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5FC" w:rsidRPr="00CB35FC" w:rsidRDefault="00CB35FC" w:rsidP="00CB35FC">
      <w:pPr>
        <w:pStyle w:val="ListParagraph"/>
        <w:spacing w:after="0" w:line="240" w:lineRule="auto"/>
        <w:ind w:left="630"/>
        <w:rPr>
          <w:rFonts w:ascii="Times New Roman" w:hAnsi="Times New Roman" w:cs="Times New Roman"/>
          <w:iCs/>
        </w:rPr>
      </w:pPr>
      <w:r>
        <w:rPr>
          <w:rFonts w:ascii="Times New Roman" w:hAnsi="Times New Roman" w:cs="Times New Roman"/>
          <w:iCs/>
        </w:rPr>
        <w:t xml:space="preserve"> </w:t>
      </w:r>
    </w:p>
    <w:p w:rsidR="00CB35FC" w:rsidRPr="00CB35FC" w:rsidRDefault="00CB35FC" w:rsidP="00CB35FC">
      <w:pPr>
        <w:jc w:val="center"/>
        <w:rPr>
          <w:rFonts w:ascii="Times New Roman" w:hAnsi="Times New Roman" w:cs="Times New Roman"/>
          <w:b/>
        </w:rPr>
      </w:pPr>
      <w:bookmarkStart w:id="0" w:name="_Hlk223955144"/>
      <w:r w:rsidRPr="00CB35FC">
        <w:rPr>
          <w:rFonts w:ascii="Times New Roman" w:hAnsi="Times New Roman" w:cs="Times New Roman"/>
          <w:b/>
        </w:rPr>
        <w:t>The Fogg behavior model: How COVID-19 triggered to the transformation in health seeking behavior among respondents</w:t>
      </w:r>
    </w:p>
    <w:bookmarkEnd w:id="0"/>
    <w:p w:rsidR="00CB35FC" w:rsidRDefault="00CB35FC" w:rsidP="002F7226">
      <w:pPr>
        <w:rPr>
          <w:rFonts w:ascii="Times New Roman" w:hAnsi="Times New Roman" w:cs="Times New Roman"/>
          <w:b/>
        </w:rPr>
      </w:pPr>
    </w:p>
    <w:p w:rsidR="00EE6F9B" w:rsidRDefault="00EE6F9B" w:rsidP="002F7226">
      <w:pPr>
        <w:rPr>
          <w:rFonts w:ascii="Times New Roman" w:hAnsi="Times New Roman" w:cs="Times New Roman"/>
          <w:b/>
        </w:rPr>
      </w:pPr>
    </w:p>
    <w:p w:rsidR="00EA3532" w:rsidRDefault="00DD160B" w:rsidP="002F7226">
      <w:pPr>
        <w:rPr>
          <w:rFonts w:ascii="Times New Roman" w:hAnsi="Times New Roman" w:cs="Times New Roman"/>
          <w:b/>
        </w:rPr>
      </w:pPr>
      <w:r>
        <w:rPr>
          <w:rFonts w:ascii="Times New Roman" w:hAnsi="Times New Roman" w:cs="Times New Roman"/>
          <w:b/>
        </w:rPr>
        <w:t>Abstract</w:t>
      </w:r>
    </w:p>
    <w:p w:rsidR="002F7226" w:rsidRPr="00601EF7" w:rsidRDefault="00622764" w:rsidP="00622764">
      <w:pPr>
        <w:spacing w:after="0" w:line="360" w:lineRule="auto"/>
        <w:jc w:val="both"/>
        <w:rPr>
          <w:rFonts w:ascii="Times New Roman" w:hAnsi="Times New Roman" w:cs="Times New Roman"/>
        </w:rPr>
      </w:pPr>
      <w:r>
        <w:tab/>
      </w:r>
      <w:r w:rsidRPr="00A8584C">
        <w:rPr>
          <w:rFonts w:ascii="Times New Roman" w:hAnsi="Times New Roman" w:cs="Times New Roman"/>
        </w:rPr>
        <w:t>Every year brings its own challenges, but the year (2020) had been more demanding than most.</w:t>
      </w:r>
      <w:r w:rsidRPr="00A8584C">
        <w:rPr>
          <w:rFonts w:ascii="Times New Roman" w:hAnsi="Times New Roman" w:cs="Times New Roman"/>
          <w:shd w:val="clear" w:color="auto" w:fill="FFFFFF"/>
        </w:rPr>
        <w:t xml:space="preserve"> On 8 January 2020, a new </w:t>
      </w:r>
      <w:r w:rsidRPr="00A8584C">
        <w:rPr>
          <w:rFonts w:ascii="Times New Roman" w:hAnsi="Times New Roman" w:cs="Times New Roman"/>
        </w:rPr>
        <w:t>virus</w:t>
      </w:r>
      <w:r w:rsidRPr="00A8584C">
        <w:rPr>
          <w:rFonts w:ascii="Times New Roman" w:hAnsi="Times New Roman" w:cs="Times New Roman"/>
          <w:shd w:val="clear" w:color="auto" w:fill="FFFFFF"/>
        </w:rPr>
        <w:t xml:space="preserve"> was identified as the cause of the pneumonia by Chinese scientists. On </w:t>
      </w:r>
      <w:r w:rsidRPr="00A8584C">
        <w:rPr>
          <w:rFonts w:ascii="Times New Roman" w:hAnsi="Times New Roman" w:cs="Times New Roman"/>
          <w:color w:val="000000"/>
        </w:rPr>
        <w:t>11</w:t>
      </w:r>
      <w:r w:rsidRPr="00A8584C">
        <w:rPr>
          <w:rFonts w:ascii="Times New Roman" w:hAnsi="Times New Roman" w:cs="Times New Roman"/>
          <w:color w:val="000000"/>
          <w:vertAlign w:val="superscript"/>
        </w:rPr>
        <w:t>th</w:t>
      </w:r>
      <w:r w:rsidRPr="00A8584C">
        <w:rPr>
          <w:rFonts w:ascii="Times New Roman" w:hAnsi="Times New Roman" w:cs="Times New Roman"/>
          <w:color w:val="000000"/>
        </w:rPr>
        <w:t xml:space="preserve"> March 2020, the World Health Organization </w:t>
      </w:r>
      <w:r w:rsidR="005F35D2" w:rsidRPr="00A8584C">
        <w:rPr>
          <w:rFonts w:ascii="Times New Roman" w:hAnsi="Times New Roman" w:cs="Times New Roman"/>
          <w:color w:val="000000"/>
        </w:rPr>
        <w:t>labeled</w:t>
      </w:r>
      <w:r w:rsidRPr="00A8584C">
        <w:rPr>
          <w:rFonts w:ascii="Times New Roman" w:hAnsi="Times New Roman" w:cs="Times New Roman"/>
          <w:color w:val="000000"/>
        </w:rPr>
        <w:t xml:space="preserve"> the disease as COVID-19, which stands for corona virus disease 2019.</w:t>
      </w:r>
      <w:r w:rsidRPr="00A8584C">
        <w:rPr>
          <w:rFonts w:ascii="Times New Roman" w:hAnsi="Times New Roman" w:cs="Times New Roman"/>
        </w:rPr>
        <w:t xml:space="preserve"> The Covid-19 pandemic has had a profound impact on people's lives across the globe. </w:t>
      </w:r>
      <w:r w:rsidRPr="00A8584C">
        <w:rPr>
          <w:rFonts w:ascii="Times New Roman" w:hAnsi="Times New Roman" w:cs="Times New Roman"/>
          <w:shd w:val="clear" w:color="auto" w:fill="FFFFFF"/>
        </w:rPr>
        <w:t>India faced a series of challenges and implemented various strategies to combat the virus</w:t>
      </w:r>
      <w:r w:rsidR="00A8584C" w:rsidRPr="00A8584C">
        <w:rPr>
          <w:rFonts w:ascii="Times New Roman" w:hAnsi="Times New Roman" w:cs="Times New Roman"/>
          <w:shd w:val="clear" w:color="auto" w:fill="FFFFFF"/>
        </w:rPr>
        <w:t xml:space="preserve"> and during pandemic behavioral changes was evident as individuals adapted to new norms of social distancing, mask-wearing, and hygiene practices. </w:t>
      </w:r>
      <w:r w:rsidR="00601EF7">
        <w:rPr>
          <w:rFonts w:ascii="Times New Roman" w:hAnsi="Times New Roman" w:cs="Times New Roman"/>
        </w:rPr>
        <w:t>In the study</w:t>
      </w:r>
      <w:r w:rsidR="00A8584C" w:rsidRPr="00A8584C">
        <w:rPr>
          <w:rFonts w:ascii="Times New Roman" w:hAnsi="Times New Roman" w:cs="Times New Roman"/>
        </w:rPr>
        <w:t xml:space="preserve">, </w:t>
      </w:r>
      <w:r w:rsidR="00601EF7">
        <w:rPr>
          <w:rFonts w:ascii="Times New Roman" w:hAnsi="Times New Roman" w:cs="Times New Roman"/>
        </w:rPr>
        <w:t xml:space="preserve">cross-sectional impact on the </w:t>
      </w:r>
      <w:r w:rsidR="00601EF7" w:rsidRPr="00A8584C">
        <w:rPr>
          <w:rFonts w:ascii="Times New Roman" w:hAnsi="Times New Roman" w:cs="Times New Roman"/>
          <w:shd w:val="clear" w:color="auto" w:fill="FFFFFF"/>
        </w:rPr>
        <w:t>health seeking behavior of rural people</w:t>
      </w:r>
      <w:r w:rsidR="00601EF7">
        <w:rPr>
          <w:rFonts w:ascii="Times New Roman" w:hAnsi="Times New Roman" w:cs="Times New Roman"/>
          <w:shd w:val="clear" w:color="auto" w:fill="FFFFFF"/>
        </w:rPr>
        <w:t xml:space="preserve"> and how the transformation in their behavior occurred during COVID-19 into two districts </w:t>
      </w:r>
      <w:r w:rsidR="00601EF7" w:rsidRPr="00A8584C">
        <w:rPr>
          <w:rFonts w:ascii="Times New Roman" w:hAnsi="Times New Roman" w:cs="Times New Roman"/>
          <w:shd w:val="clear" w:color="auto" w:fill="FFFFFF"/>
        </w:rPr>
        <w:t>viz. Hisar and Sirsa</w:t>
      </w:r>
      <w:r w:rsidR="00601EF7">
        <w:rPr>
          <w:rFonts w:ascii="Times New Roman" w:hAnsi="Times New Roman" w:cs="Times New Roman"/>
          <w:shd w:val="clear" w:color="auto" w:fill="FFFFFF"/>
        </w:rPr>
        <w:t xml:space="preserve"> was observed. </w:t>
      </w:r>
      <w:r w:rsidR="00A8584C">
        <w:rPr>
          <w:rFonts w:ascii="Times New Roman" w:hAnsi="Times New Roman" w:cs="Times New Roman"/>
          <w:shd w:val="clear" w:color="auto" w:fill="FFFFFF"/>
        </w:rPr>
        <w:t xml:space="preserve">The </w:t>
      </w:r>
      <w:r w:rsidR="00601EF7">
        <w:rPr>
          <w:rFonts w:ascii="Times New Roman" w:hAnsi="Times New Roman" w:cs="Times New Roman"/>
          <w:shd w:val="clear" w:color="auto" w:fill="FFFFFF"/>
        </w:rPr>
        <w:t xml:space="preserve">results </w:t>
      </w:r>
      <w:r w:rsidR="00A8584C">
        <w:rPr>
          <w:rFonts w:ascii="Times New Roman" w:hAnsi="Times New Roman" w:cs="Times New Roman"/>
          <w:shd w:val="clear" w:color="auto" w:fill="FFFFFF"/>
        </w:rPr>
        <w:t xml:space="preserve">revealed that </w:t>
      </w:r>
      <w:r w:rsidR="008C3A2D">
        <w:rPr>
          <w:rFonts w:ascii="Times New Roman" w:hAnsi="Times New Roman" w:cs="Times New Roman"/>
          <w:shd w:val="clear" w:color="auto" w:fill="FFFFFF"/>
        </w:rPr>
        <w:t xml:space="preserve">health </w:t>
      </w:r>
      <w:r w:rsidR="00A8584C" w:rsidRPr="00A8584C">
        <w:rPr>
          <w:rFonts w:ascii="Times New Roman" w:hAnsi="Times New Roman" w:cs="Times New Roman"/>
          <w:shd w:val="clear" w:color="auto" w:fill="FFFFFF"/>
        </w:rPr>
        <w:t>seeking behaviors varied significantly during the COVID 19 pandemic with highest adherence observed in changes to daily routines, escape from anxiety, stress coping strategy/pandemic nervousness/ boredom</w:t>
      </w:r>
      <w:r w:rsidR="008C3A2D">
        <w:rPr>
          <w:rFonts w:ascii="Times New Roman" w:hAnsi="Times New Roman" w:cs="Times New Roman"/>
          <w:shd w:val="clear" w:color="auto" w:fill="FFFFFF"/>
        </w:rPr>
        <w:t xml:space="preserve"> (</w:t>
      </w:r>
      <w:r w:rsidR="008C3A2D" w:rsidRPr="00DA49D0">
        <w:rPr>
          <w:rFonts w:ascii="Times New Roman" w:hAnsi="Times New Roman" w:cs="Times New Roman"/>
          <w:bCs/>
        </w:rPr>
        <w:t>WMS - 2.67)</w:t>
      </w:r>
      <w:r w:rsidR="0015093E">
        <w:rPr>
          <w:rFonts w:ascii="Times New Roman" w:hAnsi="Times New Roman" w:cs="Times New Roman"/>
          <w:bCs/>
        </w:rPr>
        <w:t xml:space="preserve"> </w:t>
      </w:r>
      <w:r w:rsidR="00A80C98">
        <w:rPr>
          <w:rFonts w:ascii="Times New Roman" w:hAnsi="Times New Roman" w:cs="Times New Roman"/>
          <w:bCs/>
        </w:rPr>
        <w:t>in district Hisar</w:t>
      </w:r>
      <w:r w:rsidR="0015093E">
        <w:rPr>
          <w:rFonts w:ascii="Times New Roman" w:hAnsi="Times New Roman" w:cs="Times New Roman"/>
          <w:shd w:val="clear" w:color="auto" w:fill="FFFFFF"/>
        </w:rPr>
        <w:t xml:space="preserve"> </w:t>
      </w:r>
      <w:r w:rsidR="00A8584C" w:rsidRPr="00A8584C">
        <w:rPr>
          <w:rFonts w:ascii="Times New Roman" w:hAnsi="Times New Roman" w:cs="Times New Roman"/>
          <w:shd w:val="clear" w:color="auto" w:fill="FFFFFF"/>
        </w:rPr>
        <w:t xml:space="preserve">while in </w:t>
      </w:r>
      <w:r w:rsidR="00A80C98">
        <w:rPr>
          <w:rFonts w:ascii="Times New Roman" w:hAnsi="Times New Roman" w:cs="Times New Roman"/>
          <w:shd w:val="clear" w:color="auto" w:fill="FFFFFF"/>
        </w:rPr>
        <w:t xml:space="preserve">district </w:t>
      </w:r>
      <w:r w:rsidR="00A8584C" w:rsidRPr="00A8584C">
        <w:rPr>
          <w:rFonts w:ascii="Times New Roman" w:hAnsi="Times New Roman" w:cs="Times New Roman"/>
          <w:shd w:val="clear" w:color="auto" w:fill="FFFFFF"/>
        </w:rPr>
        <w:t>Sirsa highest adherence was seen in changes to daily routines of wearing masks</w:t>
      </w:r>
      <w:r w:rsidR="00583AB5">
        <w:rPr>
          <w:rFonts w:ascii="Times New Roman" w:hAnsi="Times New Roman" w:cs="Times New Roman"/>
          <w:shd w:val="clear" w:color="auto" w:fill="FFFFFF"/>
        </w:rPr>
        <w:t xml:space="preserve"> </w:t>
      </w:r>
      <w:r w:rsidR="008C3A2D" w:rsidRPr="00DA49D0">
        <w:rPr>
          <w:rFonts w:ascii="Times New Roman" w:hAnsi="Times New Roman" w:cs="Times New Roman"/>
        </w:rPr>
        <w:t>(WMS - 2.89)</w:t>
      </w:r>
      <w:r w:rsidR="00583AB5">
        <w:rPr>
          <w:rFonts w:ascii="Times New Roman" w:hAnsi="Times New Roman" w:cs="Times New Roman"/>
          <w:shd w:val="clear" w:color="auto" w:fill="FFFFFF"/>
        </w:rPr>
        <w:t>.</w:t>
      </w:r>
      <w:r w:rsidR="00F50466">
        <w:rPr>
          <w:rFonts w:ascii="Times New Roman" w:hAnsi="Times New Roman" w:cs="Times New Roman"/>
          <w:shd w:val="clear" w:color="auto" w:fill="FFFFFF"/>
        </w:rPr>
        <w:t xml:space="preserve"> The F</w:t>
      </w:r>
      <w:r w:rsidR="00A8584C">
        <w:rPr>
          <w:rFonts w:ascii="Times New Roman" w:hAnsi="Times New Roman" w:cs="Times New Roman"/>
          <w:shd w:val="clear" w:color="auto" w:fill="FFFFFF"/>
        </w:rPr>
        <w:t xml:space="preserve">ogg behavior model was applied </w:t>
      </w:r>
      <w:r w:rsidR="00F50466">
        <w:rPr>
          <w:rFonts w:ascii="Times New Roman" w:hAnsi="Times New Roman" w:cs="Times New Roman"/>
          <w:shd w:val="clear" w:color="auto" w:fill="FFFFFF"/>
        </w:rPr>
        <w:t xml:space="preserve">to evaluate the transformation of behavior among respondents towards health in both the districts. </w:t>
      </w:r>
      <w:r w:rsidR="00F50466">
        <w:rPr>
          <w:rFonts w:ascii="Times New Roman" w:hAnsi="Times New Roman" w:cs="Times New Roman"/>
        </w:rPr>
        <w:t xml:space="preserve"> It was applied on the elements for which the respondents</w:t>
      </w:r>
      <w:r w:rsidR="0015093E">
        <w:rPr>
          <w:rFonts w:ascii="Times New Roman" w:hAnsi="Times New Roman" w:cs="Times New Roman"/>
        </w:rPr>
        <w:t xml:space="preserve"> </w:t>
      </w:r>
      <w:r w:rsidR="00A80C98">
        <w:rPr>
          <w:rFonts w:ascii="Times New Roman" w:hAnsi="Times New Roman" w:cs="Times New Roman"/>
        </w:rPr>
        <w:t xml:space="preserve"> </w:t>
      </w:r>
      <w:r w:rsidR="00F50466">
        <w:rPr>
          <w:rFonts w:ascii="Times New Roman" w:hAnsi="Times New Roman" w:cs="Times New Roman"/>
        </w:rPr>
        <w:t xml:space="preserve">felt </w:t>
      </w:r>
      <w:r w:rsidR="00A8584C">
        <w:rPr>
          <w:rFonts w:ascii="Times New Roman" w:hAnsi="Times New Roman" w:cs="Times New Roman"/>
        </w:rPr>
        <w:t>change</w:t>
      </w:r>
      <w:r w:rsidR="00F50466">
        <w:rPr>
          <w:rFonts w:ascii="Times New Roman" w:hAnsi="Times New Roman" w:cs="Times New Roman"/>
        </w:rPr>
        <w:t xml:space="preserve"> and followed them in order to break the chains for spread of COVID-19.In Hisar change </w:t>
      </w:r>
      <w:r w:rsidR="00A8584C">
        <w:rPr>
          <w:rFonts w:ascii="Times New Roman" w:hAnsi="Times New Roman" w:cs="Times New Roman"/>
        </w:rPr>
        <w:t xml:space="preserve">was seen in </w:t>
      </w:r>
      <w:r w:rsidR="00F50466">
        <w:rPr>
          <w:rFonts w:ascii="Times New Roman" w:hAnsi="Times New Roman" w:cs="Times New Roman"/>
        </w:rPr>
        <w:t>elements like ‘</w:t>
      </w:r>
      <w:r w:rsidR="00A8584C">
        <w:rPr>
          <w:rFonts w:ascii="Times New Roman" w:hAnsi="Times New Roman" w:cs="Times New Roman"/>
        </w:rPr>
        <w:t>fluids</w:t>
      </w:r>
      <w:r w:rsidR="00F50466">
        <w:rPr>
          <w:rFonts w:ascii="Times New Roman" w:hAnsi="Times New Roman" w:cs="Times New Roman"/>
        </w:rPr>
        <w:t>’</w:t>
      </w:r>
      <w:r w:rsidR="00FB50D1">
        <w:rPr>
          <w:rFonts w:ascii="Times New Roman" w:hAnsi="Times New Roman" w:cs="Times New Roman"/>
        </w:rPr>
        <w:t>(B</w:t>
      </w:r>
      <w:r w:rsidR="002C7C3E">
        <w:rPr>
          <w:rFonts w:ascii="Times New Roman" w:hAnsi="Times New Roman" w:cs="Times New Roman"/>
        </w:rPr>
        <w:t xml:space="preserve"> </w:t>
      </w:r>
      <w:r w:rsidR="00FB50D1">
        <w:rPr>
          <w:rFonts w:ascii="Times New Roman" w:hAnsi="Times New Roman" w:cs="Times New Roman"/>
        </w:rPr>
        <w:t>=</w:t>
      </w:r>
      <w:r w:rsidR="002C7C3E">
        <w:rPr>
          <w:rFonts w:ascii="Times New Roman" w:hAnsi="Times New Roman" w:cs="Times New Roman"/>
        </w:rPr>
        <w:t xml:space="preserve"> </w:t>
      </w:r>
      <w:r w:rsidR="00FB50D1">
        <w:rPr>
          <w:rFonts w:ascii="Times New Roman" w:hAnsi="Times New Roman" w:cs="Times New Roman"/>
        </w:rPr>
        <w:t>MAT)</w:t>
      </w:r>
      <w:r w:rsidR="00A8584C">
        <w:rPr>
          <w:rFonts w:ascii="Times New Roman" w:hAnsi="Times New Roman" w:cs="Times New Roman"/>
        </w:rPr>
        <w:t xml:space="preserve">, </w:t>
      </w:r>
      <w:r w:rsidR="00F50466">
        <w:rPr>
          <w:rFonts w:ascii="Times New Roman" w:hAnsi="Times New Roman" w:cs="Times New Roman"/>
        </w:rPr>
        <w:t>‘</w:t>
      </w:r>
      <w:r w:rsidR="00A8584C">
        <w:rPr>
          <w:rFonts w:ascii="Times New Roman" w:hAnsi="Times New Roman" w:cs="Times New Roman"/>
        </w:rPr>
        <w:t>modes</w:t>
      </w:r>
      <w:r w:rsidR="00F50466">
        <w:rPr>
          <w:rFonts w:ascii="Times New Roman" w:hAnsi="Times New Roman" w:cs="Times New Roman"/>
        </w:rPr>
        <w:t>’</w:t>
      </w:r>
      <w:r w:rsidR="00A8584C">
        <w:rPr>
          <w:rFonts w:ascii="Times New Roman" w:hAnsi="Times New Roman" w:cs="Times New Roman"/>
        </w:rPr>
        <w:t xml:space="preserve">, </w:t>
      </w:r>
      <w:r w:rsidR="002C7C3E">
        <w:rPr>
          <w:rFonts w:ascii="Times New Roman" w:hAnsi="Times New Roman" w:cs="Times New Roman"/>
        </w:rPr>
        <w:t>‘hand wash’</w:t>
      </w:r>
      <w:r w:rsidR="002C7C3E" w:rsidRPr="000135BB">
        <w:rPr>
          <w:rFonts w:ascii="Times New Roman" w:hAnsi="Times New Roman" w:cs="Times New Roman"/>
          <w:sz w:val="20"/>
        </w:rPr>
        <w:t xml:space="preserve"> </w:t>
      </w:r>
      <w:r w:rsidR="002C7C3E">
        <w:rPr>
          <w:rFonts w:ascii="Times New Roman" w:hAnsi="Times New Roman" w:cs="Times New Roman"/>
          <w:sz w:val="20"/>
        </w:rPr>
        <w:t xml:space="preserve">B </w:t>
      </w:r>
      <w:r w:rsidR="002C7C3E" w:rsidRPr="000135BB">
        <w:rPr>
          <w:rFonts w:ascii="Times New Roman" w:hAnsi="Times New Roman" w:cs="Times New Roman"/>
          <w:sz w:val="20"/>
        </w:rPr>
        <w:sym w:font="Symbol" w:char="F0B9"/>
      </w:r>
      <w:r w:rsidR="002C7C3E" w:rsidRPr="000135BB">
        <w:rPr>
          <w:rFonts w:ascii="Times New Roman" w:hAnsi="Times New Roman" w:cs="Times New Roman"/>
          <w:sz w:val="20"/>
        </w:rPr>
        <w:t xml:space="preserve"> </w:t>
      </w:r>
      <w:r w:rsidR="002C7C3E">
        <w:rPr>
          <w:rFonts w:ascii="Times New Roman" w:hAnsi="Times New Roman" w:cs="Times New Roman"/>
          <w:sz w:val="20"/>
        </w:rPr>
        <w:t>MAT)</w:t>
      </w:r>
      <w:r w:rsidR="002C7C3E">
        <w:rPr>
          <w:rFonts w:ascii="Times New Roman" w:hAnsi="Times New Roman" w:cs="Times New Roman"/>
        </w:rPr>
        <w:t xml:space="preserve"> </w:t>
      </w:r>
      <w:r w:rsidR="00F50466">
        <w:rPr>
          <w:rFonts w:ascii="Times New Roman" w:hAnsi="Times New Roman" w:cs="Times New Roman"/>
        </w:rPr>
        <w:t>‘</w:t>
      </w:r>
      <w:r w:rsidR="00A8584C">
        <w:rPr>
          <w:rFonts w:ascii="Times New Roman" w:hAnsi="Times New Roman" w:cs="Times New Roman"/>
        </w:rPr>
        <w:t>transmission</w:t>
      </w:r>
      <w:r w:rsidR="00F50466">
        <w:rPr>
          <w:rFonts w:ascii="Times New Roman" w:hAnsi="Times New Roman" w:cs="Times New Roman"/>
        </w:rPr>
        <w:t>’</w:t>
      </w:r>
      <w:r w:rsidR="002C7C3E">
        <w:rPr>
          <w:rFonts w:ascii="Times New Roman" w:hAnsi="Times New Roman" w:cs="Times New Roman"/>
        </w:rPr>
        <w:t xml:space="preserve"> (B = MAT) </w:t>
      </w:r>
      <w:r w:rsidR="00A8584C">
        <w:rPr>
          <w:rFonts w:ascii="Times New Roman" w:hAnsi="Times New Roman" w:cs="Times New Roman"/>
        </w:rPr>
        <w:t xml:space="preserve">and </w:t>
      </w:r>
      <w:r w:rsidR="00F50466">
        <w:rPr>
          <w:rFonts w:ascii="Times New Roman" w:hAnsi="Times New Roman" w:cs="Times New Roman"/>
        </w:rPr>
        <w:t>‘</w:t>
      </w:r>
      <w:r w:rsidR="00A8584C">
        <w:rPr>
          <w:rFonts w:ascii="Times New Roman" w:hAnsi="Times New Roman" w:cs="Times New Roman"/>
        </w:rPr>
        <w:t>daily routine</w:t>
      </w:r>
      <w:r w:rsidR="00F50466">
        <w:rPr>
          <w:rFonts w:ascii="Times New Roman" w:hAnsi="Times New Roman" w:cs="Times New Roman"/>
        </w:rPr>
        <w:t>’</w:t>
      </w:r>
      <w:r w:rsidR="002C7C3E">
        <w:rPr>
          <w:rFonts w:ascii="Times New Roman" w:hAnsi="Times New Roman" w:cs="Times New Roman"/>
        </w:rPr>
        <w:t xml:space="preserve"> (B = MAT), </w:t>
      </w:r>
      <w:r w:rsidR="00A8584C">
        <w:rPr>
          <w:rFonts w:ascii="Times New Roman" w:hAnsi="Times New Roman" w:cs="Times New Roman"/>
        </w:rPr>
        <w:t xml:space="preserve"> whereas in district</w:t>
      </w:r>
      <w:r w:rsidR="0036216D">
        <w:rPr>
          <w:rFonts w:ascii="Times New Roman" w:hAnsi="Times New Roman" w:cs="Times New Roman"/>
        </w:rPr>
        <w:t xml:space="preserve"> Sirsa, change</w:t>
      </w:r>
      <w:r w:rsidR="008C3A2D">
        <w:rPr>
          <w:rFonts w:ascii="Times New Roman" w:hAnsi="Times New Roman" w:cs="Times New Roman"/>
        </w:rPr>
        <w:t>s</w:t>
      </w:r>
      <w:r w:rsidR="00A83C4F">
        <w:rPr>
          <w:rFonts w:ascii="Times New Roman" w:hAnsi="Times New Roman" w:cs="Times New Roman"/>
        </w:rPr>
        <w:t xml:space="preserve"> </w:t>
      </w:r>
      <w:r w:rsidR="00A80C98">
        <w:rPr>
          <w:rFonts w:ascii="Times New Roman" w:hAnsi="Times New Roman" w:cs="Times New Roman"/>
        </w:rPr>
        <w:t>were</w:t>
      </w:r>
      <w:r w:rsidR="0036216D">
        <w:rPr>
          <w:rFonts w:ascii="Times New Roman" w:hAnsi="Times New Roman" w:cs="Times New Roman"/>
        </w:rPr>
        <w:t xml:space="preserve"> seen in</w:t>
      </w:r>
      <w:r w:rsidR="00F50466">
        <w:rPr>
          <w:rFonts w:ascii="Times New Roman" w:hAnsi="Times New Roman" w:cs="Times New Roman"/>
        </w:rPr>
        <w:t xml:space="preserve"> elements like ‘</w:t>
      </w:r>
      <w:r w:rsidR="0036216D">
        <w:rPr>
          <w:rFonts w:ascii="Times New Roman" w:hAnsi="Times New Roman" w:cs="Times New Roman"/>
        </w:rPr>
        <w:t>modes</w:t>
      </w:r>
      <w:r w:rsidR="00F50466">
        <w:rPr>
          <w:rFonts w:ascii="Times New Roman" w:hAnsi="Times New Roman" w:cs="Times New Roman"/>
        </w:rPr>
        <w:t>’</w:t>
      </w:r>
      <w:r w:rsidR="002C7C3E">
        <w:rPr>
          <w:rFonts w:ascii="Times New Roman" w:hAnsi="Times New Roman" w:cs="Times New Roman"/>
        </w:rPr>
        <w:t>(B = MAT)</w:t>
      </w:r>
      <w:r w:rsidR="00A8584C">
        <w:rPr>
          <w:rFonts w:ascii="Times New Roman" w:hAnsi="Times New Roman" w:cs="Times New Roman"/>
        </w:rPr>
        <w:t xml:space="preserve">, </w:t>
      </w:r>
      <w:r w:rsidR="00F50466">
        <w:rPr>
          <w:rFonts w:ascii="Times New Roman" w:hAnsi="Times New Roman" w:cs="Times New Roman"/>
        </w:rPr>
        <w:t>‘</w:t>
      </w:r>
      <w:r w:rsidR="00A8584C">
        <w:rPr>
          <w:rFonts w:ascii="Times New Roman" w:hAnsi="Times New Roman" w:cs="Times New Roman"/>
        </w:rPr>
        <w:t>fluids</w:t>
      </w:r>
      <w:r w:rsidR="00F50466">
        <w:rPr>
          <w:rFonts w:ascii="Times New Roman" w:hAnsi="Times New Roman" w:cs="Times New Roman"/>
        </w:rPr>
        <w:t>’</w:t>
      </w:r>
      <w:r w:rsidR="00A8584C">
        <w:rPr>
          <w:rFonts w:ascii="Times New Roman" w:hAnsi="Times New Roman" w:cs="Times New Roman"/>
        </w:rPr>
        <w:t xml:space="preserve"> </w:t>
      </w:r>
      <w:r w:rsidR="002C7C3E">
        <w:rPr>
          <w:rFonts w:ascii="Times New Roman" w:hAnsi="Times New Roman" w:cs="Times New Roman"/>
        </w:rPr>
        <w:t xml:space="preserve">(B = MAT), daily routine’ (B </w:t>
      </w:r>
      <w:r w:rsidR="002C7C3E" w:rsidRPr="000135BB">
        <w:rPr>
          <w:rFonts w:ascii="Times New Roman" w:hAnsi="Times New Roman" w:cs="Times New Roman"/>
          <w:sz w:val="20"/>
        </w:rPr>
        <w:sym w:font="Symbol" w:char="F0B9"/>
      </w:r>
      <w:r w:rsidR="002C7C3E" w:rsidRPr="000135BB">
        <w:rPr>
          <w:rFonts w:ascii="Times New Roman" w:hAnsi="Times New Roman" w:cs="Times New Roman"/>
          <w:sz w:val="20"/>
        </w:rPr>
        <w:t xml:space="preserve"> </w:t>
      </w:r>
      <w:r w:rsidR="002C7C3E">
        <w:rPr>
          <w:rFonts w:ascii="Times New Roman" w:hAnsi="Times New Roman" w:cs="Times New Roman"/>
        </w:rPr>
        <w:t xml:space="preserve">MAT) </w:t>
      </w:r>
      <w:r w:rsidR="00A8584C">
        <w:rPr>
          <w:rFonts w:ascii="Times New Roman" w:hAnsi="Times New Roman" w:cs="Times New Roman"/>
        </w:rPr>
        <w:t xml:space="preserve">and </w:t>
      </w:r>
      <w:r w:rsidR="00F50466">
        <w:rPr>
          <w:rFonts w:ascii="Times New Roman" w:hAnsi="Times New Roman" w:cs="Times New Roman"/>
        </w:rPr>
        <w:t>‘</w:t>
      </w:r>
      <w:r w:rsidR="00A8584C">
        <w:rPr>
          <w:rFonts w:ascii="Times New Roman" w:hAnsi="Times New Roman" w:cs="Times New Roman"/>
        </w:rPr>
        <w:t>transmission</w:t>
      </w:r>
      <w:r w:rsidR="00F50466">
        <w:rPr>
          <w:rFonts w:ascii="Times New Roman" w:hAnsi="Times New Roman" w:cs="Times New Roman"/>
        </w:rPr>
        <w:t>’</w:t>
      </w:r>
      <w:r w:rsidR="002C7C3E">
        <w:rPr>
          <w:rFonts w:ascii="Times New Roman" w:hAnsi="Times New Roman" w:cs="Times New Roman"/>
        </w:rPr>
        <w:t>(B = MAT)</w:t>
      </w:r>
      <w:r w:rsidR="00A8584C">
        <w:rPr>
          <w:rFonts w:ascii="Times New Roman" w:hAnsi="Times New Roman" w:cs="Times New Roman"/>
        </w:rPr>
        <w:t xml:space="preserve">. </w:t>
      </w:r>
    </w:p>
    <w:p w:rsidR="002F7226" w:rsidRPr="00A8584C" w:rsidRDefault="002F7226" w:rsidP="002F7226">
      <w:pPr>
        <w:pStyle w:val="Default"/>
        <w:spacing w:line="360" w:lineRule="auto"/>
        <w:jc w:val="both"/>
        <w:rPr>
          <w:bCs/>
          <w:sz w:val="22"/>
          <w:szCs w:val="22"/>
        </w:rPr>
      </w:pPr>
      <w:r w:rsidRPr="00A07A95">
        <w:rPr>
          <w:b/>
          <w:bCs/>
          <w:sz w:val="22"/>
          <w:szCs w:val="22"/>
        </w:rPr>
        <w:t xml:space="preserve">Keywords: </w:t>
      </w:r>
      <w:r w:rsidR="00A8584C" w:rsidRPr="00A8584C">
        <w:rPr>
          <w:bCs/>
          <w:sz w:val="22"/>
          <w:szCs w:val="22"/>
        </w:rPr>
        <w:t xml:space="preserve">COVID-19, </w:t>
      </w:r>
      <w:r w:rsidR="00A83C4F">
        <w:rPr>
          <w:bCs/>
          <w:sz w:val="22"/>
          <w:szCs w:val="22"/>
        </w:rPr>
        <w:t xml:space="preserve">Fogg behavior model, </w:t>
      </w:r>
      <w:r w:rsidR="00A8584C" w:rsidRPr="00A8584C">
        <w:rPr>
          <w:bCs/>
          <w:sz w:val="22"/>
          <w:szCs w:val="22"/>
        </w:rPr>
        <w:t>health-seeking beh</w:t>
      </w:r>
      <w:r w:rsidR="00A83C4F">
        <w:rPr>
          <w:bCs/>
          <w:sz w:val="22"/>
          <w:szCs w:val="22"/>
        </w:rPr>
        <w:t xml:space="preserve">avior, </w:t>
      </w:r>
      <w:r w:rsidR="00A80C98">
        <w:rPr>
          <w:bCs/>
          <w:sz w:val="22"/>
          <w:szCs w:val="22"/>
        </w:rPr>
        <w:t>challenges</w:t>
      </w:r>
    </w:p>
    <w:p w:rsidR="009D5795" w:rsidRDefault="009D5795" w:rsidP="002F7226">
      <w:pPr>
        <w:rPr>
          <w:rFonts w:ascii="Times New Roman" w:hAnsi="Times New Roman" w:cs="Times New Roman"/>
          <w:b/>
        </w:rPr>
      </w:pPr>
    </w:p>
    <w:p w:rsidR="002F7226" w:rsidRPr="00A97488" w:rsidRDefault="002F7226" w:rsidP="002F7226">
      <w:r w:rsidRPr="00A97488">
        <w:rPr>
          <w:rFonts w:ascii="Times New Roman" w:hAnsi="Times New Roman" w:cs="Times New Roman"/>
          <w:b/>
        </w:rPr>
        <w:t>INTRODUCTION</w:t>
      </w:r>
    </w:p>
    <w:p w:rsidR="00941895" w:rsidRPr="00D05F52" w:rsidRDefault="003D35BC" w:rsidP="00CB7EB4">
      <w:pPr>
        <w:pStyle w:val="NormalWeb"/>
        <w:spacing w:line="360" w:lineRule="auto"/>
        <w:jc w:val="both"/>
        <w:rPr>
          <w:sz w:val="22"/>
          <w:szCs w:val="22"/>
        </w:rPr>
      </w:pPr>
      <w:r>
        <w:tab/>
      </w:r>
      <w:r w:rsidR="00B45B82" w:rsidRPr="00D05F52">
        <w:rPr>
          <w:sz w:val="22"/>
          <w:szCs w:val="22"/>
        </w:rPr>
        <w:t xml:space="preserve">COVID – 19 </w:t>
      </w:r>
      <w:proofErr w:type="gramStart"/>
      <w:r w:rsidR="00B45B82" w:rsidRPr="00D05F52">
        <w:rPr>
          <w:sz w:val="22"/>
          <w:szCs w:val="22"/>
        </w:rPr>
        <w:t>pandemic</w:t>
      </w:r>
      <w:proofErr w:type="gramEnd"/>
      <w:r w:rsidR="00B45B82" w:rsidRPr="00D05F52">
        <w:rPr>
          <w:sz w:val="22"/>
          <w:szCs w:val="22"/>
        </w:rPr>
        <w:t xml:space="preserve"> had become an everyday topic of discussion throughout the world making people still remember the deaths and recoveries. </w:t>
      </w:r>
      <w:bookmarkStart w:id="1" w:name="_Hlk223955164"/>
      <w:r w:rsidR="00B45B82" w:rsidRPr="00D05F52">
        <w:rPr>
          <w:sz w:val="22"/>
          <w:szCs w:val="22"/>
        </w:rPr>
        <w:t xml:space="preserve">Since the birth of civilization humans had experienced health issues due to changes in the quality of </w:t>
      </w:r>
      <w:proofErr w:type="spellStart"/>
      <w:r w:rsidR="00B45B82" w:rsidRPr="00D05F52">
        <w:rPr>
          <w:i/>
          <w:sz w:val="22"/>
          <w:szCs w:val="22"/>
        </w:rPr>
        <w:t>panch</w:t>
      </w:r>
      <w:proofErr w:type="spellEnd"/>
      <w:r w:rsidR="00B45B82" w:rsidRPr="00D05F52">
        <w:rPr>
          <w:i/>
          <w:sz w:val="22"/>
          <w:szCs w:val="22"/>
        </w:rPr>
        <w:t xml:space="preserve"> </w:t>
      </w:r>
      <w:proofErr w:type="spellStart"/>
      <w:r w:rsidR="00B45B82" w:rsidRPr="00D05F52">
        <w:rPr>
          <w:i/>
          <w:sz w:val="22"/>
          <w:szCs w:val="22"/>
        </w:rPr>
        <w:t>maha</w:t>
      </w:r>
      <w:proofErr w:type="spellEnd"/>
      <w:r w:rsidR="00B45B82" w:rsidRPr="00D05F52">
        <w:rPr>
          <w:i/>
          <w:sz w:val="22"/>
          <w:szCs w:val="22"/>
        </w:rPr>
        <w:t xml:space="preserve"> </w:t>
      </w:r>
      <w:proofErr w:type="spellStart"/>
      <w:r w:rsidR="00B45B82" w:rsidRPr="00D05F52">
        <w:rPr>
          <w:i/>
          <w:sz w:val="22"/>
          <w:szCs w:val="22"/>
        </w:rPr>
        <w:t>tatvas</w:t>
      </w:r>
      <w:proofErr w:type="spellEnd"/>
      <w:r w:rsidR="00B45B82" w:rsidRPr="00D05F52">
        <w:rPr>
          <w:sz w:val="22"/>
          <w:szCs w:val="22"/>
        </w:rPr>
        <w:t xml:space="preserve"> </w:t>
      </w:r>
      <w:proofErr w:type="spellStart"/>
      <w:r w:rsidR="00B45B82" w:rsidRPr="00D05F52">
        <w:rPr>
          <w:sz w:val="22"/>
          <w:szCs w:val="22"/>
        </w:rPr>
        <w:t>i.e</w:t>
      </w:r>
      <w:proofErr w:type="spellEnd"/>
      <w:r w:rsidR="00B45B82" w:rsidRPr="00D05F52">
        <w:rPr>
          <w:sz w:val="22"/>
          <w:szCs w:val="22"/>
        </w:rPr>
        <w:t xml:space="preserve"> </w:t>
      </w:r>
      <w:r w:rsidR="00B45B82" w:rsidRPr="00D05F52">
        <w:rPr>
          <w:i/>
          <w:sz w:val="22"/>
          <w:szCs w:val="22"/>
        </w:rPr>
        <w:t>Bhoomi</w:t>
      </w:r>
      <w:r w:rsidR="00B45B82" w:rsidRPr="00D05F52">
        <w:rPr>
          <w:sz w:val="22"/>
          <w:szCs w:val="22"/>
        </w:rPr>
        <w:t xml:space="preserve"> (earth), </w:t>
      </w:r>
      <w:r w:rsidR="00B45B82" w:rsidRPr="00D05F52">
        <w:rPr>
          <w:i/>
          <w:sz w:val="22"/>
          <w:szCs w:val="22"/>
        </w:rPr>
        <w:t>Jal</w:t>
      </w:r>
      <w:r w:rsidR="00B45B82" w:rsidRPr="00D05F52">
        <w:rPr>
          <w:sz w:val="22"/>
          <w:szCs w:val="22"/>
        </w:rPr>
        <w:t xml:space="preserve"> (water), </w:t>
      </w:r>
      <w:r w:rsidR="00B45B82" w:rsidRPr="00D05F52">
        <w:rPr>
          <w:i/>
          <w:sz w:val="22"/>
          <w:szCs w:val="22"/>
        </w:rPr>
        <w:t>Akash</w:t>
      </w:r>
      <w:r w:rsidR="00B45B82" w:rsidRPr="00D05F52">
        <w:rPr>
          <w:sz w:val="22"/>
          <w:szCs w:val="22"/>
        </w:rPr>
        <w:t xml:space="preserve"> (Sky), </w:t>
      </w:r>
      <w:r w:rsidR="00B45B82" w:rsidRPr="00D05F52">
        <w:rPr>
          <w:i/>
          <w:sz w:val="22"/>
          <w:szCs w:val="22"/>
        </w:rPr>
        <w:t>Agni</w:t>
      </w:r>
      <w:r w:rsidR="00505716">
        <w:rPr>
          <w:i/>
          <w:sz w:val="22"/>
          <w:szCs w:val="22"/>
        </w:rPr>
        <w:t xml:space="preserve"> </w:t>
      </w:r>
      <w:r w:rsidR="00B45B82" w:rsidRPr="00D05F52">
        <w:rPr>
          <w:sz w:val="22"/>
          <w:szCs w:val="22"/>
        </w:rPr>
        <w:t xml:space="preserve">(fire) and </w:t>
      </w:r>
      <w:proofErr w:type="spellStart"/>
      <w:r w:rsidR="00B45B82" w:rsidRPr="00D05F52">
        <w:rPr>
          <w:i/>
          <w:sz w:val="22"/>
          <w:szCs w:val="22"/>
        </w:rPr>
        <w:t>vayu</w:t>
      </w:r>
      <w:proofErr w:type="spellEnd"/>
      <w:r w:rsidR="00B45B82" w:rsidRPr="00D05F52">
        <w:rPr>
          <w:sz w:val="22"/>
          <w:szCs w:val="22"/>
        </w:rPr>
        <w:t xml:space="preserve"> (air), which adversely af</w:t>
      </w:r>
      <w:r w:rsidR="009D5795">
        <w:rPr>
          <w:sz w:val="22"/>
          <w:szCs w:val="22"/>
        </w:rPr>
        <w:t xml:space="preserve">fect human health or wellbeing </w:t>
      </w:r>
      <w:r w:rsidR="00B45B82" w:rsidRPr="00D05F52">
        <w:rPr>
          <w:sz w:val="22"/>
          <w:szCs w:val="22"/>
        </w:rPr>
        <w:t>(</w:t>
      </w:r>
      <w:proofErr w:type="spellStart"/>
      <w:r w:rsidR="00B45B82" w:rsidRPr="00D05F52">
        <w:rPr>
          <w:sz w:val="22"/>
          <w:szCs w:val="22"/>
        </w:rPr>
        <w:t>Pevey</w:t>
      </w:r>
      <w:proofErr w:type="spellEnd"/>
      <w:r w:rsidR="00B45B82" w:rsidRPr="00D05F52">
        <w:rPr>
          <w:sz w:val="22"/>
          <w:szCs w:val="22"/>
        </w:rPr>
        <w:t xml:space="preserve"> </w:t>
      </w:r>
      <w:r w:rsidR="00B45B82" w:rsidRPr="00D05F52">
        <w:rPr>
          <w:i/>
          <w:sz w:val="22"/>
          <w:szCs w:val="22"/>
        </w:rPr>
        <w:t>et. al</w:t>
      </w:r>
      <w:r w:rsidR="00B45B82" w:rsidRPr="00D05F52">
        <w:rPr>
          <w:sz w:val="22"/>
          <w:szCs w:val="22"/>
        </w:rPr>
        <w:t xml:space="preserve"> 2017). </w:t>
      </w:r>
      <w:bookmarkEnd w:id="1"/>
      <w:r w:rsidR="005F35D2" w:rsidRPr="00D05F52">
        <w:rPr>
          <w:sz w:val="22"/>
          <w:szCs w:val="22"/>
        </w:rPr>
        <w:t>The COVID-19 pandemic, an unprecedented global health crisis, disrupted daily life and significantly influenced behavior across multiple do</w:t>
      </w:r>
      <w:r w:rsidR="00941895" w:rsidRPr="00D05F52">
        <w:rPr>
          <w:sz w:val="22"/>
          <w:szCs w:val="22"/>
        </w:rPr>
        <w:t xml:space="preserve">mains. </w:t>
      </w:r>
      <w:r w:rsidR="00E52CC6" w:rsidRPr="00D05F52">
        <w:rPr>
          <w:sz w:val="22"/>
          <w:szCs w:val="22"/>
        </w:rPr>
        <w:t xml:space="preserve">In spite of national and international efforts for more than one year, the pandemic continued to spread unabated and has taken a heavy toll on human health and </w:t>
      </w:r>
      <w:r w:rsidR="00E52CC6" w:rsidRPr="00D05F52">
        <w:rPr>
          <w:sz w:val="22"/>
          <w:szCs w:val="22"/>
        </w:rPr>
        <w:lastRenderedPageBreak/>
        <w:t xml:space="preserve">economy. </w:t>
      </w:r>
      <w:r w:rsidR="00941895" w:rsidRPr="00D05F52">
        <w:rPr>
          <w:sz w:val="22"/>
          <w:szCs w:val="22"/>
        </w:rPr>
        <w:t xml:space="preserve">In the context of health </w:t>
      </w:r>
      <w:r w:rsidR="005F35D2" w:rsidRPr="00D05F52">
        <w:rPr>
          <w:sz w:val="22"/>
          <w:szCs w:val="22"/>
        </w:rPr>
        <w:t xml:space="preserve">seeking behavior, the pandemic became a key trigger for individuals to reassess their habits, perceptions, and motivations regarding health. </w:t>
      </w:r>
      <w:r w:rsidR="002232BB" w:rsidRPr="00D05F52">
        <w:rPr>
          <w:sz w:val="22"/>
          <w:szCs w:val="22"/>
        </w:rPr>
        <w:t>Health seeking behavior is often understood as any activity un</w:t>
      </w:r>
      <w:r w:rsidR="00D33777" w:rsidRPr="00D05F52">
        <w:rPr>
          <w:sz w:val="22"/>
          <w:szCs w:val="22"/>
        </w:rPr>
        <w:t>dertaken by individuals who found</w:t>
      </w:r>
      <w:r w:rsidR="002232BB" w:rsidRPr="00D05F52">
        <w:rPr>
          <w:sz w:val="22"/>
          <w:szCs w:val="22"/>
        </w:rPr>
        <w:t xml:space="preserve"> themselv</w:t>
      </w:r>
      <w:r w:rsidR="009D5795">
        <w:rPr>
          <w:sz w:val="22"/>
          <w:szCs w:val="22"/>
        </w:rPr>
        <w:t>es with a health-related problems</w:t>
      </w:r>
      <w:r w:rsidR="002232BB" w:rsidRPr="00D05F52">
        <w:rPr>
          <w:sz w:val="22"/>
          <w:szCs w:val="22"/>
        </w:rPr>
        <w:t xml:space="preserve"> or illness with the aim of seeking an appropri</w:t>
      </w:r>
      <w:r w:rsidR="003B5038" w:rsidRPr="00D05F52">
        <w:rPr>
          <w:sz w:val="22"/>
          <w:szCs w:val="22"/>
        </w:rPr>
        <w:t>ate remedy</w:t>
      </w:r>
      <w:r w:rsidR="00941895" w:rsidRPr="00D05F52">
        <w:rPr>
          <w:sz w:val="22"/>
          <w:szCs w:val="22"/>
        </w:rPr>
        <w:t xml:space="preserve"> and the people </w:t>
      </w:r>
      <w:r w:rsidR="00D33777" w:rsidRPr="00D05F52">
        <w:rPr>
          <w:sz w:val="22"/>
          <w:szCs w:val="22"/>
        </w:rPr>
        <w:t xml:space="preserve">would </w:t>
      </w:r>
      <w:r w:rsidR="00187195">
        <w:rPr>
          <w:sz w:val="22"/>
          <w:szCs w:val="22"/>
        </w:rPr>
        <w:t>beco</w:t>
      </w:r>
      <w:r w:rsidR="00941895" w:rsidRPr="00D05F52">
        <w:rPr>
          <w:sz w:val="22"/>
          <w:szCs w:val="22"/>
        </w:rPr>
        <w:t xml:space="preserve">me more active than before towards their food habits and if </w:t>
      </w:r>
      <w:r w:rsidR="00187195">
        <w:rPr>
          <w:sz w:val="22"/>
          <w:szCs w:val="22"/>
        </w:rPr>
        <w:t>somehow the virus continues</w:t>
      </w:r>
      <w:r w:rsidR="00D33777" w:rsidRPr="00D05F52">
        <w:rPr>
          <w:sz w:val="22"/>
          <w:szCs w:val="22"/>
        </w:rPr>
        <w:t xml:space="preserve"> to </w:t>
      </w:r>
      <w:r w:rsidR="009D5795">
        <w:rPr>
          <w:sz w:val="22"/>
          <w:szCs w:val="22"/>
        </w:rPr>
        <w:t xml:space="preserve">sustain </w:t>
      </w:r>
      <w:r w:rsidR="00187195">
        <w:rPr>
          <w:sz w:val="22"/>
          <w:szCs w:val="22"/>
        </w:rPr>
        <w:t xml:space="preserve">in </w:t>
      </w:r>
      <w:r w:rsidR="00941895" w:rsidRPr="00D05F52">
        <w:rPr>
          <w:sz w:val="22"/>
          <w:szCs w:val="22"/>
        </w:rPr>
        <w:t>any other variant</w:t>
      </w:r>
      <w:r w:rsidR="009D5795">
        <w:rPr>
          <w:sz w:val="22"/>
          <w:szCs w:val="22"/>
        </w:rPr>
        <w:t>s</w:t>
      </w:r>
      <w:r w:rsidR="00187195">
        <w:rPr>
          <w:sz w:val="22"/>
          <w:szCs w:val="22"/>
        </w:rPr>
        <w:t xml:space="preserve"> viz. (</w:t>
      </w:r>
      <w:r w:rsidR="009D5795" w:rsidRPr="009D5795">
        <w:rPr>
          <w:sz w:val="22"/>
          <w:szCs w:val="22"/>
        </w:rPr>
        <w:t>Alpha (UK, 2020), Beta (South Africa, 2020), Gamma (Brazil, 2020), Delta (India, 2021), Omicron (South Africa, 2022)</w:t>
      </w:r>
      <w:r w:rsidR="009D5795">
        <w:rPr>
          <w:sz w:val="22"/>
          <w:szCs w:val="22"/>
        </w:rPr>
        <w:t xml:space="preserve"> and</w:t>
      </w:r>
      <w:r w:rsidR="009D5795" w:rsidRPr="009D5795">
        <w:rPr>
          <w:sz w:val="22"/>
          <w:szCs w:val="22"/>
        </w:rPr>
        <w:t xml:space="preserve"> Omicron sub-variants (BA.4, BA.5 2022)</w:t>
      </w:r>
      <w:r w:rsidR="009D5795">
        <w:rPr>
          <w:sz w:val="22"/>
          <w:szCs w:val="22"/>
        </w:rPr>
        <w:t xml:space="preserve"> </w:t>
      </w:r>
      <w:r w:rsidR="00941895" w:rsidRPr="00D05F52">
        <w:rPr>
          <w:sz w:val="22"/>
          <w:szCs w:val="22"/>
        </w:rPr>
        <w:t xml:space="preserve">with the same symptoms like </w:t>
      </w:r>
      <w:r w:rsidR="00D33777" w:rsidRPr="00D05F52">
        <w:rPr>
          <w:sz w:val="22"/>
          <w:szCs w:val="22"/>
        </w:rPr>
        <w:t xml:space="preserve">those of </w:t>
      </w:r>
      <w:r w:rsidR="00941895" w:rsidRPr="00D05F52">
        <w:rPr>
          <w:sz w:val="22"/>
          <w:szCs w:val="22"/>
        </w:rPr>
        <w:t>COVID-19, then</w:t>
      </w:r>
      <w:r w:rsidR="00D33777" w:rsidRPr="00D05F52">
        <w:rPr>
          <w:sz w:val="22"/>
          <w:szCs w:val="22"/>
        </w:rPr>
        <w:t xml:space="preserve"> also people continued to take </w:t>
      </w:r>
      <w:r w:rsidR="00941895" w:rsidRPr="00D05F52">
        <w:rPr>
          <w:sz w:val="22"/>
          <w:szCs w:val="22"/>
        </w:rPr>
        <w:t>strict prec</w:t>
      </w:r>
      <w:r w:rsidR="00D33777" w:rsidRPr="00D05F52">
        <w:rPr>
          <w:sz w:val="22"/>
          <w:szCs w:val="22"/>
        </w:rPr>
        <w:t xml:space="preserve">autions to build their immunity and till date also </w:t>
      </w:r>
      <w:r w:rsidR="00187195">
        <w:rPr>
          <w:sz w:val="22"/>
          <w:szCs w:val="22"/>
        </w:rPr>
        <w:t xml:space="preserve">the scene could be </w:t>
      </w:r>
      <w:r w:rsidR="00D33777" w:rsidRPr="00D05F52">
        <w:rPr>
          <w:sz w:val="22"/>
          <w:szCs w:val="22"/>
        </w:rPr>
        <w:t>observed at hospital</w:t>
      </w:r>
      <w:r w:rsidR="00187195">
        <w:rPr>
          <w:sz w:val="22"/>
          <w:szCs w:val="22"/>
        </w:rPr>
        <w:t>s</w:t>
      </w:r>
      <w:r w:rsidR="00D33777" w:rsidRPr="00D05F52">
        <w:rPr>
          <w:sz w:val="22"/>
          <w:szCs w:val="22"/>
        </w:rPr>
        <w:t xml:space="preserve"> and other public places.</w:t>
      </w:r>
    </w:p>
    <w:p w:rsidR="003B06AD" w:rsidRPr="003B5038" w:rsidRDefault="00941895" w:rsidP="00CB7EB4">
      <w:pPr>
        <w:pStyle w:val="NormalWeb"/>
        <w:spacing w:line="360" w:lineRule="auto"/>
        <w:jc w:val="both"/>
        <w:rPr>
          <w:sz w:val="22"/>
          <w:szCs w:val="22"/>
        </w:rPr>
      </w:pPr>
      <w:r>
        <w:rPr>
          <w:sz w:val="22"/>
          <w:szCs w:val="22"/>
        </w:rPr>
        <w:tab/>
      </w:r>
      <w:r w:rsidR="002232BB" w:rsidRPr="003B5038">
        <w:rPr>
          <w:sz w:val="22"/>
          <w:szCs w:val="22"/>
        </w:rPr>
        <w:t xml:space="preserve">In response to the pandemic, several critical measures related to preventive practices, such as increased intake of fluids, willing to spend time on healthcare, masks to overcome fear of catching infection, </w:t>
      </w:r>
      <w:r w:rsidR="00C01031" w:rsidRPr="003B5038">
        <w:rPr>
          <w:sz w:val="22"/>
          <w:szCs w:val="22"/>
        </w:rPr>
        <w:t>self-isolation</w:t>
      </w:r>
      <w:r w:rsidR="00C01031">
        <w:rPr>
          <w:sz w:val="22"/>
          <w:szCs w:val="22"/>
        </w:rPr>
        <w:t xml:space="preserve"> and so on were adopted by respondents in order to stop the chain of person-to-person transmission during the pandemic. </w:t>
      </w:r>
      <w:r w:rsidR="002232BB" w:rsidRPr="003B5038">
        <w:rPr>
          <w:sz w:val="22"/>
          <w:szCs w:val="22"/>
        </w:rPr>
        <w:t xml:space="preserve">On the contrary, </w:t>
      </w:r>
      <w:r w:rsidR="00A97488" w:rsidRPr="003B5038">
        <w:rPr>
          <w:sz w:val="22"/>
          <w:szCs w:val="22"/>
        </w:rPr>
        <w:t xml:space="preserve">Fogg Behavior Model (FBM) </w:t>
      </w:r>
      <w:r w:rsidR="002232BB" w:rsidRPr="003B5038">
        <w:rPr>
          <w:sz w:val="22"/>
          <w:szCs w:val="22"/>
        </w:rPr>
        <w:t>proposed by Dr. B</w:t>
      </w:r>
      <w:r w:rsidR="00C01031">
        <w:rPr>
          <w:sz w:val="22"/>
          <w:szCs w:val="22"/>
        </w:rPr>
        <w:t>.</w:t>
      </w:r>
      <w:r w:rsidR="002232BB" w:rsidRPr="003B5038">
        <w:rPr>
          <w:sz w:val="22"/>
          <w:szCs w:val="22"/>
        </w:rPr>
        <w:t>J</w:t>
      </w:r>
      <w:r w:rsidR="00C01031">
        <w:rPr>
          <w:sz w:val="22"/>
          <w:szCs w:val="22"/>
        </w:rPr>
        <w:t>.</w:t>
      </w:r>
      <w:r w:rsidR="002232BB" w:rsidRPr="003B5038">
        <w:rPr>
          <w:sz w:val="22"/>
          <w:szCs w:val="22"/>
        </w:rPr>
        <w:t xml:space="preserve"> Fogg, offered</w:t>
      </w:r>
      <w:r w:rsidR="005F35D2" w:rsidRPr="003B5038">
        <w:rPr>
          <w:sz w:val="22"/>
          <w:szCs w:val="22"/>
        </w:rPr>
        <w:t xml:space="preserve"> a robust framework to understand the transformation in </w:t>
      </w:r>
      <w:r w:rsidR="00C01031">
        <w:rPr>
          <w:sz w:val="22"/>
          <w:szCs w:val="22"/>
        </w:rPr>
        <w:t>any kind of behavior among people</w:t>
      </w:r>
      <w:r w:rsidR="005F35D2" w:rsidRPr="003B5038">
        <w:rPr>
          <w:sz w:val="22"/>
          <w:szCs w:val="22"/>
        </w:rPr>
        <w:t xml:space="preserve"> by breaking them down into three key components: motivation, abili</w:t>
      </w:r>
      <w:r w:rsidR="002232BB" w:rsidRPr="003B5038">
        <w:rPr>
          <w:sz w:val="22"/>
          <w:szCs w:val="22"/>
        </w:rPr>
        <w:t>ty, and trigger. This model helps to elucidate</w:t>
      </w:r>
      <w:r w:rsidR="005F35D2" w:rsidRPr="003B5038">
        <w:rPr>
          <w:sz w:val="22"/>
          <w:szCs w:val="22"/>
        </w:rPr>
        <w:t xml:space="preserve"> how and why people adapted their health-seeking practices during the pandemic. </w:t>
      </w:r>
    </w:p>
    <w:p w:rsidR="002F7226" w:rsidRPr="00A07A95" w:rsidRDefault="002F7226" w:rsidP="002F7226">
      <w:pPr>
        <w:tabs>
          <w:tab w:val="left" w:pos="537"/>
        </w:tabs>
        <w:rPr>
          <w:rFonts w:ascii="Times New Roman" w:hAnsi="Times New Roman" w:cs="Times New Roman"/>
          <w:b/>
        </w:rPr>
      </w:pPr>
      <w:r w:rsidRPr="00A07A95">
        <w:rPr>
          <w:rFonts w:ascii="Times New Roman" w:hAnsi="Times New Roman" w:cs="Times New Roman"/>
          <w:b/>
        </w:rPr>
        <w:t>METHODOLOGY</w:t>
      </w:r>
    </w:p>
    <w:p w:rsidR="00C739E4" w:rsidRPr="00596E23" w:rsidRDefault="001B493D" w:rsidP="00A80C98">
      <w:pPr>
        <w:pStyle w:val="ListParagraph"/>
        <w:spacing w:after="0" w:line="360" w:lineRule="auto"/>
        <w:ind w:left="0"/>
        <w:jc w:val="both"/>
        <w:rPr>
          <w:rFonts w:ascii="Times New Roman" w:hAnsi="Times New Roman" w:cs="Times New Roman"/>
          <w:color w:val="000000"/>
        </w:rPr>
      </w:pPr>
      <w:r>
        <w:tab/>
      </w:r>
      <w:r w:rsidRPr="001B493D">
        <w:rPr>
          <w:rFonts w:ascii="Times New Roman" w:hAnsi="Times New Roman" w:cs="Times New Roman"/>
        </w:rPr>
        <w:t>The study was conducted in rural area</w:t>
      </w:r>
      <w:r>
        <w:rPr>
          <w:rFonts w:ascii="Times New Roman" w:hAnsi="Times New Roman" w:cs="Times New Roman"/>
        </w:rPr>
        <w:t>s</w:t>
      </w:r>
      <w:r w:rsidRPr="001B493D">
        <w:rPr>
          <w:rFonts w:ascii="Times New Roman" w:hAnsi="Times New Roman" w:cs="Times New Roman"/>
        </w:rPr>
        <w:t xml:space="preserve"> of</w:t>
      </w:r>
      <w:r>
        <w:rPr>
          <w:rFonts w:ascii="Times New Roman" w:hAnsi="Times New Roman" w:cs="Times New Roman"/>
        </w:rPr>
        <w:t xml:space="preserve"> district</w:t>
      </w:r>
      <w:r w:rsidRPr="001B493D">
        <w:rPr>
          <w:rFonts w:ascii="Times New Roman" w:hAnsi="Times New Roman" w:cs="Times New Roman"/>
        </w:rPr>
        <w:t xml:space="preserve"> Hisar </w:t>
      </w:r>
      <w:r>
        <w:rPr>
          <w:rFonts w:ascii="Times New Roman" w:hAnsi="Times New Roman" w:cs="Times New Roman"/>
        </w:rPr>
        <w:t>and Sirsa</w:t>
      </w:r>
      <w:r w:rsidRPr="001B493D">
        <w:rPr>
          <w:rFonts w:ascii="Times New Roman" w:hAnsi="Times New Roman" w:cs="Times New Roman"/>
        </w:rPr>
        <w:t xml:space="preserve">. </w:t>
      </w:r>
      <w:r w:rsidR="00CA5971">
        <w:rPr>
          <w:rFonts w:ascii="Times New Roman" w:hAnsi="Times New Roman" w:cs="Times New Roman"/>
          <w:color w:val="0D0D0D"/>
          <w:shd w:val="clear" w:color="auto" w:fill="FFFFFF"/>
        </w:rPr>
        <w:t xml:space="preserve">Two </w:t>
      </w:r>
      <w:r w:rsidR="00CB7EB4">
        <w:rPr>
          <w:rFonts w:ascii="Times New Roman" w:hAnsi="Times New Roman" w:cs="Times New Roman"/>
          <w:color w:val="0D0D0D"/>
          <w:shd w:val="clear" w:color="auto" w:fill="FFFFFF"/>
        </w:rPr>
        <w:t xml:space="preserve">blocks of Hisar, </w:t>
      </w:r>
      <w:r w:rsidRPr="00D75903">
        <w:rPr>
          <w:rFonts w:ascii="Times New Roman" w:hAnsi="Times New Roman" w:cs="Times New Roman"/>
          <w:color w:val="0D0D0D"/>
          <w:shd w:val="clear" w:color="auto" w:fill="FFFFFF"/>
        </w:rPr>
        <w:t xml:space="preserve">Hisar-I and Hisar-II and </w:t>
      </w:r>
      <w:proofErr w:type="spellStart"/>
      <w:r w:rsidRPr="00D75903">
        <w:rPr>
          <w:rFonts w:ascii="Times New Roman" w:hAnsi="Times New Roman" w:cs="Times New Roman"/>
          <w:color w:val="0D0D0D"/>
          <w:shd w:val="clear" w:color="auto" w:fill="FFFFFF"/>
        </w:rPr>
        <w:t>Ellenabad</w:t>
      </w:r>
      <w:proofErr w:type="spellEnd"/>
      <w:r w:rsidRPr="00D75903">
        <w:rPr>
          <w:rFonts w:ascii="Times New Roman" w:hAnsi="Times New Roman" w:cs="Times New Roman"/>
          <w:color w:val="0D0D0D"/>
          <w:shd w:val="clear" w:color="auto" w:fill="FFFFFF"/>
        </w:rPr>
        <w:t xml:space="preserve"> and Rania block from district Sirsa were selected </w:t>
      </w:r>
      <w:proofErr w:type="spellStart"/>
      <w:proofErr w:type="gramStart"/>
      <w:r w:rsidRPr="00D75903">
        <w:rPr>
          <w:rFonts w:ascii="Times New Roman" w:hAnsi="Times New Roman" w:cs="Times New Roman"/>
          <w:color w:val="0D0D0D"/>
          <w:shd w:val="clear" w:color="auto" w:fill="FFFFFF"/>
        </w:rPr>
        <w:t>randomly.Two</w:t>
      </w:r>
      <w:proofErr w:type="spellEnd"/>
      <w:proofErr w:type="gramEnd"/>
      <w:r w:rsidRPr="00D75903">
        <w:rPr>
          <w:rFonts w:ascii="Times New Roman" w:hAnsi="Times New Roman" w:cs="Times New Roman"/>
          <w:color w:val="0D0D0D"/>
          <w:shd w:val="clear" w:color="auto" w:fill="FFFFFF"/>
        </w:rPr>
        <w:t xml:space="preserve"> villages i.e. Arya Nagar and </w:t>
      </w:r>
      <w:proofErr w:type="spellStart"/>
      <w:r w:rsidRPr="00D75903">
        <w:rPr>
          <w:rFonts w:ascii="Times New Roman" w:hAnsi="Times New Roman" w:cs="Times New Roman"/>
          <w:color w:val="0D0D0D"/>
          <w:shd w:val="clear" w:color="auto" w:fill="FFFFFF"/>
        </w:rPr>
        <w:t>Mayyar</w:t>
      </w:r>
      <w:proofErr w:type="spellEnd"/>
      <w:r w:rsidRPr="00D75903">
        <w:rPr>
          <w:rFonts w:ascii="Times New Roman" w:hAnsi="Times New Roman" w:cs="Times New Roman"/>
          <w:color w:val="0D0D0D"/>
          <w:shd w:val="clear" w:color="auto" w:fill="FFFFFF"/>
        </w:rPr>
        <w:t xml:space="preserve"> from </w:t>
      </w:r>
      <w:r w:rsidR="000F5270">
        <w:rPr>
          <w:rFonts w:ascii="Times New Roman" w:hAnsi="Times New Roman" w:cs="Times New Roman"/>
          <w:color w:val="0D0D0D"/>
          <w:shd w:val="clear" w:color="auto" w:fill="FFFFFF"/>
        </w:rPr>
        <w:t>each block (Hisar)</w:t>
      </w:r>
      <w:r w:rsidRPr="00D75903">
        <w:rPr>
          <w:rFonts w:ascii="Times New Roman" w:hAnsi="Times New Roman" w:cs="Times New Roman"/>
          <w:color w:val="0D0D0D"/>
          <w:shd w:val="clear" w:color="auto" w:fill="FFFFFF"/>
        </w:rPr>
        <w:t xml:space="preserve"> whereas </w:t>
      </w:r>
      <w:proofErr w:type="spellStart"/>
      <w:r w:rsidRPr="00D75903">
        <w:rPr>
          <w:rFonts w:ascii="Times New Roman" w:hAnsi="Times New Roman" w:cs="Times New Roman"/>
          <w:color w:val="0D0D0D"/>
          <w:shd w:val="clear" w:color="auto" w:fill="FFFFFF"/>
        </w:rPr>
        <w:t>Talwara</w:t>
      </w:r>
      <w:proofErr w:type="spellEnd"/>
      <w:r w:rsidRPr="00D75903">
        <w:rPr>
          <w:rFonts w:ascii="Times New Roman" w:hAnsi="Times New Roman" w:cs="Times New Roman"/>
          <w:color w:val="0D0D0D"/>
          <w:shd w:val="clear" w:color="auto" w:fill="FFFFFF"/>
        </w:rPr>
        <w:t xml:space="preserve"> Khurd and </w:t>
      </w:r>
      <w:proofErr w:type="spellStart"/>
      <w:r w:rsidRPr="00D75903">
        <w:rPr>
          <w:rFonts w:ascii="Times New Roman" w:hAnsi="Times New Roman" w:cs="Times New Roman"/>
          <w:color w:val="0D0D0D"/>
          <w:shd w:val="clear" w:color="auto" w:fill="FFFFFF"/>
        </w:rPr>
        <w:t>Badaguda</w:t>
      </w:r>
      <w:proofErr w:type="spellEnd"/>
      <w:r w:rsidRPr="00D75903">
        <w:rPr>
          <w:rFonts w:ascii="Times New Roman" w:hAnsi="Times New Roman" w:cs="Times New Roman"/>
          <w:color w:val="0D0D0D"/>
          <w:shd w:val="clear" w:color="auto" w:fill="FFFFFF"/>
        </w:rPr>
        <w:t xml:space="preserve"> from (Sirsa) were selected randomly. Thus, a total of four villages were selected randomly to draw the sample on COVID-19. </w:t>
      </w:r>
      <w:r w:rsidRPr="00D75903">
        <w:rPr>
          <w:rFonts w:ascii="Times New Roman" w:hAnsi="Times New Roman" w:cs="Times New Roman"/>
          <w:color w:val="000000"/>
        </w:rPr>
        <w:t>Fifty respondents from adulthood to above 60 years of age were selected from each preferred village. Thus, the sample constituted for the study was 200 respondents selected purposi</w:t>
      </w:r>
      <w:r w:rsidR="00596E23">
        <w:rPr>
          <w:rFonts w:ascii="Times New Roman" w:hAnsi="Times New Roman" w:cs="Times New Roman"/>
          <w:color w:val="000000"/>
        </w:rPr>
        <w:t>vely who suffered from COVID-19.</w:t>
      </w:r>
      <w:r w:rsidR="00596E23" w:rsidRPr="00D369DC">
        <w:rPr>
          <w:rFonts w:ascii="Times New Roman" w:hAnsi="Times New Roman" w:cs="Times New Roman"/>
          <w:color w:val="000000"/>
        </w:rPr>
        <w:t xml:space="preserve"> </w:t>
      </w:r>
      <w:r w:rsidR="00C01031" w:rsidRPr="00D369DC">
        <w:rPr>
          <w:rFonts w:ascii="Times New Roman" w:hAnsi="Times New Roman" w:cs="Times New Roman"/>
          <w:color w:val="000000"/>
        </w:rPr>
        <w:t>With the help of Deputy Civil Sur</w:t>
      </w:r>
      <w:r w:rsidR="00D369DC" w:rsidRPr="00D369DC">
        <w:rPr>
          <w:rFonts w:ascii="Times New Roman" w:hAnsi="Times New Roman" w:cs="Times New Roman"/>
          <w:color w:val="000000"/>
        </w:rPr>
        <w:t>geon (COVID) (Rep.) Chief Medical Officer</w:t>
      </w:r>
      <w:r w:rsidR="00C01031" w:rsidRPr="00D369DC">
        <w:rPr>
          <w:rFonts w:ascii="Times New Roman" w:hAnsi="Times New Roman" w:cs="Times New Roman"/>
          <w:color w:val="000000"/>
        </w:rPr>
        <w:t>,</w:t>
      </w:r>
      <w:r w:rsidR="00D369DC" w:rsidRPr="00D369DC">
        <w:rPr>
          <w:rFonts w:ascii="Times New Roman" w:hAnsi="Times New Roman" w:cs="Times New Roman"/>
          <w:color w:val="000000"/>
        </w:rPr>
        <w:t xml:space="preserve"> Civil Hospital, Hisar and Deputy Chief Medical Officer, Civil Hospital, Sirsa, </w:t>
      </w:r>
      <w:r w:rsidR="00C01031" w:rsidRPr="00D369DC">
        <w:rPr>
          <w:rFonts w:ascii="Times New Roman" w:hAnsi="Times New Roman" w:cs="Times New Roman"/>
          <w:color w:val="000000"/>
        </w:rPr>
        <w:t xml:space="preserve">the </w:t>
      </w:r>
      <w:r w:rsidR="00D369DC" w:rsidRPr="00D369DC">
        <w:rPr>
          <w:rFonts w:ascii="Times New Roman" w:hAnsi="Times New Roman" w:cs="Times New Roman"/>
          <w:color w:val="000000"/>
        </w:rPr>
        <w:t>list was procured to draw the area for sample</w:t>
      </w:r>
      <w:r w:rsidR="00D369DC">
        <w:rPr>
          <w:rFonts w:ascii="Times New Roman" w:hAnsi="Times New Roman" w:cs="Times New Roman"/>
          <w:color w:val="000000"/>
        </w:rPr>
        <w:t xml:space="preserve">. </w:t>
      </w:r>
      <w:r w:rsidRPr="00D75903">
        <w:rPr>
          <w:rFonts w:ascii="Times New Roman" w:hAnsi="Times New Roman" w:cs="Times New Roman"/>
          <w:color w:val="000000"/>
        </w:rPr>
        <w:t>The respondents were selected on the basis of inclusive and exclusive criteria.</w:t>
      </w:r>
      <w:r w:rsidR="00C01031">
        <w:rPr>
          <w:rFonts w:ascii="Times New Roman" w:hAnsi="Times New Roman" w:cs="Times New Roman"/>
          <w:color w:val="000000"/>
        </w:rPr>
        <w:t xml:space="preserve"> </w:t>
      </w:r>
      <w:r w:rsidRPr="00D75903">
        <w:rPr>
          <w:rFonts w:ascii="Times New Roman" w:hAnsi="Times New Roman" w:cs="Times New Roman"/>
          <w:color w:val="000000"/>
        </w:rPr>
        <w:t>In inclusive criteria, respondents selected were the ones who gave their consent</w:t>
      </w:r>
      <w:r w:rsidR="00A80C98">
        <w:rPr>
          <w:rFonts w:ascii="Times New Roman" w:hAnsi="Times New Roman" w:cs="Times New Roman"/>
          <w:color w:val="000000"/>
        </w:rPr>
        <w:t>, were</w:t>
      </w:r>
      <w:r w:rsidRPr="00D75903">
        <w:rPr>
          <w:rFonts w:ascii="Times New Roman" w:hAnsi="Times New Roman" w:cs="Times New Roman"/>
          <w:color w:val="000000"/>
        </w:rPr>
        <w:t xml:space="preserve"> exposed or diagnosed </w:t>
      </w:r>
      <w:r w:rsidR="00A80C98">
        <w:rPr>
          <w:rFonts w:ascii="Times New Roman" w:hAnsi="Times New Roman" w:cs="Times New Roman"/>
          <w:color w:val="000000"/>
        </w:rPr>
        <w:t xml:space="preserve">with </w:t>
      </w:r>
      <w:r w:rsidRPr="00D75903">
        <w:rPr>
          <w:rFonts w:ascii="Times New Roman" w:hAnsi="Times New Roman" w:cs="Times New Roman"/>
          <w:color w:val="000000"/>
        </w:rPr>
        <w:t>th</w:t>
      </w:r>
      <w:r w:rsidR="00D369DC">
        <w:rPr>
          <w:rFonts w:ascii="Times New Roman" w:hAnsi="Times New Roman" w:cs="Times New Roman"/>
          <w:color w:val="000000"/>
        </w:rPr>
        <w:t xml:space="preserve">e virus and utilized healthcare/GP </w:t>
      </w:r>
      <w:r w:rsidRPr="00D75903">
        <w:rPr>
          <w:rFonts w:ascii="Times New Roman" w:hAnsi="Times New Roman" w:cs="Times New Roman"/>
          <w:color w:val="000000"/>
        </w:rPr>
        <w:t>whereas in exclusive criteria respondents selected were the ones who refused to give their consents, suffered with any disease such as depression and mental illness and were on the medication and who were exposed from the virus but</w:t>
      </w:r>
      <w:r w:rsidR="00A80C98">
        <w:rPr>
          <w:rFonts w:ascii="Times New Roman" w:hAnsi="Times New Roman" w:cs="Times New Roman"/>
          <w:color w:val="000000"/>
        </w:rPr>
        <w:t xml:space="preserve"> did not utilized healthcare/neither</w:t>
      </w:r>
      <w:r w:rsidRPr="00D75903">
        <w:rPr>
          <w:rFonts w:ascii="Times New Roman" w:hAnsi="Times New Roman" w:cs="Times New Roman"/>
          <w:color w:val="000000"/>
        </w:rPr>
        <w:t xml:space="preserve"> consulted general practi</w:t>
      </w:r>
      <w:r w:rsidR="006F0C21">
        <w:rPr>
          <w:rFonts w:ascii="Times New Roman" w:hAnsi="Times New Roman" w:cs="Times New Roman"/>
          <w:color w:val="000000"/>
        </w:rPr>
        <w:t>ti</w:t>
      </w:r>
      <w:r w:rsidRPr="00D75903">
        <w:rPr>
          <w:rFonts w:ascii="Times New Roman" w:hAnsi="Times New Roman" w:cs="Times New Roman"/>
          <w:color w:val="000000"/>
        </w:rPr>
        <w:t>oner.</w:t>
      </w:r>
      <w:r w:rsidR="00596E23">
        <w:rPr>
          <w:rFonts w:ascii="Times New Roman" w:hAnsi="Times New Roman" w:cs="Times New Roman"/>
        </w:rPr>
        <w:t xml:space="preserve"> </w:t>
      </w:r>
      <w:r w:rsidR="00596E23" w:rsidRPr="00D75903">
        <w:rPr>
          <w:rFonts w:ascii="Times New Roman" w:eastAsia="Calibri" w:hAnsi="Times New Roman" w:cs="Times New Roman"/>
          <w:color w:val="000000"/>
        </w:rPr>
        <w:t xml:space="preserve">The </w:t>
      </w:r>
      <w:r w:rsidR="00596E23">
        <w:rPr>
          <w:rFonts w:ascii="Times New Roman" w:hAnsi="Times New Roman" w:cs="Times New Roman"/>
          <w:color w:val="000000"/>
        </w:rPr>
        <w:t xml:space="preserve">interview </w:t>
      </w:r>
      <w:r w:rsidR="00596E23" w:rsidRPr="00D75903">
        <w:rPr>
          <w:rFonts w:ascii="Times New Roman" w:eastAsia="Calibri" w:hAnsi="Times New Roman" w:cs="Times New Roman"/>
          <w:color w:val="000000"/>
        </w:rPr>
        <w:t>schedule was discusse</w:t>
      </w:r>
      <w:r w:rsidR="00596E23">
        <w:rPr>
          <w:rFonts w:ascii="Times New Roman" w:hAnsi="Times New Roman" w:cs="Times New Roman"/>
          <w:color w:val="000000"/>
        </w:rPr>
        <w:t>d thoroughly with experts from D</w:t>
      </w:r>
      <w:r w:rsidR="00596E23" w:rsidRPr="00D75903">
        <w:rPr>
          <w:rFonts w:ascii="Times New Roman" w:eastAsia="Calibri" w:hAnsi="Times New Roman" w:cs="Times New Roman"/>
          <w:color w:val="000000"/>
        </w:rPr>
        <w:t>epartment of Preventive and Social Medicine, Agrasen Medical College, Agroha, Civil hospital Hisar and Sirsa</w:t>
      </w:r>
      <w:r w:rsidR="00596E23">
        <w:rPr>
          <w:rFonts w:ascii="Times New Roman" w:hAnsi="Times New Roman" w:cs="Times New Roman"/>
          <w:color w:val="000000"/>
        </w:rPr>
        <w:t>,</w:t>
      </w:r>
      <w:r w:rsidR="00596E23" w:rsidRPr="00D75903">
        <w:rPr>
          <w:rFonts w:ascii="Times New Roman" w:eastAsia="Calibri" w:hAnsi="Times New Roman" w:cs="Times New Roman"/>
          <w:color w:val="000000"/>
        </w:rPr>
        <w:t xml:space="preserve"> the suggestions were incorporated in the schedule accordingly and modified.</w:t>
      </w:r>
    </w:p>
    <w:p w:rsidR="00D369DC" w:rsidRDefault="00C739E4" w:rsidP="00A80C98">
      <w:pPr>
        <w:pStyle w:val="ListParagraph"/>
        <w:spacing w:after="0" w:line="360" w:lineRule="auto"/>
        <w:ind w:left="0"/>
        <w:jc w:val="both"/>
        <w:rPr>
          <w:rFonts w:ascii="Times New Roman" w:hAnsi="Times New Roman" w:cs="Times New Roman"/>
          <w:bCs/>
          <w:color w:val="000000"/>
        </w:rPr>
      </w:pPr>
      <w:r>
        <w:rPr>
          <w:rFonts w:ascii="Times New Roman" w:hAnsi="Times New Roman" w:cs="Times New Roman"/>
        </w:rPr>
        <w:lastRenderedPageBreak/>
        <w:tab/>
      </w:r>
      <w:r w:rsidR="00273136">
        <w:rPr>
          <w:rFonts w:ascii="Times New Roman" w:hAnsi="Times New Roman" w:cs="Times New Roman"/>
          <w:bCs/>
          <w:color w:val="000000"/>
        </w:rPr>
        <w:t xml:space="preserve">Data were collected with the help of interview schedule. Participants were </w:t>
      </w:r>
      <w:r w:rsidR="00D369DC">
        <w:rPr>
          <w:rFonts w:ascii="Times New Roman" w:hAnsi="Times New Roman" w:cs="Times New Roman"/>
          <w:bCs/>
          <w:color w:val="000000"/>
        </w:rPr>
        <w:t xml:space="preserve">informed </w:t>
      </w:r>
      <w:r w:rsidR="00273136">
        <w:rPr>
          <w:rFonts w:ascii="Times New Roman" w:hAnsi="Times New Roman" w:cs="Times New Roman"/>
          <w:bCs/>
          <w:color w:val="000000"/>
        </w:rPr>
        <w:t>that the participation in the survey was voluntary and all the information collected would be used for research only and kept strictly confidential. Once informed of the above, particip</w:t>
      </w:r>
      <w:r w:rsidR="00D369DC">
        <w:rPr>
          <w:rFonts w:ascii="Times New Roman" w:hAnsi="Times New Roman" w:cs="Times New Roman"/>
          <w:bCs/>
          <w:color w:val="000000"/>
        </w:rPr>
        <w:t>ants could choose to participate</w:t>
      </w:r>
      <w:r w:rsidR="00273136">
        <w:rPr>
          <w:rFonts w:ascii="Times New Roman" w:hAnsi="Times New Roman" w:cs="Times New Roman"/>
          <w:bCs/>
          <w:color w:val="000000"/>
        </w:rPr>
        <w:t xml:space="preserve"> in or withdraw from the survey. Those willing gave their consent in writte</w:t>
      </w:r>
      <w:r w:rsidR="00D369DC">
        <w:rPr>
          <w:rFonts w:ascii="Times New Roman" w:hAnsi="Times New Roman" w:cs="Times New Roman"/>
          <w:bCs/>
          <w:color w:val="000000"/>
        </w:rPr>
        <w:t xml:space="preserve">n. </w:t>
      </w:r>
    </w:p>
    <w:p w:rsidR="00CB35FC" w:rsidRDefault="00CB35FC" w:rsidP="001B493D">
      <w:pPr>
        <w:rPr>
          <w:rFonts w:ascii="Times New Roman" w:hAnsi="Times New Roman" w:cs="Times New Roman"/>
          <w:color w:val="000000"/>
        </w:rPr>
      </w:pPr>
    </w:p>
    <w:p w:rsidR="0017685C" w:rsidRDefault="002F7226" w:rsidP="001B493D">
      <w:pPr>
        <w:rPr>
          <w:rFonts w:ascii="Times New Roman" w:hAnsi="Times New Roman" w:cs="Times New Roman"/>
          <w:b/>
        </w:rPr>
      </w:pPr>
      <w:r>
        <w:rPr>
          <w:rFonts w:ascii="Times New Roman" w:hAnsi="Times New Roman" w:cs="Times New Roman"/>
          <w:b/>
        </w:rPr>
        <w:t>RESULTS</w:t>
      </w:r>
      <w:r w:rsidR="003612DD">
        <w:rPr>
          <w:rFonts w:ascii="Times New Roman" w:hAnsi="Times New Roman" w:cs="Times New Roman"/>
          <w:b/>
        </w:rPr>
        <w:t xml:space="preserve"> AND DISCISSION</w:t>
      </w:r>
    </w:p>
    <w:p w:rsidR="00F26B00" w:rsidRPr="00F26B00" w:rsidRDefault="00F26B00" w:rsidP="00F26B00">
      <w:pPr>
        <w:spacing w:line="360" w:lineRule="auto"/>
        <w:jc w:val="both"/>
        <w:rPr>
          <w:rFonts w:ascii="Times New Roman" w:hAnsi="Times New Roman" w:cs="Times New Roman"/>
          <w:b/>
        </w:rPr>
      </w:pPr>
      <w:r w:rsidRPr="00F26B00">
        <w:rPr>
          <w:rFonts w:ascii="Times New Roman" w:hAnsi="Times New Roman" w:cs="Times New Roman"/>
          <w:b/>
        </w:rPr>
        <w:t xml:space="preserve">Health seeking behavior measures adopted by respondents in district Hisar and Sirsa </w:t>
      </w:r>
    </w:p>
    <w:p w:rsidR="00F26B00" w:rsidRPr="00050C72" w:rsidRDefault="00F26B00" w:rsidP="00F26B00">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D75903">
        <w:rPr>
          <w:rFonts w:ascii="Times New Roman" w:hAnsi="Times New Roman" w:cs="Times New Roman"/>
          <w:shd w:val="clear" w:color="auto" w:fill="FFFFFF"/>
        </w:rPr>
        <w:t xml:space="preserve">The categories </w:t>
      </w:r>
      <w:r>
        <w:rPr>
          <w:rFonts w:ascii="Times New Roman" w:hAnsi="Times New Roman" w:cs="Times New Roman"/>
          <w:shd w:val="clear" w:color="auto" w:fill="FFFFFF"/>
        </w:rPr>
        <w:t xml:space="preserve">for health seeking behavior </w:t>
      </w:r>
      <w:r w:rsidRPr="00D75903">
        <w:rPr>
          <w:rFonts w:ascii="Times New Roman" w:hAnsi="Times New Roman" w:cs="Times New Roman"/>
          <w:shd w:val="clear" w:color="auto" w:fill="FFFFFF"/>
        </w:rPr>
        <w:t xml:space="preserve">were established and </w:t>
      </w:r>
      <w:r w:rsidR="00050C72">
        <w:rPr>
          <w:rFonts w:ascii="Times New Roman" w:hAnsi="Times New Roman" w:cs="Times New Roman"/>
          <w:shd w:val="clear" w:color="auto" w:fill="FFFFFF"/>
        </w:rPr>
        <w:t xml:space="preserve">the number of responses obtained for each adopted health-seeking measure by the respondents for the total measures enlisted were taken </w:t>
      </w:r>
      <w:r w:rsidRPr="00D75903">
        <w:rPr>
          <w:rFonts w:ascii="Times New Roman" w:hAnsi="Times New Roman" w:cs="Times New Roman"/>
          <w:bCs/>
          <w:color w:val="000000"/>
        </w:rPr>
        <w:t xml:space="preserve">on </w:t>
      </w:r>
      <w:proofErr w:type="gramStart"/>
      <w:r w:rsidRPr="00D75903">
        <w:rPr>
          <w:rFonts w:ascii="Times New Roman" w:hAnsi="Times New Roman" w:cs="Times New Roman"/>
          <w:bCs/>
          <w:color w:val="000000"/>
        </w:rPr>
        <w:t>three point</w:t>
      </w:r>
      <w:proofErr w:type="gramEnd"/>
      <w:r w:rsidRPr="00D75903">
        <w:rPr>
          <w:rFonts w:ascii="Times New Roman" w:hAnsi="Times New Roman" w:cs="Times New Roman"/>
          <w:bCs/>
          <w:color w:val="000000"/>
        </w:rPr>
        <w:t xml:space="preserve"> continuum ‘Adher</w:t>
      </w:r>
      <w:r>
        <w:rPr>
          <w:rFonts w:ascii="Times New Roman" w:hAnsi="Times New Roman" w:cs="Times New Roman"/>
          <w:bCs/>
          <w:color w:val="000000"/>
        </w:rPr>
        <w:t xml:space="preserve">ence’, ‘Neutral’ and ‘Not at all </w:t>
      </w:r>
      <w:r w:rsidRPr="00D75903">
        <w:rPr>
          <w:rFonts w:ascii="Times New Roman" w:hAnsi="Times New Roman" w:cs="Times New Roman"/>
          <w:bCs/>
          <w:color w:val="000000"/>
        </w:rPr>
        <w:t>adherence</w:t>
      </w:r>
      <w:r>
        <w:rPr>
          <w:rFonts w:ascii="Times New Roman" w:hAnsi="Times New Roman" w:cs="Times New Roman"/>
          <w:bCs/>
          <w:color w:val="000000"/>
        </w:rPr>
        <w:t>’</w:t>
      </w:r>
      <w:r w:rsidRPr="00D75903">
        <w:rPr>
          <w:rFonts w:ascii="Times New Roman" w:hAnsi="Times New Roman" w:cs="Times New Roman"/>
          <w:bCs/>
          <w:color w:val="000000"/>
        </w:rPr>
        <w:t xml:space="preserve"> with the weight</w:t>
      </w:r>
      <w:r>
        <w:rPr>
          <w:rFonts w:ascii="Times New Roman" w:hAnsi="Times New Roman" w:cs="Times New Roman"/>
          <w:bCs/>
          <w:color w:val="000000"/>
        </w:rPr>
        <w:t>s</w:t>
      </w:r>
      <w:r w:rsidRPr="00D75903">
        <w:rPr>
          <w:rFonts w:ascii="Times New Roman" w:hAnsi="Times New Roman" w:cs="Times New Roman"/>
          <w:bCs/>
          <w:color w:val="000000"/>
        </w:rPr>
        <w:t xml:space="preserve"> assigned as ‘3’ ‘2’ and ‘1’ each respectively. </w:t>
      </w:r>
      <w:r w:rsidR="00050C72">
        <w:rPr>
          <w:rFonts w:ascii="Times New Roman" w:hAnsi="Times New Roman" w:cs="Times New Roman"/>
          <w:bCs/>
          <w:color w:val="000000"/>
        </w:rPr>
        <w:t xml:space="preserve">Further </w:t>
      </w:r>
      <w:r w:rsidRPr="00D75903">
        <w:rPr>
          <w:rFonts w:ascii="Times New Roman" w:hAnsi="Times New Roman" w:cs="Times New Roman"/>
          <w:bCs/>
          <w:color w:val="000000"/>
        </w:rPr>
        <w:t xml:space="preserve">weighted mean scores </w:t>
      </w:r>
      <w:r>
        <w:rPr>
          <w:rFonts w:ascii="Times New Roman" w:hAnsi="Times New Roman" w:cs="Times New Roman"/>
          <w:bCs/>
          <w:color w:val="000000"/>
        </w:rPr>
        <w:t xml:space="preserve">were </w:t>
      </w:r>
      <w:r w:rsidRPr="00D75903">
        <w:rPr>
          <w:rFonts w:ascii="Times New Roman" w:hAnsi="Times New Roman" w:cs="Times New Roman"/>
          <w:bCs/>
          <w:color w:val="000000"/>
        </w:rPr>
        <w:t xml:space="preserve">calculated. </w:t>
      </w:r>
      <w:r>
        <w:rPr>
          <w:rFonts w:ascii="Times New Roman" w:hAnsi="Times New Roman" w:cs="Times New Roman"/>
          <w:bCs/>
          <w:color w:val="000000"/>
        </w:rPr>
        <w:t xml:space="preserve">The scores ranged between WMS (2.34 – 3.00) showed ‘adherence’, between WMS (1.67 – 2.33) depicted ‘neutral adherence’ and scores between WMS (1 - 1.66) showed ‘not at all adherence’ to health seeking behavior measures.  </w:t>
      </w:r>
    </w:p>
    <w:p w:rsidR="00F26B00" w:rsidRPr="00F26B00" w:rsidRDefault="00F26B00" w:rsidP="00F26B00">
      <w:pPr>
        <w:spacing w:line="360" w:lineRule="auto"/>
        <w:jc w:val="both"/>
        <w:rPr>
          <w:rFonts w:ascii="Times New Roman" w:hAnsi="Times New Roman" w:cs="Times New Roman"/>
        </w:rPr>
      </w:pPr>
      <w:r>
        <w:rPr>
          <w:rFonts w:ascii="Times New Roman" w:hAnsi="Times New Roman" w:cs="Times New Roman"/>
          <w:bCs/>
          <w:color w:val="000000"/>
        </w:rPr>
        <w:tab/>
      </w:r>
      <w:r w:rsidRPr="00D75903">
        <w:rPr>
          <w:rFonts w:ascii="Times New Roman" w:hAnsi="Times New Roman" w:cs="Times New Roman"/>
          <w:bCs/>
          <w:color w:val="000000"/>
        </w:rPr>
        <w:t>Fogg behavior model given by Dr. B.J Fogg was applied to evaluate the transformation in the behavior of respondents during COVID-19.</w:t>
      </w:r>
    </w:p>
    <w:p w:rsidR="0017685C" w:rsidRDefault="0017685C" w:rsidP="0017685C">
      <w:pPr>
        <w:pStyle w:val="tab"/>
        <w:spacing w:line="240" w:lineRule="auto"/>
      </w:pPr>
      <w:r>
        <w:t>Table 1:</w:t>
      </w:r>
      <w:r w:rsidRPr="00DA49D0">
        <w:t xml:space="preserve"> Health seeking behavior measures adopted by respondents of district Hisar</w:t>
      </w:r>
      <w:r>
        <w:t xml:space="preserve">   </w:t>
      </w:r>
      <w:r w:rsidR="0010041D">
        <w:t xml:space="preserve">            </w:t>
      </w:r>
      <w:r>
        <w:t>n=100</w:t>
      </w:r>
    </w:p>
    <w:p w:rsidR="0017685C" w:rsidRDefault="0017685C" w:rsidP="0017685C">
      <w:pPr>
        <w:pStyle w:val="tab"/>
        <w:spacing w:line="240" w:lineRule="auto"/>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hemeFill="accent6" w:themeFillTint="33"/>
        <w:tblCellMar>
          <w:left w:w="58" w:type="dxa"/>
          <w:right w:w="58" w:type="dxa"/>
        </w:tblCellMar>
        <w:tblLook w:val="01E0" w:firstRow="1" w:lastRow="1" w:firstColumn="1" w:lastColumn="1" w:noHBand="0" w:noVBand="0"/>
      </w:tblPr>
      <w:tblGrid>
        <w:gridCol w:w="5315"/>
        <w:gridCol w:w="1038"/>
        <w:gridCol w:w="772"/>
        <w:gridCol w:w="1100"/>
        <w:gridCol w:w="515"/>
        <w:gridCol w:w="616"/>
      </w:tblGrid>
      <w:tr w:rsidR="0017685C" w:rsidRPr="0053026F" w:rsidTr="0053026F">
        <w:trPr>
          <w:trHeight w:val="19"/>
        </w:trPr>
        <w:tc>
          <w:tcPr>
            <w:tcW w:w="0" w:type="auto"/>
            <w:shd w:val="clear" w:color="auto" w:fill="FDE9D9" w:themeFill="accent6" w:themeFillTint="33"/>
          </w:tcPr>
          <w:p w:rsidR="0017685C" w:rsidRPr="0053026F" w:rsidRDefault="0017685C" w:rsidP="00583AB5">
            <w:pPr>
              <w:pStyle w:val="TableParagraph"/>
              <w:jc w:val="center"/>
              <w:rPr>
                <w:b/>
                <w:sz w:val="20"/>
              </w:rPr>
            </w:pPr>
            <w:r w:rsidRPr="0053026F">
              <w:rPr>
                <w:b/>
                <w:sz w:val="20"/>
              </w:rPr>
              <w:t>Measures</w:t>
            </w:r>
          </w:p>
        </w:tc>
        <w:tc>
          <w:tcPr>
            <w:tcW w:w="0" w:type="auto"/>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Adherence</w:t>
            </w:r>
          </w:p>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3</w:t>
            </w:r>
          </w:p>
        </w:tc>
        <w:tc>
          <w:tcPr>
            <w:tcW w:w="0" w:type="auto"/>
            <w:shd w:val="clear" w:color="auto" w:fill="FDE9D9" w:themeFill="accent6" w:themeFillTint="33"/>
          </w:tcPr>
          <w:p w:rsidR="0017685C" w:rsidRPr="0053026F" w:rsidRDefault="0017685C" w:rsidP="00583AB5">
            <w:pPr>
              <w:pStyle w:val="TableParagraph"/>
              <w:contextualSpacing/>
              <w:jc w:val="center"/>
              <w:rPr>
                <w:b/>
                <w:sz w:val="20"/>
              </w:rPr>
            </w:pPr>
            <w:r w:rsidRPr="0053026F">
              <w:rPr>
                <w:b/>
                <w:sz w:val="20"/>
              </w:rPr>
              <w:t>Neutral</w:t>
            </w:r>
          </w:p>
          <w:p w:rsidR="0017685C" w:rsidRPr="0053026F" w:rsidRDefault="0017685C" w:rsidP="00583AB5">
            <w:pPr>
              <w:pStyle w:val="TableParagraph"/>
              <w:contextualSpacing/>
              <w:jc w:val="center"/>
              <w:rPr>
                <w:b/>
                <w:sz w:val="20"/>
              </w:rPr>
            </w:pPr>
            <w:r w:rsidRPr="0053026F">
              <w:rPr>
                <w:b/>
                <w:sz w:val="20"/>
              </w:rPr>
              <w:t>2</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C739E4"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 xml:space="preserve">Not at all     </w:t>
            </w:r>
            <w:r w:rsidR="0017685C" w:rsidRPr="0053026F">
              <w:rPr>
                <w:rFonts w:ascii="Times New Roman" w:hAnsi="Times New Roman" w:cs="Times New Roman"/>
                <w:b/>
                <w:sz w:val="20"/>
              </w:rPr>
              <w:t xml:space="preserve">adherence </w:t>
            </w:r>
          </w:p>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1</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MS</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WMS</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Building plate around healthy choices as COVID-19 spread through droplets generated when an infected person coughs or sneezes discharge from nose etc.</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39</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16</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31</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180</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1.80</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Increased intake of fluids</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42</w:t>
            </w:r>
          </w:p>
        </w:tc>
        <w:tc>
          <w:tcPr>
            <w:tcW w:w="0" w:type="auto"/>
            <w:tcBorders>
              <w:bottom w:val="single" w:sz="4" w:space="0" w:color="auto"/>
            </w:tcBorders>
            <w:shd w:val="clear" w:color="auto" w:fill="FDE9D9" w:themeFill="accent6" w:themeFillTint="33"/>
          </w:tcPr>
          <w:p w:rsidR="0017685C" w:rsidRPr="0053026F" w:rsidRDefault="0017685C" w:rsidP="006149F4">
            <w:pPr>
              <w:pStyle w:val="TableParagraph"/>
              <w:jc w:val="center"/>
              <w:rPr>
                <w:sz w:val="20"/>
              </w:rPr>
            </w:pPr>
            <w:r w:rsidRPr="0053026F">
              <w:rPr>
                <w:sz w:val="20"/>
              </w:rPr>
              <w:t>34</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20</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274</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2.74</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Limited alcohol intake</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22</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46</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12</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124</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1.24</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Avoid/quit tobacco usage and smoking</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35</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22</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19</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168</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1.68</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Ready to go to hospital in case of health problem</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52</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30</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8</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224</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2.24</w:t>
            </w:r>
          </w:p>
        </w:tc>
      </w:tr>
      <w:tr w:rsidR="0017685C" w:rsidRPr="0053026F" w:rsidTr="0053026F">
        <w:trPr>
          <w:trHeight w:val="19"/>
        </w:trPr>
        <w:tc>
          <w:tcPr>
            <w:tcW w:w="0" w:type="auto"/>
            <w:shd w:val="clear" w:color="auto" w:fill="FDE9D9" w:themeFill="accent6" w:themeFillTint="33"/>
          </w:tcPr>
          <w:p w:rsidR="0017685C" w:rsidRPr="0053026F" w:rsidRDefault="008268AA"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W</w:t>
            </w:r>
            <w:r w:rsidR="00C81044" w:rsidRPr="0053026F">
              <w:rPr>
                <w:rFonts w:ascii="Times New Roman" w:hAnsi="Times New Roman" w:cs="Times New Roman"/>
                <w:sz w:val="20"/>
              </w:rPr>
              <w:t>illing to spend more time on health</w:t>
            </w:r>
            <w:r w:rsidRPr="0053026F">
              <w:rPr>
                <w:rFonts w:ascii="Times New Roman" w:hAnsi="Times New Roman" w:cs="Times New Roman"/>
                <w:sz w:val="20"/>
              </w:rPr>
              <w:t>care</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74</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19</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7</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267</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2.67</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Willing to spend money on healthcare</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19</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33</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48</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138</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1.38</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 xml:space="preserve">Fluids (in the form of water, </w:t>
            </w:r>
            <w:proofErr w:type="spellStart"/>
            <w:r w:rsidR="00A83C4F" w:rsidRPr="0053026F">
              <w:rPr>
                <w:rFonts w:ascii="Times New Roman" w:hAnsi="Times New Roman" w:cs="Times New Roman"/>
                <w:i/>
                <w:sz w:val="20"/>
              </w:rPr>
              <w:t>Kadha</w:t>
            </w:r>
            <w:proofErr w:type="spellEnd"/>
            <w:r w:rsidRPr="0053026F">
              <w:rPr>
                <w:rFonts w:ascii="Times New Roman" w:hAnsi="Times New Roman" w:cs="Times New Roman"/>
                <w:sz w:val="20"/>
              </w:rPr>
              <w:t xml:space="preserve">, coconut water, green tea, </w:t>
            </w:r>
            <w:proofErr w:type="spellStart"/>
            <w:r w:rsidRPr="0053026F">
              <w:rPr>
                <w:rFonts w:ascii="Times New Roman" w:hAnsi="Times New Roman" w:cs="Times New Roman"/>
                <w:i/>
                <w:sz w:val="20"/>
              </w:rPr>
              <w:t>tulsi</w:t>
            </w:r>
            <w:proofErr w:type="spellEnd"/>
            <w:r w:rsidRPr="0053026F">
              <w:rPr>
                <w:rFonts w:ascii="Times New Roman" w:hAnsi="Times New Roman" w:cs="Times New Roman"/>
                <w:sz w:val="20"/>
              </w:rPr>
              <w:t xml:space="preserve">, and </w:t>
            </w:r>
            <w:proofErr w:type="spellStart"/>
            <w:r w:rsidRPr="0053026F">
              <w:rPr>
                <w:rFonts w:ascii="Times New Roman" w:hAnsi="Times New Roman" w:cs="Times New Roman"/>
                <w:i/>
                <w:sz w:val="20"/>
              </w:rPr>
              <w:t>giloy</w:t>
            </w:r>
            <w:proofErr w:type="spellEnd"/>
            <w:r w:rsidRPr="0053026F">
              <w:rPr>
                <w:rFonts w:ascii="Times New Roman" w:hAnsi="Times New Roman" w:cs="Times New Roman"/>
                <w:sz w:val="20"/>
              </w:rPr>
              <w:t>)</w:t>
            </w:r>
            <w:r w:rsidR="0015093E" w:rsidRPr="0053026F">
              <w:rPr>
                <w:rFonts w:ascii="Times New Roman" w:hAnsi="Times New Roman" w:cs="Times New Roman"/>
                <w:sz w:val="20"/>
              </w:rPr>
              <w:t xml:space="preserve"> </w:t>
            </w:r>
            <w:r w:rsidRPr="0053026F">
              <w:rPr>
                <w:rFonts w:ascii="Times New Roman" w:hAnsi="Times New Roman" w:cs="Times New Roman"/>
                <w:sz w:val="20"/>
              </w:rPr>
              <w:t>to remain hydrated to reduce the risk of respiratory diseases/ improve immunity</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65</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20</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8</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223</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2.23</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Repeated hand wash before touching any person or object to safe from infection</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17</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28</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55</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162</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1.62</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Masks to overcome fear of catching infection</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48</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34</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8</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220</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2.20</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Stopping the chain of person-to-person transmission/self-isolation</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52</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29</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3</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217</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2.17</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Use health announcements broadcasted from various web platforms /consultancy and advice on WhatsApp, texts, and ringtone messages.</w:t>
            </w:r>
          </w:p>
          <w:p w:rsidR="0017685C" w:rsidRPr="0053026F" w:rsidRDefault="0017685C" w:rsidP="0017685C">
            <w:pPr>
              <w:pStyle w:val="ListParagraph"/>
              <w:numPr>
                <w:ilvl w:val="0"/>
                <w:numId w:val="4"/>
              </w:numPr>
              <w:tabs>
                <w:tab w:val="left" w:pos="360"/>
              </w:tabs>
              <w:spacing w:after="0" w:line="240" w:lineRule="auto"/>
              <w:ind w:left="360"/>
              <w:jc w:val="both"/>
              <w:rPr>
                <w:rFonts w:ascii="Times New Roman" w:hAnsi="Times New Roman" w:cs="Times New Roman"/>
                <w:sz w:val="20"/>
              </w:rPr>
            </w:pPr>
            <w:r w:rsidRPr="0053026F">
              <w:rPr>
                <w:rFonts w:ascii="Times New Roman" w:hAnsi="Times New Roman" w:cs="Times New Roman"/>
                <w:sz w:val="20"/>
              </w:rPr>
              <w:t>Mandatory usage as instructions from the government/ signals displayed at different places by Panchayats</w:t>
            </w:r>
          </w:p>
          <w:p w:rsidR="0017685C" w:rsidRPr="0053026F" w:rsidRDefault="0017685C" w:rsidP="0017685C">
            <w:pPr>
              <w:pStyle w:val="ListParagraph"/>
              <w:numPr>
                <w:ilvl w:val="0"/>
                <w:numId w:val="4"/>
              </w:numPr>
              <w:tabs>
                <w:tab w:val="left" w:pos="360"/>
              </w:tabs>
              <w:spacing w:after="0" w:line="240" w:lineRule="auto"/>
              <w:ind w:left="360"/>
              <w:jc w:val="both"/>
              <w:rPr>
                <w:rFonts w:ascii="Times New Roman" w:hAnsi="Times New Roman" w:cs="Times New Roman"/>
                <w:sz w:val="20"/>
              </w:rPr>
            </w:pPr>
            <w:r w:rsidRPr="0053026F">
              <w:rPr>
                <w:rFonts w:ascii="Times New Roman" w:hAnsi="Times New Roman" w:cs="Times New Roman"/>
                <w:sz w:val="20"/>
              </w:rPr>
              <w:lastRenderedPageBreak/>
              <w:t>Signals and advertisements showing proper washing of vegetables and fruits/avoiding directly touching any person or packets/safety signs at building entrance/reminders from public health cell and containment zones</w:t>
            </w:r>
          </w:p>
          <w:p w:rsidR="0017685C" w:rsidRPr="0053026F" w:rsidRDefault="0017685C" w:rsidP="0017685C">
            <w:pPr>
              <w:pStyle w:val="ListParagraph"/>
              <w:numPr>
                <w:ilvl w:val="0"/>
                <w:numId w:val="4"/>
              </w:numPr>
              <w:tabs>
                <w:tab w:val="left" w:pos="360"/>
              </w:tabs>
              <w:spacing w:after="0" w:line="240" w:lineRule="auto"/>
              <w:ind w:left="360"/>
              <w:jc w:val="both"/>
              <w:rPr>
                <w:rFonts w:ascii="Times New Roman" w:hAnsi="Times New Roman" w:cs="Times New Roman"/>
                <w:sz w:val="20"/>
              </w:rPr>
            </w:pPr>
            <w:r w:rsidRPr="0053026F">
              <w:rPr>
                <w:rFonts w:ascii="Times New Roman" w:hAnsi="Times New Roman" w:cs="Times New Roman"/>
                <w:sz w:val="20"/>
              </w:rPr>
              <w:t>Messages motivating to maintain social distancing/quarantine/state public warning via focus groups, surveys</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lastRenderedPageBreak/>
              <w:t>64</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11</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17</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220</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2.20</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spacing w:val="-2"/>
                <w:sz w:val="20"/>
              </w:rPr>
            </w:pPr>
            <w:r w:rsidRPr="0053026F">
              <w:rPr>
                <w:rFonts w:ascii="Times New Roman" w:hAnsi="Times New Roman" w:cs="Times New Roman"/>
                <w:spacing w:val="-2"/>
                <w:sz w:val="20"/>
              </w:rPr>
              <w:t xml:space="preserve">Free /low-cost/ easy to wear/ easily accessible as infections distributed by the Government and various agencies </w:t>
            </w:r>
          </w:p>
          <w:p w:rsidR="0017685C" w:rsidRPr="0053026F" w:rsidRDefault="0017685C" w:rsidP="0017685C">
            <w:pPr>
              <w:pStyle w:val="ListParagraph"/>
              <w:numPr>
                <w:ilvl w:val="0"/>
                <w:numId w:val="3"/>
              </w:numPr>
              <w:tabs>
                <w:tab w:val="left" w:pos="360"/>
              </w:tabs>
              <w:spacing w:after="0" w:line="240" w:lineRule="auto"/>
              <w:ind w:left="360"/>
              <w:jc w:val="both"/>
              <w:rPr>
                <w:rFonts w:ascii="Times New Roman" w:hAnsi="Times New Roman" w:cs="Times New Roman"/>
                <w:spacing w:val="-2"/>
                <w:sz w:val="20"/>
              </w:rPr>
            </w:pPr>
            <w:r w:rsidRPr="0053026F">
              <w:rPr>
                <w:rFonts w:ascii="Times New Roman" w:hAnsi="Times New Roman" w:cs="Times New Roman"/>
                <w:spacing w:val="-2"/>
                <w:sz w:val="20"/>
              </w:rPr>
              <w:t>Availability &amp; Accessibility of masks/testing for COVID-19</w:t>
            </w:r>
          </w:p>
          <w:p w:rsidR="0017685C" w:rsidRPr="0053026F" w:rsidRDefault="0017685C" w:rsidP="0017685C">
            <w:pPr>
              <w:pStyle w:val="ListParagraph"/>
              <w:numPr>
                <w:ilvl w:val="0"/>
                <w:numId w:val="3"/>
              </w:numPr>
              <w:tabs>
                <w:tab w:val="left" w:pos="360"/>
              </w:tabs>
              <w:spacing w:after="0" w:line="240" w:lineRule="auto"/>
              <w:ind w:left="360"/>
              <w:jc w:val="both"/>
              <w:rPr>
                <w:rFonts w:ascii="Times New Roman" w:hAnsi="Times New Roman" w:cs="Times New Roman"/>
                <w:spacing w:val="-2"/>
                <w:sz w:val="20"/>
              </w:rPr>
            </w:pPr>
            <w:r w:rsidRPr="0053026F">
              <w:rPr>
                <w:rFonts w:ascii="Times New Roman" w:hAnsi="Times New Roman" w:cs="Times New Roman"/>
                <w:spacing w:val="-2"/>
                <w:sz w:val="20"/>
              </w:rPr>
              <w:t xml:space="preserve">Easy to wash hands properly for at least twenty </w:t>
            </w:r>
            <w:proofErr w:type="gramStart"/>
            <w:r w:rsidRPr="0053026F">
              <w:rPr>
                <w:rFonts w:ascii="Times New Roman" w:hAnsi="Times New Roman" w:cs="Times New Roman"/>
                <w:spacing w:val="-2"/>
                <w:sz w:val="20"/>
              </w:rPr>
              <w:t>seconds  rather</w:t>
            </w:r>
            <w:proofErr w:type="gramEnd"/>
            <w:r w:rsidRPr="0053026F">
              <w:rPr>
                <w:rFonts w:ascii="Times New Roman" w:hAnsi="Times New Roman" w:cs="Times New Roman"/>
                <w:spacing w:val="-2"/>
                <w:sz w:val="20"/>
              </w:rPr>
              <w:t xml:space="preserve"> to get into contact with COVID and maintain hygiene also</w:t>
            </w:r>
          </w:p>
          <w:p w:rsidR="0017685C" w:rsidRPr="0053026F" w:rsidRDefault="0017685C" w:rsidP="0017685C">
            <w:pPr>
              <w:pStyle w:val="ListParagraph"/>
              <w:numPr>
                <w:ilvl w:val="0"/>
                <w:numId w:val="3"/>
              </w:numPr>
              <w:tabs>
                <w:tab w:val="left" w:pos="360"/>
              </w:tabs>
              <w:spacing w:after="0" w:line="240" w:lineRule="auto"/>
              <w:ind w:left="360"/>
              <w:jc w:val="both"/>
              <w:rPr>
                <w:rFonts w:ascii="Times New Roman" w:hAnsi="Times New Roman" w:cs="Times New Roman"/>
                <w:spacing w:val="-2"/>
                <w:sz w:val="20"/>
              </w:rPr>
            </w:pPr>
            <w:r w:rsidRPr="0053026F">
              <w:rPr>
                <w:rFonts w:ascii="Times New Roman" w:hAnsi="Times New Roman" w:cs="Times New Roman"/>
                <w:spacing w:val="-2"/>
                <w:sz w:val="20"/>
              </w:rPr>
              <w:t>Borrow alcohol/buy from the market in black</w:t>
            </w:r>
          </w:p>
          <w:p w:rsidR="0017685C" w:rsidRPr="0053026F" w:rsidRDefault="0017685C" w:rsidP="0017685C">
            <w:pPr>
              <w:pStyle w:val="ListParagraph"/>
              <w:numPr>
                <w:ilvl w:val="0"/>
                <w:numId w:val="3"/>
              </w:numPr>
              <w:tabs>
                <w:tab w:val="left" w:pos="360"/>
              </w:tabs>
              <w:spacing w:after="0" w:line="240" w:lineRule="auto"/>
              <w:ind w:left="360"/>
              <w:jc w:val="both"/>
              <w:rPr>
                <w:rFonts w:ascii="Times New Roman" w:hAnsi="Times New Roman" w:cs="Times New Roman"/>
                <w:sz w:val="20"/>
              </w:rPr>
            </w:pPr>
            <w:r w:rsidRPr="0053026F">
              <w:rPr>
                <w:rFonts w:ascii="Times New Roman" w:hAnsi="Times New Roman" w:cs="Times New Roman"/>
                <w:spacing w:val="-2"/>
                <w:sz w:val="20"/>
              </w:rPr>
              <w:t>Recommended and suggested by friends/ virtual family gatherings/habit/social isolation</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78</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 xml:space="preserve">      17</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268</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2.68</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Change in daily routine, escape from anxiety, stress coping strategy /pandemic nervousness/boredom</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78</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 xml:space="preserve">      22</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278</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2.78</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Physical effort (Ease of putting mask)</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71</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 xml:space="preserve">     16</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245</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2.45</w:t>
            </w:r>
          </w:p>
        </w:tc>
      </w:tr>
    </w:tbl>
    <w:p w:rsidR="002F7226" w:rsidRPr="00937C63" w:rsidRDefault="00937C63" w:rsidP="002F7226">
      <w:pPr>
        <w:rPr>
          <w:rFonts w:ascii="Times New Roman" w:hAnsi="Times New Roman" w:cs="Times New Roman"/>
          <w:sz w:val="20"/>
          <w:szCs w:val="20"/>
        </w:rPr>
      </w:pPr>
      <w:r w:rsidRPr="00937C63">
        <w:rPr>
          <w:rFonts w:ascii="Times New Roman" w:hAnsi="Times New Roman" w:cs="Times New Roman"/>
          <w:sz w:val="20"/>
          <w:szCs w:val="20"/>
        </w:rPr>
        <w:t>High (</w:t>
      </w:r>
      <w:r w:rsidRPr="00937C63">
        <w:rPr>
          <w:rFonts w:ascii="Times New Roman" w:hAnsi="Times New Roman" w:cs="Times New Roman"/>
          <w:bCs/>
          <w:color w:val="000000"/>
          <w:sz w:val="20"/>
          <w:szCs w:val="20"/>
        </w:rPr>
        <w:t>2.34 – 3.00</w:t>
      </w:r>
      <w:r w:rsidRPr="00937C63">
        <w:rPr>
          <w:rFonts w:ascii="Times New Roman" w:hAnsi="Times New Roman" w:cs="Times New Roman"/>
          <w:sz w:val="20"/>
          <w:szCs w:val="20"/>
        </w:rPr>
        <w:t>), Medium (</w:t>
      </w:r>
      <w:r w:rsidRPr="00937C63">
        <w:rPr>
          <w:rFonts w:ascii="Times New Roman" w:hAnsi="Times New Roman" w:cs="Times New Roman"/>
          <w:bCs/>
          <w:color w:val="000000"/>
          <w:sz w:val="20"/>
          <w:szCs w:val="20"/>
        </w:rPr>
        <w:t>1.67 – 2.33</w:t>
      </w:r>
      <w:r>
        <w:rPr>
          <w:rFonts w:ascii="Times New Roman" w:hAnsi="Times New Roman" w:cs="Times New Roman"/>
          <w:sz w:val="20"/>
          <w:szCs w:val="20"/>
        </w:rPr>
        <w:t>)</w:t>
      </w:r>
      <w:r w:rsidRPr="00937C63">
        <w:rPr>
          <w:rFonts w:ascii="Times New Roman" w:hAnsi="Times New Roman" w:cs="Times New Roman"/>
          <w:sz w:val="20"/>
          <w:szCs w:val="20"/>
        </w:rPr>
        <w:t>, Low (</w:t>
      </w:r>
      <w:r w:rsidRPr="00937C63">
        <w:rPr>
          <w:rFonts w:ascii="Times New Roman" w:hAnsi="Times New Roman" w:cs="Times New Roman"/>
          <w:bCs/>
          <w:color w:val="000000"/>
          <w:sz w:val="20"/>
          <w:szCs w:val="20"/>
        </w:rPr>
        <w:t>1.67 – 2.33</w:t>
      </w:r>
      <w:r w:rsidRPr="00937C63">
        <w:rPr>
          <w:rFonts w:ascii="Times New Roman" w:hAnsi="Times New Roman" w:cs="Times New Roman"/>
          <w:sz w:val="20"/>
          <w:szCs w:val="20"/>
        </w:rPr>
        <w:t>)</w:t>
      </w:r>
    </w:p>
    <w:p w:rsidR="00505716" w:rsidRPr="00CB35FC" w:rsidRDefault="0017685C" w:rsidP="00CB35FC">
      <w:pPr>
        <w:spacing w:after="0" w:line="360" w:lineRule="auto"/>
        <w:jc w:val="both"/>
        <w:rPr>
          <w:rFonts w:ascii="Times New Roman" w:hAnsi="Times New Roman" w:cs="Times New Roman"/>
        </w:rPr>
      </w:pPr>
      <w:r>
        <w:rPr>
          <w:rFonts w:ascii="Times New Roman" w:hAnsi="Times New Roman" w:cs="Times New Roman"/>
        </w:rPr>
        <w:tab/>
        <w:t>Table 1</w:t>
      </w:r>
      <w:r w:rsidRPr="00DA49D0">
        <w:rPr>
          <w:rFonts w:ascii="Times New Roman" w:hAnsi="Times New Roman" w:cs="Times New Roman"/>
        </w:rPr>
        <w:t xml:space="preserve"> highlighted about the health seeking behavior among respondents during the COVID-19 pandemic. The data indicated varying intensity of adherence to health-seeking behaviors during the COVID-19 pandemic. In Hisar, the highest adherence was observed </w:t>
      </w:r>
      <w:r w:rsidR="00C739A7">
        <w:rPr>
          <w:rFonts w:ascii="Times New Roman" w:hAnsi="Times New Roman" w:cs="Times New Roman"/>
        </w:rPr>
        <w:t>for</w:t>
      </w:r>
      <w:r w:rsidR="008268AA">
        <w:rPr>
          <w:rFonts w:ascii="Times New Roman" w:hAnsi="Times New Roman" w:cs="Times New Roman"/>
        </w:rPr>
        <w:t xml:space="preserve"> </w:t>
      </w:r>
      <w:r w:rsidRPr="00DA49D0">
        <w:rPr>
          <w:rFonts w:ascii="Times New Roman" w:hAnsi="Times New Roman" w:cs="Times New Roman"/>
        </w:rPr>
        <w:t xml:space="preserve">the change in daily routine, escape from anxiety, stress coping strategy /pandemic nervousness/boredom (WMS - 2.78) followed by increased intake of fluids (WMS - 2.74), free /low-cost/ easy to wear/ easily accessible as infections distributed by the Government and various agencies, </w:t>
      </w:r>
      <w:r w:rsidR="00C739A7">
        <w:rPr>
          <w:rFonts w:ascii="Times New Roman" w:hAnsi="Times New Roman" w:cs="Times New Roman"/>
        </w:rPr>
        <w:t>a</w:t>
      </w:r>
      <w:r w:rsidRPr="00DA49D0">
        <w:rPr>
          <w:rFonts w:ascii="Times New Roman" w:hAnsi="Times New Roman" w:cs="Times New Roman"/>
        </w:rPr>
        <w:t xml:space="preserve">vailability </w:t>
      </w:r>
      <w:r w:rsidR="00C739A7">
        <w:rPr>
          <w:rFonts w:ascii="Times New Roman" w:hAnsi="Times New Roman" w:cs="Times New Roman"/>
        </w:rPr>
        <w:t>and</w:t>
      </w:r>
      <w:r w:rsidRPr="00DA49D0">
        <w:rPr>
          <w:rFonts w:ascii="Times New Roman" w:hAnsi="Times New Roman" w:cs="Times New Roman"/>
        </w:rPr>
        <w:t xml:space="preserve"> accessibility of masks/testing for COVID-19, easy to wash hands proper</w:t>
      </w:r>
      <w:r w:rsidR="008268AA">
        <w:rPr>
          <w:rFonts w:ascii="Times New Roman" w:hAnsi="Times New Roman" w:cs="Times New Roman"/>
        </w:rPr>
        <w:t xml:space="preserve">ly for at least twenty seconds </w:t>
      </w:r>
      <w:r w:rsidRPr="00DA49D0">
        <w:rPr>
          <w:rFonts w:ascii="Times New Roman" w:hAnsi="Times New Roman" w:cs="Times New Roman"/>
        </w:rPr>
        <w:t xml:space="preserve">rather to get into contact with COVID and maintain hygiene also, borrow alcohol/buy from the market in black (WMS - 2.68), </w:t>
      </w:r>
      <w:r w:rsidRPr="00DA49D0">
        <w:rPr>
          <w:rFonts w:ascii="Times New Roman" w:hAnsi="Times New Roman" w:cs="Times New Roman"/>
          <w:bCs/>
        </w:rPr>
        <w:t xml:space="preserve">willing to spend time on healthcare (WMS - 2.67), physical effort (Ease of putting mask) (WMS - 2.45), ready to go to hospital in case of health problem (WMS - 2.24), </w:t>
      </w:r>
      <w:r w:rsidRPr="00DA49D0">
        <w:rPr>
          <w:rFonts w:ascii="Times New Roman" w:hAnsi="Times New Roman" w:cs="Times New Roman"/>
        </w:rPr>
        <w:t xml:space="preserve">fluids (in the form of water, </w:t>
      </w:r>
      <w:proofErr w:type="spellStart"/>
      <w:r w:rsidRPr="00A55C24">
        <w:rPr>
          <w:rFonts w:ascii="Times New Roman" w:hAnsi="Times New Roman" w:cs="Times New Roman"/>
          <w:i/>
        </w:rPr>
        <w:t>ka</w:t>
      </w:r>
      <w:r w:rsidR="00C739A7" w:rsidRPr="00A55C24">
        <w:rPr>
          <w:rFonts w:ascii="Times New Roman" w:hAnsi="Times New Roman" w:cs="Times New Roman"/>
          <w:i/>
        </w:rPr>
        <w:t>d</w:t>
      </w:r>
      <w:r w:rsidRPr="00A55C24">
        <w:rPr>
          <w:rFonts w:ascii="Times New Roman" w:hAnsi="Times New Roman" w:cs="Times New Roman"/>
          <w:i/>
        </w:rPr>
        <w:t>ha</w:t>
      </w:r>
      <w:proofErr w:type="spellEnd"/>
      <w:r w:rsidRPr="00DA49D0">
        <w:rPr>
          <w:rFonts w:ascii="Times New Roman" w:hAnsi="Times New Roman" w:cs="Times New Roman"/>
        </w:rPr>
        <w:t xml:space="preserve">, coconut water, green tea, </w:t>
      </w:r>
      <w:proofErr w:type="spellStart"/>
      <w:r w:rsidRPr="00A55C24">
        <w:rPr>
          <w:rFonts w:ascii="Times New Roman" w:hAnsi="Times New Roman" w:cs="Times New Roman"/>
          <w:i/>
        </w:rPr>
        <w:t>tulsi</w:t>
      </w:r>
      <w:proofErr w:type="spellEnd"/>
      <w:r w:rsidRPr="00A55C24">
        <w:rPr>
          <w:rFonts w:ascii="Times New Roman" w:hAnsi="Times New Roman" w:cs="Times New Roman"/>
          <w:i/>
        </w:rPr>
        <w:t>,</w:t>
      </w:r>
      <w:r w:rsidRPr="00DA49D0">
        <w:rPr>
          <w:rFonts w:ascii="Times New Roman" w:hAnsi="Times New Roman" w:cs="Times New Roman"/>
        </w:rPr>
        <w:t xml:space="preserve"> and </w:t>
      </w:r>
      <w:proofErr w:type="spellStart"/>
      <w:r w:rsidRPr="00A55C24">
        <w:rPr>
          <w:rFonts w:ascii="Times New Roman" w:hAnsi="Times New Roman" w:cs="Times New Roman"/>
          <w:i/>
        </w:rPr>
        <w:t>giloy</w:t>
      </w:r>
      <w:proofErr w:type="spellEnd"/>
      <w:r w:rsidRPr="00DA49D0">
        <w:rPr>
          <w:rFonts w:ascii="Times New Roman" w:hAnsi="Times New Roman" w:cs="Times New Roman"/>
        </w:rPr>
        <w:t>)</w:t>
      </w:r>
      <w:r w:rsidR="00A83C4F">
        <w:rPr>
          <w:rFonts w:ascii="Times New Roman" w:hAnsi="Times New Roman" w:cs="Times New Roman"/>
        </w:rPr>
        <w:t xml:space="preserve"> </w:t>
      </w:r>
      <w:r w:rsidRPr="00DA49D0">
        <w:rPr>
          <w:rFonts w:ascii="Times New Roman" w:hAnsi="Times New Roman" w:cs="Times New Roman"/>
        </w:rPr>
        <w:t>to remain hydrated to reduce the risk of respiratory diseases/ improve immunity</w:t>
      </w:r>
      <w:r w:rsidRPr="00DA49D0">
        <w:rPr>
          <w:rFonts w:ascii="Times New Roman" w:hAnsi="Times New Roman" w:cs="Times New Roman"/>
          <w:bCs/>
        </w:rPr>
        <w:t xml:space="preserve"> (WMS - 2.23), </w:t>
      </w:r>
      <w:r w:rsidRPr="00DA49D0">
        <w:rPr>
          <w:rFonts w:ascii="Times New Roman" w:hAnsi="Times New Roman" w:cs="Times New Roman"/>
        </w:rPr>
        <w:t>use health announcements broadcasted from various web platfo</w:t>
      </w:r>
      <w:r w:rsidR="00937C63">
        <w:rPr>
          <w:rFonts w:ascii="Times New Roman" w:hAnsi="Times New Roman" w:cs="Times New Roman"/>
        </w:rPr>
        <w:t xml:space="preserve">rms /consultancy and advice on </w:t>
      </w:r>
      <w:proofErr w:type="spellStart"/>
      <w:r w:rsidR="00937C63">
        <w:rPr>
          <w:rFonts w:ascii="Times New Roman" w:hAnsi="Times New Roman" w:cs="Times New Roman"/>
        </w:rPr>
        <w:t>w</w:t>
      </w:r>
      <w:r w:rsidRPr="00DA49D0">
        <w:rPr>
          <w:rFonts w:ascii="Times New Roman" w:hAnsi="Times New Roman" w:cs="Times New Roman"/>
        </w:rPr>
        <w:t>hatsApp</w:t>
      </w:r>
      <w:proofErr w:type="spellEnd"/>
      <w:r w:rsidRPr="00DA49D0">
        <w:rPr>
          <w:rFonts w:ascii="Times New Roman" w:hAnsi="Times New Roman" w:cs="Times New Roman"/>
        </w:rPr>
        <w:t>, texts, and ringtone messages, mandatory usage as instructions from the government/ signals displayed at different places by Panchayats</w:t>
      </w:r>
      <w:r w:rsidRPr="00DA49D0">
        <w:rPr>
          <w:rFonts w:ascii="Times New Roman" w:hAnsi="Times New Roman" w:cs="Times New Roman"/>
          <w:bCs/>
        </w:rPr>
        <w:t xml:space="preserve">, </w:t>
      </w:r>
      <w:r w:rsidRPr="00DA49D0">
        <w:rPr>
          <w:rFonts w:ascii="Times New Roman" w:hAnsi="Times New Roman" w:cs="Times New Roman"/>
        </w:rPr>
        <w:t>signals and advertisements showing proper washing of vegetables and fruits/avoiding directly touching any person or packets/safety signs at building entrance/reminders from public health cell and containment zones</w:t>
      </w:r>
      <w:r w:rsidRPr="00DA49D0">
        <w:rPr>
          <w:rFonts w:ascii="Times New Roman" w:hAnsi="Times New Roman" w:cs="Times New Roman"/>
          <w:bCs/>
        </w:rPr>
        <w:t xml:space="preserve">, </w:t>
      </w:r>
      <w:r w:rsidRPr="00DA49D0">
        <w:rPr>
          <w:rFonts w:ascii="Times New Roman" w:hAnsi="Times New Roman" w:cs="Times New Roman"/>
        </w:rPr>
        <w:t xml:space="preserve">messages motivating to maintain social distancing/quarantine/state public warning via focus groups, surveys </w:t>
      </w:r>
      <w:r w:rsidRPr="00DA49D0">
        <w:rPr>
          <w:rFonts w:ascii="Times New Roman" w:hAnsi="Times New Roman" w:cs="Times New Roman"/>
          <w:bCs/>
        </w:rPr>
        <w:t xml:space="preserve"> (WMS - 2.20), </w:t>
      </w:r>
      <w:r w:rsidRPr="00DA49D0">
        <w:rPr>
          <w:rFonts w:ascii="Times New Roman" w:hAnsi="Times New Roman" w:cs="Times New Roman"/>
        </w:rPr>
        <w:t xml:space="preserve">stopping the chain of person-to-person transmission/self-isolation </w:t>
      </w:r>
      <w:r w:rsidRPr="00DA49D0">
        <w:rPr>
          <w:rFonts w:ascii="Times New Roman" w:hAnsi="Times New Roman" w:cs="Times New Roman"/>
          <w:bCs/>
        </w:rPr>
        <w:t xml:space="preserve">(WMS= 2.17), building plate around healthy choices as COVID -19 spread through droplets generated when an infected person coughs or sneezes discharge from nose </w:t>
      </w:r>
      <w:proofErr w:type="spellStart"/>
      <w:r w:rsidRPr="00DA49D0">
        <w:rPr>
          <w:rFonts w:ascii="Times New Roman" w:hAnsi="Times New Roman" w:cs="Times New Roman"/>
          <w:bCs/>
        </w:rPr>
        <w:t>etc</w:t>
      </w:r>
      <w:proofErr w:type="spellEnd"/>
      <w:r w:rsidRPr="00DA49D0">
        <w:rPr>
          <w:rFonts w:ascii="Times New Roman" w:hAnsi="Times New Roman" w:cs="Times New Roman"/>
          <w:bCs/>
        </w:rPr>
        <w:t xml:space="preserve"> (WMS - 1.80), avoided/quitted tobacco usage and smoking (WMS - 1.68), </w:t>
      </w:r>
      <w:r w:rsidRPr="00DA49D0">
        <w:rPr>
          <w:rFonts w:ascii="Times New Roman" w:hAnsi="Times New Roman" w:cs="Times New Roman"/>
        </w:rPr>
        <w:t>repeated hand wash before touching any person or object to safe from infection</w:t>
      </w:r>
      <w:r w:rsidRPr="00DA49D0">
        <w:rPr>
          <w:rFonts w:ascii="Times New Roman" w:hAnsi="Times New Roman" w:cs="Times New Roman"/>
          <w:bCs/>
        </w:rPr>
        <w:t xml:space="preserve"> (WMS - 1.62).</w:t>
      </w:r>
      <w:r w:rsidRPr="00DA49D0">
        <w:rPr>
          <w:rFonts w:ascii="Times New Roman" w:hAnsi="Times New Roman" w:cs="Times New Roman"/>
        </w:rPr>
        <w:t xml:space="preserve"> Conversely, the lowest adherence was seen in limiting alcohol intake (WMS - 1.24) and willingness to spend money on </w:t>
      </w:r>
      <w:r w:rsidRPr="00DA49D0">
        <w:rPr>
          <w:rFonts w:ascii="Times New Roman" w:hAnsi="Times New Roman" w:cs="Times New Roman"/>
        </w:rPr>
        <w:lastRenderedPageBreak/>
        <w:t>healthcare (WMS - 1.38).</w:t>
      </w:r>
      <w:r w:rsidR="00595210">
        <w:rPr>
          <w:rFonts w:ascii="Times New Roman" w:hAnsi="Times New Roman" w:cs="Times New Roman"/>
        </w:rPr>
        <w:t xml:space="preserve"> Similar findings were reported by </w:t>
      </w:r>
      <w:r w:rsidR="00595210" w:rsidRPr="00DA49D0">
        <w:rPr>
          <w:rFonts w:ascii="Times New Roman" w:hAnsi="Times New Roman" w:cs="Times New Roman"/>
          <w:i/>
        </w:rPr>
        <w:t>Brooks et al. (2020)</w:t>
      </w:r>
      <w:r w:rsidR="00595210" w:rsidRPr="00DA49D0">
        <w:rPr>
          <w:rFonts w:ascii="Times New Roman" w:hAnsi="Times New Roman" w:cs="Times New Roman"/>
        </w:rPr>
        <w:t xml:space="preserve"> stated that changes in daily routine and stress coping strategies were common as people adapted to new realities during the pandemic. </w:t>
      </w:r>
      <w:r w:rsidR="00595210" w:rsidRPr="00DA49D0">
        <w:rPr>
          <w:rFonts w:ascii="Times New Roman" w:hAnsi="Times New Roman" w:cs="Times New Roman"/>
          <w:i/>
        </w:rPr>
        <w:t>World Health Organization (2020)</w:t>
      </w:r>
      <w:r w:rsidR="00595210" w:rsidRPr="00DA49D0">
        <w:rPr>
          <w:rFonts w:ascii="Times New Roman" w:hAnsi="Times New Roman" w:cs="Times New Roman"/>
        </w:rPr>
        <w:t xml:space="preserve"> emphasized the importance of staying hydrated to maintain overall health during the pandemic.</w:t>
      </w:r>
      <w:r w:rsidR="00A55C24">
        <w:rPr>
          <w:rFonts w:ascii="Times New Roman" w:hAnsi="Times New Roman" w:cs="Times New Roman"/>
        </w:rPr>
        <w:t xml:space="preserve"> </w:t>
      </w:r>
      <w:r w:rsidR="00595210" w:rsidRPr="00DA49D0">
        <w:rPr>
          <w:rFonts w:ascii="Times New Roman" w:hAnsi="Times New Roman" w:cs="Times New Roman"/>
          <w:i/>
        </w:rPr>
        <w:t>Rehm &amp; Shiel</w:t>
      </w:r>
      <w:r w:rsidR="009E66CD">
        <w:rPr>
          <w:rFonts w:ascii="Times New Roman" w:hAnsi="Times New Roman" w:cs="Times New Roman"/>
          <w:i/>
        </w:rPr>
        <w:t>d</w:t>
      </w:r>
      <w:r w:rsidR="00595210" w:rsidRPr="00DA49D0">
        <w:rPr>
          <w:rFonts w:ascii="Times New Roman" w:hAnsi="Times New Roman" w:cs="Times New Roman"/>
          <w:i/>
        </w:rPr>
        <w:t xml:space="preserve"> (2019)</w:t>
      </w:r>
      <w:r w:rsidR="00A55C24">
        <w:rPr>
          <w:rFonts w:ascii="Times New Roman" w:hAnsi="Times New Roman" w:cs="Times New Roman"/>
          <w:i/>
        </w:rPr>
        <w:t xml:space="preserve"> </w:t>
      </w:r>
      <w:r w:rsidR="00595210">
        <w:rPr>
          <w:rFonts w:ascii="Times New Roman" w:hAnsi="Times New Roman" w:cs="Times New Roman"/>
        </w:rPr>
        <w:t xml:space="preserve">also </w:t>
      </w:r>
      <w:r w:rsidR="00595210" w:rsidRPr="00EF7324">
        <w:rPr>
          <w:rFonts w:ascii="Times New Roman" w:hAnsi="Times New Roman" w:cs="Times New Roman"/>
        </w:rPr>
        <w:t xml:space="preserve">highlighted that excessive alcohol consumption had been linked to </w:t>
      </w:r>
      <w:r w:rsidR="00244F0E" w:rsidRPr="00EF7324">
        <w:rPr>
          <w:rFonts w:ascii="Times New Roman" w:hAnsi="Times New Roman" w:cs="Times New Roman"/>
        </w:rPr>
        <w:t>weaken</w:t>
      </w:r>
      <w:r w:rsidR="00595210" w:rsidRPr="00EF7324">
        <w:rPr>
          <w:rFonts w:ascii="Times New Roman" w:hAnsi="Times New Roman" w:cs="Times New Roman"/>
        </w:rPr>
        <w:t xml:space="preserve"> immune responses and making it crucial to limit intake during the pandemic.</w:t>
      </w:r>
    </w:p>
    <w:p w:rsidR="00505716" w:rsidRDefault="00505716" w:rsidP="00CB7EB4">
      <w:pPr>
        <w:pStyle w:val="tab"/>
        <w:spacing w:line="240" w:lineRule="auto"/>
      </w:pPr>
    </w:p>
    <w:p w:rsidR="00CB7EB4" w:rsidRDefault="00CB7EB4" w:rsidP="00CB7EB4">
      <w:pPr>
        <w:pStyle w:val="tab"/>
        <w:spacing w:line="240" w:lineRule="auto"/>
      </w:pPr>
      <w:r>
        <w:t>Table 2:</w:t>
      </w:r>
      <w:r w:rsidRPr="00DA49D0">
        <w:t xml:space="preserve"> </w:t>
      </w:r>
      <w:r>
        <w:t>Overall h</w:t>
      </w:r>
      <w:r w:rsidRPr="00DA49D0">
        <w:t>ealth seeking behavior measures adopted by respondents of district Hisar</w:t>
      </w:r>
      <w:r>
        <w:t xml:space="preserve">   </w:t>
      </w:r>
    </w:p>
    <w:p w:rsidR="00CB7EB4" w:rsidRDefault="00CB7EB4" w:rsidP="0017685C">
      <w:pPr>
        <w:spacing w:after="0" w:line="360" w:lineRule="auto"/>
        <w:jc w:val="both"/>
        <w:rPr>
          <w:rFonts w:ascii="Times New Roman" w:hAnsi="Times New Roman" w:cs="Times New Roman"/>
        </w:rPr>
      </w:pPr>
    </w:p>
    <w:tbl>
      <w:tblPr>
        <w:tblW w:w="9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4911"/>
        <w:gridCol w:w="1267"/>
        <w:gridCol w:w="3080"/>
      </w:tblGrid>
      <w:tr w:rsidR="003C6719" w:rsidRPr="00DA49D0" w:rsidTr="003C6719">
        <w:trPr>
          <w:trHeight w:val="29"/>
        </w:trPr>
        <w:tc>
          <w:tcPr>
            <w:tcW w:w="4911" w:type="dxa"/>
          </w:tcPr>
          <w:p w:rsidR="003C6719" w:rsidRPr="00DA49D0" w:rsidRDefault="003C6719" w:rsidP="005E2806">
            <w:pPr>
              <w:pStyle w:val="TableParagraph"/>
              <w:spacing w:line="360" w:lineRule="auto"/>
              <w:jc w:val="center"/>
              <w:rPr>
                <w:b/>
                <w:sz w:val="20"/>
              </w:rPr>
            </w:pPr>
            <w:r>
              <w:rPr>
                <w:b/>
                <w:sz w:val="20"/>
              </w:rPr>
              <w:t>Category</w:t>
            </w:r>
          </w:p>
        </w:tc>
        <w:tc>
          <w:tcPr>
            <w:tcW w:w="1267" w:type="dxa"/>
            <w:tcBorders>
              <w:right w:val="single" w:sz="4" w:space="0" w:color="auto"/>
            </w:tcBorders>
          </w:tcPr>
          <w:p w:rsidR="003C6719" w:rsidRPr="00DA49D0" w:rsidRDefault="003C6719" w:rsidP="005E2806">
            <w:pPr>
              <w:spacing w:after="0" w:line="360" w:lineRule="auto"/>
              <w:jc w:val="center"/>
              <w:rPr>
                <w:rFonts w:ascii="Times New Roman" w:hAnsi="Times New Roman" w:cs="Times New Roman"/>
                <w:b/>
                <w:sz w:val="20"/>
              </w:rPr>
            </w:pPr>
            <w:r>
              <w:rPr>
                <w:rFonts w:ascii="Times New Roman" w:hAnsi="Times New Roman" w:cs="Times New Roman"/>
                <w:b/>
                <w:sz w:val="20"/>
              </w:rPr>
              <w:t xml:space="preserve">Range </w:t>
            </w:r>
          </w:p>
        </w:tc>
        <w:tc>
          <w:tcPr>
            <w:tcW w:w="3080" w:type="dxa"/>
            <w:tcBorders>
              <w:left w:val="single" w:sz="4" w:space="0" w:color="auto"/>
            </w:tcBorders>
          </w:tcPr>
          <w:p w:rsidR="003C6719" w:rsidRPr="00DA49D0" w:rsidRDefault="0010041D" w:rsidP="005E2806">
            <w:pPr>
              <w:spacing w:after="0" w:line="360" w:lineRule="auto"/>
              <w:jc w:val="center"/>
              <w:rPr>
                <w:rFonts w:ascii="Times New Roman" w:hAnsi="Times New Roman" w:cs="Times New Roman"/>
                <w:b/>
                <w:sz w:val="20"/>
              </w:rPr>
            </w:pPr>
            <w:r>
              <w:rPr>
                <w:rFonts w:ascii="Times New Roman" w:hAnsi="Times New Roman" w:cs="Times New Roman"/>
                <w:b/>
                <w:sz w:val="20"/>
              </w:rPr>
              <w:t>Adopted measures</w:t>
            </w:r>
          </w:p>
        </w:tc>
      </w:tr>
      <w:tr w:rsidR="003C6719" w:rsidRPr="00DA49D0" w:rsidTr="003C6719">
        <w:trPr>
          <w:trHeight w:val="169"/>
        </w:trPr>
        <w:tc>
          <w:tcPr>
            <w:tcW w:w="4911" w:type="dxa"/>
          </w:tcPr>
          <w:p w:rsidR="003C6719" w:rsidRPr="00DA49D0" w:rsidRDefault="003C6719" w:rsidP="003C6719">
            <w:pPr>
              <w:pStyle w:val="ListParagraph"/>
              <w:tabs>
                <w:tab w:val="left" w:pos="360"/>
              </w:tabs>
              <w:spacing w:after="0" w:line="360" w:lineRule="auto"/>
              <w:ind w:left="360"/>
              <w:jc w:val="center"/>
              <w:rPr>
                <w:rFonts w:ascii="Times New Roman" w:hAnsi="Times New Roman" w:cs="Times New Roman"/>
                <w:bCs/>
                <w:sz w:val="20"/>
              </w:rPr>
            </w:pPr>
            <w:r>
              <w:rPr>
                <w:rFonts w:ascii="Times New Roman" w:hAnsi="Times New Roman" w:cs="Times New Roman"/>
                <w:bCs/>
                <w:sz w:val="20"/>
              </w:rPr>
              <w:t>High (</w:t>
            </w:r>
            <w:r w:rsidR="00F44732">
              <w:rPr>
                <w:rFonts w:ascii="Times New Roman" w:hAnsi="Times New Roman" w:cs="Times New Roman"/>
                <w:bCs/>
                <w:sz w:val="20"/>
              </w:rPr>
              <w:t>a</w:t>
            </w:r>
            <w:r>
              <w:rPr>
                <w:rFonts w:ascii="Times New Roman" w:hAnsi="Times New Roman" w:cs="Times New Roman"/>
                <w:bCs/>
                <w:sz w:val="20"/>
              </w:rPr>
              <w:t>dherence)</w:t>
            </w:r>
          </w:p>
        </w:tc>
        <w:tc>
          <w:tcPr>
            <w:tcW w:w="1267" w:type="dxa"/>
            <w:tcBorders>
              <w:right w:val="single" w:sz="4" w:space="0" w:color="auto"/>
            </w:tcBorders>
          </w:tcPr>
          <w:p w:rsidR="003C6719" w:rsidRPr="00DA49D0" w:rsidRDefault="003C6719" w:rsidP="003C6719">
            <w:pPr>
              <w:pStyle w:val="TableParagraph"/>
              <w:spacing w:line="360" w:lineRule="auto"/>
              <w:jc w:val="center"/>
              <w:rPr>
                <w:sz w:val="20"/>
              </w:rPr>
            </w:pPr>
            <w:r>
              <w:rPr>
                <w:bCs/>
                <w:sz w:val="20"/>
              </w:rPr>
              <w:t>(</w:t>
            </w:r>
            <w:r w:rsidRPr="00CB67BF">
              <w:rPr>
                <w:sz w:val="18"/>
              </w:rPr>
              <w:t>2.34 – 3.00</w:t>
            </w:r>
            <w:r>
              <w:rPr>
                <w:sz w:val="18"/>
              </w:rPr>
              <w:t>)</w:t>
            </w:r>
          </w:p>
        </w:tc>
        <w:tc>
          <w:tcPr>
            <w:tcW w:w="3080" w:type="dxa"/>
            <w:tcBorders>
              <w:left w:val="single" w:sz="4" w:space="0" w:color="auto"/>
            </w:tcBorders>
          </w:tcPr>
          <w:p w:rsidR="003C6719" w:rsidRPr="00DA49D0" w:rsidRDefault="003C6719" w:rsidP="00D369DC">
            <w:pPr>
              <w:pStyle w:val="TableParagraph"/>
              <w:spacing w:line="360" w:lineRule="auto"/>
              <w:jc w:val="center"/>
              <w:rPr>
                <w:sz w:val="20"/>
              </w:rPr>
            </w:pPr>
            <w:r>
              <w:rPr>
                <w:sz w:val="20"/>
              </w:rPr>
              <w:t>5</w:t>
            </w:r>
          </w:p>
        </w:tc>
      </w:tr>
      <w:tr w:rsidR="003C6719" w:rsidRPr="00DA49D0" w:rsidTr="003C6719">
        <w:trPr>
          <w:trHeight w:val="29"/>
        </w:trPr>
        <w:tc>
          <w:tcPr>
            <w:tcW w:w="4911" w:type="dxa"/>
          </w:tcPr>
          <w:p w:rsidR="003C6719" w:rsidRPr="00DA49D0" w:rsidRDefault="003C6719" w:rsidP="003C6719">
            <w:pPr>
              <w:pStyle w:val="ListParagraph"/>
              <w:tabs>
                <w:tab w:val="left" w:pos="360"/>
              </w:tabs>
              <w:spacing w:after="0" w:line="360" w:lineRule="auto"/>
              <w:ind w:left="360"/>
              <w:jc w:val="center"/>
              <w:rPr>
                <w:rFonts w:ascii="Times New Roman" w:hAnsi="Times New Roman" w:cs="Times New Roman"/>
                <w:bCs/>
                <w:sz w:val="20"/>
              </w:rPr>
            </w:pPr>
            <w:r>
              <w:rPr>
                <w:rFonts w:ascii="Times New Roman" w:hAnsi="Times New Roman" w:cs="Times New Roman"/>
                <w:bCs/>
                <w:sz w:val="20"/>
              </w:rPr>
              <w:t xml:space="preserve">Medium (neutral) </w:t>
            </w:r>
          </w:p>
        </w:tc>
        <w:tc>
          <w:tcPr>
            <w:tcW w:w="1267" w:type="dxa"/>
            <w:tcBorders>
              <w:right w:val="single" w:sz="4" w:space="0" w:color="auto"/>
            </w:tcBorders>
          </w:tcPr>
          <w:p w:rsidR="003C6719" w:rsidRPr="00DA49D0" w:rsidRDefault="003C6719" w:rsidP="003C6719">
            <w:pPr>
              <w:pStyle w:val="TableParagraph"/>
              <w:spacing w:line="360" w:lineRule="auto"/>
              <w:jc w:val="center"/>
              <w:rPr>
                <w:sz w:val="20"/>
              </w:rPr>
            </w:pPr>
            <w:r>
              <w:rPr>
                <w:bCs/>
                <w:sz w:val="20"/>
              </w:rPr>
              <w:t>(</w:t>
            </w:r>
            <w:r w:rsidRPr="00CB67BF">
              <w:rPr>
                <w:sz w:val="18"/>
              </w:rPr>
              <w:t>1.67 – 2.33</w:t>
            </w:r>
            <w:r>
              <w:rPr>
                <w:sz w:val="18"/>
              </w:rPr>
              <w:t>)</w:t>
            </w:r>
          </w:p>
        </w:tc>
        <w:tc>
          <w:tcPr>
            <w:tcW w:w="3080" w:type="dxa"/>
            <w:tcBorders>
              <w:left w:val="single" w:sz="4" w:space="0" w:color="auto"/>
            </w:tcBorders>
          </w:tcPr>
          <w:p w:rsidR="003C6719" w:rsidRPr="00DA49D0" w:rsidRDefault="003C6719" w:rsidP="005E2806">
            <w:pPr>
              <w:pStyle w:val="TableParagraph"/>
              <w:spacing w:line="360" w:lineRule="auto"/>
              <w:jc w:val="center"/>
              <w:rPr>
                <w:sz w:val="20"/>
              </w:rPr>
            </w:pPr>
            <w:r>
              <w:rPr>
                <w:sz w:val="20"/>
              </w:rPr>
              <w:t>7</w:t>
            </w:r>
          </w:p>
        </w:tc>
      </w:tr>
      <w:tr w:rsidR="003C6719" w:rsidRPr="00DA49D0" w:rsidTr="003C6719">
        <w:trPr>
          <w:trHeight w:val="29"/>
        </w:trPr>
        <w:tc>
          <w:tcPr>
            <w:tcW w:w="4911" w:type="dxa"/>
          </w:tcPr>
          <w:p w:rsidR="003C6719" w:rsidRPr="00DA49D0" w:rsidRDefault="003C6719" w:rsidP="003C6719">
            <w:pPr>
              <w:pStyle w:val="ListParagraph"/>
              <w:tabs>
                <w:tab w:val="left" w:pos="360"/>
              </w:tabs>
              <w:spacing w:after="0" w:line="360" w:lineRule="auto"/>
              <w:ind w:left="360"/>
              <w:jc w:val="center"/>
              <w:rPr>
                <w:rFonts w:ascii="Times New Roman" w:hAnsi="Times New Roman" w:cs="Times New Roman"/>
                <w:bCs/>
                <w:sz w:val="20"/>
              </w:rPr>
            </w:pPr>
            <w:r>
              <w:rPr>
                <w:rFonts w:ascii="Times New Roman" w:hAnsi="Times New Roman" w:cs="Times New Roman"/>
                <w:bCs/>
                <w:sz w:val="20"/>
              </w:rPr>
              <w:t xml:space="preserve">Low (not at all adherence) </w:t>
            </w:r>
          </w:p>
        </w:tc>
        <w:tc>
          <w:tcPr>
            <w:tcW w:w="1267" w:type="dxa"/>
            <w:tcBorders>
              <w:right w:val="single" w:sz="4" w:space="0" w:color="auto"/>
            </w:tcBorders>
          </w:tcPr>
          <w:p w:rsidR="003C6719" w:rsidRPr="00DA49D0" w:rsidRDefault="003C6719" w:rsidP="003C6719">
            <w:pPr>
              <w:pStyle w:val="TableParagraph"/>
              <w:spacing w:line="360" w:lineRule="auto"/>
              <w:jc w:val="center"/>
              <w:rPr>
                <w:sz w:val="20"/>
              </w:rPr>
            </w:pPr>
            <w:r>
              <w:rPr>
                <w:bCs/>
                <w:sz w:val="20"/>
              </w:rPr>
              <w:t>(</w:t>
            </w:r>
            <w:r w:rsidRPr="00CB67BF">
              <w:rPr>
                <w:sz w:val="18"/>
              </w:rPr>
              <w:t>1 – 1.66</w:t>
            </w:r>
            <w:r>
              <w:rPr>
                <w:sz w:val="18"/>
              </w:rPr>
              <w:t>)</w:t>
            </w:r>
          </w:p>
        </w:tc>
        <w:tc>
          <w:tcPr>
            <w:tcW w:w="3080" w:type="dxa"/>
            <w:tcBorders>
              <w:left w:val="single" w:sz="4" w:space="0" w:color="auto"/>
            </w:tcBorders>
          </w:tcPr>
          <w:p w:rsidR="003C6719" w:rsidRPr="00DA49D0" w:rsidRDefault="003C6719" w:rsidP="00D369DC">
            <w:pPr>
              <w:pStyle w:val="TableParagraph"/>
              <w:spacing w:line="360" w:lineRule="auto"/>
              <w:jc w:val="center"/>
              <w:rPr>
                <w:sz w:val="20"/>
              </w:rPr>
            </w:pPr>
            <w:r>
              <w:rPr>
                <w:sz w:val="20"/>
              </w:rPr>
              <w:t>3</w:t>
            </w:r>
          </w:p>
        </w:tc>
      </w:tr>
    </w:tbl>
    <w:p w:rsidR="00CB7EB4" w:rsidRDefault="00CB7EB4" w:rsidP="0017685C">
      <w:pPr>
        <w:spacing w:after="0" w:line="360" w:lineRule="auto"/>
        <w:jc w:val="both"/>
        <w:rPr>
          <w:rFonts w:ascii="Times New Roman" w:hAnsi="Times New Roman" w:cs="Times New Roman"/>
          <w:color w:val="FF0000"/>
        </w:rPr>
      </w:pPr>
    </w:p>
    <w:p w:rsidR="0015093E" w:rsidRPr="00DB7759" w:rsidRDefault="005E2806" w:rsidP="00DB7759">
      <w:pPr>
        <w:spacing w:line="360" w:lineRule="auto"/>
        <w:jc w:val="both"/>
        <w:rPr>
          <w:rFonts w:ascii="Times New Roman" w:hAnsi="Times New Roman" w:cs="Times New Roman"/>
        </w:rPr>
      </w:pPr>
      <w:r>
        <w:rPr>
          <w:rFonts w:ascii="Times New Roman" w:hAnsi="Times New Roman" w:cs="Times New Roman"/>
        </w:rPr>
        <w:tab/>
      </w:r>
      <w:r w:rsidRPr="00F44732">
        <w:rPr>
          <w:rFonts w:ascii="Times New Roman" w:hAnsi="Times New Roman" w:cs="Times New Roman"/>
        </w:rPr>
        <w:t xml:space="preserve">The data in table 2 depicted about the overall health seeking behavior measures adopted by the respondents which resulted that </w:t>
      </w:r>
      <w:r w:rsidR="0010041D">
        <w:rPr>
          <w:rFonts w:ascii="Times New Roman" w:hAnsi="Times New Roman" w:cs="Times New Roman"/>
        </w:rPr>
        <w:t>for the (7) measures</w:t>
      </w:r>
      <w:r w:rsidR="00F44732" w:rsidRPr="00F44732">
        <w:rPr>
          <w:rFonts w:ascii="Times New Roman" w:hAnsi="Times New Roman" w:cs="Times New Roman"/>
        </w:rPr>
        <w:t xml:space="preserve"> </w:t>
      </w:r>
      <w:r w:rsidR="009618C3">
        <w:rPr>
          <w:rFonts w:ascii="Times New Roman" w:hAnsi="Times New Roman" w:cs="Times New Roman"/>
        </w:rPr>
        <w:t xml:space="preserve">the respondents </w:t>
      </w:r>
      <w:r w:rsidR="000A77F7" w:rsidRPr="00F44732">
        <w:rPr>
          <w:rFonts w:ascii="Times New Roman" w:hAnsi="Times New Roman" w:cs="Times New Roman"/>
        </w:rPr>
        <w:t>fe</w:t>
      </w:r>
      <w:r w:rsidRPr="00F44732">
        <w:rPr>
          <w:rFonts w:ascii="Times New Roman" w:hAnsi="Times New Roman" w:cs="Times New Roman"/>
        </w:rPr>
        <w:t xml:space="preserve">ll into the </w:t>
      </w:r>
      <w:r w:rsidR="00583AB5" w:rsidRPr="00F44732">
        <w:rPr>
          <w:rFonts w:ascii="Times New Roman" w:hAnsi="Times New Roman" w:cs="Times New Roman"/>
        </w:rPr>
        <w:t>medium</w:t>
      </w:r>
      <w:r w:rsidR="000A77F7" w:rsidRPr="00F44732">
        <w:rPr>
          <w:rFonts w:ascii="Times New Roman" w:hAnsi="Times New Roman" w:cs="Times New Roman"/>
        </w:rPr>
        <w:t xml:space="preserve"> (neutral)</w:t>
      </w:r>
      <w:r w:rsidR="00583AB5" w:rsidRPr="00F44732">
        <w:rPr>
          <w:rFonts w:ascii="Times New Roman" w:hAnsi="Times New Roman" w:cs="Times New Roman"/>
        </w:rPr>
        <w:t xml:space="preserve"> category (1.67 – 2.33)</w:t>
      </w:r>
      <w:r w:rsidR="00DB7759" w:rsidRPr="00F44732">
        <w:rPr>
          <w:rFonts w:ascii="Times New Roman" w:hAnsi="Times New Roman" w:cs="Times New Roman"/>
        </w:rPr>
        <w:t xml:space="preserve"> indicating that individuals </w:t>
      </w:r>
      <w:r w:rsidR="000A77F7" w:rsidRPr="00F44732">
        <w:rPr>
          <w:rFonts w:ascii="Times New Roman" w:hAnsi="Times New Roman" w:cs="Times New Roman"/>
        </w:rPr>
        <w:t xml:space="preserve">were </w:t>
      </w:r>
      <w:r w:rsidR="00DB7759" w:rsidRPr="00F44732">
        <w:rPr>
          <w:rFonts w:ascii="Times New Roman" w:hAnsi="Times New Roman" w:cs="Times New Roman"/>
        </w:rPr>
        <w:t xml:space="preserve">likely </w:t>
      </w:r>
      <w:r w:rsidR="000A77F7" w:rsidRPr="00F44732">
        <w:rPr>
          <w:rFonts w:ascii="Times New Roman" w:hAnsi="Times New Roman" w:cs="Times New Roman"/>
        </w:rPr>
        <w:t xml:space="preserve">to </w:t>
      </w:r>
      <w:r w:rsidR="00DB7759" w:rsidRPr="00F44732">
        <w:rPr>
          <w:rFonts w:ascii="Times New Roman" w:hAnsi="Times New Roman" w:cs="Times New Roman"/>
        </w:rPr>
        <w:t xml:space="preserve">sought medical care or preventive measures but not as consistently </w:t>
      </w:r>
      <w:r w:rsidR="000A77F7" w:rsidRPr="00F44732">
        <w:rPr>
          <w:rFonts w:ascii="Times New Roman" w:hAnsi="Times New Roman" w:cs="Times New Roman"/>
        </w:rPr>
        <w:t>as needed during pandemic.</w:t>
      </w:r>
      <w:r w:rsidR="0010041D">
        <w:rPr>
          <w:rFonts w:ascii="Times New Roman" w:hAnsi="Times New Roman" w:cs="Times New Roman"/>
        </w:rPr>
        <w:t xml:space="preserve">  For the</w:t>
      </w:r>
      <w:r w:rsidR="000A77F7" w:rsidRPr="00F44732">
        <w:rPr>
          <w:rFonts w:ascii="Times New Roman" w:hAnsi="Times New Roman" w:cs="Times New Roman"/>
        </w:rPr>
        <w:t xml:space="preserve"> </w:t>
      </w:r>
      <w:r w:rsidR="0010041D">
        <w:rPr>
          <w:rFonts w:ascii="Times New Roman" w:hAnsi="Times New Roman" w:cs="Times New Roman"/>
        </w:rPr>
        <w:t>(5) measures, th</w:t>
      </w:r>
      <w:r w:rsidR="000A77F7" w:rsidRPr="00F44732">
        <w:rPr>
          <w:rFonts w:ascii="Times New Roman" w:hAnsi="Times New Roman" w:cs="Times New Roman"/>
        </w:rPr>
        <w:t>e respondents fell</w:t>
      </w:r>
      <w:r w:rsidR="00DB7759" w:rsidRPr="00F44732">
        <w:rPr>
          <w:rFonts w:ascii="Times New Roman" w:hAnsi="Times New Roman" w:cs="Times New Roman"/>
        </w:rPr>
        <w:t xml:space="preserve"> into the high </w:t>
      </w:r>
      <w:r w:rsidR="000A77F7" w:rsidRPr="00F44732">
        <w:rPr>
          <w:rFonts w:ascii="Times New Roman" w:hAnsi="Times New Roman" w:cs="Times New Roman"/>
        </w:rPr>
        <w:t xml:space="preserve">(adherence) </w:t>
      </w:r>
      <w:r w:rsidR="00DB7759" w:rsidRPr="00F44732">
        <w:rPr>
          <w:rFonts w:ascii="Times New Roman" w:hAnsi="Times New Roman" w:cs="Times New Roman"/>
        </w:rPr>
        <w:t xml:space="preserve">category (2.34 – 3.00) </w:t>
      </w:r>
      <w:r w:rsidR="000A77F7" w:rsidRPr="00F44732">
        <w:rPr>
          <w:rFonts w:ascii="Times New Roman" w:hAnsi="Times New Roman" w:cs="Times New Roman"/>
        </w:rPr>
        <w:t xml:space="preserve">which depicted that respondents </w:t>
      </w:r>
      <w:r w:rsidR="00DB7759" w:rsidRPr="00F44732">
        <w:rPr>
          <w:rFonts w:ascii="Times New Roman" w:hAnsi="Times New Roman" w:cs="Times New Roman"/>
        </w:rPr>
        <w:t>adopted strong and proacti</w:t>
      </w:r>
      <w:r w:rsidR="000A77F7" w:rsidRPr="00F44732">
        <w:rPr>
          <w:rFonts w:ascii="Times New Roman" w:hAnsi="Times New Roman" w:cs="Times New Roman"/>
        </w:rPr>
        <w:t>ve health-seeking behavior measures. It meant</w:t>
      </w:r>
      <w:r w:rsidR="000A77F7">
        <w:rPr>
          <w:rFonts w:ascii="Times New Roman" w:hAnsi="Times New Roman" w:cs="Times New Roman"/>
        </w:rPr>
        <w:t xml:space="preserve"> that respondents </w:t>
      </w:r>
      <w:r w:rsidR="00DB7759" w:rsidRPr="00DB7759">
        <w:rPr>
          <w:rFonts w:ascii="Times New Roman" w:hAnsi="Times New Roman" w:cs="Times New Roman"/>
        </w:rPr>
        <w:t xml:space="preserve">were likely </w:t>
      </w:r>
      <w:r w:rsidR="000A77F7">
        <w:rPr>
          <w:rFonts w:ascii="Times New Roman" w:hAnsi="Times New Roman" w:cs="Times New Roman"/>
        </w:rPr>
        <w:t xml:space="preserve">to be </w:t>
      </w:r>
      <w:r w:rsidR="00DB7759" w:rsidRPr="00DB7759">
        <w:rPr>
          <w:rFonts w:ascii="Times New Roman" w:hAnsi="Times New Roman" w:cs="Times New Roman"/>
        </w:rPr>
        <w:t xml:space="preserve">very engaged with </w:t>
      </w:r>
      <w:r w:rsidR="000A77F7">
        <w:rPr>
          <w:rFonts w:ascii="Times New Roman" w:hAnsi="Times New Roman" w:cs="Times New Roman"/>
        </w:rPr>
        <w:t xml:space="preserve">health seeking behavior measures as they were </w:t>
      </w:r>
      <w:r w:rsidR="00DB7759" w:rsidRPr="00DB7759">
        <w:rPr>
          <w:rFonts w:ascii="Times New Roman" w:hAnsi="Times New Roman" w:cs="Times New Roman"/>
        </w:rPr>
        <w:t xml:space="preserve">consistently seeking </w:t>
      </w:r>
      <w:r w:rsidR="0084113E">
        <w:rPr>
          <w:rFonts w:ascii="Times New Roman" w:hAnsi="Times New Roman" w:cs="Times New Roman"/>
        </w:rPr>
        <w:t xml:space="preserve">medical or </w:t>
      </w:r>
      <w:r w:rsidR="00DB7759" w:rsidRPr="00DB7759">
        <w:rPr>
          <w:rFonts w:ascii="Times New Roman" w:hAnsi="Times New Roman" w:cs="Times New Roman"/>
        </w:rPr>
        <w:t xml:space="preserve">preventive care </w:t>
      </w:r>
      <w:r w:rsidR="0084113E">
        <w:rPr>
          <w:rFonts w:ascii="Times New Roman" w:hAnsi="Times New Roman" w:cs="Times New Roman"/>
        </w:rPr>
        <w:t xml:space="preserve">during </w:t>
      </w:r>
      <w:r w:rsidR="00DB7759" w:rsidRPr="00DB7759">
        <w:rPr>
          <w:rFonts w:ascii="Times New Roman" w:hAnsi="Times New Roman" w:cs="Times New Roman"/>
        </w:rPr>
        <w:t xml:space="preserve">pandemic and </w:t>
      </w:r>
      <w:r w:rsidR="009618C3">
        <w:rPr>
          <w:rFonts w:ascii="Times New Roman" w:hAnsi="Times New Roman" w:cs="Times New Roman"/>
        </w:rPr>
        <w:t xml:space="preserve">for the </w:t>
      </w:r>
      <w:r w:rsidR="0010041D">
        <w:rPr>
          <w:rFonts w:ascii="Times New Roman" w:hAnsi="Times New Roman" w:cs="Times New Roman"/>
        </w:rPr>
        <w:t xml:space="preserve">(3) </w:t>
      </w:r>
      <w:r w:rsidR="009618C3">
        <w:rPr>
          <w:rFonts w:ascii="Times New Roman" w:hAnsi="Times New Roman" w:cs="Times New Roman"/>
        </w:rPr>
        <w:t xml:space="preserve">measures the </w:t>
      </w:r>
      <w:r w:rsidR="000A77F7">
        <w:rPr>
          <w:rFonts w:ascii="Times New Roman" w:hAnsi="Times New Roman" w:cs="Times New Roman"/>
        </w:rPr>
        <w:t>respondents fe</w:t>
      </w:r>
      <w:r w:rsidR="00DB7759" w:rsidRPr="00DB7759">
        <w:rPr>
          <w:rFonts w:ascii="Times New Roman" w:hAnsi="Times New Roman" w:cs="Times New Roman"/>
        </w:rPr>
        <w:t>ll into the low</w:t>
      </w:r>
      <w:r w:rsidR="0091506F">
        <w:rPr>
          <w:rFonts w:ascii="Times New Roman" w:hAnsi="Times New Roman" w:cs="Times New Roman"/>
        </w:rPr>
        <w:t xml:space="preserve"> (</w:t>
      </w:r>
      <w:r w:rsidR="0091506F">
        <w:rPr>
          <w:rFonts w:ascii="Times New Roman" w:hAnsi="Times New Roman" w:cs="Times New Roman"/>
          <w:bCs/>
          <w:sz w:val="20"/>
        </w:rPr>
        <w:t>not at all adherence)</w:t>
      </w:r>
      <w:r w:rsidR="00DB7759" w:rsidRPr="00DB7759">
        <w:rPr>
          <w:rFonts w:ascii="Times New Roman" w:hAnsi="Times New Roman" w:cs="Times New Roman"/>
        </w:rPr>
        <w:t xml:space="preserve"> category (1 – 1.66) indic</w:t>
      </w:r>
      <w:r w:rsidR="0084113E">
        <w:rPr>
          <w:rFonts w:ascii="Times New Roman" w:hAnsi="Times New Roman" w:cs="Times New Roman"/>
        </w:rPr>
        <w:t xml:space="preserve">ating they adopted fewer health </w:t>
      </w:r>
      <w:r w:rsidR="00DB7759" w:rsidRPr="00DB7759">
        <w:rPr>
          <w:rFonts w:ascii="Times New Roman" w:hAnsi="Times New Roman" w:cs="Times New Roman"/>
        </w:rPr>
        <w:t>seeking be</w:t>
      </w:r>
      <w:r w:rsidR="0084113E">
        <w:rPr>
          <w:rFonts w:ascii="Times New Roman" w:hAnsi="Times New Roman" w:cs="Times New Roman"/>
        </w:rPr>
        <w:t xml:space="preserve">havior measures </w:t>
      </w:r>
      <w:r w:rsidR="00DB7759" w:rsidRPr="00DB7759">
        <w:rPr>
          <w:rFonts w:ascii="Times New Roman" w:hAnsi="Times New Roman" w:cs="Times New Roman"/>
        </w:rPr>
        <w:t xml:space="preserve">and </w:t>
      </w:r>
      <w:r w:rsidR="0084113E">
        <w:rPr>
          <w:rFonts w:ascii="Times New Roman" w:hAnsi="Times New Roman" w:cs="Times New Roman"/>
        </w:rPr>
        <w:t>may not had</w:t>
      </w:r>
      <w:r w:rsidR="00DB7759" w:rsidRPr="00DB7759">
        <w:rPr>
          <w:rFonts w:ascii="Times New Roman" w:hAnsi="Times New Roman" w:cs="Times New Roman"/>
        </w:rPr>
        <w:t xml:space="preserve"> actively sought medical help or followed preventive health measures consistently during the pandemic.</w:t>
      </w:r>
    </w:p>
    <w:p w:rsidR="00D05F52" w:rsidRDefault="00D05F52" w:rsidP="00D05F52">
      <w:pPr>
        <w:rPr>
          <w:rFonts w:ascii="Times New Roman" w:hAnsi="Times New Roman" w:cs="Times New Roman"/>
          <w:b/>
        </w:rPr>
      </w:pPr>
      <w:r>
        <w:rPr>
          <w:rFonts w:ascii="Times New Roman" w:hAnsi="Times New Roman" w:cs="Times New Roman"/>
          <w:b/>
        </w:rPr>
        <w:t>Table 3</w:t>
      </w:r>
      <w:r w:rsidRPr="00DA49D0">
        <w:rPr>
          <w:rFonts w:ascii="Times New Roman" w:hAnsi="Times New Roman" w:cs="Times New Roman"/>
          <w:b/>
        </w:rPr>
        <w:t>: Health seeking behavior measures adopted by respondent</w:t>
      </w:r>
      <w:r>
        <w:rPr>
          <w:rFonts w:ascii="Times New Roman" w:hAnsi="Times New Roman" w:cs="Times New Roman"/>
          <w:b/>
        </w:rPr>
        <w:t>s of district Sirsa</w:t>
      </w:r>
      <w:r>
        <w:rPr>
          <w:rFonts w:ascii="Times New Roman" w:hAnsi="Times New Roman" w:cs="Times New Roman"/>
          <w:b/>
        </w:rPr>
        <w:tab/>
        <w:t xml:space="preserve">              n=100</w:t>
      </w:r>
      <w:r>
        <w:rPr>
          <w:rFonts w:ascii="Times New Roman" w:hAnsi="Times New Roman" w:cs="Times New Roman"/>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58" w:type="dxa"/>
          <w:right w:w="58" w:type="dxa"/>
        </w:tblCellMar>
        <w:tblLook w:val="01E0" w:firstRow="1" w:lastRow="1" w:firstColumn="1" w:lastColumn="1" w:noHBand="0" w:noVBand="0"/>
      </w:tblPr>
      <w:tblGrid>
        <w:gridCol w:w="5252"/>
        <w:gridCol w:w="1131"/>
        <w:gridCol w:w="838"/>
        <w:gridCol w:w="1143"/>
        <w:gridCol w:w="446"/>
        <w:gridCol w:w="666"/>
      </w:tblGrid>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TableParagraph"/>
              <w:spacing w:before="40" w:after="20"/>
              <w:jc w:val="center"/>
              <w:rPr>
                <w:b/>
              </w:rPr>
            </w:pPr>
            <w:r w:rsidRPr="00DA49D0">
              <w:rPr>
                <w:b/>
              </w:rPr>
              <w:t>Measures</w:t>
            </w:r>
          </w:p>
        </w:tc>
        <w:tc>
          <w:tcPr>
            <w:tcW w:w="597"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Adherence</w:t>
            </w:r>
          </w:p>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3</w:t>
            </w:r>
          </w:p>
          <w:p w:rsidR="00D05F52" w:rsidRPr="00DA49D0" w:rsidRDefault="00D05F52" w:rsidP="00D369DC">
            <w:pPr>
              <w:spacing w:before="40" w:after="20" w:line="240" w:lineRule="auto"/>
              <w:jc w:val="center"/>
              <w:rPr>
                <w:rFonts w:ascii="Times New Roman" w:hAnsi="Times New Roman" w:cs="Times New Roman"/>
                <w:b/>
              </w:rPr>
            </w:pPr>
          </w:p>
        </w:tc>
        <w:tc>
          <w:tcPr>
            <w:tcW w:w="442" w:type="pct"/>
            <w:shd w:val="clear" w:color="auto" w:fill="EAF1DD" w:themeFill="accent3" w:themeFillTint="33"/>
          </w:tcPr>
          <w:p w:rsidR="00D05F52" w:rsidRPr="00DA49D0" w:rsidRDefault="00D05F52" w:rsidP="00D369DC">
            <w:pPr>
              <w:pStyle w:val="TableParagraph"/>
              <w:spacing w:before="40" w:after="20"/>
              <w:contextualSpacing/>
              <w:jc w:val="center"/>
              <w:rPr>
                <w:b/>
              </w:rPr>
            </w:pPr>
            <w:r w:rsidRPr="00DA49D0">
              <w:rPr>
                <w:b/>
              </w:rPr>
              <w:t>Neutral</w:t>
            </w:r>
          </w:p>
          <w:p w:rsidR="00D05F52" w:rsidRPr="00DA49D0" w:rsidRDefault="00D05F52" w:rsidP="00D369DC">
            <w:pPr>
              <w:pStyle w:val="TableParagraph"/>
              <w:spacing w:before="40" w:after="20"/>
              <w:contextualSpacing/>
              <w:jc w:val="center"/>
              <w:rPr>
                <w:b/>
              </w:rPr>
            </w:pPr>
          </w:p>
          <w:p w:rsidR="00D05F52" w:rsidRPr="00DA49D0" w:rsidRDefault="00D05F52" w:rsidP="00D369DC">
            <w:pPr>
              <w:pStyle w:val="TableParagraph"/>
              <w:spacing w:before="40" w:after="20"/>
              <w:contextualSpacing/>
              <w:jc w:val="center"/>
              <w:rPr>
                <w:b/>
              </w:rPr>
            </w:pPr>
            <w:r w:rsidRPr="00DA49D0">
              <w:rPr>
                <w:b/>
              </w:rPr>
              <w:t>2</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b/>
              </w:rPr>
            </w:pPr>
            <w:r>
              <w:rPr>
                <w:rFonts w:ascii="Times New Roman" w:hAnsi="Times New Roman" w:cs="Times New Roman"/>
                <w:b/>
              </w:rPr>
              <w:t xml:space="preserve">Not at all </w:t>
            </w:r>
            <w:r w:rsidRPr="00DA49D0">
              <w:rPr>
                <w:rFonts w:ascii="Times New Roman" w:hAnsi="Times New Roman" w:cs="Times New Roman"/>
                <w:b/>
              </w:rPr>
              <w:t>adherence</w:t>
            </w:r>
          </w:p>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1</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MS</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WMS</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bCs/>
              </w:rPr>
              <w:t>Building plate around healthy choices as COVID-19 spread through droplets generated when an infected person coughs or sneezes discharge from nose etc.</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47</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33</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8</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215</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2.15</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Increased intake of fluids</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55</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27</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11</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230</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2.30</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Change in daily routine/escape from anxiety, stress coping strategy /pandemic nervousness/boredom</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34</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16</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8</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142</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1.42</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bCs/>
              </w:rPr>
              <w:t>Avoid/quit tobacco usage and smoking</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28</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14</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12</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124</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1.24</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bCs/>
              </w:rPr>
              <w:t>Ready to go to hospital in case of health problem</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67</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22</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7</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252</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2.52</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rPr>
            </w:pPr>
            <w:r>
              <w:rPr>
                <w:rFonts w:ascii="Times New Roman" w:hAnsi="Times New Roman" w:cs="Times New Roman"/>
              </w:rPr>
              <w:t>W</w:t>
            </w:r>
            <w:r w:rsidRPr="00DA49D0">
              <w:rPr>
                <w:rFonts w:ascii="Times New Roman" w:hAnsi="Times New Roman" w:cs="Times New Roman"/>
              </w:rPr>
              <w:t>illing to spend more time on health</w:t>
            </w:r>
            <w:r>
              <w:rPr>
                <w:rFonts w:ascii="Times New Roman" w:hAnsi="Times New Roman" w:cs="Times New Roman"/>
              </w:rPr>
              <w:t>care</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78</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14</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6</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268</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2.68</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bCs/>
              </w:rPr>
              <w:t>Willing to spend money on healthcare</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64</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15</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18</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240</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2.40</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lastRenderedPageBreak/>
              <w:t xml:space="preserve">Fluids (in the form of water, </w:t>
            </w:r>
            <w:proofErr w:type="spellStart"/>
            <w:r w:rsidRPr="00A83C4F">
              <w:rPr>
                <w:rFonts w:ascii="Times New Roman" w:hAnsi="Times New Roman" w:cs="Times New Roman"/>
                <w:i/>
              </w:rPr>
              <w:t>Kadha</w:t>
            </w:r>
            <w:proofErr w:type="spellEnd"/>
            <w:r w:rsidRPr="00DA49D0">
              <w:rPr>
                <w:rFonts w:ascii="Times New Roman" w:hAnsi="Times New Roman" w:cs="Times New Roman"/>
              </w:rPr>
              <w:t xml:space="preserve">, coconut water, green tea, </w:t>
            </w:r>
            <w:proofErr w:type="spellStart"/>
            <w:r w:rsidRPr="00A83C4F">
              <w:rPr>
                <w:rFonts w:ascii="Times New Roman" w:hAnsi="Times New Roman" w:cs="Times New Roman"/>
                <w:i/>
              </w:rPr>
              <w:t>Tulsi</w:t>
            </w:r>
            <w:proofErr w:type="spellEnd"/>
            <w:r w:rsidRPr="00DA49D0">
              <w:rPr>
                <w:rFonts w:ascii="Times New Roman" w:hAnsi="Times New Roman" w:cs="Times New Roman"/>
              </w:rPr>
              <w:t xml:space="preserve">, and </w:t>
            </w:r>
            <w:proofErr w:type="spellStart"/>
            <w:r w:rsidRPr="00A83C4F">
              <w:rPr>
                <w:rFonts w:ascii="Times New Roman" w:hAnsi="Times New Roman" w:cs="Times New Roman"/>
                <w:i/>
              </w:rPr>
              <w:t>Giloy</w:t>
            </w:r>
            <w:proofErr w:type="spellEnd"/>
            <w:r w:rsidRPr="00DA49D0">
              <w:rPr>
                <w:rFonts w:ascii="Times New Roman" w:hAnsi="Times New Roman" w:cs="Times New Roman"/>
              </w:rPr>
              <w:t>) to remain hydrated to reduce the risk of respiratory diseases/ improve immunity</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71</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10</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17</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250</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2.50</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Repeated hand wash before touching any person or object to safe from infection</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26</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31</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18</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158</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1.58</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Masks to overcome fear of catching infection</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66</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18</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7</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241</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2.41</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Messages motivating to maintain social distancing/state public warning via focus group surveys</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76</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14</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3</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259</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2.59</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rPr>
            </w:pPr>
            <w:r w:rsidRPr="00DA49D0">
              <w:rPr>
                <w:rFonts w:ascii="Times New Roman" w:hAnsi="Times New Roman" w:cs="Times New Roman"/>
              </w:rPr>
              <w:t>Availability &amp; accessibility of masks/testing for COVID-19</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81</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12</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267</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2.67</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rPr>
            </w:pPr>
            <w:r w:rsidRPr="00DA49D0">
              <w:rPr>
                <w:rFonts w:ascii="Times New Roman" w:hAnsi="Times New Roman" w:cs="Times New Roman"/>
              </w:rPr>
              <w:t>Recommended and suggested by friends/ family group gatherings/habit/social isolation</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77</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19</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269</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2.69</w:t>
            </w:r>
          </w:p>
        </w:tc>
      </w:tr>
      <w:tr w:rsidR="00D05F52" w:rsidRPr="00DA49D0" w:rsidTr="00937C63">
        <w:trPr>
          <w:trHeight w:val="20"/>
        </w:trPr>
        <w:tc>
          <w:tcPr>
            <w:tcW w:w="2771" w:type="pct"/>
            <w:shd w:val="clear" w:color="auto" w:fill="EAF1DD" w:themeFill="accent3" w:themeFillTint="33"/>
          </w:tcPr>
          <w:p w:rsidR="00D05F52" w:rsidRPr="00777E7B"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rPr>
            </w:pPr>
            <w:r w:rsidRPr="00DA49D0">
              <w:rPr>
                <w:rFonts w:ascii="Times New Roman" w:hAnsi="Times New Roman" w:cs="Times New Roman"/>
              </w:rPr>
              <w:t>Change in routine of wearing masks</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89</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11</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289</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2.89</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Willingness to buy alcohol/availability in remote locations</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81</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12</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267</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2.67</w:t>
            </w:r>
          </w:p>
        </w:tc>
      </w:tr>
    </w:tbl>
    <w:p w:rsidR="00937C63" w:rsidRPr="00937C63" w:rsidRDefault="00937C63" w:rsidP="00937C63">
      <w:pPr>
        <w:rPr>
          <w:rFonts w:ascii="Times New Roman" w:hAnsi="Times New Roman" w:cs="Times New Roman"/>
          <w:sz w:val="20"/>
          <w:szCs w:val="20"/>
        </w:rPr>
      </w:pPr>
      <w:r w:rsidRPr="00937C63">
        <w:rPr>
          <w:rFonts w:ascii="Times New Roman" w:hAnsi="Times New Roman" w:cs="Times New Roman"/>
          <w:sz w:val="20"/>
          <w:szCs w:val="20"/>
        </w:rPr>
        <w:t>High (</w:t>
      </w:r>
      <w:r w:rsidRPr="00937C63">
        <w:rPr>
          <w:rFonts w:ascii="Times New Roman" w:hAnsi="Times New Roman" w:cs="Times New Roman"/>
          <w:bCs/>
          <w:color w:val="000000"/>
          <w:sz w:val="20"/>
          <w:szCs w:val="20"/>
        </w:rPr>
        <w:t>2.34 – 3.00</w:t>
      </w:r>
      <w:r w:rsidRPr="00937C63">
        <w:rPr>
          <w:rFonts w:ascii="Times New Roman" w:hAnsi="Times New Roman" w:cs="Times New Roman"/>
          <w:sz w:val="20"/>
          <w:szCs w:val="20"/>
        </w:rPr>
        <w:t>), Medium (</w:t>
      </w:r>
      <w:r w:rsidRPr="00937C63">
        <w:rPr>
          <w:rFonts w:ascii="Times New Roman" w:hAnsi="Times New Roman" w:cs="Times New Roman"/>
          <w:bCs/>
          <w:color w:val="000000"/>
          <w:sz w:val="20"/>
          <w:szCs w:val="20"/>
        </w:rPr>
        <w:t>1.67 – 2.33</w:t>
      </w:r>
      <w:r>
        <w:rPr>
          <w:rFonts w:ascii="Times New Roman" w:hAnsi="Times New Roman" w:cs="Times New Roman"/>
          <w:sz w:val="20"/>
          <w:szCs w:val="20"/>
        </w:rPr>
        <w:t>)</w:t>
      </w:r>
      <w:r w:rsidRPr="00937C63">
        <w:rPr>
          <w:rFonts w:ascii="Times New Roman" w:hAnsi="Times New Roman" w:cs="Times New Roman"/>
          <w:sz w:val="20"/>
          <w:szCs w:val="20"/>
        </w:rPr>
        <w:t>, Low (</w:t>
      </w:r>
      <w:r w:rsidRPr="00937C63">
        <w:rPr>
          <w:rFonts w:ascii="Times New Roman" w:hAnsi="Times New Roman" w:cs="Times New Roman"/>
          <w:bCs/>
          <w:color w:val="000000"/>
          <w:sz w:val="20"/>
          <w:szCs w:val="20"/>
        </w:rPr>
        <w:t>1.67 – 2.33</w:t>
      </w:r>
      <w:r w:rsidRPr="00937C63">
        <w:rPr>
          <w:rFonts w:ascii="Times New Roman" w:hAnsi="Times New Roman" w:cs="Times New Roman"/>
          <w:sz w:val="20"/>
          <w:szCs w:val="20"/>
        </w:rPr>
        <w:t>)</w:t>
      </w:r>
    </w:p>
    <w:p w:rsidR="00D05F52" w:rsidRPr="00DA49D0" w:rsidRDefault="00D05F52" w:rsidP="00D05F52">
      <w:pPr>
        <w:spacing w:after="0" w:line="360" w:lineRule="auto"/>
        <w:jc w:val="both"/>
        <w:rPr>
          <w:rFonts w:ascii="Times New Roman" w:hAnsi="Times New Roman" w:cs="Times New Roman"/>
        </w:rPr>
      </w:pPr>
      <w:r>
        <w:rPr>
          <w:rFonts w:ascii="Times New Roman" w:hAnsi="Times New Roman" w:cs="Times New Roman"/>
        </w:rPr>
        <w:tab/>
      </w:r>
      <w:r w:rsidRPr="00DA49D0">
        <w:rPr>
          <w:rFonts w:ascii="Times New Roman" w:hAnsi="Times New Roman" w:cs="Times New Roman"/>
        </w:rPr>
        <w:t xml:space="preserve">In </w:t>
      </w:r>
      <w:r>
        <w:rPr>
          <w:rFonts w:ascii="Times New Roman" w:hAnsi="Times New Roman" w:cs="Times New Roman"/>
        </w:rPr>
        <w:t xml:space="preserve">district </w:t>
      </w:r>
      <w:r w:rsidRPr="00DA49D0">
        <w:rPr>
          <w:rFonts w:ascii="Times New Roman" w:hAnsi="Times New Roman" w:cs="Times New Roman"/>
        </w:rPr>
        <w:t>Sirsa, the highest adherence was observed in the change i</w:t>
      </w:r>
      <w:r>
        <w:rPr>
          <w:rFonts w:ascii="Times New Roman" w:hAnsi="Times New Roman" w:cs="Times New Roman"/>
        </w:rPr>
        <w:t xml:space="preserve">n routine of wearing masks (WMS </w:t>
      </w:r>
      <w:r w:rsidRPr="00DA49D0">
        <w:rPr>
          <w:rFonts w:ascii="Times New Roman" w:hAnsi="Times New Roman" w:cs="Times New Roman"/>
        </w:rPr>
        <w:t>- 2.89) followed by recommendation and suggestion by friends/ family group gatherings/habit/social isolation to get away from stress (WMS - 2.69), willing to spend time on health</w:t>
      </w:r>
      <w:r>
        <w:rPr>
          <w:rFonts w:ascii="Times New Roman" w:hAnsi="Times New Roman" w:cs="Times New Roman"/>
        </w:rPr>
        <w:t>care</w:t>
      </w:r>
      <w:r w:rsidRPr="00DA49D0">
        <w:rPr>
          <w:rFonts w:ascii="Times New Roman" w:hAnsi="Times New Roman" w:cs="Times New Roman"/>
          <w:bCs/>
        </w:rPr>
        <w:t xml:space="preserve">(WMS - 2.68), </w:t>
      </w:r>
      <w:r w:rsidRPr="00DA49D0">
        <w:rPr>
          <w:rFonts w:ascii="Times New Roman" w:hAnsi="Times New Roman" w:cs="Times New Roman"/>
        </w:rPr>
        <w:t>availability &amp; acce</w:t>
      </w:r>
      <w:r>
        <w:rPr>
          <w:rFonts w:ascii="Times New Roman" w:hAnsi="Times New Roman" w:cs="Times New Roman"/>
        </w:rPr>
        <w:t>ssibility of masks/t</w:t>
      </w:r>
      <w:r w:rsidRPr="00DA49D0">
        <w:rPr>
          <w:rFonts w:ascii="Times New Roman" w:hAnsi="Times New Roman" w:cs="Times New Roman"/>
        </w:rPr>
        <w:t xml:space="preserve">esting for COVID-19 and willingness to buy alcohol/availability in remote locations </w:t>
      </w:r>
      <w:r w:rsidRPr="00DA49D0">
        <w:rPr>
          <w:rFonts w:ascii="Times New Roman" w:hAnsi="Times New Roman" w:cs="Times New Roman"/>
          <w:bCs/>
        </w:rPr>
        <w:t xml:space="preserve">(WMS - 2.67) each respectively, </w:t>
      </w:r>
      <w:r w:rsidRPr="00DA49D0">
        <w:rPr>
          <w:rFonts w:ascii="Times New Roman" w:hAnsi="Times New Roman" w:cs="Times New Roman"/>
        </w:rPr>
        <w:t xml:space="preserve">messages motivating to maintain social distancing/state public warning via focus group surveys </w:t>
      </w:r>
      <w:r w:rsidRPr="00DA49D0">
        <w:rPr>
          <w:rFonts w:ascii="Times New Roman" w:hAnsi="Times New Roman" w:cs="Times New Roman"/>
          <w:bCs/>
        </w:rPr>
        <w:t xml:space="preserve">(WMS= 2.59), ready to go to hospital in case of health problem (WMS - 2.52), </w:t>
      </w:r>
      <w:r w:rsidRPr="00DA49D0">
        <w:rPr>
          <w:rFonts w:ascii="Times New Roman" w:hAnsi="Times New Roman" w:cs="Times New Roman"/>
        </w:rPr>
        <w:t xml:space="preserve">fluids (in the form of water, </w:t>
      </w:r>
      <w:proofErr w:type="spellStart"/>
      <w:r w:rsidRPr="00A83C4F">
        <w:rPr>
          <w:rFonts w:ascii="Times New Roman" w:hAnsi="Times New Roman" w:cs="Times New Roman"/>
          <w:i/>
        </w:rPr>
        <w:t>Kadha</w:t>
      </w:r>
      <w:proofErr w:type="spellEnd"/>
      <w:r w:rsidRPr="00DA49D0">
        <w:rPr>
          <w:rFonts w:ascii="Times New Roman" w:hAnsi="Times New Roman" w:cs="Times New Roman"/>
        </w:rPr>
        <w:t xml:space="preserve">, coconut water, green tea, </w:t>
      </w:r>
      <w:proofErr w:type="spellStart"/>
      <w:r w:rsidRPr="00A83C4F">
        <w:rPr>
          <w:rFonts w:ascii="Times New Roman" w:hAnsi="Times New Roman" w:cs="Times New Roman"/>
          <w:i/>
        </w:rPr>
        <w:t>Tulsi</w:t>
      </w:r>
      <w:proofErr w:type="spellEnd"/>
      <w:r w:rsidRPr="00DA49D0">
        <w:rPr>
          <w:rFonts w:ascii="Times New Roman" w:hAnsi="Times New Roman" w:cs="Times New Roman"/>
        </w:rPr>
        <w:t xml:space="preserve">, and </w:t>
      </w:r>
      <w:proofErr w:type="spellStart"/>
      <w:r w:rsidRPr="00A83C4F">
        <w:rPr>
          <w:rFonts w:ascii="Times New Roman" w:hAnsi="Times New Roman" w:cs="Times New Roman"/>
          <w:i/>
        </w:rPr>
        <w:t>Giloy</w:t>
      </w:r>
      <w:proofErr w:type="spellEnd"/>
      <w:r w:rsidRPr="00DA49D0">
        <w:rPr>
          <w:rFonts w:ascii="Times New Roman" w:hAnsi="Times New Roman" w:cs="Times New Roman"/>
        </w:rPr>
        <w:t xml:space="preserve">) to remain hydrated to reduce the risk of respiratory diseases/ improve immunity </w:t>
      </w:r>
      <w:r w:rsidRPr="00DA49D0">
        <w:rPr>
          <w:rFonts w:ascii="Times New Roman" w:hAnsi="Times New Roman" w:cs="Times New Roman"/>
          <w:bCs/>
        </w:rPr>
        <w:t xml:space="preserve">(WMS - 2.50), </w:t>
      </w:r>
      <w:r w:rsidRPr="00DA49D0">
        <w:rPr>
          <w:rFonts w:ascii="Times New Roman" w:hAnsi="Times New Roman" w:cs="Times New Roman"/>
        </w:rPr>
        <w:t xml:space="preserve">masks to overcome fear of catching infection </w:t>
      </w:r>
      <w:r w:rsidRPr="00DA49D0">
        <w:rPr>
          <w:rFonts w:ascii="Times New Roman" w:hAnsi="Times New Roman" w:cs="Times New Roman"/>
          <w:bCs/>
        </w:rPr>
        <w:t xml:space="preserve">(WMS - 2.41), </w:t>
      </w:r>
      <w:r w:rsidRPr="00DA49D0">
        <w:rPr>
          <w:rFonts w:ascii="Times New Roman" w:hAnsi="Times New Roman" w:cs="Times New Roman"/>
        </w:rPr>
        <w:t xml:space="preserve">willingness to spend money on healthcare (WMS - 2.40), increased intake of fluids  (WMS - 2.30),  </w:t>
      </w:r>
      <w:r w:rsidRPr="00DA49D0">
        <w:rPr>
          <w:rFonts w:ascii="Times New Roman" w:hAnsi="Times New Roman" w:cs="Times New Roman"/>
          <w:bCs/>
        </w:rPr>
        <w:t xml:space="preserve">building plate around healthy choices as COVID-19 spread through droplets generated when an infected person coughs or sneezes discharge from nose </w:t>
      </w:r>
      <w:proofErr w:type="spellStart"/>
      <w:r w:rsidRPr="00DA49D0">
        <w:rPr>
          <w:rFonts w:ascii="Times New Roman" w:hAnsi="Times New Roman" w:cs="Times New Roman"/>
          <w:bCs/>
        </w:rPr>
        <w:t>etc</w:t>
      </w:r>
      <w:proofErr w:type="spellEnd"/>
      <w:r w:rsidRPr="00DA49D0">
        <w:rPr>
          <w:rFonts w:ascii="Times New Roman" w:hAnsi="Times New Roman" w:cs="Times New Roman"/>
          <w:bCs/>
        </w:rPr>
        <w:t xml:space="preserve"> (WMS - 2.15), </w:t>
      </w:r>
      <w:r w:rsidRPr="00DA49D0">
        <w:rPr>
          <w:rFonts w:ascii="Times New Roman" w:hAnsi="Times New Roman" w:cs="Times New Roman"/>
        </w:rPr>
        <w:t xml:space="preserve">repeated hand wash before touching any person or object to safe from infection </w:t>
      </w:r>
      <w:r w:rsidRPr="00DA49D0">
        <w:rPr>
          <w:rFonts w:ascii="Times New Roman" w:hAnsi="Times New Roman" w:cs="Times New Roman"/>
          <w:bCs/>
        </w:rPr>
        <w:t xml:space="preserve"> (WMS - 1.58)</w:t>
      </w:r>
      <w:r w:rsidRPr="00DA49D0">
        <w:rPr>
          <w:rFonts w:ascii="Times New Roman" w:hAnsi="Times New Roman" w:cs="Times New Roman"/>
        </w:rPr>
        <w:t xml:space="preserve">, change in daily routine/escape from anxiety, stress coping strategy /pandemic nervousness/boredom (WMS - 1.42) </w:t>
      </w:r>
      <w:r w:rsidRPr="00DA49D0">
        <w:rPr>
          <w:rFonts w:ascii="Times New Roman" w:hAnsi="Times New Roman" w:cs="Times New Roman"/>
          <w:bCs/>
        </w:rPr>
        <w:t xml:space="preserve">and </w:t>
      </w:r>
      <w:r w:rsidRPr="00DA49D0">
        <w:rPr>
          <w:rFonts w:ascii="Times New Roman" w:hAnsi="Times New Roman" w:cs="Times New Roman"/>
        </w:rPr>
        <w:t xml:space="preserve">the lowest adherence was seen in </w:t>
      </w:r>
      <w:r w:rsidRPr="00DA49D0">
        <w:rPr>
          <w:rFonts w:ascii="Times New Roman" w:hAnsi="Times New Roman" w:cs="Times New Roman"/>
          <w:bCs/>
        </w:rPr>
        <w:t>avoided/quitted tobacco usage and smoking (WMS - 1.24).</w:t>
      </w:r>
    </w:p>
    <w:p w:rsidR="00D05F52" w:rsidRDefault="00D05F52" w:rsidP="00D05F52">
      <w:pPr>
        <w:pStyle w:val="tab"/>
        <w:spacing w:line="240" w:lineRule="auto"/>
      </w:pPr>
    </w:p>
    <w:p w:rsidR="00D05F52" w:rsidRDefault="00D05F52" w:rsidP="00D05F52">
      <w:pPr>
        <w:pStyle w:val="tab"/>
        <w:spacing w:line="240" w:lineRule="auto"/>
      </w:pPr>
      <w:r>
        <w:t>Table 4:</w:t>
      </w:r>
      <w:r w:rsidRPr="00DA49D0">
        <w:t xml:space="preserve"> </w:t>
      </w:r>
      <w:r>
        <w:t>Overall h</w:t>
      </w:r>
      <w:r w:rsidRPr="00DA49D0">
        <w:t xml:space="preserve">ealth seeking behavior measures adopted </w:t>
      </w:r>
      <w:r>
        <w:t>by respondents of district Sirsa</w:t>
      </w:r>
    </w:p>
    <w:p w:rsidR="00D05F52" w:rsidRDefault="00D05F52" w:rsidP="00D05F52">
      <w:pPr>
        <w:spacing w:after="0" w:line="360" w:lineRule="auto"/>
        <w:jc w:val="both"/>
        <w:rPr>
          <w:rFonts w:ascii="Times New Roman" w:hAnsi="Times New Roman" w:cs="Times New Roman"/>
        </w:rPr>
      </w:pPr>
    </w:p>
    <w:tbl>
      <w:tblPr>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4468"/>
        <w:gridCol w:w="2340"/>
        <w:gridCol w:w="2865"/>
      </w:tblGrid>
      <w:tr w:rsidR="003C6719" w:rsidRPr="003C6719" w:rsidTr="003C6719">
        <w:trPr>
          <w:trHeight w:val="404"/>
        </w:trPr>
        <w:tc>
          <w:tcPr>
            <w:tcW w:w="4468" w:type="dxa"/>
          </w:tcPr>
          <w:p w:rsidR="003C6719" w:rsidRPr="003C6719" w:rsidRDefault="003C6719" w:rsidP="00D369DC">
            <w:pPr>
              <w:pStyle w:val="TableParagraph"/>
              <w:spacing w:line="360" w:lineRule="auto"/>
              <w:jc w:val="center"/>
              <w:rPr>
                <w:b/>
              </w:rPr>
            </w:pPr>
            <w:r w:rsidRPr="003C6719">
              <w:rPr>
                <w:b/>
              </w:rPr>
              <w:t>Category</w:t>
            </w:r>
          </w:p>
        </w:tc>
        <w:tc>
          <w:tcPr>
            <w:tcW w:w="2340" w:type="dxa"/>
          </w:tcPr>
          <w:p w:rsidR="003C6719" w:rsidRPr="003C6719" w:rsidRDefault="003C6719" w:rsidP="00D369DC">
            <w:pPr>
              <w:spacing w:after="0" w:line="360" w:lineRule="auto"/>
              <w:jc w:val="center"/>
              <w:rPr>
                <w:rFonts w:ascii="Times New Roman" w:hAnsi="Times New Roman" w:cs="Times New Roman"/>
                <w:b/>
              </w:rPr>
            </w:pPr>
            <w:r w:rsidRPr="003C6719">
              <w:rPr>
                <w:rFonts w:ascii="Times New Roman" w:hAnsi="Times New Roman" w:cs="Times New Roman"/>
                <w:b/>
              </w:rPr>
              <w:t xml:space="preserve">Range </w:t>
            </w:r>
          </w:p>
        </w:tc>
        <w:tc>
          <w:tcPr>
            <w:tcW w:w="2865" w:type="dxa"/>
            <w:tcBorders>
              <w:left w:val="single" w:sz="4" w:space="0" w:color="auto"/>
            </w:tcBorders>
          </w:tcPr>
          <w:p w:rsidR="003C6719" w:rsidRPr="003C6719" w:rsidRDefault="0010041D" w:rsidP="00D369DC">
            <w:pPr>
              <w:spacing w:after="0" w:line="360" w:lineRule="auto"/>
              <w:jc w:val="center"/>
              <w:rPr>
                <w:rFonts w:ascii="Times New Roman" w:hAnsi="Times New Roman" w:cs="Times New Roman"/>
                <w:b/>
              </w:rPr>
            </w:pPr>
            <w:r>
              <w:rPr>
                <w:rFonts w:ascii="Times New Roman" w:hAnsi="Times New Roman" w:cs="Times New Roman"/>
                <w:b/>
              </w:rPr>
              <w:t>Adopted measures</w:t>
            </w:r>
          </w:p>
        </w:tc>
      </w:tr>
      <w:tr w:rsidR="003C6719" w:rsidRPr="003C6719" w:rsidTr="003C6719">
        <w:trPr>
          <w:trHeight w:val="169"/>
        </w:trPr>
        <w:tc>
          <w:tcPr>
            <w:tcW w:w="4468" w:type="dxa"/>
          </w:tcPr>
          <w:p w:rsidR="003C6719" w:rsidRPr="003C6719" w:rsidRDefault="003C6719" w:rsidP="00D369DC">
            <w:pPr>
              <w:pStyle w:val="ListParagraph"/>
              <w:tabs>
                <w:tab w:val="left" w:pos="360"/>
              </w:tabs>
              <w:spacing w:after="0" w:line="360" w:lineRule="auto"/>
              <w:ind w:left="360"/>
              <w:jc w:val="center"/>
              <w:rPr>
                <w:rFonts w:ascii="Times New Roman" w:hAnsi="Times New Roman" w:cs="Times New Roman"/>
                <w:bCs/>
              </w:rPr>
            </w:pPr>
            <w:r w:rsidRPr="003C6719">
              <w:rPr>
                <w:rFonts w:ascii="Times New Roman" w:hAnsi="Times New Roman" w:cs="Times New Roman"/>
                <w:bCs/>
              </w:rPr>
              <w:t>High (Adherence)</w:t>
            </w:r>
            <w:r>
              <w:rPr>
                <w:rFonts w:ascii="Times New Roman" w:hAnsi="Times New Roman" w:cs="Times New Roman"/>
                <w:bCs/>
              </w:rPr>
              <w:t xml:space="preserve"> </w:t>
            </w:r>
          </w:p>
        </w:tc>
        <w:tc>
          <w:tcPr>
            <w:tcW w:w="2340" w:type="dxa"/>
          </w:tcPr>
          <w:p w:rsidR="003C6719" w:rsidRPr="003C6719" w:rsidRDefault="003C6719" w:rsidP="00D369DC">
            <w:pPr>
              <w:pStyle w:val="TableParagraph"/>
              <w:spacing w:line="360" w:lineRule="auto"/>
              <w:jc w:val="center"/>
            </w:pPr>
            <w:r w:rsidRPr="003C6719">
              <w:rPr>
                <w:bCs/>
              </w:rPr>
              <w:t>(</w:t>
            </w:r>
            <w:r w:rsidRPr="003C6719">
              <w:t>2.34 – 3.00)</w:t>
            </w:r>
          </w:p>
        </w:tc>
        <w:tc>
          <w:tcPr>
            <w:tcW w:w="2865" w:type="dxa"/>
            <w:tcBorders>
              <w:left w:val="single" w:sz="4" w:space="0" w:color="auto"/>
            </w:tcBorders>
          </w:tcPr>
          <w:p w:rsidR="003C6719" w:rsidRPr="003C6719" w:rsidRDefault="003C6719" w:rsidP="00D369DC">
            <w:pPr>
              <w:pStyle w:val="TableParagraph"/>
              <w:spacing w:line="360" w:lineRule="auto"/>
              <w:jc w:val="center"/>
            </w:pPr>
            <w:r>
              <w:t>10</w:t>
            </w:r>
          </w:p>
        </w:tc>
      </w:tr>
      <w:tr w:rsidR="003C6719" w:rsidRPr="003C6719" w:rsidTr="003C6719">
        <w:trPr>
          <w:trHeight w:val="29"/>
        </w:trPr>
        <w:tc>
          <w:tcPr>
            <w:tcW w:w="4468" w:type="dxa"/>
          </w:tcPr>
          <w:p w:rsidR="003C6719" w:rsidRPr="003C6719" w:rsidRDefault="003C6719" w:rsidP="00D369DC">
            <w:pPr>
              <w:pStyle w:val="ListParagraph"/>
              <w:tabs>
                <w:tab w:val="left" w:pos="360"/>
              </w:tabs>
              <w:spacing w:after="0" w:line="360" w:lineRule="auto"/>
              <w:ind w:left="360"/>
              <w:jc w:val="center"/>
              <w:rPr>
                <w:rFonts w:ascii="Times New Roman" w:hAnsi="Times New Roman" w:cs="Times New Roman"/>
                <w:bCs/>
              </w:rPr>
            </w:pPr>
            <w:r w:rsidRPr="003C6719">
              <w:rPr>
                <w:rFonts w:ascii="Times New Roman" w:hAnsi="Times New Roman" w:cs="Times New Roman"/>
                <w:bCs/>
              </w:rPr>
              <w:t xml:space="preserve">Medium (neutral) </w:t>
            </w:r>
          </w:p>
        </w:tc>
        <w:tc>
          <w:tcPr>
            <w:tcW w:w="2340" w:type="dxa"/>
          </w:tcPr>
          <w:p w:rsidR="003C6719" w:rsidRPr="003C6719" w:rsidRDefault="003C6719" w:rsidP="00D369DC">
            <w:pPr>
              <w:pStyle w:val="TableParagraph"/>
              <w:spacing w:line="360" w:lineRule="auto"/>
              <w:jc w:val="center"/>
            </w:pPr>
            <w:r w:rsidRPr="003C6719">
              <w:rPr>
                <w:bCs/>
              </w:rPr>
              <w:t>(</w:t>
            </w:r>
            <w:r w:rsidRPr="003C6719">
              <w:t>1.67 – 2.33)</w:t>
            </w:r>
          </w:p>
        </w:tc>
        <w:tc>
          <w:tcPr>
            <w:tcW w:w="2865" w:type="dxa"/>
            <w:tcBorders>
              <w:left w:val="single" w:sz="4" w:space="0" w:color="auto"/>
            </w:tcBorders>
          </w:tcPr>
          <w:p w:rsidR="003C6719" w:rsidRPr="003C6719" w:rsidRDefault="003C6719" w:rsidP="00D369DC">
            <w:pPr>
              <w:pStyle w:val="TableParagraph"/>
              <w:spacing w:line="360" w:lineRule="auto"/>
              <w:jc w:val="center"/>
            </w:pPr>
            <w:r>
              <w:t>2</w:t>
            </w:r>
          </w:p>
        </w:tc>
      </w:tr>
      <w:tr w:rsidR="003C6719" w:rsidRPr="003C6719" w:rsidTr="003C6719">
        <w:trPr>
          <w:trHeight w:val="29"/>
        </w:trPr>
        <w:tc>
          <w:tcPr>
            <w:tcW w:w="4468" w:type="dxa"/>
          </w:tcPr>
          <w:p w:rsidR="003C6719" w:rsidRPr="003C6719" w:rsidRDefault="003C6719" w:rsidP="00D369DC">
            <w:pPr>
              <w:pStyle w:val="ListParagraph"/>
              <w:tabs>
                <w:tab w:val="left" w:pos="360"/>
              </w:tabs>
              <w:spacing w:after="0" w:line="360" w:lineRule="auto"/>
              <w:ind w:left="360"/>
              <w:jc w:val="center"/>
              <w:rPr>
                <w:rFonts w:ascii="Times New Roman" w:hAnsi="Times New Roman" w:cs="Times New Roman"/>
                <w:bCs/>
              </w:rPr>
            </w:pPr>
            <w:r w:rsidRPr="003C6719">
              <w:rPr>
                <w:rFonts w:ascii="Times New Roman" w:hAnsi="Times New Roman" w:cs="Times New Roman"/>
                <w:bCs/>
              </w:rPr>
              <w:lastRenderedPageBreak/>
              <w:t xml:space="preserve">Low (not at all adherence) </w:t>
            </w:r>
          </w:p>
        </w:tc>
        <w:tc>
          <w:tcPr>
            <w:tcW w:w="2340" w:type="dxa"/>
          </w:tcPr>
          <w:p w:rsidR="003C6719" w:rsidRPr="003C6719" w:rsidRDefault="003C6719" w:rsidP="00D369DC">
            <w:pPr>
              <w:pStyle w:val="TableParagraph"/>
              <w:spacing w:line="360" w:lineRule="auto"/>
              <w:jc w:val="center"/>
            </w:pPr>
            <w:r w:rsidRPr="003C6719">
              <w:rPr>
                <w:bCs/>
              </w:rPr>
              <w:t>(</w:t>
            </w:r>
            <w:r w:rsidRPr="003C6719">
              <w:t>1 – 1.66)</w:t>
            </w:r>
          </w:p>
        </w:tc>
        <w:tc>
          <w:tcPr>
            <w:tcW w:w="2865" w:type="dxa"/>
            <w:tcBorders>
              <w:left w:val="single" w:sz="4" w:space="0" w:color="auto"/>
            </w:tcBorders>
          </w:tcPr>
          <w:p w:rsidR="003C6719" w:rsidRPr="003C6719" w:rsidRDefault="003C6719" w:rsidP="00D369DC">
            <w:pPr>
              <w:pStyle w:val="TableParagraph"/>
              <w:spacing w:line="360" w:lineRule="auto"/>
              <w:jc w:val="center"/>
            </w:pPr>
            <w:r>
              <w:t>3</w:t>
            </w:r>
          </w:p>
        </w:tc>
      </w:tr>
    </w:tbl>
    <w:p w:rsidR="00D05F52" w:rsidRDefault="00D05F52" w:rsidP="00D05F52">
      <w:pPr>
        <w:rPr>
          <w:rFonts w:ascii="Times New Roman" w:hAnsi="Times New Roman" w:cs="Times New Roman"/>
          <w:b/>
        </w:rPr>
      </w:pPr>
    </w:p>
    <w:p w:rsidR="00D05F52" w:rsidRPr="00DB7759" w:rsidRDefault="00D05F52" w:rsidP="00D05F52">
      <w:pPr>
        <w:spacing w:line="360" w:lineRule="auto"/>
        <w:jc w:val="both"/>
        <w:rPr>
          <w:rFonts w:ascii="Times New Roman" w:hAnsi="Times New Roman" w:cs="Times New Roman"/>
        </w:rPr>
      </w:pPr>
      <w:r>
        <w:rPr>
          <w:rFonts w:ascii="Times New Roman" w:hAnsi="Times New Roman" w:cs="Times New Roman"/>
        </w:rPr>
        <w:tab/>
        <w:t>The data in table 4</w:t>
      </w:r>
      <w:r w:rsidRPr="00DB7759">
        <w:rPr>
          <w:rFonts w:ascii="Times New Roman" w:hAnsi="Times New Roman" w:cs="Times New Roman"/>
        </w:rPr>
        <w:t xml:space="preserve"> depicted that </w:t>
      </w:r>
      <w:r w:rsidR="0010041D">
        <w:rPr>
          <w:rFonts w:ascii="Times New Roman" w:hAnsi="Times New Roman" w:cs="Times New Roman"/>
        </w:rPr>
        <w:t>for the (10)</w:t>
      </w:r>
      <w:r>
        <w:rPr>
          <w:rFonts w:ascii="Times New Roman" w:hAnsi="Times New Roman" w:cs="Times New Roman"/>
        </w:rPr>
        <w:t xml:space="preserve"> </w:t>
      </w:r>
      <w:r w:rsidR="000D2467">
        <w:rPr>
          <w:rFonts w:ascii="Times New Roman" w:hAnsi="Times New Roman" w:cs="Times New Roman"/>
        </w:rPr>
        <w:t xml:space="preserve">measures the respondents </w:t>
      </w:r>
      <w:r>
        <w:rPr>
          <w:rFonts w:ascii="Times New Roman" w:hAnsi="Times New Roman" w:cs="Times New Roman"/>
        </w:rPr>
        <w:t>fell</w:t>
      </w:r>
      <w:r w:rsidRPr="00DB7759">
        <w:rPr>
          <w:rFonts w:ascii="Times New Roman" w:hAnsi="Times New Roman" w:cs="Times New Roman"/>
        </w:rPr>
        <w:t xml:space="preserve"> into the high </w:t>
      </w:r>
      <w:r>
        <w:rPr>
          <w:rFonts w:ascii="Times New Roman" w:hAnsi="Times New Roman" w:cs="Times New Roman"/>
        </w:rPr>
        <w:t xml:space="preserve">(adherence) </w:t>
      </w:r>
      <w:r w:rsidRPr="00DB7759">
        <w:rPr>
          <w:rFonts w:ascii="Times New Roman" w:hAnsi="Times New Roman" w:cs="Times New Roman"/>
        </w:rPr>
        <w:t xml:space="preserve">category (2.34 – 3.00) </w:t>
      </w:r>
      <w:r>
        <w:rPr>
          <w:rFonts w:ascii="Times New Roman" w:hAnsi="Times New Roman" w:cs="Times New Roman"/>
        </w:rPr>
        <w:t xml:space="preserve">which depicted that respondents </w:t>
      </w:r>
      <w:r w:rsidRPr="00DB7759">
        <w:rPr>
          <w:rFonts w:ascii="Times New Roman" w:hAnsi="Times New Roman" w:cs="Times New Roman"/>
        </w:rPr>
        <w:t>adopted strong and proacti</w:t>
      </w:r>
      <w:r>
        <w:rPr>
          <w:rFonts w:ascii="Times New Roman" w:hAnsi="Times New Roman" w:cs="Times New Roman"/>
        </w:rPr>
        <w:t>ve heal</w:t>
      </w:r>
      <w:r w:rsidR="0010041D">
        <w:rPr>
          <w:rFonts w:ascii="Times New Roman" w:hAnsi="Times New Roman" w:cs="Times New Roman"/>
        </w:rPr>
        <w:t xml:space="preserve">th-seeking behavior measures. </w:t>
      </w:r>
      <w:r w:rsidR="000D2467">
        <w:rPr>
          <w:rFonts w:ascii="Times New Roman" w:hAnsi="Times New Roman" w:cs="Times New Roman"/>
        </w:rPr>
        <w:t>For the (</w:t>
      </w:r>
      <w:r w:rsidR="0010041D">
        <w:rPr>
          <w:rFonts w:ascii="Times New Roman" w:hAnsi="Times New Roman" w:cs="Times New Roman"/>
        </w:rPr>
        <w:t>3</w:t>
      </w:r>
      <w:r w:rsidR="000D2467">
        <w:rPr>
          <w:rFonts w:ascii="Times New Roman" w:hAnsi="Times New Roman" w:cs="Times New Roman"/>
        </w:rPr>
        <w:t>) measures,</w:t>
      </w:r>
      <w:r>
        <w:rPr>
          <w:rFonts w:ascii="Times New Roman" w:hAnsi="Times New Roman" w:cs="Times New Roman"/>
        </w:rPr>
        <w:t xml:space="preserve"> the respondents fe</w:t>
      </w:r>
      <w:r w:rsidRPr="00DB7759">
        <w:rPr>
          <w:rFonts w:ascii="Times New Roman" w:hAnsi="Times New Roman" w:cs="Times New Roman"/>
        </w:rPr>
        <w:t>ll into the low</w:t>
      </w:r>
      <w:r>
        <w:rPr>
          <w:rFonts w:ascii="Times New Roman" w:hAnsi="Times New Roman" w:cs="Times New Roman"/>
        </w:rPr>
        <w:t xml:space="preserve"> (</w:t>
      </w:r>
      <w:r>
        <w:rPr>
          <w:rFonts w:ascii="Times New Roman" w:hAnsi="Times New Roman" w:cs="Times New Roman"/>
          <w:bCs/>
          <w:sz w:val="20"/>
        </w:rPr>
        <w:t>not at all adherence)</w:t>
      </w:r>
      <w:r w:rsidRPr="00DB7759">
        <w:rPr>
          <w:rFonts w:ascii="Times New Roman" w:hAnsi="Times New Roman" w:cs="Times New Roman"/>
        </w:rPr>
        <w:t xml:space="preserve"> category (1 – 1.66) indic</w:t>
      </w:r>
      <w:r>
        <w:rPr>
          <w:rFonts w:ascii="Times New Roman" w:hAnsi="Times New Roman" w:cs="Times New Roman"/>
        </w:rPr>
        <w:t xml:space="preserve">ating they adopted fewer health </w:t>
      </w:r>
      <w:r w:rsidRPr="00DB7759">
        <w:rPr>
          <w:rFonts w:ascii="Times New Roman" w:hAnsi="Times New Roman" w:cs="Times New Roman"/>
        </w:rPr>
        <w:t>seeking be</w:t>
      </w:r>
      <w:r>
        <w:rPr>
          <w:rFonts w:ascii="Times New Roman" w:hAnsi="Times New Roman" w:cs="Times New Roman"/>
        </w:rPr>
        <w:t xml:space="preserve">havior measures </w:t>
      </w:r>
      <w:r w:rsidRPr="00DB7759">
        <w:rPr>
          <w:rFonts w:ascii="Times New Roman" w:hAnsi="Times New Roman" w:cs="Times New Roman"/>
        </w:rPr>
        <w:t xml:space="preserve">and </w:t>
      </w:r>
      <w:r>
        <w:rPr>
          <w:rFonts w:ascii="Times New Roman" w:hAnsi="Times New Roman" w:cs="Times New Roman"/>
        </w:rPr>
        <w:t>may not had</w:t>
      </w:r>
      <w:r w:rsidRPr="00DB7759">
        <w:rPr>
          <w:rFonts w:ascii="Times New Roman" w:hAnsi="Times New Roman" w:cs="Times New Roman"/>
        </w:rPr>
        <w:t xml:space="preserve"> actively sought medical help or followed preventive health measures c</w:t>
      </w:r>
      <w:r>
        <w:rPr>
          <w:rFonts w:ascii="Times New Roman" w:hAnsi="Times New Roman" w:cs="Times New Roman"/>
        </w:rPr>
        <w:t>onsist</w:t>
      </w:r>
      <w:r w:rsidR="0010041D">
        <w:rPr>
          <w:rFonts w:ascii="Times New Roman" w:hAnsi="Times New Roman" w:cs="Times New Roman"/>
        </w:rPr>
        <w:t xml:space="preserve">ently during the pandemic and </w:t>
      </w:r>
      <w:r w:rsidR="000D2467">
        <w:rPr>
          <w:rFonts w:ascii="Times New Roman" w:hAnsi="Times New Roman" w:cs="Times New Roman"/>
        </w:rPr>
        <w:t>for the (</w:t>
      </w:r>
      <w:r w:rsidR="0010041D">
        <w:rPr>
          <w:rFonts w:ascii="Times New Roman" w:hAnsi="Times New Roman" w:cs="Times New Roman"/>
        </w:rPr>
        <w:t>2</w:t>
      </w:r>
      <w:r w:rsidR="000D2467">
        <w:rPr>
          <w:rFonts w:ascii="Times New Roman" w:hAnsi="Times New Roman" w:cs="Times New Roman"/>
        </w:rPr>
        <w:t xml:space="preserve">) measures the respondents </w:t>
      </w:r>
      <w:r>
        <w:rPr>
          <w:rFonts w:ascii="Times New Roman" w:hAnsi="Times New Roman" w:cs="Times New Roman"/>
        </w:rPr>
        <w:t xml:space="preserve"> fe</w:t>
      </w:r>
      <w:r w:rsidRPr="00DB7759">
        <w:rPr>
          <w:rFonts w:ascii="Times New Roman" w:hAnsi="Times New Roman" w:cs="Times New Roman"/>
        </w:rPr>
        <w:t>ll into the medium</w:t>
      </w:r>
      <w:r>
        <w:rPr>
          <w:rFonts w:ascii="Times New Roman" w:hAnsi="Times New Roman" w:cs="Times New Roman"/>
        </w:rPr>
        <w:t xml:space="preserve"> (neutral)</w:t>
      </w:r>
      <w:r w:rsidRPr="00DB7759">
        <w:rPr>
          <w:rFonts w:ascii="Times New Roman" w:hAnsi="Times New Roman" w:cs="Times New Roman"/>
        </w:rPr>
        <w:t xml:space="preserve"> category (1.67 – 2.33) indicating that individuals </w:t>
      </w:r>
      <w:r>
        <w:rPr>
          <w:rFonts w:ascii="Times New Roman" w:hAnsi="Times New Roman" w:cs="Times New Roman"/>
        </w:rPr>
        <w:t xml:space="preserve">were </w:t>
      </w:r>
      <w:r w:rsidRPr="00DB7759">
        <w:rPr>
          <w:rFonts w:ascii="Times New Roman" w:hAnsi="Times New Roman" w:cs="Times New Roman"/>
        </w:rPr>
        <w:t xml:space="preserve">likely </w:t>
      </w:r>
      <w:r>
        <w:rPr>
          <w:rFonts w:ascii="Times New Roman" w:hAnsi="Times New Roman" w:cs="Times New Roman"/>
        </w:rPr>
        <w:t xml:space="preserve">to </w:t>
      </w:r>
      <w:r w:rsidRPr="00DB7759">
        <w:rPr>
          <w:rFonts w:ascii="Times New Roman" w:hAnsi="Times New Roman" w:cs="Times New Roman"/>
        </w:rPr>
        <w:t xml:space="preserve">sought medical care or preventive measures but not as consistently </w:t>
      </w:r>
      <w:r>
        <w:rPr>
          <w:rFonts w:ascii="Times New Roman" w:hAnsi="Times New Roman" w:cs="Times New Roman"/>
        </w:rPr>
        <w:t>as needed during pandemic.</w:t>
      </w:r>
    </w:p>
    <w:p w:rsidR="0017685C" w:rsidRPr="00DA49D0" w:rsidRDefault="0017685C" w:rsidP="0017685C">
      <w:pPr>
        <w:spacing w:after="0" w:line="360" w:lineRule="auto"/>
        <w:jc w:val="both"/>
        <w:rPr>
          <w:rFonts w:ascii="Times New Roman" w:hAnsi="Times New Roman" w:cs="Times New Roman"/>
        </w:rPr>
      </w:pPr>
      <w:r w:rsidRPr="00DA49D0">
        <w:rPr>
          <w:rFonts w:ascii="Times New Roman" w:hAnsi="Times New Roman" w:cs="Times New Roman"/>
          <w:b/>
        </w:rPr>
        <w:t>Fogg behavior model on health seeking behavior during COVID-19</w:t>
      </w:r>
    </w:p>
    <w:p w:rsidR="0017685C" w:rsidRPr="00DA49D0" w:rsidRDefault="0017685C" w:rsidP="0017685C">
      <w:pPr>
        <w:spacing w:after="0" w:line="360" w:lineRule="auto"/>
        <w:jc w:val="both"/>
        <w:rPr>
          <w:rFonts w:ascii="Times New Roman" w:hAnsi="Times New Roman" w:cs="Times New Roman"/>
        </w:rPr>
      </w:pPr>
      <w:r w:rsidRPr="00DA49D0">
        <w:rPr>
          <w:rFonts w:ascii="Times New Roman" w:hAnsi="Times New Roman" w:cs="Times New Roman"/>
        </w:rPr>
        <w:tab/>
        <w:t xml:space="preserve">The study was well versed with the Fogg Behavior Model developed by Dr. B.J. Fogg for understanding how behavior were initiated, changed and maintained by the respondents during COVID-19. </w:t>
      </w:r>
      <w:r w:rsidR="004412BC">
        <w:rPr>
          <w:rFonts w:ascii="Times New Roman" w:hAnsi="Times New Roman" w:cs="Times New Roman"/>
        </w:rPr>
        <w:t>As the Fogg behavior model (FBM) could</w:t>
      </w:r>
      <w:r w:rsidRPr="00DA49D0">
        <w:rPr>
          <w:rFonts w:ascii="Times New Roman" w:hAnsi="Times New Roman" w:cs="Times New Roman"/>
        </w:rPr>
        <w:t xml:space="preserve"> be effectively applied to cross-sectional study to understand the influence of </w:t>
      </w:r>
      <w:proofErr w:type="gramStart"/>
      <w:r w:rsidRPr="00DA49D0">
        <w:rPr>
          <w:rFonts w:ascii="Times New Roman" w:hAnsi="Times New Roman" w:cs="Times New Roman"/>
        </w:rPr>
        <w:t>health related</w:t>
      </w:r>
      <w:proofErr w:type="gramEnd"/>
      <w:r w:rsidRPr="00DA49D0">
        <w:rPr>
          <w:rFonts w:ascii="Times New Roman" w:hAnsi="Times New Roman" w:cs="Times New Roman"/>
        </w:rPr>
        <w:t xml:space="preserve"> behavior. For the study, this model </w:t>
      </w:r>
      <w:r w:rsidR="004412BC">
        <w:rPr>
          <w:rFonts w:ascii="Times New Roman" w:hAnsi="Times New Roman" w:cs="Times New Roman"/>
        </w:rPr>
        <w:t xml:space="preserve">was </w:t>
      </w:r>
      <w:r w:rsidRPr="00DA49D0">
        <w:rPr>
          <w:rFonts w:ascii="Times New Roman" w:hAnsi="Times New Roman" w:cs="Times New Roman"/>
        </w:rPr>
        <w:t>used to</w:t>
      </w:r>
      <w:r>
        <w:rPr>
          <w:rFonts w:ascii="Times New Roman" w:hAnsi="Times New Roman" w:cs="Times New Roman"/>
        </w:rPr>
        <w:t xml:space="preserve"> evaluate the </w:t>
      </w:r>
      <w:r w:rsidRPr="00B6694F">
        <w:rPr>
          <w:rFonts w:ascii="Times New Roman" w:hAnsi="Times New Roman" w:cs="Times New Roman"/>
        </w:rPr>
        <w:t>transformation in behavior of respondents towards</w:t>
      </w:r>
      <w:r>
        <w:rPr>
          <w:rFonts w:ascii="Times New Roman" w:hAnsi="Times New Roman" w:cs="Times New Roman"/>
        </w:rPr>
        <w:t xml:space="preserve"> health during COVID-19 </w:t>
      </w:r>
      <w:r w:rsidR="004412BC">
        <w:rPr>
          <w:rFonts w:ascii="Times New Roman" w:hAnsi="Times New Roman" w:cs="Times New Roman"/>
        </w:rPr>
        <w:t>in</w:t>
      </w:r>
      <w:r w:rsidRPr="00086175">
        <w:rPr>
          <w:rFonts w:ascii="Times New Roman" w:hAnsi="Times New Roman" w:cs="Times New Roman"/>
        </w:rPr>
        <w:t xml:space="preserve"> both the</w:t>
      </w:r>
      <w:r w:rsidR="004412BC">
        <w:rPr>
          <w:rFonts w:ascii="Times New Roman" w:hAnsi="Times New Roman" w:cs="Times New Roman"/>
        </w:rPr>
        <w:t xml:space="preserve"> districts i.e. Hisar and Sirsa due to the advertisements, boards, signals and campaigns organized by the </w:t>
      </w:r>
      <w:proofErr w:type="gramStart"/>
      <w:r w:rsidR="004412BC">
        <w:rPr>
          <w:rFonts w:ascii="Times New Roman" w:hAnsi="Times New Roman" w:cs="Times New Roman"/>
        </w:rPr>
        <w:t>Govt. ,</w:t>
      </w:r>
      <w:proofErr w:type="gramEnd"/>
      <w:r w:rsidR="004412BC">
        <w:rPr>
          <w:rFonts w:ascii="Times New Roman" w:hAnsi="Times New Roman" w:cs="Times New Roman"/>
        </w:rPr>
        <w:t xml:space="preserve"> NGO’s and other institutions.</w:t>
      </w:r>
    </w:p>
    <w:p w:rsidR="0017685C" w:rsidRPr="00DA49D0" w:rsidRDefault="0017685C" w:rsidP="0017685C">
      <w:pPr>
        <w:spacing w:after="0" w:line="360" w:lineRule="auto"/>
        <w:jc w:val="both"/>
        <w:rPr>
          <w:rFonts w:ascii="Times New Roman" w:hAnsi="Times New Roman" w:cs="Times New Roman"/>
        </w:rPr>
      </w:pPr>
      <w:r w:rsidRPr="00DA49D0">
        <w:rPr>
          <w:rFonts w:ascii="Times New Roman" w:hAnsi="Times New Roman" w:cs="Times New Roman"/>
        </w:rPr>
        <w:tab/>
        <w:t xml:space="preserve">Based on this model health seeking measures were designed to reflect that model’s three theoretical elements i.e. motivation, ability and trigger must occur at the same time for a behavior to change but if any of the one element was </w:t>
      </w:r>
      <w:r w:rsidRPr="00086175">
        <w:rPr>
          <w:rFonts w:ascii="Times New Roman" w:hAnsi="Times New Roman" w:cs="Times New Roman"/>
        </w:rPr>
        <w:t>absent or towards lower side then</w:t>
      </w:r>
      <w:r w:rsidRPr="00DA49D0">
        <w:rPr>
          <w:rFonts w:ascii="Times New Roman" w:hAnsi="Times New Roman" w:cs="Times New Roman"/>
        </w:rPr>
        <w:t xml:space="preserve"> no transformation of behavior occurred. The measures were designed so that a person gets motivated (internal desire) and had the ability (how easy or difficult for someone to perform the behavior) and triggered to </w:t>
      </w:r>
      <w:proofErr w:type="gramStart"/>
      <w:r w:rsidRPr="00DA49D0">
        <w:rPr>
          <w:rFonts w:ascii="Times New Roman" w:hAnsi="Times New Roman" w:cs="Times New Roman"/>
        </w:rPr>
        <w:t>take action</w:t>
      </w:r>
      <w:proofErr w:type="gramEnd"/>
      <w:r w:rsidRPr="00DA49D0">
        <w:rPr>
          <w:rFonts w:ascii="Times New Roman" w:hAnsi="Times New Roman" w:cs="Times New Roman"/>
        </w:rPr>
        <w:t xml:space="preserve"> (</w:t>
      </w:r>
      <w:r w:rsidR="00A83C4F" w:rsidRPr="00DA49D0">
        <w:rPr>
          <w:rFonts w:ascii="Times New Roman" w:hAnsi="Times New Roman" w:cs="Times New Roman"/>
        </w:rPr>
        <w:t>initiate</w:t>
      </w:r>
      <w:r w:rsidRPr="00DA49D0">
        <w:rPr>
          <w:rFonts w:ascii="Times New Roman" w:hAnsi="Times New Roman" w:cs="Times New Roman"/>
        </w:rPr>
        <w:t>) in an effective manner. These changes in behavior of respondents directly/indirectly helped in reducing the number of positive case</w:t>
      </w:r>
      <w:r>
        <w:rPr>
          <w:rFonts w:ascii="Times New Roman" w:hAnsi="Times New Roman" w:cs="Times New Roman"/>
        </w:rPr>
        <w:t xml:space="preserve">s in the family and the society </w:t>
      </w:r>
      <w:r w:rsidRPr="00086175">
        <w:rPr>
          <w:rFonts w:ascii="Times New Roman" w:hAnsi="Times New Roman" w:cs="Times New Roman"/>
        </w:rPr>
        <w:t>in both the districts Hisar and Sirsa.</w:t>
      </w:r>
    </w:p>
    <w:p w:rsidR="006149F4" w:rsidRPr="006149F4" w:rsidRDefault="0017685C" w:rsidP="006149F4">
      <w:pPr>
        <w:spacing w:after="0" w:line="360" w:lineRule="auto"/>
        <w:jc w:val="both"/>
        <w:rPr>
          <w:rFonts w:ascii="Times New Roman" w:hAnsi="Times New Roman" w:cs="Times New Roman"/>
        </w:rPr>
      </w:pPr>
      <w:r w:rsidRPr="00DA49D0">
        <w:rPr>
          <w:rFonts w:ascii="Times New Roman" w:hAnsi="Times New Roman" w:cs="Times New Roman"/>
        </w:rPr>
        <w:tab/>
        <w:t>The criteria for applying the Fogg behavior model in study were selecting the responden</w:t>
      </w:r>
      <w:r>
        <w:rPr>
          <w:rFonts w:ascii="Times New Roman" w:hAnsi="Times New Roman" w:cs="Times New Roman"/>
        </w:rPr>
        <w:t xml:space="preserve">ts who responded for the elements for which </w:t>
      </w:r>
      <w:r w:rsidRPr="00DA49D0">
        <w:rPr>
          <w:rFonts w:ascii="Times New Roman" w:hAnsi="Times New Roman" w:cs="Times New Roman"/>
        </w:rPr>
        <w:t>they felt change and followed them in order to break the chains for s</w:t>
      </w:r>
      <w:r>
        <w:rPr>
          <w:rFonts w:ascii="Times New Roman" w:hAnsi="Times New Roman" w:cs="Times New Roman"/>
        </w:rPr>
        <w:t xml:space="preserve">pread of COVID-19. </w:t>
      </w:r>
      <w:r w:rsidRPr="00086175">
        <w:rPr>
          <w:rFonts w:ascii="Times New Roman" w:hAnsi="Times New Roman" w:cs="Times New Roman"/>
        </w:rPr>
        <w:t>Those elements included – ‘fluids’, ‘modes’ hand wash, transmission and daily routine. The respondents ranged between low to high which means towards low there was lack of change in behavior whereas the respondents towards medium to high range depicted change in behavior.</w:t>
      </w:r>
      <w:r>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we could</w:t>
      </w:r>
      <w:r w:rsidRPr="00DA49D0">
        <w:rPr>
          <w:rFonts w:ascii="Times New Roman" w:hAnsi="Times New Roman" w:cs="Times New Roman"/>
        </w:rPr>
        <w:t xml:space="preserve"> conclude that the change in behavior was observed among respondents but with little variation</w:t>
      </w:r>
      <w:r>
        <w:rPr>
          <w:rFonts w:ascii="Times New Roman" w:hAnsi="Times New Roman" w:cs="Times New Roman"/>
        </w:rPr>
        <w:t>s i.e.</w:t>
      </w:r>
      <w:r w:rsidRPr="00DA49D0">
        <w:rPr>
          <w:rFonts w:ascii="Times New Roman" w:hAnsi="Times New Roman" w:cs="Times New Roman"/>
        </w:rPr>
        <w:t xml:space="preserve"> for some aspects total change and for some lack of change. </w:t>
      </w:r>
    </w:p>
    <w:p w:rsidR="00CB35FC" w:rsidRDefault="00CB35FC" w:rsidP="002F7226">
      <w:pPr>
        <w:rPr>
          <w:rFonts w:ascii="Times New Roman" w:hAnsi="Times New Roman" w:cs="Times New Roman"/>
          <w:b/>
        </w:rPr>
      </w:pPr>
    </w:p>
    <w:p w:rsidR="00CB35FC" w:rsidRDefault="00CB35FC" w:rsidP="002F7226">
      <w:pPr>
        <w:rPr>
          <w:rFonts w:ascii="Times New Roman" w:hAnsi="Times New Roman" w:cs="Times New Roman"/>
          <w:b/>
        </w:rPr>
      </w:pPr>
    </w:p>
    <w:p w:rsidR="002F7226" w:rsidRPr="0017685C" w:rsidRDefault="00D05F52" w:rsidP="002F7226">
      <w:pPr>
        <w:rPr>
          <w:rFonts w:ascii="Times New Roman" w:hAnsi="Times New Roman" w:cs="Times New Roman"/>
          <w:b/>
        </w:rPr>
      </w:pPr>
      <w:r>
        <w:rPr>
          <w:rFonts w:ascii="Times New Roman" w:hAnsi="Times New Roman" w:cs="Times New Roman"/>
          <w:b/>
        </w:rPr>
        <w:lastRenderedPageBreak/>
        <w:t>Table 5</w:t>
      </w:r>
      <w:r w:rsidR="0017685C" w:rsidRPr="0017685C">
        <w:rPr>
          <w:rFonts w:ascii="Times New Roman" w:hAnsi="Times New Roman" w:cs="Times New Roman"/>
          <w:b/>
        </w:rPr>
        <w:t>:</w:t>
      </w:r>
      <w:r w:rsidR="00034383">
        <w:rPr>
          <w:rFonts w:ascii="Times New Roman" w:hAnsi="Times New Roman" w:cs="Times New Roman"/>
          <w:b/>
        </w:rPr>
        <w:t xml:space="preserve"> </w:t>
      </w:r>
      <w:r w:rsidR="0017685C" w:rsidRPr="0017685C">
        <w:rPr>
          <w:rFonts w:ascii="Times New Roman" w:hAnsi="Times New Roman" w:cs="Times New Roman"/>
          <w:b/>
          <w:bCs/>
        </w:rPr>
        <w:t>Transformation of health seeking behavior of respondents in district Hisar during COVID-19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72"/>
        <w:gridCol w:w="1861"/>
        <w:gridCol w:w="1599"/>
        <w:gridCol w:w="2294"/>
        <w:gridCol w:w="2450"/>
      </w:tblGrid>
      <w:tr w:rsidR="0017685C" w:rsidRPr="00DA49D0" w:rsidTr="0017685C">
        <w:trPr>
          <w:trHeight w:val="145"/>
        </w:trPr>
        <w:tc>
          <w:tcPr>
            <w:tcW w:w="671"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bookmarkStart w:id="2" w:name="_Hlk171296671"/>
            <w:r w:rsidRPr="000135BB">
              <w:rPr>
                <w:rFonts w:ascii="Times New Roman" w:hAnsi="Times New Roman" w:cs="Times New Roman"/>
                <w:b/>
                <w:bCs/>
                <w:sz w:val="20"/>
              </w:rPr>
              <w:t>Elements</w:t>
            </w:r>
          </w:p>
        </w:tc>
        <w:tc>
          <w:tcPr>
            <w:tcW w:w="982"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Motivation</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(M)</w:t>
            </w:r>
          </w:p>
        </w:tc>
        <w:tc>
          <w:tcPr>
            <w:tcW w:w="844"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Ability</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(A)</w:t>
            </w:r>
          </w:p>
        </w:tc>
        <w:tc>
          <w:tcPr>
            <w:tcW w:w="1210"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Trigger</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w:t>
            </w:r>
          </w:p>
        </w:tc>
        <w:tc>
          <w:tcPr>
            <w:tcW w:w="1293"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Transformation/behavioral change</w:t>
            </w:r>
          </w:p>
        </w:tc>
      </w:tr>
      <w:tr w:rsidR="0017685C" w:rsidRPr="00DA49D0" w:rsidTr="0017685C">
        <w:trPr>
          <w:trHeight w:val="145"/>
        </w:trPr>
        <w:tc>
          <w:tcPr>
            <w:tcW w:w="671" w:type="pct"/>
          </w:tcPr>
          <w:p w:rsidR="0017685C" w:rsidRPr="000135BB" w:rsidRDefault="0017685C" w:rsidP="00583AB5">
            <w:pPr>
              <w:spacing w:after="0" w:line="240" w:lineRule="auto"/>
              <w:jc w:val="center"/>
              <w:rPr>
                <w:rFonts w:ascii="Times New Roman" w:hAnsi="Times New Roman" w:cs="Times New Roman"/>
                <w:b/>
                <w:bCs/>
                <w:sz w:val="20"/>
              </w:rPr>
            </w:pPr>
          </w:p>
        </w:tc>
        <w:tc>
          <w:tcPr>
            <w:tcW w:w="982" w:type="pct"/>
          </w:tcPr>
          <w:p w:rsidR="0017685C" w:rsidRPr="000135BB" w:rsidRDefault="0017685C" w:rsidP="00583AB5">
            <w:pPr>
              <w:spacing w:after="0" w:line="240" w:lineRule="auto"/>
              <w:jc w:val="center"/>
              <w:rPr>
                <w:rFonts w:ascii="Times New Roman" w:hAnsi="Times New Roman" w:cs="Times New Roman"/>
                <w:sz w:val="20"/>
              </w:rPr>
            </w:pPr>
          </w:p>
        </w:tc>
        <w:tc>
          <w:tcPr>
            <w:tcW w:w="844" w:type="pct"/>
          </w:tcPr>
          <w:p w:rsidR="0017685C" w:rsidRPr="000135BB" w:rsidRDefault="0017685C" w:rsidP="00583AB5">
            <w:pPr>
              <w:spacing w:after="0" w:line="240" w:lineRule="auto"/>
              <w:jc w:val="center"/>
              <w:rPr>
                <w:rFonts w:ascii="Times New Roman" w:hAnsi="Times New Roman" w:cs="Times New Roman"/>
                <w:sz w:val="20"/>
              </w:rPr>
            </w:pPr>
          </w:p>
        </w:tc>
        <w:tc>
          <w:tcPr>
            <w:tcW w:w="1210" w:type="pct"/>
          </w:tcPr>
          <w:p w:rsidR="0017685C" w:rsidRPr="000135BB" w:rsidRDefault="0017685C" w:rsidP="00583AB5">
            <w:pPr>
              <w:spacing w:after="0" w:line="240" w:lineRule="auto"/>
              <w:jc w:val="center"/>
              <w:rPr>
                <w:rFonts w:ascii="Times New Roman" w:hAnsi="Times New Roman" w:cs="Times New Roman"/>
                <w:sz w:val="20"/>
              </w:rPr>
            </w:pPr>
          </w:p>
        </w:tc>
        <w:tc>
          <w:tcPr>
            <w:tcW w:w="1293" w:type="pct"/>
          </w:tcPr>
          <w:p w:rsidR="0017685C" w:rsidRPr="000135BB" w:rsidRDefault="0017685C" w:rsidP="00583AB5">
            <w:pPr>
              <w:spacing w:after="0" w:line="240" w:lineRule="auto"/>
              <w:jc w:val="center"/>
              <w:rPr>
                <w:rFonts w:ascii="Times New Roman" w:hAnsi="Times New Roman" w:cs="Times New Roman"/>
                <w:sz w:val="20"/>
              </w:rPr>
            </w:pPr>
          </w:p>
        </w:tc>
      </w:tr>
      <w:tr w:rsidR="0017685C" w:rsidRPr="00DA49D0" w:rsidTr="0017685C">
        <w:trPr>
          <w:trHeight w:val="145"/>
        </w:trPr>
        <w:tc>
          <w:tcPr>
            <w:tcW w:w="671" w:type="pct"/>
            <w:vAlign w:val="center"/>
          </w:tcPr>
          <w:p w:rsidR="0017685C" w:rsidRPr="000135BB" w:rsidRDefault="0017685C" w:rsidP="00583AB5">
            <w:pPr>
              <w:spacing w:after="0" w:line="240" w:lineRule="auto"/>
              <w:jc w:val="center"/>
              <w:rPr>
                <w:rFonts w:ascii="Times New Roman" w:hAnsi="Times New Roman" w:cs="Times New Roman"/>
                <w:sz w:val="20"/>
                <w:highlight w:val="yellow"/>
              </w:rPr>
            </w:pPr>
          </w:p>
          <w:p w:rsidR="0017685C" w:rsidRPr="00086175" w:rsidRDefault="0017685C" w:rsidP="00583AB5">
            <w:pPr>
              <w:spacing w:after="0" w:line="240" w:lineRule="auto"/>
              <w:jc w:val="center"/>
              <w:rPr>
                <w:rFonts w:ascii="Times New Roman" w:hAnsi="Times New Roman" w:cs="Times New Roman"/>
                <w:b/>
                <w:sz w:val="20"/>
                <w:highlight w:val="yellow"/>
              </w:rPr>
            </w:pPr>
            <w:r w:rsidRPr="00086175">
              <w:rPr>
                <w:rFonts w:ascii="Times New Roman" w:hAnsi="Times New Roman" w:cs="Times New Roman"/>
                <w:b/>
                <w:sz w:val="20"/>
              </w:rPr>
              <w:t>Fluids</w:t>
            </w:r>
          </w:p>
        </w:tc>
        <w:tc>
          <w:tcPr>
            <w:tcW w:w="982" w:type="pct"/>
            <w:shd w:val="clear" w:color="auto" w:fill="F2DBDB"/>
          </w:tcPr>
          <w:p w:rsidR="0015093E" w:rsidRDefault="0015093E" w:rsidP="0017685C">
            <w:pPr>
              <w:spacing w:after="0" w:line="240" w:lineRule="auto"/>
              <w:jc w:val="both"/>
              <w:rPr>
                <w:rFonts w:ascii="Times New Roman" w:hAnsi="Times New Roman" w:cs="Times New Roman"/>
                <w:sz w:val="20"/>
              </w:rPr>
            </w:pP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Increased intake of fluids</w:t>
            </w:r>
          </w:p>
        </w:tc>
        <w:tc>
          <w:tcPr>
            <w:tcW w:w="844" w:type="pct"/>
            <w:shd w:val="clear" w:color="auto" w:fill="FFFFCC"/>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 xml:space="preserve">Fluids (in the form of water, </w:t>
            </w:r>
            <w:proofErr w:type="spellStart"/>
            <w:r w:rsidR="00A83C4F" w:rsidRPr="00A83C4F">
              <w:rPr>
                <w:rFonts w:ascii="Times New Roman" w:hAnsi="Times New Roman" w:cs="Times New Roman"/>
                <w:i/>
                <w:sz w:val="20"/>
              </w:rPr>
              <w:t>Kadha</w:t>
            </w:r>
            <w:proofErr w:type="spellEnd"/>
            <w:r w:rsidRPr="00A83C4F">
              <w:rPr>
                <w:rFonts w:ascii="Times New Roman" w:hAnsi="Times New Roman" w:cs="Times New Roman"/>
                <w:i/>
                <w:sz w:val="20"/>
              </w:rPr>
              <w:t>,</w:t>
            </w:r>
            <w:r w:rsidRPr="000135BB">
              <w:rPr>
                <w:rFonts w:ascii="Times New Roman" w:hAnsi="Times New Roman" w:cs="Times New Roman"/>
                <w:sz w:val="20"/>
              </w:rPr>
              <w:t xml:space="preserve"> coconut water, green tea, </w:t>
            </w:r>
            <w:proofErr w:type="spellStart"/>
            <w:r w:rsidRPr="00A83C4F">
              <w:rPr>
                <w:rFonts w:ascii="Times New Roman" w:hAnsi="Times New Roman" w:cs="Times New Roman"/>
                <w:i/>
                <w:sz w:val="20"/>
              </w:rPr>
              <w:t>Tulsi</w:t>
            </w:r>
            <w:proofErr w:type="spellEnd"/>
            <w:r w:rsidRPr="00A83C4F">
              <w:rPr>
                <w:rFonts w:ascii="Times New Roman" w:hAnsi="Times New Roman" w:cs="Times New Roman"/>
                <w:i/>
                <w:sz w:val="20"/>
              </w:rPr>
              <w:t>,</w:t>
            </w:r>
            <w:r w:rsidRPr="000135BB">
              <w:rPr>
                <w:rFonts w:ascii="Times New Roman" w:hAnsi="Times New Roman" w:cs="Times New Roman"/>
                <w:sz w:val="20"/>
              </w:rPr>
              <w:t xml:space="preserve"> and </w:t>
            </w:r>
            <w:proofErr w:type="spellStart"/>
            <w:r w:rsidRPr="00A83C4F">
              <w:rPr>
                <w:rFonts w:ascii="Times New Roman" w:hAnsi="Times New Roman" w:cs="Times New Roman"/>
                <w:i/>
                <w:sz w:val="20"/>
              </w:rPr>
              <w:t>Giloy</w:t>
            </w:r>
            <w:proofErr w:type="spellEnd"/>
            <w:r w:rsidRPr="000135BB">
              <w:rPr>
                <w:rFonts w:ascii="Times New Roman" w:hAnsi="Times New Roman" w:cs="Times New Roman"/>
                <w:sz w:val="20"/>
              </w:rPr>
              <w:t>)</w:t>
            </w:r>
            <w:r w:rsidR="00A83C4F">
              <w:rPr>
                <w:rFonts w:ascii="Times New Roman" w:hAnsi="Times New Roman" w:cs="Times New Roman"/>
                <w:sz w:val="20"/>
              </w:rPr>
              <w:t xml:space="preserve"> </w:t>
            </w:r>
            <w:r w:rsidRPr="000135BB">
              <w:rPr>
                <w:rFonts w:ascii="Times New Roman" w:hAnsi="Times New Roman" w:cs="Times New Roman"/>
                <w:sz w:val="20"/>
              </w:rPr>
              <w:t>to remain hydrated to reduce the risk of respiratory diseases/ improve immunity</w:t>
            </w:r>
          </w:p>
        </w:tc>
        <w:tc>
          <w:tcPr>
            <w:tcW w:w="1210" w:type="pct"/>
            <w:shd w:val="clear" w:color="auto" w:fill="EAF1DD"/>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Use health announcements broadcasted from various web platforms /consultancy and advice on WhatsApp, texts, and ringtone messages.</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=MAT)</w:t>
            </w:r>
          </w:p>
        </w:tc>
      </w:tr>
      <w:tr w:rsidR="0017685C" w:rsidRPr="00DA49D0" w:rsidTr="0017685C">
        <w:trPr>
          <w:trHeight w:val="145"/>
        </w:trPr>
        <w:tc>
          <w:tcPr>
            <w:tcW w:w="671" w:type="pct"/>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(2.74)</w:t>
            </w:r>
          </w:p>
        </w:tc>
        <w:tc>
          <w:tcPr>
            <w:tcW w:w="844"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(2.23)</w:t>
            </w:r>
          </w:p>
        </w:tc>
        <w:tc>
          <w:tcPr>
            <w:tcW w:w="1210"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17685C">
        <w:trPr>
          <w:trHeight w:val="145"/>
        </w:trPr>
        <w:tc>
          <w:tcPr>
            <w:tcW w:w="671" w:type="pct"/>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Modes</w:t>
            </w:r>
          </w:p>
        </w:tc>
        <w:tc>
          <w:tcPr>
            <w:tcW w:w="982" w:type="pct"/>
            <w:shd w:val="clear" w:color="auto" w:fill="F2DBDB"/>
          </w:tcPr>
          <w:p w:rsidR="0015093E" w:rsidRDefault="0015093E" w:rsidP="0017685C">
            <w:pPr>
              <w:spacing w:after="0" w:line="240" w:lineRule="auto"/>
              <w:jc w:val="both"/>
              <w:rPr>
                <w:rFonts w:ascii="Times New Roman" w:hAnsi="Times New Roman" w:cs="Times New Roman"/>
                <w:sz w:val="20"/>
              </w:rPr>
            </w:pP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Masks to overcome fear of catching infection</w:t>
            </w:r>
          </w:p>
        </w:tc>
        <w:tc>
          <w:tcPr>
            <w:tcW w:w="844" w:type="pct"/>
            <w:shd w:val="clear" w:color="auto" w:fill="FFFFCC"/>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Free /low-cost/ easy to wear/ easily accessible as infections distributed by the Government and various agencies</w:t>
            </w:r>
          </w:p>
          <w:p w:rsidR="0017685C" w:rsidRPr="000135BB" w:rsidRDefault="0017685C" w:rsidP="0017685C">
            <w:pPr>
              <w:spacing w:after="0" w:line="240" w:lineRule="auto"/>
              <w:jc w:val="both"/>
              <w:rPr>
                <w:rFonts w:ascii="Times New Roman" w:hAnsi="Times New Roman" w:cs="Times New Roman"/>
                <w:sz w:val="20"/>
              </w:rPr>
            </w:pPr>
          </w:p>
        </w:tc>
        <w:tc>
          <w:tcPr>
            <w:tcW w:w="1210" w:type="pct"/>
            <w:shd w:val="clear" w:color="auto" w:fill="EAF1DD"/>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Mandatory usage as instructions from the government/</w:t>
            </w: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signals displayed at different places by panchayat</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 MAT)</w:t>
            </w:r>
          </w:p>
        </w:tc>
      </w:tr>
      <w:tr w:rsidR="0017685C" w:rsidRPr="00DA49D0" w:rsidTr="0017685C">
        <w:trPr>
          <w:trHeight w:val="145"/>
        </w:trPr>
        <w:tc>
          <w:tcPr>
            <w:tcW w:w="671" w:type="pct"/>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844"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(2.68)</w:t>
            </w:r>
          </w:p>
        </w:tc>
        <w:tc>
          <w:tcPr>
            <w:tcW w:w="1210"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17685C">
        <w:trPr>
          <w:trHeight w:val="145"/>
        </w:trPr>
        <w:tc>
          <w:tcPr>
            <w:tcW w:w="671" w:type="pct"/>
            <w:vMerge w:val="restart"/>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Hand wash</w:t>
            </w:r>
          </w:p>
        </w:tc>
        <w:tc>
          <w:tcPr>
            <w:tcW w:w="982" w:type="pct"/>
            <w:shd w:val="clear" w:color="auto" w:fill="CCECFF"/>
          </w:tcPr>
          <w:p w:rsidR="0015093E" w:rsidRDefault="0015093E" w:rsidP="0017685C">
            <w:pPr>
              <w:spacing w:after="0" w:line="240" w:lineRule="auto"/>
              <w:jc w:val="both"/>
              <w:rPr>
                <w:rFonts w:ascii="Times New Roman" w:hAnsi="Times New Roman" w:cs="Times New Roman"/>
                <w:sz w:val="20"/>
              </w:rPr>
            </w:pP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Repeated hand wash before touching any person or object to safe from infection</w:t>
            </w:r>
          </w:p>
        </w:tc>
        <w:tc>
          <w:tcPr>
            <w:tcW w:w="844" w:type="pct"/>
            <w:shd w:val="clear" w:color="auto" w:fill="F2F2F2"/>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 xml:space="preserve">Easy to wash hands properly for at least twenty </w:t>
            </w:r>
            <w:proofErr w:type="gramStart"/>
            <w:r w:rsidRPr="000135BB">
              <w:rPr>
                <w:rFonts w:ascii="Times New Roman" w:hAnsi="Times New Roman" w:cs="Times New Roman"/>
                <w:sz w:val="20"/>
              </w:rPr>
              <w:t>seconds  rather</w:t>
            </w:r>
            <w:proofErr w:type="gramEnd"/>
            <w:r w:rsidRPr="000135BB">
              <w:rPr>
                <w:rFonts w:ascii="Times New Roman" w:hAnsi="Times New Roman" w:cs="Times New Roman"/>
                <w:sz w:val="20"/>
              </w:rPr>
              <w:t xml:space="preserve"> to get into contact with COVID and maintain hygiene also</w:t>
            </w:r>
          </w:p>
        </w:tc>
        <w:tc>
          <w:tcPr>
            <w:tcW w:w="1210" w:type="pct"/>
            <w:shd w:val="clear" w:color="auto" w:fill="FDE9D9"/>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Signals and advertisements showing proper washing of vegetables and fruits/avoiding directly touching any person or packets/Safety Signs at building entrance/reminders from public health cell and containment zones</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Lack of Change</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 xml:space="preserve">(B </w:t>
            </w:r>
            <w:r w:rsidRPr="000135BB">
              <w:rPr>
                <w:rFonts w:ascii="Times New Roman" w:hAnsi="Times New Roman" w:cs="Times New Roman"/>
                <w:sz w:val="20"/>
              </w:rPr>
              <w:sym w:font="Symbol" w:char="F0B9"/>
            </w:r>
            <w:r w:rsidRPr="000135BB">
              <w:rPr>
                <w:rFonts w:ascii="Times New Roman" w:hAnsi="Times New Roman" w:cs="Times New Roman"/>
                <w:sz w:val="20"/>
              </w:rPr>
              <w:t xml:space="preserve"> MAT)</w:t>
            </w:r>
          </w:p>
        </w:tc>
      </w:tr>
      <w:tr w:rsidR="0017685C" w:rsidRPr="00DA49D0" w:rsidTr="0017685C">
        <w:trPr>
          <w:trHeight w:val="145"/>
        </w:trPr>
        <w:tc>
          <w:tcPr>
            <w:tcW w:w="671" w:type="pct"/>
            <w:vMerge/>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(1.62)</w:t>
            </w:r>
          </w:p>
        </w:tc>
        <w:tc>
          <w:tcPr>
            <w:tcW w:w="844"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(2.68)</w:t>
            </w:r>
          </w:p>
        </w:tc>
        <w:tc>
          <w:tcPr>
            <w:tcW w:w="1210"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17685C">
        <w:trPr>
          <w:trHeight w:val="1155"/>
        </w:trPr>
        <w:tc>
          <w:tcPr>
            <w:tcW w:w="671" w:type="pct"/>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Transmission</w:t>
            </w:r>
          </w:p>
        </w:tc>
        <w:tc>
          <w:tcPr>
            <w:tcW w:w="982" w:type="pct"/>
            <w:shd w:val="clear" w:color="auto" w:fill="CCECFF"/>
          </w:tcPr>
          <w:p w:rsidR="0015093E" w:rsidRDefault="0015093E" w:rsidP="0017685C">
            <w:pPr>
              <w:spacing w:after="0" w:line="240" w:lineRule="auto"/>
              <w:jc w:val="both"/>
              <w:rPr>
                <w:rFonts w:ascii="Times New Roman" w:hAnsi="Times New Roman" w:cs="Times New Roman"/>
                <w:sz w:val="20"/>
              </w:rPr>
            </w:pPr>
          </w:p>
          <w:p w:rsidR="0017685C" w:rsidRPr="00086175" w:rsidRDefault="0017685C" w:rsidP="0017685C">
            <w:pPr>
              <w:spacing w:after="0" w:line="240" w:lineRule="auto"/>
              <w:jc w:val="both"/>
              <w:rPr>
                <w:rFonts w:ascii="Times New Roman" w:hAnsi="Times New Roman" w:cs="Times New Roman"/>
                <w:sz w:val="20"/>
              </w:rPr>
            </w:pPr>
            <w:r w:rsidRPr="00086175">
              <w:rPr>
                <w:rFonts w:ascii="Times New Roman" w:hAnsi="Times New Roman" w:cs="Times New Roman"/>
                <w:sz w:val="20"/>
              </w:rPr>
              <w:t>Stopping the chain of person-to-person transmission/Self-isolation</w:t>
            </w:r>
          </w:p>
        </w:tc>
        <w:tc>
          <w:tcPr>
            <w:tcW w:w="844" w:type="pct"/>
            <w:shd w:val="clear" w:color="auto" w:fill="F2F2F2"/>
          </w:tcPr>
          <w:p w:rsidR="0017685C" w:rsidRPr="000135BB" w:rsidRDefault="0017685C" w:rsidP="0017685C">
            <w:pPr>
              <w:spacing w:after="0" w:line="240" w:lineRule="auto"/>
              <w:jc w:val="both"/>
              <w:rPr>
                <w:rFonts w:ascii="Times New Roman" w:hAnsi="Times New Roman" w:cs="Times New Roman"/>
                <w:sz w:val="20"/>
              </w:rPr>
            </w:pP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Availability &amp; accessibility of masks/testing for COVID-19</w:t>
            </w:r>
          </w:p>
        </w:tc>
        <w:tc>
          <w:tcPr>
            <w:tcW w:w="1210" w:type="pct"/>
            <w:shd w:val="clear" w:color="auto" w:fill="FDE9D9"/>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Messages motivating to maintain social distancing/quarantine/State public warning via focus groups, surveys</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 MAT)</w:t>
            </w:r>
          </w:p>
        </w:tc>
      </w:tr>
      <w:tr w:rsidR="0017685C" w:rsidRPr="00DA49D0" w:rsidTr="0017685C">
        <w:trPr>
          <w:trHeight w:val="231"/>
        </w:trPr>
        <w:tc>
          <w:tcPr>
            <w:tcW w:w="671" w:type="pct"/>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(2.17)</w:t>
            </w:r>
          </w:p>
        </w:tc>
        <w:tc>
          <w:tcPr>
            <w:tcW w:w="844"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(2.68)</w:t>
            </w:r>
          </w:p>
        </w:tc>
        <w:tc>
          <w:tcPr>
            <w:tcW w:w="1210"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sz w:val="20"/>
              </w:rPr>
            </w:pPr>
          </w:p>
        </w:tc>
      </w:tr>
      <w:tr w:rsidR="0017685C" w:rsidRPr="00DA49D0" w:rsidTr="0017685C">
        <w:trPr>
          <w:trHeight w:val="1166"/>
        </w:trPr>
        <w:tc>
          <w:tcPr>
            <w:tcW w:w="671" w:type="pct"/>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Daily routine</w:t>
            </w:r>
          </w:p>
        </w:tc>
        <w:tc>
          <w:tcPr>
            <w:tcW w:w="982" w:type="pct"/>
            <w:shd w:val="clear" w:color="auto" w:fill="CCECFF"/>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Change in daily routine, escape from Anxiety, distress coping strategy /pandemic nervousness/boredom</w:t>
            </w:r>
          </w:p>
        </w:tc>
        <w:tc>
          <w:tcPr>
            <w:tcW w:w="844" w:type="pct"/>
            <w:shd w:val="clear" w:color="auto" w:fill="F2F2F2"/>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Borrow alcohol/buy from the black market</w:t>
            </w:r>
          </w:p>
        </w:tc>
        <w:tc>
          <w:tcPr>
            <w:tcW w:w="1210" w:type="pct"/>
            <w:shd w:val="clear" w:color="auto" w:fill="FDE9D9"/>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Recommended and suggested by friends/ virtual family gatherings/habit/Social isolation</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w:t>
            </w:r>
            <w:r w:rsidR="001E0073">
              <w:rPr>
                <w:rFonts w:ascii="Times New Roman" w:hAnsi="Times New Roman" w:cs="Times New Roman"/>
                <w:sz w:val="20"/>
              </w:rPr>
              <w:t xml:space="preserve"> of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=MAT)</w:t>
            </w:r>
          </w:p>
        </w:tc>
      </w:tr>
      <w:tr w:rsidR="0017685C" w:rsidRPr="00DA49D0" w:rsidTr="0017685C">
        <w:trPr>
          <w:trHeight w:val="242"/>
        </w:trPr>
        <w:tc>
          <w:tcPr>
            <w:tcW w:w="671" w:type="pct"/>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(2.78)</w:t>
            </w:r>
          </w:p>
        </w:tc>
        <w:tc>
          <w:tcPr>
            <w:tcW w:w="844"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(2. 68)</w:t>
            </w:r>
          </w:p>
        </w:tc>
        <w:tc>
          <w:tcPr>
            <w:tcW w:w="1210"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(2.68)</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sz w:val="20"/>
              </w:rPr>
            </w:pPr>
          </w:p>
        </w:tc>
      </w:tr>
    </w:tbl>
    <w:bookmarkEnd w:id="2"/>
    <w:p w:rsidR="002F7226" w:rsidRDefault="0017685C" w:rsidP="0017685C">
      <w:pPr>
        <w:spacing w:after="0" w:line="240" w:lineRule="auto"/>
        <w:jc w:val="both"/>
        <w:rPr>
          <w:rFonts w:ascii="Times New Roman" w:hAnsi="Times New Roman" w:cs="Times New Roman"/>
        </w:rPr>
      </w:pPr>
      <w:r w:rsidRPr="00CB67BF">
        <w:rPr>
          <w:rFonts w:ascii="Times New Roman" w:hAnsi="Times New Roman" w:cs="Times New Roman"/>
          <w:sz w:val="20"/>
        </w:rPr>
        <w:t>*</w:t>
      </w:r>
      <w:r w:rsidRPr="00CB67BF">
        <w:rPr>
          <w:rStyle w:val="BodyTextChar"/>
          <w:rFonts w:eastAsia="Calibri"/>
          <w:sz w:val="20"/>
        </w:rPr>
        <w:t>Fogg behavior model</w:t>
      </w:r>
    </w:p>
    <w:p w:rsidR="0017685C" w:rsidRDefault="0017685C" w:rsidP="0017685C">
      <w:pPr>
        <w:spacing w:after="0" w:line="240" w:lineRule="auto"/>
        <w:jc w:val="both"/>
        <w:rPr>
          <w:rFonts w:ascii="Times New Roman" w:hAnsi="Times New Roman" w:cs="Times New Roman"/>
        </w:rPr>
      </w:pPr>
    </w:p>
    <w:p w:rsidR="0015093E" w:rsidRDefault="0015093E" w:rsidP="0015093E">
      <w:pPr>
        <w:spacing w:after="0" w:line="360" w:lineRule="auto"/>
        <w:jc w:val="both"/>
        <w:rPr>
          <w:rFonts w:ascii="Times New Roman" w:hAnsi="Times New Roman" w:cs="Times New Roman"/>
        </w:rPr>
      </w:pPr>
      <w:r>
        <w:rPr>
          <w:rFonts w:ascii="Times New Roman" w:hAnsi="Times New Roman" w:cs="Times New Roman"/>
        </w:rPr>
        <w:tab/>
        <w:t>The data in table 3</w:t>
      </w:r>
      <w:r w:rsidRPr="00DA49D0">
        <w:rPr>
          <w:rFonts w:ascii="Times New Roman" w:hAnsi="Times New Roman" w:cs="Times New Roman"/>
        </w:rPr>
        <w:t xml:space="preserve"> depicted transformations in behavior of respondents in district Hisar for increased intake of fluids as majority of the respondents were with high extent for ‘motivation’ (WMS – </w:t>
      </w:r>
      <w:r w:rsidRPr="00DA49D0">
        <w:rPr>
          <w:rFonts w:ascii="Times New Roman" w:hAnsi="Times New Roman" w:cs="Times New Roman"/>
        </w:rPr>
        <w:lastRenderedPageBreak/>
        <w:t xml:space="preserve">2.74) followed by ‘ability’ medium extent with (WMS – 2.23) and ‘triggered’ (WMS – 2.20). So, respondents underwent behavioral change during COVID-19. For masks to overcome fear of catching infection, change in behavior was observed among respondents with medium extent for ‘motivation’ (WMS – 2.20) followed by high extent for ‘ability’ (WMS – 2.68) and medium extent for trigger (WMS – 2.20), So change in behavior was prevalent during COVID-19 among respondents whereas ‘motivation’ among respondents for repeated hand wash before touching any person or object to </w:t>
      </w:r>
      <w:r>
        <w:rPr>
          <w:rFonts w:ascii="Times New Roman" w:hAnsi="Times New Roman" w:cs="Times New Roman"/>
        </w:rPr>
        <w:t xml:space="preserve">be </w:t>
      </w:r>
      <w:r w:rsidRPr="00DA49D0">
        <w:rPr>
          <w:rFonts w:ascii="Times New Roman" w:hAnsi="Times New Roman" w:cs="Times New Roman"/>
        </w:rPr>
        <w:t>safe from infection was at low extent (WMS – 1.62) but ‘ability’ was at high extent (WMS – 2.88) and ‘trigger’ was at medium extent (WMS – 2.20), So there was lack of change during COVID-19 among respondents. For stopping the chain of person-to-person transmission/</w:t>
      </w:r>
      <w:proofErr w:type="spellStart"/>
      <w:r w:rsidRPr="00DA49D0">
        <w:rPr>
          <w:rFonts w:ascii="Times New Roman" w:hAnsi="Times New Roman" w:cs="Times New Roman"/>
        </w:rPr>
        <w:t>self isolation</w:t>
      </w:r>
      <w:proofErr w:type="spellEnd"/>
      <w:r w:rsidRPr="00DA49D0">
        <w:rPr>
          <w:rFonts w:ascii="Times New Roman" w:hAnsi="Times New Roman" w:cs="Times New Roman"/>
        </w:rPr>
        <w:t>, change in behavior was observed among respondents with medium extent for ‘motivation’ (WMS – 2.17) followed by high extent for ‘ability’ (WMS – 2.68) and medium extent for trigger (WMS – 2.20). So, change in behavior was observed during COVID-19 among respondents. For change in daily routine, escape from Anxiety, distress coping strategy /pandemic nervousness/boredom change in behavior was observed among respondents with high extent for ‘motivation’ (WMS – 2.78</w:t>
      </w:r>
      <w:proofErr w:type="gramStart"/>
      <w:r w:rsidRPr="00DA49D0">
        <w:rPr>
          <w:rFonts w:ascii="Times New Roman" w:hAnsi="Times New Roman" w:cs="Times New Roman"/>
        </w:rPr>
        <w:t>) ,</w:t>
      </w:r>
      <w:proofErr w:type="gramEnd"/>
      <w:r w:rsidRPr="00DA49D0">
        <w:rPr>
          <w:rFonts w:ascii="Times New Roman" w:hAnsi="Times New Roman" w:cs="Times New Roman"/>
        </w:rPr>
        <w:t xml:space="preserve"> ‘ability’ (WMS – 2.68) a</w:t>
      </w:r>
      <w:r>
        <w:rPr>
          <w:rFonts w:ascii="Times New Roman" w:hAnsi="Times New Roman" w:cs="Times New Roman"/>
        </w:rPr>
        <w:t xml:space="preserve">nd ‘trigger’ (WMS - 2.68). </w:t>
      </w:r>
      <w:proofErr w:type="gramStart"/>
      <w:r>
        <w:rPr>
          <w:rFonts w:ascii="Times New Roman" w:hAnsi="Times New Roman" w:cs="Times New Roman"/>
        </w:rPr>
        <w:t>Thus</w:t>
      </w:r>
      <w:proofErr w:type="gramEnd"/>
      <w:r>
        <w:rPr>
          <w:rFonts w:ascii="Times New Roman" w:hAnsi="Times New Roman" w:cs="Times New Roman"/>
        </w:rPr>
        <w:t xml:space="preserve"> we could conclude that </w:t>
      </w:r>
      <w:r w:rsidRPr="00DA49D0">
        <w:rPr>
          <w:rFonts w:ascii="Times New Roman" w:hAnsi="Times New Roman" w:cs="Times New Roman"/>
        </w:rPr>
        <w:t>change in behavior was observed during COVID-19 among respondents.</w:t>
      </w:r>
      <w:r w:rsidR="0052161F">
        <w:rPr>
          <w:rFonts w:ascii="Times New Roman" w:hAnsi="Times New Roman" w:cs="Times New Roman"/>
        </w:rPr>
        <w:t xml:space="preserve"> </w:t>
      </w:r>
      <w:r w:rsidRPr="00EF7324">
        <w:rPr>
          <w:rFonts w:ascii="Times New Roman" w:hAnsi="Times New Roman" w:cs="Times New Roman"/>
        </w:rPr>
        <w:t>T</w:t>
      </w:r>
      <w:r>
        <w:rPr>
          <w:rFonts w:ascii="Times New Roman" w:hAnsi="Times New Roman" w:cs="Times New Roman"/>
        </w:rPr>
        <w:t>he similar results were accounted</w:t>
      </w:r>
      <w:r w:rsidRPr="00EF7324">
        <w:rPr>
          <w:rFonts w:ascii="Times New Roman" w:hAnsi="Times New Roman" w:cs="Times New Roman"/>
        </w:rPr>
        <w:t xml:space="preserve"> by </w:t>
      </w:r>
      <w:r w:rsidRPr="00EF7324">
        <w:rPr>
          <w:rFonts w:ascii="Times New Roman" w:hAnsi="Times New Roman" w:cs="Times New Roman"/>
          <w:i/>
        </w:rPr>
        <w:t>Smith et al. (2021)</w:t>
      </w:r>
      <w:r w:rsidRPr="00EF7324">
        <w:rPr>
          <w:rFonts w:ascii="Times New Roman" w:hAnsi="Times New Roman" w:cs="Times New Roman"/>
        </w:rPr>
        <w:t xml:space="preserve"> who applied the Fogg behavior model to public health compliance and found that higher motivation (fear of illness) and easier ability (access to masks) increased compliance</w:t>
      </w:r>
      <w:r w:rsidRPr="00127EFA">
        <w:rPr>
          <w:rFonts w:ascii="Times New Roman" w:hAnsi="Times New Roman" w:cs="Times New Roman"/>
        </w:rPr>
        <w:t xml:space="preserve"> with mask-wearing guidelines and prompts such as public health announcements </w:t>
      </w:r>
      <w:r>
        <w:rPr>
          <w:rFonts w:ascii="Times New Roman" w:hAnsi="Times New Roman" w:cs="Times New Roman"/>
        </w:rPr>
        <w:t xml:space="preserve">which were </w:t>
      </w:r>
      <w:r w:rsidRPr="00127EFA">
        <w:rPr>
          <w:rFonts w:ascii="Times New Roman" w:hAnsi="Times New Roman" w:cs="Times New Roman"/>
        </w:rPr>
        <w:t xml:space="preserve">critical in initiating behavior change. </w:t>
      </w:r>
      <w:r w:rsidRPr="00127EFA">
        <w:rPr>
          <w:rFonts w:ascii="Times New Roman" w:hAnsi="Times New Roman" w:cs="Times New Roman"/>
          <w:i/>
        </w:rPr>
        <w:t>Lee and Kim (2021)</w:t>
      </w:r>
      <w:r w:rsidRPr="00127EFA">
        <w:rPr>
          <w:rFonts w:ascii="Times New Roman" w:hAnsi="Times New Roman" w:cs="Times New Roman"/>
        </w:rPr>
        <w:t xml:space="preserve"> also applied this model on digital engagement during COVID-19 </w:t>
      </w:r>
      <w:r>
        <w:rPr>
          <w:rFonts w:ascii="Times New Roman" w:hAnsi="Times New Roman" w:cs="Times New Roman"/>
        </w:rPr>
        <w:t xml:space="preserve">and found </w:t>
      </w:r>
      <w:r w:rsidRPr="00127EFA">
        <w:rPr>
          <w:rFonts w:ascii="Times New Roman" w:hAnsi="Times New Roman" w:cs="Times New Roman"/>
        </w:rPr>
        <w:t>that motivations like social connection and boredom relief, coupled with simplified digital interfaces, (ability) increased the use of digital platforms and notifications and trending content served as effective prompts.</w:t>
      </w:r>
    </w:p>
    <w:p w:rsidR="0017685C" w:rsidRPr="002F7226" w:rsidRDefault="00E2771E" w:rsidP="002F7226">
      <w:pPr>
        <w:rPr>
          <w:rFonts w:ascii="Times New Roman" w:hAnsi="Times New Roman" w:cs="Times New Roman"/>
        </w:rPr>
      </w:pPr>
      <w:r>
        <w:rPr>
          <w:rFonts w:ascii="Times New Roman" w:hAnsi="Times New Roman" w:cs="Times New Roman"/>
          <w:b/>
        </w:rPr>
        <w:t>Table 6</w:t>
      </w:r>
      <w:r w:rsidR="00034383">
        <w:rPr>
          <w:rFonts w:ascii="Times New Roman" w:hAnsi="Times New Roman" w:cs="Times New Roman"/>
          <w:b/>
        </w:rPr>
        <w:t>:</w:t>
      </w:r>
      <w:r w:rsidR="0017685C" w:rsidRPr="00DA49D0">
        <w:rPr>
          <w:rFonts w:ascii="Times New Roman" w:hAnsi="Times New Roman" w:cs="Times New Roman"/>
          <w:b/>
        </w:rPr>
        <w:t xml:space="preserve"> </w:t>
      </w:r>
      <w:r w:rsidR="0017685C" w:rsidRPr="00DA49D0">
        <w:rPr>
          <w:rFonts w:ascii="Times New Roman" w:hAnsi="Times New Roman" w:cs="Times New Roman"/>
          <w:b/>
          <w:bCs/>
        </w:rPr>
        <w:t xml:space="preserve">Transformation of health seeking behavior of respondents during COVID-19 </w:t>
      </w:r>
      <w:r w:rsidR="0017685C">
        <w:rPr>
          <w:rFonts w:ascii="Times New Roman" w:hAnsi="Times New Roman" w:cs="Times New Roman"/>
          <w:b/>
          <w:bCs/>
        </w:rPr>
        <w:t xml:space="preserve">in district Sirsa </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87"/>
        <w:gridCol w:w="1887"/>
        <w:gridCol w:w="1887"/>
        <w:gridCol w:w="1927"/>
        <w:gridCol w:w="1888"/>
      </w:tblGrid>
      <w:tr w:rsidR="0017685C" w:rsidRPr="00DA49D0" w:rsidTr="00583AB5">
        <w:trPr>
          <w:trHeight w:val="143"/>
        </w:trPr>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Elements</w:t>
            </w:r>
          </w:p>
        </w:tc>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Motivation</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(M)</w:t>
            </w:r>
          </w:p>
        </w:tc>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Ability</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(A)</w:t>
            </w:r>
          </w:p>
        </w:tc>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Trigger</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w:t>
            </w:r>
          </w:p>
        </w:tc>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Transformation/</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behavioral change</w:t>
            </w:r>
          </w:p>
        </w:tc>
      </w:tr>
      <w:tr w:rsidR="0017685C" w:rsidRPr="00DA49D0" w:rsidTr="00583AB5">
        <w:trPr>
          <w:trHeight w:val="143"/>
        </w:trPr>
        <w:tc>
          <w:tcPr>
            <w:tcW w:w="1000" w:type="pct"/>
            <w:vAlign w:val="center"/>
          </w:tcPr>
          <w:p w:rsidR="0017685C" w:rsidRPr="000135BB" w:rsidRDefault="0017685C" w:rsidP="00583AB5">
            <w:pPr>
              <w:spacing w:after="0" w:line="240" w:lineRule="auto"/>
              <w:jc w:val="center"/>
              <w:rPr>
                <w:rFonts w:ascii="Times New Roman" w:hAnsi="Times New Roman" w:cs="Times New Roman"/>
                <w:b/>
                <w:bCs/>
                <w:sz w:val="20"/>
              </w:rPr>
            </w:pP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r>
      <w:tr w:rsidR="0017685C" w:rsidRPr="00DA49D0" w:rsidTr="00583AB5">
        <w:trPr>
          <w:trHeight w:val="143"/>
        </w:trPr>
        <w:tc>
          <w:tcPr>
            <w:tcW w:w="1000" w:type="pct"/>
            <w:vAlign w:val="center"/>
          </w:tcPr>
          <w:p w:rsidR="0017685C" w:rsidRPr="000135BB" w:rsidRDefault="0017685C" w:rsidP="00583AB5">
            <w:pPr>
              <w:spacing w:after="0" w:line="240" w:lineRule="auto"/>
              <w:jc w:val="center"/>
              <w:rPr>
                <w:rFonts w:ascii="Times New Roman" w:hAnsi="Times New Roman" w:cs="Times New Roman"/>
                <w:b/>
                <w:bCs/>
                <w:sz w:val="20"/>
              </w:rPr>
            </w:pPr>
            <w:r w:rsidRPr="00086175">
              <w:rPr>
                <w:rFonts w:ascii="Times New Roman" w:hAnsi="Times New Roman" w:cs="Times New Roman"/>
                <w:b/>
                <w:bCs/>
                <w:sz w:val="20"/>
              </w:rPr>
              <w:t>M</w:t>
            </w:r>
            <w:r w:rsidR="0036216D">
              <w:rPr>
                <w:rFonts w:ascii="Times New Roman" w:hAnsi="Times New Roman" w:cs="Times New Roman"/>
                <w:b/>
                <w:bCs/>
                <w:sz w:val="20"/>
              </w:rPr>
              <w:t>odes</w:t>
            </w:r>
          </w:p>
        </w:tc>
        <w:tc>
          <w:tcPr>
            <w:tcW w:w="1000" w:type="pct"/>
            <w:shd w:val="clear" w:color="auto" w:fill="F2DBDB"/>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 xml:space="preserve">Masks to overcome fear of </w:t>
            </w: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catching infection</w:t>
            </w:r>
          </w:p>
        </w:tc>
        <w:tc>
          <w:tcPr>
            <w:tcW w:w="1000" w:type="pct"/>
            <w:shd w:val="clear" w:color="auto" w:fill="FFFFCC"/>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Change in the routine of wearing Masks</w:t>
            </w:r>
          </w:p>
        </w:tc>
        <w:tc>
          <w:tcPr>
            <w:tcW w:w="1000" w:type="pct"/>
            <w:shd w:val="clear" w:color="auto" w:fill="EAF1DD"/>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Signals and advertisements showing i</w:t>
            </w:r>
            <w:r w:rsidR="00A83C4F">
              <w:rPr>
                <w:rFonts w:ascii="Times New Roman" w:hAnsi="Times New Roman" w:cs="Times New Roman"/>
                <w:sz w:val="20"/>
              </w:rPr>
              <w:t>nstructions to wear for safety/a</w:t>
            </w:r>
            <w:r w:rsidRPr="000135BB">
              <w:rPr>
                <w:rFonts w:ascii="Times New Roman" w:hAnsi="Times New Roman" w:cs="Times New Roman"/>
                <w:sz w:val="20"/>
              </w:rPr>
              <w:t>voiding direct contacting people /Safety Signs at building entrance/Reminders from public health cell and containment zones</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w:t>
            </w:r>
            <w:r w:rsidR="00940258">
              <w:rPr>
                <w:rFonts w:ascii="Times New Roman" w:hAnsi="Times New Roman" w:cs="Times New Roman"/>
                <w:sz w:val="20"/>
              </w:rPr>
              <w:t xml:space="preserve"> </w:t>
            </w:r>
            <w:r w:rsidRPr="000135BB">
              <w:rPr>
                <w:rFonts w:ascii="Times New Roman" w:hAnsi="Times New Roman" w:cs="Times New Roman"/>
                <w:sz w:val="20"/>
              </w:rPr>
              <w:t>=</w:t>
            </w:r>
            <w:r w:rsidR="00940258">
              <w:rPr>
                <w:rFonts w:ascii="Times New Roman" w:hAnsi="Times New Roman" w:cs="Times New Roman"/>
                <w:sz w:val="20"/>
              </w:rPr>
              <w:t xml:space="preserve"> </w:t>
            </w:r>
            <w:r w:rsidRPr="000135BB">
              <w:rPr>
                <w:rFonts w:ascii="Times New Roman" w:hAnsi="Times New Roman" w:cs="Times New Roman"/>
                <w:sz w:val="20"/>
              </w:rPr>
              <w:t>MAT)</w:t>
            </w:r>
          </w:p>
        </w:tc>
      </w:tr>
      <w:tr w:rsidR="0017685C" w:rsidRPr="00DA49D0" w:rsidTr="00583AB5">
        <w:trPr>
          <w:trHeight w:val="143"/>
        </w:trPr>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shd w:val="clear" w:color="auto" w:fill="FFFFFF"/>
            <w:vAlign w:val="center"/>
          </w:tcPr>
          <w:p w:rsidR="0017685C" w:rsidRPr="000135BB" w:rsidRDefault="0017685C" w:rsidP="0017685C">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(2.41)</w:t>
            </w:r>
          </w:p>
        </w:tc>
        <w:tc>
          <w:tcPr>
            <w:tcW w:w="1000" w:type="pct"/>
            <w:shd w:val="clear" w:color="auto" w:fill="FFFFFF"/>
            <w:vAlign w:val="center"/>
          </w:tcPr>
          <w:p w:rsidR="0017685C" w:rsidRPr="000135BB" w:rsidRDefault="0017685C" w:rsidP="0017685C">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(2.89)</w:t>
            </w:r>
          </w:p>
        </w:tc>
        <w:tc>
          <w:tcPr>
            <w:tcW w:w="1000" w:type="pct"/>
            <w:shd w:val="clear" w:color="auto" w:fill="FFFFFF"/>
            <w:vAlign w:val="center"/>
          </w:tcPr>
          <w:p w:rsidR="0017685C" w:rsidRPr="000135BB" w:rsidRDefault="0017685C" w:rsidP="0017685C">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(2.69)</w:t>
            </w:r>
          </w:p>
        </w:tc>
        <w:tc>
          <w:tcPr>
            <w:tcW w:w="1000" w:type="pct"/>
            <w:shd w:val="clear" w:color="auto" w:fill="FFFFFF"/>
            <w:vAlign w:val="center"/>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583AB5">
        <w:trPr>
          <w:trHeight w:val="143"/>
        </w:trPr>
        <w:tc>
          <w:tcPr>
            <w:tcW w:w="1000" w:type="pct"/>
            <w:vAlign w:val="center"/>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Fluids</w:t>
            </w:r>
          </w:p>
        </w:tc>
        <w:tc>
          <w:tcPr>
            <w:tcW w:w="1000" w:type="pct"/>
            <w:shd w:val="clear" w:color="auto" w:fill="CCECFF"/>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Increased intake of fluids</w:t>
            </w:r>
          </w:p>
          <w:p w:rsidR="0017685C" w:rsidRPr="000135BB" w:rsidRDefault="0017685C" w:rsidP="0017685C">
            <w:pPr>
              <w:spacing w:after="0" w:line="240" w:lineRule="auto"/>
              <w:jc w:val="both"/>
              <w:rPr>
                <w:rFonts w:ascii="Times New Roman" w:hAnsi="Times New Roman" w:cs="Times New Roman"/>
                <w:sz w:val="20"/>
              </w:rPr>
            </w:pPr>
          </w:p>
        </w:tc>
        <w:tc>
          <w:tcPr>
            <w:tcW w:w="1000" w:type="pct"/>
            <w:shd w:val="clear" w:color="auto" w:fill="F2F2F2"/>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lastRenderedPageBreak/>
              <w:t>Spend money on treatments</w:t>
            </w:r>
            <w:r w:rsidR="00034383">
              <w:rPr>
                <w:rFonts w:ascii="Times New Roman" w:hAnsi="Times New Roman" w:cs="Times New Roman"/>
                <w:sz w:val="20"/>
              </w:rPr>
              <w:t xml:space="preserve"> </w:t>
            </w:r>
            <w:r w:rsidRPr="000135BB">
              <w:rPr>
                <w:rFonts w:ascii="Times New Roman" w:hAnsi="Times New Roman" w:cs="Times New Roman"/>
                <w:sz w:val="20"/>
              </w:rPr>
              <w:t xml:space="preserve">&amp; </w:t>
            </w:r>
            <w:r w:rsidRPr="000135BB">
              <w:rPr>
                <w:rFonts w:ascii="Times New Roman" w:hAnsi="Times New Roman" w:cs="Times New Roman"/>
                <w:sz w:val="20"/>
              </w:rPr>
              <w:lastRenderedPageBreak/>
              <w:t>precautions /willing to spend more time on health</w:t>
            </w:r>
          </w:p>
        </w:tc>
        <w:tc>
          <w:tcPr>
            <w:tcW w:w="1000" w:type="pct"/>
            <w:shd w:val="clear" w:color="auto" w:fill="FDE9D9"/>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lastRenderedPageBreak/>
              <w:t xml:space="preserve">Mandatory usage as instructions from the </w:t>
            </w:r>
            <w:r w:rsidRPr="000135BB">
              <w:rPr>
                <w:rFonts w:ascii="Times New Roman" w:hAnsi="Times New Roman" w:cs="Times New Roman"/>
                <w:sz w:val="20"/>
              </w:rPr>
              <w:lastRenderedPageBreak/>
              <w:t>government/</w:t>
            </w: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Signals displayed at different places by panchayat</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lastRenderedPageBreak/>
              <w:t>Change</w:t>
            </w:r>
            <w:r w:rsidR="001E0073">
              <w:rPr>
                <w:rFonts w:ascii="Times New Roman" w:hAnsi="Times New Roman" w:cs="Times New Roman"/>
                <w:sz w:val="20"/>
              </w:rPr>
              <w:t xml:space="preserv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 MAT)</w:t>
            </w:r>
          </w:p>
        </w:tc>
      </w:tr>
      <w:tr w:rsidR="0017685C" w:rsidRPr="00DA49D0" w:rsidTr="00583AB5">
        <w:trPr>
          <w:trHeight w:val="143"/>
        </w:trPr>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(2.30)</w:t>
            </w: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(2.68)</w:t>
            </w: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(2.67)</w:t>
            </w:r>
          </w:p>
        </w:tc>
        <w:tc>
          <w:tcPr>
            <w:tcW w:w="1000" w:type="pct"/>
            <w:shd w:val="clear" w:color="auto" w:fill="FFFFFF"/>
            <w:vAlign w:val="center"/>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583AB5">
        <w:trPr>
          <w:trHeight w:val="1152"/>
        </w:trPr>
        <w:tc>
          <w:tcPr>
            <w:tcW w:w="1000" w:type="pct"/>
            <w:vAlign w:val="center"/>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Transmission</w:t>
            </w:r>
          </w:p>
        </w:tc>
        <w:tc>
          <w:tcPr>
            <w:tcW w:w="1000" w:type="pct"/>
            <w:shd w:val="clear" w:color="auto" w:fill="CCECFF"/>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Stopping the Chain of person-to-person transmission</w:t>
            </w:r>
          </w:p>
        </w:tc>
        <w:tc>
          <w:tcPr>
            <w:tcW w:w="1000" w:type="pct"/>
            <w:shd w:val="clear" w:color="auto" w:fill="F2F2F2"/>
            <w:vAlign w:val="center"/>
          </w:tcPr>
          <w:p w:rsidR="0017685C" w:rsidRPr="000135BB" w:rsidRDefault="00940258" w:rsidP="0017685C">
            <w:pPr>
              <w:spacing w:after="0" w:line="240" w:lineRule="auto"/>
              <w:jc w:val="both"/>
              <w:rPr>
                <w:rFonts w:ascii="Times New Roman" w:hAnsi="Times New Roman" w:cs="Times New Roman"/>
                <w:sz w:val="20"/>
              </w:rPr>
            </w:pPr>
            <w:r>
              <w:rPr>
                <w:rFonts w:ascii="Times New Roman" w:hAnsi="Times New Roman" w:cs="Times New Roman"/>
                <w:sz w:val="20"/>
              </w:rPr>
              <w:t xml:space="preserve">Availability </w:t>
            </w:r>
            <w:proofErr w:type="gramStart"/>
            <w:r>
              <w:rPr>
                <w:rFonts w:ascii="Times New Roman" w:hAnsi="Times New Roman" w:cs="Times New Roman"/>
                <w:sz w:val="20"/>
              </w:rPr>
              <w:t xml:space="preserve">and </w:t>
            </w:r>
            <w:r w:rsidR="0017685C" w:rsidRPr="000135BB">
              <w:rPr>
                <w:rFonts w:ascii="Times New Roman" w:hAnsi="Times New Roman" w:cs="Times New Roman"/>
                <w:sz w:val="20"/>
              </w:rPr>
              <w:t xml:space="preserve"> Accessibility</w:t>
            </w:r>
            <w:proofErr w:type="gramEnd"/>
            <w:r w:rsidR="0017685C" w:rsidRPr="000135BB">
              <w:rPr>
                <w:rFonts w:ascii="Times New Roman" w:hAnsi="Times New Roman" w:cs="Times New Roman"/>
                <w:sz w:val="20"/>
              </w:rPr>
              <w:t xml:space="preserve"> of Masks/Testing for COVID-19</w:t>
            </w:r>
          </w:p>
        </w:tc>
        <w:tc>
          <w:tcPr>
            <w:tcW w:w="1000" w:type="pct"/>
            <w:shd w:val="clear" w:color="auto" w:fill="FDE9D9"/>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Messages motivating to maintain social distancing/State Public Warning via Focus group Surveys</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w:t>
            </w:r>
            <w:r w:rsidR="001E0073">
              <w:rPr>
                <w:rFonts w:ascii="Times New Roman" w:hAnsi="Times New Roman" w:cs="Times New Roman"/>
                <w:sz w:val="20"/>
              </w:rPr>
              <w:t xml:space="preserv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w:t>
            </w:r>
            <w:r w:rsidR="00940258">
              <w:rPr>
                <w:rFonts w:ascii="Times New Roman" w:hAnsi="Times New Roman" w:cs="Times New Roman"/>
                <w:sz w:val="20"/>
              </w:rPr>
              <w:t xml:space="preserve"> </w:t>
            </w:r>
            <w:r w:rsidRPr="000135BB">
              <w:rPr>
                <w:rFonts w:ascii="Times New Roman" w:hAnsi="Times New Roman" w:cs="Times New Roman"/>
                <w:sz w:val="20"/>
              </w:rPr>
              <w:t>MAT)</w:t>
            </w:r>
          </w:p>
        </w:tc>
      </w:tr>
      <w:tr w:rsidR="0017685C" w:rsidRPr="00DA49D0" w:rsidTr="00583AB5">
        <w:trPr>
          <w:trHeight w:val="228"/>
        </w:trPr>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sz w:val="20"/>
              </w:rPr>
            </w:pPr>
            <w:r w:rsidRPr="0017685C">
              <w:rPr>
                <w:rFonts w:ascii="Times New Roman" w:hAnsi="Times New Roman" w:cs="Times New Roman"/>
                <w:b/>
                <w:sz w:val="20"/>
              </w:rPr>
              <w:t>(2.40)</w:t>
            </w: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(2.67)</w:t>
            </w: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(2.59)</w:t>
            </w:r>
          </w:p>
        </w:tc>
        <w:tc>
          <w:tcPr>
            <w:tcW w:w="1000" w:type="pct"/>
            <w:shd w:val="clear" w:color="auto" w:fill="FFFFFF"/>
            <w:vAlign w:val="center"/>
          </w:tcPr>
          <w:p w:rsidR="0017685C" w:rsidRPr="000135BB" w:rsidRDefault="0017685C" w:rsidP="00583AB5">
            <w:pPr>
              <w:spacing w:after="0" w:line="240" w:lineRule="auto"/>
              <w:jc w:val="center"/>
              <w:rPr>
                <w:rFonts w:ascii="Times New Roman" w:hAnsi="Times New Roman" w:cs="Times New Roman"/>
                <w:sz w:val="20"/>
              </w:rPr>
            </w:pPr>
          </w:p>
        </w:tc>
      </w:tr>
      <w:tr w:rsidR="0017685C" w:rsidRPr="00DA49D0" w:rsidTr="00583AB5">
        <w:trPr>
          <w:trHeight w:val="1141"/>
        </w:trPr>
        <w:tc>
          <w:tcPr>
            <w:tcW w:w="1000" w:type="pct"/>
            <w:vMerge w:val="restart"/>
            <w:vAlign w:val="center"/>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Daily routine</w:t>
            </w:r>
          </w:p>
        </w:tc>
        <w:tc>
          <w:tcPr>
            <w:tcW w:w="1000" w:type="pct"/>
            <w:shd w:val="clear" w:color="auto" w:fill="CCECFF"/>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Change in daily routine/escape from anxiety, Stress coping strategy /pandemic nervousness/boredom</w:t>
            </w:r>
          </w:p>
        </w:tc>
        <w:tc>
          <w:tcPr>
            <w:tcW w:w="1000" w:type="pct"/>
            <w:shd w:val="clear" w:color="auto" w:fill="F2F2F2"/>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Willingness to buy alcohol/availability in remote locations</w:t>
            </w:r>
          </w:p>
        </w:tc>
        <w:tc>
          <w:tcPr>
            <w:tcW w:w="1000" w:type="pct"/>
            <w:shd w:val="clear" w:color="auto" w:fill="FDE9D9"/>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Recommended and suggested by friends/ family group gatherings/habit/social isolation</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Lack of Change</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 xml:space="preserve">(B </w:t>
            </w:r>
            <w:r w:rsidRPr="000135BB">
              <w:rPr>
                <w:rFonts w:ascii="Times New Roman" w:hAnsi="Times New Roman" w:cs="Times New Roman"/>
                <w:sz w:val="20"/>
              </w:rPr>
              <w:sym w:font="Symbol" w:char="F0B9"/>
            </w:r>
            <w:r w:rsidRPr="000135BB">
              <w:rPr>
                <w:rFonts w:ascii="Times New Roman" w:hAnsi="Times New Roman" w:cs="Times New Roman"/>
                <w:sz w:val="20"/>
              </w:rPr>
              <w:t xml:space="preserve"> MAT)</w:t>
            </w:r>
          </w:p>
        </w:tc>
      </w:tr>
      <w:tr w:rsidR="0017685C" w:rsidRPr="00DA49D0" w:rsidTr="00583AB5">
        <w:trPr>
          <w:trHeight w:val="233"/>
        </w:trPr>
        <w:tc>
          <w:tcPr>
            <w:tcW w:w="1000" w:type="pct"/>
            <w:vMerge/>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(1.42)</w:t>
            </w:r>
          </w:p>
        </w:tc>
        <w:tc>
          <w:tcPr>
            <w:tcW w:w="1000" w:type="pct"/>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(2.67)</w:t>
            </w:r>
          </w:p>
        </w:tc>
        <w:tc>
          <w:tcPr>
            <w:tcW w:w="1000" w:type="pct"/>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(2.69)</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r>
    </w:tbl>
    <w:p w:rsidR="002F7226" w:rsidRDefault="002F7226" w:rsidP="002F7226">
      <w:pPr>
        <w:rPr>
          <w:rFonts w:ascii="Times New Roman" w:hAnsi="Times New Roman" w:cs="Times New Roman"/>
        </w:rPr>
      </w:pPr>
    </w:p>
    <w:p w:rsidR="0017685C" w:rsidRDefault="00E2771E" w:rsidP="0017685C">
      <w:pPr>
        <w:spacing w:after="0" w:line="360" w:lineRule="auto"/>
        <w:jc w:val="both"/>
        <w:rPr>
          <w:rFonts w:ascii="Times New Roman" w:hAnsi="Times New Roman" w:cs="Times New Roman"/>
        </w:rPr>
      </w:pPr>
      <w:r>
        <w:rPr>
          <w:rFonts w:ascii="Times New Roman" w:hAnsi="Times New Roman" w:cs="Times New Roman"/>
        </w:rPr>
        <w:tab/>
        <w:t>The data in table 6</w:t>
      </w:r>
      <w:r w:rsidR="0017685C" w:rsidRPr="00DA49D0">
        <w:rPr>
          <w:rFonts w:ascii="Times New Roman" w:hAnsi="Times New Roman" w:cs="Times New Roman"/>
        </w:rPr>
        <w:t xml:space="preserve"> depicted transformations in behavior of respondents in district Sirsa</w:t>
      </w:r>
      <w:r w:rsidR="0017685C">
        <w:rPr>
          <w:rFonts w:ascii="Times New Roman" w:hAnsi="Times New Roman" w:cs="Times New Roman"/>
        </w:rPr>
        <w:t xml:space="preserve">. For using </w:t>
      </w:r>
      <w:r w:rsidR="0017685C" w:rsidRPr="00DA49D0">
        <w:rPr>
          <w:rFonts w:ascii="Times New Roman" w:hAnsi="Times New Roman" w:cs="Times New Roman"/>
        </w:rPr>
        <w:t>masks to overcome fear of catching infection, change in behavior was observed among respondents with high extent for ‘motivation’ (WMS – 2.41) followed by high extent for ‘ability’ (WMS – 2.89) and high extent for trigger (WMS – 2.69), So, respondents underwent behavioral change during COVID-19 whereas increased intake of fluids, change in behavior was observed among respondents with high extent for ‘motivation’ (WMS – 2.44) followed by ‘ability’ medium extent with (WMS – 2.68) and ‘triggered’ (WMS – 2.67). So, change in behavior was prevalent during COVID-19 among respondents. For stopping the chain of person-to-person transmission/</w:t>
      </w:r>
      <w:proofErr w:type="spellStart"/>
      <w:r w:rsidR="0017685C" w:rsidRPr="00DA49D0">
        <w:rPr>
          <w:rFonts w:ascii="Times New Roman" w:hAnsi="Times New Roman" w:cs="Times New Roman"/>
        </w:rPr>
        <w:t>self isolation</w:t>
      </w:r>
      <w:proofErr w:type="spellEnd"/>
      <w:r w:rsidR="0017685C" w:rsidRPr="00DA49D0">
        <w:rPr>
          <w:rFonts w:ascii="Times New Roman" w:hAnsi="Times New Roman" w:cs="Times New Roman"/>
        </w:rPr>
        <w:t xml:space="preserve">, change in behavior was observed among respondents with high extent for ‘motivation’ (WMS – 2.40) followed by high extent for ‘ability’ (WMS – 2.67) and high extent for trigger (WMS – 2.59). So, change in behavior was observed during COVID-19 among respondents. For change in daily routine, escape from </w:t>
      </w:r>
      <w:r w:rsidR="00B471D9">
        <w:rPr>
          <w:rFonts w:ascii="Times New Roman" w:hAnsi="Times New Roman" w:cs="Times New Roman"/>
        </w:rPr>
        <w:t>a</w:t>
      </w:r>
      <w:r w:rsidR="0017685C" w:rsidRPr="00DA49D0">
        <w:rPr>
          <w:rFonts w:ascii="Times New Roman" w:hAnsi="Times New Roman" w:cs="Times New Roman"/>
        </w:rPr>
        <w:t>nxiety, distress coping strategy /pandemic nervousness/boredom change in behavior was observed among respondents with low extent for ‘motivation’ (WMS – 1.42</w:t>
      </w:r>
      <w:proofErr w:type="gramStart"/>
      <w:r w:rsidR="0017685C" w:rsidRPr="00DA49D0">
        <w:rPr>
          <w:rFonts w:ascii="Times New Roman" w:hAnsi="Times New Roman" w:cs="Times New Roman"/>
        </w:rPr>
        <w:t>) ,</w:t>
      </w:r>
      <w:proofErr w:type="gramEnd"/>
      <w:r w:rsidR="0017685C" w:rsidRPr="00DA49D0">
        <w:rPr>
          <w:rFonts w:ascii="Times New Roman" w:hAnsi="Times New Roman" w:cs="Times New Roman"/>
        </w:rPr>
        <w:t xml:space="preserve"> ‘ability’ (WMS – 2.67) and ‘trigger’ (WMS - 2.69). So, there was lack of change in behavior was observed during COVID-19 among respondents.</w:t>
      </w:r>
    </w:p>
    <w:p w:rsidR="0017685C" w:rsidRPr="00CB53A9" w:rsidRDefault="0017685C" w:rsidP="00CB53A9">
      <w:pPr>
        <w:spacing w:after="0" w:line="360" w:lineRule="auto"/>
        <w:jc w:val="both"/>
      </w:pPr>
      <w:r>
        <w:rPr>
          <w:rFonts w:ascii="Times New Roman" w:hAnsi="Times New Roman" w:cs="Times New Roman"/>
        </w:rPr>
        <w:tab/>
      </w:r>
      <w:r w:rsidRPr="00086175">
        <w:rPr>
          <w:rFonts w:ascii="Times New Roman" w:hAnsi="Times New Roman" w:cs="Times New Roman"/>
        </w:rPr>
        <w:t xml:space="preserve">Thus, </w:t>
      </w:r>
      <w:proofErr w:type="spellStart"/>
      <w:r w:rsidRPr="00086175">
        <w:rPr>
          <w:rFonts w:ascii="Times New Roman" w:hAnsi="Times New Roman" w:cs="Times New Roman"/>
        </w:rPr>
        <w:t>fogg</w:t>
      </w:r>
      <w:proofErr w:type="spellEnd"/>
      <w:r w:rsidRPr="00086175">
        <w:rPr>
          <w:rFonts w:ascii="Times New Roman" w:hAnsi="Times New Roman" w:cs="Times New Roman"/>
        </w:rPr>
        <w:t xml:space="preserve"> behavior model helped in understanding that precautionary health m</w:t>
      </w:r>
      <w:r w:rsidR="003A75E8">
        <w:rPr>
          <w:rFonts w:ascii="Times New Roman" w:hAnsi="Times New Roman" w:cs="Times New Roman"/>
        </w:rPr>
        <w:t>ea</w:t>
      </w:r>
      <w:r w:rsidRPr="00086175">
        <w:rPr>
          <w:rFonts w:ascii="Times New Roman" w:hAnsi="Times New Roman" w:cs="Times New Roman"/>
        </w:rPr>
        <w:t xml:space="preserve">sures were being taken by respondents as awareness had been created through campaigns and advertisements </w:t>
      </w:r>
      <w:proofErr w:type="spellStart"/>
      <w:r w:rsidRPr="00086175">
        <w:rPr>
          <w:rFonts w:ascii="Times New Roman" w:hAnsi="Times New Roman" w:cs="Times New Roman"/>
        </w:rPr>
        <w:t>etc</w:t>
      </w:r>
      <w:proofErr w:type="spellEnd"/>
      <w:r w:rsidRPr="00086175">
        <w:rPr>
          <w:rFonts w:ascii="Times New Roman" w:hAnsi="Times New Roman" w:cs="Times New Roman"/>
        </w:rPr>
        <w:t xml:space="preserve"> which are generic but the effect was observed when these were applied by the respondents in their behavior.</w:t>
      </w:r>
    </w:p>
    <w:p w:rsidR="009F6C99" w:rsidRDefault="009F6C99" w:rsidP="009F6C99">
      <w:pPr>
        <w:pStyle w:val="Default"/>
        <w:jc w:val="distribute"/>
        <w:rPr>
          <w:b/>
          <w:color w:val="auto"/>
          <w:sz w:val="22"/>
          <w:szCs w:val="22"/>
        </w:rPr>
      </w:pPr>
      <w:r>
        <w:rPr>
          <w:noProof/>
          <w:sz w:val="22"/>
          <w:szCs w:val="22"/>
        </w:rPr>
        <w:lastRenderedPageBreak/>
        <w:drawing>
          <wp:inline distT="0" distB="0" distL="0" distR="0">
            <wp:extent cx="2514600" cy="1828800"/>
            <wp:effectExtent l="19050" t="19050" r="19050" b="1905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l="22105" t="31854" r="25804" b="14719"/>
                    <a:stretch>
                      <a:fillRect/>
                    </a:stretch>
                  </pic:blipFill>
                  <pic:spPr bwMode="auto">
                    <a:xfrm>
                      <a:off x="0" y="0"/>
                      <a:ext cx="2514600" cy="1828800"/>
                    </a:xfrm>
                    <a:prstGeom prst="rect">
                      <a:avLst/>
                    </a:prstGeom>
                    <a:noFill/>
                    <a:ln w="6350" cmpd="sng">
                      <a:solidFill>
                        <a:srgbClr val="000000"/>
                      </a:solidFill>
                      <a:miter lim="800000"/>
                      <a:headEnd/>
                      <a:tailEnd/>
                    </a:ln>
                    <a:effectLst/>
                  </pic:spPr>
                </pic:pic>
              </a:graphicData>
            </a:graphic>
          </wp:inline>
        </w:drawing>
      </w:r>
      <w:r>
        <w:rPr>
          <w:noProof/>
          <w:sz w:val="22"/>
          <w:szCs w:val="22"/>
        </w:rPr>
        <w:drawing>
          <wp:inline distT="0" distB="0" distL="0" distR="0">
            <wp:extent cx="2514600" cy="1828800"/>
            <wp:effectExtent l="19050" t="19050" r="19050" b="1905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22902" t="29933" r="26193" b="17165"/>
                    <a:stretch>
                      <a:fillRect/>
                    </a:stretch>
                  </pic:blipFill>
                  <pic:spPr bwMode="auto">
                    <a:xfrm>
                      <a:off x="0" y="0"/>
                      <a:ext cx="2514600" cy="1828800"/>
                    </a:xfrm>
                    <a:prstGeom prst="rect">
                      <a:avLst/>
                    </a:prstGeom>
                    <a:noFill/>
                    <a:ln w="6350" cmpd="sng">
                      <a:solidFill>
                        <a:srgbClr val="000000"/>
                      </a:solidFill>
                      <a:miter lim="800000"/>
                      <a:headEnd/>
                      <a:tailEnd/>
                    </a:ln>
                    <a:effectLst/>
                  </pic:spPr>
                </pic:pic>
              </a:graphicData>
            </a:graphic>
          </wp:inline>
        </w:drawing>
      </w:r>
      <w:r w:rsidRPr="00DA49D0">
        <w:rPr>
          <w:b/>
          <w:noProof/>
          <w:color w:val="auto"/>
          <w:sz w:val="22"/>
          <w:szCs w:val="22"/>
        </w:rPr>
        <w:br w:type="textWrapping" w:clear="all"/>
      </w:r>
    </w:p>
    <w:p w:rsidR="009F6C99" w:rsidRPr="00DA49D0" w:rsidRDefault="009F6C99" w:rsidP="009F6C99">
      <w:pPr>
        <w:pStyle w:val="Default"/>
        <w:spacing w:line="360" w:lineRule="auto"/>
        <w:jc w:val="center"/>
        <w:rPr>
          <w:b/>
          <w:color w:val="auto"/>
          <w:sz w:val="22"/>
          <w:szCs w:val="22"/>
        </w:rPr>
      </w:pPr>
      <w:r>
        <w:rPr>
          <w:b/>
          <w:noProof/>
          <w:color w:val="auto"/>
          <w:sz w:val="22"/>
          <w:szCs w:val="22"/>
        </w:rPr>
        <w:drawing>
          <wp:inline distT="0" distB="0" distL="0" distR="0">
            <wp:extent cx="2514600" cy="1828800"/>
            <wp:effectExtent l="19050" t="19050" r="19050" b="1905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l="22105" t="31854" r="26257" b="15927"/>
                    <a:stretch>
                      <a:fillRect/>
                    </a:stretch>
                  </pic:blipFill>
                  <pic:spPr bwMode="auto">
                    <a:xfrm>
                      <a:off x="0" y="0"/>
                      <a:ext cx="2514600" cy="1828800"/>
                    </a:xfrm>
                    <a:prstGeom prst="rect">
                      <a:avLst/>
                    </a:prstGeom>
                    <a:noFill/>
                    <a:ln w="6350" cmpd="sng">
                      <a:solidFill>
                        <a:srgbClr val="000000"/>
                      </a:solidFill>
                      <a:miter lim="800000"/>
                      <a:headEnd/>
                      <a:tailEnd/>
                    </a:ln>
                    <a:effectLst/>
                  </pic:spPr>
                </pic:pic>
              </a:graphicData>
            </a:graphic>
          </wp:inline>
        </w:drawing>
      </w:r>
    </w:p>
    <w:p w:rsidR="009F6C99" w:rsidRDefault="009F6C99" w:rsidP="009F6C99">
      <w:pPr>
        <w:pStyle w:val="Default"/>
        <w:spacing w:line="360" w:lineRule="auto"/>
        <w:jc w:val="center"/>
        <w:rPr>
          <w:b/>
          <w:color w:val="auto"/>
          <w:sz w:val="22"/>
          <w:szCs w:val="22"/>
        </w:rPr>
      </w:pPr>
    </w:p>
    <w:p w:rsidR="009F6C99" w:rsidRPr="00DA49D0" w:rsidRDefault="009F6C99" w:rsidP="009F6C99">
      <w:pPr>
        <w:pStyle w:val="Default"/>
        <w:spacing w:line="360" w:lineRule="auto"/>
        <w:jc w:val="center"/>
        <w:rPr>
          <w:b/>
          <w:color w:val="auto"/>
          <w:sz w:val="22"/>
          <w:szCs w:val="22"/>
        </w:rPr>
      </w:pPr>
      <w:r>
        <w:rPr>
          <w:b/>
          <w:color w:val="auto"/>
          <w:sz w:val="22"/>
          <w:szCs w:val="22"/>
        </w:rPr>
        <w:t>Fig 1</w:t>
      </w:r>
      <w:r w:rsidRPr="00DA49D0">
        <w:rPr>
          <w:b/>
          <w:color w:val="auto"/>
          <w:sz w:val="22"/>
          <w:szCs w:val="22"/>
        </w:rPr>
        <w:t xml:space="preserve">: </w:t>
      </w:r>
      <w:r w:rsidRPr="00DA49D0">
        <w:rPr>
          <w:b/>
          <w:bCs/>
          <w:color w:val="auto"/>
          <w:sz w:val="22"/>
          <w:szCs w:val="22"/>
        </w:rPr>
        <w:t xml:space="preserve">Health seeking </w:t>
      </w:r>
      <w:r w:rsidR="00202C81" w:rsidRPr="00DA49D0">
        <w:rPr>
          <w:b/>
          <w:bCs/>
          <w:color w:val="auto"/>
          <w:sz w:val="22"/>
          <w:szCs w:val="22"/>
        </w:rPr>
        <w:t>behavior</w:t>
      </w:r>
      <w:r w:rsidRPr="00DA49D0">
        <w:rPr>
          <w:b/>
          <w:bCs/>
          <w:color w:val="auto"/>
          <w:sz w:val="22"/>
          <w:szCs w:val="22"/>
        </w:rPr>
        <w:t xml:space="preserve"> during COVID-19 (Fogg </w:t>
      </w:r>
      <w:r w:rsidR="00202C81" w:rsidRPr="00DA49D0">
        <w:rPr>
          <w:b/>
          <w:bCs/>
          <w:color w:val="auto"/>
          <w:sz w:val="22"/>
          <w:szCs w:val="22"/>
        </w:rPr>
        <w:t>behavior</w:t>
      </w:r>
      <w:r w:rsidRPr="00DA49D0">
        <w:rPr>
          <w:b/>
          <w:bCs/>
          <w:color w:val="auto"/>
          <w:sz w:val="22"/>
          <w:szCs w:val="22"/>
        </w:rPr>
        <w:t xml:space="preserve"> model)</w:t>
      </w:r>
    </w:p>
    <w:p w:rsidR="0017685C" w:rsidRDefault="0017685C" w:rsidP="0017685C">
      <w:pPr>
        <w:rPr>
          <w:rFonts w:ascii="Times New Roman" w:hAnsi="Times New Roman" w:cs="Times New Roman"/>
        </w:rPr>
      </w:pPr>
    </w:p>
    <w:p w:rsidR="00C81044" w:rsidRDefault="00014DAE" w:rsidP="002F7226">
      <w:pPr>
        <w:rPr>
          <w:rFonts w:ascii="Times New Roman" w:hAnsi="Times New Roman" w:cs="Times New Roman"/>
          <w:b/>
        </w:rPr>
      </w:pPr>
      <w:r>
        <w:rPr>
          <w:rFonts w:ascii="Times New Roman" w:hAnsi="Times New Roman" w:cs="Times New Roman"/>
          <w:b/>
        </w:rPr>
        <w:t>Conclusion</w:t>
      </w:r>
    </w:p>
    <w:p w:rsidR="00E50889" w:rsidRDefault="00C81044" w:rsidP="00E2771E">
      <w:pPr>
        <w:spacing w:line="360" w:lineRule="auto"/>
        <w:jc w:val="both"/>
        <w:rPr>
          <w:rFonts w:ascii="Times New Roman" w:hAnsi="Times New Roman" w:cs="Times New Roman"/>
        </w:rPr>
      </w:pPr>
      <w:r>
        <w:tab/>
      </w:r>
      <w:r w:rsidR="00BF63ED" w:rsidRPr="00C81044">
        <w:rPr>
          <w:rFonts w:ascii="Times New Roman" w:hAnsi="Times New Roman" w:cs="Times New Roman"/>
        </w:rPr>
        <w:t>The COVID-19 pandemic had</w:t>
      </w:r>
      <w:r w:rsidR="00BF63ED">
        <w:rPr>
          <w:rFonts w:ascii="Times New Roman" w:hAnsi="Times New Roman" w:cs="Times New Roman"/>
        </w:rPr>
        <w:t xml:space="preserve"> forced the government to implement strict policies to control the spread of the virus. As the respondents were ordered to stay at home </w:t>
      </w:r>
      <w:r w:rsidR="000F43C4">
        <w:rPr>
          <w:rFonts w:ascii="Times New Roman" w:hAnsi="Times New Roman" w:cs="Times New Roman"/>
        </w:rPr>
        <w:t xml:space="preserve">and measures like mask wearing, social distancing, intake of fluids </w:t>
      </w:r>
      <w:proofErr w:type="spellStart"/>
      <w:r w:rsidR="000F43C4">
        <w:rPr>
          <w:rFonts w:ascii="Times New Roman" w:hAnsi="Times New Roman" w:cs="Times New Roman"/>
        </w:rPr>
        <w:t>etc</w:t>
      </w:r>
      <w:proofErr w:type="spellEnd"/>
      <w:r w:rsidR="000F43C4">
        <w:rPr>
          <w:rFonts w:ascii="Times New Roman" w:hAnsi="Times New Roman" w:cs="Times New Roman"/>
        </w:rPr>
        <w:t xml:space="preserve"> were encouraged and all non-essential store were closed, although medical services were exempted from these restrictions</w:t>
      </w:r>
      <w:r w:rsidR="00E82CE8">
        <w:rPr>
          <w:rFonts w:ascii="Times New Roman" w:hAnsi="Times New Roman" w:cs="Times New Roman"/>
        </w:rPr>
        <w:t xml:space="preserve">, </w:t>
      </w:r>
      <w:r w:rsidR="00E82CE8" w:rsidRPr="00EC5DA0">
        <w:rPr>
          <w:rFonts w:ascii="Times New Roman" w:hAnsi="Times New Roman" w:cs="Times New Roman"/>
        </w:rPr>
        <w:t>access to them was restricted</w:t>
      </w:r>
      <w:r w:rsidR="00E82CE8">
        <w:rPr>
          <w:rFonts w:ascii="Times New Roman" w:hAnsi="Times New Roman" w:cs="Times New Roman"/>
        </w:rPr>
        <w:t xml:space="preserve"> and closely monitored with check points during the pandemic. While the importance of measures was widely recognized they are likely to directly or indirectly hamper the visit to </w:t>
      </w:r>
      <w:r w:rsidR="00E07B58">
        <w:rPr>
          <w:rFonts w:ascii="Times New Roman" w:hAnsi="Times New Roman" w:cs="Times New Roman"/>
        </w:rPr>
        <w:t xml:space="preserve">GP/friends/neighbors and other places. </w:t>
      </w:r>
    </w:p>
    <w:p w:rsidR="006D3755" w:rsidRPr="00E2771E" w:rsidRDefault="00E50889" w:rsidP="00E2771E">
      <w:pPr>
        <w:spacing w:line="360" w:lineRule="auto"/>
        <w:jc w:val="both"/>
        <w:rPr>
          <w:rFonts w:ascii="Times New Roman" w:hAnsi="Times New Roman" w:cs="Times New Roman"/>
        </w:rPr>
      </w:pPr>
      <w:r>
        <w:rPr>
          <w:rFonts w:ascii="Times New Roman" w:hAnsi="Times New Roman" w:cs="Times New Roman"/>
        </w:rPr>
        <w:tab/>
      </w:r>
      <w:r w:rsidR="00E07B58">
        <w:rPr>
          <w:rFonts w:ascii="Times New Roman" w:hAnsi="Times New Roman" w:cs="Times New Roman"/>
        </w:rPr>
        <w:t>The Fogg behavior model helped in understanding the behavior transformation for health measures taken by the respondents as the model focused on three main factors that affect behaviors (motivation, ability and trigger) which implied that it was easy to apply</w:t>
      </w:r>
      <w:r w:rsidR="00FF6D04">
        <w:rPr>
          <w:rFonts w:ascii="Times New Roman" w:hAnsi="Times New Roman" w:cs="Times New Roman"/>
        </w:rPr>
        <w:t xml:space="preserve"> and follow</w:t>
      </w:r>
      <w:r w:rsidR="00E07B58">
        <w:rPr>
          <w:rFonts w:ascii="Times New Roman" w:hAnsi="Times New Roman" w:cs="Times New Roman"/>
        </w:rPr>
        <w:t xml:space="preserve">. This made the model particularly suitable for guiding human adjustments feedback or changing circumstances that helped in reduction of number of positive cases during </w:t>
      </w:r>
      <w:r w:rsidR="00E07B58" w:rsidRPr="00CE6396">
        <w:rPr>
          <w:rFonts w:ascii="Times New Roman" w:hAnsi="Times New Roman" w:cs="Times New Roman"/>
        </w:rPr>
        <w:t>pandemic.</w:t>
      </w:r>
      <w:r w:rsidR="00FF6D04" w:rsidRPr="00CE6396">
        <w:rPr>
          <w:rFonts w:ascii="Times New Roman" w:hAnsi="Times New Roman" w:cs="Times New Roman"/>
        </w:rPr>
        <w:t xml:space="preserve"> Though the virus continued in different variants </w:t>
      </w:r>
      <w:r w:rsidR="00CE6396" w:rsidRPr="00CE6396">
        <w:rPr>
          <w:rFonts w:ascii="Times New Roman" w:hAnsi="Times New Roman" w:cs="Times New Roman"/>
        </w:rPr>
        <w:t xml:space="preserve">such as Alpha (UK, 2020), Beta (South Africa, 2020), Gamma (Brazil, 2020), Delta (India, 2021), Omicron (South Africa, 2022) Omicron sub-variants (BA.4, BA.5 2022) </w:t>
      </w:r>
      <w:r w:rsidR="00FF6D04" w:rsidRPr="00CE6396">
        <w:rPr>
          <w:rFonts w:ascii="Times New Roman" w:hAnsi="Times New Roman" w:cs="Times New Roman"/>
        </w:rPr>
        <w:t xml:space="preserve">and </w:t>
      </w:r>
      <w:r w:rsidR="00CE6396" w:rsidRPr="00CE6396">
        <w:rPr>
          <w:rFonts w:ascii="Times New Roman" w:hAnsi="Times New Roman" w:cs="Times New Roman"/>
        </w:rPr>
        <w:t>beyond</w:t>
      </w:r>
      <w:r w:rsidR="00680582">
        <w:rPr>
          <w:rFonts w:ascii="Times New Roman" w:hAnsi="Times New Roman" w:cs="Times New Roman"/>
        </w:rPr>
        <w:t>. E</w:t>
      </w:r>
      <w:r w:rsidR="00CE6396" w:rsidRPr="00CE6396">
        <w:rPr>
          <w:rFonts w:ascii="Times New Roman" w:hAnsi="Times New Roman" w:cs="Times New Roman"/>
        </w:rPr>
        <w:t xml:space="preserve">ach variant's </w:t>
      </w:r>
      <w:r w:rsidR="00CE6396" w:rsidRPr="00CE6396">
        <w:rPr>
          <w:rFonts w:ascii="Times New Roman" w:hAnsi="Times New Roman" w:cs="Times New Roman"/>
        </w:rPr>
        <w:lastRenderedPageBreak/>
        <w:t xml:space="preserve">characteristics such as transmissibility and severity can evolve as the virus mutates by time and </w:t>
      </w:r>
      <w:r w:rsidR="00FF6D04" w:rsidRPr="00CE6396">
        <w:rPr>
          <w:rFonts w:ascii="Times New Roman" w:hAnsi="Times New Roman" w:cs="Times New Roman"/>
        </w:rPr>
        <w:t>has cautioned the people to follow the health seeking measures as and when they feel o</w:t>
      </w:r>
      <w:r w:rsidR="00B95921" w:rsidRPr="00CE6396">
        <w:rPr>
          <w:rFonts w:ascii="Times New Roman" w:hAnsi="Times New Roman" w:cs="Times New Roman"/>
        </w:rPr>
        <w:t>r</w:t>
      </w:r>
      <w:r w:rsidR="00FF6D04" w:rsidRPr="00CE6396">
        <w:rPr>
          <w:rFonts w:ascii="Times New Roman" w:hAnsi="Times New Roman" w:cs="Times New Roman"/>
        </w:rPr>
        <w:t xml:space="preserve"> faced the symptoms </w:t>
      </w:r>
      <w:r w:rsidR="00202C81" w:rsidRPr="00CE6396">
        <w:rPr>
          <w:rFonts w:ascii="Times New Roman" w:hAnsi="Times New Roman" w:cs="Times New Roman"/>
        </w:rPr>
        <w:t>like those during COVID-19</w:t>
      </w:r>
      <w:r w:rsidR="00B95921" w:rsidRPr="00CE6396">
        <w:rPr>
          <w:rFonts w:ascii="Times New Roman" w:hAnsi="Times New Roman" w:cs="Times New Roman"/>
        </w:rPr>
        <w:t>.</w:t>
      </w:r>
      <w:r w:rsidR="00C739E4">
        <w:rPr>
          <w:rFonts w:ascii="Times New Roman" w:hAnsi="Times New Roman" w:cs="Times New Roman"/>
        </w:rPr>
        <w:t xml:space="preserve"> </w:t>
      </w:r>
      <w:proofErr w:type="gramStart"/>
      <w:r w:rsidR="00C739E4">
        <w:rPr>
          <w:rFonts w:ascii="Times New Roman" w:hAnsi="Times New Roman" w:cs="Times New Roman"/>
        </w:rPr>
        <w:t>Also</w:t>
      </w:r>
      <w:proofErr w:type="gramEnd"/>
      <w:r w:rsidR="00C739E4">
        <w:rPr>
          <w:rFonts w:ascii="Times New Roman" w:hAnsi="Times New Roman" w:cs="Times New Roman"/>
        </w:rPr>
        <w:t xml:space="preserve"> continuous dialogue with the people about the current and emerging situations of the region, they are residing will help to face the challenges in future more efficiently and effectively.  </w:t>
      </w:r>
    </w:p>
    <w:p w:rsidR="002F7226" w:rsidRPr="005278D7" w:rsidRDefault="005278D7" w:rsidP="0020576F">
      <w:pPr>
        <w:spacing w:line="360" w:lineRule="auto"/>
        <w:jc w:val="both"/>
        <w:rPr>
          <w:rFonts w:ascii="Times New Roman" w:hAnsi="Times New Roman" w:cs="Times New Roman"/>
          <w:b/>
        </w:rPr>
      </w:pPr>
      <w:bookmarkStart w:id="3" w:name="_GoBack"/>
      <w:bookmarkEnd w:id="3"/>
      <w:r>
        <w:rPr>
          <w:rFonts w:ascii="Times New Roman" w:hAnsi="Times New Roman" w:cs="Times New Roman"/>
          <w:b/>
        </w:rPr>
        <w:t>REFER</w:t>
      </w:r>
      <w:r w:rsidRPr="005278D7">
        <w:rPr>
          <w:rFonts w:ascii="Times New Roman" w:hAnsi="Times New Roman" w:cs="Times New Roman"/>
          <w:b/>
        </w:rPr>
        <w:t>NCES</w:t>
      </w:r>
    </w:p>
    <w:p w:rsidR="009E66CD" w:rsidRPr="00236647" w:rsidRDefault="009E66CD" w:rsidP="009E66CD">
      <w:pPr>
        <w:pStyle w:val="Default"/>
        <w:spacing w:before="160" w:after="160" w:line="276" w:lineRule="auto"/>
        <w:ind w:left="720" w:hanging="720"/>
        <w:jc w:val="both"/>
        <w:rPr>
          <w:color w:val="auto"/>
          <w:sz w:val="20"/>
          <w:szCs w:val="20"/>
        </w:rPr>
      </w:pPr>
      <w:r w:rsidRPr="00236647">
        <w:rPr>
          <w:color w:val="auto"/>
          <w:sz w:val="20"/>
          <w:szCs w:val="20"/>
        </w:rPr>
        <w:t xml:space="preserve">Brooks, S. K., Webster, R. K., Smith, L. E., Woodland, L., </w:t>
      </w:r>
      <w:proofErr w:type="spellStart"/>
      <w:r w:rsidRPr="00236647">
        <w:rPr>
          <w:color w:val="auto"/>
          <w:sz w:val="20"/>
          <w:szCs w:val="20"/>
        </w:rPr>
        <w:t>Wessely</w:t>
      </w:r>
      <w:proofErr w:type="spellEnd"/>
      <w:r w:rsidRPr="00236647">
        <w:rPr>
          <w:color w:val="auto"/>
          <w:sz w:val="20"/>
          <w:szCs w:val="20"/>
        </w:rPr>
        <w:t xml:space="preserve">, S., Greenberg, N., and Rubin, G. J. (2020). The psychological impact of quarantine and how to reduce it: rapid review of the evidence. </w:t>
      </w:r>
      <w:r w:rsidRPr="00236647">
        <w:rPr>
          <w:rStyle w:val="Emphasis"/>
          <w:color w:val="auto"/>
          <w:sz w:val="20"/>
          <w:szCs w:val="20"/>
        </w:rPr>
        <w:t xml:space="preserve">The Lancet, </w:t>
      </w:r>
      <w:r w:rsidRPr="00236647">
        <w:rPr>
          <w:rStyle w:val="Emphasis"/>
          <w:b/>
          <w:i w:val="0"/>
          <w:color w:val="auto"/>
          <w:sz w:val="20"/>
          <w:szCs w:val="20"/>
        </w:rPr>
        <w:t>395</w:t>
      </w:r>
      <w:r w:rsidRPr="00236647">
        <w:rPr>
          <w:color w:val="auto"/>
          <w:sz w:val="20"/>
          <w:szCs w:val="20"/>
        </w:rPr>
        <w:t>(10227), 912-920. DOI: 10.1016/S0140-6736(20)30460-8</w:t>
      </w:r>
    </w:p>
    <w:p w:rsidR="006D2B97" w:rsidRPr="00236647" w:rsidRDefault="006D2B97" w:rsidP="009E66CD">
      <w:pPr>
        <w:spacing w:before="160" w:after="160"/>
        <w:ind w:left="720" w:hanging="720"/>
        <w:jc w:val="both"/>
        <w:rPr>
          <w:rFonts w:ascii="Times New Roman" w:hAnsi="Times New Roman" w:cs="Times New Roman"/>
          <w:sz w:val="20"/>
          <w:szCs w:val="20"/>
        </w:rPr>
      </w:pPr>
      <w:proofErr w:type="spellStart"/>
      <w:r w:rsidRPr="00236647">
        <w:rPr>
          <w:rFonts w:ascii="Times New Roman" w:hAnsi="Times New Roman" w:cs="Times New Roman"/>
          <w:sz w:val="20"/>
          <w:szCs w:val="20"/>
        </w:rPr>
        <w:t>Pevey</w:t>
      </w:r>
      <w:proofErr w:type="spellEnd"/>
      <w:r w:rsidRPr="00236647">
        <w:rPr>
          <w:rFonts w:ascii="Times New Roman" w:hAnsi="Times New Roman" w:cs="Times New Roman"/>
          <w:sz w:val="20"/>
          <w:szCs w:val="20"/>
        </w:rPr>
        <w:t xml:space="preserve"> H.S., Rowe, D.R., </w:t>
      </w:r>
      <w:proofErr w:type="spellStart"/>
      <w:r w:rsidRPr="00236647">
        <w:rPr>
          <w:rFonts w:ascii="Times New Roman" w:hAnsi="Times New Roman" w:cs="Times New Roman"/>
          <w:sz w:val="20"/>
          <w:szCs w:val="20"/>
        </w:rPr>
        <w:t>Tchobanoglous</w:t>
      </w:r>
      <w:proofErr w:type="spellEnd"/>
      <w:r w:rsidRPr="00236647">
        <w:rPr>
          <w:rFonts w:ascii="Times New Roman" w:hAnsi="Times New Roman" w:cs="Times New Roman"/>
          <w:sz w:val="20"/>
          <w:szCs w:val="20"/>
        </w:rPr>
        <w:t>, G., (2017) A textbook of environmental engineering. MC Graw Hill education, New York, PP: 1 – 20</w:t>
      </w:r>
    </w:p>
    <w:p w:rsidR="009E66CD" w:rsidRPr="00236647" w:rsidRDefault="009E66CD" w:rsidP="009E66CD">
      <w:pPr>
        <w:spacing w:before="160" w:after="160"/>
        <w:ind w:left="720" w:hanging="720"/>
        <w:jc w:val="both"/>
        <w:rPr>
          <w:rFonts w:ascii="Times New Roman" w:hAnsi="Times New Roman" w:cs="Times New Roman"/>
          <w:sz w:val="20"/>
          <w:szCs w:val="20"/>
        </w:rPr>
      </w:pPr>
      <w:r w:rsidRPr="00236647">
        <w:rPr>
          <w:rFonts w:ascii="Times New Roman" w:hAnsi="Times New Roman" w:cs="Times New Roman"/>
          <w:sz w:val="20"/>
          <w:szCs w:val="20"/>
        </w:rPr>
        <w:t>Rehm, J., and Shield, K.D. (2019</w:t>
      </w:r>
      <w:proofErr w:type="gramStart"/>
      <w:r w:rsidRPr="00236647">
        <w:rPr>
          <w:rFonts w:ascii="Times New Roman" w:hAnsi="Times New Roman" w:cs="Times New Roman"/>
          <w:sz w:val="20"/>
          <w:szCs w:val="20"/>
        </w:rPr>
        <w:t>).Alcohol</w:t>
      </w:r>
      <w:proofErr w:type="gramEnd"/>
      <w:r w:rsidRPr="00236647">
        <w:rPr>
          <w:rFonts w:ascii="Times New Roman" w:hAnsi="Times New Roman" w:cs="Times New Roman"/>
          <w:sz w:val="20"/>
          <w:szCs w:val="20"/>
        </w:rPr>
        <w:t xml:space="preserve"> consumption in India, alcohol policy, and implementation of the National Drug and Alcohol Policy in India.</w:t>
      </w:r>
      <w:r w:rsidR="00EC5DA0" w:rsidRPr="00236647">
        <w:rPr>
          <w:rFonts w:ascii="Times New Roman" w:hAnsi="Times New Roman" w:cs="Times New Roman"/>
          <w:sz w:val="20"/>
          <w:szCs w:val="20"/>
        </w:rPr>
        <w:t xml:space="preserve"> </w:t>
      </w:r>
      <w:r w:rsidRPr="00236647">
        <w:rPr>
          <w:rStyle w:val="Emphasis"/>
          <w:rFonts w:ascii="Times New Roman" w:hAnsi="Times New Roman" w:cs="Times New Roman"/>
          <w:sz w:val="20"/>
          <w:szCs w:val="20"/>
        </w:rPr>
        <w:t>Journal of Global Health</w:t>
      </w:r>
      <w:r w:rsidRPr="00236647">
        <w:rPr>
          <w:rFonts w:ascii="Times New Roman" w:hAnsi="Times New Roman" w:cs="Times New Roman"/>
          <w:sz w:val="20"/>
          <w:szCs w:val="20"/>
        </w:rPr>
        <w:t xml:space="preserve">, </w:t>
      </w:r>
      <w:r w:rsidRPr="00236647">
        <w:rPr>
          <w:rFonts w:ascii="Times New Roman" w:hAnsi="Times New Roman" w:cs="Times New Roman"/>
          <w:b/>
          <w:i/>
          <w:sz w:val="20"/>
          <w:szCs w:val="20"/>
        </w:rPr>
        <w:t>9</w:t>
      </w:r>
      <w:r w:rsidRPr="00236647">
        <w:rPr>
          <w:rFonts w:ascii="Times New Roman" w:hAnsi="Times New Roman" w:cs="Times New Roman"/>
          <w:sz w:val="20"/>
          <w:szCs w:val="20"/>
        </w:rPr>
        <w:t>(1),</w:t>
      </w:r>
      <w:r w:rsidR="006B78A9" w:rsidRPr="00236647">
        <w:rPr>
          <w:rFonts w:ascii="Times New Roman" w:hAnsi="Times New Roman" w:cs="Times New Roman"/>
          <w:sz w:val="20"/>
          <w:szCs w:val="20"/>
        </w:rPr>
        <w:t xml:space="preserve"> 010304.</w:t>
      </w:r>
    </w:p>
    <w:p w:rsidR="009E66CD" w:rsidRPr="00236647" w:rsidRDefault="009E66CD" w:rsidP="009E66CD">
      <w:pPr>
        <w:shd w:val="clear" w:color="auto" w:fill="FFFFFF"/>
        <w:spacing w:before="160" w:after="160"/>
        <w:ind w:left="720" w:hanging="720"/>
        <w:jc w:val="both"/>
        <w:rPr>
          <w:rFonts w:ascii="Times New Roman" w:hAnsi="Times New Roman" w:cs="Times New Roman"/>
          <w:sz w:val="20"/>
          <w:szCs w:val="20"/>
        </w:rPr>
      </w:pPr>
      <w:r w:rsidRPr="00236647">
        <w:rPr>
          <w:rFonts w:ascii="Times New Roman" w:hAnsi="Times New Roman" w:cs="Times New Roman"/>
          <w:sz w:val="20"/>
          <w:szCs w:val="20"/>
        </w:rPr>
        <w:t xml:space="preserve">World Health </w:t>
      </w:r>
      <w:proofErr w:type="gramStart"/>
      <w:r w:rsidRPr="00236647">
        <w:rPr>
          <w:rFonts w:ascii="Times New Roman" w:hAnsi="Times New Roman" w:cs="Times New Roman"/>
          <w:sz w:val="20"/>
          <w:szCs w:val="20"/>
        </w:rPr>
        <w:t>Organization.(</w:t>
      </w:r>
      <w:proofErr w:type="gramEnd"/>
      <w:r w:rsidRPr="00236647">
        <w:rPr>
          <w:rFonts w:ascii="Times New Roman" w:hAnsi="Times New Roman" w:cs="Times New Roman"/>
          <w:sz w:val="20"/>
          <w:szCs w:val="20"/>
        </w:rPr>
        <w:t xml:space="preserve">2020). Coronavirus disease (COVID-19) advice for the public: </w:t>
      </w:r>
      <w:proofErr w:type="spellStart"/>
      <w:r w:rsidRPr="00236647">
        <w:rPr>
          <w:rFonts w:ascii="Times New Roman" w:hAnsi="Times New Roman" w:cs="Times New Roman"/>
          <w:sz w:val="20"/>
          <w:szCs w:val="20"/>
        </w:rPr>
        <w:t>Mythbusters.</w:t>
      </w:r>
      <w:r w:rsidRPr="00236647">
        <w:rPr>
          <w:rStyle w:val="Emphasis"/>
          <w:rFonts w:ascii="Times New Roman" w:hAnsi="Times New Roman" w:cs="Times New Roman"/>
          <w:sz w:val="20"/>
          <w:szCs w:val="20"/>
        </w:rPr>
        <w:t>WHO</w:t>
      </w:r>
      <w:proofErr w:type="spellEnd"/>
      <w:r w:rsidRPr="00236647">
        <w:rPr>
          <w:rFonts w:ascii="Times New Roman" w:hAnsi="Times New Roman" w:cs="Times New Roman"/>
          <w:sz w:val="20"/>
          <w:szCs w:val="20"/>
        </w:rPr>
        <w:t>.</w:t>
      </w:r>
    </w:p>
    <w:p w:rsidR="009E66CD" w:rsidRPr="00236647" w:rsidRDefault="009E66CD" w:rsidP="009E66CD">
      <w:pPr>
        <w:autoSpaceDE w:val="0"/>
        <w:autoSpaceDN w:val="0"/>
        <w:adjustRightInd w:val="0"/>
        <w:spacing w:before="160" w:after="160"/>
        <w:ind w:left="720" w:hanging="720"/>
        <w:jc w:val="both"/>
        <w:rPr>
          <w:rFonts w:ascii="Times New Roman" w:hAnsi="Times New Roman" w:cs="Times New Roman"/>
          <w:sz w:val="20"/>
          <w:szCs w:val="20"/>
        </w:rPr>
      </w:pPr>
      <w:r w:rsidRPr="00236647">
        <w:rPr>
          <w:rFonts w:ascii="Times New Roman" w:hAnsi="Times New Roman" w:cs="Times New Roman"/>
          <w:sz w:val="20"/>
          <w:szCs w:val="20"/>
        </w:rPr>
        <w:t xml:space="preserve">Smith, L., Jacob, L., Trott, M., </w:t>
      </w:r>
      <w:proofErr w:type="spellStart"/>
      <w:r w:rsidRPr="00236647">
        <w:rPr>
          <w:rFonts w:ascii="Times New Roman" w:hAnsi="Times New Roman" w:cs="Times New Roman"/>
          <w:sz w:val="20"/>
          <w:szCs w:val="20"/>
        </w:rPr>
        <w:t>Yakkundi</w:t>
      </w:r>
      <w:proofErr w:type="spellEnd"/>
      <w:r w:rsidRPr="00236647">
        <w:rPr>
          <w:rFonts w:ascii="Times New Roman" w:hAnsi="Times New Roman" w:cs="Times New Roman"/>
          <w:sz w:val="20"/>
          <w:szCs w:val="20"/>
        </w:rPr>
        <w:t xml:space="preserve">, A., Butler, L., Barnett, Y., and Tully, M. A. (2021). The association between screen time and mental health during COVID-19: A cross-sectional study. </w:t>
      </w:r>
      <w:r w:rsidRPr="00236647">
        <w:rPr>
          <w:rStyle w:val="Emphasis"/>
          <w:rFonts w:ascii="Times New Roman" w:hAnsi="Times New Roman" w:cs="Times New Roman"/>
          <w:sz w:val="20"/>
          <w:szCs w:val="20"/>
        </w:rPr>
        <w:t>Psychiatry Research, 292</w:t>
      </w:r>
      <w:r w:rsidRPr="00236647">
        <w:rPr>
          <w:rFonts w:ascii="Times New Roman" w:hAnsi="Times New Roman" w:cs="Times New Roman"/>
          <w:sz w:val="20"/>
          <w:szCs w:val="20"/>
        </w:rPr>
        <w:t>, 113333.</w:t>
      </w:r>
    </w:p>
    <w:p w:rsidR="009E66CD" w:rsidRPr="00236647" w:rsidRDefault="009E66CD" w:rsidP="009E66CD">
      <w:pPr>
        <w:pStyle w:val="Default"/>
        <w:spacing w:before="160" w:after="160" w:line="276" w:lineRule="auto"/>
        <w:ind w:left="720" w:hanging="720"/>
        <w:jc w:val="both"/>
        <w:rPr>
          <w:sz w:val="20"/>
          <w:szCs w:val="20"/>
        </w:rPr>
      </w:pPr>
      <w:r w:rsidRPr="00236647">
        <w:rPr>
          <w:sz w:val="20"/>
          <w:szCs w:val="20"/>
        </w:rPr>
        <w:t xml:space="preserve">Lee, H., &amp; Kim, S. (2021). Enhancing Digital Engagement During the Pandemic: An Application of the Fogg Behavior Model. </w:t>
      </w:r>
      <w:r w:rsidRPr="00236647">
        <w:rPr>
          <w:rStyle w:val="Emphasis"/>
          <w:sz w:val="20"/>
          <w:szCs w:val="20"/>
        </w:rPr>
        <w:t>Journal of Digital and Social Media Marketing,</w:t>
      </w:r>
      <w:r w:rsidRPr="00236647">
        <w:rPr>
          <w:rStyle w:val="Emphasis"/>
          <w:b/>
          <w:i w:val="0"/>
          <w:sz w:val="20"/>
          <w:szCs w:val="20"/>
        </w:rPr>
        <w:t>9</w:t>
      </w:r>
      <w:r w:rsidRPr="00236647">
        <w:rPr>
          <w:b/>
          <w:sz w:val="20"/>
          <w:szCs w:val="20"/>
        </w:rPr>
        <w:t>(2),</w:t>
      </w:r>
      <w:r w:rsidRPr="00236647">
        <w:rPr>
          <w:sz w:val="20"/>
          <w:szCs w:val="20"/>
        </w:rPr>
        <w:t xml:space="preserve"> 143-157. </w:t>
      </w:r>
    </w:p>
    <w:sectPr w:rsidR="009E66CD" w:rsidRPr="00236647" w:rsidSect="00FA4186">
      <w:headerReference w:type="even" r:id="rId11"/>
      <w:headerReference w:type="default" r:id="rId12"/>
      <w:footerReference w:type="even" r:id="rId13"/>
      <w:footerReference w:type="default" r:id="rId14"/>
      <w:headerReference w:type="first" r:id="rId15"/>
      <w:footerReference w:type="first" r:id="rId16"/>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E61" w:rsidRDefault="00C35E61" w:rsidP="00E44841">
      <w:pPr>
        <w:spacing w:after="0" w:line="240" w:lineRule="auto"/>
      </w:pPr>
      <w:r>
        <w:separator/>
      </w:r>
    </w:p>
  </w:endnote>
  <w:endnote w:type="continuationSeparator" w:id="0">
    <w:p w:rsidR="00C35E61" w:rsidRDefault="00C35E61" w:rsidP="00E4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841" w:rsidRDefault="00E4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841" w:rsidRDefault="00E44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841" w:rsidRDefault="00E4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E61" w:rsidRDefault="00C35E61" w:rsidP="00E44841">
      <w:pPr>
        <w:spacing w:after="0" w:line="240" w:lineRule="auto"/>
      </w:pPr>
      <w:r>
        <w:separator/>
      </w:r>
    </w:p>
  </w:footnote>
  <w:footnote w:type="continuationSeparator" w:id="0">
    <w:p w:rsidR="00C35E61" w:rsidRDefault="00C35E61" w:rsidP="00E44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841" w:rsidRDefault="00E448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841" w:rsidRDefault="00E448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841" w:rsidRDefault="00E448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0F33"/>
    <w:multiLevelType w:val="hybridMultilevel"/>
    <w:tmpl w:val="62F4C950"/>
    <w:lvl w:ilvl="0" w:tplc="04090017">
      <w:start w:val="1"/>
      <w:numFmt w:val="lowerLetter"/>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 w15:restartNumberingAfterBreak="0">
    <w:nsid w:val="0CD735F6"/>
    <w:multiLevelType w:val="hybridMultilevel"/>
    <w:tmpl w:val="157C77C2"/>
    <w:lvl w:ilvl="0" w:tplc="A492DD1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70483"/>
    <w:multiLevelType w:val="hybridMultilevel"/>
    <w:tmpl w:val="35D0CB2C"/>
    <w:lvl w:ilvl="0" w:tplc="73A88844">
      <w:start w:val="1"/>
      <w:numFmt w:val="decimal"/>
      <w:lvlText w:val="%1."/>
      <w:lvlJc w:val="left"/>
      <w:pPr>
        <w:ind w:left="630" w:hanging="360"/>
      </w:pPr>
      <w:rPr>
        <w:rFonts w:hint="default"/>
        <w:b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74867B0"/>
    <w:multiLevelType w:val="hybridMultilevel"/>
    <w:tmpl w:val="263058E4"/>
    <w:lvl w:ilvl="0" w:tplc="4A10B01E">
      <w:start w:val="2"/>
      <w:numFmt w:val="bullet"/>
      <w:lvlText w:val="-"/>
      <w:lvlJc w:val="left"/>
      <w:pPr>
        <w:ind w:left="565" w:hanging="360"/>
      </w:pPr>
      <w:rPr>
        <w:rFonts w:ascii="Calibri" w:eastAsia="Calibri" w:hAnsi="Calibri" w:cs="Calibri" w:hint="default"/>
      </w:rPr>
    </w:lvl>
    <w:lvl w:ilvl="1" w:tplc="04090003" w:tentative="1">
      <w:start w:val="1"/>
      <w:numFmt w:val="bullet"/>
      <w:lvlText w:val="o"/>
      <w:lvlJc w:val="left"/>
      <w:pPr>
        <w:ind w:left="1285" w:hanging="360"/>
      </w:pPr>
      <w:rPr>
        <w:rFonts w:ascii="Courier New" w:hAnsi="Courier New" w:cs="Courier New" w:hint="default"/>
      </w:rPr>
    </w:lvl>
    <w:lvl w:ilvl="2" w:tplc="04090005" w:tentative="1">
      <w:start w:val="1"/>
      <w:numFmt w:val="bullet"/>
      <w:lvlText w:val=""/>
      <w:lvlJc w:val="left"/>
      <w:pPr>
        <w:ind w:left="2005" w:hanging="360"/>
      </w:pPr>
      <w:rPr>
        <w:rFonts w:ascii="Wingdings" w:hAnsi="Wingdings" w:hint="default"/>
      </w:rPr>
    </w:lvl>
    <w:lvl w:ilvl="3" w:tplc="04090001" w:tentative="1">
      <w:start w:val="1"/>
      <w:numFmt w:val="bullet"/>
      <w:lvlText w:val=""/>
      <w:lvlJc w:val="left"/>
      <w:pPr>
        <w:ind w:left="2725" w:hanging="360"/>
      </w:pPr>
      <w:rPr>
        <w:rFonts w:ascii="Symbol" w:hAnsi="Symbol" w:hint="default"/>
      </w:rPr>
    </w:lvl>
    <w:lvl w:ilvl="4" w:tplc="04090003" w:tentative="1">
      <w:start w:val="1"/>
      <w:numFmt w:val="bullet"/>
      <w:lvlText w:val="o"/>
      <w:lvlJc w:val="left"/>
      <w:pPr>
        <w:ind w:left="3445" w:hanging="360"/>
      </w:pPr>
      <w:rPr>
        <w:rFonts w:ascii="Courier New" w:hAnsi="Courier New" w:cs="Courier New" w:hint="default"/>
      </w:rPr>
    </w:lvl>
    <w:lvl w:ilvl="5" w:tplc="04090005" w:tentative="1">
      <w:start w:val="1"/>
      <w:numFmt w:val="bullet"/>
      <w:lvlText w:val=""/>
      <w:lvlJc w:val="left"/>
      <w:pPr>
        <w:ind w:left="4165" w:hanging="360"/>
      </w:pPr>
      <w:rPr>
        <w:rFonts w:ascii="Wingdings" w:hAnsi="Wingdings" w:hint="default"/>
      </w:rPr>
    </w:lvl>
    <w:lvl w:ilvl="6" w:tplc="04090001" w:tentative="1">
      <w:start w:val="1"/>
      <w:numFmt w:val="bullet"/>
      <w:lvlText w:val=""/>
      <w:lvlJc w:val="left"/>
      <w:pPr>
        <w:ind w:left="4885" w:hanging="360"/>
      </w:pPr>
      <w:rPr>
        <w:rFonts w:ascii="Symbol" w:hAnsi="Symbol" w:hint="default"/>
      </w:rPr>
    </w:lvl>
    <w:lvl w:ilvl="7" w:tplc="04090003" w:tentative="1">
      <w:start w:val="1"/>
      <w:numFmt w:val="bullet"/>
      <w:lvlText w:val="o"/>
      <w:lvlJc w:val="left"/>
      <w:pPr>
        <w:ind w:left="5605" w:hanging="360"/>
      </w:pPr>
      <w:rPr>
        <w:rFonts w:ascii="Courier New" w:hAnsi="Courier New" w:cs="Courier New" w:hint="default"/>
      </w:rPr>
    </w:lvl>
    <w:lvl w:ilvl="8" w:tplc="04090005" w:tentative="1">
      <w:start w:val="1"/>
      <w:numFmt w:val="bullet"/>
      <w:lvlText w:val=""/>
      <w:lvlJc w:val="left"/>
      <w:pPr>
        <w:ind w:left="6325" w:hanging="360"/>
      </w:pPr>
      <w:rPr>
        <w:rFonts w:ascii="Wingdings" w:hAnsi="Wingdings" w:hint="default"/>
      </w:rPr>
    </w:lvl>
  </w:abstractNum>
  <w:abstractNum w:abstractNumId="4" w15:restartNumberingAfterBreak="0">
    <w:nsid w:val="5C2C3D96"/>
    <w:multiLevelType w:val="hybridMultilevel"/>
    <w:tmpl w:val="C7F22FCA"/>
    <w:lvl w:ilvl="0" w:tplc="D152D09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67117BF"/>
    <w:multiLevelType w:val="hybridMultilevel"/>
    <w:tmpl w:val="863C30EA"/>
    <w:lvl w:ilvl="0" w:tplc="A9DCF13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7C2"/>
    <w:rsid w:val="000057F9"/>
    <w:rsid w:val="00014DAE"/>
    <w:rsid w:val="0002090E"/>
    <w:rsid w:val="00034383"/>
    <w:rsid w:val="00050C72"/>
    <w:rsid w:val="00075617"/>
    <w:rsid w:val="000A77F7"/>
    <w:rsid w:val="000C1172"/>
    <w:rsid w:val="000D04BD"/>
    <w:rsid w:val="000D2467"/>
    <w:rsid w:val="000D467E"/>
    <w:rsid w:val="000F43C4"/>
    <w:rsid w:val="000F5270"/>
    <w:rsid w:val="0010041D"/>
    <w:rsid w:val="0015093E"/>
    <w:rsid w:val="00154DD0"/>
    <w:rsid w:val="00163CDA"/>
    <w:rsid w:val="0017685C"/>
    <w:rsid w:val="00182605"/>
    <w:rsid w:val="00187195"/>
    <w:rsid w:val="001B493D"/>
    <w:rsid w:val="001D7BF1"/>
    <w:rsid w:val="001E0073"/>
    <w:rsid w:val="00202C81"/>
    <w:rsid w:val="0020576F"/>
    <w:rsid w:val="002232BB"/>
    <w:rsid w:val="002238FE"/>
    <w:rsid w:val="00236647"/>
    <w:rsid w:val="00244F0E"/>
    <w:rsid w:val="002558D1"/>
    <w:rsid w:val="00257ACB"/>
    <w:rsid w:val="00273136"/>
    <w:rsid w:val="00283AA0"/>
    <w:rsid w:val="0029737C"/>
    <w:rsid w:val="002A0CAD"/>
    <w:rsid w:val="002C33C0"/>
    <w:rsid w:val="002C5617"/>
    <w:rsid w:val="002C7C3E"/>
    <w:rsid w:val="002F7226"/>
    <w:rsid w:val="00301506"/>
    <w:rsid w:val="00306AD9"/>
    <w:rsid w:val="003366FC"/>
    <w:rsid w:val="0034384A"/>
    <w:rsid w:val="00346EC4"/>
    <w:rsid w:val="00357940"/>
    <w:rsid w:val="003612DD"/>
    <w:rsid w:val="0036216D"/>
    <w:rsid w:val="0039546D"/>
    <w:rsid w:val="00397200"/>
    <w:rsid w:val="00397B16"/>
    <w:rsid w:val="003A75E8"/>
    <w:rsid w:val="003B06AD"/>
    <w:rsid w:val="003B5038"/>
    <w:rsid w:val="003C6719"/>
    <w:rsid w:val="003D35BC"/>
    <w:rsid w:val="003F58C2"/>
    <w:rsid w:val="004225AD"/>
    <w:rsid w:val="00432D5D"/>
    <w:rsid w:val="00436185"/>
    <w:rsid w:val="004412BC"/>
    <w:rsid w:val="00444CDC"/>
    <w:rsid w:val="004607B1"/>
    <w:rsid w:val="004A1086"/>
    <w:rsid w:val="004A2247"/>
    <w:rsid w:val="004E1076"/>
    <w:rsid w:val="004F69D5"/>
    <w:rsid w:val="00505716"/>
    <w:rsid w:val="0052161F"/>
    <w:rsid w:val="005278D7"/>
    <w:rsid w:val="0053026F"/>
    <w:rsid w:val="00541AA3"/>
    <w:rsid w:val="00583AB5"/>
    <w:rsid w:val="00590AC7"/>
    <w:rsid w:val="00595210"/>
    <w:rsid w:val="00596E23"/>
    <w:rsid w:val="005C57EF"/>
    <w:rsid w:val="005E2806"/>
    <w:rsid w:val="005E5A18"/>
    <w:rsid w:val="005F35D2"/>
    <w:rsid w:val="005F4965"/>
    <w:rsid w:val="00601EF7"/>
    <w:rsid w:val="006149F4"/>
    <w:rsid w:val="00622764"/>
    <w:rsid w:val="00680582"/>
    <w:rsid w:val="006B2DD1"/>
    <w:rsid w:val="006B764C"/>
    <w:rsid w:val="006B78A9"/>
    <w:rsid w:val="006D2B97"/>
    <w:rsid w:val="006D3755"/>
    <w:rsid w:val="006F0C21"/>
    <w:rsid w:val="007326B9"/>
    <w:rsid w:val="00762D8F"/>
    <w:rsid w:val="007761DA"/>
    <w:rsid w:val="007C5F77"/>
    <w:rsid w:val="008268AA"/>
    <w:rsid w:val="0084113E"/>
    <w:rsid w:val="00841156"/>
    <w:rsid w:val="00871F79"/>
    <w:rsid w:val="00896F72"/>
    <w:rsid w:val="008A3D4D"/>
    <w:rsid w:val="008C3A2D"/>
    <w:rsid w:val="008C6611"/>
    <w:rsid w:val="008F138A"/>
    <w:rsid w:val="0091506F"/>
    <w:rsid w:val="00937C63"/>
    <w:rsid w:val="00940258"/>
    <w:rsid w:val="00941895"/>
    <w:rsid w:val="009507C3"/>
    <w:rsid w:val="009618C3"/>
    <w:rsid w:val="00983BE1"/>
    <w:rsid w:val="00992FF6"/>
    <w:rsid w:val="009D267C"/>
    <w:rsid w:val="009D5795"/>
    <w:rsid w:val="009E19EC"/>
    <w:rsid w:val="009E66CD"/>
    <w:rsid w:val="009F6203"/>
    <w:rsid w:val="009F6C99"/>
    <w:rsid w:val="00A02AAF"/>
    <w:rsid w:val="00A351D6"/>
    <w:rsid w:val="00A47BF0"/>
    <w:rsid w:val="00A55C24"/>
    <w:rsid w:val="00A60765"/>
    <w:rsid w:val="00A80C98"/>
    <w:rsid w:val="00A83C4F"/>
    <w:rsid w:val="00A8584C"/>
    <w:rsid w:val="00A97488"/>
    <w:rsid w:val="00AF1F9F"/>
    <w:rsid w:val="00B00C97"/>
    <w:rsid w:val="00B1038C"/>
    <w:rsid w:val="00B22CB8"/>
    <w:rsid w:val="00B45B82"/>
    <w:rsid w:val="00B471D9"/>
    <w:rsid w:val="00B80B25"/>
    <w:rsid w:val="00B95921"/>
    <w:rsid w:val="00BA07E2"/>
    <w:rsid w:val="00BF63ED"/>
    <w:rsid w:val="00C01031"/>
    <w:rsid w:val="00C157C2"/>
    <w:rsid w:val="00C35E61"/>
    <w:rsid w:val="00C578EB"/>
    <w:rsid w:val="00C739A7"/>
    <w:rsid w:val="00C739E4"/>
    <w:rsid w:val="00C81044"/>
    <w:rsid w:val="00C82EB0"/>
    <w:rsid w:val="00CA5971"/>
    <w:rsid w:val="00CB35FC"/>
    <w:rsid w:val="00CB53A9"/>
    <w:rsid w:val="00CB7EB4"/>
    <w:rsid w:val="00CD0045"/>
    <w:rsid w:val="00CE6396"/>
    <w:rsid w:val="00D05F52"/>
    <w:rsid w:val="00D15B2F"/>
    <w:rsid w:val="00D21709"/>
    <w:rsid w:val="00D33777"/>
    <w:rsid w:val="00D369DC"/>
    <w:rsid w:val="00D575E5"/>
    <w:rsid w:val="00D67172"/>
    <w:rsid w:val="00DB3BDC"/>
    <w:rsid w:val="00DB7759"/>
    <w:rsid w:val="00DC7912"/>
    <w:rsid w:val="00DD160B"/>
    <w:rsid w:val="00DE15E9"/>
    <w:rsid w:val="00DF73C9"/>
    <w:rsid w:val="00E006F6"/>
    <w:rsid w:val="00E06510"/>
    <w:rsid w:val="00E07B58"/>
    <w:rsid w:val="00E2771E"/>
    <w:rsid w:val="00E4300C"/>
    <w:rsid w:val="00E44841"/>
    <w:rsid w:val="00E50034"/>
    <w:rsid w:val="00E50889"/>
    <w:rsid w:val="00E52CC6"/>
    <w:rsid w:val="00E65F2E"/>
    <w:rsid w:val="00E82CE8"/>
    <w:rsid w:val="00EA3532"/>
    <w:rsid w:val="00EA5593"/>
    <w:rsid w:val="00EC5DA0"/>
    <w:rsid w:val="00EE6F9B"/>
    <w:rsid w:val="00F1699A"/>
    <w:rsid w:val="00F240BE"/>
    <w:rsid w:val="00F26B00"/>
    <w:rsid w:val="00F44732"/>
    <w:rsid w:val="00F4757D"/>
    <w:rsid w:val="00F50466"/>
    <w:rsid w:val="00FA4186"/>
    <w:rsid w:val="00FA7AAC"/>
    <w:rsid w:val="00FB50D1"/>
    <w:rsid w:val="00FE32B7"/>
    <w:rsid w:val="00FF6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573029"/>
  <w15:docId w15:val="{A3E40FD1-C97B-4B4A-BF06-AEBCDD83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F9F"/>
  </w:style>
  <w:style w:type="paragraph" w:styleId="Heading3">
    <w:name w:val="heading 3"/>
    <w:basedOn w:val="Normal"/>
    <w:next w:val="Normal"/>
    <w:link w:val="Heading3Char"/>
    <w:uiPriority w:val="9"/>
    <w:semiHidden/>
    <w:unhideWhenUsed/>
    <w:qFormat/>
    <w:rsid w:val="001768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TOC style,Resume Title,Bullet Style,List Paragraph1,TFYP bullets"/>
    <w:basedOn w:val="Normal"/>
    <w:link w:val="ListParagraphChar"/>
    <w:uiPriority w:val="34"/>
    <w:qFormat/>
    <w:rsid w:val="00EA3532"/>
    <w:pPr>
      <w:ind w:left="720"/>
      <w:contextualSpacing/>
    </w:pPr>
  </w:style>
  <w:style w:type="character" w:customStyle="1" w:styleId="ListParagraphChar">
    <w:name w:val="List Paragraph Char"/>
    <w:aliases w:val="Citation List Char,TOC style Char,Resume Title Char,Bullet Style Char,List Paragraph1 Char,TFYP bullets Char"/>
    <w:basedOn w:val="DefaultParagraphFont"/>
    <w:link w:val="ListParagraph"/>
    <w:uiPriority w:val="34"/>
    <w:qFormat/>
    <w:locked/>
    <w:rsid w:val="00EA3532"/>
  </w:style>
  <w:style w:type="character" w:styleId="Hyperlink">
    <w:name w:val="Hyperlink"/>
    <w:basedOn w:val="DefaultParagraphFont"/>
    <w:uiPriority w:val="99"/>
    <w:unhideWhenUsed/>
    <w:rsid w:val="00EA3532"/>
    <w:rPr>
      <w:color w:val="0000FF" w:themeColor="hyperlink"/>
      <w:u w:val="single"/>
    </w:rPr>
  </w:style>
  <w:style w:type="paragraph" w:customStyle="1" w:styleId="Default">
    <w:name w:val="Default"/>
    <w:rsid w:val="002F72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
    <w:name w:val="tab"/>
    <w:basedOn w:val="Heading3"/>
    <w:qFormat/>
    <w:rsid w:val="0017685C"/>
    <w:pPr>
      <w:tabs>
        <w:tab w:val="left" w:pos="1080"/>
        <w:tab w:val="right" w:pos="8280"/>
      </w:tabs>
      <w:spacing w:before="0"/>
    </w:pPr>
    <w:rPr>
      <w:rFonts w:ascii="Times New Roman" w:eastAsia="Times New Roman" w:hAnsi="Times New Roman" w:cs="Times New Roman"/>
      <w:color w:val="auto"/>
    </w:rPr>
  </w:style>
  <w:style w:type="character" w:customStyle="1" w:styleId="Heading3Char">
    <w:name w:val="Heading 3 Char"/>
    <w:basedOn w:val="DefaultParagraphFont"/>
    <w:link w:val="Heading3"/>
    <w:uiPriority w:val="9"/>
    <w:semiHidden/>
    <w:rsid w:val="0017685C"/>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17685C"/>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17685C"/>
    <w:pPr>
      <w:widowControl w:val="0"/>
      <w:autoSpaceDE w:val="0"/>
      <w:autoSpaceDN w:val="0"/>
      <w:spacing w:after="0" w:line="240" w:lineRule="auto"/>
      <w:ind w:left="54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7685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6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85C"/>
    <w:rPr>
      <w:rFonts w:ascii="Tahoma" w:hAnsi="Tahoma" w:cs="Tahoma"/>
      <w:sz w:val="16"/>
      <w:szCs w:val="16"/>
    </w:rPr>
  </w:style>
  <w:style w:type="character" w:styleId="Emphasis">
    <w:name w:val="Emphasis"/>
    <w:basedOn w:val="DefaultParagraphFont"/>
    <w:uiPriority w:val="20"/>
    <w:qFormat/>
    <w:rsid w:val="009E66CD"/>
    <w:rPr>
      <w:i/>
      <w:iCs/>
    </w:rPr>
  </w:style>
  <w:style w:type="paragraph" w:styleId="NormalWeb">
    <w:name w:val="Normal (Web)"/>
    <w:basedOn w:val="Normal"/>
    <w:uiPriority w:val="99"/>
    <w:unhideWhenUsed/>
    <w:rsid w:val="005F35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5D2"/>
    <w:rPr>
      <w:b/>
      <w:bCs/>
    </w:rPr>
  </w:style>
  <w:style w:type="character" w:styleId="UnresolvedMention">
    <w:name w:val="Unresolved Mention"/>
    <w:basedOn w:val="DefaultParagraphFont"/>
    <w:uiPriority w:val="99"/>
    <w:semiHidden/>
    <w:unhideWhenUsed/>
    <w:rsid w:val="004225AD"/>
    <w:rPr>
      <w:color w:val="605E5C"/>
      <w:shd w:val="clear" w:color="auto" w:fill="E1DFDD"/>
    </w:rPr>
  </w:style>
  <w:style w:type="paragraph" w:styleId="Header">
    <w:name w:val="header"/>
    <w:basedOn w:val="Normal"/>
    <w:link w:val="HeaderChar"/>
    <w:uiPriority w:val="99"/>
    <w:unhideWhenUsed/>
    <w:rsid w:val="00E4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841"/>
  </w:style>
  <w:style w:type="paragraph" w:styleId="Footer">
    <w:name w:val="footer"/>
    <w:basedOn w:val="Normal"/>
    <w:link w:val="FooterChar"/>
    <w:uiPriority w:val="99"/>
    <w:unhideWhenUsed/>
    <w:rsid w:val="00E4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2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B94D-3B77-4B26-8501-5F04E05D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4446</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19</cp:revision>
  <dcterms:created xsi:type="dcterms:W3CDTF">2024-11-28T05:10:00Z</dcterms:created>
  <dcterms:modified xsi:type="dcterms:W3CDTF">2026-03-09T09:46:00Z</dcterms:modified>
</cp:coreProperties>
</file>