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95318" w14:textId="77777777" w:rsidR="003F22B5" w:rsidRPr="009B6164" w:rsidRDefault="003F22B5" w:rsidP="003F22B5">
      <w:pPr>
        <w:autoSpaceDE w:val="0"/>
        <w:autoSpaceDN w:val="0"/>
        <w:adjustRightInd w:val="0"/>
        <w:spacing w:after="240" w:line="360" w:lineRule="auto"/>
        <w:rPr>
          <w:rFonts w:ascii="Arial" w:hAnsi="Arial" w:cs="Arial"/>
          <w:b/>
          <w:bCs/>
          <w:sz w:val="22"/>
          <w:szCs w:val="22"/>
        </w:rPr>
      </w:pPr>
      <w:r w:rsidRPr="009B6164">
        <w:rPr>
          <w:rFonts w:ascii="Arial" w:hAnsi="Arial" w:cs="Arial"/>
          <w:b/>
          <w:bCs/>
          <w:sz w:val="22"/>
          <w:szCs w:val="22"/>
        </w:rPr>
        <w:t>Original Research Article</w:t>
      </w:r>
    </w:p>
    <w:p w14:paraId="37DA1902" w14:textId="3BE1B94D" w:rsidR="009865C0" w:rsidRPr="009B6164" w:rsidRDefault="002124E0" w:rsidP="009865C0">
      <w:pPr>
        <w:autoSpaceDE w:val="0"/>
        <w:autoSpaceDN w:val="0"/>
        <w:adjustRightInd w:val="0"/>
        <w:spacing w:line="360" w:lineRule="auto"/>
        <w:jc w:val="both"/>
        <w:rPr>
          <w:rFonts w:ascii="Arial" w:hAnsi="Arial" w:cs="Arial"/>
          <w:b/>
          <w:color w:val="000000" w:themeColor="text1"/>
          <w:sz w:val="22"/>
          <w:szCs w:val="22"/>
          <w:lang w:val="en-IN"/>
        </w:rPr>
      </w:pPr>
      <w:r>
        <w:rPr>
          <w:rFonts w:ascii="Arial" w:hAnsi="Arial" w:cs="Arial"/>
          <w:b/>
          <w:color w:val="000000" w:themeColor="text1"/>
          <w:sz w:val="22"/>
          <w:szCs w:val="22"/>
          <w:lang w:val="en-IN"/>
        </w:rPr>
        <w:t>Screening</w:t>
      </w:r>
      <w:r w:rsidR="009865C0" w:rsidRPr="009B6164">
        <w:rPr>
          <w:rFonts w:ascii="Arial" w:hAnsi="Arial" w:cs="Arial"/>
          <w:b/>
          <w:color w:val="000000" w:themeColor="text1"/>
          <w:sz w:val="22"/>
          <w:szCs w:val="22"/>
          <w:lang w:val="en-IN"/>
        </w:rPr>
        <w:t xml:space="preserve"> of ciprofloxacin and gentamicin residues in pork sold in Guwahati City and its </w:t>
      </w:r>
      <w:r w:rsidR="00FA017A" w:rsidRPr="009B6164">
        <w:rPr>
          <w:rFonts w:ascii="Arial" w:hAnsi="Arial" w:cs="Arial"/>
          <w:b/>
          <w:color w:val="000000" w:themeColor="text1"/>
          <w:sz w:val="22"/>
          <w:szCs w:val="22"/>
          <w:lang w:val="en-IN"/>
        </w:rPr>
        <w:t>periphery</w:t>
      </w:r>
      <w:r w:rsidR="009865C0" w:rsidRPr="009B6164">
        <w:rPr>
          <w:rFonts w:ascii="Arial" w:hAnsi="Arial" w:cs="Arial"/>
          <w:b/>
          <w:color w:val="000000" w:themeColor="text1"/>
          <w:sz w:val="22"/>
          <w:szCs w:val="22"/>
          <w:lang w:val="en-IN"/>
        </w:rPr>
        <w:t xml:space="preserve"> and validation by </w:t>
      </w:r>
      <w:r w:rsidR="004163BC" w:rsidRPr="009B6164">
        <w:rPr>
          <w:rFonts w:ascii="Arial" w:hAnsi="Arial" w:cs="Arial"/>
          <w:b/>
          <w:color w:val="000000" w:themeColor="text1"/>
          <w:sz w:val="22"/>
          <w:szCs w:val="22"/>
          <w:lang w:val="en-IN"/>
        </w:rPr>
        <w:t>Ultra-Fast Liquid Chromatography-UV/Vis</w:t>
      </w:r>
    </w:p>
    <w:p w14:paraId="03B97B68" w14:textId="77777777" w:rsidR="00CC46A9" w:rsidRPr="009B6164" w:rsidRDefault="00CC46A9" w:rsidP="00CA0596">
      <w:pPr>
        <w:autoSpaceDE w:val="0"/>
        <w:autoSpaceDN w:val="0"/>
        <w:adjustRightInd w:val="0"/>
        <w:spacing w:before="240" w:line="360" w:lineRule="auto"/>
        <w:jc w:val="both"/>
        <w:rPr>
          <w:rFonts w:ascii="Arial" w:hAnsi="Arial" w:cs="Arial"/>
          <w:color w:val="000000" w:themeColor="text1"/>
          <w:sz w:val="22"/>
          <w:szCs w:val="22"/>
        </w:rPr>
      </w:pPr>
    </w:p>
    <w:p w14:paraId="23B0C96C" w14:textId="77777777" w:rsidR="00527024" w:rsidRPr="009B6164" w:rsidRDefault="00527024" w:rsidP="0031214A">
      <w:pPr>
        <w:autoSpaceDE w:val="0"/>
        <w:autoSpaceDN w:val="0"/>
        <w:adjustRightInd w:val="0"/>
        <w:spacing w:line="360" w:lineRule="auto"/>
        <w:jc w:val="both"/>
        <w:rPr>
          <w:rFonts w:ascii="Arial" w:hAnsi="Arial" w:cs="Arial"/>
          <w:bCs/>
          <w:sz w:val="22"/>
          <w:szCs w:val="22"/>
        </w:rPr>
      </w:pPr>
    </w:p>
    <w:p w14:paraId="1028294D" w14:textId="0ED6D06D" w:rsidR="007308F9" w:rsidRPr="000911E2" w:rsidRDefault="009B6164" w:rsidP="000911E2">
      <w:pPr>
        <w:spacing w:after="160" w:line="259" w:lineRule="auto"/>
        <w:rPr>
          <w:rFonts w:ascii="Arial" w:hAnsi="Arial" w:cs="Arial"/>
          <w:b/>
          <w:color w:val="000000" w:themeColor="text1"/>
          <w:sz w:val="22"/>
          <w:szCs w:val="22"/>
        </w:rPr>
      </w:pPr>
      <w:r w:rsidRPr="009B6164">
        <w:rPr>
          <w:rFonts w:ascii="Arial" w:hAnsi="Arial" w:cs="Arial"/>
          <w:b/>
          <w:color w:val="000000" w:themeColor="text1"/>
          <w:sz w:val="22"/>
          <w:szCs w:val="22"/>
        </w:rPr>
        <w:t>ABSTRACT</w:t>
      </w:r>
    </w:p>
    <w:p w14:paraId="07C6EEE2" w14:textId="623E199B" w:rsidR="00001382" w:rsidRPr="009B6164" w:rsidRDefault="002627C5" w:rsidP="00386E61">
      <w:pPr>
        <w:autoSpaceDE w:val="0"/>
        <w:autoSpaceDN w:val="0"/>
        <w:adjustRightInd w:val="0"/>
        <w:spacing w:line="360" w:lineRule="auto"/>
        <w:jc w:val="both"/>
        <w:rPr>
          <w:rFonts w:ascii="Arial" w:hAnsi="Arial" w:cs="Arial"/>
          <w:color w:val="000000" w:themeColor="text1"/>
          <w:sz w:val="20"/>
          <w:szCs w:val="20"/>
          <w:lang w:val="en-IN"/>
        </w:rPr>
      </w:pPr>
      <w:r w:rsidRPr="009B6164">
        <w:rPr>
          <w:rFonts w:ascii="Arial" w:hAnsi="Arial" w:cs="Arial"/>
          <w:color w:val="000000" w:themeColor="text1"/>
          <w:sz w:val="20"/>
          <w:szCs w:val="20"/>
          <w:lang w:val="en-IN"/>
        </w:rPr>
        <w:t>The a</w:t>
      </w:r>
      <w:r w:rsidR="009865C0" w:rsidRPr="009B6164">
        <w:rPr>
          <w:rFonts w:ascii="Arial" w:hAnsi="Arial" w:cs="Arial"/>
          <w:color w:val="000000" w:themeColor="text1"/>
          <w:sz w:val="20"/>
          <w:szCs w:val="20"/>
          <w:lang w:val="en-IN"/>
        </w:rPr>
        <w:t xml:space="preserve">ntimicrobial residues are the undesirable substances </w:t>
      </w:r>
      <w:r w:rsidRPr="009B6164">
        <w:rPr>
          <w:rFonts w:ascii="Arial" w:hAnsi="Arial" w:cs="Arial"/>
          <w:color w:val="000000" w:themeColor="text1"/>
          <w:sz w:val="20"/>
          <w:szCs w:val="20"/>
          <w:lang w:val="en-IN"/>
        </w:rPr>
        <w:t xml:space="preserve">that has the ability to persist through the food chain </w:t>
      </w:r>
      <w:r w:rsidRPr="009B6164">
        <w:rPr>
          <w:rFonts w:ascii="Arial" w:hAnsi="Arial" w:cs="Arial"/>
          <w:sz w:val="20"/>
          <w:szCs w:val="20"/>
          <w:lang w:val="en-IN"/>
        </w:rPr>
        <w:t>and</w:t>
      </w:r>
      <w:r w:rsidR="009865C0" w:rsidRPr="009B6164">
        <w:rPr>
          <w:rFonts w:ascii="Arial" w:hAnsi="Arial" w:cs="Arial"/>
          <w:sz w:val="20"/>
          <w:szCs w:val="20"/>
          <w:lang w:val="en-IN"/>
        </w:rPr>
        <w:t xml:space="preserve"> </w:t>
      </w:r>
      <w:r w:rsidR="00741981" w:rsidRPr="009B6164">
        <w:rPr>
          <w:rFonts w:ascii="Arial" w:hAnsi="Arial" w:cs="Arial"/>
          <w:sz w:val="20"/>
          <w:szCs w:val="20"/>
          <w:lang w:val="en-IN"/>
        </w:rPr>
        <w:t>harm the</w:t>
      </w:r>
      <w:r w:rsidR="009865C0" w:rsidRPr="009B6164">
        <w:rPr>
          <w:rFonts w:ascii="Arial" w:hAnsi="Arial" w:cs="Arial"/>
          <w:sz w:val="20"/>
          <w:szCs w:val="20"/>
          <w:lang w:val="en-IN"/>
        </w:rPr>
        <w:t xml:space="preserve"> </w:t>
      </w:r>
      <w:r w:rsidR="009865C0" w:rsidRPr="009B6164">
        <w:rPr>
          <w:rFonts w:ascii="Arial" w:hAnsi="Arial" w:cs="Arial"/>
          <w:color w:val="000000" w:themeColor="text1"/>
          <w:sz w:val="20"/>
          <w:szCs w:val="20"/>
          <w:lang w:val="en-IN"/>
        </w:rPr>
        <w:t>health</w:t>
      </w:r>
      <w:r w:rsidR="00741981" w:rsidRPr="009B6164">
        <w:rPr>
          <w:rFonts w:ascii="Arial" w:hAnsi="Arial" w:cs="Arial"/>
          <w:color w:val="000000" w:themeColor="text1"/>
          <w:sz w:val="20"/>
          <w:szCs w:val="20"/>
          <w:lang w:val="en-IN"/>
        </w:rPr>
        <w:t xml:space="preserve"> of the consumers</w:t>
      </w:r>
      <w:r w:rsidR="00294CE3" w:rsidRPr="009B6164">
        <w:rPr>
          <w:rFonts w:ascii="Arial" w:hAnsi="Arial" w:cs="Arial"/>
          <w:color w:val="000000" w:themeColor="text1"/>
          <w:sz w:val="20"/>
          <w:szCs w:val="20"/>
        </w:rPr>
        <w:t xml:space="preserve">. </w:t>
      </w:r>
      <w:r w:rsidR="00A119A8" w:rsidRPr="009B6164">
        <w:rPr>
          <w:rFonts w:ascii="Arial" w:hAnsi="Arial" w:cs="Arial"/>
          <w:bCs/>
          <w:color w:val="000000" w:themeColor="text1"/>
          <w:sz w:val="20"/>
          <w:szCs w:val="20"/>
        </w:rPr>
        <w:t xml:space="preserve">The present </w:t>
      </w:r>
      <w:bookmarkStart w:id="0" w:name="_Hlk115292648"/>
      <w:r w:rsidR="00A119A8" w:rsidRPr="009B6164">
        <w:rPr>
          <w:rFonts w:ascii="Arial" w:hAnsi="Arial" w:cs="Arial"/>
          <w:bCs/>
          <w:color w:val="000000" w:themeColor="text1"/>
          <w:sz w:val="20"/>
          <w:szCs w:val="20"/>
        </w:rPr>
        <w:t xml:space="preserve">study aims to </w:t>
      </w:r>
      <w:r w:rsidRPr="009B6164">
        <w:rPr>
          <w:rFonts w:ascii="Arial" w:hAnsi="Arial" w:cs="Arial"/>
          <w:bCs/>
          <w:color w:val="000000" w:themeColor="text1"/>
          <w:sz w:val="20"/>
          <w:szCs w:val="20"/>
        </w:rPr>
        <w:t>detect</w:t>
      </w:r>
      <w:r w:rsidR="004163BC" w:rsidRPr="009B6164">
        <w:rPr>
          <w:rFonts w:ascii="Arial" w:hAnsi="Arial" w:cs="Arial"/>
          <w:bCs/>
          <w:color w:val="000000" w:themeColor="text1"/>
          <w:sz w:val="20"/>
          <w:szCs w:val="20"/>
        </w:rPr>
        <w:t xml:space="preserve"> </w:t>
      </w:r>
      <w:r w:rsidRPr="009B6164">
        <w:rPr>
          <w:rFonts w:ascii="Arial" w:hAnsi="Arial" w:cs="Arial"/>
          <w:bCs/>
          <w:color w:val="000000" w:themeColor="text1"/>
          <w:sz w:val="20"/>
          <w:szCs w:val="20"/>
        </w:rPr>
        <w:t xml:space="preserve">the presence of </w:t>
      </w:r>
      <w:r w:rsidR="004163BC" w:rsidRPr="009B6164">
        <w:rPr>
          <w:rFonts w:ascii="Arial" w:hAnsi="Arial" w:cs="Arial"/>
          <w:bCs/>
          <w:color w:val="000000" w:themeColor="text1"/>
          <w:sz w:val="20"/>
          <w:szCs w:val="20"/>
          <w:lang w:val="en-IN"/>
        </w:rPr>
        <w:t>ciprofloxacin and gentamicin residues in pork sold in Guwahati City and its surrounding areas and validation by Ultra-Fast Liquid Chromatography system-UV/Vis</w:t>
      </w:r>
      <w:r w:rsidR="00E7481F" w:rsidRPr="009B6164">
        <w:rPr>
          <w:rFonts w:ascii="Arial" w:hAnsi="Arial" w:cs="Arial"/>
          <w:bCs/>
          <w:color w:val="000000" w:themeColor="text1"/>
          <w:sz w:val="20"/>
          <w:szCs w:val="20"/>
        </w:rPr>
        <w:t>.</w:t>
      </w:r>
      <w:r w:rsidR="00DF4566" w:rsidRPr="009B6164">
        <w:rPr>
          <w:rFonts w:ascii="Arial" w:hAnsi="Arial" w:cs="Arial"/>
          <w:bCs/>
          <w:color w:val="000000" w:themeColor="text1"/>
          <w:sz w:val="20"/>
          <w:szCs w:val="20"/>
        </w:rPr>
        <w:t xml:space="preserve"> </w:t>
      </w:r>
      <w:r w:rsidR="00205895" w:rsidRPr="009B6164">
        <w:rPr>
          <w:rFonts w:ascii="Arial" w:hAnsi="Arial" w:cs="Arial"/>
          <w:bCs/>
          <w:color w:val="000000" w:themeColor="text1"/>
          <w:sz w:val="20"/>
          <w:szCs w:val="20"/>
          <w:lang w:val="en-IN"/>
        </w:rPr>
        <w:t xml:space="preserve">A microbial inhibition assay </w:t>
      </w:r>
      <w:r w:rsidRPr="009B6164">
        <w:rPr>
          <w:rFonts w:ascii="Arial" w:hAnsi="Arial" w:cs="Arial"/>
          <w:bCs/>
          <w:color w:val="000000" w:themeColor="text1"/>
          <w:sz w:val="20"/>
          <w:szCs w:val="20"/>
          <w:lang w:val="en-IN"/>
        </w:rPr>
        <w:t>us</w:t>
      </w:r>
      <w:r w:rsidR="00205895" w:rsidRPr="009B6164">
        <w:rPr>
          <w:rFonts w:ascii="Arial" w:hAnsi="Arial" w:cs="Arial"/>
          <w:bCs/>
          <w:color w:val="000000" w:themeColor="text1"/>
          <w:sz w:val="20"/>
          <w:szCs w:val="20"/>
          <w:lang w:val="en-IN"/>
        </w:rPr>
        <w:t>ing the endospores of</w:t>
      </w:r>
      <w:r w:rsidR="00205895" w:rsidRPr="009B6164">
        <w:rPr>
          <w:rFonts w:ascii="Arial" w:hAnsi="Arial" w:cs="Arial"/>
          <w:bCs/>
          <w:i/>
          <w:iCs/>
          <w:color w:val="000000" w:themeColor="text1"/>
          <w:sz w:val="20"/>
          <w:szCs w:val="20"/>
          <w:lang w:val="en-IN"/>
        </w:rPr>
        <w:t xml:space="preserve"> Bacillus subtilis</w:t>
      </w:r>
      <w:r w:rsidR="00205895" w:rsidRPr="009B6164">
        <w:rPr>
          <w:rFonts w:ascii="Arial" w:hAnsi="Arial" w:cs="Arial"/>
          <w:bCs/>
          <w:color w:val="000000" w:themeColor="text1"/>
          <w:sz w:val="20"/>
          <w:szCs w:val="20"/>
          <w:lang w:val="en-IN"/>
        </w:rPr>
        <w:t xml:space="preserve"> MTCC 441 as the test organism was used to initially screen out 261 pork samples.</w:t>
      </w:r>
      <w:r w:rsidR="004163BC" w:rsidRPr="009B6164">
        <w:rPr>
          <w:rFonts w:ascii="Arial" w:hAnsi="Arial" w:cs="Arial"/>
          <w:color w:val="000000" w:themeColor="text1"/>
          <w:sz w:val="20"/>
          <w:szCs w:val="20"/>
          <w:lang w:val="en-IN"/>
        </w:rPr>
        <w:t xml:space="preserve"> </w:t>
      </w:r>
      <w:r w:rsidR="00001382" w:rsidRPr="009B6164">
        <w:rPr>
          <w:rFonts w:ascii="Arial" w:hAnsi="Arial" w:cs="Arial"/>
          <w:bCs/>
          <w:color w:val="000000" w:themeColor="text1"/>
          <w:sz w:val="20"/>
          <w:szCs w:val="20"/>
          <w:lang w:val="en-IN"/>
        </w:rPr>
        <w:t>Of the</w:t>
      </w:r>
      <w:r w:rsidR="00F46287" w:rsidRPr="009B6164">
        <w:rPr>
          <w:rFonts w:ascii="Arial" w:hAnsi="Arial" w:cs="Arial"/>
          <w:bCs/>
          <w:color w:val="000000" w:themeColor="text1"/>
          <w:sz w:val="20"/>
          <w:szCs w:val="20"/>
          <w:lang w:val="en-IN"/>
        </w:rPr>
        <w:t>se</w:t>
      </w:r>
      <w:r w:rsidR="00001382" w:rsidRPr="009B6164">
        <w:rPr>
          <w:rFonts w:ascii="Arial" w:hAnsi="Arial" w:cs="Arial"/>
          <w:bCs/>
          <w:color w:val="000000" w:themeColor="text1"/>
          <w:sz w:val="20"/>
          <w:szCs w:val="20"/>
          <w:lang w:val="en-IN"/>
        </w:rPr>
        <w:t xml:space="preserve">, 80 pork samples were subjected to further screening </w:t>
      </w:r>
      <w:r w:rsidR="00F46287" w:rsidRPr="009B6164">
        <w:rPr>
          <w:rFonts w:ascii="Arial" w:hAnsi="Arial" w:cs="Arial"/>
          <w:bCs/>
          <w:color w:val="000000" w:themeColor="text1"/>
          <w:sz w:val="20"/>
          <w:szCs w:val="20"/>
          <w:lang w:val="en-IN"/>
        </w:rPr>
        <w:t>us</w:t>
      </w:r>
      <w:r w:rsidR="004163BC" w:rsidRPr="009B6164">
        <w:rPr>
          <w:rFonts w:ascii="Arial" w:hAnsi="Arial" w:cs="Arial"/>
          <w:bCs/>
          <w:color w:val="000000" w:themeColor="text1"/>
          <w:sz w:val="20"/>
          <w:szCs w:val="20"/>
          <w:lang w:val="en-IN"/>
        </w:rPr>
        <w:t>ing</w:t>
      </w:r>
      <w:r w:rsidR="00001382" w:rsidRPr="009B6164">
        <w:rPr>
          <w:rFonts w:ascii="Arial" w:hAnsi="Arial" w:cs="Arial"/>
          <w:bCs/>
          <w:color w:val="000000" w:themeColor="text1"/>
          <w:sz w:val="20"/>
          <w:szCs w:val="20"/>
          <w:lang w:val="en-IN"/>
        </w:rPr>
        <w:t xml:space="preserve"> the UFLC system-UV/Vis (Model: Shimadzu Prominence LC-20AD, Detector: SPD-20A-UV/Vis; RP C18 Column: </w:t>
      </w:r>
      <w:r w:rsidR="004163BC" w:rsidRPr="009B6164">
        <w:rPr>
          <w:rFonts w:ascii="Arial" w:hAnsi="Arial" w:cs="Arial"/>
          <w:bCs/>
          <w:color w:val="000000" w:themeColor="text1"/>
          <w:sz w:val="20"/>
          <w:szCs w:val="20"/>
        </w:rPr>
        <w:t>(BDS Premium, 250 mm x 4.6 mm, 5 µm</w:t>
      </w:r>
      <w:r w:rsidR="00001382" w:rsidRPr="009B6164">
        <w:rPr>
          <w:rFonts w:ascii="Arial" w:hAnsi="Arial" w:cs="Arial"/>
          <w:bCs/>
          <w:color w:val="000000" w:themeColor="text1"/>
          <w:sz w:val="20"/>
          <w:szCs w:val="20"/>
          <w:lang w:val="en-IN"/>
        </w:rPr>
        <w:t xml:space="preserve">) to confirm the residues </w:t>
      </w:r>
      <w:r w:rsidR="000548A2" w:rsidRPr="009B6164">
        <w:rPr>
          <w:rFonts w:ascii="Arial" w:hAnsi="Arial" w:cs="Arial"/>
          <w:bCs/>
          <w:color w:val="000000" w:themeColor="text1"/>
          <w:sz w:val="20"/>
          <w:szCs w:val="20"/>
          <w:lang w:val="en-IN"/>
        </w:rPr>
        <w:t>in the pork samples</w:t>
      </w:r>
      <w:r w:rsidR="00001382" w:rsidRPr="009B6164">
        <w:rPr>
          <w:rFonts w:ascii="Arial" w:hAnsi="Arial" w:cs="Arial"/>
          <w:bCs/>
          <w:color w:val="000000" w:themeColor="text1"/>
          <w:sz w:val="20"/>
          <w:szCs w:val="20"/>
          <w:lang w:val="en-IN"/>
        </w:rPr>
        <w:t>.</w:t>
      </w:r>
    </w:p>
    <w:p w14:paraId="7BF70B44" w14:textId="4F4F671B" w:rsidR="00A4125E" w:rsidRPr="009B6164" w:rsidRDefault="004163BC" w:rsidP="00386E61">
      <w:pPr>
        <w:autoSpaceDE w:val="0"/>
        <w:autoSpaceDN w:val="0"/>
        <w:adjustRightInd w:val="0"/>
        <w:spacing w:line="360" w:lineRule="auto"/>
        <w:jc w:val="both"/>
        <w:rPr>
          <w:rFonts w:ascii="Arial" w:hAnsi="Arial" w:cs="Arial"/>
          <w:bCs/>
          <w:color w:val="000000" w:themeColor="text1"/>
          <w:sz w:val="20"/>
          <w:szCs w:val="20"/>
          <w:lang w:val="en-IN"/>
        </w:rPr>
      </w:pPr>
      <w:r w:rsidRPr="009B6164">
        <w:rPr>
          <w:rFonts w:ascii="Arial" w:hAnsi="Arial" w:cs="Arial"/>
          <w:bCs/>
          <w:color w:val="000000" w:themeColor="text1"/>
          <w:sz w:val="20"/>
          <w:szCs w:val="20"/>
          <w:lang w:val="en-IN"/>
        </w:rPr>
        <w:t>During the preliminary screening, n</w:t>
      </w:r>
      <w:r w:rsidR="00001382" w:rsidRPr="009B6164">
        <w:rPr>
          <w:rFonts w:ascii="Arial" w:hAnsi="Arial" w:cs="Arial"/>
          <w:bCs/>
          <w:color w:val="000000" w:themeColor="text1"/>
          <w:sz w:val="20"/>
          <w:szCs w:val="20"/>
          <w:lang w:val="en-IN"/>
        </w:rPr>
        <w:t xml:space="preserve">o sample tested positive for antimicrobial residues with the exception of </w:t>
      </w:r>
      <w:r w:rsidRPr="009B6164">
        <w:rPr>
          <w:rFonts w:ascii="Arial" w:hAnsi="Arial" w:cs="Arial"/>
          <w:bCs/>
          <w:color w:val="000000" w:themeColor="text1"/>
          <w:sz w:val="20"/>
          <w:szCs w:val="20"/>
          <w:lang w:val="en-IN"/>
        </w:rPr>
        <w:t>3</w:t>
      </w:r>
      <w:r w:rsidR="00001382" w:rsidRPr="009B6164">
        <w:rPr>
          <w:rFonts w:ascii="Arial" w:hAnsi="Arial" w:cs="Arial"/>
          <w:bCs/>
          <w:color w:val="000000" w:themeColor="text1"/>
          <w:sz w:val="20"/>
          <w:szCs w:val="20"/>
          <w:lang w:val="en-IN"/>
        </w:rPr>
        <w:t xml:space="preserve"> (three) samples that were suspected of </w:t>
      </w:r>
      <w:r w:rsidR="00F46287" w:rsidRPr="009B6164">
        <w:rPr>
          <w:rFonts w:ascii="Arial" w:hAnsi="Arial" w:cs="Arial"/>
          <w:bCs/>
          <w:color w:val="000000" w:themeColor="text1"/>
          <w:sz w:val="20"/>
          <w:szCs w:val="20"/>
          <w:lang w:val="en-IN"/>
        </w:rPr>
        <w:t>hav</w:t>
      </w:r>
      <w:r w:rsidR="00001382" w:rsidRPr="009B6164">
        <w:rPr>
          <w:rFonts w:ascii="Arial" w:hAnsi="Arial" w:cs="Arial"/>
          <w:bCs/>
          <w:color w:val="000000" w:themeColor="text1"/>
          <w:sz w:val="20"/>
          <w:szCs w:val="20"/>
          <w:lang w:val="en-IN"/>
        </w:rPr>
        <w:t xml:space="preserve">ing </w:t>
      </w:r>
      <w:r w:rsidR="00F46287" w:rsidRPr="009B6164">
        <w:rPr>
          <w:rFonts w:ascii="Arial" w:hAnsi="Arial" w:cs="Arial"/>
          <w:bCs/>
          <w:color w:val="000000" w:themeColor="text1"/>
          <w:sz w:val="20"/>
          <w:szCs w:val="20"/>
          <w:lang w:val="en-IN"/>
        </w:rPr>
        <w:t xml:space="preserve">the </w:t>
      </w:r>
      <w:r w:rsidR="00001382" w:rsidRPr="009B6164">
        <w:rPr>
          <w:rFonts w:ascii="Arial" w:hAnsi="Arial" w:cs="Arial"/>
          <w:bCs/>
          <w:color w:val="000000" w:themeColor="text1"/>
          <w:sz w:val="20"/>
          <w:szCs w:val="20"/>
          <w:lang w:val="en-IN"/>
        </w:rPr>
        <w:t xml:space="preserve">antimicrobial residues. </w:t>
      </w:r>
      <w:r w:rsidRPr="009B6164">
        <w:rPr>
          <w:rFonts w:ascii="Arial" w:hAnsi="Arial" w:cs="Arial"/>
          <w:bCs/>
          <w:color w:val="000000" w:themeColor="text1"/>
          <w:sz w:val="20"/>
          <w:szCs w:val="20"/>
          <w:lang w:val="en-IN"/>
        </w:rPr>
        <w:t>On f</w:t>
      </w:r>
      <w:r w:rsidR="00001382" w:rsidRPr="009B6164">
        <w:rPr>
          <w:rFonts w:ascii="Arial" w:hAnsi="Arial" w:cs="Arial"/>
          <w:bCs/>
          <w:color w:val="000000" w:themeColor="text1"/>
          <w:sz w:val="20"/>
          <w:szCs w:val="20"/>
          <w:lang w:val="en-IN"/>
        </w:rPr>
        <w:t>urther screening</w:t>
      </w:r>
      <w:r w:rsidR="00386E61" w:rsidRPr="009B6164">
        <w:rPr>
          <w:rFonts w:ascii="Arial" w:hAnsi="Arial" w:cs="Arial"/>
          <w:bCs/>
          <w:color w:val="000000" w:themeColor="text1"/>
          <w:sz w:val="20"/>
          <w:szCs w:val="20"/>
          <w:lang w:val="en-IN"/>
        </w:rPr>
        <w:t xml:space="preserve"> using the UFLC system-UV/Vis</w:t>
      </w:r>
      <w:r w:rsidRPr="009B6164">
        <w:rPr>
          <w:rFonts w:ascii="Arial" w:hAnsi="Arial" w:cs="Arial"/>
          <w:bCs/>
          <w:color w:val="000000" w:themeColor="text1"/>
          <w:sz w:val="20"/>
          <w:szCs w:val="20"/>
          <w:lang w:val="en-IN"/>
        </w:rPr>
        <w:t>, it</w:t>
      </w:r>
      <w:r w:rsidR="00001382" w:rsidRPr="009B6164">
        <w:rPr>
          <w:rFonts w:ascii="Arial" w:hAnsi="Arial" w:cs="Arial"/>
          <w:bCs/>
          <w:color w:val="000000" w:themeColor="text1"/>
          <w:sz w:val="20"/>
          <w:szCs w:val="20"/>
          <w:lang w:val="en-IN"/>
        </w:rPr>
        <w:t xml:space="preserve"> </w:t>
      </w:r>
      <w:r w:rsidR="007B1AD7" w:rsidRPr="009B6164">
        <w:rPr>
          <w:rFonts w:ascii="Arial" w:hAnsi="Arial" w:cs="Arial"/>
          <w:bCs/>
          <w:color w:val="000000" w:themeColor="text1"/>
          <w:sz w:val="20"/>
          <w:szCs w:val="20"/>
          <w:lang w:val="en-IN"/>
        </w:rPr>
        <w:t>reveal</w:t>
      </w:r>
      <w:r w:rsidR="00001382" w:rsidRPr="009B6164">
        <w:rPr>
          <w:rFonts w:ascii="Arial" w:hAnsi="Arial" w:cs="Arial"/>
          <w:bCs/>
          <w:color w:val="000000" w:themeColor="text1"/>
          <w:sz w:val="20"/>
          <w:szCs w:val="20"/>
          <w:lang w:val="en-IN"/>
        </w:rPr>
        <w:t>ed that one sample (1.25%) tested positive for ciprofloxacin residue, but no</w:t>
      </w:r>
      <w:r w:rsidR="007B1AD7" w:rsidRPr="009B6164">
        <w:rPr>
          <w:rFonts w:ascii="Arial" w:hAnsi="Arial" w:cs="Arial"/>
          <w:bCs/>
          <w:color w:val="000000" w:themeColor="text1"/>
          <w:sz w:val="20"/>
          <w:szCs w:val="20"/>
          <w:lang w:val="en-IN"/>
        </w:rPr>
        <w:t>ne of the</w:t>
      </w:r>
      <w:r w:rsidR="00001382" w:rsidRPr="009B6164">
        <w:rPr>
          <w:rFonts w:ascii="Arial" w:hAnsi="Arial" w:cs="Arial"/>
          <w:bCs/>
          <w:color w:val="000000" w:themeColor="text1"/>
          <w:sz w:val="20"/>
          <w:szCs w:val="20"/>
          <w:lang w:val="en-IN"/>
        </w:rPr>
        <w:t xml:space="preserve"> samples tested positive for gentamicin residue. The </w:t>
      </w:r>
      <w:r w:rsidR="007B1AD7" w:rsidRPr="009B6164">
        <w:rPr>
          <w:rFonts w:ascii="Arial" w:hAnsi="Arial" w:cs="Arial"/>
          <w:bCs/>
          <w:color w:val="000000" w:themeColor="text1"/>
          <w:sz w:val="20"/>
          <w:szCs w:val="20"/>
          <w:lang w:val="en-IN"/>
        </w:rPr>
        <w:t xml:space="preserve">ciprofloxacin </w:t>
      </w:r>
      <w:r w:rsidR="00001382" w:rsidRPr="009B6164">
        <w:rPr>
          <w:rFonts w:ascii="Arial" w:hAnsi="Arial" w:cs="Arial"/>
          <w:bCs/>
          <w:color w:val="000000" w:themeColor="text1"/>
          <w:sz w:val="20"/>
          <w:szCs w:val="20"/>
          <w:lang w:val="en-IN"/>
        </w:rPr>
        <w:t xml:space="preserve">residue </w:t>
      </w:r>
      <w:r w:rsidR="007B1AD7" w:rsidRPr="009B6164">
        <w:rPr>
          <w:rFonts w:ascii="Arial" w:hAnsi="Arial" w:cs="Arial"/>
          <w:bCs/>
          <w:color w:val="000000" w:themeColor="text1"/>
          <w:sz w:val="20"/>
          <w:szCs w:val="20"/>
          <w:lang w:val="en-IN"/>
        </w:rPr>
        <w:t>was</w:t>
      </w:r>
      <w:r w:rsidR="00001382" w:rsidRPr="009B6164">
        <w:rPr>
          <w:rFonts w:ascii="Arial" w:hAnsi="Arial" w:cs="Arial"/>
          <w:bCs/>
          <w:color w:val="000000" w:themeColor="text1"/>
          <w:sz w:val="20"/>
          <w:szCs w:val="20"/>
          <w:lang w:val="en-IN"/>
        </w:rPr>
        <w:t xml:space="preserve"> 0.039 µg/g, </w:t>
      </w:r>
      <w:r w:rsidR="007B1AD7" w:rsidRPr="009B6164">
        <w:rPr>
          <w:rFonts w:ascii="Arial" w:hAnsi="Arial" w:cs="Arial"/>
          <w:bCs/>
          <w:color w:val="000000" w:themeColor="text1"/>
          <w:sz w:val="20"/>
          <w:szCs w:val="20"/>
          <w:lang w:val="en-IN"/>
        </w:rPr>
        <w:t xml:space="preserve">which is </w:t>
      </w:r>
      <w:r w:rsidR="00001382" w:rsidRPr="009B6164">
        <w:rPr>
          <w:rFonts w:ascii="Arial" w:hAnsi="Arial" w:cs="Arial"/>
          <w:bCs/>
          <w:color w:val="000000" w:themeColor="text1"/>
          <w:sz w:val="20"/>
          <w:szCs w:val="20"/>
          <w:lang w:val="en-IN"/>
        </w:rPr>
        <w:t xml:space="preserve">much below the MRL threshold </w:t>
      </w:r>
      <w:r w:rsidR="007B1AD7" w:rsidRPr="009B6164">
        <w:rPr>
          <w:rFonts w:ascii="Arial" w:hAnsi="Arial" w:cs="Arial"/>
          <w:bCs/>
          <w:color w:val="000000" w:themeColor="text1"/>
          <w:sz w:val="20"/>
          <w:szCs w:val="20"/>
          <w:lang w:val="en-IN"/>
        </w:rPr>
        <w:t xml:space="preserve">recommended by </w:t>
      </w:r>
      <w:r w:rsidR="00001382" w:rsidRPr="009B6164">
        <w:rPr>
          <w:rFonts w:ascii="Arial" w:hAnsi="Arial" w:cs="Arial"/>
          <w:bCs/>
          <w:color w:val="000000" w:themeColor="text1"/>
          <w:sz w:val="20"/>
          <w:szCs w:val="20"/>
          <w:lang w:val="en-IN"/>
        </w:rPr>
        <w:t xml:space="preserve">Codex Alimentarius. </w:t>
      </w:r>
      <w:bookmarkEnd w:id="0"/>
      <w:r w:rsidR="000548A2" w:rsidRPr="009B6164">
        <w:rPr>
          <w:rFonts w:ascii="Arial" w:hAnsi="Arial" w:cs="Arial"/>
          <w:bCs/>
          <w:color w:val="000000" w:themeColor="text1"/>
          <w:sz w:val="20"/>
          <w:szCs w:val="20"/>
          <w:lang w:val="en-IN"/>
        </w:rPr>
        <w:t>Therefore</w:t>
      </w:r>
      <w:r w:rsidR="00A4125E" w:rsidRPr="009B6164">
        <w:rPr>
          <w:rFonts w:ascii="Arial" w:hAnsi="Arial" w:cs="Arial"/>
          <w:bCs/>
          <w:color w:val="000000" w:themeColor="text1"/>
          <w:sz w:val="20"/>
          <w:szCs w:val="20"/>
          <w:lang w:val="en-IN"/>
        </w:rPr>
        <w:t xml:space="preserve">, considering the detection of </w:t>
      </w:r>
      <w:r w:rsidR="00F46287" w:rsidRPr="009B6164">
        <w:rPr>
          <w:rFonts w:ascii="Arial" w:hAnsi="Arial" w:cs="Arial"/>
          <w:bCs/>
          <w:color w:val="000000" w:themeColor="text1"/>
          <w:sz w:val="20"/>
          <w:szCs w:val="20"/>
          <w:lang w:val="en-IN"/>
        </w:rPr>
        <w:t xml:space="preserve">only </w:t>
      </w:r>
      <w:r w:rsidR="00A4125E" w:rsidRPr="009B6164">
        <w:rPr>
          <w:rFonts w:ascii="Arial" w:hAnsi="Arial" w:cs="Arial"/>
          <w:bCs/>
          <w:color w:val="000000" w:themeColor="text1"/>
          <w:sz w:val="20"/>
          <w:szCs w:val="20"/>
          <w:lang w:val="en-IN"/>
        </w:rPr>
        <w:t xml:space="preserve">1.25% ciprofloxacin residue and </w:t>
      </w:r>
      <w:r w:rsidR="00F46287" w:rsidRPr="009B6164">
        <w:rPr>
          <w:rFonts w:ascii="Arial" w:hAnsi="Arial" w:cs="Arial"/>
          <w:bCs/>
          <w:color w:val="000000" w:themeColor="text1"/>
          <w:sz w:val="20"/>
          <w:szCs w:val="20"/>
          <w:lang w:val="en-IN"/>
        </w:rPr>
        <w:t xml:space="preserve">the </w:t>
      </w:r>
      <w:r w:rsidR="00A4125E" w:rsidRPr="009B6164">
        <w:rPr>
          <w:rFonts w:ascii="Arial" w:hAnsi="Arial" w:cs="Arial"/>
          <w:bCs/>
          <w:color w:val="000000" w:themeColor="text1"/>
          <w:sz w:val="20"/>
          <w:szCs w:val="20"/>
          <w:lang w:val="en-IN"/>
        </w:rPr>
        <w:t xml:space="preserve">absence of gentamicin residue, it can be </w:t>
      </w:r>
      <w:r w:rsidR="007B1AD7" w:rsidRPr="009B6164">
        <w:rPr>
          <w:rFonts w:ascii="Arial" w:hAnsi="Arial" w:cs="Arial"/>
          <w:bCs/>
          <w:color w:val="000000" w:themeColor="text1"/>
          <w:sz w:val="20"/>
          <w:szCs w:val="20"/>
          <w:lang w:val="en-IN"/>
        </w:rPr>
        <w:t>concluded</w:t>
      </w:r>
      <w:r w:rsidR="00A4125E" w:rsidRPr="009B6164">
        <w:rPr>
          <w:rFonts w:ascii="Arial" w:hAnsi="Arial" w:cs="Arial"/>
          <w:bCs/>
          <w:color w:val="000000" w:themeColor="text1"/>
          <w:sz w:val="20"/>
          <w:szCs w:val="20"/>
          <w:lang w:val="en-IN"/>
        </w:rPr>
        <w:t xml:space="preserve"> that these antimicrobial substances are not abused in </w:t>
      </w:r>
      <w:r w:rsidR="00F46287" w:rsidRPr="009B6164">
        <w:rPr>
          <w:rFonts w:ascii="Arial" w:hAnsi="Arial" w:cs="Arial"/>
          <w:bCs/>
          <w:color w:val="000000" w:themeColor="text1"/>
          <w:sz w:val="20"/>
          <w:szCs w:val="20"/>
          <w:lang w:val="en-IN"/>
        </w:rPr>
        <w:t xml:space="preserve">the </w:t>
      </w:r>
      <w:r w:rsidR="00A4125E" w:rsidRPr="009B6164">
        <w:rPr>
          <w:rFonts w:ascii="Arial" w:hAnsi="Arial" w:cs="Arial"/>
          <w:bCs/>
          <w:color w:val="000000" w:themeColor="text1"/>
          <w:sz w:val="20"/>
          <w:szCs w:val="20"/>
          <w:lang w:val="en-IN"/>
        </w:rPr>
        <w:t xml:space="preserve">pig husbandry </w:t>
      </w:r>
      <w:r w:rsidR="007B1AD7" w:rsidRPr="009B6164">
        <w:rPr>
          <w:rFonts w:ascii="Arial" w:hAnsi="Arial" w:cs="Arial"/>
          <w:bCs/>
          <w:color w:val="000000" w:themeColor="text1"/>
          <w:sz w:val="20"/>
          <w:szCs w:val="20"/>
          <w:lang w:val="en-IN"/>
        </w:rPr>
        <w:t>practice</w:t>
      </w:r>
      <w:r w:rsidR="00A4125E" w:rsidRPr="009B6164">
        <w:rPr>
          <w:rFonts w:ascii="Arial" w:hAnsi="Arial" w:cs="Arial"/>
          <w:bCs/>
          <w:color w:val="000000" w:themeColor="text1"/>
          <w:sz w:val="20"/>
          <w:szCs w:val="20"/>
          <w:lang w:val="en-IN"/>
        </w:rPr>
        <w:t>s in the areas under investigation.</w:t>
      </w:r>
    </w:p>
    <w:p w14:paraId="71A6201E" w14:textId="77777777" w:rsidR="00F46287" w:rsidRPr="009B6164" w:rsidRDefault="00F46287" w:rsidP="00F46287">
      <w:pPr>
        <w:autoSpaceDE w:val="0"/>
        <w:autoSpaceDN w:val="0"/>
        <w:adjustRightInd w:val="0"/>
        <w:spacing w:line="360" w:lineRule="auto"/>
        <w:jc w:val="both"/>
        <w:rPr>
          <w:rFonts w:ascii="Arial" w:hAnsi="Arial" w:cs="Arial"/>
          <w:b/>
          <w:bCs/>
          <w:sz w:val="22"/>
          <w:szCs w:val="22"/>
        </w:rPr>
      </w:pPr>
    </w:p>
    <w:p w14:paraId="1824223C" w14:textId="082590F9" w:rsidR="00E25099" w:rsidRPr="009B6164" w:rsidRDefault="00F40DD0" w:rsidP="00F46287">
      <w:pPr>
        <w:autoSpaceDE w:val="0"/>
        <w:autoSpaceDN w:val="0"/>
        <w:adjustRightInd w:val="0"/>
        <w:spacing w:line="360" w:lineRule="auto"/>
        <w:jc w:val="both"/>
        <w:rPr>
          <w:rFonts w:ascii="Arial" w:hAnsi="Arial" w:cs="Arial"/>
          <w:bCs/>
          <w:sz w:val="20"/>
          <w:szCs w:val="20"/>
        </w:rPr>
      </w:pPr>
      <w:r w:rsidRPr="009B6164">
        <w:rPr>
          <w:rFonts w:ascii="Arial" w:hAnsi="Arial" w:cs="Arial"/>
          <w:b/>
          <w:bCs/>
          <w:i/>
          <w:iCs/>
          <w:sz w:val="20"/>
          <w:szCs w:val="20"/>
        </w:rPr>
        <w:t>Keywords:</w:t>
      </w:r>
      <w:r w:rsidRPr="009B6164">
        <w:rPr>
          <w:rFonts w:ascii="Arial" w:hAnsi="Arial" w:cs="Arial"/>
          <w:b/>
          <w:bCs/>
          <w:sz w:val="20"/>
          <w:szCs w:val="20"/>
        </w:rPr>
        <w:t xml:space="preserve"> </w:t>
      </w:r>
      <w:r w:rsidR="00966093" w:rsidRPr="009B6164">
        <w:rPr>
          <w:rFonts w:ascii="Arial" w:hAnsi="Arial" w:cs="Arial"/>
          <w:i/>
          <w:iCs/>
          <w:sz w:val="20"/>
          <w:szCs w:val="20"/>
        </w:rPr>
        <w:t>Antimicrobial</w:t>
      </w:r>
      <w:r w:rsidR="00966093" w:rsidRPr="009B6164">
        <w:rPr>
          <w:rFonts w:ascii="Arial" w:hAnsi="Arial" w:cs="Arial"/>
          <w:b/>
          <w:bCs/>
          <w:i/>
          <w:iCs/>
          <w:sz w:val="20"/>
          <w:szCs w:val="20"/>
        </w:rPr>
        <w:t xml:space="preserve"> </w:t>
      </w:r>
      <w:r w:rsidRPr="009B6164">
        <w:rPr>
          <w:rFonts w:ascii="Arial" w:hAnsi="Arial" w:cs="Arial"/>
          <w:i/>
          <w:iCs/>
          <w:sz w:val="20"/>
          <w:szCs w:val="20"/>
        </w:rPr>
        <w:t xml:space="preserve">Residue, </w:t>
      </w:r>
      <w:r w:rsidR="0031214A" w:rsidRPr="009B6164">
        <w:rPr>
          <w:rFonts w:ascii="Arial" w:hAnsi="Arial" w:cs="Arial"/>
          <w:bCs/>
          <w:i/>
          <w:iCs/>
          <w:sz w:val="20"/>
          <w:szCs w:val="20"/>
        </w:rPr>
        <w:t>Ciprofloxacin, Gentamicin</w:t>
      </w:r>
      <w:r w:rsidRPr="009B6164">
        <w:rPr>
          <w:rFonts w:ascii="Arial" w:hAnsi="Arial" w:cs="Arial"/>
          <w:i/>
          <w:iCs/>
          <w:sz w:val="20"/>
          <w:szCs w:val="20"/>
        </w:rPr>
        <w:t xml:space="preserve">, Pork, </w:t>
      </w:r>
      <w:r w:rsidR="009B6164" w:rsidRPr="009B6164">
        <w:rPr>
          <w:rFonts w:ascii="Arial" w:hAnsi="Arial" w:cs="Arial"/>
          <w:i/>
          <w:iCs/>
          <w:sz w:val="20"/>
          <w:szCs w:val="20"/>
        </w:rPr>
        <w:t xml:space="preserve">NER, </w:t>
      </w:r>
      <w:r w:rsidRPr="009B6164">
        <w:rPr>
          <w:rFonts w:ascii="Arial" w:hAnsi="Arial" w:cs="Arial"/>
          <w:i/>
          <w:iCs/>
          <w:sz w:val="20"/>
          <w:szCs w:val="20"/>
        </w:rPr>
        <w:t>UFLC</w:t>
      </w:r>
      <w:r w:rsidR="00966093" w:rsidRPr="009B6164">
        <w:rPr>
          <w:rFonts w:ascii="Arial" w:hAnsi="Arial" w:cs="Arial"/>
          <w:i/>
          <w:iCs/>
          <w:sz w:val="20"/>
          <w:szCs w:val="20"/>
        </w:rPr>
        <w:t>-UV/Vis</w:t>
      </w:r>
    </w:p>
    <w:p w14:paraId="516767F3" w14:textId="77777777" w:rsidR="00811AB4" w:rsidRDefault="00811AB4" w:rsidP="00F46287">
      <w:pPr>
        <w:spacing w:before="240" w:after="160" w:line="259" w:lineRule="auto"/>
        <w:rPr>
          <w:rFonts w:ascii="Arial" w:hAnsi="Arial" w:cs="Arial"/>
          <w:b/>
          <w:sz w:val="22"/>
          <w:szCs w:val="22"/>
        </w:rPr>
      </w:pPr>
    </w:p>
    <w:p w14:paraId="786490DB" w14:textId="423048D8" w:rsidR="00BB08E5" w:rsidRPr="009B6164" w:rsidRDefault="009B6164" w:rsidP="00F46287">
      <w:pPr>
        <w:spacing w:before="240" w:after="160" w:line="259" w:lineRule="auto"/>
        <w:rPr>
          <w:rFonts w:ascii="Arial" w:hAnsi="Arial" w:cs="Arial"/>
          <w:b/>
          <w:sz w:val="22"/>
          <w:szCs w:val="22"/>
        </w:rPr>
      </w:pPr>
      <w:r w:rsidRPr="009B6164">
        <w:rPr>
          <w:rFonts w:ascii="Arial" w:hAnsi="Arial" w:cs="Arial"/>
          <w:b/>
          <w:sz w:val="22"/>
          <w:szCs w:val="22"/>
        </w:rPr>
        <w:t>1. INTRODUCTION</w:t>
      </w:r>
    </w:p>
    <w:p w14:paraId="560819D1" w14:textId="0E3369E9" w:rsidR="00195032" w:rsidRPr="0002160D" w:rsidRDefault="004D3970" w:rsidP="00386E61">
      <w:pPr>
        <w:autoSpaceDE w:val="0"/>
        <w:autoSpaceDN w:val="0"/>
        <w:adjustRightInd w:val="0"/>
        <w:spacing w:line="360" w:lineRule="auto"/>
        <w:jc w:val="both"/>
        <w:rPr>
          <w:rFonts w:ascii="Arial" w:hAnsi="Arial" w:cs="Arial"/>
          <w:bCs/>
          <w:sz w:val="20"/>
          <w:szCs w:val="20"/>
          <w:lang w:val="en-IN"/>
        </w:rPr>
      </w:pPr>
      <w:r w:rsidRPr="0002160D">
        <w:rPr>
          <w:rFonts w:ascii="Arial" w:hAnsi="Arial" w:cs="Arial"/>
          <w:sz w:val="20"/>
          <w:szCs w:val="20"/>
        </w:rPr>
        <w:t xml:space="preserve">The application of antimicrobial </w:t>
      </w:r>
      <w:r w:rsidR="00727530" w:rsidRPr="0002160D">
        <w:rPr>
          <w:rFonts w:ascii="Arial" w:hAnsi="Arial" w:cs="Arial"/>
          <w:sz w:val="20"/>
          <w:szCs w:val="20"/>
        </w:rPr>
        <w:t>compounds</w:t>
      </w:r>
      <w:r w:rsidRPr="0002160D">
        <w:rPr>
          <w:rFonts w:ascii="Arial" w:hAnsi="Arial" w:cs="Arial"/>
          <w:sz w:val="20"/>
          <w:szCs w:val="20"/>
        </w:rPr>
        <w:t xml:space="preserve"> </w:t>
      </w:r>
      <w:r w:rsidR="00F46287" w:rsidRPr="0002160D">
        <w:rPr>
          <w:rFonts w:ascii="Arial" w:hAnsi="Arial" w:cs="Arial"/>
          <w:sz w:val="20"/>
          <w:szCs w:val="20"/>
        </w:rPr>
        <w:t xml:space="preserve">in the livestock farming </w:t>
      </w:r>
      <w:r w:rsidRPr="0002160D">
        <w:rPr>
          <w:rFonts w:ascii="Arial" w:hAnsi="Arial" w:cs="Arial"/>
          <w:sz w:val="20"/>
          <w:szCs w:val="20"/>
        </w:rPr>
        <w:t xml:space="preserve">is beneficial and has been effectively used </w:t>
      </w:r>
      <w:r w:rsidR="00552D20" w:rsidRPr="0002160D">
        <w:rPr>
          <w:rFonts w:ascii="Arial" w:hAnsi="Arial" w:cs="Arial"/>
          <w:sz w:val="20"/>
          <w:szCs w:val="20"/>
        </w:rPr>
        <w:t>for</w:t>
      </w:r>
      <w:r w:rsidR="00727530" w:rsidRPr="0002160D">
        <w:rPr>
          <w:rFonts w:ascii="Arial" w:hAnsi="Arial" w:cs="Arial"/>
          <w:sz w:val="20"/>
          <w:szCs w:val="20"/>
        </w:rPr>
        <w:t xml:space="preserve"> </w:t>
      </w:r>
      <w:r w:rsidR="00F46287" w:rsidRPr="0002160D">
        <w:rPr>
          <w:rFonts w:ascii="Arial" w:hAnsi="Arial" w:cs="Arial"/>
          <w:sz w:val="20"/>
          <w:szCs w:val="20"/>
        </w:rPr>
        <w:t xml:space="preserve">the </w:t>
      </w:r>
      <w:r w:rsidRPr="0002160D">
        <w:rPr>
          <w:rFonts w:ascii="Arial" w:hAnsi="Arial" w:cs="Arial"/>
          <w:sz w:val="20"/>
          <w:szCs w:val="20"/>
        </w:rPr>
        <w:t>growth</w:t>
      </w:r>
      <w:r w:rsidR="00552D20" w:rsidRPr="0002160D">
        <w:rPr>
          <w:rFonts w:ascii="Arial" w:hAnsi="Arial" w:cs="Arial"/>
          <w:sz w:val="20"/>
          <w:szCs w:val="20"/>
        </w:rPr>
        <w:t xml:space="preserve"> promotion</w:t>
      </w:r>
      <w:r w:rsidRPr="0002160D">
        <w:rPr>
          <w:rFonts w:ascii="Arial" w:hAnsi="Arial" w:cs="Arial"/>
          <w:sz w:val="20"/>
          <w:szCs w:val="20"/>
        </w:rPr>
        <w:t>, meta</w:t>
      </w:r>
      <w:r w:rsidR="00A4125E" w:rsidRPr="0002160D">
        <w:rPr>
          <w:rFonts w:ascii="Arial" w:hAnsi="Arial" w:cs="Arial"/>
          <w:sz w:val="20"/>
          <w:szCs w:val="20"/>
        </w:rPr>
        <w:t>-</w:t>
      </w:r>
      <w:proofErr w:type="spellStart"/>
      <w:r w:rsidRPr="0002160D">
        <w:rPr>
          <w:rFonts w:ascii="Arial" w:hAnsi="Arial" w:cs="Arial"/>
          <w:sz w:val="20"/>
          <w:szCs w:val="20"/>
        </w:rPr>
        <w:t>phylaxis</w:t>
      </w:r>
      <w:proofErr w:type="spellEnd"/>
      <w:r w:rsidRPr="0002160D">
        <w:rPr>
          <w:rFonts w:ascii="Arial" w:hAnsi="Arial" w:cs="Arial"/>
          <w:sz w:val="20"/>
          <w:szCs w:val="20"/>
        </w:rPr>
        <w:t xml:space="preserve"> and prophylaxis</w:t>
      </w:r>
      <w:r w:rsidR="007B1AD7" w:rsidRPr="0002160D">
        <w:rPr>
          <w:rFonts w:ascii="Arial" w:hAnsi="Arial" w:cs="Arial"/>
          <w:sz w:val="20"/>
          <w:szCs w:val="20"/>
        </w:rPr>
        <w:t>.</w:t>
      </w:r>
      <w:r w:rsidRPr="0002160D">
        <w:rPr>
          <w:rFonts w:ascii="Arial" w:hAnsi="Arial" w:cs="Arial"/>
          <w:bCs/>
          <w:sz w:val="20"/>
          <w:szCs w:val="20"/>
        </w:rPr>
        <w:t xml:space="preserve"> </w:t>
      </w:r>
      <w:r w:rsidR="00322CC9" w:rsidRPr="0002160D">
        <w:rPr>
          <w:rFonts w:ascii="Arial" w:hAnsi="Arial" w:cs="Arial"/>
          <w:bCs/>
          <w:sz w:val="20"/>
          <w:szCs w:val="20"/>
        </w:rPr>
        <w:t xml:space="preserve">Additionally, it is </w:t>
      </w:r>
      <w:r w:rsidR="00727530" w:rsidRPr="0002160D">
        <w:rPr>
          <w:rFonts w:ascii="Arial" w:hAnsi="Arial" w:cs="Arial"/>
          <w:bCs/>
          <w:sz w:val="20"/>
          <w:szCs w:val="20"/>
        </w:rPr>
        <w:t xml:space="preserve">also </w:t>
      </w:r>
      <w:r w:rsidR="00322CC9" w:rsidRPr="0002160D">
        <w:rPr>
          <w:rFonts w:ascii="Arial" w:hAnsi="Arial" w:cs="Arial"/>
          <w:bCs/>
          <w:sz w:val="20"/>
          <w:szCs w:val="20"/>
        </w:rPr>
        <w:t xml:space="preserve">employed to alter the physiological processes of </w:t>
      </w:r>
      <w:r w:rsidR="00727530" w:rsidRPr="0002160D">
        <w:rPr>
          <w:rFonts w:ascii="Arial" w:hAnsi="Arial" w:cs="Arial"/>
          <w:bCs/>
          <w:sz w:val="20"/>
          <w:szCs w:val="20"/>
        </w:rPr>
        <w:t xml:space="preserve">the </w:t>
      </w:r>
      <w:r w:rsidR="00322CC9" w:rsidRPr="0002160D">
        <w:rPr>
          <w:rFonts w:ascii="Arial" w:hAnsi="Arial" w:cs="Arial"/>
          <w:bCs/>
          <w:sz w:val="20"/>
          <w:szCs w:val="20"/>
        </w:rPr>
        <w:t xml:space="preserve">animals raised </w:t>
      </w:r>
      <w:r w:rsidR="00F46287" w:rsidRPr="0002160D">
        <w:rPr>
          <w:rFonts w:ascii="Arial" w:hAnsi="Arial" w:cs="Arial"/>
          <w:bCs/>
          <w:sz w:val="20"/>
          <w:szCs w:val="20"/>
        </w:rPr>
        <w:t xml:space="preserve">exclusively </w:t>
      </w:r>
      <w:r w:rsidR="00322CC9" w:rsidRPr="0002160D">
        <w:rPr>
          <w:rFonts w:ascii="Arial" w:hAnsi="Arial" w:cs="Arial"/>
          <w:bCs/>
          <w:sz w:val="20"/>
          <w:szCs w:val="20"/>
        </w:rPr>
        <w:t>for food</w:t>
      </w:r>
      <w:r w:rsidR="00727530" w:rsidRPr="0002160D">
        <w:rPr>
          <w:rFonts w:ascii="Arial" w:hAnsi="Arial" w:cs="Arial"/>
          <w:bCs/>
          <w:sz w:val="20"/>
          <w:szCs w:val="20"/>
        </w:rPr>
        <w:t xml:space="preserve"> purpose</w:t>
      </w:r>
      <w:r w:rsidR="00F46287" w:rsidRPr="0002160D">
        <w:rPr>
          <w:rFonts w:ascii="Arial" w:hAnsi="Arial" w:cs="Arial"/>
          <w:bCs/>
          <w:sz w:val="20"/>
          <w:szCs w:val="20"/>
        </w:rPr>
        <w:t>s</w:t>
      </w:r>
      <w:r w:rsidR="00322CC9" w:rsidRPr="0002160D">
        <w:rPr>
          <w:rFonts w:ascii="Arial" w:hAnsi="Arial" w:cs="Arial"/>
          <w:bCs/>
          <w:sz w:val="20"/>
          <w:szCs w:val="20"/>
        </w:rPr>
        <w:t xml:space="preserve">, </w:t>
      </w:r>
      <w:r w:rsidR="00F46287" w:rsidRPr="0002160D">
        <w:rPr>
          <w:rFonts w:ascii="Arial" w:hAnsi="Arial" w:cs="Arial"/>
          <w:bCs/>
          <w:sz w:val="20"/>
          <w:szCs w:val="20"/>
        </w:rPr>
        <w:t xml:space="preserve">thus, </w:t>
      </w:r>
      <w:r w:rsidR="00322CC9" w:rsidRPr="0002160D">
        <w:rPr>
          <w:rFonts w:ascii="Arial" w:hAnsi="Arial" w:cs="Arial"/>
          <w:bCs/>
          <w:sz w:val="20"/>
          <w:szCs w:val="20"/>
        </w:rPr>
        <w:t>ensuring the food's safety (</w:t>
      </w:r>
      <w:proofErr w:type="spellStart"/>
      <w:r w:rsidR="00322CC9" w:rsidRPr="0002160D">
        <w:rPr>
          <w:rFonts w:ascii="Arial" w:hAnsi="Arial" w:cs="Arial"/>
          <w:bCs/>
          <w:sz w:val="20"/>
          <w:szCs w:val="20"/>
        </w:rPr>
        <w:t>Falowo</w:t>
      </w:r>
      <w:proofErr w:type="spellEnd"/>
      <w:r w:rsidR="00322CC9" w:rsidRPr="0002160D">
        <w:rPr>
          <w:rFonts w:ascii="Arial" w:hAnsi="Arial" w:cs="Arial"/>
          <w:bCs/>
          <w:sz w:val="20"/>
          <w:szCs w:val="20"/>
        </w:rPr>
        <w:t xml:space="preserve"> and </w:t>
      </w:r>
      <w:proofErr w:type="spellStart"/>
      <w:r w:rsidR="00322CC9" w:rsidRPr="0002160D">
        <w:rPr>
          <w:rFonts w:ascii="Arial" w:hAnsi="Arial" w:cs="Arial"/>
          <w:bCs/>
          <w:sz w:val="20"/>
          <w:szCs w:val="20"/>
        </w:rPr>
        <w:t>Akimoladun</w:t>
      </w:r>
      <w:proofErr w:type="spellEnd"/>
      <w:r w:rsidR="00322CC9" w:rsidRPr="0002160D">
        <w:rPr>
          <w:rFonts w:ascii="Arial" w:hAnsi="Arial" w:cs="Arial"/>
          <w:bCs/>
          <w:sz w:val="20"/>
          <w:szCs w:val="20"/>
        </w:rPr>
        <w:t xml:space="preserve">, 2019). </w:t>
      </w:r>
      <w:r w:rsidR="00C6628A" w:rsidRPr="0002160D">
        <w:rPr>
          <w:rFonts w:ascii="Arial" w:hAnsi="Arial" w:cs="Arial"/>
          <w:sz w:val="20"/>
          <w:szCs w:val="20"/>
        </w:rPr>
        <w:t xml:space="preserve">Many classes of </w:t>
      </w:r>
      <w:r w:rsidR="00727530" w:rsidRPr="0002160D">
        <w:rPr>
          <w:rFonts w:ascii="Arial" w:hAnsi="Arial" w:cs="Arial"/>
          <w:sz w:val="20"/>
          <w:szCs w:val="20"/>
        </w:rPr>
        <w:t xml:space="preserve">the </w:t>
      </w:r>
      <w:r w:rsidR="00C6628A" w:rsidRPr="0002160D">
        <w:rPr>
          <w:rFonts w:ascii="Arial" w:hAnsi="Arial" w:cs="Arial"/>
          <w:sz w:val="20"/>
          <w:szCs w:val="20"/>
        </w:rPr>
        <w:t xml:space="preserve">antimicrobial </w:t>
      </w:r>
      <w:r w:rsidR="00727530" w:rsidRPr="0002160D">
        <w:rPr>
          <w:rFonts w:ascii="Arial" w:hAnsi="Arial" w:cs="Arial"/>
          <w:sz w:val="20"/>
          <w:szCs w:val="20"/>
        </w:rPr>
        <w:t xml:space="preserve">that are </w:t>
      </w:r>
      <w:r w:rsidR="003E088C" w:rsidRPr="0002160D">
        <w:rPr>
          <w:rFonts w:ascii="Arial" w:hAnsi="Arial" w:cs="Arial"/>
          <w:sz w:val="20"/>
          <w:szCs w:val="20"/>
        </w:rPr>
        <w:t xml:space="preserve">commonly </w:t>
      </w:r>
      <w:r w:rsidR="00C6628A" w:rsidRPr="0002160D">
        <w:rPr>
          <w:rFonts w:ascii="Arial" w:hAnsi="Arial" w:cs="Arial"/>
          <w:sz w:val="20"/>
          <w:szCs w:val="20"/>
        </w:rPr>
        <w:t xml:space="preserve">used for </w:t>
      </w:r>
      <w:r w:rsidR="00A4125E" w:rsidRPr="0002160D">
        <w:rPr>
          <w:rFonts w:ascii="Arial" w:hAnsi="Arial" w:cs="Arial"/>
          <w:sz w:val="20"/>
          <w:szCs w:val="20"/>
        </w:rPr>
        <w:t xml:space="preserve">the treatment of diseases in </w:t>
      </w:r>
      <w:r w:rsidR="00C6628A" w:rsidRPr="0002160D">
        <w:rPr>
          <w:rFonts w:ascii="Arial" w:hAnsi="Arial" w:cs="Arial"/>
          <w:sz w:val="20"/>
          <w:szCs w:val="20"/>
        </w:rPr>
        <w:t xml:space="preserve">humans are also </w:t>
      </w:r>
      <w:r w:rsidR="003E088C" w:rsidRPr="0002160D">
        <w:rPr>
          <w:rFonts w:ascii="Arial" w:hAnsi="Arial" w:cs="Arial"/>
          <w:sz w:val="20"/>
          <w:szCs w:val="20"/>
        </w:rPr>
        <w:t xml:space="preserve">effectively </w:t>
      </w:r>
      <w:r w:rsidR="00C6628A" w:rsidRPr="0002160D">
        <w:rPr>
          <w:rFonts w:ascii="Arial" w:hAnsi="Arial" w:cs="Arial"/>
          <w:sz w:val="20"/>
          <w:szCs w:val="20"/>
        </w:rPr>
        <w:t xml:space="preserve">employed in </w:t>
      </w:r>
      <w:r w:rsidR="00727530" w:rsidRPr="0002160D">
        <w:rPr>
          <w:rFonts w:ascii="Arial" w:hAnsi="Arial" w:cs="Arial"/>
          <w:sz w:val="20"/>
          <w:szCs w:val="20"/>
        </w:rPr>
        <w:t xml:space="preserve">the production of </w:t>
      </w:r>
      <w:r w:rsidR="00C6628A" w:rsidRPr="0002160D">
        <w:rPr>
          <w:rFonts w:ascii="Arial" w:hAnsi="Arial" w:cs="Arial"/>
          <w:sz w:val="20"/>
          <w:szCs w:val="20"/>
        </w:rPr>
        <w:t xml:space="preserve">food animal. </w:t>
      </w:r>
      <w:r w:rsidR="003E088C" w:rsidRPr="0002160D">
        <w:rPr>
          <w:rFonts w:ascii="Arial" w:hAnsi="Arial" w:cs="Arial"/>
          <w:sz w:val="20"/>
          <w:szCs w:val="20"/>
        </w:rPr>
        <w:t>Among those are s</w:t>
      </w:r>
      <w:r w:rsidR="00727530" w:rsidRPr="0002160D">
        <w:rPr>
          <w:rFonts w:ascii="Arial" w:hAnsi="Arial" w:cs="Arial"/>
          <w:sz w:val="20"/>
          <w:szCs w:val="20"/>
        </w:rPr>
        <w:t xml:space="preserve">everal classes of </w:t>
      </w:r>
      <w:r w:rsidR="00C6628A" w:rsidRPr="0002160D">
        <w:rPr>
          <w:rFonts w:ascii="Arial" w:hAnsi="Arial" w:cs="Arial"/>
          <w:sz w:val="20"/>
          <w:szCs w:val="20"/>
        </w:rPr>
        <w:t>Tetracyclines, Streptomycin, Aminoglycosides, Quinolones and other substances (</w:t>
      </w:r>
      <w:proofErr w:type="spellStart"/>
      <w:r w:rsidR="00C6628A" w:rsidRPr="0002160D">
        <w:rPr>
          <w:rFonts w:ascii="Arial" w:hAnsi="Arial" w:cs="Arial"/>
          <w:sz w:val="20"/>
          <w:szCs w:val="20"/>
        </w:rPr>
        <w:t>Landoni</w:t>
      </w:r>
      <w:proofErr w:type="spellEnd"/>
      <w:r w:rsidR="00C6628A" w:rsidRPr="0002160D">
        <w:rPr>
          <w:rFonts w:ascii="Arial" w:hAnsi="Arial" w:cs="Arial"/>
          <w:sz w:val="20"/>
          <w:szCs w:val="20"/>
        </w:rPr>
        <w:t xml:space="preserve"> and Albarellos, 2015; Alhaji </w:t>
      </w:r>
      <w:r w:rsidR="00C6628A" w:rsidRPr="0002160D">
        <w:rPr>
          <w:rFonts w:ascii="Arial" w:hAnsi="Arial" w:cs="Arial"/>
          <w:i/>
          <w:sz w:val="20"/>
          <w:szCs w:val="20"/>
        </w:rPr>
        <w:t>et al</w:t>
      </w:r>
      <w:r w:rsidR="00C6628A" w:rsidRPr="0002160D">
        <w:rPr>
          <w:rFonts w:ascii="Arial" w:hAnsi="Arial" w:cs="Arial"/>
          <w:sz w:val="20"/>
          <w:szCs w:val="20"/>
        </w:rPr>
        <w:t xml:space="preserve">., 2018). </w:t>
      </w:r>
      <w:bookmarkStart w:id="1" w:name="_Hlk111629969"/>
      <w:r w:rsidR="003E088C" w:rsidRPr="0002160D">
        <w:rPr>
          <w:rFonts w:ascii="Arial" w:hAnsi="Arial" w:cs="Arial"/>
          <w:bCs/>
          <w:sz w:val="20"/>
          <w:szCs w:val="20"/>
        </w:rPr>
        <w:t>While</w:t>
      </w:r>
      <w:r w:rsidR="00322CC9" w:rsidRPr="0002160D">
        <w:rPr>
          <w:rFonts w:ascii="Arial" w:hAnsi="Arial" w:cs="Arial"/>
          <w:bCs/>
          <w:sz w:val="20"/>
          <w:szCs w:val="20"/>
        </w:rPr>
        <w:t xml:space="preserve">, </w:t>
      </w:r>
      <w:r w:rsidR="004D160A" w:rsidRPr="0002160D">
        <w:rPr>
          <w:rFonts w:ascii="Arial" w:hAnsi="Arial" w:cs="Arial"/>
          <w:bCs/>
          <w:sz w:val="20"/>
          <w:szCs w:val="20"/>
        </w:rPr>
        <w:t xml:space="preserve">the use of </w:t>
      </w:r>
      <w:r w:rsidR="00322CC9" w:rsidRPr="0002160D">
        <w:rPr>
          <w:rFonts w:ascii="Arial" w:hAnsi="Arial" w:cs="Arial"/>
          <w:bCs/>
          <w:sz w:val="20"/>
          <w:szCs w:val="20"/>
        </w:rPr>
        <w:t xml:space="preserve">antimicrobial </w:t>
      </w:r>
      <w:r w:rsidR="00552D20" w:rsidRPr="0002160D">
        <w:rPr>
          <w:rFonts w:ascii="Arial" w:hAnsi="Arial" w:cs="Arial"/>
          <w:bCs/>
          <w:sz w:val="20"/>
          <w:szCs w:val="20"/>
        </w:rPr>
        <w:t>compound</w:t>
      </w:r>
      <w:r w:rsidR="00322CC9" w:rsidRPr="0002160D">
        <w:rPr>
          <w:rFonts w:ascii="Arial" w:hAnsi="Arial" w:cs="Arial"/>
          <w:bCs/>
          <w:sz w:val="20"/>
          <w:szCs w:val="20"/>
        </w:rPr>
        <w:t xml:space="preserve">s </w:t>
      </w:r>
      <w:r w:rsidR="004D160A" w:rsidRPr="0002160D">
        <w:rPr>
          <w:rFonts w:ascii="Arial" w:hAnsi="Arial" w:cs="Arial"/>
          <w:bCs/>
          <w:sz w:val="20"/>
          <w:szCs w:val="20"/>
        </w:rPr>
        <w:t xml:space="preserve">in food animal production </w:t>
      </w:r>
      <w:r w:rsidR="00322CC9" w:rsidRPr="0002160D">
        <w:rPr>
          <w:rFonts w:ascii="Arial" w:hAnsi="Arial" w:cs="Arial"/>
          <w:bCs/>
          <w:sz w:val="20"/>
          <w:szCs w:val="20"/>
        </w:rPr>
        <w:t xml:space="preserve">are </w:t>
      </w:r>
      <w:r w:rsidR="004D160A" w:rsidRPr="0002160D">
        <w:rPr>
          <w:rFonts w:ascii="Arial" w:hAnsi="Arial" w:cs="Arial"/>
          <w:bCs/>
          <w:sz w:val="20"/>
          <w:szCs w:val="20"/>
        </w:rPr>
        <w:t xml:space="preserve">vastly </w:t>
      </w:r>
      <w:r w:rsidR="00322CC9" w:rsidRPr="0002160D">
        <w:rPr>
          <w:rFonts w:ascii="Arial" w:hAnsi="Arial" w:cs="Arial"/>
          <w:bCs/>
          <w:sz w:val="20"/>
          <w:szCs w:val="20"/>
        </w:rPr>
        <w:t xml:space="preserve">helpful, however, their indiscriminate use has </w:t>
      </w:r>
      <w:r w:rsidR="004D160A" w:rsidRPr="0002160D">
        <w:rPr>
          <w:rFonts w:ascii="Arial" w:hAnsi="Arial" w:cs="Arial"/>
          <w:bCs/>
          <w:sz w:val="20"/>
          <w:szCs w:val="20"/>
        </w:rPr>
        <w:t>le</w:t>
      </w:r>
      <w:r w:rsidR="00322CC9" w:rsidRPr="0002160D">
        <w:rPr>
          <w:rFonts w:ascii="Arial" w:hAnsi="Arial" w:cs="Arial"/>
          <w:bCs/>
          <w:sz w:val="20"/>
          <w:szCs w:val="20"/>
        </w:rPr>
        <w:t xml:space="preserve">d in the deposition of harmful antimicrobial residues </w:t>
      </w:r>
      <w:r w:rsidR="008508DE" w:rsidRPr="0002160D">
        <w:rPr>
          <w:rFonts w:ascii="Arial" w:hAnsi="Arial" w:cs="Arial"/>
          <w:sz w:val="20"/>
          <w:szCs w:val="20"/>
        </w:rPr>
        <w:t xml:space="preserve">that </w:t>
      </w:r>
      <w:r w:rsidR="008508DE" w:rsidRPr="0002160D">
        <w:rPr>
          <w:rFonts w:ascii="Arial" w:hAnsi="Arial" w:cs="Arial"/>
          <w:sz w:val="20"/>
          <w:szCs w:val="20"/>
        </w:rPr>
        <w:lastRenderedPageBreak/>
        <w:t>can harm human health because the</w:t>
      </w:r>
      <w:r w:rsidR="004D160A" w:rsidRPr="0002160D">
        <w:rPr>
          <w:rFonts w:ascii="Arial" w:hAnsi="Arial" w:cs="Arial"/>
          <w:sz w:val="20"/>
          <w:szCs w:val="20"/>
        </w:rPr>
        <w:t>se residues</w:t>
      </w:r>
      <w:r w:rsidR="008508DE" w:rsidRPr="0002160D">
        <w:rPr>
          <w:rFonts w:ascii="Arial" w:hAnsi="Arial" w:cs="Arial"/>
          <w:sz w:val="20"/>
          <w:szCs w:val="20"/>
        </w:rPr>
        <w:t xml:space="preserve"> persist through the food web (Chirag </w:t>
      </w:r>
      <w:r w:rsidR="008508DE" w:rsidRPr="0002160D">
        <w:rPr>
          <w:rFonts w:ascii="Arial" w:hAnsi="Arial" w:cs="Arial"/>
          <w:i/>
          <w:iCs/>
          <w:sz w:val="20"/>
          <w:szCs w:val="20"/>
        </w:rPr>
        <w:t>et al.,</w:t>
      </w:r>
      <w:r w:rsidR="008508DE" w:rsidRPr="0002160D">
        <w:rPr>
          <w:rFonts w:ascii="Arial" w:hAnsi="Arial" w:cs="Arial"/>
          <w:sz w:val="20"/>
          <w:szCs w:val="20"/>
        </w:rPr>
        <w:t xml:space="preserve">2013; </w:t>
      </w:r>
      <w:proofErr w:type="spellStart"/>
      <w:r w:rsidR="008508DE" w:rsidRPr="0002160D">
        <w:rPr>
          <w:rFonts w:ascii="Arial" w:hAnsi="Arial" w:cs="Arial"/>
          <w:sz w:val="20"/>
          <w:szCs w:val="20"/>
        </w:rPr>
        <w:t>Beyene</w:t>
      </w:r>
      <w:proofErr w:type="spellEnd"/>
      <w:r w:rsidR="008508DE" w:rsidRPr="0002160D">
        <w:rPr>
          <w:rFonts w:ascii="Arial" w:hAnsi="Arial" w:cs="Arial"/>
          <w:sz w:val="20"/>
          <w:szCs w:val="20"/>
        </w:rPr>
        <w:t xml:space="preserve">, 2016). </w:t>
      </w:r>
      <w:r w:rsidR="003E088C" w:rsidRPr="0002160D">
        <w:rPr>
          <w:rFonts w:ascii="Arial" w:hAnsi="Arial" w:cs="Arial"/>
          <w:sz w:val="20"/>
          <w:szCs w:val="20"/>
        </w:rPr>
        <w:t xml:space="preserve">The consumer’s </w:t>
      </w:r>
      <w:r w:rsidR="006B504E" w:rsidRPr="0002160D">
        <w:rPr>
          <w:rFonts w:ascii="Arial" w:hAnsi="Arial" w:cs="Arial"/>
          <w:sz w:val="20"/>
          <w:szCs w:val="20"/>
        </w:rPr>
        <w:t>health is put into</w:t>
      </w:r>
      <w:r w:rsidR="008508DE" w:rsidRPr="0002160D">
        <w:rPr>
          <w:rFonts w:ascii="Arial" w:hAnsi="Arial" w:cs="Arial"/>
          <w:sz w:val="20"/>
          <w:szCs w:val="20"/>
        </w:rPr>
        <w:t xml:space="preserve"> risk </w:t>
      </w:r>
      <w:r w:rsidR="003E088C" w:rsidRPr="0002160D">
        <w:rPr>
          <w:rFonts w:ascii="Arial" w:hAnsi="Arial" w:cs="Arial"/>
          <w:sz w:val="20"/>
          <w:szCs w:val="20"/>
        </w:rPr>
        <w:t>if</w:t>
      </w:r>
      <w:r w:rsidR="008508DE" w:rsidRPr="0002160D">
        <w:rPr>
          <w:rFonts w:ascii="Arial" w:hAnsi="Arial" w:cs="Arial"/>
          <w:sz w:val="20"/>
          <w:szCs w:val="20"/>
        </w:rPr>
        <w:t xml:space="preserve"> the residu</w:t>
      </w:r>
      <w:r w:rsidR="006B504E" w:rsidRPr="0002160D">
        <w:rPr>
          <w:rFonts w:ascii="Arial" w:hAnsi="Arial" w:cs="Arial"/>
          <w:sz w:val="20"/>
          <w:szCs w:val="20"/>
        </w:rPr>
        <w:t>e</w:t>
      </w:r>
      <w:r w:rsidR="008508DE" w:rsidRPr="0002160D">
        <w:rPr>
          <w:rFonts w:ascii="Arial" w:hAnsi="Arial" w:cs="Arial"/>
          <w:sz w:val="20"/>
          <w:szCs w:val="20"/>
        </w:rPr>
        <w:t xml:space="preserve"> levels in </w:t>
      </w:r>
      <w:r w:rsidR="006B504E" w:rsidRPr="0002160D">
        <w:rPr>
          <w:rFonts w:ascii="Arial" w:hAnsi="Arial" w:cs="Arial"/>
          <w:sz w:val="20"/>
          <w:szCs w:val="20"/>
        </w:rPr>
        <w:t xml:space="preserve">the </w:t>
      </w:r>
      <w:r w:rsidR="008508DE" w:rsidRPr="0002160D">
        <w:rPr>
          <w:rFonts w:ascii="Arial" w:hAnsi="Arial" w:cs="Arial"/>
          <w:sz w:val="20"/>
          <w:szCs w:val="20"/>
        </w:rPr>
        <w:t>foods surpass</w:t>
      </w:r>
      <w:r w:rsidR="006B504E" w:rsidRPr="0002160D">
        <w:rPr>
          <w:rFonts w:ascii="Arial" w:hAnsi="Arial" w:cs="Arial"/>
          <w:sz w:val="20"/>
          <w:szCs w:val="20"/>
        </w:rPr>
        <w:t>es</w:t>
      </w:r>
      <w:r w:rsidR="008508DE" w:rsidRPr="0002160D">
        <w:rPr>
          <w:rFonts w:ascii="Arial" w:hAnsi="Arial" w:cs="Arial"/>
          <w:sz w:val="20"/>
          <w:szCs w:val="20"/>
        </w:rPr>
        <w:t xml:space="preserve"> the recommended daily consumption and maximum residue limits (MRLs) (</w:t>
      </w:r>
      <w:proofErr w:type="spellStart"/>
      <w:r w:rsidR="008508DE" w:rsidRPr="0002160D">
        <w:rPr>
          <w:rFonts w:ascii="Arial" w:hAnsi="Arial" w:cs="Arial"/>
          <w:sz w:val="20"/>
          <w:szCs w:val="20"/>
        </w:rPr>
        <w:t>Samanidou</w:t>
      </w:r>
      <w:proofErr w:type="spellEnd"/>
      <w:r w:rsidR="008508DE" w:rsidRPr="0002160D">
        <w:rPr>
          <w:rFonts w:ascii="Arial" w:hAnsi="Arial" w:cs="Arial"/>
          <w:sz w:val="20"/>
          <w:szCs w:val="20"/>
        </w:rPr>
        <w:t xml:space="preserve"> and </w:t>
      </w:r>
      <w:proofErr w:type="spellStart"/>
      <w:r w:rsidR="008508DE" w:rsidRPr="0002160D">
        <w:rPr>
          <w:rFonts w:ascii="Arial" w:hAnsi="Arial" w:cs="Arial"/>
          <w:sz w:val="20"/>
          <w:szCs w:val="20"/>
        </w:rPr>
        <w:t>Nisyriou</w:t>
      </w:r>
      <w:proofErr w:type="spellEnd"/>
      <w:r w:rsidR="008508DE" w:rsidRPr="0002160D">
        <w:rPr>
          <w:rFonts w:ascii="Arial" w:hAnsi="Arial" w:cs="Arial"/>
          <w:sz w:val="20"/>
          <w:szCs w:val="20"/>
        </w:rPr>
        <w:t xml:space="preserve">, 2008; WHO, 2014). </w:t>
      </w:r>
      <w:bookmarkEnd w:id="1"/>
      <w:r w:rsidR="00BB08E5" w:rsidRPr="0002160D">
        <w:rPr>
          <w:rFonts w:ascii="Arial" w:hAnsi="Arial" w:cs="Arial"/>
          <w:bCs/>
          <w:sz w:val="20"/>
          <w:szCs w:val="20"/>
        </w:rPr>
        <w:t>The</w:t>
      </w:r>
      <w:r w:rsidR="00B87EA2" w:rsidRPr="0002160D">
        <w:rPr>
          <w:rFonts w:ascii="Arial" w:hAnsi="Arial" w:cs="Arial"/>
          <w:bCs/>
          <w:sz w:val="20"/>
          <w:szCs w:val="20"/>
        </w:rPr>
        <w:t xml:space="preserve"> presence of</w:t>
      </w:r>
      <w:r w:rsidR="00BB08E5" w:rsidRPr="0002160D">
        <w:rPr>
          <w:rFonts w:ascii="Arial" w:hAnsi="Arial" w:cs="Arial"/>
          <w:bCs/>
          <w:sz w:val="20"/>
          <w:szCs w:val="20"/>
        </w:rPr>
        <w:t xml:space="preserve"> </w:t>
      </w:r>
      <w:r w:rsidR="007C67EF" w:rsidRPr="0002160D">
        <w:rPr>
          <w:rFonts w:ascii="Arial" w:hAnsi="Arial" w:cs="Arial"/>
          <w:bCs/>
          <w:sz w:val="20"/>
          <w:szCs w:val="20"/>
        </w:rPr>
        <w:t xml:space="preserve">these </w:t>
      </w:r>
      <w:r w:rsidR="00BB08E5" w:rsidRPr="0002160D">
        <w:rPr>
          <w:rFonts w:ascii="Arial" w:hAnsi="Arial" w:cs="Arial"/>
          <w:bCs/>
          <w:sz w:val="20"/>
          <w:szCs w:val="20"/>
        </w:rPr>
        <w:t xml:space="preserve">antimicrobial residues in meat above the MRLs </w:t>
      </w:r>
      <w:r w:rsidR="003E088C" w:rsidRPr="0002160D">
        <w:rPr>
          <w:rFonts w:ascii="Arial" w:hAnsi="Arial" w:cs="Arial"/>
          <w:bCs/>
          <w:sz w:val="20"/>
          <w:szCs w:val="20"/>
        </w:rPr>
        <w:t xml:space="preserve">can </w:t>
      </w:r>
      <w:r w:rsidR="004E73CA" w:rsidRPr="0002160D">
        <w:rPr>
          <w:rFonts w:ascii="Arial" w:hAnsi="Arial" w:cs="Arial"/>
          <w:bCs/>
          <w:sz w:val="20"/>
          <w:szCs w:val="20"/>
        </w:rPr>
        <w:t xml:space="preserve">either occur </w:t>
      </w:r>
      <w:r w:rsidR="00BB08E5" w:rsidRPr="0002160D">
        <w:rPr>
          <w:rFonts w:ascii="Arial" w:hAnsi="Arial" w:cs="Arial"/>
          <w:bCs/>
          <w:sz w:val="20"/>
          <w:szCs w:val="20"/>
        </w:rPr>
        <w:t xml:space="preserve">due to preslaughter treatment of </w:t>
      </w:r>
      <w:r w:rsidR="004E73CA" w:rsidRPr="0002160D">
        <w:rPr>
          <w:rFonts w:ascii="Arial" w:hAnsi="Arial" w:cs="Arial"/>
          <w:bCs/>
          <w:sz w:val="20"/>
          <w:szCs w:val="20"/>
        </w:rPr>
        <w:t xml:space="preserve">the </w:t>
      </w:r>
      <w:r w:rsidR="00BB08E5" w:rsidRPr="0002160D">
        <w:rPr>
          <w:rFonts w:ascii="Arial" w:hAnsi="Arial" w:cs="Arial"/>
          <w:bCs/>
          <w:sz w:val="20"/>
          <w:szCs w:val="20"/>
        </w:rPr>
        <w:t xml:space="preserve">food animals and </w:t>
      </w:r>
      <w:r w:rsidR="004E73CA" w:rsidRPr="0002160D">
        <w:rPr>
          <w:rFonts w:ascii="Arial" w:hAnsi="Arial" w:cs="Arial"/>
          <w:bCs/>
          <w:sz w:val="20"/>
          <w:szCs w:val="20"/>
        </w:rPr>
        <w:t xml:space="preserve">also </w:t>
      </w:r>
      <w:r w:rsidR="002C6E8E" w:rsidRPr="0002160D">
        <w:rPr>
          <w:rFonts w:ascii="Arial" w:hAnsi="Arial" w:cs="Arial"/>
          <w:bCs/>
          <w:sz w:val="20"/>
          <w:szCs w:val="20"/>
        </w:rPr>
        <w:t>due</w:t>
      </w:r>
      <w:r w:rsidR="00B87EA2" w:rsidRPr="0002160D">
        <w:rPr>
          <w:rFonts w:ascii="Arial" w:hAnsi="Arial" w:cs="Arial"/>
          <w:bCs/>
          <w:sz w:val="20"/>
          <w:szCs w:val="20"/>
        </w:rPr>
        <w:t xml:space="preserve"> </w:t>
      </w:r>
      <w:r w:rsidR="00BB08E5" w:rsidRPr="0002160D">
        <w:rPr>
          <w:rFonts w:ascii="Arial" w:hAnsi="Arial" w:cs="Arial"/>
          <w:bCs/>
          <w:sz w:val="20"/>
          <w:szCs w:val="20"/>
        </w:rPr>
        <w:t xml:space="preserve">non-compliance </w:t>
      </w:r>
      <w:r w:rsidR="00B87EA2" w:rsidRPr="0002160D">
        <w:rPr>
          <w:rFonts w:ascii="Arial" w:hAnsi="Arial" w:cs="Arial"/>
          <w:bCs/>
          <w:sz w:val="20"/>
          <w:szCs w:val="20"/>
        </w:rPr>
        <w:t>in</w:t>
      </w:r>
      <w:r w:rsidR="00BB08E5" w:rsidRPr="0002160D">
        <w:rPr>
          <w:rFonts w:ascii="Arial" w:hAnsi="Arial" w:cs="Arial"/>
          <w:bCs/>
          <w:sz w:val="20"/>
          <w:szCs w:val="20"/>
        </w:rPr>
        <w:t xml:space="preserve"> </w:t>
      </w:r>
      <w:r w:rsidR="006F349D" w:rsidRPr="0002160D">
        <w:rPr>
          <w:rFonts w:ascii="Arial" w:hAnsi="Arial" w:cs="Arial"/>
          <w:bCs/>
          <w:sz w:val="20"/>
          <w:szCs w:val="20"/>
        </w:rPr>
        <w:t xml:space="preserve">the </w:t>
      </w:r>
      <w:r w:rsidR="00BB08E5" w:rsidRPr="0002160D">
        <w:rPr>
          <w:rFonts w:ascii="Arial" w:hAnsi="Arial" w:cs="Arial"/>
          <w:bCs/>
          <w:sz w:val="20"/>
          <w:szCs w:val="20"/>
        </w:rPr>
        <w:t>withdrawal period of the particular compounds</w:t>
      </w:r>
      <w:r w:rsidR="004E73CA" w:rsidRPr="0002160D">
        <w:rPr>
          <w:rFonts w:ascii="Arial" w:hAnsi="Arial" w:cs="Arial"/>
          <w:bCs/>
          <w:sz w:val="20"/>
          <w:szCs w:val="20"/>
        </w:rPr>
        <w:t xml:space="preserve"> prior to slaughter</w:t>
      </w:r>
      <w:r w:rsidR="00BB08E5" w:rsidRPr="0002160D">
        <w:rPr>
          <w:rFonts w:ascii="Arial" w:hAnsi="Arial" w:cs="Arial"/>
          <w:bCs/>
          <w:sz w:val="20"/>
          <w:szCs w:val="20"/>
        </w:rPr>
        <w:t xml:space="preserve">. </w:t>
      </w:r>
    </w:p>
    <w:p w14:paraId="23D996A9" w14:textId="03EBDE2E" w:rsidR="009B6164" w:rsidRPr="0002160D" w:rsidRDefault="00C904C0" w:rsidP="0002160D">
      <w:pPr>
        <w:autoSpaceDE w:val="0"/>
        <w:autoSpaceDN w:val="0"/>
        <w:adjustRightInd w:val="0"/>
        <w:spacing w:line="360" w:lineRule="auto"/>
        <w:jc w:val="both"/>
        <w:rPr>
          <w:rFonts w:ascii="Arial" w:hAnsi="Arial" w:cs="Arial"/>
          <w:sz w:val="20"/>
          <w:szCs w:val="20"/>
        </w:rPr>
      </w:pPr>
      <w:r w:rsidRPr="0002160D">
        <w:rPr>
          <w:rFonts w:ascii="Arial" w:hAnsi="Arial" w:cs="Arial"/>
          <w:bCs/>
          <w:sz w:val="20"/>
          <w:szCs w:val="20"/>
        </w:rPr>
        <w:t xml:space="preserve">In recent years, </w:t>
      </w:r>
      <w:r w:rsidR="00E36AA1" w:rsidRPr="0002160D">
        <w:rPr>
          <w:rFonts w:ascii="Arial" w:hAnsi="Arial" w:cs="Arial"/>
          <w:bCs/>
          <w:sz w:val="20"/>
          <w:szCs w:val="20"/>
        </w:rPr>
        <w:t xml:space="preserve">among the antimicrobial </w:t>
      </w:r>
      <w:r w:rsidR="004E73CA" w:rsidRPr="0002160D">
        <w:rPr>
          <w:rFonts w:ascii="Arial" w:hAnsi="Arial" w:cs="Arial"/>
          <w:bCs/>
          <w:sz w:val="20"/>
          <w:szCs w:val="20"/>
        </w:rPr>
        <w:t>compound</w:t>
      </w:r>
      <w:r w:rsidR="00E36AA1" w:rsidRPr="0002160D">
        <w:rPr>
          <w:rFonts w:ascii="Arial" w:hAnsi="Arial" w:cs="Arial"/>
          <w:bCs/>
          <w:sz w:val="20"/>
          <w:szCs w:val="20"/>
        </w:rPr>
        <w:t xml:space="preserve">, </w:t>
      </w:r>
      <w:r w:rsidRPr="0002160D">
        <w:rPr>
          <w:rFonts w:ascii="Arial" w:hAnsi="Arial" w:cs="Arial"/>
          <w:bCs/>
          <w:sz w:val="20"/>
          <w:szCs w:val="20"/>
        </w:rPr>
        <w:t>antibiotic residues in meat have become a growing concern in India (</w:t>
      </w:r>
      <w:proofErr w:type="spellStart"/>
      <w:r w:rsidRPr="0002160D">
        <w:rPr>
          <w:rFonts w:ascii="Arial" w:hAnsi="Arial" w:cs="Arial"/>
          <w:bCs/>
          <w:sz w:val="20"/>
          <w:szCs w:val="20"/>
        </w:rPr>
        <w:t>Waghamare</w:t>
      </w:r>
      <w:proofErr w:type="spellEnd"/>
      <w:r w:rsidRPr="0002160D">
        <w:rPr>
          <w:rFonts w:ascii="Arial" w:hAnsi="Arial" w:cs="Arial"/>
          <w:bCs/>
          <w:sz w:val="20"/>
          <w:szCs w:val="20"/>
        </w:rPr>
        <w:t xml:space="preserve"> </w:t>
      </w:r>
      <w:r w:rsidRPr="0002160D">
        <w:rPr>
          <w:rFonts w:ascii="Arial" w:hAnsi="Arial" w:cs="Arial"/>
          <w:bCs/>
          <w:i/>
          <w:iCs/>
          <w:sz w:val="20"/>
          <w:szCs w:val="20"/>
        </w:rPr>
        <w:t>et al.,</w:t>
      </w:r>
      <w:r w:rsidRPr="0002160D">
        <w:rPr>
          <w:rFonts w:ascii="Arial" w:hAnsi="Arial" w:cs="Arial"/>
          <w:bCs/>
          <w:sz w:val="20"/>
          <w:szCs w:val="20"/>
        </w:rPr>
        <w:t xml:space="preserve"> 2020). </w:t>
      </w:r>
      <w:r w:rsidR="00B87EA2" w:rsidRPr="0002160D">
        <w:rPr>
          <w:rFonts w:ascii="Arial" w:hAnsi="Arial" w:cs="Arial"/>
          <w:bCs/>
          <w:sz w:val="20"/>
          <w:szCs w:val="20"/>
        </w:rPr>
        <w:t>India accounts for 3% of the global use of agricultural antibiotics, making it one of the top consumers of antibiotics in the world.</w:t>
      </w:r>
      <w:r w:rsidR="00B87EA2" w:rsidRPr="0002160D">
        <w:rPr>
          <w:rFonts w:ascii="Arial" w:hAnsi="Arial" w:cs="Arial"/>
          <w:bCs/>
          <w:sz w:val="20"/>
          <w:szCs w:val="20"/>
          <w:lang w:val="en-GB"/>
        </w:rPr>
        <w:t xml:space="preserve"> </w:t>
      </w:r>
      <w:r w:rsidR="00B87EA2" w:rsidRPr="0002160D">
        <w:rPr>
          <w:rFonts w:ascii="Arial" w:hAnsi="Arial" w:cs="Arial"/>
          <w:bCs/>
          <w:sz w:val="20"/>
          <w:szCs w:val="20"/>
          <w:lang w:val="en-IN"/>
        </w:rPr>
        <w:t xml:space="preserve">It is predicted that, by the end of 2030, the use of antibiotics in animal production would be double in India and over 67% globally </w:t>
      </w:r>
      <w:r w:rsidR="00B87EA2" w:rsidRPr="0002160D">
        <w:rPr>
          <w:rFonts w:ascii="Arial" w:hAnsi="Arial" w:cs="Arial"/>
          <w:bCs/>
          <w:sz w:val="20"/>
          <w:szCs w:val="20"/>
          <w:lang w:val="en-GB"/>
        </w:rPr>
        <w:t xml:space="preserve">(Van </w:t>
      </w:r>
      <w:proofErr w:type="spellStart"/>
      <w:r w:rsidR="00B87EA2" w:rsidRPr="0002160D">
        <w:rPr>
          <w:rFonts w:ascii="Arial" w:hAnsi="Arial" w:cs="Arial"/>
          <w:bCs/>
          <w:sz w:val="20"/>
          <w:szCs w:val="20"/>
          <w:lang w:val="en-GB"/>
        </w:rPr>
        <w:t>Boeckel</w:t>
      </w:r>
      <w:proofErr w:type="spellEnd"/>
      <w:r w:rsidR="00B87EA2" w:rsidRPr="0002160D">
        <w:rPr>
          <w:rFonts w:ascii="Arial" w:hAnsi="Arial" w:cs="Arial"/>
          <w:bCs/>
          <w:sz w:val="20"/>
          <w:szCs w:val="20"/>
          <w:lang w:val="en-GB"/>
        </w:rPr>
        <w:t xml:space="preserve"> </w:t>
      </w:r>
      <w:r w:rsidR="00B87EA2" w:rsidRPr="0002160D">
        <w:rPr>
          <w:rFonts w:ascii="Arial" w:hAnsi="Arial" w:cs="Arial"/>
          <w:bCs/>
          <w:i/>
          <w:iCs/>
          <w:sz w:val="20"/>
          <w:szCs w:val="20"/>
          <w:lang w:val="en-GB"/>
        </w:rPr>
        <w:t>et al.,</w:t>
      </w:r>
      <w:r w:rsidR="00B87EA2" w:rsidRPr="0002160D">
        <w:rPr>
          <w:rFonts w:ascii="Arial" w:hAnsi="Arial" w:cs="Arial"/>
          <w:bCs/>
          <w:sz w:val="20"/>
          <w:szCs w:val="20"/>
          <w:lang w:val="en-GB"/>
        </w:rPr>
        <w:t xml:space="preserve"> 2015). </w:t>
      </w:r>
      <w:r w:rsidRPr="0002160D">
        <w:rPr>
          <w:rFonts w:ascii="Arial" w:hAnsi="Arial" w:cs="Arial"/>
          <w:bCs/>
          <w:sz w:val="20"/>
          <w:szCs w:val="20"/>
        </w:rPr>
        <w:t xml:space="preserve">Several authors reported the detection of Tetracycline group of </w:t>
      </w:r>
      <w:r w:rsidR="005F4E9D" w:rsidRPr="0002160D">
        <w:rPr>
          <w:rFonts w:ascii="Arial" w:hAnsi="Arial" w:cs="Arial"/>
          <w:bCs/>
          <w:sz w:val="20"/>
          <w:szCs w:val="20"/>
        </w:rPr>
        <w:t>antibiotic</w:t>
      </w:r>
      <w:r w:rsidRPr="0002160D">
        <w:rPr>
          <w:rFonts w:ascii="Arial" w:hAnsi="Arial" w:cs="Arial"/>
          <w:bCs/>
          <w:sz w:val="20"/>
          <w:szCs w:val="20"/>
        </w:rPr>
        <w:t xml:space="preserve"> residues in pork sold in different markets of North-eastern states of India (</w:t>
      </w:r>
      <w:proofErr w:type="spellStart"/>
      <w:r w:rsidRPr="0002160D">
        <w:rPr>
          <w:rFonts w:ascii="Arial" w:hAnsi="Arial" w:cs="Arial"/>
          <w:bCs/>
          <w:sz w:val="20"/>
          <w:szCs w:val="20"/>
        </w:rPr>
        <w:t>Gogoi</w:t>
      </w:r>
      <w:proofErr w:type="spellEnd"/>
      <w:r w:rsidRPr="0002160D">
        <w:rPr>
          <w:rFonts w:ascii="Arial" w:hAnsi="Arial" w:cs="Arial"/>
          <w:bCs/>
          <w:sz w:val="20"/>
          <w:szCs w:val="20"/>
        </w:rPr>
        <w:t xml:space="preserve"> </w:t>
      </w:r>
      <w:r w:rsidRPr="0002160D">
        <w:rPr>
          <w:rFonts w:ascii="Arial" w:hAnsi="Arial" w:cs="Arial"/>
          <w:bCs/>
          <w:i/>
          <w:iCs/>
          <w:sz w:val="20"/>
          <w:szCs w:val="20"/>
        </w:rPr>
        <w:t>et al.,</w:t>
      </w:r>
      <w:r w:rsidRPr="0002160D">
        <w:rPr>
          <w:rFonts w:ascii="Arial" w:hAnsi="Arial" w:cs="Arial"/>
          <w:bCs/>
          <w:sz w:val="20"/>
          <w:szCs w:val="20"/>
        </w:rPr>
        <w:t xml:space="preserve"> 2017</w:t>
      </w:r>
      <w:r w:rsidR="00294CE3" w:rsidRPr="0002160D">
        <w:rPr>
          <w:rFonts w:ascii="Arial" w:hAnsi="Arial" w:cs="Arial"/>
          <w:bCs/>
          <w:sz w:val="20"/>
          <w:szCs w:val="20"/>
        </w:rPr>
        <w:t>;</w:t>
      </w:r>
      <w:r w:rsidRPr="0002160D">
        <w:rPr>
          <w:rFonts w:ascii="Arial" w:hAnsi="Arial" w:cs="Arial"/>
          <w:bCs/>
          <w:sz w:val="20"/>
          <w:szCs w:val="20"/>
        </w:rPr>
        <w:t xml:space="preserve"> Roy </w:t>
      </w:r>
      <w:r w:rsidRPr="0002160D">
        <w:rPr>
          <w:rFonts w:ascii="Arial" w:hAnsi="Arial" w:cs="Arial"/>
          <w:bCs/>
          <w:i/>
          <w:iCs/>
          <w:sz w:val="20"/>
          <w:szCs w:val="20"/>
        </w:rPr>
        <w:t>et al.,</w:t>
      </w:r>
      <w:r w:rsidRPr="0002160D">
        <w:rPr>
          <w:rFonts w:ascii="Arial" w:hAnsi="Arial" w:cs="Arial"/>
          <w:bCs/>
          <w:sz w:val="20"/>
          <w:szCs w:val="20"/>
        </w:rPr>
        <w:t xml:space="preserve"> 2019</w:t>
      </w:r>
      <w:r w:rsidR="00294CE3" w:rsidRPr="0002160D">
        <w:rPr>
          <w:rFonts w:ascii="Arial" w:hAnsi="Arial" w:cs="Arial"/>
          <w:bCs/>
          <w:sz w:val="20"/>
          <w:szCs w:val="20"/>
        </w:rPr>
        <w:t xml:space="preserve"> and </w:t>
      </w:r>
      <w:proofErr w:type="spellStart"/>
      <w:r w:rsidR="00E13E0B" w:rsidRPr="0002160D">
        <w:rPr>
          <w:rFonts w:ascii="Arial" w:hAnsi="Arial" w:cs="Arial"/>
          <w:bCs/>
          <w:sz w:val="20"/>
          <w:szCs w:val="20"/>
        </w:rPr>
        <w:t>Debbarma</w:t>
      </w:r>
      <w:proofErr w:type="spellEnd"/>
      <w:r w:rsidR="00294CE3" w:rsidRPr="0002160D">
        <w:rPr>
          <w:rFonts w:ascii="Arial" w:hAnsi="Arial" w:cs="Arial"/>
          <w:bCs/>
          <w:sz w:val="20"/>
          <w:szCs w:val="20"/>
        </w:rPr>
        <w:t xml:space="preserve"> </w:t>
      </w:r>
      <w:r w:rsidR="00294CE3" w:rsidRPr="0002160D">
        <w:rPr>
          <w:rFonts w:ascii="Arial" w:hAnsi="Arial" w:cs="Arial"/>
          <w:bCs/>
          <w:i/>
          <w:iCs/>
          <w:sz w:val="20"/>
          <w:szCs w:val="20"/>
        </w:rPr>
        <w:t>et al.,</w:t>
      </w:r>
      <w:r w:rsidR="00294CE3" w:rsidRPr="0002160D">
        <w:rPr>
          <w:rFonts w:ascii="Arial" w:hAnsi="Arial" w:cs="Arial"/>
          <w:bCs/>
          <w:sz w:val="20"/>
          <w:szCs w:val="20"/>
        </w:rPr>
        <w:t xml:space="preserve"> 2025</w:t>
      </w:r>
      <w:r w:rsidRPr="0002160D">
        <w:rPr>
          <w:rFonts w:ascii="Arial" w:hAnsi="Arial" w:cs="Arial"/>
          <w:bCs/>
          <w:sz w:val="20"/>
          <w:szCs w:val="20"/>
        </w:rPr>
        <w:t xml:space="preserve">). </w:t>
      </w:r>
      <w:r w:rsidR="0000473C" w:rsidRPr="0002160D">
        <w:rPr>
          <w:rFonts w:ascii="Arial" w:hAnsi="Arial" w:cs="Arial"/>
          <w:sz w:val="20"/>
          <w:szCs w:val="20"/>
        </w:rPr>
        <w:t xml:space="preserve">Roy </w:t>
      </w:r>
      <w:r w:rsidR="0000473C" w:rsidRPr="0002160D">
        <w:rPr>
          <w:rFonts w:ascii="Arial" w:hAnsi="Arial" w:cs="Arial"/>
          <w:i/>
          <w:iCs/>
          <w:sz w:val="20"/>
          <w:szCs w:val="20"/>
        </w:rPr>
        <w:t>et al.</w:t>
      </w:r>
      <w:r w:rsidR="0000473C" w:rsidRPr="0002160D">
        <w:rPr>
          <w:rFonts w:ascii="Arial" w:hAnsi="Arial" w:cs="Arial"/>
          <w:sz w:val="20"/>
          <w:szCs w:val="20"/>
        </w:rPr>
        <w:t xml:space="preserve"> (2016) </w:t>
      </w:r>
      <w:r w:rsidR="00195032" w:rsidRPr="0002160D">
        <w:rPr>
          <w:rFonts w:ascii="Arial" w:hAnsi="Arial" w:cs="Arial"/>
          <w:sz w:val="20"/>
          <w:szCs w:val="20"/>
        </w:rPr>
        <w:t xml:space="preserve">and </w:t>
      </w:r>
      <w:r w:rsidR="00195032" w:rsidRPr="0002160D">
        <w:rPr>
          <w:rFonts w:ascii="Arial" w:hAnsi="Arial" w:cs="Arial"/>
          <w:sz w:val="20"/>
          <w:szCs w:val="20"/>
          <w:shd w:val="clear" w:color="auto" w:fill="FFFFFF"/>
        </w:rPr>
        <w:t xml:space="preserve">Roy </w:t>
      </w:r>
      <w:r w:rsidR="00195032" w:rsidRPr="0002160D">
        <w:rPr>
          <w:rFonts w:ascii="Arial" w:hAnsi="Arial" w:cs="Arial"/>
          <w:i/>
          <w:iCs/>
          <w:sz w:val="20"/>
          <w:szCs w:val="20"/>
          <w:shd w:val="clear" w:color="auto" w:fill="FFFFFF"/>
        </w:rPr>
        <w:t>et al.</w:t>
      </w:r>
      <w:r w:rsidR="00195032" w:rsidRPr="0002160D">
        <w:rPr>
          <w:rFonts w:ascii="Arial" w:hAnsi="Arial" w:cs="Arial"/>
          <w:sz w:val="20"/>
          <w:szCs w:val="20"/>
          <w:shd w:val="clear" w:color="auto" w:fill="FFFFFF"/>
        </w:rPr>
        <w:t xml:space="preserve"> (2019) </w:t>
      </w:r>
      <w:r w:rsidR="00B87EA2" w:rsidRPr="0002160D">
        <w:rPr>
          <w:rFonts w:ascii="Arial" w:hAnsi="Arial" w:cs="Arial"/>
          <w:sz w:val="20"/>
          <w:szCs w:val="20"/>
          <w:shd w:val="clear" w:color="auto" w:fill="FFFFFF"/>
        </w:rPr>
        <w:t xml:space="preserve">in their studies </w:t>
      </w:r>
      <w:r w:rsidR="0000473C" w:rsidRPr="0002160D">
        <w:rPr>
          <w:rFonts w:ascii="Arial" w:hAnsi="Arial" w:cs="Arial"/>
          <w:sz w:val="20"/>
          <w:szCs w:val="20"/>
        </w:rPr>
        <w:t xml:space="preserve">reported the detection of 4.18% </w:t>
      </w:r>
      <w:r w:rsidR="00195032" w:rsidRPr="0002160D">
        <w:rPr>
          <w:rFonts w:ascii="Arial" w:hAnsi="Arial" w:cs="Arial"/>
          <w:sz w:val="20"/>
          <w:szCs w:val="20"/>
        </w:rPr>
        <w:t xml:space="preserve">and </w:t>
      </w:r>
      <w:r w:rsidR="00195032" w:rsidRPr="0002160D">
        <w:rPr>
          <w:rFonts w:ascii="Arial" w:hAnsi="Arial" w:cs="Arial"/>
          <w:sz w:val="20"/>
          <w:szCs w:val="20"/>
          <w:shd w:val="clear" w:color="auto" w:fill="FFFFFF"/>
        </w:rPr>
        <w:t xml:space="preserve">6.8% </w:t>
      </w:r>
      <w:r w:rsidR="005F4E9D" w:rsidRPr="0002160D">
        <w:rPr>
          <w:rFonts w:ascii="Arial" w:hAnsi="Arial" w:cs="Arial"/>
          <w:sz w:val="20"/>
          <w:szCs w:val="20"/>
        </w:rPr>
        <w:t>ciprofloxacin residues</w:t>
      </w:r>
      <w:r w:rsidR="00195032" w:rsidRPr="0002160D">
        <w:rPr>
          <w:rFonts w:ascii="Arial" w:hAnsi="Arial" w:cs="Arial"/>
          <w:sz w:val="20"/>
          <w:szCs w:val="20"/>
        </w:rPr>
        <w:t xml:space="preserve"> in </w:t>
      </w:r>
      <w:r w:rsidR="0000473C" w:rsidRPr="0002160D">
        <w:rPr>
          <w:rFonts w:ascii="Arial" w:hAnsi="Arial" w:cs="Arial"/>
          <w:sz w:val="20"/>
          <w:szCs w:val="20"/>
        </w:rPr>
        <w:t>pork samples</w:t>
      </w:r>
      <w:r w:rsidR="00195032" w:rsidRPr="0002160D">
        <w:rPr>
          <w:rFonts w:ascii="Arial" w:hAnsi="Arial" w:cs="Arial"/>
          <w:sz w:val="20"/>
          <w:szCs w:val="20"/>
        </w:rPr>
        <w:t xml:space="preserve"> marketed in the North Eastern Region of India </w:t>
      </w:r>
      <w:r w:rsidR="00B87EA2" w:rsidRPr="0002160D">
        <w:rPr>
          <w:rFonts w:ascii="Arial" w:hAnsi="Arial" w:cs="Arial"/>
          <w:sz w:val="20"/>
          <w:szCs w:val="20"/>
        </w:rPr>
        <w:t>alarm</w:t>
      </w:r>
      <w:r w:rsidR="00D90578" w:rsidRPr="0002160D">
        <w:rPr>
          <w:rFonts w:ascii="Arial" w:hAnsi="Arial" w:cs="Arial"/>
          <w:sz w:val="20"/>
          <w:szCs w:val="20"/>
        </w:rPr>
        <w:t>ing</w:t>
      </w:r>
      <w:r w:rsidR="00195032" w:rsidRPr="0002160D">
        <w:rPr>
          <w:rFonts w:ascii="Arial" w:hAnsi="Arial" w:cs="Arial"/>
          <w:sz w:val="20"/>
          <w:szCs w:val="20"/>
        </w:rPr>
        <w:t xml:space="preserve"> the pork consumers</w:t>
      </w:r>
      <w:r w:rsidR="00DF4566" w:rsidRPr="0002160D">
        <w:rPr>
          <w:rFonts w:ascii="Arial" w:hAnsi="Arial" w:cs="Arial"/>
          <w:sz w:val="20"/>
          <w:szCs w:val="20"/>
        </w:rPr>
        <w:t xml:space="preserve"> of the region</w:t>
      </w:r>
      <w:r w:rsidR="005F4E9D" w:rsidRPr="0002160D">
        <w:rPr>
          <w:rFonts w:ascii="Arial" w:hAnsi="Arial" w:cs="Arial"/>
          <w:sz w:val="20"/>
          <w:szCs w:val="20"/>
          <w:shd w:val="clear" w:color="auto" w:fill="FFFFFF"/>
        </w:rPr>
        <w:t xml:space="preserve">. </w:t>
      </w:r>
      <w:r w:rsidR="00B10844" w:rsidRPr="0002160D">
        <w:rPr>
          <w:rFonts w:ascii="Arial" w:hAnsi="Arial" w:cs="Arial"/>
          <w:sz w:val="20"/>
          <w:szCs w:val="20"/>
        </w:rPr>
        <w:t>Th</w:t>
      </w:r>
      <w:r w:rsidR="00294CE3" w:rsidRPr="0002160D">
        <w:rPr>
          <w:rFonts w:ascii="Arial" w:hAnsi="Arial" w:cs="Arial"/>
          <w:sz w:val="20"/>
          <w:szCs w:val="20"/>
        </w:rPr>
        <w:t>us</w:t>
      </w:r>
      <w:r w:rsidR="00B10844" w:rsidRPr="0002160D">
        <w:rPr>
          <w:rFonts w:ascii="Arial" w:hAnsi="Arial" w:cs="Arial"/>
          <w:sz w:val="20"/>
          <w:szCs w:val="20"/>
        </w:rPr>
        <w:t xml:space="preserve">, the present study </w:t>
      </w:r>
      <w:r w:rsidR="00DF4566" w:rsidRPr="0002160D">
        <w:rPr>
          <w:rFonts w:ascii="Arial" w:hAnsi="Arial" w:cs="Arial"/>
          <w:sz w:val="20"/>
          <w:szCs w:val="20"/>
        </w:rPr>
        <w:t xml:space="preserve">was </w:t>
      </w:r>
      <w:r w:rsidR="00294CE3" w:rsidRPr="0002160D">
        <w:rPr>
          <w:rFonts w:ascii="Arial" w:hAnsi="Arial" w:cs="Arial"/>
          <w:bCs/>
          <w:sz w:val="20"/>
          <w:szCs w:val="20"/>
        </w:rPr>
        <w:t>undertaken</w:t>
      </w:r>
      <w:r w:rsidR="006F349D" w:rsidRPr="0002160D">
        <w:rPr>
          <w:rFonts w:ascii="Arial" w:hAnsi="Arial" w:cs="Arial"/>
          <w:bCs/>
          <w:sz w:val="20"/>
          <w:szCs w:val="20"/>
        </w:rPr>
        <w:t xml:space="preserve"> to </w:t>
      </w:r>
      <w:r w:rsidR="001B0B68" w:rsidRPr="0002160D">
        <w:rPr>
          <w:rFonts w:ascii="Arial" w:hAnsi="Arial" w:cs="Arial"/>
          <w:bCs/>
          <w:sz w:val="20"/>
          <w:szCs w:val="20"/>
        </w:rPr>
        <w:t>monitor</w:t>
      </w:r>
      <w:r w:rsidR="00D90578" w:rsidRPr="0002160D">
        <w:rPr>
          <w:rFonts w:ascii="Arial" w:hAnsi="Arial" w:cs="Arial"/>
          <w:bCs/>
          <w:sz w:val="20"/>
          <w:szCs w:val="20"/>
        </w:rPr>
        <w:t xml:space="preserve"> the</w:t>
      </w:r>
      <w:r w:rsidR="006F349D" w:rsidRPr="0002160D">
        <w:rPr>
          <w:rFonts w:ascii="Arial" w:hAnsi="Arial" w:cs="Arial"/>
          <w:bCs/>
          <w:sz w:val="20"/>
          <w:szCs w:val="20"/>
        </w:rPr>
        <w:t xml:space="preserve"> </w:t>
      </w:r>
      <w:r w:rsidR="001B0B68" w:rsidRPr="0002160D">
        <w:rPr>
          <w:rFonts w:ascii="Arial" w:hAnsi="Arial" w:cs="Arial"/>
          <w:bCs/>
          <w:sz w:val="20"/>
          <w:szCs w:val="20"/>
        </w:rPr>
        <w:t xml:space="preserve">presence of </w:t>
      </w:r>
      <w:r w:rsidR="006F349D" w:rsidRPr="0002160D">
        <w:rPr>
          <w:rFonts w:ascii="Arial" w:hAnsi="Arial" w:cs="Arial"/>
          <w:bCs/>
          <w:sz w:val="20"/>
          <w:szCs w:val="20"/>
        </w:rPr>
        <w:t>Ciprofloxacin and Gentamicin residues</w:t>
      </w:r>
      <w:r w:rsidR="006F349D" w:rsidRPr="0002160D">
        <w:rPr>
          <w:rFonts w:ascii="Arial" w:hAnsi="Arial" w:cs="Arial"/>
          <w:b/>
          <w:sz w:val="20"/>
          <w:szCs w:val="20"/>
        </w:rPr>
        <w:t xml:space="preserve"> </w:t>
      </w:r>
      <w:r w:rsidR="006F349D" w:rsidRPr="0002160D">
        <w:rPr>
          <w:rFonts w:ascii="Arial" w:hAnsi="Arial" w:cs="Arial"/>
          <w:bCs/>
          <w:sz w:val="20"/>
          <w:szCs w:val="20"/>
        </w:rPr>
        <w:t xml:space="preserve">in </w:t>
      </w:r>
      <w:r w:rsidR="001B0B68" w:rsidRPr="0002160D">
        <w:rPr>
          <w:rFonts w:ascii="Arial" w:hAnsi="Arial" w:cs="Arial"/>
          <w:bCs/>
          <w:sz w:val="20"/>
          <w:szCs w:val="20"/>
        </w:rPr>
        <w:t xml:space="preserve">the </w:t>
      </w:r>
      <w:r w:rsidR="006F349D" w:rsidRPr="0002160D">
        <w:rPr>
          <w:rFonts w:ascii="Arial" w:hAnsi="Arial" w:cs="Arial"/>
          <w:bCs/>
          <w:sz w:val="20"/>
          <w:szCs w:val="20"/>
        </w:rPr>
        <w:t xml:space="preserve">pork </w:t>
      </w:r>
      <w:r w:rsidRPr="0002160D">
        <w:rPr>
          <w:rFonts w:ascii="Arial" w:hAnsi="Arial" w:cs="Arial"/>
          <w:bCs/>
          <w:sz w:val="20"/>
          <w:szCs w:val="20"/>
        </w:rPr>
        <w:t>sold</w:t>
      </w:r>
      <w:r w:rsidR="006F349D" w:rsidRPr="0002160D">
        <w:rPr>
          <w:rFonts w:ascii="Arial" w:hAnsi="Arial" w:cs="Arial"/>
          <w:bCs/>
          <w:sz w:val="20"/>
          <w:szCs w:val="20"/>
        </w:rPr>
        <w:t xml:space="preserve"> in </w:t>
      </w:r>
      <w:r w:rsidRPr="0002160D">
        <w:rPr>
          <w:rFonts w:ascii="Arial" w:hAnsi="Arial" w:cs="Arial"/>
          <w:bCs/>
          <w:sz w:val="20"/>
          <w:szCs w:val="20"/>
        </w:rPr>
        <w:t xml:space="preserve">different markets </w:t>
      </w:r>
      <w:r w:rsidR="00D90578" w:rsidRPr="0002160D">
        <w:rPr>
          <w:rFonts w:ascii="Arial" w:hAnsi="Arial" w:cs="Arial"/>
          <w:bCs/>
          <w:sz w:val="20"/>
          <w:szCs w:val="20"/>
        </w:rPr>
        <w:t>of</w:t>
      </w:r>
      <w:r w:rsidRPr="0002160D">
        <w:rPr>
          <w:rFonts w:ascii="Arial" w:hAnsi="Arial" w:cs="Arial"/>
          <w:bCs/>
          <w:sz w:val="20"/>
          <w:szCs w:val="20"/>
        </w:rPr>
        <w:t xml:space="preserve"> </w:t>
      </w:r>
      <w:r w:rsidR="006F349D" w:rsidRPr="0002160D">
        <w:rPr>
          <w:rFonts w:ascii="Arial" w:hAnsi="Arial" w:cs="Arial"/>
          <w:bCs/>
          <w:sz w:val="20"/>
          <w:szCs w:val="20"/>
        </w:rPr>
        <w:t>Guwahati city and its adjoining</w:t>
      </w:r>
      <w:r w:rsidR="00294CE3" w:rsidRPr="0002160D">
        <w:rPr>
          <w:rFonts w:ascii="Arial" w:hAnsi="Arial" w:cs="Arial"/>
          <w:bCs/>
          <w:sz w:val="20"/>
          <w:szCs w:val="20"/>
        </w:rPr>
        <w:t xml:space="preserve"> are</w:t>
      </w:r>
      <w:r w:rsidR="005F0B1D" w:rsidRPr="0002160D">
        <w:rPr>
          <w:rFonts w:ascii="Arial" w:hAnsi="Arial" w:cs="Arial"/>
          <w:bCs/>
          <w:sz w:val="20"/>
          <w:szCs w:val="20"/>
        </w:rPr>
        <w:t>a</w:t>
      </w:r>
      <w:r w:rsidR="00294CE3" w:rsidRPr="0002160D">
        <w:rPr>
          <w:rFonts w:ascii="Arial" w:hAnsi="Arial" w:cs="Arial"/>
          <w:bCs/>
          <w:sz w:val="20"/>
          <w:szCs w:val="20"/>
        </w:rPr>
        <w:t>s.</w:t>
      </w:r>
    </w:p>
    <w:p w14:paraId="39A11092" w14:textId="2EA5A5E2" w:rsidR="00AD7C99" w:rsidRPr="009B6164" w:rsidRDefault="009B6164" w:rsidP="001B0B68">
      <w:pPr>
        <w:spacing w:before="240" w:after="160" w:line="259" w:lineRule="auto"/>
        <w:rPr>
          <w:rFonts w:ascii="Arial" w:hAnsi="Arial" w:cs="Arial"/>
          <w:b/>
          <w:sz w:val="22"/>
          <w:szCs w:val="22"/>
        </w:rPr>
      </w:pPr>
      <w:r w:rsidRPr="009B6164">
        <w:rPr>
          <w:rFonts w:ascii="Arial" w:hAnsi="Arial" w:cs="Arial"/>
          <w:b/>
          <w:sz w:val="22"/>
          <w:szCs w:val="22"/>
        </w:rPr>
        <w:t xml:space="preserve">2. MATERIALS AND METHODS </w:t>
      </w:r>
    </w:p>
    <w:p w14:paraId="3390CAB1" w14:textId="1A778EEB" w:rsidR="00AD7C99" w:rsidRPr="009B6164" w:rsidRDefault="00386E61" w:rsidP="001B0B68">
      <w:pPr>
        <w:pStyle w:val="NoSpacing"/>
        <w:spacing w:before="240" w:line="360" w:lineRule="auto"/>
        <w:jc w:val="both"/>
        <w:rPr>
          <w:rFonts w:ascii="Arial" w:eastAsia="Times New Roman" w:hAnsi="Arial" w:cs="Arial"/>
          <w:b/>
        </w:rPr>
      </w:pPr>
      <w:r w:rsidRPr="009B6164">
        <w:rPr>
          <w:rFonts w:ascii="Arial" w:eastAsia="Times New Roman" w:hAnsi="Arial" w:cs="Arial"/>
          <w:b/>
        </w:rPr>
        <w:t xml:space="preserve">2.1 </w:t>
      </w:r>
      <w:r w:rsidR="00AD7C99" w:rsidRPr="009B6164">
        <w:rPr>
          <w:rFonts w:ascii="Arial" w:eastAsia="Times New Roman" w:hAnsi="Arial" w:cs="Arial"/>
          <w:b/>
        </w:rPr>
        <w:t xml:space="preserve">Location and </w:t>
      </w:r>
      <w:r w:rsidR="009A6C26" w:rsidRPr="009B6164">
        <w:rPr>
          <w:rFonts w:ascii="Arial" w:eastAsia="Times New Roman" w:hAnsi="Arial" w:cs="Arial"/>
          <w:b/>
        </w:rPr>
        <w:t xml:space="preserve">the </w:t>
      </w:r>
      <w:r w:rsidR="00E36AA1" w:rsidRPr="009B6164">
        <w:rPr>
          <w:rFonts w:ascii="Arial" w:eastAsia="Times New Roman" w:hAnsi="Arial" w:cs="Arial"/>
          <w:b/>
        </w:rPr>
        <w:t>duration</w:t>
      </w:r>
      <w:r w:rsidR="00AD7C99" w:rsidRPr="009B6164">
        <w:rPr>
          <w:rFonts w:ascii="Arial" w:eastAsia="Times New Roman" w:hAnsi="Arial" w:cs="Arial"/>
          <w:b/>
        </w:rPr>
        <w:t xml:space="preserve"> of the </w:t>
      </w:r>
      <w:r w:rsidR="009A6C26" w:rsidRPr="009B6164">
        <w:rPr>
          <w:rFonts w:ascii="Arial" w:eastAsia="Times New Roman" w:hAnsi="Arial" w:cs="Arial"/>
          <w:b/>
        </w:rPr>
        <w:t>research work</w:t>
      </w:r>
      <w:r w:rsidR="00AD7C99" w:rsidRPr="009B6164">
        <w:rPr>
          <w:rFonts w:ascii="Arial" w:eastAsia="Times New Roman" w:hAnsi="Arial" w:cs="Arial"/>
          <w:b/>
        </w:rPr>
        <w:t xml:space="preserve"> </w:t>
      </w:r>
    </w:p>
    <w:p w14:paraId="681D5480" w14:textId="169AAEC6" w:rsidR="00AD7C99" w:rsidRPr="0002160D" w:rsidRDefault="00AD7C99" w:rsidP="00386E61">
      <w:pPr>
        <w:pStyle w:val="NoSpacing"/>
        <w:spacing w:line="360" w:lineRule="auto"/>
        <w:jc w:val="both"/>
        <w:rPr>
          <w:rFonts w:ascii="Arial" w:eastAsia="Times New Roman" w:hAnsi="Arial" w:cs="Arial"/>
          <w:bCs/>
          <w:sz w:val="20"/>
          <w:szCs w:val="20"/>
        </w:rPr>
      </w:pPr>
      <w:r w:rsidRPr="0002160D">
        <w:rPr>
          <w:rFonts w:ascii="Arial" w:eastAsia="Times New Roman" w:hAnsi="Arial" w:cs="Arial"/>
          <w:bCs/>
          <w:sz w:val="20"/>
          <w:szCs w:val="20"/>
        </w:rPr>
        <w:t xml:space="preserve">The </w:t>
      </w:r>
      <w:r w:rsidR="00E36AA1" w:rsidRPr="0002160D">
        <w:rPr>
          <w:rFonts w:ascii="Arial" w:eastAsia="Times New Roman" w:hAnsi="Arial" w:cs="Arial"/>
          <w:bCs/>
          <w:sz w:val="20"/>
          <w:szCs w:val="20"/>
        </w:rPr>
        <w:t>research work</w:t>
      </w:r>
      <w:r w:rsidRPr="0002160D">
        <w:rPr>
          <w:rFonts w:ascii="Arial" w:eastAsia="Times New Roman" w:hAnsi="Arial" w:cs="Arial"/>
          <w:bCs/>
          <w:sz w:val="20"/>
          <w:szCs w:val="20"/>
        </w:rPr>
        <w:t xml:space="preserve"> was c</w:t>
      </w:r>
      <w:r w:rsidR="009A6C26" w:rsidRPr="0002160D">
        <w:rPr>
          <w:rFonts w:ascii="Arial" w:eastAsia="Times New Roman" w:hAnsi="Arial" w:cs="Arial"/>
          <w:bCs/>
          <w:sz w:val="20"/>
          <w:szCs w:val="20"/>
        </w:rPr>
        <w:t>arried out</w:t>
      </w:r>
      <w:r w:rsidRPr="0002160D">
        <w:rPr>
          <w:rFonts w:ascii="Arial" w:eastAsia="Times New Roman" w:hAnsi="Arial" w:cs="Arial"/>
          <w:bCs/>
          <w:sz w:val="20"/>
          <w:szCs w:val="20"/>
        </w:rPr>
        <w:t xml:space="preserve"> in the laboratory of All India Coordinated Research Project (AICRP) on Post-Harvest Engineering and Technology (PHET), Department of Livestock Products Technology, Assam Agricultural University, </w:t>
      </w:r>
      <w:proofErr w:type="spellStart"/>
      <w:r w:rsidRPr="0002160D">
        <w:rPr>
          <w:rFonts w:ascii="Arial" w:eastAsia="Times New Roman" w:hAnsi="Arial" w:cs="Arial"/>
          <w:bCs/>
          <w:sz w:val="20"/>
          <w:szCs w:val="20"/>
        </w:rPr>
        <w:t>Khanapara</w:t>
      </w:r>
      <w:proofErr w:type="spellEnd"/>
      <w:r w:rsidRPr="0002160D">
        <w:rPr>
          <w:rFonts w:ascii="Arial" w:eastAsia="Times New Roman" w:hAnsi="Arial" w:cs="Arial"/>
          <w:bCs/>
          <w:sz w:val="20"/>
          <w:szCs w:val="20"/>
        </w:rPr>
        <w:t xml:space="preserve">, Guwahati, Assam for a period of 18 months </w:t>
      </w:r>
      <w:r w:rsidR="00E36AA1" w:rsidRPr="0002160D">
        <w:rPr>
          <w:rFonts w:ascii="Arial" w:eastAsia="Times New Roman" w:hAnsi="Arial" w:cs="Arial"/>
          <w:bCs/>
          <w:sz w:val="20"/>
          <w:szCs w:val="20"/>
        </w:rPr>
        <w:t>effective from</w:t>
      </w:r>
      <w:r w:rsidRPr="0002160D">
        <w:rPr>
          <w:rFonts w:ascii="Arial" w:eastAsia="Times New Roman" w:hAnsi="Arial" w:cs="Arial"/>
          <w:bCs/>
          <w:sz w:val="20"/>
          <w:szCs w:val="20"/>
        </w:rPr>
        <w:t xml:space="preserve"> April, 2021 to September, 2022. </w:t>
      </w:r>
    </w:p>
    <w:p w14:paraId="36D2E463" w14:textId="77B287D0" w:rsidR="00AD7C99" w:rsidRPr="009B6164" w:rsidRDefault="00386E61" w:rsidP="001B0B68">
      <w:pPr>
        <w:pStyle w:val="NoSpacing"/>
        <w:spacing w:before="240" w:line="360" w:lineRule="auto"/>
        <w:jc w:val="both"/>
        <w:rPr>
          <w:rFonts w:ascii="Arial" w:eastAsia="Times New Roman" w:hAnsi="Arial" w:cs="Arial"/>
          <w:b/>
        </w:rPr>
      </w:pPr>
      <w:r w:rsidRPr="009B6164">
        <w:rPr>
          <w:rFonts w:ascii="Arial" w:eastAsia="Times New Roman" w:hAnsi="Arial" w:cs="Arial"/>
          <w:b/>
        </w:rPr>
        <w:t xml:space="preserve">2.2 </w:t>
      </w:r>
      <w:r w:rsidR="00AD7C99" w:rsidRPr="009B6164">
        <w:rPr>
          <w:rFonts w:ascii="Arial" w:eastAsia="Times New Roman" w:hAnsi="Arial" w:cs="Arial"/>
          <w:b/>
        </w:rPr>
        <w:t xml:space="preserve">Sources and collection of </w:t>
      </w:r>
      <w:r w:rsidR="009A6C26" w:rsidRPr="009B6164">
        <w:rPr>
          <w:rFonts w:ascii="Arial" w:eastAsia="Times New Roman" w:hAnsi="Arial" w:cs="Arial"/>
          <w:b/>
        </w:rPr>
        <w:t xml:space="preserve">the </w:t>
      </w:r>
      <w:r w:rsidR="00AD7C99" w:rsidRPr="009B6164">
        <w:rPr>
          <w:rFonts w:ascii="Arial" w:eastAsia="Times New Roman" w:hAnsi="Arial" w:cs="Arial"/>
          <w:b/>
        </w:rPr>
        <w:t>samples</w:t>
      </w:r>
    </w:p>
    <w:p w14:paraId="76A64820" w14:textId="5C8FFC35" w:rsidR="00AD7C99" w:rsidRPr="0002160D" w:rsidRDefault="009A6C26" w:rsidP="00386E61">
      <w:pPr>
        <w:pStyle w:val="NoSpacing"/>
        <w:spacing w:line="360" w:lineRule="auto"/>
        <w:jc w:val="both"/>
        <w:rPr>
          <w:rFonts w:ascii="Arial" w:eastAsia="Times New Roman" w:hAnsi="Arial" w:cs="Arial"/>
          <w:bCs/>
          <w:sz w:val="20"/>
          <w:szCs w:val="20"/>
        </w:rPr>
      </w:pPr>
      <w:r w:rsidRPr="0002160D">
        <w:rPr>
          <w:rFonts w:ascii="Arial" w:eastAsia="Times New Roman" w:hAnsi="Arial" w:cs="Arial"/>
          <w:bCs/>
          <w:sz w:val="20"/>
          <w:szCs w:val="20"/>
        </w:rPr>
        <w:t>Pork samples were randomly collected from 3 districts of Assam (</w:t>
      </w:r>
      <w:proofErr w:type="spellStart"/>
      <w:r w:rsidRPr="0002160D">
        <w:rPr>
          <w:rFonts w:ascii="Arial" w:eastAsia="Times New Roman" w:hAnsi="Arial" w:cs="Arial"/>
          <w:bCs/>
          <w:sz w:val="20"/>
          <w:szCs w:val="20"/>
        </w:rPr>
        <w:t>Kamrup</w:t>
      </w:r>
      <w:proofErr w:type="spellEnd"/>
      <w:r w:rsidRPr="0002160D">
        <w:rPr>
          <w:rFonts w:ascii="Arial" w:eastAsia="Times New Roman" w:hAnsi="Arial" w:cs="Arial"/>
          <w:bCs/>
          <w:sz w:val="20"/>
          <w:szCs w:val="20"/>
        </w:rPr>
        <w:t xml:space="preserve"> Metropolitan,</w:t>
      </w:r>
      <w:r w:rsidRPr="0002160D">
        <w:rPr>
          <w:rFonts w:ascii="Arial" w:eastAsia="Times New Roman" w:hAnsi="Arial" w:cs="Arial"/>
          <w:sz w:val="20"/>
          <w:szCs w:val="20"/>
        </w:rPr>
        <w:t xml:space="preserve"> </w:t>
      </w:r>
      <w:proofErr w:type="spellStart"/>
      <w:r w:rsidRPr="0002160D">
        <w:rPr>
          <w:rFonts w:ascii="Arial" w:eastAsia="Times New Roman" w:hAnsi="Arial" w:cs="Arial"/>
          <w:bCs/>
          <w:sz w:val="20"/>
          <w:szCs w:val="20"/>
        </w:rPr>
        <w:t>Kamrup</w:t>
      </w:r>
      <w:proofErr w:type="spellEnd"/>
      <w:r w:rsidRPr="0002160D">
        <w:rPr>
          <w:rFonts w:ascii="Arial" w:eastAsia="Times New Roman" w:hAnsi="Arial" w:cs="Arial"/>
          <w:bCs/>
          <w:sz w:val="20"/>
          <w:szCs w:val="20"/>
        </w:rPr>
        <w:t xml:space="preserve"> Rural and </w:t>
      </w:r>
      <w:proofErr w:type="spellStart"/>
      <w:r w:rsidRPr="0002160D">
        <w:rPr>
          <w:rFonts w:ascii="Arial" w:eastAsia="Times New Roman" w:hAnsi="Arial" w:cs="Arial"/>
          <w:bCs/>
          <w:sz w:val="20"/>
          <w:szCs w:val="20"/>
        </w:rPr>
        <w:t>Morigaon</w:t>
      </w:r>
      <w:proofErr w:type="spellEnd"/>
      <w:r w:rsidR="0034753F" w:rsidRPr="0002160D">
        <w:rPr>
          <w:rFonts w:ascii="Arial" w:eastAsia="Times New Roman" w:hAnsi="Arial" w:cs="Arial"/>
          <w:bCs/>
          <w:sz w:val="20"/>
          <w:szCs w:val="20"/>
        </w:rPr>
        <w:t xml:space="preserve"> district</w:t>
      </w:r>
      <w:r w:rsidRPr="0002160D">
        <w:rPr>
          <w:rFonts w:ascii="Arial" w:eastAsia="Times New Roman" w:hAnsi="Arial" w:cs="Arial"/>
          <w:bCs/>
          <w:sz w:val="20"/>
          <w:szCs w:val="20"/>
        </w:rPr>
        <w:t xml:space="preserve">) and </w:t>
      </w:r>
      <w:r w:rsidR="0034753F" w:rsidRPr="0002160D">
        <w:rPr>
          <w:rFonts w:ascii="Arial" w:eastAsia="Times New Roman" w:hAnsi="Arial" w:cs="Arial"/>
          <w:bCs/>
          <w:sz w:val="20"/>
          <w:szCs w:val="20"/>
        </w:rPr>
        <w:t>a</w:t>
      </w:r>
      <w:r w:rsidRPr="0002160D">
        <w:rPr>
          <w:rFonts w:ascii="Arial" w:eastAsia="Times New Roman" w:hAnsi="Arial" w:cs="Arial"/>
          <w:bCs/>
          <w:sz w:val="20"/>
          <w:szCs w:val="20"/>
        </w:rPr>
        <w:t xml:space="preserve"> district of Meghalaya (Ri-</w:t>
      </w:r>
      <w:proofErr w:type="spellStart"/>
      <w:r w:rsidRPr="0002160D">
        <w:rPr>
          <w:rFonts w:ascii="Arial" w:eastAsia="Times New Roman" w:hAnsi="Arial" w:cs="Arial"/>
          <w:bCs/>
          <w:sz w:val="20"/>
          <w:szCs w:val="20"/>
        </w:rPr>
        <w:t>Bhoi</w:t>
      </w:r>
      <w:proofErr w:type="spellEnd"/>
      <w:r w:rsidR="0034753F" w:rsidRPr="0002160D">
        <w:rPr>
          <w:rFonts w:ascii="Arial" w:eastAsia="Times New Roman" w:hAnsi="Arial" w:cs="Arial"/>
          <w:bCs/>
          <w:sz w:val="20"/>
          <w:szCs w:val="20"/>
        </w:rPr>
        <w:t xml:space="preserve"> district</w:t>
      </w:r>
      <w:r w:rsidRPr="0002160D">
        <w:rPr>
          <w:rFonts w:ascii="Arial" w:eastAsia="Times New Roman" w:hAnsi="Arial" w:cs="Arial"/>
          <w:bCs/>
          <w:sz w:val="20"/>
          <w:szCs w:val="20"/>
        </w:rPr>
        <w:t xml:space="preserve">) that </w:t>
      </w:r>
      <w:r w:rsidR="00E36AA1" w:rsidRPr="0002160D">
        <w:rPr>
          <w:rFonts w:ascii="Arial" w:eastAsia="Times New Roman" w:hAnsi="Arial" w:cs="Arial"/>
          <w:bCs/>
          <w:sz w:val="20"/>
          <w:szCs w:val="20"/>
        </w:rPr>
        <w:t xml:space="preserve">usually </w:t>
      </w:r>
      <w:r w:rsidRPr="0002160D">
        <w:rPr>
          <w:rFonts w:ascii="Arial" w:eastAsia="Times New Roman" w:hAnsi="Arial" w:cs="Arial"/>
          <w:bCs/>
          <w:sz w:val="20"/>
          <w:szCs w:val="20"/>
        </w:rPr>
        <w:t xml:space="preserve">supply </w:t>
      </w:r>
      <w:r w:rsidR="00027DF1" w:rsidRPr="0002160D">
        <w:rPr>
          <w:rFonts w:ascii="Arial" w:eastAsia="Times New Roman" w:hAnsi="Arial" w:cs="Arial"/>
          <w:bCs/>
          <w:sz w:val="20"/>
          <w:szCs w:val="20"/>
        </w:rPr>
        <w:t>meat (</w:t>
      </w:r>
      <w:r w:rsidRPr="0002160D">
        <w:rPr>
          <w:rFonts w:ascii="Arial" w:eastAsia="Times New Roman" w:hAnsi="Arial" w:cs="Arial"/>
          <w:bCs/>
          <w:sz w:val="20"/>
          <w:szCs w:val="20"/>
        </w:rPr>
        <w:t>pork</w:t>
      </w:r>
      <w:r w:rsidR="00027DF1" w:rsidRPr="0002160D">
        <w:rPr>
          <w:rFonts w:ascii="Arial" w:eastAsia="Times New Roman" w:hAnsi="Arial" w:cs="Arial"/>
          <w:bCs/>
          <w:sz w:val="20"/>
          <w:szCs w:val="20"/>
        </w:rPr>
        <w:t>)</w:t>
      </w:r>
      <w:r w:rsidRPr="0002160D">
        <w:rPr>
          <w:rFonts w:ascii="Arial" w:eastAsia="Times New Roman" w:hAnsi="Arial" w:cs="Arial"/>
          <w:bCs/>
          <w:sz w:val="20"/>
          <w:szCs w:val="20"/>
        </w:rPr>
        <w:t xml:space="preserve"> to </w:t>
      </w:r>
      <w:r w:rsidR="001B0B68" w:rsidRPr="0002160D">
        <w:rPr>
          <w:rFonts w:ascii="Arial" w:eastAsia="Times New Roman" w:hAnsi="Arial" w:cs="Arial"/>
          <w:bCs/>
          <w:sz w:val="20"/>
          <w:szCs w:val="20"/>
        </w:rPr>
        <w:t xml:space="preserve">the population of </w:t>
      </w:r>
      <w:r w:rsidRPr="0002160D">
        <w:rPr>
          <w:rFonts w:ascii="Arial" w:eastAsia="Times New Roman" w:hAnsi="Arial" w:cs="Arial"/>
          <w:bCs/>
          <w:sz w:val="20"/>
          <w:szCs w:val="20"/>
        </w:rPr>
        <w:t xml:space="preserve">Guwahati city. </w:t>
      </w:r>
      <w:r w:rsidR="0034753F" w:rsidRPr="0002160D">
        <w:rPr>
          <w:rFonts w:ascii="Arial" w:eastAsia="Times New Roman" w:hAnsi="Arial" w:cs="Arial"/>
          <w:bCs/>
          <w:sz w:val="20"/>
          <w:szCs w:val="20"/>
        </w:rPr>
        <w:t xml:space="preserve">All the </w:t>
      </w:r>
      <w:r w:rsidRPr="0002160D">
        <w:rPr>
          <w:rFonts w:ascii="Arial" w:eastAsia="Times New Roman" w:hAnsi="Arial" w:cs="Arial"/>
          <w:bCs/>
          <w:sz w:val="20"/>
          <w:szCs w:val="20"/>
        </w:rPr>
        <w:t>261</w:t>
      </w:r>
      <w:r w:rsidR="00AD7C99" w:rsidRPr="0002160D">
        <w:rPr>
          <w:rFonts w:ascii="Arial" w:eastAsia="Times New Roman" w:hAnsi="Arial" w:cs="Arial"/>
          <w:bCs/>
          <w:sz w:val="20"/>
          <w:szCs w:val="20"/>
        </w:rPr>
        <w:t xml:space="preserve"> samples were </w:t>
      </w:r>
      <w:r w:rsidR="00027DF1" w:rsidRPr="0002160D">
        <w:rPr>
          <w:rFonts w:ascii="Arial" w:eastAsia="Times New Roman" w:hAnsi="Arial" w:cs="Arial"/>
          <w:bCs/>
          <w:sz w:val="20"/>
          <w:szCs w:val="20"/>
        </w:rPr>
        <w:t xml:space="preserve">aseptically </w:t>
      </w:r>
      <w:r w:rsidR="00AD7C99" w:rsidRPr="0002160D">
        <w:rPr>
          <w:rFonts w:ascii="Arial" w:eastAsia="Times New Roman" w:hAnsi="Arial" w:cs="Arial"/>
          <w:bCs/>
          <w:sz w:val="20"/>
          <w:szCs w:val="20"/>
        </w:rPr>
        <w:t xml:space="preserve">collected in a separate plastic </w:t>
      </w:r>
      <w:r w:rsidR="00027DF1" w:rsidRPr="0002160D">
        <w:rPr>
          <w:rFonts w:ascii="Arial" w:eastAsia="Times New Roman" w:hAnsi="Arial" w:cs="Arial"/>
          <w:bCs/>
          <w:sz w:val="20"/>
          <w:szCs w:val="20"/>
        </w:rPr>
        <w:t>pouch</w:t>
      </w:r>
      <w:r w:rsidR="00AD7C99" w:rsidRPr="0002160D">
        <w:rPr>
          <w:rFonts w:ascii="Arial" w:eastAsia="Times New Roman" w:hAnsi="Arial" w:cs="Arial"/>
          <w:bCs/>
          <w:sz w:val="20"/>
          <w:szCs w:val="20"/>
        </w:rPr>
        <w:t xml:space="preserve"> and </w:t>
      </w:r>
      <w:r w:rsidRPr="0002160D">
        <w:rPr>
          <w:rFonts w:ascii="Arial" w:eastAsia="Times New Roman" w:hAnsi="Arial" w:cs="Arial"/>
          <w:bCs/>
          <w:sz w:val="20"/>
          <w:szCs w:val="20"/>
        </w:rPr>
        <w:t>carri</w:t>
      </w:r>
      <w:r w:rsidR="00AD7C99" w:rsidRPr="0002160D">
        <w:rPr>
          <w:rFonts w:ascii="Arial" w:eastAsia="Times New Roman" w:hAnsi="Arial" w:cs="Arial"/>
          <w:bCs/>
          <w:sz w:val="20"/>
          <w:szCs w:val="20"/>
        </w:rPr>
        <w:t xml:space="preserve">ed </w:t>
      </w:r>
      <w:r w:rsidRPr="0002160D">
        <w:rPr>
          <w:rFonts w:ascii="Arial" w:eastAsia="Times New Roman" w:hAnsi="Arial" w:cs="Arial"/>
          <w:bCs/>
          <w:sz w:val="20"/>
          <w:szCs w:val="20"/>
        </w:rPr>
        <w:t>in</w:t>
      </w:r>
      <w:r w:rsidR="00AD7C99" w:rsidRPr="0002160D">
        <w:rPr>
          <w:rFonts w:ascii="Arial" w:eastAsia="Times New Roman" w:hAnsi="Arial" w:cs="Arial"/>
          <w:bCs/>
          <w:sz w:val="20"/>
          <w:szCs w:val="20"/>
        </w:rPr>
        <w:t xml:space="preserve"> chilled condition to the laboratory of the AICRP on </w:t>
      </w:r>
      <w:r w:rsidR="001B0B68" w:rsidRPr="0002160D">
        <w:rPr>
          <w:rFonts w:ascii="Arial" w:eastAsia="Times New Roman" w:hAnsi="Arial" w:cs="Arial"/>
          <w:bCs/>
          <w:sz w:val="20"/>
          <w:szCs w:val="20"/>
        </w:rPr>
        <w:t>P</w:t>
      </w:r>
      <w:r w:rsidR="0002160D">
        <w:rPr>
          <w:rFonts w:ascii="Arial" w:eastAsia="Times New Roman" w:hAnsi="Arial" w:cs="Arial"/>
          <w:bCs/>
          <w:sz w:val="20"/>
          <w:szCs w:val="20"/>
        </w:rPr>
        <w:t>ost</w:t>
      </w:r>
      <w:r w:rsidR="002124E0">
        <w:rPr>
          <w:rFonts w:ascii="Arial" w:eastAsia="Times New Roman" w:hAnsi="Arial" w:cs="Arial"/>
          <w:bCs/>
          <w:sz w:val="20"/>
          <w:szCs w:val="20"/>
        </w:rPr>
        <w:t>-</w:t>
      </w:r>
      <w:r w:rsidR="0002160D">
        <w:rPr>
          <w:rFonts w:ascii="Arial" w:eastAsia="Times New Roman" w:hAnsi="Arial" w:cs="Arial"/>
          <w:bCs/>
          <w:sz w:val="20"/>
          <w:szCs w:val="20"/>
        </w:rPr>
        <w:t xml:space="preserve"> </w:t>
      </w:r>
      <w:r w:rsidR="001B0B68" w:rsidRPr="0002160D">
        <w:rPr>
          <w:rFonts w:ascii="Arial" w:eastAsia="Times New Roman" w:hAnsi="Arial" w:cs="Arial"/>
          <w:bCs/>
          <w:sz w:val="20"/>
          <w:szCs w:val="20"/>
        </w:rPr>
        <w:t>H</w:t>
      </w:r>
      <w:r w:rsidR="0002160D">
        <w:rPr>
          <w:rFonts w:ascii="Arial" w:eastAsia="Times New Roman" w:hAnsi="Arial" w:cs="Arial"/>
          <w:bCs/>
          <w:sz w:val="20"/>
          <w:szCs w:val="20"/>
        </w:rPr>
        <w:t xml:space="preserve">arvest </w:t>
      </w:r>
      <w:r w:rsidR="001B0B68" w:rsidRPr="0002160D">
        <w:rPr>
          <w:rFonts w:ascii="Arial" w:eastAsia="Times New Roman" w:hAnsi="Arial" w:cs="Arial"/>
          <w:bCs/>
          <w:sz w:val="20"/>
          <w:szCs w:val="20"/>
        </w:rPr>
        <w:t>E</w:t>
      </w:r>
      <w:r w:rsidR="0002160D">
        <w:rPr>
          <w:rFonts w:ascii="Arial" w:eastAsia="Times New Roman" w:hAnsi="Arial" w:cs="Arial"/>
          <w:bCs/>
          <w:sz w:val="20"/>
          <w:szCs w:val="20"/>
        </w:rPr>
        <w:t xml:space="preserve">ngineering and </w:t>
      </w:r>
      <w:r w:rsidR="001B0B68" w:rsidRPr="0002160D">
        <w:rPr>
          <w:rFonts w:ascii="Arial" w:eastAsia="Times New Roman" w:hAnsi="Arial" w:cs="Arial"/>
          <w:bCs/>
          <w:sz w:val="20"/>
          <w:szCs w:val="20"/>
        </w:rPr>
        <w:t>T</w:t>
      </w:r>
      <w:r w:rsidR="0002160D">
        <w:rPr>
          <w:rFonts w:ascii="Arial" w:eastAsia="Times New Roman" w:hAnsi="Arial" w:cs="Arial"/>
          <w:bCs/>
          <w:sz w:val="20"/>
          <w:szCs w:val="20"/>
        </w:rPr>
        <w:t>echnology</w:t>
      </w:r>
      <w:r w:rsidR="00AD7C99" w:rsidRPr="0002160D">
        <w:rPr>
          <w:rFonts w:ascii="Arial" w:eastAsia="Times New Roman" w:hAnsi="Arial" w:cs="Arial"/>
          <w:bCs/>
          <w:sz w:val="20"/>
          <w:szCs w:val="20"/>
        </w:rPr>
        <w:t xml:space="preserve">, Department of Livestock Products Technology, Assam Agricultural University, </w:t>
      </w:r>
      <w:proofErr w:type="spellStart"/>
      <w:r w:rsidR="00AD7C99" w:rsidRPr="0002160D">
        <w:rPr>
          <w:rFonts w:ascii="Arial" w:eastAsia="Times New Roman" w:hAnsi="Arial" w:cs="Arial"/>
          <w:bCs/>
          <w:sz w:val="20"/>
          <w:szCs w:val="20"/>
        </w:rPr>
        <w:t>Khanapara</w:t>
      </w:r>
      <w:proofErr w:type="spellEnd"/>
      <w:r w:rsidR="00AD7C99" w:rsidRPr="0002160D">
        <w:rPr>
          <w:rFonts w:ascii="Arial" w:eastAsia="Times New Roman" w:hAnsi="Arial" w:cs="Arial"/>
          <w:bCs/>
          <w:sz w:val="20"/>
          <w:szCs w:val="20"/>
        </w:rPr>
        <w:t xml:space="preserve">, Guwahati, Assam and thereafter </w:t>
      </w:r>
      <w:r w:rsidR="00E36AA1" w:rsidRPr="0002160D">
        <w:rPr>
          <w:rFonts w:ascii="Arial" w:eastAsia="Times New Roman" w:hAnsi="Arial" w:cs="Arial"/>
          <w:bCs/>
          <w:sz w:val="20"/>
          <w:szCs w:val="20"/>
        </w:rPr>
        <w:t xml:space="preserve">stored </w:t>
      </w:r>
      <w:r w:rsidRPr="0002160D">
        <w:rPr>
          <w:rFonts w:ascii="Arial" w:eastAsia="Times New Roman" w:hAnsi="Arial" w:cs="Arial"/>
          <w:bCs/>
          <w:sz w:val="20"/>
          <w:szCs w:val="20"/>
        </w:rPr>
        <w:t xml:space="preserve">in deep freezer </w:t>
      </w:r>
      <w:r w:rsidR="00AD7C99" w:rsidRPr="0002160D">
        <w:rPr>
          <w:rFonts w:ascii="Arial" w:eastAsia="Times New Roman" w:hAnsi="Arial" w:cs="Arial"/>
          <w:bCs/>
          <w:sz w:val="20"/>
          <w:szCs w:val="20"/>
        </w:rPr>
        <w:t>at -20</w:t>
      </w:r>
      <w:r w:rsidR="00AD7C99" w:rsidRPr="0002160D">
        <w:rPr>
          <w:rFonts w:ascii="Arial" w:eastAsia="Times New Roman" w:hAnsi="Arial" w:cs="Arial"/>
          <w:bCs/>
          <w:sz w:val="20"/>
          <w:szCs w:val="20"/>
        </w:rPr>
        <w:sym w:font="Symbol" w:char="F0B0"/>
      </w:r>
      <w:r w:rsidR="00AD7C99" w:rsidRPr="0002160D">
        <w:rPr>
          <w:rFonts w:ascii="Arial" w:eastAsia="Times New Roman" w:hAnsi="Arial" w:cs="Arial"/>
          <w:bCs/>
          <w:sz w:val="20"/>
          <w:szCs w:val="20"/>
        </w:rPr>
        <w:t xml:space="preserve">C until used </w:t>
      </w:r>
      <w:r w:rsidR="001B0B68" w:rsidRPr="0002160D">
        <w:rPr>
          <w:rFonts w:ascii="Arial" w:eastAsia="Times New Roman" w:hAnsi="Arial" w:cs="Arial"/>
          <w:bCs/>
          <w:sz w:val="20"/>
          <w:szCs w:val="20"/>
        </w:rPr>
        <w:t>in</w:t>
      </w:r>
      <w:r w:rsidR="00AD7C99" w:rsidRPr="0002160D">
        <w:rPr>
          <w:rFonts w:ascii="Arial" w:eastAsia="Times New Roman" w:hAnsi="Arial" w:cs="Arial"/>
          <w:bCs/>
          <w:sz w:val="20"/>
          <w:szCs w:val="20"/>
        </w:rPr>
        <w:t xml:space="preserve"> </w:t>
      </w:r>
      <w:r w:rsidRPr="0002160D">
        <w:rPr>
          <w:rFonts w:ascii="Arial" w:eastAsia="Times New Roman" w:hAnsi="Arial" w:cs="Arial"/>
          <w:bCs/>
          <w:sz w:val="20"/>
          <w:szCs w:val="20"/>
        </w:rPr>
        <w:t>the study</w:t>
      </w:r>
      <w:r w:rsidR="00AD7C99" w:rsidRPr="0002160D">
        <w:rPr>
          <w:rFonts w:ascii="Arial" w:eastAsia="Times New Roman" w:hAnsi="Arial" w:cs="Arial"/>
          <w:bCs/>
          <w:sz w:val="20"/>
          <w:szCs w:val="20"/>
        </w:rPr>
        <w:t>.</w:t>
      </w:r>
    </w:p>
    <w:p w14:paraId="33B788E0" w14:textId="17112A7B" w:rsidR="00AD7C99" w:rsidRPr="009B6164" w:rsidRDefault="00386E61" w:rsidP="001B0B68">
      <w:pPr>
        <w:pStyle w:val="NoSpacing"/>
        <w:spacing w:before="240" w:line="360" w:lineRule="auto"/>
        <w:jc w:val="both"/>
        <w:rPr>
          <w:rFonts w:ascii="Arial" w:eastAsia="Times New Roman" w:hAnsi="Arial" w:cs="Arial"/>
          <w:bCs/>
        </w:rPr>
      </w:pPr>
      <w:r w:rsidRPr="009B6164">
        <w:rPr>
          <w:rFonts w:ascii="Arial" w:eastAsia="Times New Roman" w:hAnsi="Arial" w:cs="Arial"/>
          <w:b/>
        </w:rPr>
        <w:t xml:space="preserve">2.3 </w:t>
      </w:r>
      <w:r w:rsidR="00AD7C99" w:rsidRPr="009B6164">
        <w:rPr>
          <w:rFonts w:ascii="Arial" w:eastAsia="Times New Roman" w:hAnsi="Arial" w:cs="Arial"/>
          <w:b/>
        </w:rPr>
        <w:t>Bacterial culture</w:t>
      </w:r>
    </w:p>
    <w:p w14:paraId="6461AD0E" w14:textId="0903C8AA" w:rsidR="00AD7C99" w:rsidRPr="0002160D" w:rsidRDefault="00027DF1" w:rsidP="00386E61">
      <w:pPr>
        <w:pStyle w:val="NoSpacing"/>
        <w:spacing w:line="360" w:lineRule="auto"/>
        <w:jc w:val="both"/>
        <w:rPr>
          <w:rFonts w:ascii="Arial" w:eastAsia="Times New Roman" w:hAnsi="Arial" w:cs="Arial"/>
          <w:bCs/>
          <w:sz w:val="20"/>
          <w:szCs w:val="20"/>
        </w:rPr>
      </w:pPr>
      <w:r w:rsidRPr="0002160D">
        <w:rPr>
          <w:rFonts w:ascii="Arial" w:eastAsia="Times New Roman" w:hAnsi="Arial" w:cs="Arial"/>
          <w:bCs/>
          <w:sz w:val="20"/>
          <w:szCs w:val="20"/>
        </w:rPr>
        <w:t xml:space="preserve">A pure freeze-dried culture of </w:t>
      </w:r>
      <w:r w:rsidRPr="0002160D">
        <w:rPr>
          <w:rFonts w:ascii="Arial" w:eastAsia="Times New Roman" w:hAnsi="Arial" w:cs="Arial"/>
          <w:bCs/>
          <w:i/>
          <w:iCs/>
          <w:sz w:val="20"/>
          <w:szCs w:val="20"/>
        </w:rPr>
        <w:t>Bacillus subtilis</w:t>
      </w:r>
      <w:r w:rsidRPr="0002160D">
        <w:rPr>
          <w:rFonts w:ascii="Arial" w:eastAsia="Times New Roman" w:hAnsi="Arial" w:cs="Arial"/>
          <w:bCs/>
          <w:sz w:val="20"/>
          <w:szCs w:val="20"/>
        </w:rPr>
        <w:t xml:space="preserve"> MTCC 441 procured from Microbial Type Culture Collection and Gene Bank (MTCC), CSIR Institute of Microbial Technology, Chandigarh was used as a</w:t>
      </w:r>
      <w:r w:rsidR="00AD7C99" w:rsidRPr="0002160D">
        <w:rPr>
          <w:rFonts w:ascii="Arial" w:eastAsia="Times New Roman" w:hAnsi="Arial" w:cs="Arial"/>
          <w:bCs/>
          <w:sz w:val="20"/>
          <w:szCs w:val="20"/>
        </w:rPr>
        <w:t xml:space="preserve"> </w:t>
      </w:r>
      <w:r w:rsidRPr="0002160D">
        <w:rPr>
          <w:rFonts w:ascii="Arial" w:eastAsia="Times New Roman" w:hAnsi="Arial" w:cs="Arial"/>
          <w:bCs/>
          <w:sz w:val="20"/>
          <w:szCs w:val="20"/>
        </w:rPr>
        <w:t>test micro</w:t>
      </w:r>
      <w:r w:rsidR="001B0B68" w:rsidRPr="0002160D">
        <w:rPr>
          <w:rFonts w:ascii="Arial" w:eastAsia="Times New Roman" w:hAnsi="Arial" w:cs="Arial"/>
          <w:bCs/>
          <w:sz w:val="20"/>
          <w:szCs w:val="20"/>
        </w:rPr>
        <w:t>bial culture</w:t>
      </w:r>
      <w:r w:rsidR="00AD7C99" w:rsidRPr="0002160D">
        <w:rPr>
          <w:rFonts w:ascii="Arial" w:eastAsia="Times New Roman" w:hAnsi="Arial" w:cs="Arial"/>
          <w:bCs/>
          <w:sz w:val="20"/>
          <w:szCs w:val="20"/>
        </w:rPr>
        <w:t xml:space="preserve"> in the study. The bacterial culture was</w:t>
      </w:r>
      <w:r w:rsidR="001B0B68" w:rsidRPr="0002160D">
        <w:rPr>
          <w:rFonts w:ascii="Arial" w:eastAsia="Times New Roman" w:hAnsi="Arial" w:cs="Arial"/>
          <w:bCs/>
          <w:sz w:val="20"/>
          <w:szCs w:val="20"/>
        </w:rPr>
        <w:t xml:space="preserve"> initially</w:t>
      </w:r>
      <w:r w:rsidR="00AD7C99" w:rsidRPr="0002160D">
        <w:rPr>
          <w:rFonts w:ascii="Arial" w:eastAsia="Times New Roman" w:hAnsi="Arial" w:cs="Arial"/>
          <w:bCs/>
          <w:sz w:val="20"/>
          <w:szCs w:val="20"/>
        </w:rPr>
        <w:t xml:space="preserve"> </w:t>
      </w:r>
      <w:r w:rsidRPr="0002160D">
        <w:rPr>
          <w:rFonts w:ascii="Arial" w:eastAsia="Times New Roman" w:hAnsi="Arial" w:cs="Arial"/>
          <w:bCs/>
          <w:sz w:val="20"/>
          <w:szCs w:val="20"/>
        </w:rPr>
        <w:t>harvest</w:t>
      </w:r>
      <w:r w:rsidR="00AD7C99" w:rsidRPr="0002160D">
        <w:rPr>
          <w:rFonts w:ascii="Arial" w:eastAsia="Times New Roman" w:hAnsi="Arial" w:cs="Arial"/>
          <w:bCs/>
          <w:sz w:val="20"/>
          <w:szCs w:val="20"/>
        </w:rPr>
        <w:t xml:space="preserve">ed in </w:t>
      </w:r>
      <w:r w:rsidRPr="0002160D">
        <w:rPr>
          <w:rFonts w:ascii="Arial" w:eastAsia="Times New Roman" w:hAnsi="Arial" w:cs="Arial"/>
          <w:bCs/>
          <w:sz w:val="20"/>
          <w:szCs w:val="20"/>
        </w:rPr>
        <w:t xml:space="preserve">a </w:t>
      </w:r>
      <w:r w:rsidR="00AD7C99" w:rsidRPr="0002160D">
        <w:rPr>
          <w:rFonts w:ascii="Arial" w:eastAsia="Times New Roman" w:hAnsi="Arial" w:cs="Arial"/>
          <w:bCs/>
          <w:sz w:val="20"/>
          <w:szCs w:val="20"/>
        </w:rPr>
        <w:t>sterile nutrient broth and</w:t>
      </w:r>
      <w:r w:rsidR="001B0B68" w:rsidRPr="0002160D">
        <w:rPr>
          <w:rFonts w:ascii="Arial" w:eastAsia="Times New Roman" w:hAnsi="Arial" w:cs="Arial"/>
          <w:bCs/>
          <w:sz w:val="20"/>
          <w:szCs w:val="20"/>
        </w:rPr>
        <w:t xml:space="preserve"> then</w:t>
      </w:r>
      <w:r w:rsidR="00AD7C99" w:rsidRPr="0002160D">
        <w:rPr>
          <w:rFonts w:ascii="Arial" w:eastAsia="Times New Roman" w:hAnsi="Arial" w:cs="Arial"/>
          <w:bCs/>
          <w:sz w:val="20"/>
          <w:szCs w:val="20"/>
        </w:rPr>
        <w:t xml:space="preserve"> sub-cultured </w:t>
      </w:r>
      <w:r w:rsidRPr="0002160D">
        <w:rPr>
          <w:rFonts w:ascii="Arial" w:eastAsia="Times New Roman" w:hAnsi="Arial" w:cs="Arial"/>
          <w:bCs/>
          <w:sz w:val="20"/>
          <w:szCs w:val="20"/>
        </w:rPr>
        <w:t>thrice</w:t>
      </w:r>
      <w:r w:rsidR="00AD7C99" w:rsidRPr="0002160D">
        <w:rPr>
          <w:rFonts w:ascii="Arial" w:eastAsia="Times New Roman" w:hAnsi="Arial" w:cs="Arial"/>
          <w:bCs/>
          <w:sz w:val="20"/>
          <w:szCs w:val="20"/>
        </w:rPr>
        <w:t xml:space="preserve"> before use. </w:t>
      </w:r>
      <w:r w:rsidR="009A7015" w:rsidRPr="0002160D">
        <w:rPr>
          <w:rFonts w:ascii="Arial" w:eastAsia="Times New Roman" w:hAnsi="Arial" w:cs="Arial"/>
          <w:bCs/>
          <w:sz w:val="20"/>
          <w:szCs w:val="20"/>
        </w:rPr>
        <w:t>T</w:t>
      </w:r>
      <w:r w:rsidRPr="0002160D">
        <w:rPr>
          <w:rFonts w:ascii="Arial" w:eastAsia="Times New Roman" w:hAnsi="Arial" w:cs="Arial"/>
          <w:bCs/>
          <w:sz w:val="20"/>
          <w:szCs w:val="20"/>
        </w:rPr>
        <w:t>he culture</w:t>
      </w:r>
      <w:r w:rsidR="00AD7C99" w:rsidRPr="0002160D">
        <w:rPr>
          <w:rFonts w:ascii="Arial" w:eastAsia="Times New Roman" w:hAnsi="Arial" w:cs="Arial"/>
          <w:bCs/>
          <w:sz w:val="20"/>
          <w:szCs w:val="20"/>
        </w:rPr>
        <w:t xml:space="preserve"> was </w:t>
      </w:r>
      <w:r w:rsidR="009A7015" w:rsidRPr="0002160D">
        <w:rPr>
          <w:rFonts w:ascii="Arial" w:eastAsia="Times New Roman" w:hAnsi="Arial" w:cs="Arial"/>
          <w:bCs/>
          <w:sz w:val="20"/>
          <w:szCs w:val="20"/>
        </w:rPr>
        <w:t xml:space="preserve">then </w:t>
      </w:r>
      <w:r w:rsidR="00AD7C99" w:rsidRPr="0002160D">
        <w:rPr>
          <w:rFonts w:ascii="Arial" w:eastAsia="Times New Roman" w:hAnsi="Arial" w:cs="Arial"/>
          <w:bCs/>
          <w:sz w:val="20"/>
          <w:szCs w:val="20"/>
        </w:rPr>
        <w:t>stored at 4</w:t>
      </w:r>
      <w:r w:rsidR="00AD7C99" w:rsidRPr="0002160D">
        <w:rPr>
          <w:rFonts w:ascii="Arial" w:eastAsia="Times New Roman" w:hAnsi="Arial" w:cs="Arial"/>
          <w:bCs/>
          <w:sz w:val="20"/>
          <w:szCs w:val="20"/>
        </w:rPr>
        <w:sym w:font="Symbol" w:char="F0B0"/>
      </w:r>
      <w:r w:rsidR="00AD7C99" w:rsidRPr="0002160D">
        <w:rPr>
          <w:rFonts w:ascii="Arial" w:eastAsia="Times New Roman" w:hAnsi="Arial" w:cs="Arial"/>
          <w:bCs/>
          <w:sz w:val="20"/>
          <w:szCs w:val="20"/>
        </w:rPr>
        <w:t>C until further use.</w:t>
      </w:r>
    </w:p>
    <w:p w14:paraId="5B6810C4" w14:textId="0897642A" w:rsidR="00A67963" w:rsidRPr="009B6164" w:rsidRDefault="00386E61" w:rsidP="001B0B68">
      <w:pPr>
        <w:pStyle w:val="NoSpacing"/>
        <w:spacing w:before="240" w:line="360" w:lineRule="auto"/>
        <w:jc w:val="both"/>
        <w:rPr>
          <w:rFonts w:ascii="Arial" w:hAnsi="Arial" w:cs="Arial"/>
          <w:b/>
        </w:rPr>
      </w:pPr>
      <w:r w:rsidRPr="009B6164">
        <w:rPr>
          <w:rFonts w:ascii="Arial" w:hAnsi="Arial" w:cs="Arial"/>
          <w:b/>
        </w:rPr>
        <w:lastRenderedPageBreak/>
        <w:t xml:space="preserve">2.4 </w:t>
      </w:r>
      <w:r w:rsidR="00A67963" w:rsidRPr="009B6164">
        <w:rPr>
          <w:rFonts w:ascii="Arial" w:hAnsi="Arial" w:cs="Arial"/>
          <w:b/>
        </w:rPr>
        <w:t>Instrumentation</w:t>
      </w:r>
    </w:p>
    <w:p w14:paraId="53C566BD" w14:textId="33574536" w:rsidR="009F54F6" w:rsidRPr="0002160D" w:rsidRDefault="0018263D" w:rsidP="00386E61">
      <w:pPr>
        <w:pStyle w:val="NoSpacing"/>
        <w:spacing w:after="240" w:line="360" w:lineRule="auto"/>
        <w:jc w:val="both"/>
        <w:rPr>
          <w:rFonts w:ascii="Arial" w:hAnsi="Arial" w:cs="Arial"/>
          <w:sz w:val="20"/>
          <w:szCs w:val="20"/>
        </w:rPr>
      </w:pPr>
      <w:r w:rsidRPr="0002160D">
        <w:rPr>
          <w:rFonts w:ascii="Arial" w:hAnsi="Arial" w:cs="Arial"/>
          <w:bCs/>
          <w:sz w:val="20"/>
          <w:szCs w:val="20"/>
        </w:rPr>
        <w:t xml:space="preserve">The </w:t>
      </w:r>
      <w:r w:rsidR="00287767" w:rsidRPr="0002160D">
        <w:rPr>
          <w:rFonts w:ascii="Arial" w:hAnsi="Arial" w:cs="Arial"/>
          <w:bCs/>
          <w:sz w:val="20"/>
          <w:szCs w:val="20"/>
        </w:rPr>
        <w:t>Ultra-Fast</w:t>
      </w:r>
      <w:r w:rsidR="005E4B62" w:rsidRPr="0002160D">
        <w:rPr>
          <w:rFonts w:ascii="Arial" w:hAnsi="Arial" w:cs="Arial"/>
          <w:bCs/>
          <w:sz w:val="20"/>
          <w:szCs w:val="20"/>
        </w:rPr>
        <w:t xml:space="preserve"> </w:t>
      </w:r>
      <w:r w:rsidRPr="0002160D">
        <w:rPr>
          <w:rFonts w:ascii="Arial" w:hAnsi="Arial" w:cs="Arial"/>
          <w:bCs/>
          <w:sz w:val="20"/>
          <w:szCs w:val="20"/>
        </w:rPr>
        <w:t>L</w:t>
      </w:r>
      <w:r w:rsidR="005E4B62" w:rsidRPr="0002160D">
        <w:rPr>
          <w:rFonts w:ascii="Arial" w:hAnsi="Arial" w:cs="Arial"/>
          <w:bCs/>
          <w:sz w:val="20"/>
          <w:szCs w:val="20"/>
        </w:rPr>
        <w:t xml:space="preserve">iquid </w:t>
      </w:r>
      <w:r w:rsidRPr="0002160D">
        <w:rPr>
          <w:rFonts w:ascii="Arial" w:hAnsi="Arial" w:cs="Arial"/>
          <w:bCs/>
          <w:sz w:val="20"/>
          <w:szCs w:val="20"/>
        </w:rPr>
        <w:t>C</w:t>
      </w:r>
      <w:r w:rsidR="00287767" w:rsidRPr="0002160D">
        <w:rPr>
          <w:rFonts w:ascii="Arial" w:hAnsi="Arial" w:cs="Arial"/>
          <w:bCs/>
          <w:sz w:val="20"/>
          <w:szCs w:val="20"/>
        </w:rPr>
        <w:t>hromatography</w:t>
      </w:r>
      <w:r w:rsidR="00A67963" w:rsidRPr="0002160D">
        <w:rPr>
          <w:rFonts w:ascii="Arial" w:hAnsi="Arial" w:cs="Arial"/>
          <w:bCs/>
          <w:sz w:val="20"/>
          <w:szCs w:val="20"/>
        </w:rPr>
        <w:t xml:space="preserve"> system (Model:</w:t>
      </w:r>
      <w:r w:rsidR="00A67963" w:rsidRPr="0002160D">
        <w:rPr>
          <w:rFonts w:ascii="Arial" w:hAnsi="Arial" w:cs="Arial"/>
          <w:bCs/>
          <w:sz w:val="20"/>
          <w:szCs w:val="20"/>
          <w:lang w:eastAsia="en-IN"/>
        </w:rPr>
        <w:t xml:space="preserve"> Shimadzu Prominence LC-20AD, Detector-SPD-20A-UV/Vis</w:t>
      </w:r>
      <w:r w:rsidRPr="0002160D">
        <w:rPr>
          <w:rFonts w:ascii="Arial" w:hAnsi="Arial" w:cs="Arial"/>
          <w:bCs/>
          <w:sz w:val="20"/>
          <w:szCs w:val="20"/>
          <w:lang w:eastAsia="en-IN"/>
        </w:rPr>
        <w:t>) equipped with</w:t>
      </w:r>
      <w:r w:rsidR="00A67963" w:rsidRPr="0002160D">
        <w:rPr>
          <w:rFonts w:ascii="Arial" w:hAnsi="Arial" w:cs="Arial"/>
          <w:bCs/>
          <w:sz w:val="20"/>
          <w:szCs w:val="20"/>
        </w:rPr>
        <w:t xml:space="preserve"> RP C18</w:t>
      </w:r>
      <w:r w:rsidR="00A67963" w:rsidRPr="0002160D">
        <w:rPr>
          <w:rFonts w:ascii="Arial" w:hAnsi="Arial" w:cs="Arial"/>
          <w:bCs/>
          <w:sz w:val="20"/>
          <w:szCs w:val="20"/>
          <w:vertAlign w:val="subscript"/>
        </w:rPr>
        <w:t xml:space="preserve"> </w:t>
      </w:r>
      <w:r w:rsidR="00A67963" w:rsidRPr="0002160D">
        <w:rPr>
          <w:rFonts w:ascii="Arial" w:hAnsi="Arial" w:cs="Arial"/>
          <w:bCs/>
          <w:sz w:val="20"/>
          <w:szCs w:val="20"/>
        </w:rPr>
        <w:t>Column (BDS Premium, 250 mm x 4.6 mm, 5 µm)</w:t>
      </w:r>
      <w:r w:rsidRPr="0002160D">
        <w:rPr>
          <w:rFonts w:ascii="Arial" w:hAnsi="Arial" w:cs="Arial"/>
          <w:bCs/>
          <w:sz w:val="20"/>
          <w:szCs w:val="20"/>
        </w:rPr>
        <w:t xml:space="preserve"> was used</w:t>
      </w:r>
      <w:r w:rsidR="001B0B68" w:rsidRPr="0002160D">
        <w:rPr>
          <w:rFonts w:ascii="Arial" w:hAnsi="Arial" w:cs="Arial"/>
          <w:bCs/>
          <w:sz w:val="20"/>
          <w:szCs w:val="20"/>
        </w:rPr>
        <w:t xml:space="preserve"> for the detection of antimicrobial residues</w:t>
      </w:r>
      <w:r w:rsidRPr="0002160D">
        <w:rPr>
          <w:rFonts w:ascii="Arial" w:hAnsi="Arial" w:cs="Arial"/>
          <w:bCs/>
          <w:sz w:val="20"/>
          <w:szCs w:val="20"/>
        </w:rPr>
        <w:t xml:space="preserve">. </w:t>
      </w:r>
      <w:r w:rsidR="009F54F6" w:rsidRPr="0002160D">
        <w:rPr>
          <w:rFonts w:ascii="Arial" w:hAnsi="Arial" w:cs="Arial"/>
          <w:sz w:val="20"/>
          <w:szCs w:val="20"/>
        </w:rPr>
        <w:t xml:space="preserve">A mobile phase </w:t>
      </w:r>
      <w:r w:rsidR="00287767" w:rsidRPr="0002160D">
        <w:rPr>
          <w:rFonts w:ascii="Arial" w:hAnsi="Arial" w:cs="Arial"/>
          <w:sz w:val="20"/>
          <w:szCs w:val="20"/>
        </w:rPr>
        <w:t xml:space="preserve">consisting </w:t>
      </w:r>
      <w:r w:rsidR="009F54F6" w:rsidRPr="0002160D">
        <w:rPr>
          <w:rFonts w:ascii="Arial" w:hAnsi="Arial" w:cs="Arial"/>
          <w:sz w:val="20"/>
          <w:szCs w:val="20"/>
        </w:rPr>
        <w:t>of 0.05 M Na</w:t>
      </w:r>
      <w:r w:rsidR="009F54F6" w:rsidRPr="0002160D">
        <w:rPr>
          <w:rFonts w:ascii="Arial" w:hAnsi="Arial" w:cs="Arial"/>
          <w:sz w:val="20"/>
          <w:szCs w:val="20"/>
          <w:vertAlign w:val="subscript"/>
        </w:rPr>
        <w:t>2</w:t>
      </w:r>
      <w:r w:rsidR="009F54F6" w:rsidRPr="0002160D">
        <w:rPr>
          <w:rFonts w:ascii="Arial" w:hAnsi="Arial" w:cs="Arial"/>
          <w:sz w:val="20"/>
          <w:szCs w:val="20"/>
        </w:rPr>
        <w:t>HPO</w:t>
      </w:r>
      <w:r w:rsidR="009F54F6" w:rsidRPr="0002160D">
        <w:rPr>
          <w:rFonts w:ascii="Arial" w:hAnsi="Arial" w:cs="Arial"/>
          <w:sz w:val="20"/>
          <w:szCs w:val="20"/>
          <w:vertAlign w:val="subscript"/>
        </w:rPr>
        <w:t>4:</w:t>
      </w:r>
      <w:r w:rsidR="009F54F6" w:rsidRPr="0002160D">
        <w:rPr>
          <w:rFonts w:ascii="Arial" w:hAnsi="Arial" w:cs="Arial"/>
          <w:sz w:val="20"/>
          <w:szCs w:val="20"/>
        </w:rPr>
        <w:t xml:space="preserve"> Acetonitrile: Methanol (70: 10: 20 v/v/v) at pH 8.0 was </w:t>
      </w:r>
      <w:r w:rsidR="001B0B68" w:rsidRPr="0002160D">
        <w:rPr>
          <w:rFonts w:ascii="Arial" w:hAnsi="Arial" w:cs="Arial"/>
          <w:sz w:val="20"/>
          <w:szCs w:val="20"/>
        </w:rPr>
        <w:t xml:space="preserve">freshly </w:t>
      </w:r>
      <w:r w:rsidR="00287767" w:rsidRPr="0002160D">
        <w:rPr>
          <w:rFonts w:ascii="Arial" w:hAnsi="Arial" w:cs="Arial"/>
          <w:sz w:val="20"/>
          <w:szCs w:val="20"/>
        </w:rPr>
        <w:t>prepared</w:t>
      </w:r>
      <w:r w:rsidR="009F54F6" w:rsidRPr="0002160D">
        <w:rPr>
          <w:rFonts w:ascii="Arial" w:hAnsi="Arial" w:cs="Arial"/>
          <w:sz w:val="20"/>
          <w:szCs w:val="20"/>
        </w:rPr>
        <w:t xml:space="preserve">. The flow rate </w:t>
      </w:r>
      <w:r w:rsidR="001B0B68" w:rsidRPr="0002160D">
        <w:rPr>
          <w:rFonts w:ascii="Arial" w:hAnsi="Arial" w:cs="Arial"/>
          <w:sz w:val="20"/>
          <w:szCs w:val="20"/>
        </w:rPr>
        <w:t xml:space="preserve">of the mobile phase </w:t>
      </w:r>
      <w:r w:rsidR="009F54F6" w:rsidRPr="0002160D">
        <w:rPr>
          <w:rFonts w:ascii="Arial" w:hAnsi="Arial" w:cs="Arial"/>
          <w:sz w:val="20"/>
          <w:szCs w:val="20"/>
        </w:rPr>
        <w:t xml:space="preserve">was </w:t>
      </w:r>
      <w:r w:rsidR="00287767" w:rsidRPr="0002160D">
        <w:rPr>
          <w:rFonts w:ascii="Arial" w:hAnsi="Arial" w:cs="Arial"/>
          <w:sz w:val="20"/>
          <w:szCs w:val="20"/>
        </w:rPr>
        <w:t>adjusted</w:t>
      </w:r>
      <w:r w:rsidR="009F54F6" w:rsidRPr="0002160D">
        <w:rPr>
          <w:rFonts w:ascii="Arial" w:hAnsi="Arial" w:cs="Arial"/>
          <w:sz w:val="20"/>
          <w:szCs w:val="20"/>
        </w:rPr>
        <w:t xml:space="preserve"> a</w:t>
      </w:r>
      <w:r w:rsidR="00287767" w:rsidRPr="0002160D">
        <w:rPr>
          <w:rFonts w:ascii="Arial" w:hAnsi="Arial" w:cs="Arial"/>
          <w:sz w:val="20"/>
          <w:szCs w:val="20"/>
        </w:rPr>
        <w:t>s</w:t>
      </w:r>
      <w:r w:rsidR="009F54F6" w:rsidRPr="0002160D">
        <w:rPr>
          <w:rFonts w:ascii="Arial" w:hAnsi="Arial" w:cs="Arial"/>
          <w:sz w:val="20"/>
          <w:szCs w:val="20"/>
        </w:rPr>
        <w:t xml:space="preserve"> 1.0 ml/min in an isocratic mode. The wavelength </w:t>
      </w:r>
      <w:r w:rsidR="00287767" w:rsidRPr="0002160D">
        <w:rPr>
          <w:rFonts w:ascii="Arial" w:hAnsi="Arial" w:cs="Arial"/>
          <w:sz w:val="20"/>
          <w:szCs w:val="20"/>
        </w:rPr>
        <w:t>of</w:t>
      </w:r>
      <w:r w:rsidR="009F54F6" w:rsidRPr="0002160D">
        <w:rPr>
          <w:rFonts w:ascii="Arial" w:hAnsi="Arial" w:cs="Arial"/>
          <w:sz w:val="20"/>
          <w:szCs w:val="20"/>
        </w:rPr>
        <w:t xml:space="preserve"> the detector was </w:t>
      </w:r>
      <w:r w:rsidR="00287767" w:rsidRPr="0002160D">
        <w:rPr>
          <w:rFonts w:ascii="Arial" w:hAnsi="Arial" w:cs="Arial"/>
          <w:sz w:val="20"/>
          <w:szCs w:val="20"/>
        </w:rPr>
        <w:t>adjusted</w:t>
      </w:r>
      <w:r w:rsidR="009F54F6" w:rsidRPr="0002160D">
        <w:rPr>
          <w:rFonts w:ascii="Arial" w:hAnsi="Arial" w:cs="Arial"/>
          <w:sz w:val="20"/>
          <w:szCs w:val="20"/>
        </w:rPr>
        <w:t xml:space="preserve"> a</w:t>
      </w:r>
      <w:r w:rsidR="00287767" w:rsidRPr="0002160D">
        <w:rPr>
          <w:rFonts w:ascii="Arial" w:hAnsi="Arial" w:cs="Arial"/>
          <w:sz w:val="20"/>
          <w:szCs w:val="20"/>
        </w:rPr>
        <w:t>s</w:t>
      </w:r>
      <w:r w:rsidR="009F54F6" w:rsidRPr="0002160D">
        <w:rPr>
          <w:rFonts w:ascii="Arial" w:hAnsi="Arial" w:cs="Arial"/>
          <w:sz w:val="20"/>
          <w:szCs w:val="20"/>
        </w:rPr>
        <w:t xml:space="preserve"> 230 nm. The volume </w:t>
      </w:r>
      <w:r w:rsidR="00287767" w:rsidRPr="0002160D">
        <w:rPr>
          <w:rFonts w:ascii="Arial" w:hAnsi="Arial" w:cs="Arial"/>
          <w:sz w:val="20"/>
          <w:szCs w:val="20"/>
        </w:rPr>
        <w:t xml:space="preserve">for injection </w:t>
      </w:r>
      <w:r w:rsidR="009F54F6" w:rsidRPr="0002160D">
        <w:rPr>
          <w:rFonts w:ascii="Arial" w:hAnsi="Arial" w:cs="Arial"/>
          <w:sz w:val="20"/>
          <w:szCs w:val="20"/>
        </w:rPr>
        <w:t xml:space="preserve">was </w:t>
      </w:r>
      <w:r w:rsidR="00287767" w:rsidRPr="0002160D">
        <w:rPr>
          <w:rFonts w:ascii="Arial" w:hAnsi="Arial" w:cs="Arial"/>
          <w:sz w:val="20"/>
          <w:szCs w:val="20"/>
        </w:rPr>
        <w:t xml:space="preserve">kept as </w:t>
      </w:r>
      <w:r w:rsidR="009F54F6" w:rsidRPr="0002160D">
        <w:rPr>
          <w:rFonts w:ascii="Arial" w:hAnsi="Arial" w:cs="Arial"/>
          <w:sz w:val="20"/>
          <w:szCs w:val="20"/>
        </w:rPr>
        <w:t xml:space="preserve">20 µl, and the </w:t>
      </w:r>
      <w:r w:rsidR="00287767" w:rsidRPr="0002160D">
        <w:rPr>
          <w:rFonts w:ascii="Arial" w:hAnsi="Arial" w:cs="Arial"/>
          <w:sz w:val="20"/>
          <w:szCs w:val="20"/>
        </w:rPr>
        <w:t xml:space="preserve">temperature of </w:t>
      </w:r>
      <w:r w:rsidR="009F54F6" w:rsidRPr="0002160D">
        <w:rPr>
          <w:rFonts w:ascii="Arial" w:hAnsi="Arial" w:cs="Arial"/>
          <w:sz w:val="20"/>
          <w:szCs w:val="20"/>
        </w:rPr>
        <w:t>column thermostat was set at 40°C.</w:t>
      </w:r>
    </w:p>
    <w:p w14:paraId="6EBA0955" w14:textId="77777777" w:rsidR="00386E61" w:rsidRPr="009B6164" w:rsidRDefault="00386E61" w:rsidP="00386E61">
      <w:pPr>
        <w:spacing w:after="160" w:line="259" w:lineRule="auto"/>
        <w:rPr>
          <w:rFonts w:ascii="Arial" w:hAnsi="Arial" w:cs="Arial"/>
          <w:b/>
          <w:bCs/>
          <w:sz w:val="22"/>
          <w:szCs w:val="22"/>
        </w:rPr>
      </w:pPr>
      <w:r w:rsidRPr="009B6164">
        <w:rPr>
          <w:rFonts w:ascii="Arial" w:hAnsi="Arial" w:cs="Arial"/>
          <w:b/>
          <w:bCs/>
          <w:sz w:val="22"/>
          <w:szCs w:val="22"/>
        </w:rPr>
        <w:t xml:space="preserve">2.5 </w:t>
      </w:r>
      <w:r w:rsidR="00AD7C99" w:rsidRPr="009B6164">
        <w:rPr>
          <w:rFonts w:ascii="Arial" w:hAnsi="Arial" w:cs="Arial"/>
          <w:b/>
          <w:bCs/>
          <w:sz w:val="22"/>
          <w:szCs w:val="22"/>
        </w:rPr>
        <w:t>Bacteriological media, chemicals and reagents</w:t>
      </w:r>
    </w:p>
    <w:p w14:paraId="0DE1B3C7" w14:textId="445F7BA1" w:rsidR="00AD7C99" w:rsidRPr="0002160D" w:rsidRDefault="00AD7C99" w:rsidP="00386E61">
      <w:pPr>
        <w:spacing w:after="160" w:line="360" w:lineRule="auto"/>
        <w:jc w:val="both"/>
        <w:rPr>
          <w:rFonts w:ascii="Arial" w:eastAsia="Calibri" w:hAnsi="Arial" w:cs="Arial"/>
          <w:b/>
          <w:bCs/>
          <w:sz w:val="20"/>
          <w:szCs w:val="20"/>
        </w:rPr>
      </w:pPr>
      <w:r w:rsidRPr="0002160D">
        <w:rPr>
          <w:rFonts w:ascii="Arial" w:hAnsi="Arial" w:cs="Arial"/>
          <w:sz w:val="20"/>
          <w:szCs w:val="20"/>
        </w:rPr>
        <w:t xml:space="preserve">Muller Hinton Agar, Nutrient Agar, Nutrient broth, Gentamicin disc (GEN), </w:t>
      </w:r>
      <w:r w:rsidR="00C8282A" w:rsidRPr="0002160D">
        <w:rPr>
          <w:rFonts w:ascii="Arial" w:hAnsi="Arial" w:cs="Arial"/>
          <w:bCs/>
          <w:sz w:val="20"/>
          <w:szCs w:val="20"/>
        </w:rPr>
        <w:t>Ciprofloxacin hydrochloride monohydrate</w:t>
      </w:r>
      <w:r w:rsidRPr="0002160D">
        <w:rPr>
          <w:rFonts w:ascii="Arial" w:hAnsi="Arial" w:cs="Arial"/>
          <w:sz w:val="20"/>
          <w:szCs w:val="20"/>
        </w:rPr>
        <w:t xml:space="preserve">, </w:t>
      </w:r>
      <w:r w:rsidR="00C8282A" w:rsidRPr="0002160D">
        <w:rPr>
          <w:rFonts w:ascii="Arial" w:hAnsi="Arial" w:cs="Arial"/>
          <w:bCs/>
          <w:sz w:val="20"/>
          <w:szCs w:val="20"/>
        </w:rPr>
        <w:t>Gentamicin sulphate</w:t>
      </w:r>
      <w:r w:rsidR="00C8282A" w:rsidRPr="0002160D">
        <w:rPr>
          <w:rFonts w:ascii="Arial" w:hAnsi="Arial" w:cs="Arial"/>
          <w:sz w:val="20"/>
          <w:szCs w:val="20"/>
        </w:rPr>
        <w:t xml:space="preserve"> and </w:t>
      </w:r>
      <w:r w:rsidR="00C8282A" w:rsidRPr="0002160D">
        <w:rPr>
          <w:rFonts w:ascii="Arial" w:hAnsi="Arial" w:cs="Arial"/>
          <w:bCs/>
          <w:sz w:val="20"/>
          <w:szCs w:val="20"/>
        </w:rPr>
        <w:t>Di-sodium hydrogen phosphate</w:t>
      </w:r>
      <w:r w:rsidR="00C8282A" w:rsidRPr="0002160D">
        <w:rPr>
          <w:rFonts w:ascii="Arial" w:hAnsi="Arial" w:cs="Arial"/>
          <w:sz w:val="20"/>
          <w:szCs w:val="20"/>
        </w:rPr>
        <w:t xml:space="preserve"> </w:t>
      </w:r>
      <w:r w:rsidR="00FE2611" w:rsidRPr="0002160D">
        <w:rPr>
          <w:rFonts w:ascii="Arial" w:hAnsi="Arial" w:cs="Arial"/>
          <w:sz w:val="20"/>
          <w:szCs w:val="20"/>
        </w:rPr>
        <w:t xml:space="preserve">for </w:t>
      </w:r>
      <w:r w:rsidRPr="0002160D">
        <w:rPr>
          <w:rFonts w:ascii="Arial" w:hAnsi="Arial" w:cs="Arial"/>
          <w:sz w:val="20"/>
          <w:szCs w:val="20"/>
        </w:rPr>
        <w:t>used in the study were procured from Hi</w:t>
      </w:r>
      <w:r w:rsidR="00FE2611" w:rsidRPr="0002160D">
        <w:rPr>
          <w:rFonts w:ascii="Arial" w:hAnsi="Arial" w:cs="Arial"/>
          <w:sz w:val="20"/>
          <w:szCs w:val="20"/>
        </w:rPr>
        <w:t>-</w:t>
      </w:r>
      <w:r w:rsidRPr="0002160D">
        <w:rPr>
          <w:rFonts w:ascii="Arial" w:hAnsi="Arial" w:cs="Arial"/>
          <w:sz w:val="20"/>
          <w:szCs w:val="20"/>
        </w:rPr>
        <w:t xml:space="preserve">Media while, Acetonitrile, Methanol and HPLC </w:t>
      </w:r>
      <w:r w:rsidR="00FE2611" w:rsidRPr="0002160D">
        <w:rPr>
          <w:rFonts w:ascii="Arial" w:hAnsi="Arial" w:cs="Arial"/>
          <w:sz w:val="20"/>
          <w:szCs w:val="20"/>
        </w:rPr>
        <w:t>g</w:t>
      </w:r>
      <w:r w:rsidRPr="0002160D">
        <w:rPr>
          <w:rFonts w:ascii="Arial" w:hAnsi="Arial" w:cs="Arial"/>
          <w:sz w:val="20"/>
          <w:szCs w:val="20"/>
        </w:rPr>
        <w:t xml:space="preserve">rade </w:t>
      </w:r>
      <w:r w:rsidR="00FE2611" w:rsidRPr="0002160D">
        <w:rPr>
          <w:rFonts w:ascii="Arial" w:hAnsi="Arial" w:cs="Arial"/>
          <w:sz w:val="20"/>
          <w:szCs w:val="20"/>
        </w:rPr>
        <w:t>w</w:t>
      </w:r>
      <w:r w:rsidRPr="0002160D">
        <w:rPr>
          <w:rFonts w:ascii="Arial" w:hAnsi="Arial" w:cs="Arial"/>
          <w:sz w:val="20"/>
          <w:szCs w:val="20"/>
        </w:rPr>
        <w:t xml:space="preserve">ater were </w:t>
      </w:r>
      <w:r w:rsidR="00FE2611" w:rsidRPr="0002160D">
        <w:rPr>
          <w:rFonts w:ascii="Arial" w:hAnsi="Arial" w:cs="Arial"/>
          <w:sz w:val="20"/>
          <w:szCs w:val="20"/>
        </w:rPr>
        <w:t xml:space="preserve">procured </w:t>
      </w:r>
      <w:r w:rsidRPr="0002160D">
        <w:rPr>
          <w:rFonts w:ascii="Arial" w:hAnsi="Arial" w:cs="Arial"/>
          <w:sz w:val="20"/>
          <w:szCs w:val="20"/>
        </w:rPr>
        <w:t xml:space="preserve">from </w:t>
      </w:r>
      <w:proofErr w:type="spellStart"/>
      <w:r w:rsidRPr="0002160D">
        <w:rPr>
          <w:rFonts w:ascii="Arial" w:hAnsi="Arial" w:cs="Arial"/>
          <w:sz w:val="20"/>
          <w:szCs w:val="20"/>
        </w:rPr>
        <w:t>Qualigens</w:t>
      </w:r>
      <w:proofErr w:type="spellEnd"/>
      <w:r w:rsidRPr="0002160D">
        <w:rPr>
          <w:rFonts w:ascii="Arial" w:hAnsi="Arial" w:cs="Arial"/>
          <w:sz w:val="20"/>
          <w:szCs w:val="20"/>
        </w:rPr>
        <w:t>.</w:t>
      </w:r>
      <w:r w:rsidR="00386E61" w:rsidRPr="0002160D">
        <w:rPr>
          <w:rFonts w:ascii="Arial" w:hAnsi="Arial" w:cs="Arial"/>
          <w:sz w:val="20"/>
          <w:szCs w:val="20"/>
        </w:rPr>
        <w:t xml:space="preserve"> </w:t>
      </w:r>
      <w:r w:rsidRPr="0002160D">
        <w:rPr>
          <w:rFonts w:ascii="Arial" w:hAnsi="Arial" w:cs="Arial"/>
          <w:sz w:val="20"/>
          <w:szCs w:val="20"/>
        </w:rPr>
        <w:t xml:space="preserve">For </w:t>
      </w:r>
      <w:r w:rsidR="00FE2611" w:rsidRPr="0002160D">
        <w:rPr>
          <w:rFonts w:ascii="Arial" w:hAnsi="Arial" w:cs="Arial"/>
          <w:sz w:val="20"/>
          <w:szCs w:val="20"/>
        </w:rPr>
        <w:t xml:space="preserve">the </w:t>
      </w:r>
      <w:r w:rsidRPr="0002160D">
        <w:rPr>
          <w:rFonts w:ascii="Arial" w:hAnsi="Arial" w:cs="Arial"/>
          <w:sz w:val="20"/>
          <w:szCs w:val="20"/>
        </w:rPr>
        <w:t>analysis,</w:t>
      </w:r>
      <w:r w:rsidR="00C8282A" w:rsidRPr="0002160D">
        <w:rPr>
          <w:rFonts w:ascii="Arial" w:hAnsi="Arial" w:cs="Arial"/>
          <w:sz w:val="20"/>
          <w:szCs w:val="20"/>
        </w:rPr>
        <w:t xml:space="preserve"> the mobile phase consisting of 0.05 M Na</w:t>
      </w:r>
      <w:r w:rsidR="00C8282A" w:rsidRPr="0002160D">
        <w:rPr>
          <w:rFonts w:ascii="Arial" w:hAnsi="Arial" w:cs="Arial"/>
          <w:sz w:val="20"/>
          <w:szCs w:val="20"/>
          <w:vertAlign w:val="subscript"/>
        </w:rPr>
        <w:t>2</w:t>
      </w:r>
      <w:r w:rsidR="00C8282A" w:rsidRPr="0002160D">
        <w:rPr>
          <w:rFonts w:ascii="Arial" w:hAnsi="Arial" w:cs="Arial"/>
          <w:sz w:val="20"/>
          <w:szCs w:val="20"/>
        </w:rPr>
        <w:t>HPO</w:t>
      </w:r>
      <w:r w:rsidR="00C8282A" w:rsidRPr="0002160D">
        <w:rPr>
          <w:rFonts w:ascii="Arial" w:hAnsi="Arial" w:cs="Arial"/>
          <w:sz w:val="20"/>
          <w:szCs w:val="20"/>
          <w:vertAlign w:val="subscript"/>
        </w:rPr>
        <w:t>4:</w:t>
      </w:r>
      <w:r w:rsidR="00C8282A" w:rsidRPr="0002160D">
        <w:rPr>
          <w:rFonts w:ascii="Arial" w:hAnsi="Arial" w:cs="Arial"/>
          <w:sz w:val="20"/>
          <w:szCs w:val="20"/>
        </w:rPr>
        <w:t xml:space="preserve"> Acetonitrile: Methanol (70: 10: 20 v/v/v) at pH 8.0 was freshly prepared</w:t>
      </w:r>
      <w:r w:rsidR="00384FC0" w:rsidRPr="0002160D">
        <w:rPr>
          <w:rFonts w:ascii="Arial" w:hAnsi="Arial" w:cs="Arial"/>
          <w:sz w:val="20"/>
          <w:szCs w:val="20"/>
        </w:rPr>
        <w:t xml:space="preserve"> and</w:t>
      </w:r>
      <w:r w:rsidRPr="0002160D">
        <w:rPr>
          <w:rFonts w:ascii="Arial" w:hAnsi="Arial" w:cs="Arial"/>
          <w:sz w:val="20"/>
          <w:szCs w:val="20"/>
        </w:rPr>
        <w:t xml:space="preserve"> filtered through 0.22 </w:t>
      </w:r>
      <w:proofErr w:type="spellStart"/>
      <w:r w:rsidRPr="0002160D">
        <w:rPr>
          <w:rFonts w:ascii="Arial" w:hAnsi="Arial" w:cs="Arial"/>
          <w:sz w:val="20"/>
          <w:szCs w:val="20"/>
        </w:rPr>
        <w:t>μm</w:t>
      </w:r>
      <w:proofErr w:type="spellEnd"/>
      <w:r w:rsidRPr="0002160D">
        <w:rPr>
          <w:rFonts w:ascii="Arial" w:hAnsi="Arial" w:cs="Arial"/>
          <w:sz w:val="20"/>
          <w:szCs w:val="20"/>
        </w:rPr>
        <w:t xml:space="preserve"> cellulose filter and were stored at 4</w:t>
      </w:r>
      <w:r w:rsidRPr="0002160D">
        <w:rPr>
          <w:rFonts w:ascii="Arial" w:hAnsi="Arial" w:cs="Arial"/>
          <w:sz w:val="20"/>
          <w:szCs w:val="20"/>
        </w:rPr>
        <w:sym w:font="Symbol" w:char="F0B0"/>
      </w:r>
      <w:r w:rsidRPr="0002160D">
        <w:rPr>
          <w:rFonts w:ascii="Arial" w:hAnsi="Arial" w:cs="Arial"/>
          <w:sz w:val="20"/>
          <w:szCs w:val="20"/>
        </w:rPr>
        <w:t>C until used.</w:t>
      </w:r>
    </w:p>
    <w:p w14:paraId="73965F26" w14:textId="6C94C76C" w:rsidR="00741981" w:rsidRPr="009B6164" w:rsidRDefault="00386E61" w:rsidP="00741981">
      <w:pPr>
        <w:pStyle w:val="NoSpacing"/>
        <w:spacing w:before="240" w:line="360" w:lineRule="auto"/>
        <w:jc w:val="both"/>
        <w:rPr>
          <w:rFonts w:ascii="Arial" w:hAnsi="Arial" w:cs="Arial"/>
          <w:b/>
          <w:bCs/>
        </w:rPr>
      </w:pPr>
      <w:r w:rsidRPr="009B6164">
        <w:rPr>
          <w:rFonts w:ascii="Arial" w:hAnsi="Arial" w:cs="Arial"/>
          <w:b/>
          <w:bCs/>
        </w:rPr>
        <w:t xml:space="preserve">2.6 </w:t>
      </w:r>
      <w:r w:rsidR="00741981" w:rsidRPr="009B6164">
        <w:rPr>
          <w:rFonts w:ascii="Arial" w:hAnsi="Arial" w:cs="Arial"/>
          <w:b/>
          <w:bCs/>
        </w:rPr>
        <w:t>Harvesting and preparation of bacterial spore suspension</w:t>
      </w:r>
    </w:p>
    <w:p w14:paraId="6ACD2CEA" w14:textId="77777777" w:rsidR="00741981" w:rsidRPr="0002160D" w:rsidRDefault="00741981" w:rsidP="00386E61">
      <w:pPr>
        <w:pStyle w:val="NoSpacing"/>
        <w:spacing w:line="360" w:lineRule="auto"/>
        <w:jc w:val="both"/>
        <w:rPr>
          <w:rFonts w:ascii="Arial" w:hAnsi="Arial" w:cs="Arial"/>
          <w:sz w:val="20"/>
          <w:szCs w:val="20"/>
          <w:lang w:val="en-IN"/>
        </w:rPr>
      </w:pPr>
      <w:r w:rsidRPr="0002160D">
        <w:rPr>
          <w:rFonts w:ascii="Arial" w:hAnsi="Arial" w:cs="Arial"/>
          <w:sz w:val="20"/>
          <w:szCs w:val="20"/>
          <w:lang w:val="en-IN"/>
        </w:rPr>
        <w:t xml:space="preserve">A freshly made sterile nutrient agar plate was streaked with a strong inoculum of </w:t>
      </w:r>
      <w:r w:rsidRPr="0002160D">
        <w:rPr>
          <w:rFonts w:ascii="Arial" w:hAnsi="Arial" w:cs="Arial"/>
          <w:i/>
          <w:iCs/>
          <w:sz w:val="20"/>
          <w:szCs w:val="20"/>
          <w:lang w:val="en-IN"/>
        </w:rPr>
        <w:t xml:space="preserve">Bacillus subtilis </w:t>
      </w:r>
      <w:r w:rsidRPr="0002160D">
        <w:rPr>
          <w:rFonts w:ascii="Arial" w:hAnsi="Arial" w:cs="Arial"/>
          <w:sz w:val="20"/>
          <w:szCs w:val="20"/>
          <w:lang w:val="en-IN"/>
        </w:rPr>
        <w:t xml:space="preserve">MTCC 441. To induce sporulation, the plates were incubated at 30°C for 10 days in a BOD incubator. After the incubation, the colonies were gathered in a 15 ml sterile centrifuge tube, and the volume was adjusted up to 10 ml with a sterile normal saline. The tube containing the culture was then heated at 70°C for 10 minutes in a water bath to kill the vegetative cells. After completion of heating, the suspension was centrifuge at 3000 rpm for 10 minutes, and the clear supernatant was disposed of. To create a pure suspension of the endospores, an additional 10 ml of sterile normal saline was added and centrifuged, and the process was repeated twice. Prior to usage, the suspension turbidity was adjusted to match the 0.5 McFarland standard solution </w:t>
      </w:r>
      <w:r w:rsidRPr="0002160D">
        <w:rPr>
          <w:rFonts w:ascii="Arial" w:hAnsi="Arial" w:cs="Arial"/>
          <w:sz w:val="20"/>
          <w:szCs w:val="20"/>
        </w:rPr>
        <w:t>(</w:t>
      </w:r>
      <w:r w:rsidRPr="0002160D">
        <w:rPr>
          <w:rFonts w:ascii="Arial" w:hAnsi="Arial" w:cs="Arial"/>
          <w:sz w:val="20"/>
          <w:szCs w:val="20"/>
        </w:rPr>
        <w:sym w:font="Symbol" w:char="F0BB"/>
      </w:r>
      <w:r w:rsidRPr="0002160D">
        <w:rPr>
          <w:rFonts w:ascii="Arial" w:hAnsi="Arial" w:cs="Arial"/>
          <w:sz w:val="20"/>
          <w:szCs w:val="20"/>
        </w:rPr>
        <w:t xml:space="preserve">1.5 </w:t>
      </w:r>
      <w:r w:rsidRPr="0002160D">
        <w:rPr>
          <w:rFonts w:ascii="Arial" w:hAnsi="Arial" w:cs="Arial"/>
          <w:sz w:val="20"/>
          <w:szCs w:val="20"/>
        </w:rPr>
        <w:sym w:font="Symbol" w:char="F0B4"/>
      </w:r>
      <w:r w:rsidRPr="0002160D">
        <w:rPr>
          <w:rFonts w:ascii="Arial" w:hAnsi="Arial" w:cs="Arial"/>
          <w:sz w:val="20"/>
          <w:szCs w:val="20"/>
        </w:rPr>
        <w:t xml:space="preserve"> 108 CFU/ml)</w:t>
      </w:r>
    </w:p>
    <w:p w14:paraId="6818AEBF" w14:textId="77777777" w:rsidR="00811AB4" w:rsidRDefault="00811AB4" w:rsidP="00741981">
      <w:pPr>
        <w:pStyle w:val="NoSpacing"/>
        <w:spacing w:before="240" w:line="360" w:lineRule="auto"/>
        <w:jc w:val="both"/>
        <w:rPr>
          <w:rFonts w:ascii="Arial" w:hAnsi="Arial" w:cs="Arial"/>
          <w:b/>
          <w:bCs/>
        </w:rPr>
      </w:pPr>
    </w:p>
    <w:p w14:paraId="5C40ED70" w14:textId="070BBB2F" w:rsidR="00741981" w:rsidRPr="009B6164" w:rsidRDefault="00733722" w:rsidP="00741981">
      <w:pPr>
        <w:pStyle w:val="NoSpacing"/>
        <w:spacing w:before="240" w:line="360" w:lineRule="auto"/>
        <w:jc w:val="both"/>
        <w:rPr>
          <w:rFonts w:ascii="Arial" w:hAnsi="Arial" w:cs="Arial"/>
        </w:rPr>
      </w:pPr>
      <w:r w:rsidRPr="009B6164">
        <w:rPr>
          <w:rFonts w:ascii="Arial" w:hAnsi="Arial" w:cs="Arial"/>
          <w:b/>
          <w:bCs/>
        </w:rPr>
        <w:t xml:space="preserve">2.7 </w:t>
      </w:r>
      <w:r w:rsidR="00741981" w:rsidRPr="009B6164">
        <w:rPr>
          <w:rFonts w:ascii="Arial" w:hAnsi="Arial" w:cs="Arial"/>
          <w:b/>
          <w:bCs/>
        </w:rPr>
        <w:t>Preparation of the test plates</w:t>
      </w:r>
    </w:p>
    <w:p w14:paraId="41E1D933" w14:textId="658D2A15" w:rsidR="00741981" w:rsidRPr="0002160D" w:rsidRDefault="00741981" w:rsidP="00733722">
      <w:pPr>
        <w:pStyle w:val="NoSpacing"/>
        <w:spacing w:line="360" w:lineRule="auto"/>
        <w:jc w:val="both"/>
        <w:rPr>
          <w:rFonts w:ascii="Arial" w:hAnsi="Arial" w:cs="Arial"/>
          <w:sz w:val="20"/>
          <w:szCs w:val="20"/>
          <w:lang w:val="en-IN"/>
        </w:rPr>
      </w:pPr>
      <w:r w:rsidRPr="0002160D">
        <w:rPr>
          <w:rFonts w:ascii="Arial" w:hAnsi="Arial" w:cs="Arial"/>
          <w:sz w:val="20"/>
          <w:szCs w:val="20"/>
          <w:lang w:val="en-IN"/>
        </w:rPr>
        <w:t>Muller-Hinton agar was made in a conical flask and autoclaved for 15 minutes at 15 psi. After cooling to approximately 45°C, 0.1 ml of spore suspension inoculum (1.5 108 CFU/ml) was mixed with 100 ml of agar. In a sterilized petri dish, 15–20 ml of the molten agar was poured and set aside to cool. The test plates were used on the same day they were prepared or they were stored at 4°C and utilized within a week.</w:t>
      </w:r>
    </w:p>
    <w:p w14:paraId="38AA09C6" w14:textId="6913684A" w:rsidR="0018263D" w:rsidRPr="009B6164" w:rsidRDefault="00733722" w:rsidP="00733722">
      <w:pPr>
        <w:spacing w:before="240" w:line="360" w:lineRule="auto"/>
        <w:rPr>
          <w:rFonts w:ascii="Arial" w:hAnsi="Arial" w:cs="Arial"/>
          <w:b/>
          <w:bCs/>
          <w:color w:val="000000"/>
          <w:sz w:val="22"/>
          <w:szCs w:val="22"/>
          <w:lang w:val="en-IN"/>
        </w:rPr>
      </w:pPr>
      <w:r w:rsidRPr="009B6164">
        <w:rPr>
          <w:rFonts w:ascii="Arial" w:hAnsi="Arial" w:cs="Arial"/>
          <w:b/>
          <w:bCs/>
          <w:sz w:val="22"/>
          <w:szCs w:val="22"/>
        </w:rPr>
        <w:t xml:space="preserve">2.8 </w:t>
      </w:r>
      <w:r w:rsidR="00AD7C99" w:rsidRPr="009B6164">
        <w:rPr>
          <w:rFonts w:ascii="Arial" w:hAnsi="Arial" w:cs="Arial"/>
          <w:b/>
          <w:bCs/>
          <w:sz w:val="22"/>
          <w:szCs w:val="22"/>
        </w:rPr>
        <w:t>Preparation of standard solutions</w:t>
      </w:r>
      <w:r w:rsidR="0018263D" w:rsidRPr="009B6164">
        <w:rPr>
          <w:rFonts w:ascii="Arial" w:hAnsi="Arial" w:cs="Arial"/>
          <w:b/>
          <w:bCs/>
          <w:sz w:val="22"/>
          <w:szCs w:val="22"/>
        </w:rPr>
        <w:t xml:space="preserve"> </w:t>
      </w:r>
    </w:p>
    <w:p w14:paraId="7D676D2A" w14:textId="6DDE1319" w:rsidR="00384FC0" w:rsidRPr="0002160D" w:rsidRDefault="00384FC0" w:rsidP="00733722">
      <w:pPr>
        <w:autoSpaceDE w:val="0"/>
        <w:autoSpaceDN w:val="0"/>
        <w:adjustRightInd w:val="0"/>
        <w:spacing w:line="360" w:lineRule="auto"/>
        <w:jc w:val="both"/>
        <w:rPr>
          <w:rFonts w:ascii="Arial" w:eastAsia="TimesNewRomanPSMT" w:hAnsi="Arial" w:cs="Arial"/>
          <w:sz w:val="20"/>
          <w:szCs w:val="20"/>
          <w:lang w:val="en-IN"/>
        </w:rPr>
      </w:pPr>
      <w:r w:rsidRPr="0002160D">
        <w:rPr>
          <w:rFonts w:ascii="Arial" w:eastAsia="TimesNewRomanPSMT" w:hAnsi="Arial" w:cs="Arial"/>
          <w:sz w:val="20"/>
          <w:szCs w:val="20"/>
          <w:lang w:val="en-IN"/>
        </w:rPr>
        <w:t>Ten milligrams of the individual standard were dissolved in 10 ml of methanol: HPLC grade water (@1:1, v/v) (1000 µg/ml) and kept in an amber coloured volumetric flask separately.</w:t>
      </w:r>
      <w:r w:rsidR="00733722" w:rsidRPr="0002160D">
        <w:rPr>
          <w:rFonts w:ascii="Arial" w:eastAsia="TimesNewRomanPSMT" w:hAnsi="Arial" w:cs="Arial"/>
          <w:sz w:val="20"/>
          <w:szCs w:val="20"/>
          <w:lang w:val="en-IN"/>
        </w:rPr>
        <w:t xml:space="preserve"> </w:t>
      </w:r>
      <w:r w:rsidRPr="0002160D">
        <w:rPr>
          <w:rFonts w:ascii="Arial" w:eastAsia="TimesNewRomanPSMT" w:hAnsi="Arial" w:cs="Arial"/>
          <w:sz w:val="20"/>
          <w:szCs w:val="20"/>
        </w:rPr>
        <w:t xml:space="preserve">A standard </w:t>
      </w:r>
      <w:r w:rsidRPr="0002160D">
        <w:rPr>
          <w:rFonts w:ascii="Arial" w:eastAsia="TimesNewRomanPSMT" w:hAnsi="Arial" w:cs="Arial"/>
          <w:sz w:val="20"/>
          <w:szCs w:val="20"/>
        </w:rPr>
        <w:lastRenderedPageBreak/>
        <w:t xml:space="preserve">working solution of 3.0, 2.0, 1.0, 0.5 and 0.1 </w:t>
      </w:r>
      <w:proofErr w:type="spellStart"/>
      <w:r w:rsidRPr="0002160D">
        <w:rPr>
          <w:rFonts w:ascii="Arial" w:eastAsia="TimesNewRomanPSMT" w:hAnsi="Arial" w:cs="Arial"/>
          <w:sz w:val="20"/>
          <w:szCs w:val="20"/>
        </w:rPr>
        <w:t>μg</w:t>
      </w:r>
      <w:proofErr w:type="spellEnd"/>
      <w:r w:rsidRPr="0002160D">
        <w:rPr>
          <w:rFonts w:ascii="Arial" w:eastAsia="TimesNewRomanPSMT" w:hAnsi="Arial" w:cs="Arial"/>
          <w:sz w:val="20"/>
          <w:szCs w:val="20"/>
        </w:rPr>
        <w:t xml:space="preserve">/ml was prepared separately by diluting the stock solution with methanol. </w:t>
      </w:r>
      <w:r w:rsidRPr="0002160D">
        <w:rPr>
          <w:rFonts w:ascii="Arial" w:eastAsia="TimesNewRomanPSMT" w:hAnsi="Arial" w:cs="Arial"/>
          <w:sz w:val="20"/>
          <w:szCs w:val="20"/>
          <w:lang w:val="en-IN"/>
        </w:rPr>
        <w:t xml:space="preserve">As it is unstable at room temperature, hence prepared daily and stored at 4°C. </w:t>
      </w:r>
    </w:p>
    <w:p w14:paraId="1263E363" w14:textId="1C7600A0" w:rsidR="00AD7C99" w:rsidRPr="009B6164" w:rsidRDefault="00733722" w:rsidP="00384FC0">
      <w:pPr>
        <w:pStyle w:val="NoSpacing"/>
        <w:spacing w:before="240" w:line="360" w:lineRule="auto"/>
        <w:jc w:val="both"/>
        <w:rPr>
          <w:rFonts w:ascii="Arial" w:hAnsi="Arial" w:cs="Arial"/>
          <w:b/>
          <w:bCs/>
        </w:rPr>
      </w:pPr>
      <w:r w:rsidRPr="009B6164">
        <w:rPr>
          <w:rFonts w:ascii="Arial" w:hAnsi="Arial" w:cs="Arial"/>
          <w:b/>
          <w:bCs/>
        </w:rPr>
        <w:t xml:space="preserve">2.9 </w:t>
      </w:r>
      <w:r w:rsidR="00AD7C99" w:rsidRPr="009B6164">
        <w:rPr>
          <w:rFonts w:ascii="Arial" w:hAnsi="Arial" w:cs="Arial"/>
          <w:b/>
          <w:bCs/>
        </w:rPr>
        <w:t xml:space="preserve">Preliminary screening of </w:t>
      </w:r>
      <w:r w:rsidR="00741981" w:rsidRPr="009B6164">
        <w:rPr>
          <w:rFonts w:ascii="Arial" w:hAnsi="Arial" w:cs="Arial"/>
          <w:b/>
          <w:bCs/>
        </w:rPr>
        <w:t xml:space="preserve">the </w:t>
      </w:r>
      <w:r w:rsidR="00AD7C99" w:rsidRPr="009B6164">
        <w:rPr>
          <w:rFonts w:ascii="Arial" w:hAnsi="Arial" w:cs="Arial"/>
          <w:b/>
          <w:bCs/>
        </w:rPr>
        <w:t>antimicrobial residues in pork</w:t>
      </w:r>
    </w:p>
    <w:p w14:paraId="363A9ADE" w14:textId="1434D12F" w:rsidR="00932B32" w:rsidRPr="0002160D" w:rsidRDefault="008A2A66" w:rsidP="00733722">
      <w:pPr>
        <w:pStyle w:val="NoSpacing"/>
        <w:spacing w:line="360" w:lineRule="auto"/>
        <w:jc w:val="both"/>
        <w:rPr>
          <w:rFonts w:ascii="Arial" w:hAnsi="Arial" w:cs="Arial"/>
          <w:sz w:val="20"/>
          <w:szCs w:val="20"/>
          <w:lang w:val="en-IN"/>
        </w:rPr>
      </w:pPr>
      <w:r w:rsidRPr="0002160D">
        <w:rPr>
          <w:rFonts w:ascii="Arial" w:hAnsi="Arial" w:cs="Arial"/>
          <w:sz w:val="20"/>
          <w:szCs w:val="20"/>
          <w:lang w:val="en-IN"/>
        </w:rPr>
        <w:t xml:space="preserve">The preliminary screening for the antimicrobial residues in the pork samples was carried out by the method developed by </w:t>
      </w:r>
      <w:proofErr w:type="spellStart"/>
      <w:r w:rsidRPr="0002160D">
        <w:rPr>
          <w:rFonts w:ascii="Arial" w:hAnsi="Arial" w:cs="Arial"/>
          <w:sz w:val="20"/>
          <w:szCs w:val="20"/>
          <w:lang w:val="en-IN"/>
        </w:rPr>
        <w:t>Wasch</w:t>
      </w:r>
      <w:proofErr w:type="spellEnd"/>
      <w:r w:rsidRPr="0002160D">
        <w:rPr>
          <w:rFonts w:ascii="Arial" w:hAnsi="Arial" w:cs="Arial"/>
          <w:sz w:val="20"/>
          <w:szCs w:val="20"/>
          <w:lang w:val="en-IN"/>
        </w:rPr>
        <w:t xml:space="preserve"> </w:t>
      </w:r>
      <w:r w:rsidRPr="0002160D">
        <w:rPr>
          <w:rFonts w:ascii="Arial" w:hAnsi="Arial" w:cs="Arial"/>
          <w:i/>
          <w:iCs/>
          <w:sz w:val="20"/>
          <w:szCs w:val="20"/>
          <w:lang w:val="en-IN"/>
        </w:rPr>
        <w:t>et al.</w:t>
      </w:r>
      <w:r w:rsidRPr="0002160D">
        <w:rPr>
          <w:rFonts w:ascii="Arial" w:hAnsi="Arial" w:cs="Arial"/>
          <w:sz w:val="20"/>
          <w:szCs w:val="20"/>
          <w:lang w:val="en-IN"/>
        </w:rPr>
        <w:t xml:space="preserve"> (1998) with minor adjustments.</w:t>
      </w:r>
      <w:r w:rsidR="00741981" w:rsidRPr="0002160D">
        <w:rPr>
          <w:rFonts w:ascii="Arial" w:hAnsi="Arial" w:cs="Arial"/>
          <w:sz w:val="20"/>
          <w:szCs w:val="20"/>
          <w:lang w:val="en-IN"/>
        </w:rPr>
        <w:t xml:space="preserve"> Briefly, a</w:t>
      </w:r>
      <w:r w:rsidR="001E21D3" w:rsidRPr="0002160D">
        <w:rPr>
          <w:rFonts w:ascii="Arial" w:hAnsi="Arial" w:cs="Arial"/>
          <w:sz w:val="20"/>
          <w:szCs w:val="20"/>
          <w:lang w:val="en-IN"/>
        </w:rPr>
        <w:t xml:space="preserve"> disk-shaped slice of meat measuring 8 mm in diameter and 2 mm in thickness were made from the meat sample while still frozen. The disk-shaped slice of meat was placed on the opposite ends of the plate and were incubated at 37°C for 24 hours. The formation of a transparent/clear zone/ring measuring </w:t>
      </w:r>
      <w:r w:rsidR="001E21D3" w:rsidRPr="0002160D">
        <w:rPr>
          <w:rFonts w:ascii="Arial" w:hAnsi="Arial" w:cs="Arial"/>
          <w:sz w:val="20"/>
          <w:szCs w:val="20"/>
          <w:lang w:val="en-IN"/>
        </w:rPr>
        <w:sym w:font="Symbol" w:char="F0B3"/>
      </w:r>
      <w:r w:rsidR="001E21D3" w:rsidRPr="0002160D">
        <w:rPr>
          <w:rFonts w:ascii="Arial" w:hAnsi="Arial" w:cs="Arial"/>
          <w:sz w:val="20"/>
          <w:szCs w:val="20"/>
          <w:lang w:val="en-IN"/>
        </w:rPr>
        <w:t xml:space="preserve">2 mm </w:t>
      </w:r>
      <w:r w:rsidR="00932B32" w:rsidRPr="0002160D">
        <w:rPr>
          <w:rFonts w:ascii="Arial" w:hAnsi="Arial" w:cs="Arial"/>
          <w:sz w:val="20"/>
          <w:szCs w:val="20"/>
        </w:rPr>
        <w:t>was considered positive</w:t>
      </w:r>
      <w:r w:rsidR="001E21D3" w:rsidRPr="0002160D">
        <w:rPr>
          <w:rFonts w:ascii="Arial" w:hAnsi="Arial" w:cs="Arial"/>
          <w:sz w:val="20"/>
          <w:szCs w:val="20"/>
          <w:lang w:val="en-IN"/>
        </w:rPr>
        <w:t xml:space="preserve">. However, a zone of ˂1 mm was regarded as negative, while a zone of 1-2 mm was </w:t>
      </w:r>
      <w:r w:rsidR="00932B32" w:rsidRPr="0002160D">
        <w:rPr>
          <w:rFonts w:ascii="Arial" w:hAnsi="Arial" w:cs="Arial"/>
          <w:sz w:val="20"/>
          <w:szCs w:val="20"/>
          <w:lang w:val="en-IN"/>
        </w:rPr>
        <w:t>considered</w:t>
      </w:r>
      <w:r w:rsidR="001E21D3" w:rsidRPr="0002160D">
        <w:rPr>
          <w:rFonts w:ascii="Arial" w:hAnsi="Arial" w:cs="Arial"/>
          <w:sz w:val="20"/>
          <w:szCs w:val="20"/>
          <w:lang w:val="en-IN"/>
        </w:rPr>
        <w:t xml:space="preserve"> as </w:t>
      </w:r>
      <w:r w:rsidR="00932B32" w:rsidRPr="0002160D">
        <w:rPr>
          <w:rFonts w:ascii="Arial" w:hAnsi="Arial" w:cs="Arial"/>
          <w:sz w:val="20"/>
          <w:szCs w:val="20"/>
          <w:lang w:val="en-IN"/>
        </w:rPr>
        <w:t>doubtful</w:t>
      </w:r>
      <w:r w:rsidR="001E21D3" w:rsidRPr="0002160D">
        <w:rPr>
          <w:rFonts w:ascii="Arial" w:hAnsi="Arial" w:cs="Arial"/>
          <w:sz w:val="20"/>
          <w:szCs w:val="20"/>
          <w:lang w:val="en-IN"/>
        </w:rPr>
        <w:t xml:space="preserve">. </w:t>
      </w:r>
      <w:r w:rsidR="00932B32" w:rsidRPr="0002160D">
        <w:rPr>
          <w:rFonts w:ascii="Arial" w:hAnsi="Arial" w:cs="Arial"/>
          <w:sz w:val="20"/>
          <w:szCs w:val="20"/>
          <w:lang w:val="en-IN"/>
        </w:rPr>
        <w:t xml:space="preserve">The zone of inhibition was determined </w:t>
      </w:r>
      <w:r w:rsidR="00252FFE" w:rsidRPr="0002160D">
        <w:rPr>
          <w:rFonts w:ascii="Arial" w:hAnsi="Arial" w:cs="Arial"/>
          <w:sz w:val="20"/>
          <w:szCs w:val="20"/>
          <w:lang w:val="en-IN"/>
        </w:rPr>
        <w:t>by u</w:t>
      </w:r>
      <w:r w:rsidR="00932B32" w:rsidRPr="0002160D">
        <w:rPr>
          <w:rFonts w:ascii="Arial" w:hAnsi="Arial" w:cs="Arial"/>
          <w:sz w:val="20"/>
          <w:szCs w:val="20"/>
          <w:lang w:val="en-IN"/>
        </w:rPr>
        <w:t xml:space="preserve">sing the formula </w:t>
      </w:r>
      <w:r w:rsidR="00932B32" w:rsidRPr="0002160D">
        <w:rPr>
          <w:rFonts w:ascii="Arial" w:hAnsi="Arial" w:cs="Arial"/>
          <w:sz w:val="20"/>
          <w:szCs w:val="20"/>
        </w:rPr>
        <w:sym w:font="Symbol" w:char="F070"/>
      </w:r>
      <w:r w:rsidR="00932B32" w:rsidRPr="0002160D">
        <w:rPr>
          <w:rFonts w:ascii="Arial" w:hAnsi="Arial" w:cs="Arial"/>
          <w:sz w:val="20"/>
          <w:szCs w:val="20"/>
        </w:rPr>
        <w:t>r2</w:t>
      </w:r>
      <w:r w:rsidR="00932B32" w:rsidRPr="0002160D">
        <w:rPr>
          <w:rFonts w:ascii="Arial" w:hAnsi="Arial" w:cs="Arial"/>
          <w:sz w:val="20"/>
          <w:szCs w:val="20"/>
          <w:lang w:val="en-IN"/>
        </w:rPr>
        <w:t>,</w:t>
      </w:r>
      <w:r w:rsidR="00252FFE" w:rsidRPr="0002160D">
        <w:rPr>
          <w:rFonts w:ascii="Arial" w:hAnsi="Arial" w:cs="Arial"/>
          <w:sz w:val="20"/>
          <w:szCs w:val="20"/>
          <w:lang w:val="en-IN"/>
        </w:rPr>
        <w:t xml:space="preserve"> and t</w:t>
      </w:r>
      <w:r w:rsidR="00932B32" w:rsidRPr="0002160D">
        <w:rPr>
          <w:rFonts w:ascii="Arial" w:hAnsi="Arial" w:cs="Arial"/>
          <w:sz w:val="20"/>
          <w:szCs w:val="20"/>
          <w:lang w:val="en-IN"/>
        </w:rPr>
        <w:t xml:space="preserve">he </w:t>
      </w:r>
      <w:r w:rsidR="00252FFE" w:rsidRPr="0002160D">
        <w:rPr>
          <w:rFonts w:ascii="Arial" w:hAnsi="Arial" w:cs="Arial"/>
          <w:sz w:val="20"/>
          <w:szCs w:val="20"/>
          <w:lang w:val="en-IN"/>
        </w:rPr>
        <w:t xml:space="preserve">mean of </w:t>
      </w:r>
      <w:r w:rsidR="00932B32" w:rsidRPr="0002160D">
        <w:rPr>
          <w:rFonts w:ascii="Arial" w:hAnsi="Arial" w:cs="Arial"/>
          <w:sz w:val="20"/>
          <w:szCs w:val="20"/>
          <w:lang w:val="en-IN"/>
        </w:rPr>
        <w:t>two inhibition zones' areas were c</w:t>
      </w:r>
      <w:r w:rsidR="00252FFE" w:rsidRPr="0002160D">
        <w:rPr>
          <w:rFonts w:ascii="Arial" w:hAnsi="Arial" w:cs="Arial"/>
          <w:sz w:val="20"/>
          <w:szCs w:val="20"/>
          <w:lang w:val="en-IN"/>
        </w:rPr>
        <w:t>alcula</w:t>
      </w:r>
      <w:r w:rsidR="00932B32" w:rsidRPr="0002160D">
        <w:rPr>
          <w:rFonts w:ascii="Arial" w:hAnsi="Arial" w:cs="Arial"/>
          <w:sz w:val="20"/>
          <w:szCs w:val="20"/>
          <w:lang w:val="en-IN"/>
        </w:rPr>
        <w:t>ted.</w:t>
      </w:r>
    </w:p>
    <w:p w14:paraId="74B31D75" w14:textId="0E6F81B2" w:rsidR="00160D38" w:rsidRPr="009B6164" w:rsidRDefault="00733722" w:rsidP="00741981">
      <w:pPr>
        <w:pStyle w:val="NoSpacing"/>
        <w:spacing w:before="240" w:line="360" w:lineRule="auto"/>
        <w:jc w:val="both"/>
        <w:rPr>
          <w:rFonts w:ascii="Arial" w:hAnsi="Arial" w:cs="Arial"/>
          <w:b/>
          <w:bCs/>
        </w:rPr>
      </w:pPr>
      <w:r w:rsidRPr="009B6164">
        <w:rPr>
          <w:rFonts w:ascii="Arial" w:hAnsi="Arial" w:cs="Arial"/>
          <w:b/>
          <w:bCs/>
        </w:rPr>
        <w:t xml:space="preserve">2.10 </w:t>
      </w:r>
      <w:r w:rsidR="00160D38" w:rsidRPr="009B6164">
        <w:rPr>
          <w:rFonts w:ascii="Arial" w:hAnsi="Arial" w:cs="Arial"/>
          <w:b/>
          <w:bCs/>
        </w:rPr>
        <w:t>Confirmation of antimicrobial residues in pork samples by ultra-fast liquid chromatography (UFLC)</w:t>
      </w:r>
    </w:p>
    <w:p w14:paraId="77E5A0AC" w14:textId="2A68120A" w:rsidR="00160D38" w:rsidRPr="0002160D" w:rsidRDefault="00252FFE" w:rsidP="00733722">
      <w:pPr>
        <w:pStyle w:val="NoSpacing"/>
        <w:spacing w:line="360" w:lineRule="auto"/>
        <w:jc w:val="both"/>
        <w:rPr>
          <w:rFonts w:ascii="Arial" w:hAnsi="Arial" w:cs="Arial"/>
          <w:sz w:val="20"/>
          <w:szCs w:val="20"/>
          <w:lang w:val="en-IN"/>
        </w:rPr>
      </w:pPr>
      <w:r w:rsidRPr="0002160D">
        <w:rPr>
          <w:rFonts w:ascii="Arial" w:hAnsi="Arial" w:cs="Arial"/>
          <w:sz w:val="20"/>
          <w:szCs w:val="20"/>
          <w:lang w:val="en-IN"/>
        </w:rPr>
        <w:t xml:space="preserve">The UFLC system (UFLC: Shimadzu Prominence LC-20AD, Detector-SPD-20A (UV/Vis; RP C18 Column: BDS Premium, 250 mm </w:t>
      </w:r>
      <w:r w:rsidRPr="0002160D">
        <w:rPr>
          <w:rFonts w:ascii="Arial" w:hAnsi="Arial" w:cs="Arial"/>
          <w:sz w:val="20"/>
          <w:szCs w:val="20"/>
          <w:lang w:val="en-IN"/>
        </w:rPr>
        <w:sym w:font="Symbol" w:char="F0B4"/>
      </w:r>
      <w:r w:rsidRPr="0002160D">
        <w:rPr>
          <w:rFonts w:ascii="Arial" w:hAnsi="Arial" w:cs="Arial"/>
          <w:sz w:val="20"/>
          <w:szCs w:val="20"/>
          <w:lang w:val="en-IN"/>
        </w:rPr>
        <w:t xml:space="preserve"> 4.6 mm, </w:t>
      </w:r>
      <w:r w:rsidRPr="0002160D">
        <w:rPr>
          <w:rFonts w:ascii="Arial" w:hAnsi="Arial" w:cs="Arial"/>
          <w:sz w:val="20"/>
          <w:szCs w:val="20"/>
        </w:rPr>
        <w:t xml:space="preserve">5 </w:t>
      </w:r>
      <w:r w:rsidRPr="0002160D">
        <w:rPr>
          <w:rFonts w:ascii="Arial" w:hAnsi="Arial" w:cs="Arial"/>
          <w:sz w:val="20"/>
          <w:szCs w:val="20"/>
        </w:rPr>
        <w:sym w:font="Symbol" w:char="F06D"/>
      </w:r>
      <w:r w:rsidRPr="0002160D">
        <w:rPr>
          <w:rFonts w:ascii="Arial" w:hAnsi="Arial" w:cs="Arial"/>
          <w:sz w:val="20"/>
          <w:szCs w:val="20"/>
        </w:rPr>
        <w:t>m</w:t>
      </w:r>
      <w:r w:rsidRPr="0002160D">
        <w:rPr>
          <w:rFonts w:ascii="Arial" w:hAnsi="Arial" w:cs="Arial"/>
          <w:sz w:val="20"/>
          <w:szCs w:val="20"/>
          <w:lang w:val="en-IN"/>
        </w:rPr>
        <w:t xml:space="preserve">) was used to detect the residues of ciprofloxacin and gentamicin in the pork samples. This was done in accordance with the method developed by </w:t>
      </w:r>
      <w:proofErr w:type="spellStart"/>
      <w:r w:rsidRPr="0002160D">
        <w:rPr>
          <w:rFonts w:ascii="Arial" w:hAnsi="Arial" w:cs="Arial"/>
          <w:sz w:val="20"/>
          <w:szCs w:val="20"/>
          <w:lang w:val="en-IN"/>
        </w:rPr>
        <w:t>Lakew</w:t>
      </w:r>
      <w:proofErr w:type="spellEnd"/>
      <w:r w:rsidRPr="0002160D">
        <w:rPr>
          <w:rFonts w:ascii="Arial" w:hAnsi="Arial" w:cs="Arial"/>
          <w:sz w:val="20"/>
          <w:szCs w:val="20"/>
          <w:lang w:val="en-IN"/>
        </w:rPr>
        <w:t xml:space="preserve"> </w:t>
      </w:r>
      <w:r w:rsidRPr="0002160D">
        <w:rPr>
          <w:rFonts w:ascii="Arial" w:hAnsi="Arial" w:cs="Arial"/>
          <w:i/>
          <w:iCs/>
          <w:sz w:val="20"/>
          <w:szCs w:val="20"/>
          <w:lang w:val="en-IN"/>
        </w:rPr>
        <w:t>et al.</w:t>
      </w:r>
      <w:r w:rsidRPr="0002160D">
        <w:rPr>
          <w:rFonts w:ascii="Arial" w:hAnsi="Arial" w:cs="Arial"/>
          <w:sz w:val="20"/>
          <w:szCs w:val="20"/>
          <w:lang w:val="en-IN"/>
        </w:rPr>
        <w:t xml:space="preserve"> (2022) with minor modification.</w:t>
      </w:r>
    </w:p>
    <w:p w14:paraId="115DAC6C" w14:textId="4C88D372" w:rsidR="0027023A" w:rsidRPr="009B6164" w:rsidRDefault="00733722" w:rsidP="00741981">
      <w:pPr>
        <w:pStyle w:val="NoSpacing"/>
        <w:spacing w:before="240" w:line="360" w:lineRule="auto"/>
        <w:jc w:val="both"/>
        <w:rPr>
          <w:rFonts w:ascii="Arial" w:hAnsi="Arial" w:cs="Arial"/>
          <w:b/>
          <w:bCs/>
          <w:color w:val="000000"/>
        </w:rPr>
      </w:pPr>
      <w:r w:rsidRPr="009B6164">
        <w:rPr>
          <w:rFonts w:ascii="Arial" w:hAnsi="Arial" w:cs="Arial"/>
          <w:b/>
          <w:bCs/>
          <w:color w:val="000000"/>
        </w:rPr>
        <w:t xml:space="preserve">2.11 </w:t>
      </w:r>
      <w:r w:rsidR="00252FFE" w:rsidRPr="009B6164">
        <w:rPr>
          <w:rFonts w:ascii="Arial" w:hAnsi="Arial" w:cs="Arial"/>
          <w:b/>
          <w:bCs/>
          <w:color w:val="000000"/>
        </w:rPr>
        <w:t>P</w:t>
      </w:r>
      <w:r w:rsidR="0027023A" w:rsidRPr="009B6164">
        <w:rPr>
          <w:rFonts w:ascii="Arial" w:hAnsi="Arial" w:cs="Arial"/>
          <w:b/>
          <w:bCs/>
          <w:color w:val="000000"/>
        </w:rPr>
        <w:t>reparation</w:t>
      </w:r>
      <w:r w:rsidR="00252FFE" w:rsidRPr="009B6164">
        <w:rPr>
          <w:rFonts w:ascii="Arial" w:hAnsi="Arial" w:cs="Arial"/>
          <w:b/>
          <w:bCs/>
          <w:color w:val="000000"/>
        </w:rPr>
        <w:t xml:space="preserve"> of the sample</w:t>
      </w:r>
    </w:p>
    <w:p w14:paraId="7C5CB551" w14:textId="1FE066D4" w:rsidR="00865E21" w:rsidRPr="0002160D" w:rsidRDefault="00865E21" w:rsidP="00733722">
      <w:pPr>
        <w:spacing w:line="360" w:lineRule="auto"/>
        <w:jc w:val="both"/>
        <w:rPr>
          <w:rFonts w:ascii="Arial" w:hAnsi="Arial" w:cs="Arial"/>
          <w:sz w:val="20"/>
          <w:szCs w:val="20"/>
          <w:lang w:val="en-IN"/>
        </w:rPr>
      </w:pPr>
      <w:r w:rsidRPr="0002160D">
        <w:rPr>
          <w:rFonts w:ascii="Arial" w:hAnsi="Arial" w:cs="Arial"/>
          <w:sz w:val="20"/>
          <w:szCs w:val="20"/>
          <w:lang w:val="en-IN"/>
        </w:rPr>
        <w:t xml:space="preserve">The frozen meat samples that had been stored were thawed. The meat was cut using a scissors into thin pieces after removing the fascia and excess fat. A pestle and mortar were used to grind 10 g of each sample into a fine paste. A representative sample (10 g) along with an equal volume of HPLC-grade water was taken in a glass beaker and homogenized at 7500 rpm </w:t>
      </w:r>
      <w:r w:rsidRPr="0002160D">
        <w:rPr>
          <w:rFonts w:ascii="Arial" w:hAnsi="Arial" w:cs="Arial"/>
          <w:sz w:val="20"/>
          <w:szCs w:val="20"/>
        </w:rPr>
        <w:t xml:space="preserve">in a tissue homogenizer </w:t>
      </w:r>
      <w:r w:rsidRPr="0002160D">
        <w:rPr>
          <w:rFonts w:ascii="Arial" w:hAnsi="Arial" w:cs="Arial"/>
          <w:sz w:val="20"/>
          <w:szCs w:val="20"/>
          <w:lang w:val="en-IN"/>
        </w:rPr>
        <w:t xml:space="preserve">for 1.5 minutes. </w:t>
      </w:r>
    </w:p>
    <w:p w14:paraId="5ED99300" w14:textId="5ABE496D" w:rsidR="0027023A" w:rsidRPr="009B6164" w:rsidRDefault="00733722" w:rsidP="0027023A">
      <w:pPr>
        <w:pStyle w:val="NoSpacing"/>
        <w:spacing w:before="240" w:line="360" w:lineRule="auto"/>
        <w:jc w:val="both"/>
        <w:rPr>
          <w:rFonts w:ascii="Arial" w:hAnsi="Arial" w:cs="Arial"/>
          <w:b/>
          <w:bCs/>
        </w:rPr>
      </w:pPr>
      <w:r w:rsidRPr="009B6164">
        <w:rPr>
          <w:rFonts w:ascii="Arial" w:hAnsi="Arial" w:cs="Arial"/>
          <w:b/>
          <w:bCs/>
        </w:rPr>
        <w:t xml:space="preserve">2.12 </w:t>
      </w:r>
      <w:r w:rsidR="0027023A" w:rsidRPr="009B6164">
        <w:rPr>
          <w:rFonts w:ascii="Arial" w:hAnsi="Arial" w:cs="Arial"/>
          <w:b/>
          <w:bCs/>
        </w:rPr>
        <w:t>Extraction, clean-up and filtration of the samples</w:t>
      </w:r>
    </w:p>
    <w:p w14:paraId="011E6792" w14:textId="3650C51D" w:rsidR="00040C38" w:rsidRPr="009B6164" w:rsidRDefault="009E33AE" w:rsidP="00733722">
      <w:pPr>
        <w:pStyle w:val="NoSpacing"/>
        <w:spacing w:after="240" w:line="360" w:lineRule="auto"/>
        <w:jc w:val="both"/>
        <w:rPr>
          <w:rFonts w:ascii="Arial" w:hAnsi="Arial" w:cs="Arial"/>
          <w:lang w:val="en-IN"/>
        </w:rPr>
      </w:pPr>
      <w:r w:rsidRPr="0002160D">
        <w:rPr>
          <w:rFonts w:ascii="Arial" w:hAnsi="Arial" w:cs="Arial"/>
          <w:sz w:val="20"/>
          <w:szCs w:val="20"/>
          <w:lang w:val="en-IN"/>
        </w:rPr>
        <w:t xml:space="preserve">A beaker was filled with 2 g of the representative sample. After adding 10 mL of the extraction solvent (acetonitrile: methanol at a 10:20 ratio, v/v), the mixture was homogenized for 1.5 minutes at 7000 rpm </w:t>
      </w:r>
      <w:r w:rsidR="00FE70E9" w:rsidRPr="0002160D">
        <w:rPr>
          <w:rFonts w:ascii="Arial" w:hAnsi="Arial" w:cs="Arial"/>
          <w:sz w:val="20"/>
          <w:szCs w:val="20"/>
          <w:lang w:val="en-IN"/>
        </w:rPr>
        <w:t>in</w:t>
      </w:r>
      <w:r w:rsidRPr="0002160D">
        <w:rPr>
          <w:rFonts w:ascii="Arial" w:hAnsi="Arial" w:cs="Arial"/>
          <w:sz w:val="20"/>
          <w:szCs w:val="20"/>
          <w:lang w:val="en-IN"/>
        </w:rPr>
        <w:t xml:space="preserve"> a tissue homogenizer. </w:t>
      </w:r>
      <w:r w:rsidR="00FE70E9" w:rsidRPr="0002160D">
        <w:rPr>
          <w:rFonts w:ascii="Arial" w:hAnsi="Arial" w:cs="Arial"/>
          <w:sz w:val="20"/>
          <w:szCs w:val="20"/>
          <w:lang w:val="en-IN"/>
        </w:rPr>
        <w:t>The mixture</w:t>
      </w:r>
      <w:r w:rsidRPr="0002160D">
        <w:rPr>
          <w:rFonts w:ascii="Arial" w:hAnsi="Arial" w:cs="Arial"/>
          <w:sz w:val="20"/>
          <w:szCs w:val="20"/>
          <w:lang w:val="en-IN"/>
        </w:rPr>
        <w:t xml:space="preserve"> was ultra</w:t>
      </w:r>
      <w:r w:rsidR="00FE70E9" w:rsidRPr="0002160D">
        <w:rPr>
          <w:rFonts w:ascii="Arial" w:hAnsi="Arial" w:cs="Arial"/>
          <w:sz w:val="20"/>
          <w:szCs w:val="20"/>
          <w:lang w:val="en-IN"/>
        </w:rPr>
        <w:t>-</w:t>
      </w:r>
      <w:r w:rsidRPr="0002160D">
        <w:rPr>
          <w:rFonts w:ascii="Arial" w:hAnsi="Arial" w:cs="Arial"/>
          <w:sz w:val="20"/>
          <w:szCs w:val="20"/>
          <w:lang w:val="en-IN"/>
        </w:rPr>
        <w:t>sonicated for 15 cycles at 30-second intervals, maintaining a low temperature using the crushed ice. The sonicated samples were centrifuged for 5 min</w:t>
      </w:r>
      <w:r w:rsidR="00FE70E9" w:rsidRPr="0002160D">
        <w:rPr>
          <w:rFonts w:ascii="Arial" w:hAnsi="Arial" w:cs="Arial"/>
          <w:sz w:val="20"/>
          <w:szCs w:val="20"/>
          <w:lang w:val="en-IN"/>
        </w:rPr>
        <w:t>utes</w:t>
      </w:r>
      <w:r w:rsidR="000E1D7D" w:rsidRPr="0002160D">
        <w:rPr>
          <w:rFonts w:ascii="Arial" w:hAnsi="Arial" w:cs="Arial"/>
          <w:sz w:val="20"/>
          <w:szCs w:val="20"/>
          <w:lang w:val="en-IN"/>
        </w:rPr>
        <w:t xml:space="preserve"> at 3500 rpm in a refrigerated centrifuge </w:t>
      </w:r>
      <w:r w:rsidR="00FE70E9" w:rsidRPr="0002160D">
        <w:rPr>
          <w:rFonts w:ascii="Arial" w:hAnsi="Arial" w:cs="Arial"/>
          <w:sz w:val="20"/>
          <w:szCs w:val="20"/>
          <w:lang w:val="en-IN"/>
        </w:rPr>
        <w:t>machine;</w:t>
      </w:r>
      <w:r w:rsidRPr="0002160D">
        <w:rPr>
          <w:rFonts w:ascii="Arial" w:hAnsi="Arial" w:cs="Arial"/>
          <w:sz w:val="20"/>
          <w:szCs w:val="20"/>
          <w:lang w:val="en-IN"/>
        </w:rPr>
        <w:t xml:space="preserve"> the clear supernatant was transferred into a 20 mL </w:t>
      </w:r>
      <w:r w:rsidR="000E1D7D" w:rsidRPr="0002160D">
        <w:rPr>
          <w:rFonts w:ascii="Arial" w:hAnsi="Arial" w:cs="Arial"/>
          <w:sz w:val="20"/>
          <w:szCs w:val="20"/>
          <w:lang w:val="en-IN"/>
        </w:rPr>
        <w:t xml:space="preserve">glass </w:t>
      </w:r>
      <w:r w:rsidRPr="0002160D">
        <w:rPr>
          <w:rFonts w:ascii="Arial" w:hAnsi="Arial" w:cs="Arial"/>
          <w:sz w:val="20"/>
          <w:szCs w:val="20"/>
          <w:lang w:val="en-IN"/>
        </w:rPr>
        <w:t xml:space="preserve">beaker using a syringe filter (0.2 </w:t>
      </w:r>
      <w:proofErr w:type="spellStart"/>
      <w:r w:rsidRPr="0002160D">
        <w:rPr>
          <w:rFonts w:ascii="Arial" w:hAnsi="Arial" w:cs="Arial"/>
          <w:sz w:val="20"/>
          <w:szCs w:val="20"/>
          <w:lang w:val="en-IN"/>
        </w:rPr>
        <w:t>μm</w:t>
      </w:r>
      <w:proofErr w:type="spellEnd"/>
      <w:r w:rsidRPr="0002160D">
        <w:rPr>
          <w:rFonts w:ascii="Arial" w:hAnsi="Arial" w:cs="Arial"/>
          <w:sz w:val="20"/>
          <w:szCs w:val="20"/>
          <w:lang w:val="en-IN"/>
        </w:rPr>
        <w:t xml:space="preserve">) and then dried in a hot air oven at 40°C. </w:t>
      </w:r>
      <w:r w:rsidR="0027023A" w:rsidRPr="0002160D">
        <w:rPr>
          <w:rFonts w:ascii="Arial" w:hAnsi="Arial" w:cs="Arial"/>
          <w:sz w:val="20"/>
          <w:szCs w:val="20"/>
          <w:lang w:val="en-IN"/>
        </w:rPr>
        <w:t xml:space="preserve">The </w:t>
      </w:r>
      <w:r w:rsidR="000E1D7D" w:rsidRPr="0002160D">
        <w:rPr>
          <w:rFonts w:ascii="Arial" w:hAnsi="Arial" w:cs="Arial"/>
          <w:sz w:val="20"/>
          <w:szCs w:val="20"/>
          <w:lang w:val="en-IN"/>
        </w:rPr>
        <w:t xml:space="preserve">concentrated </w:t>
      </w:r>
      <w:r w:rsidR="0027023A" w:rsidRPr="0002160D">
        <w:rPr>
          <w:rFonts w:ascii="Arial" w:hAnsi="Arial" w:cs="Arial"/>
          <w:sz w:val="20"/>
          <w:szCs w:val="20"/>
          <w:lang w:val="en-IN"/>
        </w:rPr>
        <w:t xml:space="preserve">or </w:t>
      </w:r>
      <w:r w:rsidR="000E1D7D" w:rsidRPr="0002160D">
        <w:rPr>
          <w:rFonts w:ascii="Arial" w:hAnsi="Arial" w:cs="Arial"/>
          <w:sz w:val="20"/>
          <w:szCs w:val="20"/>
          <w:lang w:val="en-IN"/>
        </w:rPr>
        <w:t xml:space="preserve">dried </w:t>
      </w:r>
      <w:r w:rsidR="0027023A" w:rsidRPr="0002160D">
        <w:rPr>
          <w:rFonts w:ascii="Arial" w:hAnsi="Arial" w:cs="Arial"/>
          <w:sz w:val="20"/>
          <w:szCs w:val="20"/>
          <w:lang w:val="en-IN"/>
        </w:rPr>
        <w:t xml:space="preserve">residues were re-dissolved with 1 mL methanol and </w:t>
      </w:r>
      <w:r w:rsidR="000E1D7D" w:rsidRPr="0002160D">
        <w:rPr>
          <w:rFonts w:ascii="Arial" w:hAnsi="Arial" w:cs="Arial"/>
          <w:sz w:val="20"/>
          <w:szCs w:val="20"/>
          <w:lang w:val="en-IN"/>
        </w:rPr>
        <w:t>filled</w:t>
      </w:r>
      <w:r w:rsidR="0027023A" w:rsidRPr="0002160D">
        <w:rPr>
          <w:rFonts w:ascii="Arial" w:hAnsi="Arial" w:cs="Arial"/>
          <w:sz w:val="20"/>
          <w:szCs w:val="20"/>
          <w:lang w:val="en-IN"/>
        </w:rPr>
        <w:t xml:space="preserve"> </w:t>
      </w:r>
      <w:r w:rsidR="000E1D7D" w:rsidRPr="0002160D">
        <w:rPr>
          <w:rFonts w:ascii="Arial" w:hAnsi="Arial" w:cs="Arial"/>
          <w:sz w:val="20"/>
          <w:szCs w:val="20"/>
          <w:lang w:val="en-IN"/>
        </w:rPr>
        <w:t>in</w:t>
      </w:r>
      <w:r w:rsidR="0027023A" w:rsidRPr="0002160D">
        <w:rPr>
          <w:rFonts w:ascii="Arial" w:hAnsi="Arial" w:cs="Arial"/>
          <w:sz w:val="20"/>
          <w:szCs w:val="20"/>
        </w:rPr>
        <w:t xml:space="preserve">to </w:t>
      </w:r>
      <w:r w:rsidR="000E1D7D" w:rsidRPr="0002160D">
        <w:rPr>
          <w:rFonts w:ascii="Arial" w:hAnsi="Arial" w:cs="Arial"/>
          <w:sz w:val="20"/>
          <w:szCs w:val="20"/>
        </w:rPr>
        <w:t xml:space="preserve">the </w:t>
      </w:r>
      <w:r w:rsidR="0027023A" w:rsidRPr="0002160D">
        <w:rPr>
          <w:rFonts w:ascii="Arial" w:hAnsi="Arial" w:cs="Arial"/>
          <w:sz w:val="20"/>
          <w:szCs w:val="20"/>
        </w:rPr>
        <w:t xml:space="preserve">HPLC autosampler vials. </w:t>
      </w:r>
      <w:r w:rsidR="000E1D7D" w:rsidRPr="0002160D">
        <w:rPr>
          <w:rFonts w:ascii="Arial" w:hAnsi="Arial" w:cs="Arial"/>
          <w:sz w:val="20"/>
          <w:szCs w:val="20"/>
          <w:lang w:val="en-IN"/>
        </w:rPr>
        <w:t xml:space="preserve">To analyse the residues, a 20 </w:t>
      </w:r>
      <w:proofErr w:type="spellStart"/>
      <w:r w:rsidR="000E1D7D" w:rsidRPr="0002160D">
        <w:rPr>
          <w:rFonts w:ascii="Arial" w:hAnsi="Arial" w:cs="Arial"/>
          <w:sz w:val="20"/>
          <w:szCs w:val="20"/>
          <w:lang w:val="en-IN"/>
        </w:rPr>
        <w:t>μL</w:t>
      </w:r>
      <w:proofErr w:type="spellEnd"/>
      <w:r w:rsidR="000E1D7D" w:rsidRPr="0002160D">
        <w:rPr>
          <w:rFonts w:ascii="Arial" w:hAnsi="Arial" w:cs="Arial"/>
          <w:sz w:val="20"/>
          <w:szCs w:val="20"/>
          <w:lang w:val="en-IN"/>
        </w:rPr>
        <w:t xml:space="preserve"> sample was fed into the UFLC system.</w:t>
      </w:r>
      <w:r w:rsidR="000E1D7D" w:rsidRPr="009B6164">
        <w:rPr>
          <w:rFonts w:ascii="Arial" w:hAnsi="Arial" w:cs="Arial"/>
          <w:b/>
          <w:bCs/>
        </w:rPr>
        <w:tab/>
      </w:r>
    </w:p>
    <w:p w14:paraId="39914836" w14:textId="48DADF95" w:rsidR="00160D38" w:rsidRPr="009B6164" w:rsidRDefault="0002160D" w:rsidP="005714A4">
      <w:pPr>
        <w:pStyle w:val="NoSpacing"/>
        <w:spacing w:before="240" w:line="360" w:lineRule="auto"/>
        <w:jc w:val="both"/>
        <w:rPr>
          <w:rFonts w:ascii="Arial" w:hAnsi="Arial" w:cs="Arial"/>
          <w:b/>
          <w:bCs/>
        </w:rPr>
      </w:pPr>
      <w:r w:rsidRPr="009B6164">
        <w:rPr>
          <w:rFonts w:ascii="Arial" w:hAnsi="Arial" w:cs="Arial"/>
          <w:b/>
          <w:bCs/>
        </w:rPr>
        <w:t>3. RESULTS AND DISCUSSION</w:t>
      </w:r>
    </w:p>
    <w:p w14:paraId="3A07FEFB" w14:textId="77CC5A59" w:rsidR="00160D38" w:rsidRPr="009B6164" w:rsidRDefault="00733722" w:rsidP="005714A4">
      <w:pPr>
        <w:pStyle w:val="NoSpacing"/>
        <w:spacing w:before="240" w:line="360" w:lineRule="auto"/>
        <w:jc w:val="both"/>
        <w:rPr>
          <w:rFonts w:ascii="Arial" w:hAnsi="Arial" w:cs="Arial"/>
          <w:b/>
          <w:bCs/>
        </w:rPr>
      </w:pPr>
      <w:r w:rsidRPr="009B6164">
        <w:rPr>
          <w:rFonts w:ascii="Arial" w:hAnsi="Arial" w:cs="Arial"/>
          <w:b/>
          <w:bCs/>
        </w:rPr>
        <w:lastRenderedPageBreak/>
        <w:t xml:space="preserve">3.1 </w:t>
      </w:r>
      <w:r w:rsidR="00160D38" w:rsidRPr="009B6164">
        <w:rPr>
          <w:rFonts w:ascii="Arial" w:hAnsi="Arial" w:cs="Arial"/>
          <w:b/>
          <w:bCs/>
        </w:rPr>
        <w:t>Preliminary screening of antimicrobial residues in pork samples</w:t>
      </w:r>
    </w:p>
    <w:p w14:paraId="767D6DD9" w14:textId="40B2EF77" w:rsidR="008B6A2B" w:rsidRPr="0002160D" w:rsidRDefault="00160D38" w:rsidP="00733722">
      <w:pPr>
        <w:pStyle w:val="NoSpacing"/>
        <w:spacing w:line="360" w:lineRule="auto"/>
        <w:jc w:val="both"/>
        <w:rPr>
          <w:rFonts w:ascii="Arial" w:hAnsi="Arial" w:cs="Arial"/>
          <w:sz w:val="20"/>
          <w:szCs w:val="20"/>
        </w:rPr>
      </w:pPr>
      <w:r w:rsidRPr="0002160D">
        <w:rPr>
          <w:rFonts w:ascii="Arial" w:hAnsi="Arial" w:cs="Arial"/>
          <w:sz w:val="20"/>
          <w:szCs w:val="20"/>
        </w:rPr>
        <w:t xml:space="preserve">A total of 261 pork samples collected from 3 districts of Assam and 1 district of Meghalaya were preliminary screened by microbial inhibition technique using </w:t>
      </w:r>
      <w:r w:rsidRPr="0002160D">
        <w:rPr>
          <w:rFonts w:ascii="Arial" w:hAnsi="Arial" w:cs="Arial"/>
          <w:i/>
          <w:iCs/>
          <w:sz w:val="20"/>
          <w:szCs w:val="20"/>
        </w:rPr>
        <w:t>Bacillus subtilis</w:t>
      </w:r>
      <w:r w:rsidRPr="0002160D">
        <w:rPr>
          <w:rFonts w:ascii="Arial" w:hAnsi="Arial" w:cs="Arial"/>
          <w:sz w:val="20"/>
          <w:szCs w:val="20"/>
        </w:rPr>
        <w:t xml:space="preserve"> MTCC 441 as a test organism to detect antimicrobial residues in the pork samples. The result of the preliminary screening is presented in Table 1 and the graphical presentation </w:t>
      </w:r>
      <w:r w:rsidR="00D642FE" w:rsidRPr="0002160D">
        <w:rPr>
          <w:rFonts w:ascii="Arial" w:hAnsi="Arial" w:cs="Arial"/>
          <w:sz w:val="20"/>
          <w:szCs w:val="20"/>
        </w:rPr>
        <w:t xml:space="preserve">shown </w:t>
      </w:r>
      <w:r w:rsidRPr="0002160D">
        <w:rPr>
          <w:rFonts w:ascii="Arial" w:hAnsi="Arial" w:cs="Arial"/>
          <w:sz w:val="20"/>
          <w:szCs w:val="20"/>
        </w:rPr>
        <w:t>in Fig</w:t>
      </w:r>
      <w:r w:rsidR="00240BAA" w:rsidRPr="0002160D">
        <w:rPr>
          <w:rFonts w:ascii="Arial" w:hAnsi="Arial" w:cs="Arial"/>
          <w:sz w:val="20"/>
          <w:szCs w:val="20"/>
        </w:rPr>
        <w:t>.</w:t>
      </w:r>
      <w:r w:rsidRPr="0002160D">
        <w:rPr>
          <w:rFonts w:ascii="Arial" w:hAnsi="Arial" w:cs="Arial"/>
          <w:sz w:val="20"/>
          <w:szCs w:val="20"/>
        </w:rPr>
        <w:t xml:space="preserve"> 1. The screening test revealed that none of the pork samples have antimicrobial residue which could inhibit the growth of the test organism, except 3 samples (1 from </w:t>
      </w:r>
      <w:proofErr w:type="spellStart"/>
      <w:r w:rsidRPr="0002160D">
        <w:rPr>
          <w:rFonts w:ascii="Arial" w:hAnsi="Arial" w:cs="Arial"/>
          <w:sz w:val="20"/>
          <w:szCs w:val="20"/>
        </w:rPr>
        <w:t>Kamrup</w:t>
      </w:r>
      <w:proofErr w:type="spellEnd"/>
      <w:r w:rsidRPr="0002160D">
        <w:rPr>
          <w:rFonts w:ascii="Arial" w:hAnsi="Arial" w:cs="Arial"/>
          <w:sz w:val="20"/>
          <w:szCs w:val="20"/>
        </w:rPr>
        <w:t xml:space="preserve"> rural and 2 others from Ri-</w:t>
      </w:r>
      <w:proofErr w:type="spellStart"/>
      <w:r w:rsidRPr="0002160D">
        <w:rPr>
          <w:rFonts w:ascii="Arial" w:hAnsi="Arial" w:cs="Arial"/>
          <w:sz w:val="20"/>
          <w:szCs w:val="20"/>
        </w:rPr>
        <w:t>Bhoi</w:t>
      </w:r>
      <w:proofErr w:type="spellEnd"/>
      <w:r w:rsidRPr="0002160D">
        <w:rPr>
          <w:rFonts w:ascii="Arial" w:hAnsi="Arial" w:cs="Arial"/>
          <w:sz w:val="20"/>
          <w:szCs w:val="20"/>
        </w:rPr>
        <w:t xml:space="preserve"> district) which were doubtful to have traces of antimicrobial residues. </w:t>
      </w:r>
    </w:p>
    <w:p w14:paraId="5AF4C0CA" w14:textId="43F8E7B5" w:rsidR="00AD7C99" w:rsidRPr="0002160D" w:rsidRDefault="00160D38" w:rsidP="00930FCE">
      <w:pPr>
        <w:pStyle w:val="NoSpacing"/>
        <w:spacing w:after="240" w:line="360" w:lineRule="auto"/>
        <w:jc w:val="both"/>
        <w:rPr>
          <w:rFonts w:ascii="Arial" w:hAnsi="Arial" w:cs="Arial"/>
          <w:sz w:val="20"/>
          <w:szCs w:val="20"/>
        </w:rPr>
      </w:pPr>
      <w:r w:rsidRPr="0002160D">
        <w:rPr>
          <w:rFonts w:ascii="Arial" w:hAnsi="Arial" w:cs="Arial"/>
          <w:sz w:val="20"/>
          <w:szCs w:val="20"/>
        </w:rPr>
        <w:t xml:space="preserve">The result of the present study was in the line of </w:t>
      </w:r>
      <w:proofErr w:type="spellStart"/>
      <w:r w:rsidRPr="0002160D">
        <w:rPr>
          <w:rFonts w:ascii="Arial" w:hAnsi="Arial" w:cs="Arial"/>
          <w:sz w:val="20"/>
          <w:szCs w:val="20"/>
        </w:rPr>
        <w:t>Wasch</w:t>
      </w:r>
      <w:proofErr w:type="spellEnd"/>
      <w:r w:rsidRPr="0002160D">
        <w:rPr>
          <w:rFonts w:ascii="Arial" w:hAnsi="Arial" w:cs="Arial"/>
          <w:sz w:val="20"/>
          <w:szCs w:val="20"/>
        </w:rPr>
        <w:t> </w:t>
      </w:r>
      <w:r w:rsidRPr="0002160D">
        <w:rPr>
          <w:rFonts w:ascii="Arial" w:hAnsi="Arial" w:cs="Arial"/>
          <w:i/>
          <w:iCs/>
          <w:sz w:val="20"/>
          <w:szCs w:val="20"/>
        </w:rPr>
        <w:t>et al.</w:t>
      </w:r>
      <w:r w:rsidRPr="0002160D">
        <w:rPr>
          <w:rFonts w:ascii="Arial" w:hAnsi="Arial" w:cs="Arial"/>
          <w:sz w:val="20"/>
          <w:szCs w:val="20"/>
        </w:rPr>
        <w:t xml:space="preserve"> (1998) who reported the detection of antimicrobial residues by microbial inhibition assay. The microbial inhibition assay or agar diffusion technique is a cheap screening method to detect antimicrobial residues when large numbers of samples are to be covered. They are essentially a qualitative screening test that detects any tissues/substance with the property of bacterial inhibition. But this method is less sensitive as it could not provide a clear zone of inhibition in 3 doubtful samples which agree with the observation of </w:t>
      </w:r>
      <w:proofErr w:type="spellStart"/>
      <w:r w:rsidRPr="0002160D">
        <w:rPr>
          <w:rFonts w:ascii="Arial" w:hAnsi="Arial" w:cs="Arial"/>
          <w:sz w:val="20"/>
          <w:szCs w:val="20"/>
        </w:rPr>
        <w:t>Javadi</w:t>
      </w:r>
      <w:proofErr w:type="spellEnd"/>
      <w:r w:rsidRPr="0002160D">
        <w:rPr>
          <w:rFonts w:ascii="Arial" w:hAnsi="Arial" w:cs="Arial"/>
          <w:sz w:val="20"/>
          <w:szCs w:val="20"/>
        </w:rPr>
        <w:t xml:space="preserve"> </w:t>
      </w:r>
      <w:r w:rsidRPr="0002160D">
        <w:rPr>
          <w:rFonts w:ascii="Arial" w:hAnsi="Arial" w:cs="Arial"/>
          <w:i/>
          <w:iCs/>
          <w:sz w:val="20"/>
          <w:szCs w:val="20"/>
        </w:rPr>
        <w:t>et al.</w:t>
      </w:r>
      <w:r w:rsidRPr="0002160D">
        <w:rPr>
          <w:rFonts w:ascii="Arial" w:hAnsi="Arial" w:cs="Arial"/>
          <w:sz w:val="20"/>
          <w:szCs w:val="20"/>
        </w:rPr>
        <w:t xml:space="preserve"> (2011).</w:t>
      </w:r>
    </w:p>
    <w:p w14:paraId="0DA299E2" w14:textId="35C5395E" w:rsidR="00160D38" w:rsidRPr="009B6164" w:rsidRDefault="00930FCE" w:rsidP="00741981">
      <w:pPr>
        <w:pStyle w:val="NoSpacing"/>
        <w:spacing w:line="360" w:lineRule="auto"/>
        <w:jc w:val="both"/>
        <w:rPr>
          <w:rFonts w:ascii="Arial" w:hAnsi="Arial" w:cs="Arial"/>
          <w:b/>
          <w:bCs/>
        </w:rPr>
      </w:pPr>
      <w:r w:rsidRPr="009B6164">
        <w:rPr>
          <w:rFonts w:ascii="Arial" w:hAnsi="Arial" w:cs="Arial"/>
          <w:b/>
          <w:bCs/>
        </w:rPr>
        <w:t xml:space="preserve">3.2 </w:t>
      </w:r>
      <w:r w:rsidR="00160D38" w:rsidRPr="009B6164">
        <w:rPr>
          <w:rFonts w:ascii="Arial" w:hAnsi="Arial" w:cs="Arial"/>
          <w:b/>
          <w:bCs/>
        </w:rPr>
        <w:t>Detection of antimicrobial residues by Ultra-fast liquid chromatography</w:t>
      </w:r>
      <w:r w:rsidRPr="009B6164">
        <w:rPr>
          <w:rFonts w:ascii="Arial" w:hAnsi="Arial" w:cs="Arial"/>
          <w:b/>
          <w:bCs/>
        </w:rPr>
        <w:t>/Vis</w:t>
      </w:r>
      <w:r w:rsidR="00160D38" w:rsidRPr="009B6164">
        <w:rPr>
          <w:rFonts w:ascii="Arial" w:hAnsi="Arial" w:cs="Arial"/>
          <w:b/>
          <w:bCs/>
        </w:rPr>
        <w:t xml:space="preserve"> (UFLC</w:t>
      </w:r>
      <w:r w:rsidRPr="009B6164">
        <w:rPr>
          <w:rFonts w:ascii="Arial" w:hAnsi="Arial" w:cs="Arial"/>
          <w:b/>
          <w:bCs/>
        </w:rPr>
        <w:t>/Vis</w:t>
      </w:r>
      <w:r w:rsidR="00160D38" w:rsidRPr="009B6164">
        <w:rPr>
          <w:rFonts w:ascii="Arial" w:hAnsi="Arial" w:cs="Arial"/>
          <w:b/>
          <w:bCs/>
        </w:rPr>
        <w:t>)</w:t>
      </w:r>
    </w:p>
    <w:p w14:paraId="485498E9" w14:textId="020E3916" w:rsidR="00B72402" w:rsidRPr="0002160D" w:rsidRDefault="00B72402" w:rsidP="00930FCE">
      <w:pPr>
        <w:pStyle w:val="NoSpacing"/>
        <w:spacing w:line="360" w:lineRule="auto"/>
        <w:jc w:val="both"/>
        <w:rPr>
          <w:rFonts w:ascii="Arial" w:hAnsi="Arial" w:cs="Arial"/>
          <w:sz w:val="20"/>
          <w:szCs w:val="20"/>
        </w:rPr>
      </w:pPr>
      <w:r w:rsidRPr="0002160D">
        <w:rPr>
          <w:rFonts w:ascii="Arial" w:hAnsi="Arial" w:cs="Arial"/>
          <w:sz w:val="20"/>
          <w:szCs w:val="20"/>
        </w:rPr>
        <w:t>All the 80 pork samples collected from 3 districts of Assam (</w:t>
      </w:r>
      <w:proofErr w:type="spellStart"/>
      <w:r w:rsidRPr="0002160D">
        <w:rPr>
          <w:rFonts w:ascii="Arial" w:hAnsi="Arial" w:cs="Arial"/>
          <w:sz w:val="20"/>
          <w:szCs w:val="20"/>
        </w:rPr>
        <w:t>Kamrup</w:t>
      </w:r>
      <w:proofErr w:type="spellEnd"/>
      <w:r w:rsidRPr="0002160D">
        <w:rPr>
          <w:rFonts w:ascii="Arial" w:hAnsi="Arial" w:cs="Arial"/>
          <w:sz w:val="20"/>
          <w:szCs w:val="20"/>
        </w:rPr>
        <w:t xml:space="preserve"> metropolitan, </w:t>
      </w:r>
      <w:proofErr w:type="spellStart"/>
      <w:r w:rsidRPr="0002160D">
        <w:rPr>
          <w:rFonts w:ascii="Arial" w:hAnsi="Arial" w:cs="Arial"/>
          <w:sz w:val="20"/>
          <w:szCs w:val="20"/>
        </w:rPr>
        <w:t>Kamrup</w:t>
      </w:r>
      <w:proofErr w:type="spellEnd"/>
      <w:r w:rsidRPr="0002160D">
        <w:rPr>
          <w:rFonts w:ascii="Arial" w:hAnsi="Arial" w:cs="Arial"/>
          <w:sz w:val="20"/>
          <w:szCs w:val="20"/>
        </w:rPr>
        <w:t xml:space="preserve"> rural and </w:t>
      </w:r>
      <w:proofErr w:type="spellStart"/>
      <w:r w:rsidRPr="0002160D">
        <w:rPr>
          <w:rFonts w:ascii="Arial" w:hAnsi="Arial" w:cs="Arial"/>
          <w:sz w:val="20"/>
          <w:szCs w:val="20"/>
        </w:rPr>
        <w:t>Morigaon</w:t>
      </w:r>
      <w:proofErr w:type="spellEnd"/>
      <w:r w:rsidRPr="0002160D">
        <w:rPr>
          <w:rFonts w:ascii="Arial" w:hAnsi="Arial" w:cs="Arial"/>
          <w:sz w:val="20"/>
          <w:szCs w:val="20"/>
        </w:rPr>
        <w:t>) and 1 district (Ri-</w:t>
      </w:r>
      <w:proofErr w:type="spellStart"/>
      <w:r w:rsidRPr="0002160D">
        <w:rPr>
          <w:rFonts w:ascii="Arial" w:hAnsi="Arial" w:cs="Arial"/>
          <w:sz w:val="20"/>
          <w:szCs w:val="20"/>
        </w:rPr>
        <w:t>Bhoi</w:t>
      </w:r>
      <w:proofErr w:type="spellEnd"/>
      <w:r w:rsidRPr="0002160D">
        <w:rPr>
          <w:rFonts w:ascii="Arial" w:hAnsi="Arial" w:cs="Arial"/>
          <w:sz w:val="20"/>
          <w:szCs w:val="20"/>
        </w:rPr>
        <w:t xml:space="preserve">) of Meghalaya were screened by UFLC system to </w:t>
      </w:r>
      <w:r w:rsidR="00741981" w:rsidRPr="0002160D">
        <w:rPr>
          <w:rFonts w:ascii="Arial" w:hAnsi="Arial" w:cs="Arial"/>
          <w:sz w:val="20"/>
          <w:szCs w:val="20"/>
        </w:rPr>
        <w:t>confirm the presence of</w:t>
      </w:r>
      <w:r w:rsidRPr="0002160D">
        <w:rPr>
          <w:rFonts w:ascii="Arial" w:hAnsi="Arial" w:cs="Arial"/>
          <w:sz w:val="20"/>
          <w:szCs w:val="20"/>
        </w:rPr>
        <w:t xml:space="preserve"> </w:t>
      </w:r>
      <w:r w:rsidR="002A018D" w:rsidRPr="0002160D">
        <w:rPr>
          <w:rFonts w:ascii="Arial" w:hAnsi="Arial" w:cs="Arial"/>
          <w:sz w:val="20"/>
          <w:szCs w:val="20"/>
        </w:rPr>
        <w:t>Ciprofloxacin</w:t>
      </w:r>
      <w:r w:rsidRPr="0002160D">
        <w:rPr>
          <w:rFonts w:ascii="Arial" w:hAnsi="Arial" w:cs="Arial"/>
          <w:sz w:val="20"/>
          <w:szCs w:val="20"/>
        </w:rPr>
        <w:t xml:space="preserve"> (</w:t>
      </w:r>
      <w:r w:rsidR="002A018D" w:rsidRPr="0002160D">
        <w:rPr>
          <w:rFonts w:ascii="Arial" w:hAnsi="Arial" w:cs="Arial"/>
          <w:sz w:val="20"/>
          <w:szCs w:val="20"/>
        </w:rPr>
        <w:t>CIP</w:t>
      </w:r>
      <w:r w:rsidRPr="0002160D">
        <w:rPr>
          <w:rFonts w:ascii="Arial" w:hAnsi="Arial" w:cs="Arial"/>
          <w:sz w:val="20"/>
          <w:szCs w:val="20"/>
        </w:rPr>
        <w:t xml:space="preserve">) and </w:t>
      </w:r>
      <w:r w:rsidR="002A018D" w:rsidRPr="0002160D">
        <w:rPr>
          <w:rFonts w:ascii="Arial" w:hAnsi="Arial" w:cs="Arial"/>
          <w:sz w:val="20"/>
          <w:szCs w:val="20"/>
        </w:rPr>
        <w:t>Gentamicin</w:t>
      </w:r>
      <w:r w:rsidRPr="0002160D">
        <w:rPr>
          <w:rFonts w:ascii="Arial" w:hAnsi="Arial" w:cs="Arial"/>
          <w:sz w:val="20"/>
          <w:szCs w:val="20"/>
        </w:rPr>
        <w:t xml:space="preserve"> (</w:t>
      </w:r>
      <w:r w:rsidR="002A018D" w:rsidRPr="0002160D">
        <w:rPr>
          <w:rFonts w:ascii="Arial" w:hAnsi="Arial" w:cs="Arial"/>
          <w:sz w:val="20"/>
          <w:szCs w:val="20"/>
        </w:rPr>
        <w:t>GEN</w:t>
      </w:r>
      <w:r w:rsidRPr="0002160D">
        <w:rPr>
          <w:rFonts w:ascii="Arial" w:hAnsi="Arial" w:cs="Arial"/>
          <w:sz w:val="20"/>
          <w:szCs w:val="20"/>
        </w:rPr>
        <w:t>). All the positive samples were compared with recommended MRL values of Codex Alimentarius.</w:t>
      </w:r>
    </w:p>
    <w:p w14:paraId="7A21BC25" w14:textId="6A369DB8" w:rsidR="00B72402" w:rsidRPr="009B6164" w:rsidRDefault="00930FCE" w:rsidP="005714A4">
      <w:pPr>
        <w:pStyle w:val="NoSpacing"/>
        <w:spacing w:before="240" w:line="360" w:lineRule="auto"/>
        <w:jc w:val="both"/>
        <w:rPr>
          <w:rFonts w:ascii="Arial" w:hAnsi="Arial" w:cs="Arial"/>
          <w:b/>
          <w:bCs/>
        </w:rPr>
      </w:pPr>
      <w:r w:rsidRPr="009B6164">
        <w:rPr>
          <w:rFonts w:ascii="Arial" w:hAnsi="Arial" w:cs="Arial"/>
          <w:b/>
          <w:bCs/>
        </w:rPr>
        <w:t xml:space="preserve">3.2.1 </w:t>
      </w:r>
      <w:r w:rsidR="00B72402" w:rsidRPr="009B6164">
        <w:rPr>
          <w:rFonts w:ascii="Arial" w:hAnsi="Arial" w:cs="Arial"/>
          <w:b/>
          <w:bCs/>
        </w:rPr>
        <w:t>Detection of Ciprofloxacin (CIP) residues</w:t>
      </w:r>
    </w:p>
    <w:p w14:paraId="0E5B313F" w14:textId="0F4E0F70" w:rsidR="00160D38" w:rsidRPr="0002160D" w:rsidRDefault="00B72402" w:rsidP="00930FCE">
      <w:pPr>
        <w:pStyle w:val="NoSpacing"/>
        <w:spacing w:line="360" w:lineRule="auto"/>
        <w:jc w:val="both"/>
        <w:rPr>
          <w:rFonts w:ascii="Arial" w:hAnsi="Arial" w:cs="Arial"/>
          <w:sz w:val="20"/>
          <w:szCs w:val="20"/>
        </w:rPr>
      </w:pPr>
      <w:r w:rsidRPr="0002160D">
        <w:rPr>
          <w:rFonts w:ascii="Arial" w:hAnsi="Arial" w:cs="Arial"/>
          <w:sz w:val="20"/>
          <w:szCs w:val="20"/>
        </w:rPr>
        <w:t xml:space="preserve">The samples were screened by UFLC technique to detect CIP residues in </w:t>
      </w:r>
      <w:r w:rsidR="002A018D" w:rsidRPr="0002160D">
        <w:rPr>
          <w:rFonts w:ascii="Arial" w:hAnsi="Arial" w:cs="Arial"/>
          <w:sz w:val="20"/>
          <w:szCs w:val="20"/>
        </w:rPr>
        <w:t xml:space="preserve">the </w:t>
      </w:r>
      <w:r w:rsidRPr="0002160D">
        <w:rPr>
          <w:rFonts w:ascii="Arial" w:hAnsi="Arial" w:cs="Arial"/>
          <w:sz w:val="20"/>
          <w:szCs w:val="20"/>
        </w:rPr>
        <w:t>pork</w:t>
      </w:r>
      <w:r w:rsidR="002A018D" w:rsidRPr="0002160D">
        <w:rPr>
          <w:rFonts w:ascii="Arial" w:hAnsi="Arial" w:cs="Arial"/>
          <w:sz w:val="20"/>
          <w:szCs w:val="20"/>
        </w:rPr>
        <w:t xml:space="preserve"> samples</w:t>
      </w:r>
      <w:r w:rsidRPr="0002160D">
        <w:rPr>
          <w:rFonts w:ascii="Arial" w:hAnsi="Arial" w:cs="Arial"/>
          <w:sz w:val="20"/>
          <w:szCs w:val="20"/>
        </w:rPr>
        <w:t xml:space="preserve">. The result of the screening test by UFLC system is presented in Table 2 and the graphical representation </w:t>
      </w:r>
      <w:r w:rsidR="002A018D" w:rsidRPr="0002160D">
        <w:rPr>
          <w:rFonts w:ascii="Arial" w:hAnsi="Arial" w:cs="Arial"/>
          <w:sz w:val="20"/>
          <w:szCs w:val="20"/>
        </w:rPr>
        <w:t xml:space="preserve">are shown </w:t>
      </w:r>
      <w:r w:rsidRPr="0002160D">
        <w:rPr>
          <w:rFonts w:ascii="Arial" w:hAnsi="Arial" w:cs="Arial"/>
          <w:sz w:val="20"/>
          <w:szCs w:val="20"/>
        </w:rPr>
        <w:t>in Fig</w:t>
      </w:r>
      <w:r w:rsidR="00240BAA" w:rsidRPr="0002160D">
        <w:rPr>
          <w:rFonts w:ascii="Arial" w:hAnsi="Arial" w:cs="Arial"/>
          <w:sz w:val="20"/>
          <w:szCs w:val="20"/>
        </w:rPr>
        <w:t>.</w:t>
      </w:r>
      <w:r w:rsidRPr="0002160D">
        <w:rPr>
          <w:rFonts w:ascii="Arial" w:hAnsi="Arial" w:cs="Arial"/>
          <w:sz w:val="20"/>
          <w:szCs w:val="20"/>
        </w:rPr>
        <w:t xml:space="preserve"> 2. </w:t>
      </w:r>
      <w:r w:rsidR="00160D38" w:rsidRPr="0002160D">
        <w:rPr>
          <w:rFonts w:ascii="Arial" w:hAnsi="Arial" w:cs="Arial"/>
          <w:sz w:val="20"/>
          <w:szCs w:val="20"/>
        </w:rPr>
        <w:t xml:space="preserve">Out of 80 samples screened, only 1 sample (1.25%) was detected positive for CIP residue. The concentration of CIP residue was 0.039 µg/g which is well below the MRL value recommended by Codex Alimentarius. </w:t>
      </w:r>
    </w:p>
    <w:p w14:paraId="5B7CEAD8" w14:textId="3EB423C6" w:rsidR="00160D38" w:rsidRPr="0002160D" w:rsidRDefault="00160D38" w:rsidP="00930FCE">
      <w:pPr>
        <w:pStyle w:val="Default"/>
        <w:spacing w:line="360" w:lineRule="auto"/>
        <w:jc w:val="both"/>
        <w:rPr>
          <w:rFonts w:ascii="Arial" w:hAnsi="Arial" w:cs="Arial"/>
          <w:color w:val="auto"/>
          <w:sz w:val="20"/>
          <w:szCs w:val="20"/>
          <w:shd w:val="clear" w:color="auto" w:fill="FFFFFF"/>
        </w:rPr>
      </w:pPr>
      <w:r w:rsidRPr="0002160D">
        <w:rPr>
          <w:rFonts w:ascii="Arial" w:hAnsi="Arial" w:cs="Arial"/>
          <w:color w:val="auto"/>
          <w:sz w:val="20"/>
          <w:szCs w:val="20"/>
        </w:rPr>
        <w:t xml:space="preserve">The results obtained in the present study </w:t>
      </w:r>
      <w:proofErr w:type="gramStart"/>
      <w:r w:rsidRPr="0002160D">
        <w:rPr>
          <w:rFonts w:ascii="Arial" w:hAnsi="Arial" w:cs="Arial"/>
          <w:color w:val="auto"/>
          <w:sz w:val="20"/>
          <w:szCs w:val="20"/>
        </w:rPr>
        <w:t>was in agreement</w:t>
      </w:r>
      <w:proofErr w:type="gramEnd"/>
      <w:r w:rsidRPr="0002160D">
        <w:rPr>
          <w:rFonts w:ascii="Arial" w:hAnsi="Arial" w:cs="Arial"/>
          <w:color w:val="auto"/>
          <w:sz w:val="20"/>
          <w:szCs w:val="20"/>
        </w:rPr>
        <w:t xml:space="preserve"> with the reports of Roy </w:t>
      </w:r>
      <w:r w:rsidRPr="0002160D">
        <w:rPr>
          <w:rFonts w:ascii="Arial" w:hAnsi="Arial" w:cs="Arial"/>
          <w:i/>
          <w:iCs/>
          <w:color w:val="auto"/>
          <w:sz w:val="20"/>
          <w:szCs w:val="20"/>
        </w:rPr>
        <w:t>et al.</w:t>
      </w:r>
      <w:r w:rsidRPr="0002160D">
        <w:rPr>
          <w:rFonts w:ascii="Arial" w:hAnsi="Arial" w:cs="Arial"/>
          <w:color w:val="auto"/>
          <w:sz w:val="20"/>
          <w:szCs w:val="20"/>
        </w:rPr>
        <w:t xml:space="preserve"> (2016) and </w:t>
      </w:r>
      <w:r w:rsidRPr="0002160D">
        <w:rPr>
          <w:rFonts w:ascii="Arial" w:hAnsi="Arial" w:cs="Arial"/>
          <w:color w:val="auto"/>
          <w:sz w:val="20"/>
          <w:szCs w:val="20"/>
          <w:shd w:val="clear" w:color="auto" w:fill="FFFFFF"/>
        </w:rPr>
        <w:t xml:space="preserve">Roy </w:t>
      </w:r>
      <w:r w:rsidRPr="0002160D">
        <w:rPr>
          <w:rFonts w:ascii="Arial" w:hAnsi="Arial" w:cs="Arial"/>
          <w:i/>
          <w:iCs/>
          <w:color w:val="auto"/>
          <w:sz w:val="20"/>
          <w:szCs w:val="20"/>
          <w:shd w:val="clear" w:color="auto" w:fill="FFFFFF"/>
        </w:rPr>
        <w:t>et al.</w:t>
      </w:r>
      <w:r w:rsidRPr="0002160D">
        <w:rPr>
          <w:rFonts w:ascii="Arial" w:hAnsi="Arial" w:cs="Arial"/>
          <w:color w:val="auto"/>
          <w:sz w:val="20"/>
          <w:szCs w:val="20"/>
          <w:shd w:val="clear" w:color="auto" w:fill="FFFFFF"/>
        </w:rPr>
        <w:t xml:space="preserve"> (2019) who also </w:t>
      </w:r>
      <w:r w:rsidRPr="0002160D">
        <w:rPr>
          <w:rFonts w:ascii="Arial" w:hAnsi="Arial" w:cs="Arial"/>
          <w:color w:val="auto"/>
          <w:sz w:val="20"/>
          <w:szCs w:val="20"/>
        </w:rPr>
        <w:t xml:space="preserve">reported the presence of CIP residues </w:t>
      </w:r>
      <w:r w:rsidRPr="0002160D">
        <w:rPr>
          <w:rFonts w:ascii="Arial" w:hAnsi="Arial" w:cs="Arial"/>
          <w:color w:val="auto"/>
          <w:sz w:val="20"/>
          <w:szCs w:val="20"/>
          <w:shd w:val="clear" w:color="auto" w:fill="FFFFFF"/>
        </w:rPr>
        <w:t>in pork samples collected from different states of North-Eastern region of India. However, positivity rate of CIP residues registered by them (4.18-6.8%) were much higher than the one obtained in th</w:t>
      </w:r>
      <w:r w:rsidR="002A018D" w:rsidRPr="0002160D">
        <w:rPr>
          <w:rFonts w:ascii="Arial" w:hAnsi="Arial" w:cs="Arial"/>
          <w:color w:val="auto"/>
          <w:sz w:val="20"/>
          <w:szCs w:val="20"/>
          <w:shd w:val="clear" w:color="auto" w:fill="FFFFFF"/>
        </w:rPr>
        <w:t>is</w:t>
      </w:r>
      <w:r w:rsidRPr="0002160D">
        <w:rPr>
          <w:rFonts w:ascii="Arial" w:hAnsi="Arial" w:cs="Arial"/>
          <w:color w:val="auto"/>
          <w:sz w:val="20"/>
          <w:szCs w:val="20"/>
          <w:shd w:val="clear" w:color="auto" w:fill="FFFFFF"/>
        </w:rPr>
        <w:t xml:space="preserve"> study.</w:t>
      </w:r>
    </w:p>
    <w:p w14:paraId="624A39B5" w14:textId="77777777" w:rsidR="00160D38" w:rsidRPr="0002160D" w:rsidRDefault="00160D38" w:rsidP="00930FCE">
      <w:pPr>
        <w:pStyle w:val="Default"/>
        <w:spacing w:line="360" w:lineRule="auto"/>
        <w:jc w:val="both"/>
        <w:rPr>
          <w:rFonts w:ascii="Arial" w:hAnsi="Arial" w:cs="Arial"/>
          <w:color w:val="auto"/>
          <w:sz w:val="20"/>
          <w:szCs w:val="20"/>
          <w:shd w:val="clear" w:color="auto" w:fill="FFFFFF"/>
        </w:rPr>
      </w:pPr>
      <w:proofErr w:type="spellStart"/>
      <w:r w:rsidRPr="0002160D">
        <w:rPr>
          <w:rFonts w:ascii="Arial" w:hAnsi="Arial" w:cs="Arial"/>
          <w:color w:val="auto"/>
          <w:sz w:val="20"/>
          <w:szCs w:val="20"/>
          <w:shd w:val="clear" w:color="auto" w:fill="FFFFFF"/>
        </w:rPr>
        <w:t>Ramatla</w:t>
      </w:r>
      <w:proofErr w:type="spellEnd"/>
      <w:r w:rsidRPr="0002160D">
        <w:rPr>
          <w:rFonts w:ascii="Arial" w:hAnsi="Arial" w:cs="Arial"/>
          <w:color w:val="auto"/>
          <w:sz w:val="20"/>
          <w:szCs w:val="20"/>
          <w:shd w:val="clear" w:color="auto" w:fill="FFFFFF"/>
        </w:rPr>
        <w:t xml:space="preserve"> </w:t>
      </w:r>
      <w:r w:rsidRPr="0002160D">
        <w:rPr>
          <w:rFonts w:ascii="Arial" w:hAnsi="Arial" w:cs="Arial"/>
          <w:i/>
          <w:iCs/>
          <w:color w:val="auto"/>
          <w:sz w:val="20"/>
          <w:szCs w:val="20"/>
          <w:shd w:val="clear" w:color="auto" w:fill="FFFFFF"/>
        </w:rPr>
        <w:t>et al</w:t>
      </w:r>
      <w:r w:rsidRPr="0002160D">
        <w:rPr>
          <w:rFonts w:ascii="Arial" w:hAnsi="Arial" w:cs="Arial"/>
          <w:color w:val="auto"/>
          <w:sz w:val="20"/>
          <w:szCs w:val="20"/>
          <w:shd w:val="clear" w:color="auto" w:fill="FFFFFF"/>
        </w:rPr>
        <w:t xml:space="preserve">. (2017) further reported the detection of </w:t>
      </w:r>
      <w:r w:rsidRPr="0002160D">
        <w:rPr>
          <w:rFonts w:ascii="Arial" w:hAnsi="Arial" w:cs="Arial"/>
          <w:color w:val="auto"/>
          <w:sz w:val="20"/>
          <w:szCs w:val="20"/>
        </w:rPr>
        <w:t xml:space="preserve">CIP residues in pigs’ liver and kidney samples which were in the range of 0.043 to 0.356 µg/g with an overall detection in 8% of the samples screened, but none of the muscle samples were positive for CIP residue. </w:t>
      </w:r>
    </w:p>
    <w:p w14:paraId="3D1BF5AE" w14:textId="77777777" w:rsidR="00AD7C99" w:rsidRPr="009B6164" w:rsidRDefault="00AD7C99" w:rsidP="005714A4">
      <w:pPr>
        <w:pStyle w:val="NoSpacing"/>
        <w:spacing w:line="360" w:lineRule="auto"/>
        <w:jc w:val="both"/>
        <w:rPr>
          <w:rFonts w:ascii="Arial" w:hAnsi="Arial" w:cs="Arial"/>
        </w:rPr>
      </w:pPr>
    </w:p>
    <w:p w14:paraId="4807EF80" w14:textId="21CAE5F9" w:rsidR="00160D38" w:rsidRPr="009B6164" w:rsidRDefault="00930FCE" w:rsidP="005714A4">
      <w:pPr>
        <w:spacing w:line="360" w:lineRule="auto"/>
        <w:rPr>
          <w:rFonts w:ascii="Arial" w:eastAsia="Calibri" w:hAnsi="Arial" w:cs="Arial"/>
          <w:b/>
          <w:bCs/>
          <w:sz w:val="22"/>
          <w:szCs w:val="22"/>
        </w:rPr>
      </w:pPr>
      <w:r w:rsidRPr="009B6164">
        <w:rPr>
          <w:rFonts w:ascii="Arial" w:hAnsi="Arial" w:cs="Arial"/>
          <w:b/>
          <w:bCs/>
          <w:sz w:val="22"/>
          <w:szCs w:val="22"/>
        </w:rPr>
        <w:t xml:space="preserve">3.2.2 </w:t>
      </w:r>
      <w:r w:rsidR="00160D38" w:rsidRPr="009B6164">
        <w:rPr>
          <w:rFonts w:ascii="Arial" w:hAnsi="Arial" w:cs="Arial"/>
          <w:b/>
          <w:bCs/>
          <w:sz w:val="22"/>
          <w:szCs w:val="22"/>
        </w:rPr>
        <w:t>Detection of gentamicin (GEN) residues</w:t>
      </w:r>
    </w:p>
    <w:p w14:paraId="73C25172" w14:textId="7FE5439D" w:rsidR="00160D38" w:rsidRPr="0002160D" w:rsidRDefault="00B72402" w:rsidP="00930FCE">
      <w:pPr>
        <w:pStyle w:val="NoSpacing"/>
        <w:spacing w:line="360" w:lineRule="auto"/>
        <w:jc w:val="both"/>
        <w:rPr>
          <w:rFonts w:ascii="Arial" w:hAnsi="Arial" w:cs="Arial"/>
          <w:sz w:val="20"/>
          <w:szCs w:val="20"/>
        </w:rPr>
      </w:pPr>
      <w:r w:rsidRPr="0002160D">
        <w:rPr>
          <w:rFonts w:ascii="Arial" w:hAnsi="Arial" w:cs="Arial"/>
          <w:sz w:val="20"/>
          <w:szCs w:val="20"/>
        </w:rPr>
        <w:t xml:space="preserve">The procured pork samples were screened by the UFLC technique to detect </w:t>
      </w:r>
      <w:r w:rsidR="002A018D" w:rsidRPr="0002160D">
        <w:rPr>
          <w:rFonts w:ascii="Arial" w:hAnsi="Arial" w:cs="Arial"/>
          <w:sz w:val="20"/>
          <w:szCs w:val="20"/>
        </w:rPr>
        <w:t>GEN</w:t>
      </w:r>
      <w:r w:rsidRPr="0002160D">
        <w:rPr>
          <w:rFonts w:ascii="Arial" w:hAnsi="Arial" w:cs="Arial"/>
          <w:sz w:val="20"/>
          <w:szCs w:val="20"/>
        </w:rPr>
        <w:t xml:space="preserve"> residues in pork. The result of the screening test (UFLC system) is presented in Table 2.</w:t>
      </w:r>
      <w:r w:rsidR="00160D38" w:rsidRPr="0002160D">
        <w:rPr>
          <w:rFonts w:ascii="Arial" w:hAnsi="Arial" w:cs="Arial"/>
          <w:sz w:val="20"/>
          <w:szCs w:val="20"/>
        </w:rPr>
        <w:t xml:space="preserve"> Out of </w:t>
      </w:r>
      <w:r w:rsidR="002A018D" w:rsidRPr="0002160D">
        <w:rPr>
          <w:rFonts w:ascii="Arial" w:hAnsi="Arial" w:cs="Arial"/>
          <w:sz w:val="20"/>
          <w:szCs w:val="20"/>
        </w:rPr>
        <w:t xml:space="preserve">the </w:t>
      </w:r>
      <w:r w:rsidR="00160D38" w:rsidRPr="0002160D">
        <w:rPr>
          <w:rFonts w:ascii="Arial" w:hAnsi="Arial" w:cs="Arial"/>
          <w:sz w:val="20"/>
          <w:szCs w:val="20"/>
        </w:rPr>
        <w:t xml:space="preserve">80 samples </w:t>
      </w:r>
      <w:r w:rsidR="00160D38" w:rsidRPr="0002160D">
        <w:rPr>
          <w:rFonts w:ascii="Arial" w:hAnsi="Arial" w:cs="Arial"/>
          <w:sz w:val="20"/>
          <w:szCs w:val="20"/>
        </w:rPr>
        <w:lastRenderedPageBreak/>
        <w:t xml:space="preserve">screened, none </w:t>
      </w:r>
      <w:r w:rsidR="002A018D" w:rsidRPr="0002160D">
        <w:rPr>
          <w:rFonts w:ascii="Arial" w:hAnsi="Arial" w:cs="Arial"/>
          <w:sz w:val="20"/>
          <w:szCs w:val="20"/>
        </w:rPr>
        <w:t>of the sample</w:t>
      </w:r>
      <w:r w:rsidR="00160D38" w:rsidRPr="0002160D">
        <w:rPr>
          <w:rFonts w:ascii="Arial" w:hAnsi="Arial" w:cs="Arial"/>
          <w:sz w:val="20"/>
          <w:szCs w:val="20"/>
        </w:rPr>
        <w:t xml:space="preserve"> detected positive for GEN residues, although a preliminary field survey revealed the use of GEN now and then in the treatment of pig diseases in piggeries of the state and other pig farms of NER. On the contrary, Kang </w:t>
      </w:r>
      <w:r w:rsidR="00160D38" w:rsidRPr="0002160D">
        <w:rPr>
          <w:rFonts w:ascii="Arial" w:hAnsi="Arial" w:cs="Arial"/>
          <w:i/>
          <w:iCs/>
          <w:sz w:val="20"/>
          <w:szCs w:val="20"/>
        </w:rPr>
        <w:t>et al.</w:t>
      </w:r>
      <w:r w:rsidR="00160D38" w:rsidRPr="0002160D">
        <w:rPr>
          <w:rFonts w:ascii="Arial" w:hAnsi="Arial" w:cs="Arial"/>
          <w:sz w:val="20"/>
          <w:szCs w:val="20"/>
        </w:rPr>
        <w:t xml:space="preserve"> (2011) </w:t>
      </w:r>
      <w:r w:rsidR="00160D38" w:rsidRPr="0002160D">
        <w:rPr>
          <w:rFonts w:ascii="Arial" w:hAnsi="Arial" w:cs="Arial"/>
          <w:sz w:val="20"/>
          <w:szCs w:val="20"/>
          <w:shd w:val="clear" w:color="auto" w:fill="FFFFFF"/>
        </w:rPr>
        <w:t xml:space="preserve">reported the detection of GEN residues in 4 pork samples out of 250 samples collected from Busan, South Korea although the concentration level of the same was within the MRL of Codex Alimentarius. </w:t>
      </w:r>
    </w:p>
    <w:p w14:paraId="193A5D93" w14:textId="1996C645" w:rsidR="00951329" w:rsidRPr="009B6164" w:rsidRDefault="0002160D" w:rsidP="0002640A">
      <w:pPr>
        <w:spacing w:before="240" w:line="360" w:lineRule="auto"/>
        <w:jc w:val="both"/>
        <w:rPr>
          <w:rFonts w:ascii="Arial" w:hAnsi="Arial" w:cs="Arial"/>
          <w:b/>
          <w:bCs/>
          <w:sz w:val="22"/>
          <w:szCs w:val="22"/>
        </w:rPr>
      </w:pPr>
      <w:bookmarkStart w:id="2" w:name="_Hlk115296326"/>
      <w:bookmarkStart w:id="3" w:name="_Hlk115296530"/>
      <w:bookmarkStart w:id="4" w:name="_Hlk115296584"/>
      <w:r w:rsidRPr="009B6164">
        <w:rPr>
          <w:rFonts w:ascii="Arial" w:hAnsi="Arial" w:cs="Arial"/>
          <w:b/>
          <w:bCs/>
          <w:sz w:val="22"/>
          <w:szCs w:val="22"/>
        </w:rPr>
        <w:t>4. CONCLUSION</w:t>
      </w:r>
    </w:p>
    <w:p w14:paraId="0FC952A4" w14:textId="707C5D32" w:rsidR="0082226A" w:rsidRPr="0002160D" w:rsidRDefault="00951329" w:rsidP="00930FCE">
      <w:pPr>
        <w:autoSpaceDE w:val="0"/>
        <w:autoSpaceDN w:val="0"/>
        <w:adjustRightInd w:val="0"/>
        <w:spacing w:line="360" w:lineRule="auto"/>
        <w:jc w:val="both"/>
        <w:rPr>
          <w:rFonts w:ascii="Arial" w:hAnsi="Arial" w:cs="Arial"/>
          <w:bCs/>
          <w:sz w:val="20"/>
          <w:szCs w:val="20"/>
        </w:rPr>
      </w:pPr>
      <w:r w:rsidRPr="0002160D">
        <w:rPr>
          <w:rFonts w:ascii="Arial" w:hAnsi="Arial" w:cs="Arial"/>
          <w:sz w:val="20"/>
          <w:szCs w:val="20"/>
        </w:rPr>
        <w:t>Based on the results obtained in th</w:t>
      </w:r>
      <w:r w:rsidR="00E47644" w:rsidRPr="0002160D">
        <w:rPr>
          <w:rFonts w:ascii="Arial" w:hAnsi="Arial" w:cs="Arial"/>
          <w:sz w:val="20"/>
          <w:szCs w:val="20"/>
        </w:rPr>
        <w:t>is</w:t>
      </w:r>
      <w:r w:rsidRPr="0002160D">
        <w:rPr>
          <w:rFonts w:ascii="Arial" w:hAnsi="Arial" w:cs="Arial"/>
          <w:sz w:val="20"/>
          <w:szCs w:val="20"/>
        </w:rPr>
        <w:t xml:space="preserve"> study, it can be concluded that t</w:t>
      </w:r>
      <w:r w:rsidRPr="0002160D">
        <w:rPr>
          <w:rFonts w:ascii="Arial" w:hAnsi="Arial" w:cs="Arial"/>
          <w:bCs/>
          <w:sz w:val="20"/>
          <w:szCs w:val="20"/>
        </w:rPr>
        <w:t xml:space="preserve">he status of </w:t>
      </w:r>
      <w:r w:rsidR="0002640A" w:rsidRPr="0002160D">
        <w:rPr>
          <w:rFonts w:ascii="Arial" w:hAnsi="Arial" w:cs="Arial"/>
          <w:bCs/>
          <w:sz w:val="20"/>
          <w:szCs w:val="20"/>
        </w:rPr>
        <w:t>Ciprofloxacin and Gentamicin</w:t>
      </w:r>
      <w:r w:rsidR="0002640A" w:rsidRPr="0002160D">
        <w:rPr>
          <w:rFonts w:ascii="Arial" w:hAnsi="Arial" w:cs="Arial"/>
          <w:b/>
          <w:sz w:val="20"/>
          <w:szCs w:val="20"/>
        </w:rPr>
        <w:t xml:space="preserve"> </w:t>
      </w:r>
      <w:r w:rsidRPr="0002160D">
        <w:rPr>
          <w:rFonts w:ascii="Arial" w:hAnsi="Arial" w:cs="Arial"/>
          <w:bCs/>
          <w:sz w:val="20"/>
          <w:szCs w:val="20"/>
        </w:rPr>
        <w:t>residues in pork that were marketed in the 3 districts of Assam and 1 district of Meghalaya so far is l</w:t>
      </w:r>
      <w:r w:rsidR="0002640A" w:rsidRPr="0002160D">
        <w:rPr>
          <w:rFonts w:ascii="Arial" w:hAnsi="Arial" w:cs="Arial"/>
          <w:bCs/>
          <w:sz w:val="20"/>
          <w:szCs w:val="20"/>
        </w:rPr>
        <w:t xml:space="preserve">ow </w:t>
      </w:r>
      <w:r w:rsidRPr="0002160D">
        <w:rPr>
          <w:rFonts w:ascii="Arial" w:hAnsi="Arial" w:cs="Arial"/>
          <w:bCs/>
          <w:sz w:val="20"/>
          <w:szCs w:val="20"/>
        </w:rPr>
        <w:t xml:space="preserve">in number with an overall detection of 1.25% </w:t>
      </w:r>
      <w:r w:rsidR="00EB5512" w:rsidRPr="0002160D">
        <w:rPr>
          <w:rFonts w:ascii="Arial" w:hAnsi="Arial" w:cs="Arial"/>
          <w:bCs/>
          <w:sz w:val="20"/>
          <w:szCs w:val="20"/>
        </w:rPr>
        <w:t xml:space="preserve">for </w:t>
      </w:r>
      <w:r w:rsidR="0002640A" w:rsidRPr="0002160D">
        <w:rPr>
          <w:rFonts w:ascii="Arial" w:hAnsi="Arial" w:cs="Arial"/>
          <w:bCs/>
          <w:sz w:val="20"/>
          <w:szCs w:val="20"/>
        </w:rPr>
        <w:t>CIP</w:t>
      </w:r>
      <w:r w:rsidR="00EB5512" w:rsidRPr="0002160D">
        <w:rPr>
          <w:rFonts w:ascii="Arial" w:hAnsi="Arial" w:cs="Arial"/>
          <w:bCs/>
          <w:sz w:val="20"/>
          <w:szCs w:val="20"/>
        </w:rPr>
        <w:t xml:space="preserve"> residue</w:t>
      </w:r>
      <w:r w:rsidRPr="0002160D">
        <w:rPr>
          <w:rFonts w:ascii="Arial" w:hAnsi="Arial" w:cs="Arial"/>
          <w:bCs/>
          <w:sz w:val="20"/>
          <w:szCs w:val="20"/>
        </w:rPr>
        <w:t xml:space="preserve">. This indicates that the animals (pigs) were treated </w:t>
      </w:r>
      <w:r w:rsidR="00EB5512" w:rsidRPr="0002160D">
        <w:rPr>
          <w:rFonts w:ascii="Arial" w:hAnsi="Arial" w:cs="Arial"/>
          <w:bCs/>
          <w:sz w:val="20"/>
          <w:szCs w:val="20"/>
        </w:rPr>
        <w:t xml:space="preserve">judiciously </w:t>
      </w:r>
      <w:r w:rsidRPr="0002160D">
        <w:rPr>
          <w:rFonts w:ascii="Arial" w:hAnsi="Arial" w:cs="Arial"/>
          <w:bCs/>
          <w:sz w:val="20"/>
          <w:szCs w:val="20"/>
        </w:rPr>
        <w:t xml:space="preserve">with antibiotics and </w:t>
      </w:r>
      <w:r w:rsidR="00E47644" w:rsidRPr="0002160D">
        <w:rPr>
          <w:rFonts w:ascii="Arial" w:hAnsi="Arial" w:cs="Arial"/>
          <w:bCs/>
          <w:sz w:val="20"/>
          <w:szCs w:val="20"/>
        </w:rPr>
        <w:t xml:space="preserve">their </w:t>
      </w:r>
      <w:r w:rsidRPr="0002160D">
        <w:rPr>
          <w:rFonts w:ascii="Arial" w:hAnsi="Arial" w:cs="Arial"/>
          <w:bCs/>
          <w:sz w:val="20"/>
          <w:szCs w:val="20"/>
        </w:rPr>
        <w:t xml:space="preserve">complete withdrawal periods was followed before sacrificing the animals. </w:t>
      </w:r>
      <w:r w:rsidR="0082226A" w:rsidRPr="0002160D">
        <w:rPr>
          <w:rFonts w:ascii="Arial" w:hAnsi="Arial" w:cs="Arial"/>
          <w:bCs/>
          <w:sz w:val="20"/>
          <w:szCs w:val="20"/>
        </w:rPr>
        <w:t xml:space="preserve">Thus, the pork marketed in the above-mentioned districts of Assam and Meghalaya area </w:t>
      </w:r>
      <w:r w:rsidR="00E47644" w:rsidRPr="0002160D">
        <w:rPr>
          <w:rFonts w:ascii="Arial" w:hAnsi="Arial" w:cs="Arial"/>
          <w:bCs/>
          <w:sz w:val="20"/>
          <w:szCs w:val="20"/>
        </w:rPr>
        <w:t xml:space="preserve">that supply pork </w:t>
      </w:r>
      <w:r w:rsidR="0082226A" w:rsidRPr="0002160D">
        <w:rPr>
          <w:rFonts w:ascii="Arial" w:hAnsi="Arial" w:cs="Arial"/>
          <w:bCs/>
          <w:sz w:val="20"/>
          <w:szCs w:val="20"/>
        </w:rPr>
        <w:t>is comparatively safe for consumption. However, periodic screening of the pork samples and mass awareness drive should be carried out so the farmers can produce a healthy pig for human consumption.</w:t>
      </w:r>
    </w:p>
    <w:p w14:paraId="2E08597A" w14:textId="0D38D3F6" w:rsidR="0002160D" w:rsidRDefault="0002160D" w:rsidP="00D42263">
      <w:pPr>
        <w:autoSpaceDE w:val="0"/>
        <w:autoSpaceDN w:val="0"/>
        <w:adjustRightInd w:val="0"/>
        <w:spacing w:before="240" w:line="360" w:lineRule="auto"/>
        <w:jc w:val="both"/>
        <w:rPr>
          <w:rFonts w:ascii="Arial" w:hAnsi="Arial" w:cs="Arial"/>
          <w:sz w:val="22"/>
          <w:szCs w:val="22"/>
        </w:rPr>
      </w:pPr>
      <w:bookmarkStart w:id="5" w:name="_GoBack"/>
      <w:bookmarkEnd w:id="5"/>
      <w:r w:rsidRPr="000911E2">
        <w:rPr>
          <w:rFonts w:ascii="Arial" w:hAnsi="Arial" w:cs="Arial"/>
          <w:b/>
          <w:bCs/>
          <w:sz w:val="22"/>
          <w:szCs w:val="22"/>
        </w:rPr>
        <w:t>INFORMED CONSENT</w:t>
      </w:r>
    </w:p>
    <w:p w14:paraId="55822EC2" w14:textId="54ED48A2" w:rsidR="000911E2" w:rsidRPr="0002160D" w:rsidRDefault="000911E2" w:rsidP="0002160D">
      <w:pPr>
        <w:autoSpaceDE w:val="0"/>
        <w:autoSpaceDN w:val="0"/>
        <w:adjustRightInd w:val="0"/>
        <w:spacing w:line="360" w:lineRule="auto"/>
        <w:jc w:val="both"/>
        <w:rPr>
          <w:rFonts w:ascii="Arial" w:hAnsi="Arial" w:cs="Arial"/>
          <w:sz w:val="20"/>
          <w:szCs w:val="20"/>
        </w:rPr>
      </w:pPr>
      <w:r w:rsidRPr="0002160D">
        <w:rPr>
          <w:rFonts w:ascii="Arial" w:hAnsi="Arial" w:cs="Arial"/>
          <w:sz w:val="20"/>
          <w:szCs w:val="20"/>
        </w:rPr>
        <w:t>All animal procedures for experiments were approved by the Committee of Experimental Animal care and handling techniques were approved by the University of Animal Care Committee.</w:t>
      </w:r>
    </w:p>
    <w:p w14:paraId="6206A895" w14:textId="659270ED" w:rsidR="000911E2" w:rsidRPr="009B6164" w:rsidRDefault="00D42263" w:rsidP="000911E2">
      <w:pPr>
        <w:autoSpaceDE w:val="0"/>
        <w:autoSpaceDN w:val="0"/>
        <w:adjustRightInd w:val="0"/>
        <w:spacing w:before="240" w:line="360" w:lineRule="auto"/>
        <w:jc w:val="both"/>
        <w:rPr>
          <w:rFonts w:ascii="Arial" w:hAnsi="Arial" w:cs="Arial"/>
          <w:b/>
          <w:bCs/>
          <w:sz w:val="22"/>
          <w:szCs w:val="22"/>
        </w:rPr>
      </w:pPr>
      <w:r w:rsidRPr="009B6164">
        <w:rPr>
          <w:rFonts w:ascii="Arial" w:hAnsi="Arial" w:cs="Arial"/>
          <w:b/>
          <w:bCs/>
          <w:sz w:val="22"/>
          <w:szCs w:val="22"/>
        </w:rPr>
        <w:t>DISCLAIMERS</w:t>
      </w:r>
    </w:p>
    <w:p w14:paraId="347E44CE" w14:textId="77777777" w:rsidR="000911E2" w:rsidRPr="00D42263" w:rsidRDefault="000911E2" w:rsidP="000911E2">
      <w:pPr>
        <w:autoSpaceDE w:val="0"/>
        <w:autoSpaceDN w:val="0"/>
        <w:adjustRightInd w:val="0"/>
        <w:spacing w:line="360" w:lineRule="auto"/>
        <w:jc w:val="both"/>
        <w:rPr>
          <w:rFonts w:ascii="Arial" w:hAnsi="Arial" w:cs="Arial"/>
          <w:sz w:val="20"/>
          <w:szCs w:val="20"/>
        </w:rPr>
      </w:pPr>
      <w:r w:rsidRPr="00D42263">
        <w:rPr>
          <w:rFonts w:ascii="Arial" w:hAnsi="Arial" w:cs="Arial"/>
          <w:sz w:val="20"/>
          <w:szCs w:val="20"/>
        </w:rPr>
        <w:t>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 or indirect losses resulting from the use of this content.</w:t>
      </w:r>
    </w:p>
    <w:p w14:paraId="75E36C87" w14:textId="3EBB31E9" w:rsidR="007A7595" w:rsidRPr="009B6164" w:rsidRDefault="00D42263" w:rsidP="007A7595">
      <w:pPr>
        <w:autoSpaceDE w:val="0"/>
        <w:autoSpaceDN w:val="0"/>
        <w:adjustRightInd w:val="0"/>
        <w:spacing w:before="240" w:line="360" w:lineRule="auto"/>
        <w:jc w:val="both"/>
        <w:rPr>
          <w:rFonts w:ascii="Arial" w:hAnsi="Arial" w:cs="Arial"/>
          <w:b/>
          <w:bCs/>
          <w:sz w:val="22"/>
          <w:szCs w:val="22"/>
          <w:lang w:val="en-IN"/>
        </w:rPr>
      </w:pPr>
      <w:r w:rsidRPr="009B6164">
        <w:rPr>
          <w:rFonts w:ascii="Arial" w:hAnsi="Arial" w:cs="Arial"/>
          <w:b/>
          <w:bCs/>
          <w:sz w:val="22"/>
          <w:szCs w:val="22"/>
          <w:lang w:val="en-IN"/>
        </w:rPr>
        <w:t xml:space="preserve">DISCLAIMER (ARTIFICIAL INTELLIGENCE) </w:t>
      </w:r>
    </w:p>
    <w:p w14:paraId="359372EB" w14:textId="7DE9F334" w:rsidR="00930FCE" w:rsidRPr="00D42263" w:rsidRDefault="007A7595" w:rsidP="007A7595">
      <w:pPr>
        <w:autoSpaceDE w:val="0"/>
        <w:autoSpaceDN w:val="0"/>
        <w:adjustRightInd w:val="0"/>
        <w:spacing w:line="360" w:lineRule="auto"/>
        <w:jc w:val="both"/>
        <w:rPr>
          <w:rFonts w:ascii="Arial" w:hAnsi="Arial" w:cs="Arial"/>
          <w:sz w:val="20"/>
          <w:szCs w:val="20"/>
          <w:lang w:val="en-IN"/>
        </w:rPr>
      </w:pPr>
      <w:r w:rsidRPr="00D42263">
        <w:rPr>
          <w:rFonts w:ascii="Arial" w:hAnsi="Arial" w:cs="Arial"/>
          <w:sz w:val="20"/>
          <w:szCs w:val="20"/>
          <w:lang w:val="en-IN"/>
        </w:rPr>
        <w:t>The author(s) hereby declare that no generative AI technologies such as Large Language Models (</w:t>
      </w:r>
      <w:proofErr w:type="spellStart"/>
      <w:r w:rsidRPr="00D42263">
        <w:rPr>
          <w:rFonts w:ascii="Arial" w:hAnsi="Arial" w:cs="Arial"/>
          <w:sz w:val="20"/>
          <w:szCs w:val="20"/>
          <w:lang w:val="en-IN"/>
        </w:rPr>
        <w:t>ChatGPT</w:t>
      </w:r>
      <w:proofErr w:type="spellEnd"/>
      <w:r w:rsidRPr="00D42263">
        <w:rPr>
          <w:rFonts w:ascii="Arial" w:hAnsi="Arial" w:cs="Arial"/>
          <w:sz w:val="20"/>
          <w:szCs w:val="20"/>
          <w:lang w:val="en-IN"/>
        </w:rPr>
        <w:t>, COPILOT, etc) and text-to-image generators have been used during writing or editing of this manuscript.</w:t>
      </w:r>
    </w:p>
    <w:p w14:paraId="40F921D6" w14:textId="16BAC815" w:rsidR="00930FCE" w:rsidRPr="009B6164" w:rsidRDefault="00D42263" w:rsidP="00811AB4">
      <w:pPr>
        <w:autoSpaceDE w:val="0"/>
        <w:autoSpaceDN w:val="0"/>
        <w:adjustRightInd w:val="0"/>
        <w:spacing w:before="240" w:line="360" w:lineRule="auto"/>
        <w:jc w:val="both"/>
        <w:rPr>
          <w:rFonts w:ascii="Arial" w:hAnsi="Arial" w:cs="Arial"/>
          <w:b/>
          <w:bCs/>
          <w:sz w:val="22"/>
          <w:szCs w:val="22"/>
          <w:lang w:val="en-IN"/>
        </w:rPr>
      </w:pPr>
      <w:r w:rsidRPr="009B6164">
        <w:rPr>
          <w:rFonts w:ascii="Arial" w:hAnsi="Arial" w:cs="Arial"/>
          <w:b/>
          <w:bCs/>
          <w:sz w:val="22"/>
          <w:szCs w:val="22"/>
          <w:lang w:val="en-IN"/>
        </w:rPr>
        <w:t xml:space="preserve">COMPETING INTERESTS </w:t>
      </w:r>
    </w:p>
    <w:p w14:paraId="06E4A7A3" w14:textId="3E826210" w:rsidR="00B72402" w:rsidRPr="00D42263" w:rsidRDefault="00B72402" w:rsidP="00DC4D29">
      <w:pPr>
        <w:autoSpaceDE w:val="0"/>
        <w:autoSpaceDN w:val="0"/>
        <w:adjustRightInd w:val="0"/>
        <w:spacing w:line="360" w:lineRule="auto"/>
        <w:jc w:val="both"/>
        <w:rPr>
          <w:rFonts w:ascii="Arial" w:hAnsi="Arial" w:cs="Arial"/>
          <w:sz w:val="20"/>
          <w:szCs w:val="20"/>
        </w:rPr>
      </w:pPr>
      <w:r w:rsidRPr="00D42263">
        <w:rPr>
          <w:rFonts w:ascii="Arial" w:hAnsi="Arial" w:cs="Arial"/>
          <w:sz w:val="20"/>
          <w:szCs w:val="20"/>
        </w:rPr>
        <w:t xml:space="preserve">The authors </w:t>
      </w:r>
      <w:proofErr w:type="gramStart"/>
      <w:r w:rsidRPr="00D42263">
        <w:rPr>
          <w:rFonts w:ascii="Arial" w:hAnsi="Arial" w:cs="Arial"/>
          <w:sz w:val="20"/>
          <w:szCs w:val="20"/>
        </w:rPr>
        <w:t>declares</w:t>
      </w:r>
      <w:proofErr w:type="gramEnd"/>
      <w:r w:rsidRPr="00D42263">
        <w:rPr>
          <w:rFonts w:ascii="Arial" w:hAnsi="Arial" w:cs="Arial"/>
          <w:sz w:val="20"/>
          <w:szCs w:val="20"/>
        </w:rPr>
        <w:t xml:space="preserve"> that there is no </w:t>
      </w:r>
      <w:r w:rsidR="007A7595" w:rsidRPr="00D42263">
        <w:rPr>
          <w:rFonts w:ascii="Arial" w:hAnsi="Arial" w:cs="Arial"/>
          <w:sz w:val="20"/>
          <w:szCs w:val="20"/>
        </w:rPr>
        <w:t>competing</w:t>
      </w:r>
      <w:r w:rsidRPr="00D42263">
        <w:rPr>
          <w:rFonts w:ascii="Arial" w:hAnsi="Arial" w:cs="Arial"/>
          <w:sz w:val="20"/>
          <w:szCs w:val="20"/>
        </w:rPr>
        <w:t xml:space="preserve"> of interest </w:t>
      </w:r>
      <w:r w:rsidR="00DC4D29" w:rsidRPr="00D42263">
        <w:rPr>
          <w:rFonts w:ascii="Arial" w:hAnsi="Arial" w:cs="Arial"/>
          <w:sz w:val="20"/>
          <w:szCs w:val="20"/>
        </w:rPr>
        <w:t>for</w:t>
      </w:r>
      <w:r w:rsidRPr="00D42263">
        <w:rPr>
          <w:rFonts w:ascii="Arial" w:hAnsi="Arial" w:cs="Arial"/>
          <w:sz w:val="20"/>
          <w:szCs w:val="20"/>
        </w:rPr>
        <w:t xml:space="preserve"> publication of this article.</w:t>
      </w:r>
    </w:p>
    <w:p w14:paraId="14EFA052" w14:textId="422F2545" w:rsidR="0082226A" w:rsidRPr="009B6164" w:rsidRDefault="00D42263" w:rsidP="001353BB">
      <w:pPr>
        <w:autoSpaceDE w:val="0"/>
        <w:autoSpaceDN w:val="0"/>
        <w:adjustRightInd w:val="0"/>
        <w:spacing w:before="240" w:line="276" w:lineRule="auto"/>
        <w:jc w:val="both"/>
        <w:rPr>
          <w:rFonts w:ascii="Arial" w:hAnsi="Arial" w:cs="Arial"/>
          <w:b/>
          <w:bCs/>
          <w:sz w:val="22"/>
          <w:szCs w:val="22"/>
        </w:rPr>
      </w:pPr>
      <w:r w:rsidRPr="009B6164">
        <w:rPr>
          <w:rFonts w:ascii="Arial" w:hAnsi="Arial" w:cs="Arial"/>
          <w:b/>
          <w:bCs/>
          <w:sz w:val="22"/>
          <w:szCs w:val="22"/>
        </w:rPr>
        <w:t>REFERENCES</w:t>
      </w:r>
    </w:p>
    <w:p w14:paraId="36FFE892" w14:textId="77777777" w:rsidR="00B04DEE" w:rsidRPr="00D42263" w:rsidRDefault="00B04DEE" w:rsidP="00D42263">
      <w:pPr>
        <w:spacing w:before="240" w:after="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 xml:space="preserve">Alhaji, N.B.; Haruna, A.E.; Muhammad, B.; </w:t>
      </w:r>
      <w:proofErr w:type="spellStart"/>
      <w:r w:rsidRPr="00D42263">
        <w:rPr>
          <w:rFonts w:ascii="Arial" w:hAnsi="Arial" w:cs="Arial"/>
          <w:color w:val="000000" w:themeColor="text1"/>
          <w:sz w:val="20"/>
          <w:szCs w:val="20"/>
          <w:shd w:val="clear" w:color="auto" w:fill="FFFFFF"/>
        </w:rPr>
        <w:t>Lawan</w:t>
      </w:r>
      <w:proofErr w:type="spellEnd"/>
      <w:r w:rsidRPr="00D42263">
        <w:rPr>
          <w:rFonts w:ascii="Arial" w:hAnsi="Arial" w:cs="Arial"/>
          <w:color w:val="000000" w:themeColor="text1"/>
          <w:sz w:val="20"/>
          <w:szCs w:val="20"/>
          <w:shd w:val="clear" w:color="auto" w:fill="FFFFFF"/>
        </w:rPr>
        <w:t>, M.K. and Isola, T.O. (2018). Antimicrobials usage assessments in commercial poultry and local birds in North-central Nigeria: Associated pathways and factors for resistance emergence and spread. </w:t>
      </w:r>
      <w:r w:rsidRPr="00D42263">
        <w:rPr>
          <w:rFonts w:ascii="Arial" w:hAnsi="Arial" w:cs="Arial"/>
          <w:i/>
          <w:iCs/>
          <w:color w:val="000000" w:themeColor="text1"/>
          <w:sz w:val="20"/>
          <w:szCs w:val="20"/>
          <w:shd w:val="clear" w:color="auto" w:fill="FFFFFF"/>
        </w:rPr>
        <w:t xml:space="preserve">Prev. </w:t>
      </w:r>
      <w:proofErr w:type="spellStart"/>
      <w:r w:rsidRPr="00D42263">
        <w:rPr>
          <w:rFonts w:ascii="Arial" w:hAnsi="Arial" w:cs="Arial"/>
          <w:i/>
          <w:iCs/>
          <w:color w:val="000000" w:themeColor="text1"/>
          <w:sz w:val="20"/>
          <w:szCs w:val="20"/>
          <w:shd w:val="clear" w:color="auto" w:fill="FFFFFF"/>
        </w:rPr>
        <w:t>Vety</w:t>
      </w:r>
      <w:proofErr w:type="spellEnd"/>
      <w:r w:rsidRPr="00D42263">
        <w:rPr>
          <w:rFonts w:ascii="Arial" w:hAnsi="Arial" w:cs="Arial"/>
          <w:i/>
          <w:iCs/>
          <w:color w:val="000000" w:themeColor="text1"/>
          <w:sz w:val="20"/>
          <w:szCs w:val="20"/>
          <w:shd w:val="clear" w:color="auto" w:fill="FFFFFF"/>
        </w:rPr>
        <w:t>. Medicine</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154</w:t>
      </w:r>
      <w:r w:rsidRPr="00D42263">
        <w:rPr>
          <w:rFonts w:ascii="Arial" w:hAnsi="Arial" w:cs="Arial"/>
          <w:color w:val="000000" w:themeColor="text1"/>
          <w:sz w:val="20"/>
          <w:szCs w:val="20"/>
          <w:shd w:val="clear" w:color="auto" w:fill="FFFFFF"/>
        </w:rPr>
        <w:t>: 139-147.</w:t>
      </w:r>
    </w:p>
    <w:p w14:paraId="25AE089A" w14:textId="77777777" w:rsidR="00B04DEE" w:rsidRPr="00D42263" w:rsidRDefault="00B04DEE" w:rsidP="00D42263">
      <w:pPr>
        <w:shd w:val="clear" w:color="auto" w:fill="FFFFFF"/>
        <w:spacing w:before="240" w:after="240" w:line="360" w:lineRule="auto"/>
        <w:ind w:left="851" w:hanging="851"/>
        <w:jc w:val="both"/>
        <w:rPr>
          <w:rStyle w:val="element-citation"/>
          <w:rFonts w:ascii="Arial" w:eastAsia="Calibri" w:hAnsi="Arial" w:cs="Arial"/>
          <w:color w:val="000000" w:themeColor="text1"/>
          <w:sz w:val="20"/>
          <w:szCs w:val="20"/>
        </w:rPr>
      </w:pPr>
      <w:proofErr w:type="spellStart"/>
      <w:r w:rsidRPr="00D42263">
        <w:rPr>
          <w:rStyle w:val="element-citation"/>
          <w:rFonts w:ascii="Arial" w:eastAsia="Calibri" w:hAnsi="Arial" w:cs="Arial"/>
          <w:color w:val="000000" w:themeColor="text1"/>
          <w:sz w:val="20"/>
          <w:szCs w:val="20"/>
        </w:rPr>
        <w:lastRenderedPageBreak/>
        <w:t>Beyene</w:t>
      </w:r>
      <w:proofErr w:type="spellEnd"/>
      <w:r w:rsidRPr="00D42263">
        <w:rPr>
          <w:rStyle w:val="element-citation"/>
          <w:rFonts w:ascii="Arial" w:eastAsia="Calibri" w:hAnsi="Arial" w:cs="Arial"/>
          <w:color w:val="000000" w:themeColor="text1"/>
          <w:sz w:val="20"/>
          <w:szCs w:val="20"/>
        </w:rPr>
        <w:t>, T. (2016). Veterinary drug residues in food-animal products: Its risk factors and potential effects on public health. </w:t>
      </w:r>
      <w:r w:rsidRPr="00D42263">
        <w:rPr>
          <w:rStyle w:val="ref-journal"/>
          <w:rFonts w:ascii="Arial" w:eastAsia="SimSun" w:hAnsi="Arial" w:cs="Arial"/>
          <w:i/>
          <w:iCs/>
          <w:color w:val="000000" w:themeColor="text1"/>
          <w:sz w:val="20"/>
          <w:szCs w:val="20"/>
        </w:rPr>
        <w:t>J. Vet. Sci. Technol</w:t>
      </w:r>
      <w:r w:rsidRPr="00D42263">
        <w:rPr>
          <w:rStyle w:val="ref-journal"/>
          <w:rFonts w:ascii="Arial" w:eastAsia="SimSun" w:hAnsi="Arial" w:cs="Arial"/>
          <w:color w:val="000000" w:themeColor="text1"/>
          <w:sz w:val="20"/>
          <w:szCs w:val="20"/>
        </w:rPr>
        <w:t>., </w:t>
      </w:r>
      <w:r w:rsidRPr="00D42263">
        <w:rPr>
          <w:rStyle w:val="ref-vol"/>
          <w:rFonts w:ascii="Arial" w:eastAsia="Calibri" w:hAnsi="Arial" w:cs="Arial"/>
          <w:b/>
          <w:color w:val="000000" w:themeColor="text1"/>
          <w:sz w:val="20"/>
          <w:szCs w:val="20"/>
        </w:rPr>
        <w:t>7</w:t>
      </w:r>
      <w:r w:rsidRPr="00D42263">
        <w:rPr>
          <w:rStyle w:val="ref-vol"/>
          <w:rFonts w:ascii="Arial" w:eastAsia="Calibri" w:hAnsi="Arial" w:cs="Arial"/>
          <w:bCs/>
          <w:color w:val="000000" w:themeColor="text1"/>
          <w:sz w:val="20"/>
          <w:szCs w:val="20"/>
        </w:rPr>
        <w:t>(1)</w:t>
      </w:r>
      <w:r w:rsidRPr="00D42263">
        <w:rPr>
          <w:rStyle w:val="element-citation"/>
          <w:rFonts w:ascii="Arial" w:eastAsia="Calibri" w:hAnsi="Arial" w:cs="Arial"/>
          <w:bCs/>
          <w:color w:val="000000" w:themeColor="text1"/>
          <w:sz w:val="20"/>
          <w:szCs w:val="20"/>
        </w:rPr>
        <w:t>:</w:t>
      </w:r>
      <w:r w:rsidRPr="00D42263">
        <w:rPr>
          <w:rStyle w:val="element-citation"/>
          <w:rFonts w:ascii="Arial" w:eastAsia="Calibri" w:hAnsi="Arial" w:cs="Arial"/>
          <w:color w:val="000000" w:themeColor="text1"/>
          <w:sz w:val="20"/>
          <w:szCs w:val="20"/>
        </w:rPr>
        <w:t xml:space="preserve"> 1-7.</w:t>
      </w:r>
    </w:p>
    <w:p w14:paraId="642C41C1" w14:textId="77777777" w:rsidR="00B04DEE" w:rsidRPr="00D42263" w:rsidRDefault="00B04DEE" w:rsidP="00D42263">
      <w:pPr>
        <w:shd w:val="clear" w:color="auto" w:fill="FFFFFF"/>
        <w:spacing w:before="240" w:after="180" w:line="360" w:lineRule="auto"/>
        <w:ind w:left="850" w:hanging="850"/>
        <w:jc w:val="both"/>
        <w:rPr>
          <w:rFonts w:ascii="Arial" w:hAnsi="Arial" w:cs="Arial"/>
          <w:color w:val="000000" w:themeColor="text1"/>
          <w:sz w:val="20"/>
          <w:szCs w:val="20"/>
        </w:rPr>
      </w:pPr>
      <w:r w:rsidRPr="00D42263">
        <w:rPr>
          <w:rStyle w:val="element-citation"/>
          <w:rFonts w:ascii="Arial" w:eastAsia="Calibri" w:hAnsi="Arial" w:cs="Arial"/>
          <w:color w:val="000000" w:themeColor="text1"/>
          <w:sz w:val="20"/>
          <w:szCs w:val="20"/>
        </w:rPr>
        <w:t>Chirag, M.M.; Hitesh B.P and Shailesh K.M. (2013). Animal husbandry practice to contaminants and residues of chemical in animal origin foods and health hazard. </w:t>
      </w:r>
      <w:r w:rsidRPr="00D42263">
        <w:rPr>
          <w:rStyle w:val="ref-journal"/>
          <w:rFonts w:ascii="Arial" w:eastAsia="SimSun" w:hAnsi="Arial" w:cs="Arial"/>
          <w:i/>
          <w:iCs/>
          <w:color w:val="000000" w:themeColor="text1"/>
          <w:sz w:val="20"/>
          <w:szCs w:val="20"/>
        </w:rPr>
        <w:t>Int. J. Mol. Vet. Res</w:t>
      </w:r>
      <w:r w:rsidRPr="00D42263">
        <w:rPr>
          <w:rStyle w:val="ref-journal"/>
          <w:rFonts w:ascii="Arial" w:eastAsia="SimSun" w:hAnsi="Arial" w:cs="Arial"/>
          <w:color w:val="000000" w:themeColor="text1"/>
          <w:sz w:val="20"/>
          <w:szCs w:val="20"/>
        </w:rPr>
        <w:t>., </w:t>
      </w:r>
      <w:r w:rsidRPr="00D42263">
        <w:rPr>
          <w:rStyle w:val="ref-vol"/>
          <w:rFonts w:ascii="Arial" w:eastAsia="Calibri" w:hAnsi="Arial" w:cs="Arial"/>
          <w:b/>
          <w:color w:val="000000" w:themeColor="text1"/>
          <w:sz w:val="20"/>
          <w:szCs w:val="20"/>
        </w:rPr>
        <w:t>3</w:t>
      </w:r>
      <w:r w:rsidRPr="00D42263">
        <w:rPr>
          <w:rStyle w:val="element-citation"/>
          <w:rFonts w:ascii="Arial" w:eastAsia="Calibri" w:hAnsi="Arial" w:cs="Arial"/>
          <w:bCs/>
          <w:color w:val="000000" w:themeColor="text1"/>
          <w:sz w:val="20"/>
          <w:szCs w:val="20"/>
        </w:rPr>
        <w:t>:</w:t>
      </w:r>
      <w:r w:rsidRPr="00D42263">
        <w:rPr>
          <w:rStyle w:val="element-citation"/>
          <w:rFonts w:ascii="Arial" w:eastAsia="Calibri" w:hAnsi="Arial" w:cs="Arial"/>
          <w:color w:val="000000" w:themeColor="text1"/>
          <w:sz w:val="20"/>
          <w:szCs w:val="20"/>
        </w:rPr>
        <w:t xml:space="preserve"> 55-56</w:t>
      </w:r>
    </w:p>
    <w:p w14:paraId="43A936C0" w14:textId="71DB362A" w:rsidR="00B304D4" w:rsidRPr="00D42263" w:rsidRDefault="00B304D4" w:rsidP="00D42263">
      <w:pPr>
        <w:autoSpaceDE w:val="0"/>
        <w:autoSpaceDN w:val="0"/>
        <w:adjustRightInd w:val="0"/>
        <w:spacing w:before="240" w:line="360" w:lineRule="auto"/>
        <w:ind w:left="851" w:hanging="851"/>
        <w:jc w:val="both"/>
        <w:rPr>
          <w:rFonts w:ascii="Arial" w:hAnsi="Arial" w:cs="Arial"/>
          <w:i/>
          <w:iCs/>
          <w:color w:val="000000" w:themeColor="text1"/>
          <w:sz w:val="20"/>
          <w:szCs w:val="20"/>
          <w:shd w:val="clear" w:color="auto" w:fill="FFFFFF"/>
        </w:rPr>
      </w:pPr>
      <w:proofErr w:type="spellStart"/>
      <w:r w:rsidRPr="00D42263">
        <w:rPr>
          <w:rFonts w:ascii="Arial" w:hAnsi="Arial" w:cs="Arial"/>
          <w:color w:val="000000" w:themeColor="text1"/>
          <w:sz w:val="20"/>
          <w:szCs w:val="20"/>
        </w:rPr>
        <w:t>Falowo</w:t>
      </w:r>
      <w:proofErr w:type="spellEnd"/>
      <w:r w:rsidRPr="00D42263">
        <w:rPr>
          <w:rFonts w:ascii="Arial" w:hAnsi="Arial" w:cs="Arial"/>
          <w:color w:val="000000" w:themeColor="text1"/>
          <w:sz w:val="20"/>
          <w:szCs w:val="20"/>
        </w:rPr>
        <w:t xml:space="preserve">, A.B. and </w:t>
      </w:r>
      <w:proofErr w:type="spellStart"/>
      <w:r w:rsidRPr="00D42263">
        <w:rPr>
          <w:rFonts w:ascii="Arial" w:hAnsi="Arial" w:cs="Arial"/>
          <w:color w:val="000000" w:themeColor="text1"/>
          <w:sz w:val="20"/>
          <w:szCs w:val="20"/>
        </w:rPr>
        <w:t>Akimoladun</w:t>
      </w:r>
      <w:proofErr w:type="spellEnd"/>
      <w:r w:rsidRPr="00D42263">
        <w:rPr>
          <w:rFonts w:ascii="Arial" w:hAnsi="Arial" w:cs="Arial"/>
          <w:color w:val="000000" w:themeColor="text1"/>
          <w:sz w:val="20"/>
          <w:szCs w:val="20"/>
        </w:rPr>
        <w:t xml:space="preserve">, O.F. (2019). Veterinary Drug Residues in Meat and Meat Products: Occurrence, Detection and Implications, </w:t>
      </w:r>
      <w:proofErr w:type="spellStart"/>
      <w:r w:rsidRPr="00D42263">
        <w:rPr>
          <w:rFonts w:ascii="Arial" w:hAnsi="Arial" w:cs="Arial"/>
          <w:i/>
          <w:iCs/>
          <w:color w:val="000000" w:themeColor="text1"/>
          <w:sz w:val="20"/>
          <w:szCs w:val="20"/>
        </w:rPr>
        <w:t>IntechOpen</w:t>
      </w:r>
      <w:proofErr w:type="spellEnd"/>
      <w:r w:rsidRPr="00D42263">
        <w:rPr>
          <w:rFonts w:ascii="Arial" w:hAnsi="Arial" w:cs="Arial"/>
          <w:i/>
          <w:iCs/>
          <w:color w:val="000000" w:themeColor="text1"/>
          <w:sz w:val="20"/>
          <w:szCs w:val="20"/>
          <w:shd w:val="clear" w:color="auto" w:fill="FFFFFF"/>
        </w:rPr>
        <w:t>.</w:t>
      </w:r>
    </w:p>
    <w:p w14:paraId="77BEBEB4" w14:textId="77777777" w:rsidR="00E13E0B" w:rsidRPr="00D42263" w:rsidRDefault="00E13E0B" w:rsidP="00D42263">
      <w:pPr>
        <w:shd w:val="clear" w:color="auto" w:fill="FFFFFF"/>
        <w:spacing w:before="240" w:after="240" w:line="360" w:lineRule="auto"/>
        <w:ind w:left="851" w:hanging="851"/>
        <w:jc w:val="both"/>
        <w:rPr>
          <w:rFonts w:ascii="Arial" w:hAnsi="Arial" w:cs="Arial"/>
          <w:color w:val="000000" w:themeColor="text1"/>
          <w:sz w:val="20"/>
          <w:szCs w:val="20"/>
          <w:shd w:val="clear" w:color="auto" w:fill="FFFFFF"/>
        </w:rPr>
      </w:pPr>
      <w:proofErr w:type="spellStart"/>
      <w:r w:rsidRPr="00D42263">
        <w:rPr>
          <w:rFonts w:ascii="Arial" w:hAnsi="Arial" w:cs="Arial"/>
          <w:color w:val="000000" w:themeColor="text1"/>
          <w:sz w:val="20"/>
          <w:szCs w:val="20"/>
          <w:shd w:val="clear" w:color="auto" w:fill="FFFFFF"/>
        </w:rPr>
        <w:t>Gogoi</w:t>
      </w:r>
      <w:proofErr w:type="spellEnd"/>
      <w:r w:rsidRPr="00D42263">
        <w:rPr>
          <w:rFonts w:ascii="Arial" w:hAnsi="Arial" w:cs="Arial"/>
          <w:color w:val="000000" w:themeColor="text1"/>
          <w:sz w:val="20"/>
          <w:szCs w:val="20"/>
          <w:shd w:val="clear" w:color="auto" w:fill="FFFFFF"/>
        </w:rPr>
        <w:t>, R.; Roy, D.C. and Sinha, S. (2017). Determination of chlortetracycline residues in swine tissues using high performance liquid chromatography. </w:t>
      </w:r>
      <w:r w:rsidRPr="00D42263">
        <w:rPr>
          <w:rFonts w:ascii="Arial" w:hAnsi="Arial" w:cs="Arial"/>
          <w:i/>
          <w:iCs/>
          <w:color w:val="000000" w:themeColor="text1"/>
          <w:sz w:val="20"/>
          <w:szCs w:val="20"/>
          <w:shd w:val="clear" w:color="auto" w:fill="FFFFFF"/>
        </w:rPr>
        <w:t>The Pharma Innovation</w:t>
      </w:r>
      <w:r w:rsidRPr="00D42263">
        <w:rPr>
          <w:rFonts w:ascii="Arial" w:hAnsi="Arial" w:cs="Arial"/>
          <w:bCs/>
          <w:color w:val="000000" w:themeColor="text1"/>
          <w:sz w:val="20"/>
          <w:szCs w:val="20"/>
          <w:shd w:val="clear" w:color="auto" w:fill="FFFFFF"/>
        </w:rPr>
        <w:t>,</w:t>
      </w:r>
      <w:r w:rsidRPr="00D42263">
        <w:rPr>
          <w:rFonts w:ascii="Arial" w:hAnsi="Arial" w:cs="Arial"/>
          <w:b/>
          <w:color w:val="000000" w:themeColor="text1"/>
          <w:sz w:val="20"/>
          <w:szCs w:val="20"/>
          <w:shd w:val="clear" w:color="auto" w:fill="FFFFFF"/>
        </w:rPr>
        <w:t> 6</w:t>
      </w:r>
      <w:r w:rsidRPr="00D42263">
        <w:rPr>
          <w:rFonts w:ascii="Arial" w:hAnsi="Arial" w:cs="Arial"/>
          <w:bCs/>
          <w:color w:val="000000" w:themeColor="text1"/>
          <w:sz w:val="20"/>
          <w:szCs w:val="20"/>
          <w:shd w:val="clear" w:color="auto" w:fill="FFFFFF"/>
        </w:rPr>
        <w:t>(3):</w:t>
      </w:r>
      <w:r w:rsidRPr="00D42263">
        <w:rPr>
          <w:rFonts w:ascii="Arial" w:hAnsi="Arial" w:cs="Arial"/>
          <w:color w:val="000000" w:themeColor="text1"/>
          <w:sz w:val="20"/>
          <w:szCs w:val="20"/>
          <w:shd w:val="clear" w:color="auto" w:fill="FFFFFF"/>
        </w:rPr>
        <w:t xml:space="preserve"> 34-36.</w:t>
      </w:r>
    </w:p>
    <w:p w14:paraId="635D90B3" w14:textId="77777777" w:rsidR="00411CE9" w:rsidRPr="00D42263" w:rsidRDefault="00411CE9" w:rsidP="00D42263">
      <w:pPr>
        <w:spacing w:before="240" w:after="240" w:line="360" w:lineRule="auto"/>
        <w:ind w:left="851" w:hanging="851"/>
        <w:jc w:val="both"/>
        <w:rPr>
          <w:rFonts w:ascii="Arial" w:hAnsi="Arial" w:cs="Arial"/>
          <w:color w:val="000000" w:themeColor="text1"/>
          <w:sz w:val="20"/>
          <w:szCs w:val="20"/>
          <w:shd w:val="clear" w:color="auto" w:fill="FFFFFF"/>
        </w:rPr>
      </w:pPr>
      <w:proofErr w:type="spellStart"/>
      <w:r w:rsidRPr="00D42263">
        <w:rPr>
          <w:rFonts w:ascii="Arial" w:hAnsi="Arial" w:cs="Arial"/>
          <w:color w:val="000000" w:themeColor="text1"/>
          <w:sz w:val="20"/>
          <w:szCs w:val="20"/>
          <w:shd w:val="clear" w:color="auto" w:fill="FFFFFF"/>
        </w:rPr>
        <w:t>Javadi</w:t>
      </w:r>
      <w:proofErr w:type="spellEnd"/>
      <w:r w:rsidRPr="00D42263">
        <w:rPr>
          <w:rFonts w:ascii="Arial" w:hAnsi="Arial" w:cs="Arial"/>
          <w:color w:val="000000" w:themeColor="text1"/>
          <w:sz w:val="20"/>
          <w:szCs w:val="20"/>
          <w:shd w:val="clear" w:color="auto" w:fill="FFFFFF"/>
        </w:rPr>
        <w:t xml:space="preserve">, A. (2011). Effect of roasting, boiling and microwaving cooking method on </w:t>
      </w:r>
      <w:proofErr w:type="spellStart"/>
      <w:r w:rsidRPr="00D42263">
        <w:rPr>
          <w:rFonts w:ascii="Arial" w:hAnsi="Arial" w:cs="Arial"/>
          <w:color w:val="000000" w:themeColor="text1"/>
          <w:sz w:val="20"/>
          <w:szCs w:val="20"/>
          <w:shd w:val="clear" w:color="auto" w:fill="FFFFFF"/>
        </w:rPr>
        <w:t>doxycline</w:t>
      </w:r>
      <w:proofErr w:type="spellEnd"/>
      <w:r w:rsidRPr="00D42263">
        <w:rPr>
          <w:rFonts w:ascii="Arial" w:hAnsi="Arial" w:cs="Arial"/>
          <w:color w:val="000000" w:themeColor="text1"/>
          <w:sz w:val="20"/>
          <w:szCs w:val="20"/>
          <w:shd w:val="clear" w:color="auto" w:fill="FFFFFF"/>
        </w:rPr>
        <w:t xml:space="preserve"> residues in edible tissues of poultry by microbial method. </w:t>
      </w:r>
      <w:r w:rsidRPr="00D42263">
        <w:rPr>
          <w:rFonts w:ascii="Arial" w:hAnsi="Arial" w:cs="Arial"/>
          <w:i/>
          <w:iCs/>
          <w:color w:val="000000" w:themeColor="text1"/>
          <w:sz w:val="20"/>
          <w:szCs w:val="20"/>
          <w:shd w:val="clear" w:color="auto" w:fill="FFFFFF"/>
        </w:rPr>
        <w:t>African J. Pharmacy and Pharmacology</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5</w:t>
      </w:r>
      <w:r w:rsidRPr="00D42263">
        <w:rPr>
          <w:rFonts w:ascii="Arial" w:hAnsi="Arial" w:cs="Arial"/>
          <w:color w:val="000000" w:themeColor="text1"/>
          <w:sz w:val="20"/>
          <w:szCs w:val="20"/>
          <w:shd w:val="clear" w:color="auto" w:fill="FFFFFF"/>
        </w:rPr>
        <w:t>: 1034-1037.</w:t>
      </w:r>
    </w:p>
    <w:p w14:paraId="74BA1844" w14:textId="328C3949" w:rsidR="00B04DEE" w:rsidRPr="00D42263" w:rsidRDefault="00B04DEE" w:rsidP="00D42263">
      <w:pPr>
        <w:spacing w:before="240" w:after="240" w:line="360" w:lineRule="auto"/>
        <w:ind w:left="851" w:hanging="851"/>
        <w:jc w:val="both"/>
        <w:rPr>
          <w:rFonts w:ascii="Arial" w:hAnsi="Arial" w:cs="Arial"/>
          <w:color w:val="000000" w:themeColor="text1"/>
          <w:sz w:val="20"/>
          <w:szCs w:val="20"/>
          <w:shd w:val="clear" w:color="auto" w:fill="FFFFFF"/>
        </w:rPr>
      </w:pPr>
      <w:proofErr w:type="spellStart"/>
      <w:r w:rsidRPr="00D42263">
        <w:rPr>
          <w:rFonts w:ascii="Arial" w:hAnsi="Arial" w:cs="Arial"/>
          <w:color w:val="000000" w:themeColor="text1"/>
          <w:sz w:val="20"/>
          <w:szCs w:val="20"/>
          <w:shd w:val="clear" w:color="auto" w:fill="FFFFFF"/>
        </w:rPr>
        <w:t>Landoni</w:t>
      </w:r>
      <w:proofErr w:type="spellEnd"/>
      <w:r w:rsidRPr="00D42263">
        <w:rPr>
          <w:rFonts w:ascii="Arial" w:hAnsi="Arial" w:cs="Arial"/>
          <w:color w:val="000000" w:themeColor="text1"/>
          <w:sz w:val="20"/>
          <w:szCs w:val="20"/>
          <w:shd w:val="clear" w:color="auto" w:fill="FFFFFF"/>
        </w:rPr>
        <w:t>, M.F. and Albarellos, G. (2015). The use of antimicrobial agents in broiler chickens. </w:t>
      </w:r>
      <w:r w:rsidRPr="00D42263">
        <w:rPr>
          <w:rFonts w:ascii="Arial" w:hAnsi="Arial" w:cs="Arial"/>
          <w:i/>
          <w:iCs/>
          <w:color w:val="000000" w:themeColor="text1"/>
          <w:sz w:val="20"/>
          <w:szCs w:val="20"/>
          <w:shd w:val="clear" w:color="auto" w:fill="FFFFFF"/>
        </w:rPr>
        <w:t xml:space="preserve">The </w:t>
      </w:r>
      <w:proofErr w:type="spellStart"/>
      <w:r w:rsidRPr="00D42263">
        <w:rPr>
          <w:rFonts w:ascii="Arial" w:hAnsi="Arial" w:cs="Arial"/>
          <w:i/>
          <w:iCs/>
          <w:color w:val="000000" w:themeColor="text1"/>
          <w:sz w:val="20"/>
          <w:szCs w:val="20"/>
          <w:shd w:val="clear" w:color="auto" w:fill="FFFFFF"/>
        </w:rPr>
        <w:t>Vety</w:t>
      </w:r>
      <w:proofErr w:type="spellEnd"/>
      <w:r w:rsidRPr="00D42263">
        <w:rPr>
          <w:rFonts w:ascii="Arial" w:hAnsi="Arial" w:cs="Arial"/>
          <w:i/>
          <w:iCs/>
          <w:color w:val="000000" w:themeColor="text1"/>
          <w:sz w:val="20"/>
          <w:szCs w:val="20"/>
          <w:shd w:val="clear" w:color="auto" w:fill="FFFFFF"/>
        </w:rPr>
        <w:t>. J.</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205</w:t>
      </w:r>
      <w:r w:rsidRPr="00D42263">
        <w:rPr>
          <w:rFonts w:ascii="Arial" w:hAnsi="Arial" w:cs="Arial"/>
          <w:color w:val="000000" w:themeColor="text1"/>
          <w:sz w:val="20"/>
          <w:szCs w:val="20"/>
          <w:shd w:val="clear" w:color="auto" w:fill="FFFFFF"/>
        </w:rPr>
        <w:t>: 21-27.</w:t>
      </w:r>
    </w:p>
    <w:p w14:paraId="52FC3419" w14:textId="3A744D87" w:rsidR="00F23CEC" w:rsidRPr="00D42263" w:rsidRDefault="00F23CEC" w:rsidP="00D42263">
      <w:pPr>
        <w:spacing w:before="240" w:line="360" w:lineRule="auto"/>
        <w:ind w:left="851" w:hanging="851"/>
        <w:jc w:val="both"/>
        <w:rPr>
          <w:rFonts w:ascii="Arial" w:hAnsi="Arial" w:cs="Arial"/>
          <w:color w:val="000000" w:themeColor="text1"/>
          <w:sz w:val="20"/>
          <w:szCs w:val="20"/>
          <w:shd w:val="clear" w:color="auto" w:fill="FFFFFF"/>
        </w:rPr>
      </w:pPr>
      <w:proofErr w:type="spellStart"/>
      <w:r w:rsidRPr="00D42263">
        <w:rPr>
          <w:rFonts w:ascii="Arial" w:hAnsi="Arial" w:cs="Arial"/>
          <w:color w:val="000000" w:themeColor="text1"/>
          <w:sz w:val="20"/>
          <w:szCs w:val="20"/>
          <w:shd w:val="clear" w:color="auto" w:fill="FFFFFF"/>
        </w:rPr>
        <w:t>Lakew</w:t>
      </w:r>
      <w:proofErr w:type="spellEnd"/>
      <w:r w:rsidRPr="00D42263">
        <w:rPr>
          <w:rFonts w:ascii="Arial" w:hAnsi="Arial" w:cs="Arial"/>
          <w:color w:val="000000" w:themeColor="text1"/>
          <w:sz w:val="20"/>
          <w:szCs w:val="20"/>
          <w:shd w:val="clear" w:color="auto" w:fill="FFFFFF"/>
        </w:rPr>
        <w:t xml:space="preserve">, A.; Assefa, T.; </w:t>
      </w:r>
      <w:proofErr w:type="spellStart"/>
      <w:r w:rsidRPr="00D42263">
        <w:rPr>
          <w:rFonts w:ascii="Arial" w:hAnsi="Arial" w:cs="Arial"/>
          <w:color w:val="000000" w:themeColor="text1"/>
          <w:sz w:val="20"/>
          <w:szCs w:val="20"/>
          <w:shd w:val="clear" w:color="auto" w:fill="FFFFFF"/>
        </w:rPr>
        <w:t>Woldeyohannes</w:t>
      </w:r>
      <w:proofErr w:type="spellEnd"/>
      <w:r w:rsidRPr="00D42263">
        <w:rPr>
          <w:rFonts w:ascii="Arial" w:hAnsi="Arial" w:cs="Arial"/>
          <w:color w:val="000000" w:themeColor="text1"/>
          <w:sz w:val="20"/>
          <w:szCs w:val="20"/>
          <w:shd w:val="clear" w:color="auto" w:fill="FFFFFF"/>
        </w:rPr>
        <w:t xml:space="preserve">, M.; </w:t>
      </w:r>
      <w:proofErr w:type="spellStart"/>
      <w:r w:rsidRPr="00D42263">
        <w:rPr>
          <w:rFonts w:ascii="Arial" w:hAnsi="Arial" w:cs="Arial"/>
          <w:color w:val="000000" w:themeColor="text1"/>
          <w:sz w:val="20"/>
          <w:szCs w:val="20"/>
          <w:shd w:val="clear" w:color="auto" w:fill="FFFFFF"/>
        </w:rPr>
        <w:t>Megersa</w:t>
      </w:r>
      <w:proofErr w:type="spellEnd"/>
      <w:r w:rsidRPr="00D42263">
        <w:rPr>
          <w:rFonts w:ascii="Arial" w:hAnsi="Arial" w:cs="Arial"/>
          <w:color w:val="000000" w:themeColor="text1"/>
          <w:sz w:val="20"/>
          <w:szCs w:val="20"/>
          <w:shd w:val="clear" w:color="auto" w:fill="FFFFFF"/>
        </w:rPr>
        <w:t xml:space="preserve">, N. and </w:t>
      </w:r>
      <w:proofErr w:type="spellStart"/>
      <w:r w:rsidRPr="00D42263">
        <w:rPr>
          <w:rFonts w:ascii="Arial" w:hAnsi="Arial" w:cs="Arial"/>
          <w:color w:val="000000" w:themeColor="text1"/>
          <w:sz w:val="20"/>
          <w:szCs w:val="20"/>
          <w:shd w:val="clear" w:color="auto" w:fill="FFFFFF"/>
        </w:rPr>
        <w:t>Chandravanshi</w:t>
      </w:r>
      <w:proofErr w:type="spellEnd"/>
      <w:r w:rsidRPr="00D42263">
        <w:rPr>
          <w:rFonts w:ascii="Arial" w:hAnsi="Arial" w:cs="Arial"/>
          <w:color w:val="000000" w:themeColor="text1"/>
          <w:sz w:val="20"/>
          <w:szCs w:val="20"/>
          <w:shd w:val="clear" w:color="auto" w:fill="FFFFFF"/>
        </w:rPr>
        <w:t>, B.S. (2022). Development and validation of liquid chromatography method for simultaneous determination of multiclass seven antibiotic residues in chicken tissues. </w:t>
      </w:r>
      <w:r w:rsidRPr="00D42263">
        <w:rPr>
          <w:rFonts w:ascii="Arial" w:hAnsi="Arial" w:cs="Arial"/>
          <w:i/>
          <w:iCs/>
          <w:color w:val="000000" w:themeColor="text1"/>
          <w:sz w:val="20"/>
          <w:szCs w:val="20"/>
          <w:shd w:val="clear" w:color="auto" w:fill="FFFFFF"/>
        </w:rPr>
        <w:t>BMC chemistry</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16(1),</w:t>
      </w:r>
      <w:r w:rsidRPr="00D42263">
        <w:rPr>
          <w:rFonts w:ascii="Arial" w:hAnsi="Arial" w:cs="Arial"/>
          <w:color w:val="000000" w:themeColor="text1"/>
          <w:sz w:val="20"/>
          <w:szCs w:val="20"/>
          <w:shd w:val="clear" w:color="auto" w:fill="FFFFFF"/>
        </w:rPr>
        <w:t xml:space="preserve"> 1-15.</w:t>
      </w:r>
    </w:p>
    <w:p w14:paraId="155CDCE1" w14:textId="77777777" w:rsidR="00F23CEC" w:rsidRPr="00D42263" w:rsidRDefault="00F23CEC" w:rsidP="00D42263">
      <w:pPr>
        <w:shd w:val="clear" w:color="auto" w:fill="FFFFFF"/>
        <w:spacing w:before="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 xml:space="preserve">Roy, D.C.; </w:t>
      </w:r>
      <w:proofErr w:type="spellStart"/>
      <w:r w:rsidRPr="00D42263">
        <w:rPr>
          <w:rFonts w:ascii="Arial" w:hAnsi="Arial" w:cs="Arial"/>
          <w:color w:val="000000" w:themeColor="text1"/>
          <w:sz w:val="20"/>
          <w:szCs w:val="20"/>
          <w:shd w:val="clear" w:color="auto" w:fill="FFFFFF"/>
        </w:rPr>
        <w:t>Gogoi</w:t>
      </w:r>
      <w:proofErr w:type="spellEnd"/>
      <w:r w:rsidRPr="00D42263">
        <w:rPr>
          <w:rFonts w:ascii="Arial" w:hAnsi="Arial" w:cs="Arial"/>
          <w:color w:val="000000" w:themeColor="text1"/>
          <w:sz w:val="20"/>
          <w:szCs w:val="20"/>
          <w:shd w:val="clear" w:color="auto" w:fill="FFFFFF"/>
        </w:rPr>
        <w:t xml:space="preserve">, R. and </w:t>
      </w:r>
      <w:proofErr w:type="spellStart"/>
      <w:r w:rsidRPr="00D42263">
        <w:rPr>
          <w:rFonts w:ascii="Arial" w:hAnsi="Arial" w:cs="Arial"/>
          <w:color w:val="000000" w:themeColor="text1"/>
          <w:sz w:val="20"/>
          <w:szCs w:val="20"/>
          <w:shd w:val="clear" w:color="auto" w:fill="FFFFFF"/>
        </w:rPr>
        <w:t>Laskar</w:t>
      </w:r>
      <w:proofErr w:type="spellEnd"/>
      <w:r w:rsidRPr="00D42263">
        <w:rPr>
          <w:rFonts w:ascii="Arial" w:hAnsi="Arial" w:cs="Arial"/>
          <w:color w:val="000000" w:themeColor="text1"/>
          <w:sz w:val="20"/>
          <w:szCs w:val="20"/>
          <w:shd w:val="clear" w:color="auto" w:fill="FFFFFF"/>
        </w:rPr>
        <w:t xml:space="preserve">, S.K. (2016). Ciprofloxacin Residue Determination in Pork of North East States of India. </w:t>
      </w:r>
      <w:r w:rsidRPr="00D42263">
        <w:rPr>
          <w:rFonts w:ascii="Arial" w:hAnsi="Arial" w:cs="Arial"/>
          <w:i/>
          <w:iCs/>
          <w:color w:val="000000" w:themeColor="text1"/>
          <w:sz w:val="20"/>
          <w:szCs w:val="20"/>
        </w:rPr>
        <w:t>British Journal of Pharmaceutical and Medical Research</w:t>
      </w:r>
      <w:r w:rsidRPr="00D42263">
        <w:rPr>
          <w:rFonts w:ascii="Arial" w:hAnsi="Arial" w:cs="Arial"/>
          <w:color w:val="000000" w:themeColor="text1"/>
          <w:sz w:val="20"/>
          <w:szCs w:val="20"/>
        </w:rPr>
        <w:t xml:space="preserve">, </w:t>
      </w:r>
      <w:r w:rsidRPr="00D42263">
        <w:rPr>
          <w:rFonts w:ascii="Arial" w:hAnsi="Arial" w:cs="Arial"/>
          <w:b/>
          <w:bCs/>
          <w:color w:val="000000" w:themeColor="text1"/>
          <w:sz w:val="20"/>
          <w:szCs w:val="20"/>
        </w:rPr>
        <w:t>1(2)</w:t>
      </w:r>
      <w:r w:rsidRPr="00D42263">
        <w:rPr>
          <w:rFonts w:ascii="Arial" w:hAnsi="Arial" w:cs="Arial"/>
          <w:color w:val="000000" w:themeColor="text1"/>
          <w:sz w:val="20"/>
          <w:szCs w:val="20"/>
        </w:rPr>
        <w:t>: 86-88.</w:t>
      </w:r>
    </w:p>
    <w:p w14:paraId="57C3E3AB" w14:textId="5ED84FB3" w:rsidR="00F23CEC" w:rsidRPr="00D42263" w:rsidRDefault="00F23CEC" w:rsidP="00D42263">
      <w:pPr>
        <w:spacing w:before="240" w:line="360" w:lineRule="auto"/>
        <w:ind w:left="851" w:hanging="851"/>
        <w:jc w:val="both"/>
        <w:rPr>
          <w:rFonts w:ascii="Arial" w:hAnsi="Arial" w:cs="Arial"/>
          <w:color w:val="000000" w:themeColor="text1"/>
          <w:sz w:val="20"/>
          <w:szCs w:val="20"/>
        </w:rPr>
      </w:pPr>
      <w:r w:rsidRPr="00D42263">
        <w:rPr>
          <w:rFonts w:ascii="Arial" w:hAnsi="Arial" w:cs="Arial"/>
          <w:color w:val="000000" w:themeColor="text1"/>
          <w:sz w:val="20"/>
          <w:szCs w:val="20"/>
        </w:rPr>
        <w:t xml:space="preserve">Roy D. C., </w:t>
      </w:r>
      <w:proofErr w:type="spellStart"/>
      <w:r w:rsidRPr="00D42263">
        <w:rPr>
          <w:rFonts w:ascii="Arial" w:hAnsi="Arial" w:cs="Arial"/>
          <w:color w:val="000000" w:themeColor="text1"/>
          <w:sz w:val="20"/>
          <w:szCs w:val="20"/>
        </w:rPr>
        <w:t>Kafle</w:t>
      </w:r>
      <w:proofErr w:type="spellEnd"/>
      <w:r w:rsidRPr="00D42263">
        <w:rPr>
          <w:rFonts w:ascii="Arial" w:hAnsi="Arial" w:cs="Arial"/>
          <w:color w:val="000000" w:themeColor="text1"/>
          <w:sz w:val="20"/>
          <w:szCs w:val="20"/>
        </w:rPr>
        <w:t xml:space="preserve"> A., </w:t>
      </w:r>
      <w:proofErr w:type="spellStart"/>
      <w:r w:rsidRPr="00D42263">
        <w:rPr>
          <w:rFonts w:ascii="Arial" w:hAnsi="Arial" w:cs="Arial"/>
          <w:color w:val="000000" w:themeColor="text1"/>
          <w:sz w:val="20"/>
          <w:szCs w:val="20"/>
        </w:rPr>
        <w:t>Laskar</w:t>
      </w:r>
      <w:proofErr w:type="spellEnd"/>
      <w:r w:rsidRPr="00D42263">
        <w:rPr>
          <w:rFonts w:ascii="Arial" w:hAnsi="Arial" w:cs="Arial"/>
          <w:color w:val="000000" w:themeColor="text1"/>
          <w:sz w:val="20"/>
          <w:szCs w:val="20"/>
        </w:rPr>
        <w:t xml:space="preserve"> S. K. and Roy R. K. (2019). Ciprofloxacin Residue in Marketed Pork of North-East India. </w:t>
      </w:r>
      <w:r w:rsidRPr="00D42263">
        <w:rPr>
          <w:rFonts w:ascii="Arial" w:hAnsi="Arial" w:cs="Arial"/>
          <w:i/>
          <w:iCs/>
          <w:color w:val="000000" w:themeColor="text1"/>
          <w:sz w:val="20"/>
          <w:szCs w:val="20"/>
        </w:rPr>
        <w:t>Journal of Pharmacy and Pharmacology</w:t>
      </w:r>
      <w:r w:rsidRPr="00D42263">
        <w:rPr>
          <w:rFonts w:ascii="Arial" w:hAnsi="Arial" w:cs="Arial"/>
          <w:color w:val="000000" w:themeColor="text1"/>
          <w:sz w:val="20"/>
          <w:szCs w:val="20"/>
        </w:rPr>
        <w:t xml:space="preserve">, </w:t>
      </w:r>
      <w:r w:rsidRPr="00D42263">
        <w:rPr>
          <w:rFonts w:ascii="Arial" w:hAnsi="Arial" w:cs="Arial"/>
          <w:b/>
          <w:bCs/>
          <w:color w:val="000000" w:themeColor="text1"/>
          <w:sz w:val="20"/>
          <w:szCs w:val="20"/>
        </w:rPr>
        <w:t>7:</w:t>
      </w:r>
      <w:r w:rsidRPr="00D42263">
        <w:rPr>
          <w:rFonts w:ascii="Arial" w:hAnsi="Arial" w:cs="Arial"/>
          <w:color w:val="000000" w:themeColor="text1"/>
          <w:sz w:val="20"/>
          <w:szCs w:val="20"/>
        </w:rPr>
        <w:t>119-123</w:t>
      </w:r>
      <w:r w:rsidR="00CE04E6" w:rsidRPr="00D42263">
        <w:rPr>
          <w:rFonts w:ascii="Arial" w:hAnsi="Arial" w:cs="Arial"/>
          <w:color w:val="000000" w:themeColor="text1"/>
          <w:sz w:val="20"/>
          <w:szCs w:val="20"/>
        </w:rPr>
        <w:t>.</w:t>
      </w:r>
    </w:p>
    <w:p w14:paraId="406AF59E" w14:textId="77777777" w:rsidR="00E13E0B" w:rsidRPr="00D42263" w:rsidRDefault="00E13E0B" w:rsidP="00D42263">
      <w:pPr>
        <w:pStyle w:val="Default"/>
        <w:spacing w:before="240" w:after="240" w:line="360" w:lineRule="auto"/>
        <w:ind w:left="851" w:hanging="851"/>
        <w:jc w:val="both"/>
        <w:rPr>
          <w:rFonts w:ascii="Arial" w:hAnsi="Arial" w:cs="Arial"/>
          <w:color w:val="000000" w:themeColor="text1"/>
          <w:sz w:val="20"/>
          <w:szCs w:val="20"/>
        </w:rPr>
      </w:pPr>
      <w:r w:rsidRPr="00D42263">
        <w:rPr>
          <w:rFonts w:ascii="Arial" w:hAnsi="Arial" w:cs="Arial"/>
          <w:color w:val="000000" w:themeColor="text1"/>
          <w:sz w:val="20"/>
          <w:szCs w:val="20"/>
        </w:rPr>
        <w:t xml:space="preserve">Roy, D.C; </w:t>
      </w:r>
      <w:proofErr w:type="spellStart"/>
      <w:r w:rsidRPr="00D42263">
        <w:rPr>
          <w:rFonts w:ascii="Arial" w:hAnsi="Arial" w:cs="Arial"/>
          <w:color w:val="000000" w:themeColor="text1"/>
          <w:sz w:val="20"/>
          <w:szCs w:val="20"/>
        </w:rPr>
        <w:t>Kafle</w:t>
      </w:r>
      <w:proofErr w:type="spellEnd"/>
      <w:r w:rsidRPr="00D42263">
        <w:rPr>
          <w:rFonts w:ascii="Arial" w:hAnsi="Arial" w:cs="Arial"/>
          <w:color w:val="000000" w:themeColor="text1"/>
          <w:sz w:val="20"/>
          <w:szCs w:val="20"/>
        </w:rPr>
        <w:t xml:space="preserve">, A; </w:t>
      </w:r>
      <w:proofErr w:type="spellStart"/>
      <w:r w:rsidRPr="00D42263">
        <w:rPr>
          <w:rFonts w:ascii="Arial" w:hAnsi="Arial" w:cs="Arial"/>
          <w:color w:val="000000" w:themeColor="text1"/>
          <w:sz w:val="20"/>
          <w:szCs w:val="20"/>
        </w:rPr>
        <w:t>Laskar</w:t>
      </w:r>
      <w:proofErr w:type="spellEnd"/>
      <w:r w:rsidRPr="00D42263">
        <w:rPr>
          <w:rFonts w:ascii="Arial" w:hAnsi="Arial" w:cs="Arial"/>
          <w:color w:val="000000" w:themeColor="text1"/>
          <w:sz w:val="20"/>
          <w:szCs w:val="20"/>
        </w:rPr>
        <w:t xml:space="preserve">, S. K; and Roy, R. K. (2019). Residual analysis of oxytetracycline in marketed pork of North-East India. </w:t>
      </w:r>
      <w:r w:rsidRPr="00D42263">
        <w:rPr>
          <w:rFonts w:ascii="Arial" w:hAnsi="Arial" w:cs="Arial"/>
          <w:i/>
          <w:iCs/>
          <w:color w:val="000000" w:themeColor="text1"/>
          <w:sz w:val="20"/>
          <w:szCs w:val="20"/>
        </w:rPr>
        <w:t>World J. Pharmaceutical Res.</w:t>
      </w:r>
      <w:r w:rsidRPr="00D42263">
        <w:rPr>
          <w:rFonts w:ascii="Arial" w:hAnsi="Arial" w:cs="Arial"/>
          <w:color w:val="000000" w:themeColor="text1"/>
          <w:sz w:val="20"/>
          <w:szCs w:val="20"/>
        </w:rPr>
        <w:t>,</w:t>
      </w:r>
      <w:r w:rsidRPr="00D42263">
        <w:rPr>
          <w:rFonts w:ascii="Arial" w:hAnsi="Arial" w:cs="Arial"/>
          <w:b/>
          <w:bCs/>
          <w:color w:val="000000" w:themeColor="text1"/>
          <w:sz w:val="20"/>
          <w:szCs w:val="20"/>
        </w:rPr>
        <w:t xml:space="preserve"> 8</w:t>
      </w:r>
      <w:r w:rsidRPr="00D42263">
        <w:rPr>
          <w:rFonts w:ascii="Arial" w:hAnsi="Arial" w:cs="Arial"/>
          <w:color w:val="000000" w:themeColor="text1"/>
          <w:sz w:val="20"/>
          <w:szCs w:val="20"/>
        </w:rPr>
        <w:t>(1):953-957</w:t>
      </w:r>
    </w:p>
    <w:p w14:paraId="7953C1C8" w14:textId="77777777" w:rsidR="00CE04E6" w:rsidRPr="00D42263" w:rsidRDefault="00CE04E6" w:rsidP="00D42263">
      <w:pPr>
        <w:shd w:val="clear" w:color="auto" w:fill="FFFFFF"/>
        <w:spacing w:before="240" w:line="360" w:lineRule="auto"/>
        <w:ind w:left="851" w:hanging="851"/>
        <w:jc w:val="both"/>
        <w:rPr>
          <w:rFonts w:ascii="Arial" w:hAnsi="Arial" w:cs="Arial"/>
          <w:color w:val="000000" w:themeColor="text1"/>
          <w:sz w:val="20"/>
          <w:szCs w:val="20"/>
          <w:shd w:val="clear" w:color="auto" w:fill="FFFFFF"/>
        </w:rPr>
      </w:pPr>
      <w:proofErr w:type="spellStart"/>
      <w:r w:rsidRPr="00D42263">
        <w:rPr>
          <w:rFonts w:ascii="Arial" w:hAnsi="Arial" w:cs="Arial"/>
          <w:color w:val="000000" w:themeColor="text1"/>
          <w:sz w:val="20"/>
          <w:szCs w:val="20"/>
          <w:shd w:val="clear" w:color="auto" w:fill="FFFFFF"/>
        </w:rPr>
        <w:t>Ramatla</w:t>
      </w:r>
      <w:proofErr w:type="spellEnd"/>
      <w:r w:rsidRPr="00D42263">
        <w:rPr>
          <w:rFonts w:ascii="Arial" w:hAnsi="Arial" w:cs="Arial"/>
          <w:color w:val="000000" w:themeColor="text1"/>
          <w:sz w:val="20"/>
          <w:szCs w:val="20"/>
          <w:shd w:val="clear" w:color="auto" w:fill="FFFFFF"/>
        </w:rPr>
        <w:t xml:space="preserve">, T.; Ngoma, L.; </w:t>
      </w:r>
      <w:proofErr w:type="spellStart"/>
      <w:r w:rsidRPr="00D42263">
        <w:rPr>
          <w:rFonts w:ascii="Arial" w:hAnsi="Arial" w:cs="Arial"/>
          <w:color w:val="000000" w:themeColor="text1"/>
          <w:sz w:val="20"/>
          <w:szCs w:val="20"/>
          <w:shd w:val="clear" w:color="auto" w:fill="FFFFFF"/>
        </w:rPr>
        <w:t>Adetunji</w:t>
      </w:r>
      <w:proofErr w:type="spellEnd"/>
      <w:r w:rsidRPr="00D42263">
        <w:rPr>
          <w:rFonts w:ascii="Arial" w:hAnsi="Arial" w:cs="Arial"/>
          <w:color w:val="000000" w:themeColor="text1"/>
          <w:sz w:val="20"/>
          <w:szCs w:val="20"/>
          <w:shd w:val="clear" w:color="auto" w:fill="FFFFFF"/>
        </w:rPr>
        <w:t>, M. and Mwanza, M. (2017). Evaluation of antibiotic residues in raw meat using different analytical methods. </w:t>
      </w:r>
      <w:r w:rsidRPr="00D42263">
        <w:rPr>
          <w:rFonts w:ascii="Arial" w:hAnsi="Arial" w:cs="Arial"/>
          <w:i/>
          <w:iCs/>
          <w:color w:val="000000" w:themeColor="text1"/>
          <w:sz w:val="20"/>
          <w:szCs w:val="20"/>
          <w:shd w:val="clear" w:color="auto" w:fill="FFFFFF"/>
        </w:rPr>
        <w:t>Antibiotics</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6(4)</w:t>
      </w:r>
      <w:r w:rsidRPr="00D42263">
        <w:rPr>
          <w:rFonts w:ascii="Arial" w:hAnsi="Arial" w:cs="Arial"/>
          <w:color w:val="000000" w:themeColor="text1"/>
          <w:sz w:val="20"/>
          <w:szCs w:val="20"/>
          <w:shd w:val="clear" w:color="auto" w:fill="FFFFFF"/>
        </w:rPr>
        <w:t>, 34: 1-17.</w:t>
      </w:r>
    </w:p>
    <w:p w14:paraId="6E9D8FE9" w14:textId="77777777" w:rsidR="00CE04E6" w:rsidRPr="00D42263" w:rsidRDefault="00CE04E6" w:rsidP="00D42263">
      <w:pPr>
        <w:autoSpaceDE w:val="0"/>
        <w:autoSpaceDN w:val="0"/>
        <w:adjustRightInd w:val="0"/>
        <w:spacing w:before="240" w:line="360" w:lineRule="auto"/>
        <w:ind w:left="851" w:hanging="851"/>
        <w:jc w:val="both"/>
        <w:rPr>
          <w:rFonts w:ascii="Arial" w:hAnsi="Arial" w:cs="Arial"/>
          <w:color w:val="000000" w:themeColor="text1"/>
          <w:sz w:val="20"/>
          <w:szCs w:val="20"/>
        </w:rPr>
      </w:pPr>
      <w:r w:rsidRPr="00D42263">
        <w:rPr>
          <w:rFonts w:ascii="Arial" w:hAnsi="Arial" w:cs="Arial"/>
          <w:color w:val="000000" w:themeColor="text1"/>
          <w:sz w:val="20"/>
          <w:szCs w:val="20"/>
        </w:rPr>
        <w:t xml:space="preserve">Kang, Y.W; </w:t>
      </w:r>
      <w:proofErr w:type="spellStart"/>
      <w:r w:rsidRPr="00D42263">
        <w:rPr>
          <w:rFonts w:ascii="Arial" w:hAnsi="Arial" w:cs="Arial"/>
          <w:color w:val="000000" w:themeColor="text1"/>
          <w:sz w:val="20"/>
          <w:szCs w:val="20"/>
        </w:rPr>
        <w:t>Joo</w:t>
      </w:r>
      <w:proofErr w:type="spellEnd"/>
      <w:r w:rsidRPr="00D42263">
        <w:rPr>
          <w:rFonts w:ascii="Arial" w:hAnsi="Arial" w:cs="Arial"/>
          <w:color w:val="000000" w:themeColor="text1"/>
          <w:sz w:val="20"/>
          <w:szCs w:val="20"/>
        </w:rPr>
        <w:t xml:space="preserve">, H.J; Kim, Y.S; Cho, Y.J; Kim, H.Y; Lee, G.H; and Kim, M. (2011). Analysis and monitoring of residues of aminoglycoside antibiotics in livestock products. </w:t>
      </w:r>
      <w:r w:rsidRPr="00D42263">
        <w:rPr>
          <w:rFonts w:ascii="Arial" w:hAnsi="Arial" w:cs="Arial"/>
          <w:i/>
          <w:iCs/>
          <w:color w:val="000000" w:themeColor="text1"/>
          <w:sz w:val="20"/>
          <w:szCs w:val="20"/>
        </w:rPr>
        <w:t>Korean Journal of Food Science and Technology</w:t>
      </w:r>
      <w:r w:rsidRPr="00D42263">
        <w:rPr>
          <w:rFonts w:ascii="Arial" w:hAnsi="Arial" w:cs="Arial"/>
          <w:color w:val="000000" w:themeColor="text1"/>
          <w:sz w:val="20"/>
          <w:szCs w:val="20"/>
        </w:rPr>
        <w:t xml:space="preserve">, </w:t>
      </w:r>
      <w:r w:rsidRPr="00D42263">
        <w:rPr>
          <w:rFonts w:ascii="Arial" w:hAnsi="Arial" w:cs="Arial"/>
          <w:b/>
          <w:bCs/>
          <w:color w:val="000000" w:themeColor="text1"/>
          <w:sz w:val="20"/>
          <w:szCs w:val="20"/>
        </w:rPr>
        <w:t>43(1):</w:t>
      </w:r>
      <w:r w:rsidRPr="00D42263">
        <w:rPr>
          <w:rFonts w:ascii="Arial" w:hAnsi="Arial" w:cs="Arial"/>
          <w:color w:val="000000" w:themeColor="text1"/>
          <w:sz w:val="20"/>
          <w:szCs w:val="20"/>
        </w:rPr>
        <w:t xml:space="preserve">1-5 </w:t>
      </w:r>
    </w:p>
    <w:p w14:paraId="7DF1DC43" w14:textId="77777777" w:rsidR="00E13E0B" w:rsidRPr="00D42263" w:rsidRDefault="00E13E0B" w:rsidP="00D42263">
      <w:pPr>
        <w:shd w:val="clear" w:color="auto" w:fill="FFFFFF"/>
        <w:spacing w:before="240" w:after="240" w:line="360" w:lineRule="auto"/>
        <w:ind w:left="851" w:hanging="851"/>
        <w:jc w:val="both"/>
        <w:rPr>
          <w:rFonts w:ascii="Arial" w:hAnsi="Arial" w:cs="Arial"/>
          <w:color w:val="000000" w:themeColor="text1"/>
          <w:sz w:val="20"/>
          <w:szCs w:val="20"/>
          <w:shd w:val="clear" w:color="auto" w:fill="FFFFFF"/>
        </w:rPr>
      </w:pPr>
      <w:proofErr w:type="spellStart"/>
      <w:r w:rsidRPr="00D42263">
        <w:rPr>
          <w:rFonts w:ascii="Arial" w:hAnsi="Arial" w:cs="Arial"/>
          <w:color w:val="000000" w:themeColor="text1"/>
          <w:sz w:val="20"/>
          <w:szCs w:val="20"/>
          <w:shd w:val="clear" w:color="auto" w:fill="FFFFFF"/>
        </w:rPr>
        <w:lastRenderedPageBreak/>
        <w:t>Debbarma</w:t>
      </w:r>
      <w:proofErr w:type="spellEnd"/>
      <w:r w:rsidRPr="00D42263">
        <w:rPr>
          <w:rFonts w:ascii="Arial" w:hAnsi="Arial" w:cs="Arial"/>
          <w:color w:val="000000" w:themeColor="text1"/>
          <w:sz w:val="20"/>
          <w:szCs w:val="20"/>
          <w:shd w:val="clear" w:color="auto" w:fill="FFFFFF"/>
        </w:rPr>
        <w:t xml:space="preserve">, P., </w:t>
      </w:r>
      <w:proofErr w:type="spellStart"/>
      <w:r w:rsidRPr="00D42263">
        <w:rPr>
          <w:rFonts w:ascii="Arial" w:hAnsi="Arial" w:cs="Arial"/>
          <w:color w:val="000000" w:themeColor="text1"/>
          <w:sz w:val="20"/>
          <w:szCs w:val="20"/>
          <w:shd w:val="clear" w:color="auto" w:fill="FFFFFF"/>
        </w:rPr>
        <w:t>Laskar</w:t>
      </w:r>
      <w:proofErr w:type="spellEnd"/>
      <w:r w:rsidRPr="00D42263">
        <w:rPr>
          <w:rFonts w:ascii="Arial" w:hAnsi="Arial" w:cs="Arial"/>
          <w:color w:val="000000" w:themeColor="text1"/>
          <w:sz w:val="20"/>
          <w:szCs w:val="20"/>
          <w:shd w:val="clear" w:color="auto" w:fill="FFFFFF"/>
        </w:rPr>
        <w:t xml:space="preserve">, S.K., Das, A., Choudhury, S., Upadhyay, S., Barman, N.N. and </w:t>
      </w:r>
      <w:proofErr w:type="spellStart"/>
      <w:r w:rsidRPr="00D42263">
        <w:rPr>
          <w:rFonts w:ascii="Arial" w:hAnsi="Arial" w:cs="Arial"/>
          <w:color w:val="000000" w:themeColor="text1"/>
          <w:sz w:val="20"/>
          <w:szCs w:val="20"/>
          <w:shd w:val="clear" w:color="auto" w:fill="FFFFFF"/>
        </w:rPr>
        <w:t>Kalita</w:t>
      </w:r>
      <w:proofErr w:type="spellEnd"/>
      <w:r w:rsidRPr="00D42263">
        <w:rPr>
          <w:rFonts w:ascii="Arial" w:hAnsi="Arial" w:cs="Arial"/>
          <w:color w:val="000000" w:themeColor="text1"/>
          <w:sz w:val="20"/>
          <w:szCs w:val="20"/>
          <w:shd w:val="clear" w:color="auto" w:fill="FFFFFF"/>
        </w:rPr>
        <w:t xml:space="preserve">, D.J. (2025). Screening of Oxytetracycline and Tetracycline Residues in Pork Marketed in Guwahati City and its Adjoining Areas and Confirmation by Ultra-fast Liquid Chromatography-UV/Vis. Asian Journal of Dairy and Food Research. 1-6. </w:t>
      </w:r>
      <w:proofErr w:type="spellStart"/>
      <w:r w:rsidRPr="00D42263">
        <w:rPr>
          <w:rFonts w:ascii="Arial" w:hAnsi="Arial" w:cs="Arial"/>
          <w:color w:val="000000" w:themeColor="text1"/>
          <w:sz w:val="20"/>
          <w:szCs w:val="20"/>
          <w:shd w:val="clear" w:color="auto" w:fill="FFFFFF"/>
        </w:rPr>
        <w:t>doi</w:t>
      </w:r>
      <w:proofErr w:type="spellEnd"/>
      <w:r w:rsidRPr="00D42263">
        <w:rPr>
          <w:rFonts w:ascii="Arial" w:hAnsi="Arial" w:cs="Arial"/>
          <w:color w:val="000000" w:themeColor="text1"/>
          <w:sz w:val="20"/>
          <w:szCs w:val="20"/>
          <w:shd w:val="clear" w:color="auto" w:fill="FFFFFF"/>
        </w:rPr>
        <w:t>: 10.18805/</w:t>
      </w:r>
      <w:proofErr w:type="gramStart"/>
      <w:r w:rsidRPr="00D42263">
        <w:rPr>
          <w:rFonts w:ascii="Arial" w:hAnsi="Arial" w:cs="Arial"/>
          <w:color w:val="000000" w:themeColor="text1"/>
          <w:sz w:val="20"/>
          <w:szCs w:val="20"/>
          <w:shd w:val="clear" w:color="auto" w:fill="FFFFFF"/>
        </w:rPr>
        <w:t>ajdfr.DR</w:t>
      </w:r>
      <w:proofErr w:type="gramEnd"/>
      <w:r w:rsidRPr="00D42263">
        <w:rPr>
          <w:rFonts w:ascii="Arial" w:hAnsi="Arial" w:cs="Arial"/>
          <w:color w:val="000000" w:themeColor="text1"/>
          <w:sz w:val="20"/>
          <w:szCs w:val="20"/>
          <w:shd w:val="clear" w:color="auto" w:fill="FFFFFF"/>
        </w:rPr>
        <w:t>-2255.</w:t>
      </w:r>
    </w:p>
    <w:p w14:paraId="54F68B6E" w14:textId="7DCEB48F" w:rsidR="00B04DEE" w:rsidRPr="00D42263" w:rsidRDefault="00B04DEE" w:rsidP="00D42263">
      <w:pPr>
        <w:shd w:val="clear" w:color="auto" w:fill="FFFFFF"/>
        <w:spacing w:before="240" w:after="240" w:line="360" w:lineRule="auto"/>
        <w:ind w:left="851" w:hanging="851"/>
        <w:jc w:val="both"/>
        <w:rPr>
          <w:rFonts w:ascii="Arial" w:hAnsi="Arial" w:cs="Arial"/>
          <w:color w:val="000000" w:themeColor="text1"/>
          <w:sz w:val="20"/>
          <w:szCs w:val="20"/>
          <w:shd w:val="clear" w:color="auto" w:fill="FFFFFF"/>
        </w:rPr>
      </w:pPr>
      <w:proofErr w:type="spellStart"/>
      <w:r w:rsidRPr="00D42263">
        <w:rPr>
          <w:rFonts w:ascii="Arial" w:hAnsi="Arial" w:cs="Arial"/>
          <w:color w:val="000000" w:themeColor="text1"/>
          <w:sz w:val="20"/>
          <w:szCs w:val="20"/>
          <w:shd w:val="clear" w:color="auto" w:fill="FFFFFF"/>
        </w:rPr>
        <w:t>Samanidou</w:t>
      </w:r>
      <w:proofErr w:type="spellEnd"/>
      <w:r w:rsidRPr="00D42263">
        <w:rPr>
          <w:rFonts w:ascii="Arial" w:hAnsi="Arial" w:cs="Arial"/>
          <w:color w:val="000000" w:themeColor="text1"/>
          <w:sz w:val="20"/>
          <w:szCs w:val="20"/>
          <w:shd w:val="clear" w:color="auto" w:fill="FFFFFF"/>
        </w:rPr>
        <w:t xml:space="preserve">, V. and </w:t>
      </w:r>
      <w:proofErr w:type="spellStart"/>
      <w:r w:rsidRPr="00D42263">
        <w:rPr>
          <w:rFonts w:ascii="Arial" w:hAnsi="Arial" w:cs="Arial"/>
          <w:color w:val="000000" w:themeColor="text1"/>
          <w:sz w:val="20"/>
          <w:szCs w:val="20"/>
          <w:shd w:val="clear" w:color="auto" w:fill="FFFFFF"/>
        </w:rPr>
        <w:t>Nisyriou</w:t>
      </w:r>
      <w:proofErr w:type="spellEnd"/>
      <w:r w:rsidRPr="00D42263">
        <w:rPr>
          <w:rFonts w:ascii="Arial" w:hAnsi="Arial" w:cs="Arial"/>
          <w:color w:val="000000" w:themeColor="text1"/>
          <w:sz w:val="20"/>
          <w:szCs w:val="20"/>
          <w:shd w:val="clear" w:color="auto" w:fill="FFFFFF"/>
        </w:rPr>
        <w:t>, S. (2008). Multiresidue methods for confirmatory determination of antibiotics in milk. </w:t>
      </w:r>
      <w:r w:rsidRPr="00D42263">
        <w:rPr>
          <w:rFonts w:ascii="Arial" w:hAnsi="Arial" w:cs="Arial"/>
          <w:i/>
          <w:iCs/>
          <w:color w:val="000000" w:themeColor="text1"/>
          <w:sz w:val="20"/>
          <w:szCs w:val="20"/>
          <w:shd w:val="clear" w:color="auto" w:fill="FFFFFF"/>
        </w:rPr>
        <w:t>J. Separation Sci.</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31</w:t>
      </w:r>
      <w:r w:rsidRPr="00D42263">
        <w:rPr>
          <w:rFonts w:ascii="Arial" w:hAnsi="Arial" w:cs="Arial"/>
          <w:color w:val="000000" w:themeColor="text1"/>
          <w:sz w:val="20"/>
          <w:szCs w:val="20"/>
          <w:shd w:val="clear" w:color="auto" w:fill="FFFFFF"/>
        </w:rPr>
        <w:t>(11): 2068-2090.</w:t>
      </w:r>
    </w:p>
    <w:p w14:paraId="63D95CFB" w14:textId="62E4BC94" w:rsidR="00B04DEE" w:rsidRPr="00D42263" w:rsidRDefault="00CE04E6" w:rsidP="00D42263">
      <w:pPr>
        <w:spacing w:before="240" w:line="360" w:lineRule="auto"/>
        <w:ind w:left="851" w:hanging="851"/>
        <w:jc w:val="both"/>
        <w:rPr>
          <w:rFonts w:ascii="Arial" w:hAnsi="Arial" w:cs="Arial"/>
          <w:color w:val="000000" w:themeColor="text1"/>
          <w:sz w:val="20"/>
          <w:szCs w:val="20"/>
          <w:shd w:val="clear" w:color="auto" w:fill="FFFFFF"/>
        </w:rPr>
      </w:pPr>
      <w:r w:rsidRPr="00D42263">
        <w:rPr>
          <w:rFonts w:ascii="Arial" w:hAnsi="Arial" w:cs="Arial"/>
          <w:color w:val="000000" w:themeColor="text1"/>
          <w:sz w:val="20"/>
          <w:szCs w:val="20"/>
          <w:shd w:val="clear" w:color="auto" w:fill="FFFFFF"/>
        </w:rPr>
        <w:t xml:space="preserve">Van </w:t>
      </w:r>
      <w:proofErr w:type="spellStart"/>
      <w:r w:rsidRPr="00D42263">
        <w:rPr>
          <w:rFonts w:ascii="Arial" w:hAnsi="Arial" w:cs="Arial"/>
          <w:color w:val="000000" w:themeColor="text1"/>
          <w:sz w:val="20"/>
          <w:szCs w:val="20"/>
          <w:shd w:val="clear" w:color="auto" w:fill="FFFFFF"/>
        </w:rPr>
        <w:t>Boeckel</w:t>
      </w:r>
      <w:proofErr w:type="spellEnd"/>
      <w:r w:rsidRPr="00D42263">
        <w:rPr>
          <w:rFonts w:ascii="Arial" w:hAnsi="Arial" w:cs="Arial"/>
          <w:color w:val="000000" w:themeColor="text1"/>
          <w:sz w:val="20"/>
          <w:szCs w:val="20"/>
          <w:shd w:val="clear" w:color="auto" w:fill="FFFFFF"/>
        </w:rPr>
        <w:t xml:space="preserve">, T.P.; Brower, C.; Gilbert, M.; Grenfell, B.T.; Levin, S.A.; Robinson, T.P.; </w:t>
      </w:r>
      <w:proofErr w:type="spellStart"/>
      <w:r w:rsidRPr="00D42263">
        <w:rPr>
          <w:rFonts w:ascii="Arial" w:hAnsi="Arial" w:cs="Arial"/>
          <w:color w:val="000000" w:themeColor="text1"/>
          <w:sz w:val="20"/>
          <w:szCs w:val="20"/>
          <w:shd w:val="clear" w:color="auto" w:fill="FFFFFF"/>
        </w:rPr>
        <w:t>Teillant</w:t>
      </w:r>
      <w:proofErr w:type="spellEnd"/>
      <w:r w:rsidRPr="00D42263">
        <w:rPr>
          <w:rFonts w:ascii="Arial" w:hAnsi="Arial" w:cs="Arial"/>
          <w:color w:val="000000" w:themeColor="text1"/>
          <w:sz w:val="20"/>
          <w:szCs w:val="20"/>
          <w:shd w:val="clear" w:color="auto" w:fill="FFFFFF"/>
        </w:rPr>
        <w:t xml:space="preserve">, A. and </w:t>
      </w:r>
      <w:proofErr w:type="spellStart"/>
      <w:r w:rsidRPr="00D42263">
        <w:rPr>
          <w:rFonts w:ascii="Arial" w:hAnsi="Arial" w:cs="Arial"/>
          <w:color w:val="000000" w:themeColor="text1"/>
          <w:sz w:val="20"/>
          <w:szCs w:val="20"/>
          <w:shd w:val="clear" w:color="auto" w:fill="FFFFFF"/>
        </w:rPr>
        <w:t>Laxminarayan</w:t>
      </w:r>
      <w:proofErr w:type="spellEnd"/>
      <w:r w:rsidRPr="00D42263">
        <w:rPr>
          <w:rFonts w:ascii="Arial" w:hAnsi="Arial" w:cs="Arial"/>
          <w:color w:val="000000" w:themeColor="text1"/>
          <w:sz w:val="20"/>
          <w:szCs w:val="20"/>
          <w:shd w:val="clear" w:color="auto" w:fill="FFFFFF"/>
        </w:rPr>
        <w:t>, R. (2015). Global trends in antimicrobial use in food animals. </w:t>
      </w:r>
      <w:r w:rsidRPr="00D42263">
        <w:rPr>
          <w:rFonts w:ascii="Arial" w:hAnsi="Arial" w:cs="Arial"/>
          <w:i/>
          <w:iCs/>
          <w:color w:val="000000" w:themeColor="text1"/>
          <w:sz w:val="20"/>
          <w:szCs w:val="20"/>
          <w:shd w:val="clear" w:color="auto" w:fill="FFFFFF"/>
        </w:rPr>
        <w:t>Proceedings of the National Academy of Sciences,</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112</w:t>
      </w:r>
      <w:r w:rsidRPr="00D42263">
        <w:rPr>
          <w:rFonts w:ascii="Arial" w:hAnsi="Arial" w:cs="Arial"/>
          <w:color w:val="000000" w:themeColor="text1"/>
          <w:sz w:val="20"/>
          <w:szCs w:val="20"/>
          <w:shd w:val="clear" w:color="auto" w:fill="FFFFFF"/>
        </w:rPr>
        <w:t>: 5649-5654</w:t>
      </w:r>
    </w:p>
    <w:p w14:paraId="35C0239D" w14:textId="77777777" w:rsidR="00B04DEE" w:rsidRPr="00D42263" w:rsidRDefault="00B04DEE" w:rsidP="00D42263">
      <w:pPr>
        <w:shd w:val="clear" w:color="auto" w:fill="FFFFFF"/>
        <w:spacing w:before="240" w:after="240" w:line="360" w:lineRule="auto"/>
        <w:ind w:left="851" w:hanging="851"/>
        <w:jc w:val="both"/>
        <w:rPr>
          <w:rFonts w:ascii="Arial" w:hAnsi="Arial" w:cs="Arial"/>
          <w:color w:val="000000" w:themeColor="text1"/>
          <w:sz w:val="20"/>
          <w:szCs w:val="20"/>
          <w:shd w:val="clear" w:color="auto" w:fill="FFFFFF"/>
        </w:rPr>
      </w:pPr>
      <w:proofErr w:type="spellStart"/>
      <w:r w:rsidRPr="00D42263">
        <w:rPr>
          <w:rFonts w:ascii="Arial" w:hAnsi="Arial" w:cs="Arial"/>
          <w:color w:val="000000" w:themeColor="text1"/>
          <w:sz w:val="20"/>
          <w:szCs w:val="20"/>
          <w:shd w:val="clear" w:color="auto" w:fill="FFFFFF"/>
        </w:rPr>
        <w:t>Waghamare</w:t>
      </w:r>
      <w:proofErr w:type="spellEnd"/>
      <w:r w:rsidRPr="00D42263">
        <w:rPr>
          <w:rFonts w:ascii="Arial" w:hAnsi="Arial" w:cs="Arial"/>
          <w:color w:val="000000" w:themeColor="text1"/>
          <w:sz w:val="20"/>
          <w:szCs w:val="20"/>
          <w:shd w:val="clear" w:color="auto" w:fill="FFFFFF"/>
        </w:rPr>
        <w:t xml:space="preserve">, R.N., </w:t>
      </w:r>
      <w:proofErr w:type="spellStart"/>
      <w:r w:rsidRPr="00D42263">
        <w:rPr>
          <w:rFonts w:ascii="Arial" w:hAnsi="Arial" w:cs="Arial"/>
          <w:color w:val="000000" w:themeColor="text1"/>
          <w:sz w:val="20"/>
          <w:szCs w:val="20"/>
          <w:shd w:val="clear" w:color="auto" w:fill="FFFFFF"/>
        </w:rPr>
        <w:t>Paturkar</w:t>
      </w:r>
      <w:proofErr w:type="spellEnd"/>
      <w:r w:rsidRPr="00D42263">
        <w:rPr>
          <w:rFonts w:ascii="Arial" w:hAnsi="Arial" w:cs="Arial"/>
          <w:color w:val="000000" w:themeColor="text1"/>
          <w:sz w:val="20"/>
          <w:szCs w:val="20"/>
          <w:shd w:val="clear" w:color="auto" w:fill="FFFFFF"/>
        </w:rPr>
        <w:t xml:space="preserve">, A.M., Vaidya, V.M., </w:t>
      </w:r>
      <w:proofErr w:type="spellStart"/>
      <w:r w:rsidRPr="00D42263">
        <w:rPr>
          <w:rFonts w:ascii="Arial" w:hAnsi="Arial" w:cs="Arial"/>
          <w:color w:val="000000" w:themeColor="text1"/>
          <w:sz w:val="20"/>
          <w:szCs w:val="20"/>
          <w:shd w:val="clear" w:color="auto" w:fill="FFFFFF"/>
        </w:rPr>
        <w:t>Zende</w:t>
      </w:r>
      <w:proofErr w:type="spellEnd"/>
      <w:r w:rsidRPr="00D42263">
        <w:rPr>
          <w:rFonts w:ascii="Arial" w:hAnsi="Arial" w:cs="Arial"/>
          <w:color w:val="000000" w:themeColor="text1"/>
          <w:sz w:val="20"/>
          <w:szCs w:val="20"/>
          <w:shd w:val="clear" w:color="auto" w:fill="FFFFFF"/>
        </w:rPr>
        <w:t xml:space="preserve">, R.J., Kumar, A. and </w:t>
      </w:r>
      <w:proofErr w:type="spellStart"/>
      <w:r w:rsidRPr="00D42263">
        <w:rPr>
          <w:rFonts w:ascii="Arial" w:hAnsi="Arial" w:cs="Arial"/>
          <w:color w:val="000000" w:themeColor="text1"/>
          <w:sz w:val="20"/>
          <w:szCs w:val="20"/>
          <w:shd w:val="clear" w:color="auto" w:fill="FFFFFF"/>
        </w:rPr>
        <w:t>Bedi</w:t>
      </w:r>
      <w:proofErr w:type="spellEnd"/>
      <w:r w:rsidRPr="00D42263">
        <w:rPr>
          <w:rFonts w:ascii="Arial" w:hAnsi="Arial" w:cs="Arial"/>
          <w:color w:val="000000" w:themeColor="text1"/>
          <w:sz w:val="20"/>
          <w:szCs w:val="20"/>
          <w:shd w:val="clear" w:color="auto" w:fill="FFFFFF"/>
        </w:rPr>
        <w:t xml:space="preserve">, J.S. (2020). Screening of antimicrobial residues and confirmation of doxycycline in samples collected from chicken farms and processing units located around Mumbai, India. Indian Journal of Animal Research. 54(11): 1415 1421. </w:t>
      </w:r>
      <w:proofErr w:type="spellStart"/>
      <w:r w:rsidRPr="00D42263">
        <w:rPr>
          <w:rFonts w:ascii="Arial" w:hAnsi="Arial" w:cs="Arial"/>
          <w:color w:val="000000" w:themeColor="text1"/>
          <w:sz w:val="20"/>
          <w:szCs w:val="20"/>
          <w:shd w:val="clear" w:color="auto" w:fill="FFFFFF"/>
        </w:rPr>
        <w:t>doi</w:t>
      </w:r>
      <w:proofErr w:type="spellEnd"/>
      <w:r w:rsidRPr="00D42263">
        <w:rPr>
          <w:rFonts w:ascii="Arial" w:hAnsi="Arial" w:cs="Arial"/>
          <w:color w:val="000000" w:themeColor="text1"/>
          <w:sz w:val="20"/>
          <w:szCs w:val="20"/>
          <w:shd w:val="clear" w:color="auto" w:fill="FFFFFF"/>
        </w:rPr>
        <w:t>: 10.18805/</w:t>
      </w:r>
      <w:proofErr w:type="gramStart"/>
      <w:r w:rsidRPr="00D42263">
        <w:rPr>
          <w:rFonts w:ascii="Arial" w:hAnsi="Arial" w:cs="Arial"/>
          <w:color w:val="000000" w:themeColor="text1"/>
          <w:sz w:val="20"/>
          <w:szCs w:val="20"/>
          <w:shd w:val="clear" w:color="auto" w:fill="FFFFFF"/>
        </w:rPr>
        <w:t>ijar.B</w:t>
      </w:r>
      <w:proofErr w:type="gramEnd"/>
      <w:r w:rsidRPr="00D42263">
        <w:rPr>
          <w:rFonts w:ascii="Arial" w:hAnsi="Arial" w:cs="Arial"/>
          <w:color w:val="000000" w:themeColor="text1"/>
          <w:sz w:val="20"/>
          <w:szCs w:val="20"/>
          <w:shd w:val="clear" w:color="auto" w:fill="FFFFFF"/>
        </w:rPr>
        <w:t>-3899.</w:t>
      </w:r>
    </w:p>
    <w:p w14:paraId="08790D87" w14:textId="77777777" w:rsidR="00411CE9" w:rsidRPr="00D42263" w:rsidRDefault="00411CE9" w:rsidP="00D42263">
      <w:pPr>
        <w:shd w:val="clear" w:color="auto" w:fill="FFFFFF"/>
        <w:spacing w:before="240" w:after="240" w:line="360" w:lineRule="auto"/>
        <w:ind w:left="851" w:hanging="851"/>
        <w:jc w:val="both"/>
        <w:rPr>
          <w:rFonts w:ascii="Arial" w:hAnsi="Arial" w:cs="Arial"/>
          <w:color w:val="000000" w:themeColor="text1"/>
          <w:sz w:val="20"/>
          <w:szCs w:val="20"/>
          <w:shd w:val="clear" w:color="auto" w:fill="FFFFFF"/>
        </w:rPr>
      </w:pPr>
      <w:bookmarkStart w:id="6" w:name="_Hlk115513380"/>
      <w:proofErr w:type="spellStart"/>
      <w:r w:rsidRPr="00D42263">
        <w:rPr>
          <w:rFonts w:ascii="Arial" w:hAnsi="Arial" w:cs="Arial"/>
          <w:color w:val="000000" w:themeColor="text1"/>
          <w:sz w:val="20"/>
          <w:szCs w:val="20"/>
          <w:shd w:val="clear" w:color="auto" w:fill="FFFFFF"/>
        </w:rPr>
        <w:t>Wasch</w:t>
      </w:r>
      <w:proofErr w:type="spellEnd"/>
      <w:r w:rsidRPr="00D42263">
        <w:rPr>
          <w:rFonts w:ascii="Arial" w:hAnsi="Arial" w:cs="Arial"/>
          <w:color w:val="000000" w:themeColor="text1"/>
          <w:sz w:val="20"/>
          <w:szCs w:val="20"/>
          <w:shd w:val="clear" w:color="auto" w:fill="FFFFFF"/>
        </w:rPr>
        <w:t xml:space="preserve">, K. D.; </w:t>
      </w:r>
      <w:proofErr w:type="spellStart"/>
      <w:r w:rsidRPr="00D42263">
        <w:rPr>
          <w:rFonts w:ascii="Arial" w:hAnsi="Arial" w:cs="Arial"/>
          <w:color w:val="000000" w:themeColor="text1"/>
          <w:sz w:val="20"/>
          <w:szCs w:val="20"/>
          <w:shd w:val="clear" w:color="auto" w:fill="FFFFFF"/>
        </w:rPr>
        <w:t>Okerman</w:t>
      </w:r>
      <w:proofErr w:type="spellEnd"/>
      <w:r w:rsidRPr="00D42263">
        <w:rPr>
          <w:rFonts w:ascii="Arial" w:hAnsi="Arial" w:cs="Arial"/>
          <w:color w:val="000000" w:themeColor="text1"/>
          <w:sz w:val="20"/>
          <w:szCs w:val="20"/>
          <w:shd w:val="clear" w:color="auto" w:fill="FFFFFF"/>
        </w:rPr>
        <w:t xml:space="preserve">, L.; </w:t>
      </w:r>
      <w:proofErr w:type="spellStart"/>
      <w:r w:rsidRPr="00D42263">
        <w:rPr>
          <w:rFonts w:ascii="Arial" w:hAnsi="Arial" w:cs="Arial"/>
          <w:color w:val="000000" w:themeColor="text1"/>
          <w:sz w:val="20"/>
          <w:szCs w:val="20"/>
          <w:shd w:val="clear" w:color="auto" w:fill="FFFFFF"/>
        </w:rPr>
        <w:t>Brabander</w:t>
      </w:r>
      <w:proofErr w:type="spellEnd"/>
      <w:r w:rsidRPr="00D42263">
        <w:rPr>
          <w:rFonts w:ascii="Arial" w:hAnsi="Arial" w:cs="Arial"/>
          <w:color w:val="000000" w:themeColor="text1"/>
          <w:sz w:val="20"/>
          <w:szCs w:val="20"/>
          <w:shd w:val="clear" w:color="auto" w:fill="FFFFFF"/>
        </w:rPr>
        <w:t xml:space="preserve">, H. D.; Van Hoof, J.; </w:t>
      </w:r>
      <w:proofErr w:type="spellStart"/>
      <w:r w:rsidRPr="00D42263">
        <w:rPr>
          <w:rFonts w:ascii="Arial" w:hAnsi="Arial" w:cs="Arial"/>
          <w:color w:val="000000" w:themeColor="text1"/>
          <w:sz w:val="20"/>
          <w:szCs w:val="20"/>
          <w:shd w:val="clear" w:color="auto" w:fill="FFFFFF"/>
        </w:rPr>
        <w:t>Croubels</w:t>
      </w:r>
      <w:proofErr w:type="spellEnd"/>
      <w:r w:rsidRPr="00D42263">
        <w:rPr>
          <w:rFonts w:ascii="Arial" w:hAnsi="Arial" w:cs="Arial"/>
          <w:color w:val="000000" w:themeColor="text1"/>
          <w:sz w:val="20"/>
          <w:szCs w:val="20"/>
          <w:shd w:val="clear" w:color="auto" w:fill="FFFFFF"/>
        </w:rPr>
        <w:t>, S. and Backer, P. D. (1998). Detection of residues of tetracycline antibiotics in pork and chicken meat: correlation between results of screening and confirmatory tests. </w:t>
      </w:r>
      <w:r w:rsidRPr="00D42263">
        <w:rPr>
          <w:rFonts w:ascii="Arial" w:hAnsi="Arial" w:cs="Arial"/>
          <w:i/>
          <w:iCs/>
          <w:color w:val="000000" w:themeColor="text1"/>
          <w:sz w:val="20"/>
          <w:szCs w:val="20"/>
          <w:shd w:val="clear" w:color="auto" w:fill="FFFFFF"/>
        </w:rPr>
        <w:t>Analyst</w:t>
      </w:r>
      <w:r w:rsidRPr="00D42263">
        <w:rPr>
          <w:rFonts w:ascii="Arial" w:hAnsi="Arial" w:cs="Arial"/>
          <w:color w:val="000000" w:themeColor="text1"/>
          <w:sz w:val="20"/>
          <w:szCs w:val="20"/>
          <w:shd w:val="clear" w:color="auto" w:fill="FFFFFF"/>
        </w:rPr>
        <w:t>, </w:t>
      </w:r>
      <w:r w:rsidRPr="00D42263">
        <w:rPr>
          <w:rFonts w:ascii="Arial" w:hAnsi="Arial" w:cs="Arial"/>
          <w:b/>
          <w:bCs/>
          <w:color w:val="000000" w:themeColor="text1"/>
          <w:sz w:val="20"/>
          <w:szCs w:val="20"/>
          <w:shd w:val="clear" w:color="auto" w:fill="FFFFFF"/>
        </w:rPr>
        <w:t>123</w:t>
      </w:r>
      <w:r w:rsidRPr="00D42263">
        <w:rPr>
          <w:rFonts w:ascii="Arial" w:hAnsi="Arial" w:cs="Arial"/>
          <w:color w:val="000000" w:themeColor="text1"/>
          <w:sz w:val="20"/>
          <w:szCs w:val="20"/>
          <w:shd w:val="clear" w:color="auto" w:fill="FFFFFF"/>
        </w:rPr>
        <w:t>(12): 2737-2741.</w:t>
      </w:r>
    </w:p>
    <w:bookmarkEnd w:id="6"/>
    <w:p w14:paraId="24D0E592" w14:textId="1C925B2A" w:rsidR="00B04DEE" w:rsidRPr="00D42263" w:rsidRDefault="00B04DEE" w:rsidP="00D42263">
      <w:pPr>
        <w:shd w:val="clear" w:color="auto" w:fill="FFFFFF"/>
        <w:spacing w:before="240" w:after="240" w:line="360" w:lineRule="auto"/>
        <w:ind w:left="851" w:hanging="851"/>
        <w:jc w:val="both"/>
        <w:rPr>
          <w:rFonts w:ascii="Arial" w:hAnsi="Arial" w:cs="Arial"/>
          <w:color w:val="000000" w:themeColor="text1"/>
          <w:sz w:val="20"/>
          <w:szCs w:val="20"/>
        </w:rPr>
      </w:pPr>
      <w:r w:rsidRPr="00D42263">
        <w:rPr>
          <w:rFonts w:ascii="Arial" w:hAnsi="Arial" w:cs="Arial"/>
          <w:color w:val="000000" w:themeColor="text1"/>
          <w:sz w:val="20"/>
          <w:szCs w:val="20"/>
          <w:shd w:val="clear" w:color="auto" w:fill="FFFFFF"/>
        </w:rPr>
        <w:t xml:space="preserve">World Health Organization, </w:t>
      </w:r>
      <w:r w:rsidRPr="00D42263">
        <w:rPr>
          <w:rStyle w:val="element-citation"/>
          <w:rFonts w:ascii="Arial" w:hAnsi="Arial" w:cs="Arial"/>
          <w:color w:val="000000" w:themeColor="text1"/>
          <w:sz w:val="20"/>
          <w:szCs w:val="20"/>
        </w:rPr>
        <w:t xml:space="preserve">(2014). Evaluation of certain veterinary drug residue in </w:t>
      </w:r>
      <w:r w:rsidRPr="00D42263">
        <w:rPr>
          <w:rStyle w:val="element-citation"/>
          <w:rFonts w:ascii="Arial" w:hAnsi="Arial" w:cs="Arial"/>
          <w:i/>
          <w:iCs/>
          <w:color w:val="000000" w:themeColor="text1"/>
          <w:sz w:val="20"/>
          <w:szCs w:val="20"/>
        </w:rPr>
        <w:t>food. </w:t>
      </w:r>
      <w:r w:rsidRPr="00D42263">
        <w:rPr>
          <w:rStyle w:val="ref-journal"/>
          <w:rFonts w:ascii="Arial" w:hAnsi="Arial" w:cs="Arial"/>
          <w:i/>
          <w:iCs/>
          <w:color w:val="000000" w:themeColor="text1"/>
          <w:sz w:val="20"/>
          <w:szCs w:val="20"/>
        </w:rPr>
        <w:t xml:space="preserve">Tech. Rep. Ser., </w:t>
      </w:r>
      <w:r w:rsidRPr="00D42263">
        <w:rPr>
          <w:rStyle w:val="ref-vol"/>
          <w:rFonts w:ascii="Arial" w:hAnsi="Arial" w:cs="Arial"/>
          <w:b/>
          <w:bCs/>
          <w:color w:val="000000" w:themeColor="text1"/>
          <w:sz w:val="20"/>
          <w:szCs w:val="20"/>
        </w:rPr>
        <w:t>988</w:t>
      </w:r>
      <w:r w:rsidRPr="00D42263">
        <w:rPr>
          <w:rStyle w:val="element-citation"/>
          <w:rFonts w:ascii="Arial" w:hAnsi="Arial" w:cs="Arial"/>
          <w:color w:val="000000" w:themeColor="text1"/>
          <w:sz w:val="20"/>
          <w:szCs w:val="20"/>
        </w:rPr>
        <w:t>:7–32.</w:t>
      </w:r>
    </w:p>
    <w:p w14:paraId="2FCD4A95" w14:textId="77777777" w:rsidR="00246E3C" w:rsidRPr="009B6164" w:rsidRDefault="00827454" w:rsidP="00E8712F">
      <w:pPr>
        <w:spacing w:before="240" w:after="240" w:line="276" w:lineRule="auto"/>
        <w:ind w:left="1276" w:hanging="1276"/>
        <w:jc w:val="both"/>
        <w:rPr>
          <w:rFonts w:ascii="Arial" w:hAnsi="Arial" w:cs="Arial"/>
          <w:color w:val="000000"/>
          <w:sz w:val="22"/>
          <w:szCs w:val="22"/>
          <w:shd w:val="clear" w:color="auto" w:fill="FFFFFF"/>
        </w:rPr>
        <w:sectPr w:rsidR="00246E3C" w:rsidRPr="009B6164" w:rsidSect="00386E61">
          <w:headerReference w:type="even" r:id="rId6"/>
          <w:headerReference w:type="default" r:id="rId7"/>
          <w:footerReference w:type="even" r:id="rId8"/>
          <w:footerReference w:type="default" r:id="rId9"/>
          <w:headerReference w:type="first" r:id="rId10"/>
          <w:footerReference w:type="first" r:id="rId11"/>
          <w:pgSz w:w="11906" w:h="16838"/>
          <w:pgMar w:top="1560" w:right="1416" w:bottom="1418" w:left="1843" w:header="708" w:footer="708" w:gutter="0"/>
          <w:cols w:space="708"/>
          <w:docGrid w:linePitch="360"/>
        </w:sectPr>
      </w:pPr>
      <w:r w:rsidRPr="009B6164">
        <w:rPr>
          <w:rFonts w:ascii="Arial" w:hAnsi="Arial" w:cs="Arial"/>
          <w:color w:val="000000"/>
          <w:sz w:val="22"/>
          <w:szCs w:val="22"/>
          <w:shd w:val="clear" w:color="auto" w:fill="FFFFFF"/>
        </w:rPr>
        <w:br w:type="page"/>
      </w:r>
    </w:p>
    <w:p w14:paraId="1E3455C3" w14:textId="48814BED" w:rsidR="00E8712F" w:rsidRPr="009B6164" w:rsidRDefault="003F22B5" w:rsidP="00AB44C3">
      <w:pPr>
        <w:spacing w:before="240" w:after="240" w:line="276" w:lineRule="auto"/>
        <w:ind w:left="1276" w:hanging="1276"/>
        <w:jc w:val="both"/>
        <w:rPr>
          <w:rFonts w:ascii="Arial" w:hAnsi="Arial" w:cs="Arial"/>
          <w:b/>
          <w:bCs/>
          <w:sz w:val="22"/>
          <w:szCs w:val="22"/>
          <w:lang w:val="en-GB"/>
        </w:rPr>
      </w:pPr>
      <w:r w:rsidRPr="009B6164">
        <w:rPr>
          <w:rFonts w:ascii="Arial" w:hAnsi="Arial" w:cs="Arial"/>
          <w:b/>
          <w:bCs/>
          <w:sz w:val="22"/>
          <w:szCs w:val="22"/>
        </w:rPr>
        <w:lastRenderedPageBreak/>
        <w:t xml:space="preserve">                     </w:t>
      </w:r>
      <w:r w:rsidR="00AB44C3" w:rsidRPr="009B6164">
        <w:rPr>
          <w:rFonts w:ascii="Arial" w:hAnsi="Arial" w:cs="Arial"/>
          <w:b/>
          <w:bCs/>
          <w:sz w:val="22"/>
          <w:szCs w:val="22"/>
        </w:rPr>
        <w:t xml:space="preserve">               </w:t>
      </w:r>
      <w:r w:rsidR="00E8712F" w:rsidRPr="009B6164">
        <w:rPr>
          <w:rFonts w:ascii="Arial" w:hAnsi="Arial" w:cs="Arial"/>
          <w:b/>
          <w:bCs/>
          <w:sz w:val="22"/>
          <w:szCs w:val="22"/>
        </w:rPr>
        <w:t>Table 1</w:t>
      </w:r>
      <w:r w:rsidR="00240BAA" w:rsidRPr="009B6164">
        <w:rPr>
          <w:rFonts w:ascii="Arial" w:hAnsi="Arial" w:cs="Arial"/>
          <w:b/>
          <w:bCs/>
          <w:sz w:val="22"/>
          <w:szCs w:val="22"/>
        </w:rPr>
        <w:t>.</w:t>
      </w:r>
      <w:r w:rsidR="00E8712F" w:rsidRPr="009B6164">
        <w:rPr>
          <w:rFonts w:ascii="Arial" w:hAnsi="Arial" w:cs="Arial"/>
          <w:b/>
          <w:bCs/>
          <w:sz w:val="22"/>
          <w:szCs w:val="22"/>
        </w:rPr>
        <w:t xml:space="preserve"> </w:t>
      </w:r>
      <w:r w:rsidR="00E8712F" w:rsidRPr="009B6164">
        <w:rPr>
          <w:rFonts w:ascii="Arial" w:hAnsi="Arial" w:cs="Arial"/>
          <w:sz w:val="22"/>
          <w:szCs w:val="22"/>
          <w:lang w:val="en-GB"/>
        </w:rPr>
        <w:t xml:space="preserve">Preliminary screening of </w:t>
      </w:r>
      <w:r w:rsidRPr="009B6164">
        <w:rPr>
          <w:rFonts w:ascii="Arial" w:hAnsi="Arial" w:cs="Arial"/>
          <w:sz w:val="22"/>
          <w:szCs w:val="22"/>
          <w:lang w:val="en-GB"/>
        </w:rPr>
        <w:t xml:space="preserve">the </w:t>
      </w:r>
      <w:r w:rsidR="00E8712F" w:rsidRPr="009B6164">
        <w:rPr>
          <w:rFonts w:ascii="Arial" w:hAnsi="Arial" w:cs="Arial"/>
          <w:sz w:val="22"/>
          <w:szCs w:val="22"/>
          <w:lang w:val="en-GB"/>
        </w:rPr>
        <w:t xml:space="preserve">antimicrobial residues in </w:t>
      </w:r>
      <w:r w:rsidR="003F4CEA">
        <w:rPr>
          <w:rFonts w:ascii="Arial" w:hAnsi="Arial" w:cs="Arial"/>
          <w:sz w:val="22"/>
          <w:szCs w:val="22"/>
          <w:lang w:val="en-GB"/>
        </w:rPr>
        <w:t xml:space="preserve">the </w:t>
      </w:r>
      <w:r w:rsidR="00E8712F" w:rsidRPr="009B6164">
        <w:rPr>
          <w:rFonts w:ascii="Arial" w:hAnsi="Arial" w:cs="Arial"/>
          <w:sz w:val="22"/>
          <w:szCs w:val="22"/>
          <w:lang w:val="en-GB"/>
        </w:rPr>
        <w:t>pork samples</w:t>
      </w:r>
    </w:p>
    <w:tbl>
      <w:tblPr>
        <w:tblW w:w="0" w:type="auto"/>
        <w:jc w:val="center"/>
        <w:tblLook w:val="04A0" w:firstRow="1" w:lastRow="0" w:firstColumn="1" w:lastColumn="0" w:noHBand="0" w:noVBand="1"/>
      </w:tblPr>
      <w:tblGrid>
        <w:gridCol w:w="3833"/>
        <w:gridCol w:w="1843"/>
        <w:gridCol w:w="1701"/>
        <w:gridCol w:w="1842"/>
      </w:tblGrid>
      <w:tr w:rsidR="00E8712F" w:rsidRPr="009B6164" w14:paraId="1976354B" w14:textId="77777777" w:rsidTr="003F4CEA">
        <w:trPr>
          <w:jc w:val="center"/>
        </w:trPr>
        <w:tc>
          <w:tcPr>
            <w:tcW w:w="3833" w:type="dxa"/>
            <w:tcBorders>
              <w:top w:val="single" w:sz="4" w:space="0" w:color="auto"/>
              <w:bottom w:val="single" w:sz="4" w:space="0" w:color="auto"/>
            </w:tcBorders>
            <w:hideMark/>
          </w:tcPr>
          <w:p w14:paraId="58CAEE82"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Sources of samples</w:t>
            </w:r>
          </w:p>
        </w:tc>
        <w:tc>
          <w:tcPr>
            <w:tcW w:w="1843" w:type="dxa"/>
            <w:tcBorders>
              <w:top w:val="single" w:sz="4" w:space="0" w:color="auto"/>
              <w:bottom w:val="single" w:sz="4" w:space="0" w:color="auto"/>
            </w:tcBorders>
            <w:hideMark/>
          </w:tcPr>
          <w:p w14:paraId="7C2CD4CE"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No. of samples screened</w:t>
            </w:r>
          </w:p>
        </w:tc>
        <w:tc>
          <w:tcPr>
            <w:tcW w:w="1701" w:type="dxa"/>
            <w:tcBorders>
              <w:top w:val="single" w:sz="4" w:space="0" w:color="auto"/>
              <w:bottom w:val="single" w:sz="4" w:space="0" w:color="auto"/>
            </w:tcBorders>
            <w:hideMark/>
          </w:tcPr>
          <w:p w14:paraId="5EECCC09"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No. of positive samples</w:t>
            </w:r>
          </w:p>
        </w:tc>
        <w:tc>
          <w:tcPr>
            <w:tcW w:w="1842" w:type="dxa"/>
            <w:tcBorders>
              <w:top w:val="single" w:sz="4" w:space="0" w:color="auto"/>
              <w:bottom w:val="single" w:sz="4" w:space="0" w:color="auto"/>
            </w:tcBorders>
            <w:hideMark/>
          </w:tcPr>
          <w:p w14:paraId="3D5C5002"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No. of doubtful samples</w:t>
            </w:r>
          </w:p>
        </w:tc>
      </w:tr>
      <w:tr w:rsidR="00E8712F" w:rsidRPr="009B6164" w14:paraId="58A283D5" w14:textId="77777777" w:rsidTr="003F4CEA">
        <w:trPr>
          <w:jc w:val="center"/>
        </w:trPr>
        <w:tc>
          <w:tcPr>
            <w:tcW w:w="3833" w:type="dxa"/>
            <w:tcBorders>
              <w:top w:val="single" w:sz="4" w:space="0" w:color="auto"/>
            </w:tcBorders>
            <w:hideMark/>
          </w:tcPr>
          <w:p w14:paraId="66E74C8B" w14:textId="77777777" w:rsidR="00E8712F" w:rsidRPr="003F4CEA" w:rsidRDefault="00E8712F">
            <w:pPr>
              <w:spacing w:line="276" w:lineRule="auto"/>
              <w:jc w:val="both"/>
              <w:rPr>
                <w:rFonts w:ascii="Arial" w:hAnsi="Arial" w:cs="Arial"/>
                <w:sz w:val="20"/>
                <w:szCs w:val="20"/>
                <w:lang w:val="en-GB"/>
              </w:rPr>
            </w:pPr>
            <w:proofErr w:type="spellStart"/>
            <w:r w:rsidRPr="003F4CEA">
              <w:rPr>
                <w:rFonts w:ascii="Arial" w:hAnsi="Arial" w:cs="Arial"/>
                <w:sz w:val="20"/>
                <w:szCs w:val="20"/>
                <w:lang w:bidi="as-IN"/>
              </w:rPr>
              <w:t>Kamrup</w:t>
            </w:r>
            <w:proofErr w:type="spellEnd"/>
            <w:r w:rsidRPr="003F4CEA">
              <w:rPr>
                <w:rFonts w:ascii="Arial" w:hAnsi="Arial" w:cs="Arial"/>
                <w:sz w:val="20"/>
                <w:szCs w:val="20"/>
                <w:lang w:bidi="as-IN"/>
              </w:rPr>
              <w:t xml:space="preserve"> Metro, Assam</w:t>
            </w:r>
          </w:p>
        </w:tc>
        <w:tc>
          <w:tcPr>
            <w:tcW w:w="1843" w:type="dxa"/>
            <w:tcBorders>
              <w:top w:val="single" w:sz="4" w:space="0" w:color="auto"/>
            </w:tcBorders>
            <w:hideMark/>
          </w:tcPr>
          <w:p w14:paraId="52706994"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95</w:t>
            </w:r>
          </w:p>
        </w:tc>
        <w:tc>
          <w:tcPr>
            <w:tcW w:w="1701" w:type="dxa"/>
            <w:tcBorders>
              <w:top w:val="single" w:sz="4" w:space="0" w:color="auto"/>
            </w:tcBorders>
            <w:hideMark/>
          </w:tcPr>
          <w:p w14:paraId="3D8F40FC"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ND</w:t>
            </w:r>
          </w:p>
        </w:tc>
        <w:tc>
          <w:tcPr>
            <w:tcW w:w="1842" w:type="dxa"/>
            <w:tcBorders>
              <w:top w:val="single" w:sz="4" w:space="0" w:color="auto"/>
            </w:tcBorders>
            <w:hideMark/>
          </w:tcPr>
          <w:p w14:paraId="3BBCE4CE"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ND</w:t>
            </w:r>
          </w:p>
        </w:tc>
      </w:tr>
      <w:tr w:rsidR="00E8712F" w:rsidRPr="009B6164" w14:paraId="64E3AFF7" w14:textId="77777777" w:rsidTr="003F4CEA">
        <w:trPr>
          <w:jc w:val="center"/>
        </w:trPr>
        <w:tc>
          <w:tcPr>
            <w:tcW w:w="3833" w:type="dxa"/>
            <w:hideMark/>
          </w:tcPr>
          <w:p w14:paraId="6DA869C7" w14:textId="77777777" w:rsidR="00E8712F" w:rsidRPr="003F4CEA" w:rsidRDefault="00E8712F">
            <w:pPr>
              <w:spacing w:line="276" w:lineRule="auto"/>
              <w:jc w:val="both"/>
              <w:rPr>
                <w:rFonts w:ascii="Arial" w:hAnsi="Arial" w:cs="Arial"/>
                <w:sz w:val="20"/>
                <w:szCs w:val="20"/>
                <w:lang w:val="en-GB"/>
              </w:rPr>
            </w:pPr>
            <w:proofErr w:type="spellStart"/>
            <w:r w:rsidRPr="003F4CEA">
              <w:rPr>
                <w:rFonts w:ascii="Arial" w:hAnsi="Arial" w:cs="Arial"/>
                <w:sz w:val="20"/>
                <w:szCs w:val="20"/>
                <w:lang w:bidi="as-IN"/>
              </w:rPr>
              <w:t>Kamrup</w:t>
            </w:r>
            <w:proofErr w:type="spellEnd"/>
            <w:r w:rsidRPr="003F4CEA">
              <w:rPr>
                <w:rFonts w:ascii="Arial" w:hAnsi="Arial" w:cs="Arial"/>
                <w:sz w:val="20"/>
                <w:szCs w:val="20"/>
                <w:lang w:bidi="as-IN"/>
              </w:rPr>
              <w:t xml:space="preserve"> Rural, Assam</w:t>
            </w:r>
          </w:p>
        </w:tc>
        <w:tc>
          <w:tcPr>
            <w:tcW w:w="1843" w:type="dxa"/>
            <w:hideMark/>
          </w:tcPr>
          <w:p w14:paraId="70EEEA9B"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53</w:t>
            </w:r>
          </w:p>
        </w:tc>
        <w:tc>
          <w:tcPr>
            <w:tcW w:w="1701" w:type="dxa"/>
            <w:hideMark/>
          </w:tcPr>
          <w:p w14:paraId="18AB2B21"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w:t>
            </w:r>
          </w:p>
        </w:tc>
        <w:tc>
          <w:tcPr>
            <w:tcW w:w="1842" w:type="dxa"/>
            <w:hideMark/>
          </w:tcPr>
          <w:p w14:paraId="79A25D56"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rPr>
              <w:t>1</w:t>
            </w:r>
          </w:p>
        </w:tc>
      </w:tr>
      <w:tr w:rsidR="00E8712F" w:rsidRPr="009B6164" w14:paraId="764A49E2" w14:textId="77777777" w:rsidTr="003F4CEA">
        <w:trPr>
          <w:jc w:val="center"/>
        </w:trPr>
        <w:tc>
          <w:tcPr>
            <w:tcW w:w="3833" w:type="dxa"/>
            <w:hideMark/>
          </w:tcPr>
          <w:p w14:paraId="0DE27D29" w14:textId="77777777" w:rsidR="00E8712F" w:rsidRPr="003F4CEA" w:rsidRDefault="00E8712F">
            <w:pPr>
              <w:spacing w:line="276" w:lineRule="auto"/>
              <w:jc w:val="both"/>
              <w:rPr>
                <w:rFonts w:ascii="Arial" w:hAnsi="Arial" w:cs="Arial"/>
                <w:sz w:val="20"/>
                <w:szCs w:val="20"/>
                <w:lang w:val="en-GB"/>
              </w:rPr>
            </w:pPr>
            <w:proofErr w:type="spellStart"/>
            <w:r w:rsidRPr="003F4CEA">
              <w:rPr>
                <w:rFonts w:ascii="Arial" w:hAnsi="Arial" w:cs="Arial"/>
                <w:sz w:val="20"/>
                <w:szCs w:val="20"/>
                <w:lang w:bidi="as-IN"/>
              </w:rPr>
              <w:t>Morigaon</w:t>
            </w:r>
            <w:proofErr w:type="spellEnd"/>
            <w:r w:rsidRPr="003F4CEA">
              <w:rPr>
                <w:rFonts w:ascii="Arial" w:hAnsi="Arial" w:cs="Arial"/>
                <w:sz w:val="20"/>
                <w:szCs w:val="20"/>
                <w:lang w:bidi="as-IN"/>
              </w:rPr>
              <w:t>, Assam</w:t>
            </w:r>
          </w:p>
        </w:tc>
        <w:tc>
          <w:tcPr>
            <w:tcW w:w="1843" w:type="dxa"/>
            <w:hideMark/>
          </w:tcPr>
          <w:p w14:paraId="44E84CFC"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51</w:t>
            </w:r>
          </w:p>
        </w:tc>
        <w:tc>
          <w:tcPr>
            <w:tcW w:w="1701" w:type="dxa"/>
            <w:hideMark/>
          </w:tcPr>
          <w:p w14:paraId="1EDE3724"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w:t>
            </w:r>
          </w:p>
        </w:tc>
        <w:tc>
          <w:tcPr>
            <w:tcW w:w="1842" w:type="dxa"/>
            <w:hideMark/>
          </w:tcPr>
          <w:p w14:paraId="4DF62084"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w:t>
            </w:r>
          </w:p>
        </w:tc>
      </w:tr>
      <w:tr w:rsidR="00E8712F" w:rsidRPr="009B6164" w14:paraId="3D22CC3D" w14:textId="77777777" w:rsidTr="003F4CEA">
        <w:trPr>
          <w:jc w:val="center"/>
        </w:trPr>
        <w:tc>
          <w:tcPr>
            <w:tcW w:w="3833" w:type="dxa"/>
            <w:hideMark/>
          </w:tcPr>
          <w:p w14:paraId="1B014C74"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Ri-</w:t>
            </w:r>
            <w:proofErr w:type="spellStart"/>
            <w:r w:rsidRPr="003F4CEA">
              <w:rPr>
                <w:rFonts w:ascii="Arial" w:hAnsi="Arial" w:cs="Arial"/>
                <w:sz w:val="20"/>
                <w:szCs w:val="20"/>
                <w:lang w:bidi="as-IN"/>
              </w:rPr>
              <w:t>Bhoi</w:t>
            </w:r>
            <w:proofErr w:type="spellEnd"/>
            <w:r w:rsidRPr="003F4CEA">
              <w:rPr>
                <w:rFonts w:ascii="Arial" w:hAnsi="Arial" w:cs="Arial"/>
                <w:sz w:val="20"/>
                <w:szCs w:val="20"/>
                <w:lang w:bidi="as-IN"/>
              </w:rPr>
              <w:t>, Meghalaya</w:t>
            </w:r>
          </w:p>
        </w:tc>
        <w:tc>
          <w:tcPr>
            <w:tcW w:w="1843" w:type="dxa"/>
            <w:hideMark/>
          </w:tcPr>
          <w:p w14:paraId="1BDEC09B"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62</w:t>
            </w:r>
          </w:p>
        </w:tc>
        <w:tc>
          <w:tcPr>
            <w:tcW w:w="1701" w:type="dxa"/>
            <w:hideMark/>
          </w:tcPr>
          <w:p w14:paraId="4B8FB234"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w:t>
            </w:r>
          </w:p>
        </w:tc>
        <w:tc>
          <w:tcPr>
            <w:tcW w:w="1842" w:type="dxa"/>
            <w:hideMark/>
          </w:tcPr>
          <w:p w14:paraId="62B4620F"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rPr>
              <w:t>2</w:t>
            </w:r>
          </w:p>
        </w:tc>
      </w:tr>
      <w:tr w:rsidR="00E8712F" w:rsidRPr="009B6164" w14:paraId="22042424" w14:textId="77777777" w:rsidTr="003F4CEA">
        <w:trPr>
          <w:jc w:val="center"/>
        </w:trPr>
        <w:tc>
          <w:tcPr>
            <w:tcW w:w="3833" w:type="dxa"/>
            <w:tcBorders>
              <w:bottom w:val="single" w:sz="4" w:space="0" w:color="auto"/>
            </w:tcBorders>
            <w:hideMark/>
          </w:tcPr>
          <w:p w14:paraId="7B02247C"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Total</w:t>
            </w:r>
          </w:p>
        </w:tc>
        <w:tc>
          <w:tcPr>
            <w:tcW w:w="1843" w:type="dxa"/>
            <w:tcBorders>
              <w:bottom w:val="single" w:sz="4" w:space="0" w:color="auto"/>
            </w:tcBorders>
            <w:hideMark/>
          </w:tcPr>
          <w:p w14:paraId="1C3EB192"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261</w:t>
            </w:r>
          </w:p>
        </w:tc>
        <w:tc>
          <w:tcPr>
            <w:tcW w:w="1701" w:type="dxa"/>
            <w:tcBorders>
              <w:bottom w:val="single" w:sz="4" w:space="0" w:color="auto"/>
            </w:tcBorders>
            <w:hideMark/>
          </w:tcPr>
          <w:p w14:paraId="2C2EDFB8"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ND</w:t>
            </w:r>
          </w:p>
        </w:tc>
        <w:tc>
          <w:tcPr>
            <w:tcW w:w="1842" w:type="dxa"/>
            <w:tcBorders>
              <w:bottom w:val="single" w:sz="4" w:space="0" w:color="auto"/>
            </w:tcBorders>
            <w:hideMark/>
          </w:tcPr>
          <w:p w14:paraId="1D4959BB" w14:textId="77777777" w:rsidR="00E8712F" w:rsidRPr="003F4CEA" w:rsidRDefault="00E8712F">
            <w:pPr>
              <w:spacing w:line="276" w:lineRule="auto"/>
              <w:jc w:val="both"/>
              <w:rPr>
                <w:rFonts w:ascii="Arial" w:hAnsi="Arial" w:cs="Arial"/>
                <w:sz w:val="20"/>
                <w:szCs w:val="20"/>
                <w:lang w:val="en-GB"/>
              </w:rPr>
            </w:pPr>
            <w:r w:rsidRPr="003F4CEA">
              <w:rPr>
                <w:rFonts w:ascii="Arial" w:hAnsi="Arial" w:cs="Arial"/>
                <w:sz w:val="20"/>
                <w:szCs w:val="20"/>
                <w:lang w:bidi="as-IN"/>
              </w:rPr>
              <w:t>3</w:t>
            </w:r>
          </w:p>
        </w:tc>
      </w:tr>
    </w:tbl>
    <w:p w14:paraId="13EB3E51" w14:textId="77777777" w:rsidR="00E8712F" w:rsidRPr="009B6164" w:rsidRDefault="00E8712F" w:rsidP="00E8712F">
      <w:pPr>
        <w:spacing w:before="240" w:line="276" w:lineRule="auto"/>
        <w:jc w:val="both"/>
        <w:rPr>
          <w:rFonts w:ascii="Arial" w:hAnsi="Arial" w:cs="Arial"/>
          <w:noProof/>
          <w:kern w:val="2"/>
          <w:sz w:val="22"/>
          <w:szCs w:val="22"/>
          <w:lang w:val="en-IN" w:eastAsia="en-IN"/>
          <w14:ligatures w14:val="standardContextual"/>
        </w:rPr>
      </w:pPr>
      <w:r w:rsidRPr="009B6164">
        <w:rPr>
          <w:rFonts w:ascii="Arial" w:hAnsi="Arial" w:cs="Arial"/>
          <w:noProof/>
          <w:sz w:val="22"/>
          <w:szCs w:val="22"/>
          <w:lang w:eastAsia="en-IN"/>
        </w:rPr>
        <w:t xml:space="preserve">                                              </w:t>
      </w:r>
      <w:r w:rsidRPr="003F4CEA">
        <w:rPr>
          <w:rFonts w:ascii="Arial" w:hAnsi="Arial" w:cs="Arial"/>
          <w:noProof/>
          <w:sz w:val="20"/>
          <w:szCs w:val="20"/>
          <w:lang w:eastAsia="en-IN"/>
        </w:rPr>
        <w:t xml:space="preserve">  ND-Not detected</w:t>
      </w:r>
    </w:p>
    <w:p w14:paraId="0628223F" w14:textId="77777777" w:rsidR="00E8712F" w:rsidRPr="009B6164" w:rsidRDefault="00E8712F">
      <w:pPr>
        <w:spacing w:after="160" w:line="259" w:lineRule="auto"/>
        <w:rPr>
          <w:rFonts w:ascii="Arial" w:hAnsi="Arial" w:cs="Arial"/>
          <w:color w:val="000000"/>
          <w:sz w:val="22"/>
          <w:szCs w:val="22"/>
          <w:shd w:val="clear" w:color="auto" w:fill="FFFFFF"/>
        </w:rPr>
      </w:pPr>
    </w:p>
    <w:p w14:paraId="0FEC8988" w14:textId="77777777" w:rsidR="00E8712F" w:rsidRPr="009B6164" w:rsidRDefault="00E8712F">
      <w:pPr>
        <w:spacing w:after="160" w:line="259" w:lineRule="auto"/>
        <w:rPr>
          <w:rFonts w:ascii="Arial" w:hAnsi="Arial" w:cs="Arial"/>
          <w:color w:val="000000"/>
          <w:sz w:val="22"/>
          <w:szCs w:val="22"/>
          <w:shd w:val="clear" w:color="auto" w:fill="FFFFFF"/>
        </w:rPr>
      </w:pPr>
    </w:p>
    <w:p w14:paraId="472DE1F8" w14:textId="77777777" w:rsidR="00E8712F" w:rsidRPr="009B6164" w:rsidRDefault="00E8712F">
      <w:pPr>
        <w:spacing w:after="160" w:line="259" w:lineRule="auto"/>
        <w:rPr>
          <w:rFonts w:ascii="Arial" w:eastAsia="Calibri" w:hAnsi="Arial" w:cs="Arial"/>
          <w:b/>
          <w:bCs/>
          <w:sz w:val="22"/>
          <w:szCs w:val="22"/>
        </w:rPr>
      </w:pPr>
      <w:r w:rsidRPr="009B6164">
        <w:rPr>
          <w:rFonts w:ascii="Arial" w:hAnsi="Arial" w:cs="Arial"/>
          <w:b/>
          <w:bCs/>
          <w:sz w:val="22"/>
          <w:szCs w:val="22"/>
        </w:rPr>
        <w:br w:type="page"/>
      </w:r>
    </w:p>
    <w:p w14:paraId="3658582C" w14:textId="57C9F23E" w:rsidR="00E8712F" w:rsidRPr="009B6164" w:rsidRDefault="003F22B5" w:rsidP="00E8712F">
      <w:pPr>
        <w:pStyle w:val="NoSpacing"/>
        <w:spacing w:line="360" w:lineRule="auto"/>
        <w:jc w:val="both"/>
        <w:rPr>
          <w:rFonts w:ascii="Arial" w:hAnsi="Arial" w:cs="Arial"/>
          <w:b/>
          <w:bCs/>
        </w:rPr>
      </w:pPr>
      <w:r w:rsidRPr="009B6164">
        <w:rPr>
          <w:rFonts w:ascii="Arial" w:hAnsi="Arial" w:cs="Arial"/>
          <w:b/>
          <w:bCs/>
        </w:rPr>
        <w:lastRenderedPageBreak/>
        <w:t xml:space="preserve">       Table 2. Detection of Ciprofloxacin (CIP) and Gentamicin (GEN) residues in pork by UFLC/Vis</w:t>
      </w:r>
    </w:p>
    <w:tbl>
      <w:tblPr>
        <w:tblW w:w="12757" w:type="dxa"/>
        <w:tblInd w:w="392" w:type="dxa"/>
        <w:tblLayout w:type="fixed"/>
        <w:tblLook w:val="04A0" w:firstRow="1" w:lastRow="0" w:firstColumn="1" w:lastColumn="0" w:noHBand="0" w:noVBand="1"/>
      </w:tblPr>
      <w:tblGrid>
        <w:gridCol w:w="2693"/>
        <w:gridCol w:w="1559"/>
        <w:gridCol w:w="1418"/>
        <w:gridCol w:w="1417"/>
        <w:gridCol w:w="1451"/>
        <w:gridCol w:w="1418"/>
        <w:gridCol w:w="1384"/>
        <w:gridCol w:w="1417"/>
      </w:tblGrid>
      <w:tr w:rsidR="00E8712F" w:rsidRPr="003F4CEA" w14:paraId="287D9FBC" w14:textId="77777777" w:rsidTr="003F4CEA">
        <w:trPr>
          <w:trHeight w:val="680"/>
        </w:trPr>
        <w:tc>
          <w:tcPr>
            <w:tcW w:w="2693" w:type="dxa"/>
            <w:vMerge w:val="restart"/>
            <w:tcBorders>
              <w:top w:val="single" w:sz="4" w:space="0" w:color="auto"/>
            </w:tcBorders>
            <w:tcMar>
              <w:top w:w="115" w:type="dxa"/>
              <w:left w:w="115" w:type="dxa"/>
              <w:bottom w:w="115" w:type="dxa"/>
              <w:right w:w="115" w:type="dxa"/>
            </w:tcMar>
            <w:vAlign w:val="center"/>
          </w:tcPr>
          <w:p w14:paraId="763B6DB8"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Sources of samples</w:t>
            </w:r>
          </w:p>
        </w:tc>
        <w:tc>
          <w:tcPr>
            <w:tcW w:w="1559" w:type="dxa"/>
            <w:vMerge w:val="restart"/>
            <w:tcBorders>
              <w:top w:val="single" w:sz="4" w:space="0" w:color="auto"/>
              <w:right w:val="single" w:sz="4" w:space="0" w:color="auto"/>
            </w:tcBorders>
            <w:tcMar>
              <w:top w:w="115" w:type="dxa"/>
              <w:left w:w="115" w:type="dxa"/>
              <w:bottom w:w="115" w:type="dxa"/>
              <w:right w:w="115" w:type="dxa"/>
            </w:tcMar>
            <w:vAlign w:val="center"/>
          </w:tcPr>
          <w:p w14:paraId="60ED1CFC"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No. of sample screened</w:t>
            </w:r>
          </w:p>
        </w:tc>
        <w:tc>
          <w:tcPr>
            <w:tcW w:w="2835" w:type="dxa"/>
            <w:gridSpan w:val="2"/>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037DD42E"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No. of positive samples detected</w:t>
            </w:r>
          </w:p>
        </w:tc>
        <w:tc>
          <w:tcPr>
            <w:tcW w:w="2869" w:type="dxa"/>
            <w:gridSpan w:val="2"/>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0D419A04"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Concentration of the positive samples (µg/g)</w:t>
            </w:r>
          </w:p>
        </w:tc>
        <w:tc>
          <w:tcPr>
            <w:tcW w:w="2801" w:type="dxa"/>
            <w:gridSpan w:val="2"/>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28BE52DD"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No. of samples above MRL</w:t>
            </w:r>
          </w:p>
        </w:tc>
      </w:tr>
      <w:tr w:rsidR="00E8712F" w:rsidRPr="003F4CEA" w14:paraId="667CBAAC" w14:textId="77777777" w:rsidTr="003F4CEA">
        <w:trPr>
          <w:trHeight w:val="150"/>
        </w:trPr>
        <w:tc>
          <w:tcPr>
            <w:tcW w:w="2693" w:type="dxa"/>
            <w:vMerge/>
            <w:tcBorders>
              <w:bottom w:val="single" w:sz="4" w:space="0" w:color="auto"/>
            </w:tcBorders>
            <w:tcMar>
              <w:top w:w="115" w:type="dxa"/>
              <w:left w:w="115" w:type="dxa"/>
              <w:bottom w:w="115" w:type="dxa"/>
              <w:right w:w="115" w:type="dxa"/>
            </w:tcMar>
            <w:vAlign w:val="center"/>
          </w:tcPr>
          <w:p w14:paraId="7665B2A8" w14:textId="77777777" w:rsidR="00E8712F" w:rsidRPr="003F4CEA" w:rsidRDefault="00E8712F" w:rsidP="0013283A">
            <w:pPr>
              <w:jc w:val="center"/>
              <w:rPr>
                <w:rFonts w:ascii="Arial" w:hAnsi="Arial" w:cs="Arial"/>
                <w:b/>
                <w:bCs/>
                <w:sz w:val="20"/>
                <w:szCs w:val="20"/>
                <w:lang w:bidi="as-IN"/>
              </w:rPr>
            </w:pPr>
          </w:p>
        </w:tc>
        <w:tc>
          <w:tcPr>
            <w:tcW w:w="1559" w:type="dxa"/>
            <w:vMerge/>
            <w:tcBorders>
              <w:bottom w:val="single" w:sz="4" w:space="0" w:color="auto"/>
              <w:right w:val="single" w:sz="4" w:space="0" w:color="auto"/>
            </w:tcBorders>
            <w:tcMar>
              <w:top w:w="115" w:type="dxa"/>
              <w:left w:w="115" w:type="dxa"/>
              <w:bottom w:w="115" w:type="dxa"/>
              <w:right w:w="115" w:type="dxa"/>
            </w:tcMar>
            <w:vAlign w:val="center"/>
          </w:tcPr>
          <w:p w14:paraId="3683BC2F" w14:textId="77777777" w:rsidR="00E8712F" w:rsidRPr="003F4CEA" w:rsidRDefault="00E8712F" w:rsidP="0013283A">
            <w:pPr>
              <w:jc w:val="center"/>
              <w:rPr>
                <w:rFonts w:ascii="Arial" w:hAnsi="Arial" w:cs="Arial"/>
                <w:b/>
                <w:bCs/>
                <w:sz w:val="20"/>
                <w:szCs w:val="20"/>
                <w:lang w:bidi="as-IN"/>
              </w:rPr>
            </w:pPr>
          </w:p>
        </w:tc>
        <w:tc>
          <w:tcPr>
            <w:tcW w:w="141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76D7394D"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CIP</w:t>
            </w:r>
          </w:p>
        </w:tc>
        <w:tc>
          <w:tcPr>
            <w:tcW w:w="141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39BE4432"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GEN</w:t>
            </w:r>
          </w:p>
        </w:tc>
        <w:tc>
          <w:tcPr>
            <w:tcW w:w="1451"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534B0A81"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CIP</w:t>
            </w:r>
          </w:p>
        </w:tc>
        <w:tc>
          <w:tcPr>
            <w:tcW w:w="141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00DED6A0"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GEN</w:t>
            </w:r>
          </w:p>
        </w:tc>
        <w:tc>
          <w:tcPr>
            <w:tcW w:w="1384"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7FDC70D8"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CIP</w:t>
            </w:r>
          </w:p>
        </w:tc>
        <w:tc>
          <w:tcPr>
            <w:tcW w:w="141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46E1FB91"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GEN</w:t>
            </w:r>
          </w:p>
        </w:tc>
      </w:tr>
      <w:tr w:rsidR="00E8712F" w:rsidRPr="003F4CEA" w14:paraId="71ECE876" w14:textId="77777777" w:rsidTr="003F4CEA">
        <w:tc>
          <w:tcPr>
            <w:tcW w:w="2693" w:type="dxa"/>
            <w:tcBorders>
              <w:top w:val="single" w:sz="4" w:space="0" w:color="auto"/>
            </w:tcBorders>
            <w:tcMar>
              <w:top w:w="158" w:type="dxa"/>
              <w:left w:w="115" w:type="dxa"/>
              <w:bottom w:w="158" w:type="dxa"/>
              <w:right w:w="115" w:type="dxa"/>
            </w:tcMar>
            <w:vAlign w:val="center"/>
          </w:tcPr>
          <w:p w14:paraId="5A123FE2" w14:textId="77777777" w:rsidR="00E8712F" w:rsidRPr="003F4CEA" w:rsidRDefault="00E8712F" w:rsidP="0013283A">
            <w:pPr>
              <w:rPr>
                <w:rFonts w:ascii="Arial" w:hAnsi="Arial" w:cs="Arial"/>
                <w:sz w:val="20"/>
                <w:szCs w:val="20"/>
                <w:lang w:bidi="as-IN"/>
              </w:rPr>
            </w:pPr>
            <w:proofErr w:type="spellStart"/>
            <w:r w:rsidRPr="003F4CEA">
              <w:rPr>
                <w:rFonts w:ascii="Arial" w:hAnsi="Arial" w:cs="Arial"/>
                <w:sz w:val="20"/>
                <w:szCs w:val="20"/>
                <w:lang w:bidi="as-IN"/>
              </w:rPr>
              <w:t>Kamrup</w:t>
            </w:r>
            <w:proofErr w:type="spellEnd"/>
            <w:r w:rsidRPr="003F4CEA">
              <w:rPr>
                <w:rFonts w:ascii="Arial" w:hAnsi="Arial" w:cs="Arial"/>
                <w:sz w:val="20"/>
                <w:szCs w:val="20"/>
                <w:lang w:bidi="as-IN"/>
              </w:rPr>
              <w:t xml:space="preserve"> Metro, Assam</w:t>
            </w:r>
          </w:p>
        </w:tc>
        <w:tc>
          <w:tcPr>
            <w:tcW w:w="1559" w:type="dxa"/>
            <w:tcBorders>
              <w:top w:val="single" w:sz="4" w:space="0" w:color="auto"/>
            </w:tcBorders>
            <w:tcMar>
              <w:top w:w="158" w:type="dxa"/>
              <w:left w:w="115" w:type="dxa"/>
              <w:bottom w:w="158" w:type="dxa"/>
              <w:right w:w="115" w:type="dxa"/>
            </w:tcMar>
            <w:vAlign w:val="center"/>
          </w:tcPr>
          <w:p w14:paraId="0929B46B"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20</w:t>
            </w:r>
          </w:p>
        </w:tc>
        <w:tc>
          <w:tcPr>
            <w:tcW w:w="1418" w:type="dxa"/>
            <w:tcBorders>
              <w:top w:val="single" w:sz="4" w:space="0" w:color="auto"/>
            </w:tcBorders>
            <w:tcMar>
              <w:top w:w="158" w:type="dxa"/>
              <w:left w:w="115" w:type="dxa"/>
              <w:bottom w:w="158" w:type="dxa"/>
              <w:right w:w="115" w:type="dxa"/>
            </w:tcMar>
            <w:vAlign w:val="center"/>
          </w:tcPr>
          <w:p w14:paraId="1FFB3541"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ND</w:t>
            </w:r>
          </w:p>
        </w:tc>
        <w:tc>
          <w:tcPr>
            <w:tcW w:w="1417" w:type="dxa"/>
            <w:tcBorders>
              <w:top w:val="single" w:sz="4" w:space="0" w:color="auto"/>
            </w:tcBorders>
            <w:tcMar>
              <w:top w:w="158" w:type="dxa"/>
              <w:left w:w="115" w:type="dxa"/>
              <w:bottom w:w="158" w:type="dxa"/>
              <w:right w:w="115" w:type="dxa"/>
            </w:tcMar>
            <w:vAlign w:val="center"/>
          </w:tcPr>
          <w:p w14:paraId="0336C3ED"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ND</w:t>
            </w:r>
          </w:p>
        </w:tc>
        <w:tc>
          <w:tcPr>
            <w:tcW w:w="1451" w:type="dxa"/>
            <w:tcBorders>
              <w:top w:val="single" w:sz="4" w:space="0" w:color="auto"/>
            </w:tcBorders>
            <w:tcMar>
              <w:top w:w="158" w:type="dxa"/>
              <w:left w:w="115" w:type="dxa"/>
              <w:bottom w:w="158" w:type="dxa"/>
              <w:right w:w="115" w:type="dxa"/>
            </w:tcMar>
            <w:vAlign w:val="center"/>
          </w:tcPr>
          <w:p w14:paraId="67070F3F"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418" w:type="dxa"/>
            <w:tcBorders>
              <w:top w:val="single" w:sz="4" w:space="0" w:color="auto"/>
            </w:tcBorders>
            <w:tcMar>
              <w:top w:w="158" w:type="dxa"/>
              <w:left w:w="115" w:type="dxa"/>
              <w:bottom w:w="158" w:type="dxa"/>
              <w:right w:w="115" w:type="dxa"/>
            </w:tcMar>
            <w:vAlign w:val="center"/>
          </w:tcPr>
          <w:p w14:paraId="14E0CDEA"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384" w:type="dxa"/>
            <w:tcBorders>
              <w:top w:val="single" w:sz="4" w:space="0" w:color="auto"/>
            </w:tcBorders>
            <w:tcMar>
              <w:top w:w="158" w:type="dxa"/>
              <w:left w:w="115" w:type="dxa"/>
              <w:bottom w:w="158" w:type="dxa"/>
              <w:right w:w="115" w:type="dxa"/>
            </w:tcMar>
            <w:vAlign w:val="center"/>
          </w:tcPr>
          <w:p w14:paraId="0F485550"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Nil</w:t>
            </w:r>
          </w:p>
        </w:tc>
        <w:tc>
          <w:tcPr>
            <w:tcW w:w="1417" w:type="dxa"/>
            <w:tcBorders>
              <w:top w:val="single" w:sz="4" w:space="0" w:color="auto"/>
            </w:tcBorders>
            <w:tcMar>
              <w:top w:w="158" w:type="dxa"/>
              <w:left w:w="115" w:type="dxa"/>
              <w:bottom w:w="158" w:type="dxa"/>
              <w:right w:w="115" w:type="dxa"/>
            </w:tcMar>
            <w:vAlign w:val="center"/>
          </w:tcPr>
          <w:p w14:paraId="64FDA697"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Nil</w:t>
            </w:r>
          </w:p>
        </w:tc>
      </w:tr>
      <w:tr w:rsidR="00E8712F" w:rsidRPr="003F4CEA" w14:paraId="38028CD3" w14:textId="77777777" w:rsidTr="003F4CEA">
        <w:tc>
          <w:tcPr>
            <w:tcW w:w="2693" w:type="dxa"/>
            <w:tcMar>
              <w:top w:w="158" w:type="dxa"/>
              <w:left w:w="115" w:type="dxa"/>
              <w:bottom w:w="158" w:type="dxa"/>
              <w:right w:w="115" w:type="dxa"/>
            </w:tcMar>
            <w:vAlign w:val="center"/>
          </w:tcPr>
          <w:p w14:paraId="289EEF81" w14:textId="77777777" w:rsidR="00E8712F" w:rsidRPr="003F4CEA" w:rsidRDefault="00E8712F" w:rsidP="0013283A">
            <w:pPr>
              <w:rPr>
                <w:rFonts w:ascii="Arial" w:hAnsi="Arial" w:cs="Arial"/>
                <w:sz w:val="20"/>
                <w:szCs w:val="20"/>
                <w:lang w:bidi="as-IN"/>
              </w:rPr>
            </w:pPr>
            <w:proofErr w:type="spellStart"/>
            <w:r w:rsidRPr="003F4CEA">
              <w:rPr>
                <w:rFonts w:ascii="Arial" w:hAnsi="Arial" w:cs="Arial"/>
                <w:sz w:val="20"/>
                <w:szCs w:val="20"/>
                <w:lang w:bidi="as-IN"/>
              </w:rPr>
              <w:t>Kamrup</w:t>
            </w:r>
            <w:proofErr w:type="spellEnd"/>
            <w:r w:rsidRPr="003F4CEA">
              <w:rPr>
                <w:rFonts w:ascii="Arial" w:hAnsi="Arial" w:cs="Arial"/>
                <w:sz w:val="20"/>
                <w:szCs w:val="20"/>
                <w:lang w:bidi="as-IN"/>
              </w:rPr>
              <w:t xml:space="preserve"> Rural, Assam</w:t>
            </w:r>
          </w:p>
        </w:tc>
        <w:tc>
          <w:tcPr>
            <w:tcW w:w="1559" w:type="dxa"/>
            <w:tcMar>
              <w:top w:w="158" w:type="dxa"/>
              <w:left w:w="115" w:type="dxa"/>
              <w:bottom w:w="158" w:type="dxa"/>
              <w:right w:w="115" w:type="dxa"/>
            </w:tcMar>
            <w:vAlign w:val="center"/>
          </w:tcPr>
          <w:p w14:paraId="7456EC6B"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20</w:t>
            </w:r>
          </w:p>
        </w:tc>
        <w:tc>
          <w:tcPr>
            <w:tcW w:w="1418" w:type="dxa"/>
            <w:tcMar>
              <w:top w:w="158" w:type="dxa"/>
              <w:left w:w="115" w:type="dxa"/>
              <w:bottom w:w="158" w:type="dxa"/>
              <w:right w:w="115" w:type="dxa"/>
            </w:tcMar>
            <w:vAlign w:val="center"/>
          </w:tcPr>
          <w:p w14:paraId="45B8CCCA"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1</w:t>
            </w:r>
          </w:p>
        </w:tc>
        <w:tc>
          <w:tcPr>
            <w:tcW w:w="1417" w:type="dxa"/>
            <w:tcMar>
              <w:top w:w="158" w:type="dxa"/>
              <w:left w:w="115" w:type="dxa"/>
              <w:bottom w:w="158" w:type="dxa"/>
              <w:right w:w="115" w:type="dxa"/>
            </w:tcMar>
          </w:tcPr>
          <w:p w14:paraId="5D954E67"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51" w:type="dxa"/>
            <w:tcMar>
              <w:top w:w="158" w:type="dxa"/>
              <w:left w:w="115" w:type="dxa"/>
              <w:bottom w:w="158" w:type="dxa"/>
              <w:right w:w="115" w:type="dxa"/>
            </w:tcMar>
            <w:vAlign w:val="center"/>
          </w:tcPr>
          <w:p w14:paraId="43EDAA46"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0.039</w:t>
            </w:r>
          </w:p>
        </w:tc>
        <w:tc>
          <w:tcPr>
            <w:tcW w:w="1418" w:type="dxa"/>
            <w:tcMar>
              <w:top w:w="158" w:type="dxa"/>
              <w:left w:w="115" w:type="dxa"/>
              <w:bottom w:w="158" w:type="dxa"/>
              <w:right w:w="115" w:type="dxa"/>
            </w:tcMar>
            <w:vAlign w:val="center"/>
          </w:tcPr>
          <w:p w14:paraId="0FAA05A4"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384" w:type="dxa"/>
            <w:tcMar>
              <w:top w:w="158" w:type="dxa"/>
              <w:left w:w="115" w:type="dxa"/>
              <w:bottom w:w="158" w:type="dxa"/>
              <w:right w:w="115" w:type="dxa"/>
            </w:tcMar>
          </w:tcPr>
          <w:p w14:paraId="08A71FA0"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17" w:type="dxa"/>
            <w:tcMar>
              <w:top w:w="158" w:type="dxa"/>
              <w:left w:w="115" w:type="dxa"/>
              <w:bottom w:w="158" w:type="dxa"/>
              <w:right w:w="115" w:type="dxa"/>
            </w:tcMar>
          </w:tcPr>
          <w:p w14:paraId="0E74F5B3"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r>
      <w:tr w:rsidR="00E8712F" w:rsidRPr="003F4CEA" w14:paraId="2CCE390F" w14:textId="77777777" w:rsidTr="003F4CEA">
        <w:tc>
          <w:tcPr>
            <w:tcW w:w="2693" w:type="dxa"/>
            <w:tcMar>
              <w:top w:w="158" w:type="dxa"/>
              <w:left w:w="115" w:type="dxa"/>
              <w:bottom w:w="158" w:type="dxa"/>
              <w:right w:w="115" w:type="dxa"/>
            </w:tcMar>
            <w:vAlign w:val="center"/>
          </w:tcPr>
          <w:p w14:paraId="54E1485A" w14:textId="77777777" w:rsidR="00E8712F" w:rsidRPr="003F4CEA" w:rsidRDefault="00E8712F" w:rsidP="0013283A">
            <w:pPr>
              <w:rPr>
                <w:rFonts w:ascii="Arial" w:hAnsi="Arial" w:cs="Arial"/>
                <w:sz w:val="20"/>
                <w:szCs w:val="20"/>
                <w:lang w:bidi="as-IN"/>
              </w:rPr>
            </w:pPr>
            <w:proofErr w:type="spellStart"/>
            <w:r w:rsidRPr="003F4CEA">
              <w:rPr>
                <w:rFonts w:ascii="Arial" w:hAnsi="Arial" w:cs="Arial"/>
                <w:sz w:val="20"/>
                <w:szCs w:val="20"/>
                <w:lang w:bidi="as-IN"/>
              </w:rPr>
              <w:t>Morigaon</w:t>
            </w:r>
            <w:proofErr w:type="spellEnd"/>
            <w:r w:rsidRPr="003F4CEA">
              <w:rPr>
                <w:rFonts w:ascii="Arial" w:hAnsi="Arial" w:cs="Arial"/>
                <w:sz w:val="20"/>
                <w:szCs w:val="20"/>
                <w:lang w:bidi="as-IN"/>
              </w:rPr>
              <w:t>, Assam</w:t>
            </w:r>
          </w:p>
        </w:tc>
        <w:tc>
          <w:tcPr>
            <w:tcW w:w="1559" w:type="dxa"/>
            <w:tcMar>
              <w:top w:w="158" w:type="dxa"/>
              <w:left w:w="115" w:type="dxa"/>
              <w:bottom w:w="158" w:type="dxa"/>
              <w:right w:w="115" w:type="dxa"/>
            </w:tcMar>
            <w:vAlign w:val="center"/>
          </w:tcPr>
          <w:p w14:paraId="61A18C65"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20</w:t>
            </w:r>
          </w:p>
        </w:tc>
        <w:tc>
          <w:tcPr>
            <w:tcW w:w="1418" w:type="dxa"/>
            <w:tcMar>
              <w:top w:w="158" w:type="dxa"/>
              <w:left w:w="115" w:type="dxa"/>
              <w:bottom w:w="158" w:type="dxa"/>
              <w:right w:w="115" w:type="dxa"/>
            </w:tcMar>
            <w:vAlign w:val="center"/>
          </w:tcPr>
          <w:p w14:paraId="0D93E785"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ND</w:t>
            </w:r>
          </w:p>
        </w:tc>
        <w:tc>
          <w:tcPr>
            <w:tcW w:w="1417" w:type="dxa"/>
            <w:tcMar>
              <w:top w:w="158" w:type="dxa"/>
              <w:left w:w="115" w:type="dxa"/>
              <w:bottom w:w="158" w:type="dxa"/>
              <w:right w:w="115" w:type="dxa"/>
            </w:tcMar>
          </w:tcPr>
          <w:p w14:paraId="7E259136"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51" w:type="dxa"/>
            <w:tcMar>
              <w:top w:w="158" w:type="dxa"/>
              <w:left w:w="115" w:type="dxa"/>
              <w:bottom w:w="158" w:type="dxa"/>
              <w:right w:w="115" w:type="dxa"/>
            </w:tcMar>
            <w:vAlign w:val="center"/>
          </w:tcPr>
          <w:p w14:paraId="0240B1CB"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418" w:type="dxa"/>
            <w:tcMar>
              <w:top w:w="158" w:type="dxa"/>
              <w:left w:w="115" w:type="dxa"/>
              <w:bottom w:w="158" w:type="dxa"/>
              <w:right w:w="115" w:type="dxa"/>
            </w:tcMar>
            <w:vAlign w:val="center"/>
          </w:tcPr>
          <w:p w14:paraId="06F15EE3"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384" w:type="dxa"/>
            <w:tcMar>
              <w:top w:w="158" w:type="dxa"/>
              <w:left w:w="115" w:type="dxa"/>
              <w:bottom w:w="158" w:type="dxa"/>
              <w:right w:w="115" w:type="dxa"/>
            </w:tcMar>
          </w:tcPr>
          <w:p w14:paraId="74D1EF66"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17" w:type="dxa"/>
            <w:tcMar>
              <w:top w:w="158" w:type="dxa"/>
              <w:left w:w="115" w:type="dxa"/>
              <w:bottom w:w="158" w:type="dxa"/>
              <w:right w:w="115" w:type="dxa"/>
            </w:tcMar>
          </w:tcPr>
          <w:p w14:paraId="34DA1116"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r>
      <w:tr w:rsidR="00E8712F" w:rsidRPr="003F4CEA" w14:paraId="77AC3B4A" w14:textId="77777777" w:rsidTr="003F4CEA">
        <w:tc>
          <w:tcPr>
            <w:tcW w:w="2693" w:type="dxa"/>
            <w:tcMar>
              <w:top w:w="158" w:type="dxa"/>
              <w:left w:w="115" w:type="dxa"/>
              <w:bottom w:w="158" w:type="dxa"/>
              <w:right w:w="115" w:type="dxa"/>
            </w:tcMar>
            <w:vAlign w:val="center"/>
          </w:tcPr>
          <w:p w14:paraId="7E6FB389" w14:textId="77777777" w:rsidR="00E8712F" w:rsidRPr="003F4CEA" w:rsidRDefault="00E8712F" w:rsidP="0013283A">
            <w:pPr>
              <w:rPr>
                <w:rFonts w:ascii="Arial" w:hAnsi="Arial" w:cs="Arial"/>
                <w:sz w:val="20"/>
                <w:szCs w:val="20"/>
                <w:lang w:bidi="as-IN"/>
              </w:rPr>
            </w:pPr>
            <w:r w:rsidRPr="003F4CEA">
              <w:rPr>
                <w:rFonts w:ascii="Arial" w:hAnsi="Arial" w:cs="Arial"/>
                <w:sz w:val="20"/>
                <w:szCs w:val="20"/>
                <w:lang w:bidi="as-IN"/>
              </w:rPr>
              <w:t>Ri-</w:t>
            </w:r>
            <w:proofErr w:type="spellStart"/>
            <w:r w:rsidRPr="003F4CEA">
              <w:rPr>
                <w:rFonts w:ascii="Arial" w:hAnsi="Arial" w:cs="Arial"/>
                <w:sz w:val="20"/>
                <w:szCs w:val="20"/>
                <w:lang w:bidi="as-IN"/>
              </w:rPr>
              <w:t>Bhoi</w:t>
            </w:r>
            <w:proofErr w:type="spellEnd"/>
            <w:r w:rsidRPr="003F4CEA">
              <w:rPr>
                <w:rFonts w:ascii="Arial" w:hAnsi="Arial" w:cs="Arial"/>
                <w:sz w:val="20"/>
                <w:szCs w:val="20"/>
                <w:lang w:bidi="as-IN"/>
              </w:rPr>
              <w:t>, Meghalaya</w:t>
            </w:r>
          </w:p>
        </w:tc>
        <w:tc>
          <w:tcPr>
            <w:tcW w:w="1559" w:type="dxa"/>
            <w:tcMar>
              <w:top w:w="158" w:type="dxa"/>
              <w:left w:w="115" w:type="dxa"/>
              <w:bottom w:w="158" w:type="dxa"/>
              <w:right w:w="115" w:type="dxa"/>
            </w:tcMar>
            <w:vAlign w:val="center"/>
          </w:tcPr>
          <w:p w14:paraId="1E478CBA"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20</w:t>
            </w:r>
          </w:p>
        </w:tc>
        <w:tc>
          <w:tcPr>
            <w:tcW w:w="1418" w:type="dxa"/>
            <w:tcMar>
              <w:top w:w="158" w:type="dxa"/>
              <w:left w:w="115" w:type="dxa"/>
              <w:bottom w:w="158" w:type="dxa"/>
              <w:right w:w="115" w:type="dxa"/>
            </w:tcMar>
            <w:vAlign w:val="center"/>
          </w:tcPr>
          <w:p w14:paraId="39EE7C16"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17" w:type="dxa"/>
            <w:tcMar>
              <w:top w:w="158" w:type="dxa"/>
              <w:left w:w="115" w:type="dxa"/>
              <w:bottom w:w="158" w:type="dxa"/>
              <w:right w:w="115" w:type="dxa"/>
            </w:tcMar>
          </w:tcPr>
          <w:p w14:paraId="0D1B1A88"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51" w:type="dxa"/>
            <w:tcMar>
              <w:top w:w="158" w:type="dxa"/>
              <w:left w:w="115" w:type="dxa"/>
              <w:bottom w:w="158" w:type="dxa"/>
              <w:right w:w="115" w:type="dxa"/>
            </w:tcMar>
            <w:vAlign w:val="center"/>
          </w:tcPr>
          <w:p w14:paraId="63D59245"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418" w:type="dxa"/>
            <w:tcMar>
              <w:top w:w="158" w:type="dxa"/>
              <w:left w:w="115" w:type="dxa"/>
              <w:bottom w:w="158" w:type="dxa"/>
              <w:right w:w="115" w:type="dxa"/>
            </w:tcMar>
            <w:vAlign w:val="center"/>
          </w:tcPr>
          <w:p w14:paraId="13594A1E"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w:t>
            </w:r>
          </w:p>
        </w:tc>
        <w:tc>
          <w:tcPr>
            <w:tcW w:w="1384" w:type="dxa"/>
            <w:tcMar>
              <w:top w:w="158" w:type="dxa"/>
              <w:left w:w="115" w:type="dxa"/>
              <w:bottom w:w="158" w:type="dxa"/>
              <w:right w:w="115" w:type="dxa"/>
            </w:tcMar>
          </w:tcPr>
          <w:p w14:paraId="637D2DB3"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c>
          <w:tcPr>
            <w:tcW w:w="1417" w:type="dxa"/>
            <w:tcMar>
              <w:top w:w="158" w:type="dxa"/>
              <w:left w:w="115" w:type="dxa"/>
              <w:bottom w:w="158" w:type="dxa"/>
              <w:right w:w="115" w:type="dxa"/>
            </w:tcMar>
          </w:tcPr>
          <w:p w14:paraId="544F0CD5" w14:textId="77777777" w:rsidR="00E8712F" w:rsidRPr="003F4CEA" w:rsidRDefault="00E8712F" w:rsidP="0013283A">
            <w:pPr>
              <w:jc w:val="center"/>
              <w:rPr>
                <w:rFonts w:ascii="Arial" w:hAnsi="Arial" w:cs="Arial"/>
                <w:sz w:val="20"/>
                <w:szCs w:val="20"/>
                <w:lang w:bidi="as-IN"/>
              </w:rPr>
            </w:pPr>
            <w:r w:rsidRPr="003F4CEA">
              <w:rPr>
                <w:rFonts w:ascii="Arial" w:hAnsi="Arial" w:cs="Arial"/>
                <w:sz w:val="20"/>
                <w:szCs w:val="20"/>
                <w:lang w:bidi="as-IN"/>
              </w:rPr>
              <w:t>-do-</w:t>
            </w:r>
          </w:p>
        </w:tc>
      </w:tr>
      <w:tr w:rsidR="00E8712F" w:rsidRPr="003F4CEA" w14:paraId="753ADC1F" w14:textId="77777777" w:rsidTr="003F4CEA">
        <w:tc>
          <w:tcPr>
            <w:tcW w:w="2693" w:type="dxa"/>
            <w:tcBorders>
              <w:bottom w:val="single" w:sz="4" w:space="0" w:color="auto"/>
            </w:tcBorders>
            <w:tcMar>
              <w:top w:w="158" w:type="dxa"/>
              <w:left w:w="115" w:type="dxa"/>
              <w:bottom w:w="158" w:type="dxa"/>
              <w:right w:w="115" w:type="dxa"/>
            </w:tcMar>
            <w:vAlign w:val="center"/>
          </w:tcPr>
          <w:p w14:paraId="256B8603" w14:textId="77777777" w:rsidR="00E8712F" w:rsidRPr="003F4CEA" w:rsidRDefault="00E8712F" w:rsidP="0013283A">
            <w:pPr>
              <w:rPr>
                <w:rFonts w:ascii="Arial" w:hAnsi="Arial" w:cs="Arial"/>
                <w:b/>
                <w:bCs/>
                <w:sz w:val="20"/>
                <w:szCs w:val="20"/>
                <w:lang w:bidi="as-IN"/>
              </w:rPr>
            </w:pPr>
            <w:r w:rsidRPr="003F4CEA">
              <w:rPr>
                <w:rFonts w:ascii="Arial" w:hAnsi="Arial" w:cs="Arial"/>
                <w:b/>
                <w:bCs/>
                <w:sz w:val="20"/>
                <w:szCs w:val="20"/>
                <w:lang w:bidi="as-IN"/>
              </w:rPr>
              <w:t>Total</w:t>
            </w:r>
          </w:p>
        </w:tc>
        <w:tc>
          <w:tcPr>
            <w:tcW w:w="1559" w:type="dxa"/>
            <w:tcBorders>
              <w:bottom w:val="single" w:sz="4" w:space="0" w:color="auto"/>
            </w:tcBorders>
            <w:tcMar>
              <w:top w:w="158" w:type="dxa"/>
              <w:left w:w="115" w:type="dxa"/>
              <w:bottom w:w="158" w:type="dxa"/>
              <w:right w:w="115" w:type="dxa"/>
            </w:tcMar>
            <w:vAlign w:val="center"/>
          </w:tcPr>
          <w:p w14:paraId="2900EBF2"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80</w:t>
            </w:r>
          </w:p>
        </w:tc>
        <w:tc>
          <w:tcPr>
            <w:tcW w:w="1418" w:type="dxa"/>
            <w:tcBorders>
              <w:bottom w:val="single" w:sz="4" w:space="0" w:color="auto"/>
            </w:tcBorders>
            <w:tcMar>
              <w:top w:w="158" w:type="dxa"/>
              <w:left w:w="115" w:type="dxa"/>
              <w:bottom w:w="158" w:type="dxa"/>
              <w:right w:w="115" w:type="dxa"/>
            </w:tcMar>
            <w:vAlign w:val="center"/>
          </w:tcPr>
          <w:p w14:paraId="23686800"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1</w:t>
            </w:r>
          </w:p>
        </w:tc>
        <w:tc>
          <w:tcPr>
            <w:tcW w:w="1417" w:type="dxa"/>
            <w:tcBorders>
              <w:bottom w:val="single" w:sz="4" w:space="0" w:color="auto"/>
            </w:tcBorders>
            <w:tcMar>
              <w:top w:w="158" w:type="dxa"/>
              <w:left w:w="115" w:type="dxa"/>
              <w:bottom w:w="158" w:type="dxa"/>
              <w:right w:w="115" w:type="dxa"/>
            </w:tcMar>
          </w:tcPr>
          <w:p w14:paraId="776A8D9B"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Nil</w:t>
            </w:r>
          </w:p>
        </w:tc>
        <w:tc>
          <w:tcPr>
            <w:tcW w:w="1451" w:type="dxa"/>
            <w:tcBorders>
              <w:bottom w:val="single" w:sz="4" w:space="0" w:color="auto"/>
            </w:tcBorders>
            <w:tcMar>
              <w:top w:w="158" w:type="dxa"/>
              <w:left w:w="115" w:type="dxa"/>
              <w:bottom w:w="158" w:type="dxa"/>
              <w:right w:w="115" w:type="dxa"/>
            </w:tcMar>
            <w:vAlign w:val="center"/>
          </w:tcPr>
          <w:p w14:paraId="4DC769B2"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0.039</w:t>
            </w:r>
          </w:p>
        </w:tc>
        <w:tc>
          <w:tcPr>
            <w:tcW w:w="1418" w:type="dxa"/>
            <w:tcBorders>
              <w:bottom w:val="single" w:sz="4" w:space="0" w:color="auto"/>
            </w:tcBorders>
            <w:tcMar>
              <w:top w:w="158" w:type="dxa"/>
              <w:left w:w="115" w:type="dxa"/>
              <w:bottom w:w="158" w:type="dxa"/>
              <w:right w:w="115" w:type="dxa"/>
            </w:tcMar>
            <w:vAlign w:val="center"/>
          </w:tcPr>
          <w:p w14:paraId="762EAB33"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w:t>
            </w:r>
          </w:p>
        </w:tc>
        <w:tc>
          <w:tcPr>
            <w:tcW w:w="1384" w:type="dxa"/>
            <w:tcBorders>
              <w:bottom w:val="single" w:sz="4" w:space="0" w:color="auto"/>
            </w:tcBorders>
            <w:tcMar>
              <w:top w:w="158" w:type="dxa"/>
              <w:left w:w="115" w:type="dxa"/>
              <w:bottom w:w="158" w:type="dxa"/>
              <w:right w:w="115" w:type="dxa"/>
            </w:tcMar>
          </w:tcPr>
          <w:p w14:paraId="776AC60D"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Nil</w:t>
            </w:r>
          </w:p>
        </w:tc>
        <w:tc>
          <w:tcPr>
            <w:tcW w:w="1417" w:type="dxa"/>
            <w:tcBorders>
              <w:bottom w:val="single" w:sz="4" w:space="0" w:color="auto"/>
            </w:tcBorders>
            <w:tcMar>
              <w:top w:w="158" w:type="dxa"/>
              <w:left w:w="115" w:type="dxa"/>
              <w:bottom w:w="158" w:type="dxa"/>
              <w:right w:w="115" w:type="dxa"/>
            </w:tcMar>
          </w:tcPr>
          <w:p w14:paraId="563CCABF" w14:textId="77777777" w:rsidR="00E8712F" w:rsidRPr="003F4CEA" w:rsidRDefault="00E8712F" w:rsidP="0013283A">
            <w:pPr>
              <w:jc w:val="center"/>
              <w:rPr>
                <w:rFonts w:ascii="Arial" w:hAnsi="Arial" w:cs="Arial"/>
                <w:b/>
                <w:bCs/>
                <w:sz w:val="20"/>
                <w:szCs w:val="20"/>
                <w:lang w:bidi="as-IN"/>
              </w:rPr>
            </w:pPr>
            <w:r w:rsidRPr="003F4CEA">
              <w:rPr>
                <w:rFonts w:ascii="Arial" w:hAnsi="Arial" w:cs="Arial"/>
                <w:b/>
                <w:bCs/>
                <w:sz w:val="20"/>
                <w:szCs w:val="20"/>
                <w:lang w:bidi="as-IN"/>
              </w:rPr>
              <w:t>Nil</w:t>
            </w:r>
          </w:p>
        </w:tc>
      </w:tr>
    </w:tbl>
    <w:p w14:paraId="6E1B9030" w14:textId="77777777" w:rsidR="00E8712F" w:rsidRPr="003F4CEA" w:rsidRDefault="00E8712F" w:rsidP="00E8712F">
      <w:pPr>
        <w:jc w:val="both"/>
        <w:rPr>
          <w:rFonts w:ascii="Arial" w:hAnsi="Arial" w:cs="Arial"/>
          <w:sz w:val="20"/>
          <w:szCs w:val="20"/>
        </w:rPr>
      </w:pPr>
    </w:p>
    <w:p w14:paraId="32777640" w14:textId="77777777" w:rsidR="00E8712F" w:rsidRPr="003F4CEA" w:rsidRDefault="00E8712F" w:rsidP="00E8712F">
      <w:pPr>
        <w:jc w:val="both"/>
        <w:rPr>
          <w:rFonts w:ascii="Arial" w:hAnsi="Arial" w:cs="Arial"/>
          <w:sz w:val="20"/>
          <w:szCs w:val="20"/>
        </w:rPr>
      </w:pPr>
      <w:r w:rsidRPr="003F4CEA">
        <w:rPr>
          <w:rFonts w:ascii="Arial" w:hAnsi="Arial" w:cs="Arial"/>
          <w:sz w:val="20"/>
          <w:szCs w:val="20"/>
        </w:rPr>
        <w:t xml:space="preserve">            ND-Not detected</w:t>
      </w:r>
    </w:p>
    <w:p w14:paraId="2368CF57" w14:textId="4CB67D2A" w:rsidR="00827454" w:rsidRPr="009B6164" w:rsidRDefault="00827454">
      <w:pPr>
        <w:spacing w:after="160" w:line="259" w:lineRule="auto"/>
        <w:rPr>
          <w:rFonts w:ascii="Arial" w:hAnsi="Arial" w:cs="Arial"/>
          <w:color w:val="000000"/>
          <w:sz w:val="22"/>
          <w:szCs w:val="22"/>
          <w:shd w:val="clear" w:color="auto" w:fill="FFFFFF"/>
        </w:rPr>
      </w:pPr>
      <w:r w:rsidRPr="009B6164">
        <w:rPr>
          <w:rFonts w:ascii="Arial" w:hAnsi="Arial" w:cs="Arial"/>
          <w:color w:val="000000"/>
          <w:sz w:val="22"/>
          <w:szCs w:val="22"/>
          <w:shd w:val="clear" w:color="auto" w:fill="FFFFFF"/>
        </w:rPr>
        <w:br w:type="page"/>
      </w:r>
    </w:p>
    <w:p w14:paraId="53258B54" w14:textId="77777777" w:rsidR="00827454" w:rsidRPr="009B6164" w:rsidRDefault="00827454" w:rsidP="00827454">
      <w:pPr>
        <w:spacing w:line="360" w:lineRule="auto"/>
        <w:ind w:left="851" w:hanging="851"/>
        <w:jc w:val="both"/>
        <w:rPr>
          <w:rFonts w:ascii="Arial" w:hAnsi="Arial" w:cs="Arial"/>
          <w:color w:val="000000"/>
          <w:sz w:val="22"/>
          <w:szCs w:val="22"/>
          <w:shd w:val="clear" w:color="auto" w:fill="FFFFFF"/>
        </w:rPr>
      </w:pPr>
    </w:p>
    <w:p w14:paraId="625EF160" w14:textId="77777777" w:rsidR="00827454" w:rsidRPr="009B6164" w:rsidRDefault="00827454" w:rsidP="00827454">
      <w:pPr>
        <w:spacing w:line="360" w:lineRule="auto"/>
        <w:ind w:left="851" w:hanging="851"/>
        <w:jc w:val="both"/>
        <w:rPr>
          <w:rFonts w:ascii="Arial" w:hAnsi="Arial" w:cs="Arial"/>
          <w:color w:val="000000"/>
          <w:sz w:val="22"/>
          <w:szCs w:val="22"/>
          <w:shd w:val="clear" w:color="auto" w:fill="FFFFFF"/>
        </w:rPr>
      </w:pPr>
    </w:p>
    <w:p w14:paraId="6F5EE43C" w14:textId="088103E6" w:rsidR="00827454" w:rsidRPr="009B6164" w:rsidRDefault="009232A1" w:rsidP="00827454">
      <w:pPr>
        <w:spacing w:line="360" w:lineRule="auto"/>
        <w:ind w:left="851" w:hanging="851"/>
        <w:jc w:val="center"/>
        <w:rPr>
          <w:rFonts w:ascii="Arial" w:hAnsi="Arial" w:cs="Arial"/>
          <w:color w:val="000000"/>
          <w:sz w:val="22"/>
          <w:szCs w:val="22"/>
          <w:shd w:val="clear" w:color="auto" w:fill="FFFFFF"/>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587F53DD" wp14:editId="1EBBB85C">
                <wp:simplePos x="0" y="0"/>
                <wp:positionH relativeFrom="column">
                  <wp:posOffset>4062095</wp:posOffset>
                </wp:positionH>
                <wp:positionV relativeFrom="paragraph">
                  <wp:posOffset>3197225</wp:posOffset>
                </wp:positionV>
                <wp:extent cx="365760" cy="45719"/>
                <wp:effectExtent l="0" t="57150" r="15240" b="50165"/>
                <wp:wrapNone/>
                <wp:docPr id="664006921" name="Straight Arrow Connector 1"/>
                <wp:cNvGraphicFramePr/>
                <a:graphic xmlns:a="http://schemas.openxmlformats.org/drawingml/2006/main">
                  <a:graphicData uri="http://schemas.microsoft.com/office/word/2010/wordprocessingShape">
                    <wps:wsp>
                      <wps:cNvCnPr/>
                      <wps:spPr>
                        <a:xfrm flipH="1" flipV="1">
                          <a:off x="0" y="0"/>
                          <a:ext cx="365760" cy="45719"/>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0CB5A3E" id="_x0000_t32" coordsize="21600,21600" o:spt="32" o:oned="t" path="m,l21600,21600e" filled="f">
                <v:path arrowok="t" fillok="f" o:connecttype="none"/>
                <o:lock v:ext="edit" shapetype="t"/>
              </v:shapetype>
              <v:shape id="Straight Arrow Connector 1" o:spid="_x0000_s1026" type="#_x0000_t32" style="position:absolute;margin-left:319.85pt;margin-top:251.75pt;width:28.8pt;height:3.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" strokecolor="black [3200]" strokeweight="1.5pt">
                <v:stroke endarrow="block" joinstyle="miter"/>
              </v:shape>
            </w:pict>
          </mc:Fallback>
        </mc:AlternateContent>
      </w:r>
      <w:r w:rsidR="00827454" w:rsidRPr="009B6164">
        <w:rPr>
          <w:rFonts w:ascii="Arial" w:hAnsi="Arial" w:cs="Arial"/>
          <w:noProof/>
          <w:sz w:val="22"/>
          <w:szCs w:val="22"/>
        </w:rPr>
        <w:drawing>
          <wp:inline distT="0" distB="0" distL="0" distR="0" wp14:anchorId="75FA0BF3" wp14:editId="7D288ABC">
            <wp:extent cx="4531360" cy="4091940"/>
            <wp:effectExtent l="0" t="0" r="2540" b="3810"/>
            <wp:docPr id="798847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31360" cy="4091940"/>
                    </a:xfrm>
                    <a:prstGeom prst="rect">
                      <a:avLst/>
                    </a:prstGeom>
                    <a:noFill/>
                    <a:ln>
                      <a:noFill/>
                    </a:ln>
                  </pic:spPr>
                </pic:pic>
              </a:graphicData>
            </a:graphic>
          </wp:inline>
        </w:drawing>
      </w:r>
    </w:p>
    <w:p w14:paraId="2666D55F" w14:textId="77777777" w:rsidR="00827454" w:rsidRPr="009B6164" w:rsidRDefault="00827454" w:rsidP="00827454">
      <w:pPr>
        <w:spacing w:line="360" w:lineRule="auto"/>
        <w:rPr>
          <w:rFonts w:ascii="Arial" w:hAnsi="Arial" w:cs="Arial"/>
          <w:color w:val="000000"/>
          <w:sz w:val="22"/>
          <w:szCs w:val="22"/>
          <w:shd w:val="clear" w:color="auto" w:fill="FFFFFF"/>
        </w:rPr>
      </w:pPr>
    </w:p>
    <w:p w14:paraId="521475DA" w14:textId="169BA139" w:rsidR="00827454" w:rsidRPr="003F4CEA" w:rsidRDefault="00827454" w:rsidP="00827454">
      <w:pPr>
        <w:spacing w:line="360" w:lineRule="auto"/>
        <w:jc w:val="center"/>
        <w:rPr>
          <w:rFonts w:ascii="Arial" w:hAnsi="Arial" w:cs="Arial"/>
          <w:sz w:val="20"/>
          <w:szCs w:val="20"/>
        </w:rPr>
      </w:pPr>
      <w:r w:rsidRPr="003F4CEA">
        <w:rPr>
          <w:rFonts w:ascii="Arial" w:hAnsi="Arial" w:cs="Arial"/>
          <w:b/>
          <w:bCs/>
          <w:noProof/>
          <w:sz w:val="20"/>
          <w:szCs w:val="20"/>
        </w:rPr>
        <mc:AlternateContent>
          <mc:Choice Requires="wpi">
            <w:drawing>
              <wp:anchor distT="4320" distB="4680" distL="118620" distR="118980" simplePos="0" relativeHeight="251659264" behindDoc="0" locked="0" layoutInCell="1" allowOverlap="1" wp14:anchorId="43099C61" wp14:editId="62C101AA">
                <wp:simplePos x="0" y="0"/>
                <wp:positionH relativeFrom="column">
                  <wp:posOffset>2608580</wp:posOffset>
                </wp:positionH>
                <wp:positionV relativeFrom="paragraph">
                  <wp:posOffset>1584960</wp:posOffset>
                </wp:positionV>
                <wp:extent cx="0" cy="0"/>
                <wp:effectExtent l="55880" t="51435" r="39370" b="43815"/>
                <wp:wrapNone/>
                <wp:docPr id="1616327010"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3">
                      <w14:nvContentPartPr>
                        <w14:cNvContentPartPr>
                          <a14:cpLocks xmlns:a14="http://schemas.microsoft.com/office/drawing/2010/main" noChangeAspect="1" noChangeArrowheads="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76AE3F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05.4pt;margin-top:124.8pt;width:0;height:0;z-index:251659264;visibility:visible;mso-wrap-style:square;mso-width-percent:0;mso-height-percent:0;mso-wrap-distance-left:3.295mm;mso-wrap-distance-top:.12mm;mso-wrap-distance-right:3.305mm;mso-wrap-distance-bottom:.1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">
                <v:imagedata r:id="rId14" o:title=""/>
              </v:shape>
            </w:pict>
          </mc:Fallback>
        </mc:AlternateContent>
      </w:r>
      <w:r w:rsidRPr="003F4CEA">
        <w:rPr>
          <w:rFonts w:ascii="Arial" w:hAnsi="Arial" w:cs="Arial"/>
          <w:b/>
          <w:bCs/>
          <w:sz w:val="20"/>
          <w:szCs w:val="20"/>
        </w:rPr>
        <w:t>Fig</w:t>
      </w:r>
      <w:r w:rsidR="00240BAA" w:rsidRPr="003F4CEA">
        <w:rPr>
          <w:rFonts w:ascii="Arial" w:hAnsi="Arial" w:cs="Arial"/>
          <w:b/>
          <w:bCs/>
          <w:sz w:val="20"/>
          <w:szCs w:val="20"/>
        </w:rPr>
        <w:t>.</w:t>
      </w:r>
      <w:r w:rsidRPr="003F4CEA">
        <w:rPr>
          <w:rFonts w:ascii="Arial" w:hAnsi="Arial" w:cs="Arial"/>
          <w:b/>
          <w:bCs/>
          <w:sz w:val="20"/>
          <w:szCs w:val="20"/>
        </w:rPr>
        <w:t xml:space="preserve"> 1</w:t>
      </w:r>
      <w:r w:rsidR="00240BAA" w:rsidRPr="003F4CEA">
        <w:rPr>
          <w:rFonts w:ascii="Arial" w:hAnsi="Arial" w:cs="Arial"/>
          <w:b/>
          <w:bCs/>
          <w:sz w:val="20"/>
          <w:szCs w:val="20"/>
        </w:rPr>
        <w:t>.</w:t>
      </w:r>
      <w:r w:rsidRPr="003F4CEA">
        <w:rPr>
          <w:rFonts w:ascii="Arial" w:hAnsi="Arial" w:cs="Arial"/>
          <w:sz w:val="20"/>
          <w:szCs w:val="20"/>
        </w:rPr>
        <w:t xml:space="preserve"> Inhibition zone (diameter˂2 mm) of antimicrobial residues in </w:t>
      </w:r>
      <w:r w:rsidR="003F22B5" w:rsidRPr="003F4CEA">
        <w:rPr>
          <w:rFonts w:ascii="Arial" w:hAnsi="Arial" w:cs="Arial"/>
          <w:sz w:val="20"/>
          <w:szCs w:val="20"/>
        </w:rPr>
        <w:t xml:space="preserve">the </w:t>
      </w:r>
      <w:r w:rsidRPr="003F4CEA">
        <w:rPr>
          <w:rFonts w:ascii="Arial" w:hAnsi="Arial" w:cs="Arial"/>
          <w:sz w:val="20"/>
          <w:szCs w:val="20"/>
        </w:rPr>
        <w:t>doubtful pork sample</w:t>
      </w:r>
    </w:p>
    <w:p w14:paraId="31FADEDD" w14:textId="77777777" w:rsidR="00B04DEE" w:rsidRPr="009B6164" w:rsidRDefault="00B04DEE" w:rsidP="00827454">
      <w:pPr>
        <w:spacing w:after="160" w:line="259" w:lineRule="auto"/>
        <w:rPr>
          <w:rFonts w:ascii="Arial" w:hAnsi="Arial" w:cs="Arial"/>
          <w:color w:val="000000"/>
          <w:sz w:val="22"/>
          <w:szCs w:val="22"/>
          <w:shd w:val="clear" w:color="auto" w:fill="FFFFFF"/>
        </w:rPr>
        <w:sectPr w:rsidR="00B04DEE" w:rsidRPr="009B6164" w:rsidSect="00246E3C">
          <w:pgSz w:w="16838" w:h="11906" w:orient="landscape"/>
          <w:pgMar w:top="1843" w:right="1701" w:bottom="1418" w:left="1559" w:header="709" w:footer="709" w:gutter="0"/>
          <w:cols w:space="708"/>
          <w:docGrid w:linePitch="360"/>
        </w:sectPr>
      </w:pPr>
    </w:p>
    <w:bookmarkEnd w:id="2"/>
    <w:bookmarkEnd w:id="3"/>
    <w:bookmarkEnd w:id="4"/>
    <w:p w14:paraId="5CD6416F" w14:textId="71AAE80F" w:rsidR="009E5D51" w:rsidRPr="009B6164" w:rsidRDefault="003A53D2" w:rsidP="003F22B5">
      <w:pPr>
        <w:spacing w:line="360" w:lineRule="auto"/>
        <w:jc w:val="center"/>
        <w:rPr>
          <w:rFonts w:ascii="Arial" w:hAnsi="Arial" w:cs="Arial"/>
          <w:bCs/>
          <w:sz w:val="22"/>
          <w:szCs w:val="22"/>
        </w:rPr>
      </w:pPr>
      <w:r w:rsidRPr="009B6164">
        <w:rPr>
          <w:rFonts w:ascii="Arial" w:hAnsi="Arial" w:cs="Arial"/>
          <w:noProof/>
          <w:sz w:val="22"/>
          <w:szCs w:val="22"/>
          <w:lang w:val="en-IN" w:eastAsia="en-IN"/>
        </w:rPr>
        <w:lastRenderedPageBreak/>
        <w:drawing>
          <wp:inline distT="0" distB="0" distL="0" distR="0" wp14:anchorId="65DE9AB6" wp14:editId="1B400A5A">
            <wp:extent cx="7620000" cy="3510280"/>
            <wp:effectExtent l="0" t="0" r="0" b="0"/>
            <wp:docPr id="33685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lum bright="-6000"/>
                      <a:extLst>
                        <a:ext uri="{28A0092B-C50C-407E-A947-70E740481C1C}">
                          <a14:useLocalDpi xmlns:a14="http://schemas.microsoft.com/office/drawing/2010/main" val="0"/>
                        </a:ext>
                      </a:extLst>
                    </a:blip>
                    <a:srcRect/>
                    <a:stretch>
                      <a:fillRect/>
                    </a:stretch>
                  </pic:blipFill>
                  <pic:spPr bwMode="auto">
                    <a:xfrm>
                      <a:off x="0" y="0"/>
                      <a:ext cx="7620000" cy="3510280"/>
                    </a:xfrm>
                    <a:prstGeom prst="rect">
                      <a:avLst/>
                    </a:prstGeom>
                    <a:noFill/>
                    <a:ln>
                      <a:noFill/>
                    </a:ln>
                  </pic:spPr>
                </pic:pic>
              </a:graphicData>
            </a:graphic>
          </wp:inline>
        </w:drawing>
      </w:r>
    </w:p>
    <w:p w14:paraId="7FA468EC" w14:textId="29265F5E" w:rsidR="003A53D2" w:rsidRPr="003F4CEA" w:rsidRDefault="003A53D2" w:rsidP="003A53D2">
      <w:pPr>
        <w:spacing w:line="360" w:lineRule="auto"/>
        <w:jc w:val="center"/>
        <w:rPr>
          <w:rFonts w:ascii="Arial" w:hAnsi="Arial" w:cs="Arial"/>
          <w:b/>
          <w:bCs/>
          <w:sz w:val="20"/>
          <w:szCs w:val="20"/>
        </w:rPr>
      </w:pPr>
      <w:r w:rsidRPr="003F4CEA">
        <w:rPr>
          <w:rFonts w:ascii="Arial" w:hAnsi="Arial" w:cs="Arial"/>
          <w:b/>
          <w:bCs/>
          <w:sz w:val="20"/>
          <w:szCs w:val="20"/>
        </w:rPr>
        <w:t>Fig</w:t>
      </w:r>
      <w:r w:rsidR="00240BAA" w:rsidRPr="003F4CEA">
        <w:rPr>
          <w:rFonts w:ascii="Arial" w:hAnsi="Arial" w:cs="Arial"/>
          <w:b/>
          <w:bCs/>
          <w:sz w:val="20"/>
          <w:szCs w:val="20"/>
        </w:rPr>
        <w:t>.</w:t>
      </w:r>
      <w:r w:rsidRPr="003F4CEA">
        <w:rPr>
          <w:rFonts w:ascii="Arial" w:hAnsi="Arial" w:cs="Arial"/>
          <w:b/>
          <w:bCs/>
          <w:sz w:val="20"/>
          <w:szCs w:val="20"/>
        </w:rPr>
        <w:t xml:space="preserve"> 2</w:t>
      </w:r>
      <w:r w:rsidR="00240BAA" w:rsidRPr="003F4CEA">
        <w:rPr>
          <w:rFonts w:ascii="Arial" w:hAnsi="Arial" w:cs="Arial"/>
          <w:b/>
          <w:bCs/>
          <w:sz w:val="20"/>
          <w:szCs w:val="20"/>
        </w:rPr>
        <w:t>.</w:t>
      </w:r>
      <w:r w:rsidRPr="003F4CEA">
        <w:rPr>
          <w:rFonts w:ascii="Arial" w:hAnsi="Arial" w:cs="Arial"/>
          <w:b/>
          <w:bCs/>
          <w:sz w:val="20"/>
          <w:szCs w:val="20"/>
        </w:rPr>
        <w:t xml:space="preserve"> Chromatogram of Ciprofloxacin (CIP) residue in pork sample</w:t>
      </w:r>
    </w:p>
    <w:p w14:paraId="05977BDB" w14:textId="77777777" w:rsidR="00827454" w:rsidRPr="009B6164" w:rsidRDefault="00827454" w:rsidP="00827454">
      <w:pPr>
        <w:spacing w:line="360" w:lineRule="auto"/>
        <w:rPr>
          <w:rFonts w:ascii="Arial" w:hAnsi="Arial" w:cs="Arial"/>
          <w:b/>
          <w:bCs/>
          <w:sz w:val="22"/>
          <w:szCs w:val="22"/>
        </w:rPr>
      </w:pPr>
    </w:p>
    <w:p w14:paraId="38BB49F9" w14:textId="77777777" w:rsidR="00827454" w:rsidRPr="009B6164" w:rsidRDefault="00827454" w:rsidP="00827454">
      <w:pPr>
        <w:spacing w:line="360" w:lineRule="auto"/>
        <w:rPr>
          <w:rFonts w:ascii="Arial" w:hAnsi="Arial" w:cs="Arial"/>
          <w:b/>
          <w:bCs/>
          <w:sz w:val="22"/>
          <w:szCs w:val="22"/>
        </w:rPr>
      </w:pPr>
    </w:p>
    <w:p w14:paraId="3245CD66" w14:textId="77777777" w:rsidR="00827454" w:rsidRPr="009B6164" w:rsidRDefault="00827454" w:rsidP="00827454">
      <w:pPr>
        <w:spacing w:line="360" w:lineRule="auto"/>
        <w:rPr>
          <w:rFonts w:ascii="Arial" w:hAnsi="Arial" w:cs="Arial"/>
          <w:b/>
          <w:bCs/>
          <w:sz w:val="22"/>
          <w:szCs w:val="22"/>
        </w:rPr>
      </w:pPr>
    </w:p>
    <w:sectPr w:rsidR="00827454" w:rsidRPr="009B6164" w:rsidSect="00246E3C">
      <w:pgSz w:w="16838" w:h="11906" w:orient="landscape"/>
      <w:pgMar w:top="1843" w:right="1701"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79C40" w14:textId="77777777" w:rsidR="00C529CE" w:rsidRDefault="00C529CE" w:rsidP="00971AD9">
      <w:r>
        <w:separator/>
      </w:r>
    </w:p>
  </w:endnote>
  <w:endnote w:type="continuationSeparator" w:id="0">
    <w:p w14:paraId="67C6443B" w14:textId="77777777" w:rsidR="00C529CE" w:rsidRDefault="00C529CE" w:rsidP="0097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panose1 w:val="00000000000000000000"/>
    <w:charset w:val="8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607A" w14:textId="77777777" w:rsidR="00971AD9" w:rsidRDefault="00971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80EB" w14:textId="77777777" w:rsidR="00971AD9" w:rsidRDefault="00971A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D9084" w14:textId="77777777" w:rsidR="00971AD9" w:rsidRDefault="00971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2989C" w14:textId="77777777" w:rsidR="00C529CE" w:rsidRDefault="00C529CE" w:rsidP="00971AD9">
      <w:r>
        <w:separator/>
      </w:r>
    </w:p>
  </w:footnote>
  <w:footnote w:type="continuationSeparator" w:id="0">
    <w:p w14:paraId="64A6FE5E" w14:textId="77777777" w:rsidR="00C529CE" w:rsidRDefault="00C529CE" w:rsidP="00971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599E" w14:textId="7C5BE3D9" w:rsidR="00971AD9" w:rsidRDefault="00971AD9">
    <w:pPr>
      <w:pStyle w:val="Header"/>
    </w:pPr>
    <w:r>
      <w:rPr>
        <w:noProof/>
      </w:rPr>
      <w:pict w14:anchorId="5BAFA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627345" o:spid="_x0000_s2050" type="#_x0000_t136" style="position:absolute;margin-left:0;margin-top:0;width:547.75pt;height:61.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A7F44" w14:textId="06192E2D" w:rsidR="00971AD9" w:rsidRDefault="00971AD9">
    <w:pPr>
      <w:pStyle w:val="Header"/>
    </w:pPr>
    <w:r>
      <w:rPr>
        <w:noProof/>
      </w:rPr>
      <w:pict w14:anchorId="5BB9E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627346" o:spid="_x0000_s2051" type="#_x0000_t136" style="position:absolute;margin-left:0;margin-top:0;width:547.75pt;height:61.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36F0" w14:textId="3F17EDDC" w:rsidR="00971AD9" w:rsidRDefault="00971AD9">
    <w:pPr>
      <w:pStyle w:val="Header"/>
    </w:pPr>
    <w:r>
      <w:rPr>
        <w:noProof/>
      </w:rPr>
      <w:pict w14:anchorId="28E6F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627344" o:spid="_x0000_s2049" type="#_x0000_t136" style="position:absolute;margin-left:0;margin-top:0;width:547.75pt;height:61.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D0"/>
    <w:rsid w:val="00001382"/>
    <w:rsid w:val="0000473C"/>
    <w:rsid w:val="0002160D"/>
    <w:rsid w:val="0002640A"/>
    <w:rsid w:val="00027DF1"/>
    <w:rsid w:val="00040C38"/>
    <w:rsid w:val="000548A2"/>
    <w:rsid w:val="000636C5"/>
    <w:rsid w:val="00073A54"/>
    <w:rsid w:val="00077BAA"/>
    <w:rsid w:val="00090390"/>
    <w:rsid w:val="000911E2"/>
    <w:rsid w:val="000E1D7D"/>
    <w:rsid w:val="00116ECF"/>
    <w:rsid w:val="001353BB"/>
    <w:rsid w:val="00135B85"/>
    <w:rsid w:val="00160D38"/>
    <w:rsid w:val="00163DE4"/>
    <w:rsid w:val="0018263D"/>
    <w:rsid w:val="00195032"/>
    <w:rsid w:val="001B0B68"/>
    <w:rsid w:val="001E21D3"/>
    <w:rsid w:val="001E7F4A"/>
    <w:rsid w:val="00202890"/>
    <w:rsid w:val="00205895"/>
    <w:rsid w:val="002124E0"/>
    <w:rsid w:val="002174F6"/>
    <w:rsid w:val="00220730"/>
    <w:rsid w:val="00240BAA"/>
    <w:rsid w:val="00245C9C"/>
    <w:rsid w:val="00246E3C"/>
    <w:rsid w:val="00252FFE"/>
    <w:rsid w:val="002627C5"/>
    <w:rsid w:val="0027023A"/>
    <w:rsid w:val="00287767"/>
    <w:rsid w:val="00294CE3"/>
    <w:rsid w:val="002A018D"/>
    <w:rsid w:val="002B1FE0"/>
    <w:rsid w:val="002C6E8E"/>
    <w:rsid w:val="002D2371"/>
    <w:rsid w:val="0031214A"/>
    <w:rsid w:val="00322CC9"/>
    <w:rsid w:val="00323C24"/>
    <w:rsid w:val="00342C88"/>
    <w:rsid w:val="0034753F"/>
    <w:rsid w:val="00372612"/>
    <w:rsid w:val="003815D6"/>
    <w:rsid w:val="00384FC0"/>
    <w:rsid w:val="00386E61"/>
    <w:rsid w:val="00392C27"/>
    <w:rsid w:val="003A53D2"/>
    <w:rsid w:val="003B4EA2"/>
    <w:rsid w:val="003D7454"/>
    <w:rsid w:val="003E088C"/>
    <w:rsid w:val="003F22B5"/>
    <w:rsid w:val="003F4CEA"/>
    <w:rsid w:val="00411CE9"/>
    <w:rsid w:val="004163BC"/>
    <w:rsid w:val="00443FD9"/>
    <w:rsid w:val="004B46DA"/>
    <w:rsid w:val="004C175D"/>
    <w:rsid w:val="004C3DA6"/>
    <w:rsid w:val="004D160A"/>
    <w:rsid w:val="004D3970"/>
    <w:rsid w:val="004E1DB4"/>
    <w:rsid w:val="004E73CA"/>
    <w:rsid w:val="004F0507"/>
    <w:rsid w:val="00505002"/>
    <w:rsid w:val="005154F1"/>
    <w:rsid w:val="00527024"/>
    <w:rsid w:val="00551C6E"/>
    <w:rsid w:val="00552D20"/>
    <w:rsid w:val="0056563C"/>
    <w:rsid w:val="005714A4"/>
    <w:rsid w:val="005861D4"/>
    <w:rsid w:val="005D0174"/>
    <w:rsid w:val="005E4B62"/>
    <w:rsid w:val="005F0B1D"/>
    <w:rsid w:val="005F4E9D"/>
    <w:rsid w:val="00656A54"/>
    <w:rsid w:val="00672BBC"/>
    <w:rsid w:val="0068175F"/>
    <w:rsid w:val="0068797C"/>
    <w:rsid w:val="00693119"/>
    <w:rsid w:val="006B504E"/>
    <w:rsid w:val="006D66B1"/>
    <w:rsid w:val="006F349D"/>
    <w:rsid w:val="0070226C"/>
    <w:rsid w:val="00727530"/>
    <w:rsid w:val="007308F9"/>
    <w:rsid w:val="007316F8"/>
    <w:rsid w:val="00733722"/>
    <w:rsid w:val="00741981"/>
    <w:rsid w:val="00742C33"/>
    <w:rsid w:val="007624B3"/>
    <w:rsid w:val="00762BA5"/>
    <w:rsid w:val="007A7595"/>
    <w:rsid w:val="007A7C6D"/>
    <w:rsid w:val="007B1AD7"/>
    <w:rsid w:val="007B4F4E"/>
    <w:rsid w:val="007C03C8"/>
    <w:rsid w:val="007C67EF"/>
    <w:rsid w:val="007D625C"/>
    <w:rsid w:val="00811AB4"/>
    <w:rsid w:val="0081636B"/>
    <w:rsid w:val="0082226A"/>
    <w:rsid w:val="00827454"/>
    <w:rsid w:val="008508DE"/>
    <w:rsid w:val="008542FC"/>
    <w:rsid w:val="00865E21"/>
    <w:rsid w:val="008A2A66"/>
    <w:rsid w:val="008A3537"/>
    <w:rsid w:val="008B6A2B"/>
    <w:rsid w:val="008C4E20"/>
    <w:rsid w:val="008E4DEE"/>
    <w:rsid w:val="008E6F11"/>
    <w:rsid w:val="008F03B7"/>
    <w:rsid w:val="008F23E0"/>
    <w:rsid w:val="00907D8E"/>
    <w:rsid w:val="009157E9"/>
    <w:rsid w:val="009232A1"/>
    <w:rsid w:val="00930FCE"/>
    <w:rsid w:val="00932B32"/>
    <w:rsid w:val="00951329"/>
    <w:rsid w:val="00961433"/>
    <w:rsid w:val="00966093"/>
    <w:rsid w:val="00971AD9"/>
    <w:rsid w:val="009865C0"/>
    <w:rsid w:val="00986AD0"/>
    <w:rsid w:val="009A6C26"/>
    <w:rsid w:val="009A7015"/>
    <w:rsid w:val="009B6164"/>
    <w:rsid w:val="009B793C"/>
    <w:rsid w:val="009C5A56"/>
    <w:rsid w:val="009E33AE"/>
    <w:rsid w:val="009E57FF"/>
    <w:rsid w:val="009E5D51"/>
    <w:rsid w:val="009F54F6"/>
    <w:rsid w:val="009F62F0"/>
    <w:rsid w:val="00A119A8"/>
    <w:rsid w:val="00A4125E"/>
    <w:rsid w:val="00A43B76"/>
    <w:rsid w:val="00A55C88"/>
    <w:rsid w:val="00A577D3"/>
    <w:rsid w:val="00A67963"/>
    <w:rsid w:val="00A75D31"/>
    <w:rsid w:val="00AA6923"/>
    <w:rsid w:val="00AB44C3"/>
    <w:rsid w:val="00AD175B"/>
    <w:rsid w:val="00AD7C99"/>
    <w:rsid w:val="00AE6069"/>
    <w:rsid w:val="00AF4C67"/>
    <w:rsid w:val="00B04DEE"/>
    <w:rsid w:val="00B06E81"/>
    <w:rsid w:val="00B0727C"/>
    <w:rsid w:val="00B10844"/>
    <w:rsid w:val="00B22AF4"/>
    <w:rsid w:val="00B241C6"/>
    <w:rsid w:val="00B304D4"/>
    <w:rsid w:val="00B717DD"/>
    <w:rsid w:val="00B72402"/>
    <w:rsid w:val="00B80B07"/>
    <w:rsid w:val="00B87EA2"/>
    <w:rsid w:val="00BB08E5"/>
    <w:rsid w:val="00BB381A"/>
    <w:rsid w:val="00BD1D3C"/>
    <w:rsid w:val="00BD7A18"/>
    <w:rsid w:val="00C02011"/>
    <w:rsid w:val="00C3362B"/>
    <w:rsid w:val="00C529CE"/>
    <w:rsid w:val="00C55924"/>
    <w:rsid w:val="00C612BB"/>
    <w:rsid w:val="00C6628A"/>
    <w:rsid w:val="00C8282A"/>
    <w:rsid w:val="00C904C0"/>
    <w:rsid w:val="00CA0596"/>
    <w:rsid w:val="00CC3DF8"/>
    <w:rsid w:val="00CC46A9"/>
    <w:rsid w:val="00CE04E6"/>
    <w:rsid w:val="00CF620D"/>
    <w:rsid w:val="00D02182"/>
    <w:rsid w:val="00D258B3"/>
    <w:rsid w:val="00D315D7"/>
    <w:rsid w:val="00D42263"/>
    <w:rsid w:val="00D56809"/>
    <w:rsid w:val="00D642FE"/>
    <w:rsid w:val="00D90578"/>
    <w:rsid w:val="00DB728B"/>
    <w:rsid w:val="00DC4D29"/>
    <w:rsid w:val="00DF4566"/>
    <w:rsid w:val="00E13E0B"/>
    <w:rsid w:val="00E14538"/>
    <w:rsid w:val="00E25099"/>
    <w:rsid w:val="00E36AA1"/>
    <w:rsid w:val="00E47644"/>
    <w:rsid w:val="00E7481F"/>
    <w:rsid w:val="00E8712F"/>
    <w:rsid w:val="00E9396B"/>
    <w:rsid w:val="00EA69DE"/>
    <w:rsid w:val="00EB5512"/>
    <w:rsid w:val="00ED014D"/>
    <w:rsid w:val="00F23CEC"/>
    <w:rsid w:val="00F40DD0"/>
    <w:rsid w:val="00F46287"/>
    <w:rsid w:val="00F616F6"/>
    <w:rsid w:val="00F652DA"/>
    <w:rsid w:val="00F960E6"/>
    <w:rsid w:val="00FA017A"/>
    <w:rsid w:val="00FD20C9"/>
    <w:rsid w:val="00FE2611"/>
    <w:rsid w:val="00FE70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033C33"/>
  <w15:chartTrackingRefBased/>
  <w15:docId w15:val="{99B7DEE0-2883-486F-A932-C65A2285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9A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62B"/>
    <w:pPr>
      <w:spacing w:after="0" w:line="240" w:lineRule="auto"/>
    </w:pPr>
    <w:rPr>
      <w:rFonts w:ascii="Calibri" w:eastAsia="Calibri" w:hAnsi="Calibri" w:cs="Times New Roman"/>
      <w:lang w:val="en-US"/>
    </w:rPr>
  </w:style>
  <w:style w:type="table" w:styleId="TableGrid">
    <w:name w:val="Table Grid"/>
    <w:basedOn w:val="TableNormal"/>
    <w:uiPriority w:val="39"/>
    <w:rsid w:val="00C33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0D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ment-citation">
    <w:name w:val="element-citation"/>
    <w:basedOn w:val="DefaultParagraphFont"/>
    <w:rsid w:val="00AF4C67"/>
  </w:style>
  <w:style w:type="character" w:styleId="Hyperlink">
    <w:name w:val="Hyperlink"/>
    <w:basedOn w:val="DefaultParagraphFont"/>
    <w:uiPriority w:val="99"/>
    <w:unhideWhenUsed/>
    <w:rsid w:val="00CA0596"/>
    <w:rPr>
      <w:color w:val="0563C1" w:themeColor="hyperlink"/>
      <w:u w:val="single"/>
    </w:rPr>
  </w:style>
  <w:style w:type="character" w:customStyle="1" w:styleId="ref-journal">
    <w:name w:val="ref-journal"/>
    <w:basedOn w:val="DefaultParagraphFont"/>
    <w:rsid w:val="00B04DEE"/>
  </w:style>
  <w:style w:type="character" w:customStyle="1" w:styleId="ref-vol">
    <w:name w:val="ref-vol"/>
    <w:basedOn w:val="DefaultParagraphFont"/>
    <w:rsid w:val="00B04DEE"/>
  </w:style>
  <w:style w:type="paragraph" w:styleId="ListParagraph">
    <w:name w:val="List Paragraph"/>
    <w:basedOn w:val="Normal"/>
    <w:uiPriority w:val="34"/>
    <w:qFormat/>
    <w:rsid w:val="00386E61"/>
    <w:pPr>
      <w:ind w:left="720"/>
      <w:contextualSpacing/>
    </w:pPr>
  </w:style>
  <w:style w:type="paragraph" w:styleId="Header">
    <w:name w:val="header"/>
    <w:basedOn w:val="Normal"/>
    <w:link w:val="HeaderChar"/>
    <w:uiPriority w:val="99"/>
    <w:unhideWhenUsed/>
    <w:rsid w:val="00971AD9"/>
    <w:pPr>
      <w:tabs>
        <w:tab w:val="center" w:pos="4680"/>
        <w:tab w:val="right" w:pos="9360"/>
      </w:tabs>
    </w:pPr>
  </w:style>
  <w:style w:type="character" w:customStyle="1" w:styleId="HeaderChar">
    <w:name w:val="Header Char"/>
    <w:basedOn w:val="DefaultParagraphFont"/>
    <w:link w:val="Header"/>
    <w:uiPriority w:val="99"/>
    <w:rsid w:val="00971A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71AD9"/>
    <w:pPr>
      <w:tabs>
        <w:tab w:val="center" w:pos="4680"/>
        <w:tab w:val="right" w:pos="9360"/>
      </w:tabs>
    </w:pPr>
  </w:style>
  <w:style w:type="character" w:customStyle="1" w:styleId="FooterChar">
    <w:name w:val="Footer Char"/>
    <w:basedOn w:val="DefaultParagraphFont"/>
    <w:link w:val="Footer"/>
    <w:uiPriority w:val="99"/>
    <w:rsid w:val="00971AD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9775">
      <w:bodyDiv w:val="1"/>
      <w:marLeft w:val="0"/>
      <w:marRight w:val="0"/>
      <w:marTop w:val="0"/>
      <w:marBottom w:val="0"/>
      <w:divBdr>
        <w:top w:val="none" w:sz="0" w:space="0" w:color="auto"/>
        <w:left w:val="none" w:sz="0" w:space="0" w:color="auto"/>
        <w:bottom w:val="none" w:sz="0" w:space="0" w:color="auto"/>
        <w:right w:val="none" w:sz="0" w:space="0" w:color="auto"/>
      </w:divBdr>
    </w:div>
    <w:div w:id="64108632">
      <w:bodyDiv w:val="1"/>
      <w:marLeft w:val="0"/>
      <w:marRight w:val="0"/>
      <w:marTop w:val="0"/>
      <w:marBottom w:val="0"/>
      <w:divBdr>
        <w:top w:val="none" w:sz="0" w:space="0" w:color="auto"/>
        <w:left w:val="none" w:sz="0" w:space="0" w:color="auto"/>
        <w:bottom w:val="none" w:sz="0" w:space="0" w:color="auto"/>
        <w:right w:val="none" w:sz="0" w:space="0" w:color="auto"/>
      </w:divBdr>
    </w:div>
    <w:div w:id="66730537">
      <w:bodyDiv w:val="1"/>
      <w:marLeft w:val="0"/>
      <w:marRight w:val="0"/>
      <w:marTop w:val="0"/>
      <w:marBottom w:val="0"/>
      <w:divBdr>
        <w:top w:val="none" w:sz="0" w:space="0" w:color="auto"/>
        <w:left w:val="none" w:sz="0" w:space="0" w:color="auto"/>
        <w:bottom w:val="none" w:sz="0" w:space="0" w:color="auto"/>
        <w:right w:val="none" w:sz="0" w:space="0" w:color="auto"/>
      </w:divBdr>
    </w:div>
    <w:div w:id="71707096">
      <w:bodyDiv w:val="1"/>
      <w:marLeft w:val="0"/>
      <w:marRight w:val="0"/>
      <w:marTop w:val="0"/>
      <w:marBottom w:val="0"/>
      <w:divBdr>
        <w:top w:val="none" w:sz="0" w:space="0" w:color="auto"/>
        <w:left w:val="none" w:sz="0" w:space="0" w:color="auto"/>
        <w:bottom w:val="none" w:sz="0" w:space="0" w:color="auto"/>
        <w:right w:val="none" w:sz="0" w:space="0" w:color="auto"/>
      </w:divBdr>
    </w:div>
    <w:div w:id="98989247">
      <w:bodyDiv w:val="1"/>
      <w:marLeft w:val="0"/>
      <w:marRight w:val="0"/>
      <w:marTop w:val="0"/>
      <w:marBottom w:val="0"/>
      <w:divBdr>
        <w:top w:val="none" w:sz="0" w:space="0" w:color="auto"/>
        <w:left w:val="none" w:sz="0" w:space="0" w:color="auto"/>
        <w:bottom w:val="none" w:sz="0" w:space="0" w:color="auto"/>
        <w:right w:val="none" w:sz="0" w:space="0" w:color="auto"/>
      </w:divBdr>
    </w:div>
    <w:div w:id="257057509">
      <w:bodyDiv w:val="1"/>
      <w:marLeft w:val="0"/>
      <w:marRight w:val="0"/>
      <w:marTop w:val="0"/>
      <w:marBottom w:val="0"/>
      <w:divBdr>
        <w:top w:val="none" w:sz="0" w:space="0" w:color="auto"/>
        <w:left w:val="none" w:sz="0" w:space="0" w:color="auto"/>
        <w:bottom w:val="none" w:sz="0" w:space="0" w:color="auto"/>
        <w:right w:val="none" w:sz="0" w:space="0" w:color="auto"/>
      </w:divBdr>
    </w:div>
    <w:div w:id="263346358">
      <w:bodyDiv w:val="1"/>
      <w:marLeft w:val="0"/>
      <w:marRight w:val="0"/>
      <w:marTop w:val="0"/>
      <w:marBottom w:val="0"/>
      <w:divBdr>
        <w:top w:val="none" w:sz="0" w:space="0" w:color="auto"/>
        <w:left w:val="none" w:sz="0" w:space="0" w:color="auto"/>
        <w:bottom w:val="none" w:sz="0" w:space="0" w:color="auto"/>
        <w:right w:val="none" w:sz="0" w:space="0" w:color="auto"/>
      </w:divBdr>
    </w:div>
    <w:div w:id="295766203">
      <w:bodyDiv w:val="1"/>
      <w:marLeft w:val="0"/>
      <w:marRight w:val="0"/>
      <w:marTop w:val="0"/>
      <w:marBottom w:val="0"/>
      <w:divBdr>
        <w:top w:val="none" w:sz="0" w:space="0" w:color="auto"/>
        <w:left w:val="none" w:sz="0" w:space="0" w:color="auto"/>
        <w:bottom w:val="none" w:sz="0" w:space="0" w:color="auto"/>
        <w:right w:val="none" w:sz="0" w:space="0" w:color="auto"/>
      </w:divBdr>
    </w:div>
    <w:div w:id="310451299">
      <w:bodyDiv w:val="1"/>
      <w:marLeft w:val="0"/>
      <w:marRight w:val="0"/>
      <w:marTop w:val="0"/>
      <w:marBottom w:val="0"/>
      <w:divBdr>
        <w:top w:val="none" w:sz="0" w:space="0" w:color="auto"/>
        <w:left w:val="none" w:sz="0" w:space="0" w:color="auto"/>
        <w:bottom w:val="none" w:sz="0" w:space="0" w:color="auto"/>
        <w:right w:val="none" w:sz="0" w:space="0" w:color="auto"/>
      </w:divBdr>
    </w:div>
    <w:div w:id="354550023">
      <w:bodyDiv w:val="1"/>
      <w:marLeft w:val="0"/>
      <w:marRight w:val="0"/>
      <w:marTop w:val="0"/>
      <w:marBottom w:val="0"/>
      <w:divBdr>
        <w:top w:val="none" w:sz="0" w:space="0" w:color="auto"/>
        <w:left w:val="none" w:sz="0" w:space="0" w:color="auto"/>
        <w:bottom w:val="none" w:sz="0" w:space="0" w:color="auto"/>
        <w:right w:val="none" w:sz="0" w:space="0" w:color="auto"/>
      </w:divBdr>
    </w:div>
    <w:div w:id="364060874">
      <w:bodyDiv w:val="1"/>
      <w:marLeft w:val="0"/>
      <w:marRight w:val="0"/>
      <w:marTop w:val="0"/>
      <w:marBottom w:val="0"/>
      <w:divBdr>
        <w:top w:val="none" w:sz="0" w:space="0" w:color="auto"/>
        <w:left w:val="none" w:sz="0" w:space="0" w:color="auto"/>
        <w:bottom w:val="none" w:sz="0" w:space="0" w:color="auto"/>
        <w:right w:val="none" w:sz="0" w:space="0" w:color="auto"/>
      </w:divBdr>
    </w:div>
    <w:div w:id="394279678">
      <w:bodyDiv w:val="1"/>
      <w:marLeft w:val="0"/>
      <w:marRight w:val="0"/>
      <w:marTop w:val="0"/>
      <w:marBottom w:val="0"/>
      <w:divBdr>
        <w:top w:val="none" w:sz="0" w:space="0" w:color="auto"/>
        <w:left w:val="none" w:sz="0" w:space="0" w:color="auto"/>
        <w:bottom w:val="none" w:sz="0" w:space="0" w:color="auto"/>
        <w:right w:val="none" w:sz="0" w:space="0" w:color="auto"/>
      </w:divBdr>
    </w:div>
    <w:div w:id="395780887">
      <w:bodyDiv w:val="1"/>
      <w:marLeft w:val="0"/>
      <w:marRight w:val="0"/>
      <w:marTop w:val="0"/>
      <w:marBottom w:val="0"/>
      <w:divBdr>
        <w:top w:val="none" w:sz="0" w:space="0" w:color="auto"/>
        <w:left w:val="none" w:sz="0" w:space="0" w:color="auto"/>
        <w:bottom w:val="none" w:sz="0" w:space="0" w:color="auto"/>
        <w:right w:val="none" w:sz="0" w:space="0" w:color="auto"/>
      </w:divBdr>
    </w:div>
    <w:div w:id="452096642">
      <w:bodyDiv w:val="1"/>
      <w:marLeft w:val="0"/>
      <w:marRight w:val="0"/>
      <w:marTop w:val="0"/>
      <w:marBottom w:val="0"/>
      <w:divBdr>
        <w:top w:val="none" w:sz="0" w:space="0" w:color="auto"/>
        <w:left w:val="none" w:sz="0" w:space="0" w:color="auto"/>
        <w:bottom w:val="none" w:sz="0" w:space="0" w:color="auto"/>
        <w:right w:val="none" w:sz="0" w:space="0" w:color="auto"/>
      </w:divBdr>
    </w:div>
    <w:div w:id="455803062">
      <w:bodyDiv w:val="1"/>
      <w:marLeft w:val="0"/>
      <w:marRight w:val="0"/>
      <w:marTop w:val="0"/>
      <w:marBottom w:val="0"/>
      <w:divBdr>
        <w:top w:val="none" w:sz="0" w:space="0" w:color="auto"/>
        <w:left w:val="none" w:sz="0" w:space="0" w:color="auto"/>
        <w:bottom w:val="none" w:sz="0" w:space="0" w:color="auto"/>
        <w:right w:val="none" w:sz="0" w:space="0" w:color="auto"/>
      </w:divBdr>
    </w:div>
    <w:div w:id="534275949">
      <w:bodyDiv w:val="1"/>
      <w:marLeft w:val="0"/>
      <w:marRight w:val="0"/>
      <w:marTop w:val="0"/>
      <w:marBottom w:val="0"/>
      <w:divBdr>
        <w:top w:val="none" w:sz="0" w:space="0" w:color="auto"/>
        <w:left w:val="none" w:sz="0" w:space="0" w:color="auto"/>
        <w:bottom w:val="none" w:sz="0" w:space="0" w:color="auto"/>
        <w:right w:val="none" w:sz="0" w:space="0" w:color="auto"/>
      </w:divBdr>
    </w:div>
    <w:div w:id="624240544">
      <w:bodyDiv w:val="1"/>
      <w:marLeft w:val="0"/>
      <w:marRight w:val="0"/>
      <w:marTop w:val="0"/>
      <w:marBottom w:val="0"/>
      <w:divBdr>
        <w:top w:val="none" w:sz="0" w:space="0" w:color="auto"/>
        <w:left w:val="none" w:sz="0" w:space="0" w:color="auto"/>
        <w:bottom w:val="none" w:sz="0" w:space="0" w:color="auto"/>
        <w:right w:val="none" w:sz="0" w:space="0" w:color="auto"/>
      </w:divBdr>
    </w:div>
    <w:div w:id="674310879">
      <w:bodyDiv w:val="1"/>
      <w:marLeft w:val="0"/>
      <w:marRight w:val="0"/>
      <w:marTop w:val="0"/>
      <w:marBottom w:val="0"/>
      <w:divBdr>
        <w:top w:val="none" w:sz="0" w:space="0" w:color="auto"/>
        <w:left w:val="none" w:sz="0" w:space="0" w:color="auto"/>
        <w:bottom w:val="none" w:sz="0" w:space="0" w:color="auto"/>
        <w:right w:val="none" w:sz="0" w:space="0" w:color="auto"/>
      </w:divBdr>
    </w:div>
    <w:div w:id="830484796">
      <w:bodyDiv w:val="1"/>
      <w:marLeft w:val="0"/>
      <w:marRight w:val="0"/>
      <w:marTop w:val="0"/>
      <w:marBottom w:val="0"/>
      <w:divBdr>
        <w:top w:val="none" w:sz="0" w:space="0" w:color="auto"/>
        <w:left w:val="none" w:sz="0" w:space="0" w:color="auto"/>
        <w:bottom w:val="none" w:sz="0" w:space="0" w:color="auto"/>
        <w:right w:val="none" w:sz="0" w:space="0" w:color="auto"/>
      </w:divBdr>
    </w:div>
    <w:div w:id="850726816">
      <w:bodyDiv w:val="1"/>
      <w:marLeft w:val="0"/>
      <w:marRight w:val="0"/>
      <w:marTop w:val="0"/>
      <w:marBottom w:val="0"/>
      <w:divBdr>
        <w:top w:val="none" w:sz="0" w:space="0" w:color="auto"/>
        <w:left w:val="none" w:sz="0" w:space="0" w:color="auto"/>
        <w:bottom w:val="none" w:sz="0" w:space="0" w:color="auto"/>
        <w:right w:val="none" w:sz="0" w:space="0" w:color="auto"/>
      </w:divBdr>
    </w:div>
    <w:div w:id="914440731">
      <w:bodyDiv w:val="1"/>
      <w:marLeft w:val="0"/>
      <w:marRight w:val="0"/>
      <w:marTop w:val="0"/>
      <w:marBottom w:val="0"/>
      <w:divBdr>
        <w:top w:val="none" w:sz="0" w:space="0" w:color="auto"/>
        <w:left w:val="none" w:sz="0" w:space="0" w:color="auto"/>
        <w:bottom w:val="none" w:sz="0" w:space="0" w:color="auto"/>
        <w:right w:val="none" w:sz="0" w:space="0" w:color="auto"/>
      </w:divBdr>
    </w:div>
    <w:div w:id="952975497">
      <w:bodyDiv w:val="1"/>
      <w:marLeft w:val="0"/>
      <w:marRight w:val="0"/>
      <w:marTop w:val="0"/>
      <w:marBottom w:val="0"/>
      <w:divBdr>
        <w:top w:val="none" w:sz="0" w:space="0" w:color="auto"/>
        <w:left w:val="none" w:sz="0" w:space="0" w:color="auto"/>
        <w:bottom w:val="none" w:sz="0" w:space="0" w:color="auto"/>
        <w:right w:val="none" w:sz="0" w:space="0" w:color="auto"/>
      </w:divBdr>
    </w:div>
    <w:div w:id="972829084">
      <w:bodyDiv w:val="1"/>
      <w:marLeft w:val="0"/>
      <w:marRight w:val="0"/>
      <w:marTop w:val="0"/>
      <w:marBottom w:val="0"/>
      <w:divBdr>
        <w:top w:val="none" w:sz="0" w:space="0" w:color="auto"/>
        <w:left w:val="none" w:sz="0" w:space="0" w:color="auto"/>
        <w:bottom w:val="none" w:sz="0" w:space="0" w:color="auto"/>
        <w:right w:val="none" w:sz="0" w:space="0" w:color="auto"/>
      </w:divBdr>
    </w:div>
    <w:div w:id="1025719077">
      <w:bodyDiv w:val="1"/>
      <w:marLeft w:val="0"/>
      <w:marRight w:val="0"/>
      <w:marTop w:val="0"/>
      <w:marBottom w:val="0"/>
      <w:divBdr>
        <w:top w:val="none" w:sz="0" w:space="0" w:color="auto"/>
        <w:left w:val="none" w:sz="0" w:space="0" w:color="auto"/>
        <w:bottom w:val="none" w:sz="0" w:space="0" w:color="auto"/>
        <w:right w:val="none" w:sz="0" w:space="0" w:color="auto"/>
      </w:divBdr>
    </w:div>
    <w:div w:id="1074354704">
      <w:bodyDiv w:val="1"/>
      <w:marLeft w:val="0"/>
      <w:marRight w:val="0"/>
      <w:marTop w:val="0"/>
      <w:marBottom w:val="0"/>
      <w:divBdr>
        <w:top w:val="none" w:sz="0" w:space="0" w:color="auto"/>
        <w:left w:val="none" w:sz="0" w:space="0" w:color="auto"/>
        <w:bottom w:val="none" w:sz="0" w:space="0" w:color="auto"/>
        <w:right w:val="none" w:sz="0" w:space="0" w:color="auto"/>
      </w:divBdr>
    </w:div>
    <w:div w:id="1081638360">
      <w:bodyDiv w:val="1"/>
      <w:marLeft w:val="0"/>
      <w:marRight w:val="0"/>
      <w:marTop w:val="0"/>
      <w:marBottom w:val="0"/>
      <w:divBdr>
        <w:top w:val="none" w:sz="0" w:space="0" w:color="auto"/>
        <w:left w:val="none" w:sz="0" w:space="0" w:color="auto"/>
        <w:bottom w:val="none" w:sz="0" w:space="0" w:color="auto"/>
        <w:right w:val="none" w:sz="0" w:space="0" w:color="auto"/>
      </w:divBdr>
    </w:div>
    <w:div w:id="1125348779">
      <w:bodyDiv w:val="1"/>
      <w:marLeft w:val="0"/>
      <w:marRight w:val="0"/>
      <w:marTop w:val="0"/>
      <w:marBottom w:val="0"/>
      <w:divBdr>
        <w:top w:val="none" w:sz="0" w:space="0" w:color="auto"/>
        <w:left w:val="none" w:sz="0" w:space="0" w:color="auto"/>
        <w:bottom w:val="none" w:sz="0" w:space="0" w:color="auto"/>
        <w:right w:val="none" w:sz="0" w:space="0" w:color="auto"/>
      </w:divBdr>
    </w:div>
    <w:div w:id="1218931354">
      <w:bodyDiv w:val="1"/>
      <w:marLeft w:val="0"/>
      <w:marRight w:val="0"/>
      <w:marTop w:val="0"/>
      <w:marBottom w:val="0"/>
      <w:divBdr>
        <w:top w:val="none" w:sz="0" w:space="0" w:color="auto"/>
        <w:left w:val="none" w:sz="0" w:space="0" w:color="auto"/>
        <w:bottom w:val="none" w:sz="0" w:space="0" w:color="auto"/>
        <w:right w:val="none" w:sz="0" w:space="0" w:color="auto"/>
      </w:divBdr>
    </w:div>
    <w:div w:id="1231648836">
      <w:bodyDiv w:val="1"/>
      <w:marLeft w:val="0"/>
      <w:marRight w:val="0"/>
      <w:marTop w:val="0"/>
      <w:marBottom w:val="0"/>
      <w:divBdr>
        <w:top w:val="none" w:sz="0" w:space="0" w:color="auto"/>
        <w:left w:val="none" w:sz="0" w:space="0" w:color="auto"/>
        <w:bottom w:val="none" w:sz="0" w:space="0" w:color="auto"/>
        <w:right w:val="none" w:sz="0" w:space="0" w:color="auto"/>
      </w:divBdr>
    </w:div>
    <w:div w:id="1322542999">
      <w:bodyDiv w:val="1"/>
      <w:marLeft w:val="0"/>
      <w:marRight w:val="0"/>
      <w:marTop w:val="0"/>
      <w:marBottom w:val="0"/>
      <w:divBdr>
        <w:top w:val="none" w:sz="0" w:space="0" w:color="auto"/>
        <w:left w:val="none" w:sz="0" w:space="0" w:color="auto"/>
        <w:bottom w:val="none" w:sz="0" w:space="0" w:color="auto"/>
        <w:right w:val="none" w:sz="0" w:space="0" w:color="auto"/>
      </w:divBdr>
    </w:div>
    <w:div w:id="1377316599">
      <w:bodyDiv w:val="1"/>
      <w:marLeft w:val="0"/>
      <w:marRight w:val="0"/>
      <w:marTop w:val="0"/>
      <w:marBottom w:val="0"/>
      <w:divBdr>
        <w:top w:val="none" w:sz="0" w:space="0" w:color="auto"/>
        <w:left w:val="none" w:sz="0" w:space="0" w:color="auto"/>
        <w:bottom w:val="none" w:sz="0" w:space="0" w:color="auto"/>
        <w:right w:val="none" w:sz="0" w:space="0" w:color="auto"/>
      </w:divBdr>
    </w:div>
    <w:div w:id="1390570155">
      <w:bodyDiv w:val="1"/>
      <w:marLeft w:val="0"/>
      <w:marRight w:val="0"/>
      <w:marTop w:val="0"/>
      <w:marBottom w:val="0"/>
      <w:divBdr>
        <w:top w:val="none" w:sz="0" w:space="0" w:color="auto"/>
        <w:left w:val="none" w:sz="0" w:space="0" w:color="auto"/>
        <w:bottom w:val="none" w:sz="0" w:space="0" w:color="auto"/>
        <w:right w:val="none" w:sz="0" w:space="0" w:color="auto"/>
      </w:divBdr>
    </w:div>
    <w:div w:id="1422068681">
      <w:bodyDiv w:val="1"/>
      <w:marLeft w:val="0"/>
      <w:marRight w:val="0"/>
      <w:marTop w:val="0"/>
      <w:marBottom w:val="0"/>
      <w:divBdr>
        <w:top w:val="none" w:sz="0" w:space="0" w:color="auto"/>
        <w:left w:val="none" w:sz="0" w:space="0" w:color="auto"/>
        <w:bottom w:val="none" w:sz="0" w:space="0" w:color="auto"/>
        <w:right w:val="none" w:sz="0" w:space="0" w:color="auto"/>
      </w:divBdr>
    </w:div>
    <w:div w:id="1516455818">
      <w:bodyDiv w:val="1"/>
      <w:marLeft w:val="0"/>
      <w:marRight w:val="0"/>
      <w:marTop w:val="0"/>
      <w:marBottom w:val="0"/>
      <w:divBdr>
        <w:top w:val="none" w:sz="0" w:space="0" w:color="auto"/>
        <w:left w:val="none" w:sz="0" w:space="0" w:color="auto"/>
        <w:bottom w:val="none" w:sz="0" w:space="0" w:color="auto"/>
        <w:right w:val="none" w:sz="0" w:space="0" w:color="auto"/>
      </w:divBdr>
    </w:div>
    <w:div w:id="1590967482">
      <w:bodyDiv w:val="1"/>
      <w:marLeft w:val="0"/>
      <w:marRight w:val="0"/>
      <w:marTop w:val="0"/>
      <w:marBottom w:val="0"/>
      <w:divBdr>
        <w:top w:val="none" w:sz="0" w:space="0" w:color="auto"/>
        <w:left w:val="none" w:sz="0" w:space="0" w:color="auto"/>
        <w:bottom w:val="none" w:sz="0" w:space="0" w:color="auto"/>
        <w:right w:val="none" w:sz="0" w:space="0" w:color="auto"/>
      </w:divBdr>
    </w:div>
    <w:div w:id="1703245351">
      <w:bodyDiv w:val="1"/>
      <w:marLeft w:val="0"/>
      <w:marRight w:val="0"/>
      <w:marTop w:val="0"/>
      <w:marBottom w:val="0"/>
      <w:divBdr>
        <w:top w:val="none" w:sz="0" w:space="0" w:color="auto"/>
        <w:left w:val="none" w:sz="0" w:space="0" w:color="auto"/>
        <w:bottom w:val="none" w:sz="0" w:space="0" w:color="auto"/>
        <w:right w:val="none" w:sz="0" w:space="0" w:color="auto"/>
      </w:divBdr>
    </w:div>
    <w:div w:id="1713840154">
      <w:bodyDiv w:val="1"/>
      <w:marLeft w:val="0"/>
      <w:marRight w:val="0"/>
      <w:marTop w:val="0"/>
      <w:marBottom w:val="0"/>
      <w:divBdr>
        <w:top w:val="none" w:sz="0" w:space="0" w:color="auto"/>
        <w:left w:val="none" w:sz="0" w:space="0" w:color="auto"/>
        <w:bottom w:val="none" w:sz="0" w:space="0" w:color="auto"/>
        <w:right w:val="none" w:sz="0" w:space="0" w:color="auto"/>
      </w:divBdr>
    </w:div>
    <w:div w:id="1725517421">
      <w:bodyDiv w:val="1"/>
      <w:marLeft w:val="0"/>
      <w:marRight w:val="0"/>
      <w:marTop w:val="0"/>
      <w:marBottom w:val="0"/>
      <w:divBdr>
        <w:top w:val="none" w:sz="0" w:space="0" w:color="auto"/>
        <w:left w:val="none" w:sz="0" w:space="0" w:color="auto"/>
        <w:bottom w:val="none" w:sz="0" w:space="0" w:color="auto"/>
        <w:right w:val="none" w:sz="0" w:space="0" w:color="auto"/>
      </w:divBdr>
    </w:div>
    <w:div w:id="1913856908">
      <w:bodyDiv w:val="1"/>
      <w:marLeft w:val="0"/>
      <w:marRight w:val="0"/>
      <w:marTop w:val="0"/>
      <w:marBottom w:val="0"/>
      <w:divBdr>
        <w:top w:val="none" w:sz="0" w:space="0" w:color="auto"/>
        <w:left w:val="none" w:sz="0" w:space="0" w:color="auto"/>
        <w:bottom w:val="none" w:sz="0" w:space="0" w:color="auto"/>
        <w:right w:val="none" w:sz="0" w:space="0" w:color="auto"/>
      </w:divBdr>
    </w:div>
    <w:div w:id="1935360452">
      <w:bodyDiv w:val="1"/>
      <w:marLeft w:val="0"/>
      <w:marRight w:val="0"/>
      <w:marTop w:val="0"/>
      <w:marBottom w:val="0"/>
      <w:divBdr>
        <w:top w:val="none" w:sz="0" w:space="0" w:color="auto"/>
        <w:left w:val="none" w:sz="0" w:space="0" w:color="auto"/>
        <w:bottom w:val="none" w:sz="0" w:space="0" w:color="auto"/>
        <w:right w:val="none" w:sz="0" w:space="0" w:color="auto"/>
      </w:divBdr>
    </w:div>
    <w:div w:id="1983731790">
      <w:bodyDiv w:val="1"/>
      <w:marLeft w:val="0"/>
      <w:marRight w:val="0"/>
      <w:marTop w:val="0"/>
      <w:marBottom w:val="0"/>
      <w:divBdr>
        <w:top w:val="none" w:sz="0" w:space="0" w:color="auto"/>
        <w:left w:val="none" w:sz="0" w:space="0" w:color="auto"/>
        <w:bottom w:val="none" w:sz="0" w:space="0" w:color="auto"/>
        <w:right w:val="none" w:sz="0" w:space="0" w:color="auto"/>
      </w:divBdr>
    </w:div>
    <w:div w:id="2101293468">
      <w:bodyDiv w:val="1"/>
      <w:marLeft w:val="0"/>
      <w:marRight w:val="0"/>
      <w:marTop w:val="0"/>
      <w:marBottom w:val="0"/>
      <w:divBdr>
        <w:top w:val="none" w:sz="0" w:space="0" w:color="auto"/>
        <w:left w:val="none" w:sz="0" w:space="0" w:color="auto"/>
        <w:bottom w:val="none" w:sz="0" w:space="0" w:color="auto"/>
        <w:right w:val="none" w:sz="0" w:space="0" w:color="auto"/>
      </w:divBdr>
    </w:div>
    <w:div w:id="2114472622">
      <w:bodyDiv w:val="1"/>
      <w:marLeft w:val="0"/>
      <w:marRight w:val="0"/>
      <w:marTop w:val="0"/>
      <w:marBottom w:val="0"/>
      <w:divBdr>
        <w:top w:val="none" w:sz="0" w:space="0" w:color="auto"/>
        <w:left w:val="none" w:sz="0" w:space="0" w:color="auto"/>
        <w:bottom w:val="none" w:sz="0" w:space="0" w:color="auto"/>
        <w:right w:val="none" w:sz="0" w:space="0" w:color="auto"/>
      </w:divBdr>
    </w:div>
    <w:div w:id="213833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ink/ink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3.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9-21T05:57:31.317"/>
    </inkml:context>
    <inkml:brush xml:id="br0">
      <inkml:brushProperty name="width" value="0.025" units="cm"/>
      <inkml:brushProperty name="height" value="0.025" units="cm"/>
    </inkml:brush>
  </inkml:definitions>
  <inkml:trace contextRef="#ctx0" brushRef="#br0">0 0 24575</inkml:trace>
  <inkml:trace contextRef="#ctx0" brushRef="#br0" timeOffset="1113.23">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1800</TotalTime>
  <Pages>12</Pages>
  <Words>3217</Words>
  <Characters>18340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 Debbarma</dc:creator>
  <cp:keywords/>
  <dc:description/>
  <cp:lastModifiedBy>SDI 1084</cp:lastModifiedBy>
  <cp:revision>175</cp:revision>
  <dcterms:created xsi:type="dcterms:W3CDTF">2022-09-30T19:06:00Z</dcterms:created>
  <dcterms:modified xsi:type="dcterms:W3CDTF">2026-03-06T12:44:00Z</dcterms:modified>
</cp:coreProperties>
</file>