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08E6E" w14:textId="77777777" w:rsidR="00A456C7" w:rsidRPr="00A456C7" w:rsidRDefault="00A456C7" w:rsidP="00A456C7">
      <w:pPr>
        <w:spacing w:line="360" w:lineRule="auto"/>
        <w:jc w:val="center"/>
        <w:rPr>
          <w:rFonts w:ascii="Times New Roman" w:hAnsi="Times New Roman" w:cs="Times New Roman"/>
          <w:b/>
          <w:bCs/>
          <w:i/>
          <w:iCs/>
          <w:sz w:val="28"/>
          <w:szCs w:val="28"/>
          <w:u w:val="single"/>
          <w:lang w:val="en-US"/>
        </w:rPr>
      </w:pPr>
      <w:r w:rsidRPr="00A456C7">
        <w:rPr>
          <w:rFonts w:ascii="Times New Roman" w:hAnsi="Times New Roman" w:cs="Times New Roman"/>
          <w:b/>
          <w:bCs/>
          <w:i/>
          <w:iCs/>
          <w:sz w:val="28"/>
          <w:szCs w:val="28"/>
          <w:u w:val="single"/>
          <w:lang w:val="en-US"/>
        </w:rPr>
        <w:t>Original Research Article</w:t>
      </w:r>
    </w:p>
    <w:p w14:paraId="5BAC0774" w14:textId="181863ED" w:rsidR="00763B85" w:rsidRPr="006D61D5" w:rsidRDefault="00763B85" w:rsidP="00C31F76">
      <w:pPr>
        <w:spacing w:line="360" w:lineRule="auto"/>
        <w:jc w:val="center"/>
        <w:rPr>
          <w:rFonts w:ascii="Times New Roman" w:hAnsi="Times New Roman" w:cs="Times New Roman"/>
          <w:b/>
          <w:bCs/>
          <w:sz w:val="28"/>
          <w:szCs w:val="28"/>
        </w:rPr>
      </w:pPr>
      <w:r w:rsidRPr="006D61D5">
        <w:rPr>
          <w:rFonts w:ascii="Times New Roman" w:hAnsi="Times New Roman" w:cs="Times New Roman"/>
          <w:b/>
          <w:bCs/>
          <w:sz w:val="28"/>
          <w:szCs w:val="28"/>
        </w:rPr>
        <w:t xml:space="preserve">Length–weight relationship and relative condition factor of the minor carp </w:t>
      </w:r>
      <w:proofErr w:type="spellStart"/>
      <w:r w:rsidRPr="006D61D5">
        <w:rPr>
          <w:rFonts w:ascii="Times New Roman" w:hAnsi="Times New Roman" w:cs="Times New Roman"/>
          <w:b/>
          <w:bCs/>
          <w:i/>
          <w:iCs/>
          <w:sz w:val="28"/>
          <w:szCs w:val="28"/>
        </w:rPr>
        <w:t>Labeo</w:t>
      </w:r>
      <w:proofErr w:type="spellEnd"/>
      <w:r w:rsidRPr="006D61D5">
        <w:rPr>
          <w:rFonts w:ascii="Times New Roman" w:hAnsi="Times New Roman" w:cs="Times New Roman"/>
          <w:b/>
          <w:bCs/>
          <w:i/>
          <w:iCs/>
          <w:sz w:val="28"/>
          <w:szCs w:val="28"/>
        </w:rPr>
        <w:t xml:space="preserve"> </w:t>
      </w:r>
      <w:proofErr w:type="spellStart"/>
      <w:r w:rsidRPr="006D61D5">
        <w:rPr>
          <w:rFonts w:ascii="Times New Roman" w:hAnsi="Times New Roman" w:cs="Times New Roman"/>
          <w:b/>
          <w:bCs/>
          <w:i/>
          <w:iCs/>
          <w:sz w:val="28"/>
          <w:szCs w:val="28"/>
        </w:rPr>
        <w:t>gonius</w:t>
      </w:r>
      <w:proofErr w:type="spellEnd"/>
      <w:r w:rsidRPr="006D61D5">
        <w:rPr>
          <w:rFonts w:ascii="Times New Roman" w:hAnsi="Times New Roman" w:cs="Times New Roman"/>
          <w:b/>
          <w:bCs/>
          <w:sz w:val="28"/>
          <w:szCs w:val="28"/>
        </w:rPr>
        <w:t xml:space="preserve"> (Hamilton, 1822) from the </w:t>
      </w:r>
      <w:proofErr w:type="spellStart"/>
      <w:r w:rsidRPr="006D61D5">
        <w:rPr>
          <w:rFonts w:ascii="Times New Roman" w:hAnsi="Times New Roman" w:cs="Times New Roman"/>
          <w:b/>
          <w:bCs/>
          <w:sz w:val="28"/>
          <w:szCs w:val="28"/>
        </w:rPr>
        <w:t>Burhi</w:t>
      </w:r>
      <w:proofErr w:type="spellEnd"/>
      <w:r w:rsidRPr="006D61D5">
        <w:rPr>
          <w:rFonts w:ascii="Times New Roman" w:hAnsi="Times New Roman" w:cs="Times New Roman"/>
          <w:b/>
          <w:bCs/>
          <w:sz w:val="28"/>
          <w:szCs w:val="28"/>
        </w:rPr>
        <w:t xml:space="preserve"> </w:t>
      </w:r>
      <w:proofErr w:type="spellStart"/>
      <w:r w:rsidRPr="006D61D5">
        <w:rPr>
          <w:rFonts w:ascii="Times New Roman" w:hAnsi="Times New Roman" w:cs="Times New Roman"/>
          <w:b/>
          <w:bCs/>
          <w:sz w:val="28"/>
          <w:szCs w:val="28"/>
        </w:rPr>
        <w:t>Gandak</w:t>
      </w:r>
      <w:proofErr w:type="spellEnd"/>
      <w:r w:rsidRPr="006D61D5">
        <w:rPr>
          <w:rFonts w:ascii="Times New Roman" w:hAnsi="Times New Roman" w:cs="Times New Roman"/>
          <w:b/>
          <w:bCs/>
          <w:sz w:val="28"/>
          <w:szCs w:val="28"/>
        </w:rPr>
        <w:t xml:space="preserve"> River, Bihar, India</w:t>
      </w:r>
    </w:p>
    <w:p w14:paraId="54508BEF" w14:textId="77777777" w:rsidR="00E43509" w:rsidRDefault="00E43509" w:rsidP="00AE6374">
      <w:pPr>
        <w:rPr>
          <w:rFonts w:ascii="Times New Roman" w:hAnsi="Times New Roman" w:cs="Times New Roman"/>
        </w:rPr>
      </w:pPr>
    </w:p>
    <w:p w14:paraId="4210FE5C" w14:textId="6636831B" w:rsidR="00AE6374" w:rsidRPr="006D61D5" w:rsidRDefault="00AE6374" w:rsidP="00AE6374">
      <w:pPr>
        <w:rPr>
          <w:rFonts w:ascii="Times New Roman" w:hAnsi="Times New Roman" w:cs="Times New Roman"/>
          <w:b/>
          <w:bCs/>
        </w:rPr>
      </w:pPr>
      <w:bookmarkStart w:id="0" w:name="_GoBack"/>
      <w:bookmarkEnd w:id="0"/>
      <w:r w:rsidRPr="006D61D5">
        <w:rPr>
          <w:rFonts w:ascii="Times New Roman" w:hAnsi="Times New Roman" w:cs="Times New Roman"/>
          <w:b/>
          <w:bCs/>
        </w:rPr>
        <w:t>Abstract</w:t>
      </w:r>
    </w:p>
    <w:p w14:paraId="3FBDB0A4" w14:textId="4A086B2D" w:rsidR="00763B85" w:rsidRPr="006D61D5" w:rsidRDefault="00AE6374" w:rsidP="006F3758">
      <w:pPr>
        <w:spacing w:line="360" w:lineRule="auto"/>
        <w:jc w:val="both"/>
        <w:rPr>
          <w:rFonts w:ascii="Times New Roman" w:hAnsi="Times New Roman" w:cs="Times New Roman"/>
        </w:rPr>
      </w:pPr>
      <w:r w:rsidRPr="006D61D5">
        <w:rPr>
          <w:rFonts w:ascii="Times New Roman" w:hAnsi="Times New Roman" w:cs="Times New Roman"/>
          <w:b/>
          <w:bCs/>
        </w:rPr>
        <w:tab/>
      </w:r>
      <w:r w:rsidR="00763B85" w:rsidRPr="006D61D5">
        <w:rPr>
          <w:rFonts w:ascii="Times New Roman" w:hAnsi="Times New Roman" w:cs="Times New Roman"/>
        </w:rPr>
        <w:t>The present study evaluated the length–weight relationship (LWR) and relative condition factor (</w:t>
      </w:r>
      <w:proofErr w:type="spellStart"/>
      <w:r w:rsidR="00763B85" w:rsidRPr="006D61D5">
        <w:rPr>
          <w:rFonts w:ascii="Times New Roman" w:hAnsi="Times New Roman" w:cs="Times New Roman"/>
        </w:rPr>
        <w:t>Kn</w:t>
      </w:r>
      <w:proofErr w:type="spellEnd"/>
      <w:r w:rsidR="00763B85" w:rsidRPr="006D61D5">
        <w:rPr>
          <w:rFonts w:ascii="Times New Roman" w:hAnsi="Times New Roman" w:cs="Times New Roman"/>
        </w:rPr>
        <w:t xml:space="preserve">) of minor carp </w:t>
      </w:r>
      <w:proofErr w:type="spellStart"/>
      <w:r w:rsidR="00763B85" w:rsidRPr="006D61D5">
        <w:rPr>
          <w:rFonts w:ascii="Times New Roman" w:hAnsi="Times New Roman" w:cs="Times New Roman"/>
          <w:i/>
          <w:iCs/>
        </w:rPr>
        <w:t>Labeo</w:t>
      </w:r>
      <w:proofErr w:type="spellEnd"/>
      <w:r w:rsidR="00763B85" w:rsidRPr="006D61D5">
        <w:rPr>
          <w:rFonts w:ascii="Times New Roman" w:hAnsi="Times New Roman" w:cs="Times New Roman"/>
          <w:i/>
          <w:iCs/>
        </w:rPr>
        <w:t xml:space="preserve"> </w:t>
      </w:r>
      <w:proofErr w:type="spellStart"/>
      <w:r w:rsidR="00763B85" w:rsidRPr="006D61D5">
        <w:rPr>
          <w:rFonts w:ascii="Times New Roman" w:hAnsi="Times New Roman" w:cs="Times New Roman"/>
          <w:i/>
          <w:iCs/>
        </w:rPr>
        <w:t>gonius</w:t>
      </w:r>
      <w:proofErr w:type="spellEnd"/>
      <w:r w:rsidR="00763B85" w:rsidRPr="006D61D5">
        <w:rPr>
          <w:rFonts w:ascii="Times New Roman" w:hAnsi="Times New Roman" w:cs="Times New Roman"/>
        </w:rPr>
        <w:t xml:space="preserve"> (Hamilton, 1822) from the </w:t>
      </w:r>
      <w:proofErr w:type="spellStart"/>
      <w:r w:rsidR="00763B85" w:rsidRPr="006D61D5">
        <w:rPr>
          <w:rFonts w:ascii="Times New Roman" w:hAnsi="Times New Roman" w:cs="Times New Roman"/>
        </w:rPr>
        <w:t>Burhi</w:t>
      </w:r>
      <w:proofErr w:type="spellEnd"/>
      <w:r w:rsidR="00763B85" w:rsidRPr="006D61D5">
        <w:rPr>
          <w:rFonts w:ascii="Times New Roman" w:hAnsi="Times New Roman" w:cs="Times New Roman"/>
        </w:rPr>
        <w:t xml:space="preserve"> </w:t>
      </w:r>
      <w:proofErr w:type="spellStart"/>
      <w:r w:rsidR="00763B85" w:rsidRPr="006D61D5">
        <w:rPr>
          <w:rFonts w:ascii="Times New Roman" w:hAnsi="Times New Roman" w:cs="Times New Roman"/>
        </w:rPr>
        <w:t>Gandak</w:t>
      </w:r>
      <w:proofErr w:type="spellEnd"/>
      <w:r w:rsidR="00763B85" w:rsidRPr="006D61D5">
        <w:rPr>
          <w:rFonts w:ascii="Times New Roman" w:hAnsi="Times New Roman" w:cs="Times New Roman"/>
        </w:rPr>
        <w:t xml:space="preserve"> River, Bihar, India, to assess its growth pattern and physiological condition. A total of 120 specimens were collected monthly from August 2022 to July 2023. The LWR was estimated using the cube law (W = </w:t>
      </w:r>
      <w:proofErr w:type="spellStart"/>
      <w:r w:rsidR="00763B85" w:rsidRPr="006D61D5">
        <w:rPr>
          <w:rFonts w:ascii="Times New Roman" w:hAnsi="Times New Roman" w:cs="Times New Roman"/>
        </w:rPr>
        <w:t>aL</w:t>
      </w:r>
      <w:proofErr w:type="spellEnd"/>
      <w:r w:rsidR="00763B85" w:rsidRPr="006D61D5">
        <w:rPr>
          <w:rFonts w:ascii="Times New Roman" w:hAnsi="Times New Roman" w:cs="Times New Roman"/>
        </w:rPr>
        <w:t xml:space="preserve">ᵇ). Males exhibited negative allometric growth (b = 2.4604; R² = 0.9704), whereas females showed positive allometric growth (b = 3.1808; R² = 0.962), possibly due to reproductive development. The mean </w:t>
      </w:r>
      <w:proofErr w:type="spellStart"/>
      <w:r w:rsidR="00763B85" w:rsidRPr="006D61D5">
        <w:rPr>
          <w:rFonts w:ascii="Times New Roman" w:hAnsi="Times New Roman" w:cs="Times New Roman"/>
        </w:rPr>
        <w:t>Kn</w:t>
      </w:r>
      <w:proofErr w:type="spellEnd"/>
      <w:r w:rsidR="00763B85" w:rsidRPr="006D61D5">
        <w:rPr>
          <w:rFonts w:ascii="Times New Roman" w:hAnsi="Times New Roman" w:cs="Times New Roman"/>
        </w:rPr>
        <w:t xml:space="preserve"> values were 1.0083 for males and 1.0168 for females, indicating good physiological condition and favourable environmental conditions. The distribution of </w:t>
      </w:r>
      <w:proofErr w:type="spellStart"/>
      <w:r w:rsidR="00763B85" w:rsidRPr="006D61D5">
        <w:rPr>
          <w:rFonts w:ascii="Times New Roman" w:hAnsi="Times New Roman" w:cs="Times New Roman"/>
        </w:rPr>
        <w:t>Kn</w:t>
      </w:r>
      <w:proofErr w:type="spellEnd"/>
      <w:r w:rsidR="00763B85" w:rsidRPr="006D61D5">
        <w:rPr>
          <w:rFonts w:ascii="Times New Roman" w:hAnsi="Times New Roman" w:cs="Times New Roman"/>
        </w:rPr>
        <w:t xml:space="preserve"> across size classes suggested stable ecological parameters with minor variations linked to reproductive cycles. The findings provide baseline biometric data useful for fisheries management and conservation of this species in the </w:t>
      </w:r>
      <w:proofErr w:type="spellStart"/>
      <w:r w:rsidR="00763B85" w:rsidRPr="006D61D5">
        <w:rPr>
          <w:rFonts w:ascii="Times New Roman" w:hAnsi="Times New Roman" w:cs="Times New Roman"/>
        </w:rPr>
        <w:t>Burhi</w:t>
      </w:r>
      <w:proofErr w:type="spellEnd"/>
      <w:r w:rsidR="00763B85" w:rsidRPr="006D61D5">
        <w:rPr>
          <w:rFonts w:ascii="Times New Roman" w:hAnsi="Times New Roman" w:cs="Times New Roman"/>
        </w:rPr>
        <w:t xml:space="preserve"> </w:t>
      </w:r>
      <w:proofErr w:type="spellStart"/>
      <w:r w:rsidR="00763B85" w:rsidRPr="006D61D5">
        <w:rPr>
          <w:rFonts w:ascii="Times New Roman" w:hAnsi="Times New Roman" w:cs="Times New Roman"/>
        </w:rPr>
        <w:t>Gandak</w:t>
      </w:r>
      <w:proofErr w:type="spellEnd"/>
      <w:r w:rsidR="00763B85" w:rsidRPr="006D61D5">
        <w:rPr>
          <w:rFonts w:ascii="Times New Roman" w:hAnsi="Times New Roman" w:cs="Times New Roman"/>
        </w:rPr>
        <w:t xml:space="preserve"> River.</w:t>
      </w:r>
    </w:p>
    <w:p w14:paraId="522A3FA9" w14:textId="77777777" w:rsidR="00AE6374" w:rsidRPr="006D61D5" w:rsidRDefault="00C978B3" w:rsidP="0020178B">
      <w:pPr>
        <w:spacing w:line="360" w:lineRule="auto"/>
        <w:jc w:val="both"/>
        <w:rPr>
          <w:rFonts w:ascii="Times New Roman" w:hAnsi="Times New Roman" w:cs="Times New Roman"/>
          <w:b/>
          <w:bCs/>
        </w:rPr>
      </w:pPr>
      <w:r w:rsidRPr="006D61D5">
        <w:rPr>
          <w:rFonts w:ascii="Times New Roman" w:hAnsi="Times New Roman" w:cs="Times New Roman"/>
          <w:b/>
          <w:bCs/>
        </w:rPr>
        <w:t xml:space="preserve">Keywords: </w:t>
      </w:r>
      <w:proofErr w:type="spellStart"/>
      <w:r w:rsidR="008A1080" w:rsidRPr="006D61D5">
        <w:rPr>
          <w:rFonts w:ascii="Times New Roman" w:hAnsi="Times New Roman" w:cs="Times New Roman"/>
          <w:i/>
          <w:iCs/>
        </w:rPr>
        <w:t>Labeo</w:t>
      </w:r>
      <w:proofErr w:type="spellEnd"/>
      <w:r w:rsidR="008A1080" w:rsidRPr="006D61D5">
        <w:rPr>
          <w:rFonts w:ascii="Times New Roman" w:hAnsi="Times New Roman" w:cs="Times New Roman"/>
          <w:i/>
          <w:iCs/>
        </w:rPr>
        <w:t xml:space="preserve"> </w:t>
      </w:r>
      <w:proofErr w:type="spellStart"/>
      <w:r w:rsidR="008A1080" w:rsidRPr="006D61D5">
        <w:rPr>
          <w:rFonts w:ascii="Times New Roman" w:hAnsi="Times New Roman" w:cs="Times New Roman"/>
          <w:i/>
          <w:iCs/>
        </w:rPr>
        <w:t>gonius</w:t>
      </w:r>
      <w:proofErr w:type="spellEnd"/>
      <w:r w:rsidR="008A1080" w:rsidRPr="006D61D5">
        <w:rPr>
          <w:rFonts w:ascii="Times New Roman" w:hAnsi="Times New Roman" w:cs="Times New Roman"/>
        </w:rPr>
        <w:t>, length–weight relationship, relative condition factor, minor carp</w:t>
      </w:r>
      <w:r w:rsidR="0020178B" w:rsidRPr="006D61D5">
        <w:rPr>
          <w:rFonts w:ascii="Times New Roman" w:hAnsi="Times New Roman" w:cs="Times New Roman"/>
          <w:b/>
          <w:bCs/>
        </w:rPr>
        <w:t>.</w:t>
      </w:r>
    </w:p>
    <w:p w14:paraId="39D92165" w14:textId="77777777" w:rsidR="00C665AC" w:rsidRPr="006D61D5" w:rsidRDefault="007D7F78" w:rsidP="00FD342C">
      <w:pPr>
        <w:rPr>
          <w:rFonts w:ascii="Times New Roman" w:hAnsi="Times New Roman" w:cs="Times New Roman"/>
          <w:b/>
          <w:bCs/>
        </w:rPr>
      </w:pPr>
      <w:r w:rsidRPr="006D61D5">
        <w:rPr>
          <w:rFonts w:ascii="Times New Roman" w:hAnsi="Times New Roman" w:cs="Times New Roman"/>
          <w:b/>
          <w:bCs/>
        </w:rPr>
        <w:t>1.</w:t>
      </w:r>
      <w:r w:rsidR="00926DD6" w:rsidRPr="006D61D5">
        <w:rPr>
          <w:rFonts w:ascii="Times New Roman" w:hAnsi="Times New Roman" w:cs="Times New Roman"/>
          <w:b/>
          <w:bCs/>
        </w:rPr>
        <w:t xml:space="preserve"> Introduction</w:t>
      </w:r>
    </w:p>
    <w:p w14:paraId="5676F62A" w14:textId="6073C301" w:rsidR="00854EF3" w:rsidRPr="006D61D5" w:rsidRDefault="00854EF3" w:rsidP="00854EF3">
      <w:pPr>
        <w:spacing w:line="360" w:lineRule="auto"/>
        <w:ind w:firstLine="720"/>
        <w:jc w:val="both"/>
        <w:rPr>
          <w:rFonts w:ascii="Times New Roman" w:hAnsi="Times New Roman" w:cs="Times New Roman"/>
          <w:lang w:val="en-US"/>
        </w:rPr>
      </w:pPr>
      <w:proofErr w:type="spellStart"/>
      <w:r w:rsidRPr="006D61D5">
        <w:rPr>
          <w:rFonts w:ascii="Times New Roman" w:hAnsi="Times New Roman" w:cs="Times New Roman"/>
          <w:i/>
          <w:iCs/>
          <w:lang w:val="en-US"/>
        </w:rPr>
        <w:t>Labeo</w:t>
      </w:r>
      <w:proofErr w:type="spellEnd"/>
      <w:r w:rsidRPr="006D61D5">
        <w:rPr>
          <w:rFonts w:ascii="Times New Roman" w:hAnsi="Times New Roman" w:cs="Times New Roman"/>
          <w:i/>
          <w:iCs/>
          <w:lang w:val="en-US"/>
        </w:rPr>
        <w:t xml:space="preserve">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(Hamilton, 1822), commonly known as Kuria </w:t>
      </w:r>
      <w:proofErr w:type="spellStart"/>
      <w:r w:rsidRPr="006D61D5">
        <w:rPr>
          <w:rFonts w:ascii="Times New Roman" w:hAnsi="Times New Roman" w:cs="Times New Roman"/>
          <w:lang w:val="en-US"/>
        </w:rPr>
        <w:t>labeo</w:t>
      </w:r>
      <w:proofErr w:type="spellEnd"/>
      <w:r w:rsidRPr="006D61D5">
        <w:rPr>
          <w:rFonts w:ascii="Times New Roman" w:hAnsi="Times New Roman" w:cs="Times New Roman"/>
          <w:lang w:val="en-US"/>
        </w:rPr>
        <w:t xml:space="preserve">, is an ecologically and economically important minor carp belonging to the family </w:t>
      </w:r>
      <w:proofErr w:type="spellStart"/>
      <w:r w:rsidRPr="006D61D5">
        <w:rPr>
          <w:rFonts w:ascii="Times New Roman" w:hAnsi="Times New Roman" w:cs="Times New Roman"/>
          <w:lang w:val="en-US"/>
        </w:rPr>
        <w:t>Cyprinidae</w:t>
      </w:r>
      <w:proofErr w:type="spellEnd"/>
      <w:r w:rsidRPr="006D61D5">
        <w:rPr>
          <w:rFonts w:ascii="Times New Roman" w:hAnsi="Times New Roman" w:cs="Times New Roman"/>
          <w:lang w:val="en-US"/>
        </w:rPr>
        <w:t xml:space="preserve">. The species is widely distributed across river systems of India, Bangladesh, Nepal, Myanmar and Pakistan, with substantial populations in the Ganga and Brahmaputra basins. Due to its adaptability to diverse environmental conditions and compatibility with polyculture systems, </w:t>
      </w:r>
      <w:r w:rsidRPr="006D61D5">
        <w:rPr>
          <w:rFonts w:ascii="Times New Roman" w:hAnsi="Times New Roman" w:cs="Times New Roman"/>
          <w:i/>
          <w:iCs/>
          <w:lang w:val="en-US"/>
        </w:rPr>
        <w:t xml:space="preserve">L.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is considered suitable for aquaculture and integrated farming practices. In the Indo-Gangetic plains, particularly in Bihar, this species contributes significantly to inland fisheries production and rural nutritional security (Sarkar </w:t>
      </w:r>
      <w:r w:rsidRPr="006D61D5">
        <w:rPr>
          <w:rFonts w:ascii="Times New Roman" w:hAnsi="Times New Roman" w:cs="Times New Roman"/>
          <w:i/>
          <w:iCs/>
          <w:lang w:val="en-US"/>
        </w:rPr>
        <w:t>et al</w:t>
      </w:r>
      <w:r w:rsidRPr="006D61D5">
        <w:rPr>
          <w:rFonts w:ascii="Times New Roman" w:hAnsi="Times New Roman" w:cs="Times New Roman"/>
          <w:lang w:val="en-US"/>
        </w:rPr>
        <w:t>., 2012).</w:t>
      </w:r>
    </w:p>
    <w:p w14:paraId="2CCE81C0" w14:textId="37BB559B" w:rsidR="00854EF3" w:rsidRPr="006D61D5" w:rsidRDefault="00854EF3" w:rsidP="00854EF3">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Length–weight relationship (LWR) analysis is a fundamental tool in fisheries science for evaluating growth patterns, stock structure</w:t>
      </w:r>
      <w:r w:rsidR="00447E5F" w:rsidRPr="006D61D5">
        <w:rPr>
          <w:rFonts w:ascii="Times New Roman" w:hAnsi="Times New Roman" w:cs="Times New Roman"/>
          <w:lang w:val="en-US"/>
        </w:rPr>
        <w:t xml:space="preserve"> </w:t>
      </w:r>
      <w:r w:rsidRPr="006D61D5">
        <w:rPr>
          <w:rFonts w:ascii="Times New Roman" w:hAnsi="Times New Roman" w:cs="Times New Roman"/>
          <w:lang w:val="en-US"/>
        </w:rPr>
        <w:t xml:space="preserve">and biomass estimation (Ricker, 1958; Froese, 2006). The LWR describes the mathematical association between fish length and weight and reflects species-specific morphological and ecological adaptations. The growth exponent (b) indicates whether growth is isometric (b = 3) or allometric (b ≠ 3), providing insight into energy </w:t>
      </w:r>
      <w:r w:rsidRPr="006D61D5">
        <w:rPr>
          <w:rFonts w:ascii="Times New Roman" w:hAnsi="Times New Roman" w:cs="Times New Roman"/>
          <w:lang w:val="en-US"/>
        </w:rPr>
        <w:lastRenderedPageBreak/>
        <w:t xml:space="preserve">allocation strategies (Ricker, 1975; </w:t>
      </w:r>
      <w:proofErr w:type="spellStart"/>
      <w:r w:rsidRPr="006D61D5">
        <w:rPr>
          <w:rFonts w:ascii="Times New Roman" w:hAnsi="Times New Roman" w:cs="Times New Roman"/>
          <w:lang w:val="en-US"/>
        </w:rPr>
        <w:t>Shingleton</w:t>
      </w:r>
      <w:proofErr w:type="spellEnd"/>
      <w:r w:rsidRPr="006D61D5">
        <w:rPr>
          <w:rFonts w:ascii="Times New Roman" w:hAnsi="Times New Roman" w:cs="Times New Roman"/>
          <w:lang w:val="en-US"/>
        </w:rPr>
        <w:t xml:space="preserve">, 2010). Variability in LWR parameters is influenced by environmental conditions, feeding intensity, seasonal changes and reproductive status (Le </w:t>
      </w:r>
      <w:proofErr w:type="spellStart"/>
      <w:r w:rsidRPr="006D61D5">
        <w:rPr>
          <w:rFonts w:ascii="Times New Roman" w:hAnsi="Times New Roman" w:cs="Times New Roman"/>
          <w:lang w:val="en-US"/>
        </w:rPr>
        <w:t>Cren</w:t>
      </w:r>
      <w:proofErr w:type="spellEnd"/>
      <w:r w:rsidRPr="006D61D5">
        <w:rPr>
          <w:rFonts w:ascii="Times New Roman" w:hAnsi="Times New Roman" w:cs="Times New Roman"/>
          <w:lang w:val="en-US"/>
        </w:rPr>
        <w:t>, 1951).</w:t>
      </w:r>
    </w:p>
    <w:p w14:paraId="09546A16" w14:textId="77777777" w:rsidR="00854EF3" w:rsidRPr="006D61D5" w:rsidRDefault="00854EF3" w:rsidP="00854EF3">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 xml:space="preserve">Recent studies have highlighted significant spatial and temporal variation in LWR parameters of freshwater fishes under changing environmental conditions (Li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2023; Kumar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2021). Comparative analyses of </w:t>
      </w:r>
      <w:proofErr w:type="spellStart"/>
      <w:r w:rsidRPr="006D61D5">
        <w:rPr>
          <w:rFonts w:ascii="Times New Roman" w:hAnsi="Times New Roman" w:cs="Times New Roman"/>
          <w:i/>
          <w:iCs/>
          <w:lang w:val="en-US"/>
        </w:rPr>
        <w:t>Labeo</w:t>
      </w:r>
      <w:proofErr w:type="spellEnd"/>
      <w:r w:rsidRPr="006D61D5">
        <w:rPr>
          <w:rFonts w:ascii="Times New Roman" w:hAnsi="Times New Roman" w:cs="Times New Roman"/>
          <w:i/>
          <w:iCs/>
          <w:lang w:val="en-US"/>
        </w:rPr>
        <w:t xml:space="preserve">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across multiple Indian river systems have demonstrated habitat-dependent differences in growth coefficients, emphasizing the importance of region-specific biometric assessment (Das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2025). Similar patterns of growth variability have been reported in other cyprinid species inhabiting tropical river ecosystems (Naeem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2017; Dubey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2012). Moreover, recent assessments from South Asian river basins indicate that anthropogenic disturbances and hydrological alterations can significantly modify growth parameters and body condition indices (Islam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2020; Rahman </w:t>
      </w:r>
      <w:r w:rsidRPr="006D61D5">
        <w:rPr>
          <w:rFonts w:ascii="Times New Roman" w:hAnsi="Times New Roman" w:cs="Times New Roman"/>
          <w:i/>
          <w:iCs/>
          <w:lang w:val="en-US"/>
        </w:rPr>
        <w:t>et al</w:t>
      </w:r>
      <w:r w:rsidRPr="006D61D5">
        <w:rPr>
          <w:rFonts w:ascii="Times New Roman" w:hAnsi="Times New Roman" w:cs="Times New Roman"/>
          <w:lang w:val="en-US"/>
        </w:rPr>
        <w:t>., 2022).</w:t>
      </w:r>
    </w:p>
    <w:p w14:paraId="06767E7A" w14:textId="514D6BCE" w:rsidR="00854EF3" w:rsidRPr="006D61D5" w:rsidRDefault="00854EF3" w:rsidP="00854EF3">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The relative condition factor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derived from the LWR equation, serves as a sensitive indicator of physiological well-being and habitat suitability (Le </w:t>
      </w:r>
      <w:proofErr w:type="spellStart"/>
      <w:r w:rsidRPr="006D61D5">
        <w:rPr>
          <w:rFonts w:ascii="Times New Roman" w:hAnsi="Times New Roman" w:cs="Times New Roman"/>
          <w:lang w:val="en-US"/>
        </w:rPr>
        <w:t>Cren</w:t>
      </w:r>
      <w:proofErr w:type="spellEnd"/>
      <w:r w:rsidRPr="006D61D5">
        <w:rPr>
          <w:rFonts w:ascii="Times New Roman" w:hAnsi="Times New Roman" w:cs="Times New Roman"/>
          <w:lang w:val="en-US"/>
        </w:rPr>
        <w:t xml:space="preserve">, 1951).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evaluates deviations of observed weight from expected weight and reflects nutritional status, reproductive maturity and environmental stress. Contemporary studies on Indian riverine fishes have successfully applied condition factor analysis to assess ecological stability and habitat quality (Chandran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2022; Singh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2023). Stable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values close to unity generally indicate </w:t>
      </w:r>
      <w:r w:rsidR="00447E5F" w:rsidRPr="006D61D5">
        <w:rPr>
          <w:rFonts w:ascii="Times New Roman" w:hAnsi="Times New Roman" w:cs="Times New Roman"/>
          <w:lang w:val="en-US"/>
        </w:rPr>
        <w:t>favorable</w:t>
      </w:r>
      <w:r w:rsidRPr="006D61D5">
        <w:rPr>
          <w:rFonts w:ascii="Times New Roman" w:hAnsi="Times New Roman" w:cs="Times New Roman"/>
          <w:lang w:val="en-US"/>
        </w:rPr>
        <w:t xml:space="preserve"> environmental conditions, whereas deviations may signal ecological imbalance or reproductive stress (</w:t>
      </w:r>
      <w:proofErr w:type="spellStart"/>
      <w:r w:rsidRPr="006D61D5">
        <w:rPr>
          <w:rFonts w:ascii="Times New Roman" w:hAnsi="Times New Roman" w:cs="Times New Roman"/>
          <w:lang w:val="en-US"/>
        </w:rPr>
        <w:t>Oyebola</w:t>
      </w:r>
      <w:proofErr w:type="spellEnd"/>
      <w:r w:rsidRPr="006D61D5">
        <w:rPr>
          <w:rFonts w:ascii="Times New Roman" w:hAnsi="Times New Roman" w:cs="Times New Roman"/>
          <w:lang w:val="en-US"/>
        </w:rPr>
        <w:t xml:space="preserve"> </w:t>
      </w:r>
      <w:r w:rsidRPr="006D61D5">
        <w:rPr>
          <w:rFonts w:ascii="Times New Roman" w:hAnsi="Times New Roman" w:cs="Times New Roman"/>
          <w:i/>
          <w:iCs/>
          <w:lang w:val="en-US"/>
        </w:rPr>
        <w:t>et al</w:t>
      </w:r>
      <w:r w:rsidRPr="006D61D5">
        <w:rPr>
          <w:rFonts w:ascii="Times New Roman" w:hAnsi="Times New Roman" w:cs="Times New Roman"/>
          <w:lang w:val="en-US"/>
        </w:rPr>
        <w:t>., 2022).</w:t>
      </w:r>
    </w:p>
    <w:p w14:paraId="0ADEAF71" w14:textId="4B6B2AA6" w:rsidR="00854EF3" w:rsidRPr="006D61D5" w:rsidRDefault="00854EF3" w:rsidP="00854EF3">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 xml:space="preserve">Despite its ecological and economic significance, natural populations of </w:t>
      </w:r>
      <w:r w:rsidRPr="006D61D5">
        <w:rPr>
          <w:rFonts w:ascii="Times New Roman" w:hAnsi="Times New Roman" w:cs="Times New Roman"/>
          <w:i/>
          <w:iCs/>
          <w:lang w:val="en-US"/>
        </w:rPr>
        <w:t xml:space="preserve">L.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are increasingly exposed to anthropogenic pressures. Overfishing, sand mining, habitat fragmentation due to dams and barrages and water pollution from agricultural and industrial sources have altered riverine ecosystems in the Indo-Gangetic basin (Sarkar </w:t>
      </w:r>
      <w:r w:rsidRPr="006D61D5">
        <w:rPr>
          <w:rFonts w:ascii="Times New Roman" w:hAnsi="Times New Roman" w:cs="Times New Roman"/>
          <w:i/>
          <w:iCs/>
          <w:lang w:val="en-US"/>
        </w:rPr>
        <w:t>et al</w:t>
      </w:r>
      <w:r w:rsidRPr="006D61D5">
        <w:rPr>
          <w:rFonts w:ascii="Times New Roman" w:hAnsi="Times New Roman" w:cs="Times New Roman"/>
          <w:lang w:val="en-US"/>
        </w:rPr>
        <w:t>., 2012). Climate variability further influences growth, recruitment and reproductive cycles of freshwater fishes (IPCC, 2023). Such environmental stressors may lead to measurable changes in growth coefficients and condition factors, necessitating periodic biometric evaluation.</w:t>
      </w:r>
    </w:p>
    <w:p w14:paraId="1BFD4078" w14:textId="7D06AFC0" w:rsidR="00854EF3" w:rsidRPr="006D61D5" w:rsidRDefault="00854EF3" w:rsidP="00854EF3">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 xml:space="preserve">Although LWR and condition factor studies have been conducted for several major and minor carps in Indian rivers, limited recent data are available for </w:t>
      </w:r>
      <w:r w:rsidRPr="006D61D5">
        <w:rPr>
          <w:rFonts w:ascii="Times New Roman" w:hAnsi="Times New Roman" w:cs="Times New Roman"/>
          <w:i/>
          <w:iCs/>
          <w:lang w:val="en-US"/>
        </w:rPr>
        <w:t xml:space="preserve">L.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from the </w:t>
      </w:r>
      <w:proofErr w:type="spellStart"/>
      <w:r w:rsidRPr="006D61D5">
        <w:rPr>
          <w:rFonts w:ascii="Times New Roman" w:hAnsi="Times New Roman" w:cs="Times New Roman"/>
          <w:lang w:val="en-US"/>
        </w:rPr>
        <w:t>Burhi</w:t>
      </w:r>
      <w:proofErr w:type="spellEnd"/>
      <w:r w:rsidRPr="006D61D5">
        <w:rPr>
          <w:rFonts w:ascii="Times New Roman" w:hAnsi="Times New Roman" w:cs="Times New Roman"/>
          <w:lang w:val="en-US"/>
        </w:rPr>
        <w:t xml:space="preserve"> </w:t>
      </w:r>
      <w:proofErr w:type="spellStart"/>
      <w:r w:rsidRPr="006D61D5">
        <w:rPr>
          <w:rFonts w:ascii="Times New Roman" w:hAnsi="Times New Roman" w:cs="Times New Roman"/>
          <w:lang w:val="en-US"/>
        </w:rPr>
        <w:t>Gandak</w:t>
      </w:r>
      <w:proofErr w:type="spellEnd"/>
      <w:r w:rsidRPr="006D61D5">
        <w:rPr>
          <w:rFonts w:ascii="Times New Roman" w:hAnsi="Times New Roman" w:cs="Times New Roman"/>
          <w:lang w:val="en-US"/>
        </w:rPr>
        <w:t xml:space="preserve"> River. This important tributary of the Ganga River in North Bihar supports diverse ichthyofauna but is progressively affected by pollution, </w:t>
      </w:r>
      <w:r w:rsidR="00447E5F" w:rsidRPr="006D61D5">
        <w:rPr>
          <w:rFonts w:ascii="Times New Roman" w:hAnsi="Times New Roman" w:cs="Times New Roman"/>
          <w:lang w:val="en-US"/>
        </w:rPr>
        <w:t xml:space="preserve">encroachment </w:t>
      </w:r>
      <w:r w:rsidRPr="006D61D5">
        <w:rPr>
          <w:rFonts w:ascii="Times New Roman" w:hAnsi="Times New Roman" w:cs="Times New Roman"/>
          <w:lang w:val="en-US"/>
        </w:rPr>
        <w:t xml:space="preserve">and habitat modification </w:t>
      </w:r>
      <w:r w:rsidRPr="006D61D5">
        <w:rPr>
          <w:rFonts w:ascii="Times New Roman" w:hAnsi="Times New Roman" w:cs="Times New Roman"/>
          <w:lang w:val="en-US"/>
        </w:rPr>
        <w:lastRenderedPageBreak/>
        <w:t xml:space="preserve">(Chandran </w:t>
      </w:r>
      <w:r w:rsidRPr="006D61D5">
        <w:rPr>
          <w:rFonts w:ascii="Times New Roman" w:hAnsi="Times New Roman" w:cs="Times New Roman"/>
          <w:i/>
          <w:iCs/>
          <w:lang w:val="en-US"/>
        </w:rPr>
        <w:t>et al</w:t>
      </w:r>
      <w:r w:rsidRPr="006D61D5">
        <w:rPr>
          <w:rFonts w:ascii="Times New Roman" w:hAnsi="Times New Roman" w:cs="Times New Roman"/>
          <w:lang w:val="en-US"/>
        </w:rPr>
        <w:t>., 2022). The lack of updated growth and condition data restricts comprehensive assessment of species resilience in this river system.</w:t>
      </w:r>
    </w:p>
    <w:p w14:paraId="5D9EFAD5" w14:textId="04915AFB" w:rsidR="00854EF3" w:rsidRPr="006D61D5" w:rsidRDefault="00854EF3" w:rsidP="00854EF3">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 xml:space="preserve">Therefore, the present study aimed to evaluate the length–weight relationship and relative condition factor of </w:t>
      </w:r>
      <w:proofErr w:type="spellStart"/>
      <w:r w:rsidRPr="006D61D5">
        <w:rPr>
          <w:rFonts w:ascii="Times New Roman" w:hAnsi="Times New Roman" w:cs="Times New Roman"/>
          <w:i/>
          <w:iCs/>
          <w:lang w:val="en-US"/>
        </w:rPr>
        <w:t>Labeo</w:t>
      </w:r>
      <w:proofErr w:type="spellEnd"/>
      <w:r w:rsidRPr="006D61D5">
        <w:rPr>
          <w:rFonts w:ascii="Times New Roman" w:hAnsi="Times New Roman" w:cs="Times New Roman"/>
          <w:i/>
          <w:iCs/>
          <w:lang w:val="en-US"/>
        </w:rPr>
        <w:t xml:space="preserve">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from the </w:t>
      </w:r>
      <w:proofErr w:type="spellStart"/>
      <w:r w:rsidRPr="006D61D5">
        <w:rPr>
          <w:rFonts w:ascii="Times New Roman" w:hAnsi="Times New Roman" w:cs="Times New Roman"/>
          <w:lang w:val="en-US"/>
        </w:rPr>
        <w:t>Burhi</w:t>
      </w:r>
      <w:proofErr w:type="spellEnd"/>
      <w:r w:rsidRPr="006D61D5">
        <w:rPr>
          <w:rFonts w:ascii="Times New Roman" w:hAnsi="Times New Roman" w:cs="Times New Roman"/>
          <w:lang w:val="en-US"/>
        </w:rPr>
        <w:t xml:space="preserve"> </w:t>
      </w:r>
      <w:proofErr w:type="spellStart"/>
      <w:r w:rsidRPr="006D61D5">
        <w:rPr>
          <w:rFonts w:ascii="Times New Roman" w:hAnsi="Times New Roman" w:cs="Times New Roman"/>
          <w:lang w:val="en-US"/>
        </w:rPr>
        <w:t>Gandak</w:t>
      </w:r>
      <w:proofErr w:type="spellEnd"/>
      <w:r w:rsidRPr="006D61D5">
        <w:rPr>
          <w:rFonts w:ascii="Times New Roman" w:hAnsi="Times New Roman" w:cs="Times New Roman"/>
          <w:lang w:val="en-US"/>
        </w:rPr>
        <w:t xml:space="preserve"> River, Bihar, India. The findings provide updated baseline biometric information essential for stock monitoring, ecological assessment and sustainable fisheries management in the Indo-Gangetic river basin.</w:t>
      </w:r>
    </w:p>
    <w:p w14:paraId="771305EB" w14:textId="77777777" w:rsidR="007D7F78" w:rsidRPr="006D61D5" w:rsidRDefault="007D7F78" w:rsidP="00E03B8A">
      <w:pPr>
        <w:spacing w:line="360" w:lineRule="auto"/>
        <w:jc w:val="both"/>
        <w:rPr>
          <w:rFonts w:ascii="Times New Roman" w:hAnsi="Times New Roman" w:cs="Times New Roman"/>
        </w:rPr>
      </w:pPr>
      <w:r w:rsidRPr="006D61D5">
        <w:rPr>
          <w:rFonts w:ascii="Times New Roman" w:hAnsi="Times New Roman" w:cs="Times New Roman"/>
          <w:b/>
          <w:bCs/>
        </w:rPr>
        <w:t xml:space="preserve">2. </w:t>
      </w:r>
      <w:r w:rsidR="00926DD6" w:rsidRPr="006D61D5">
        <w:rPr>
          <w:rFonts w:ascii="Times New Roman" w:hAnsi="Times New Roman" w:cs="Times New Roman"/>
          <w:b/>
          <w:bCs/>
        </w:rPr>
        <w:t>Materials and Methods</w:t>
      </w:r>
    </w:p>
    <w:p w14:paraId="2FD70162" w14:textId="77777777" w:rsidR="00C43B8D" w:rsidRPr="006D61D5" w:rsidRDefault="00C43B8D" w:rsidP="007D7F78">
      <w:pPr>
        <w:spacing w:line="360" w:lineRule="auto"/>
        <w:jc w:val="both"/>
        <w:rPr>
          <w:rFonts w:ascii="Times New Roman" w:hAnsi="Times New Roman" w:cs="Times New Roman"/>
          <w:b/>
          <w:bCs/>
        </w:rPr>
      </w:pPr>
      <w:r w:rsidRPr="006D61D5">
        <w:rPr>
          <w:rFonts w:ascii="Times New Roman" w:hAnsi="Times New Roman" w:cs="Times New Roman"/>
          <w:b/>
          <w:bCs/>
        </w:rPr>
        <w:t>2.1 Sampling Area</w:t>
      </w:r>
    </w:p>
    <w:p w14:paraId="14B57EAA" w14:textId="7D271029" w:rsidR="00854EF3" w:rsidRPr="006D61D5" w:rsidRDefault="00854EF3" w:rsidP="00854EF3">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 xml:space="preserve">The present study was conducted at multiple sampling locations along the </w:t>
      </w:r>
      <w:proofErr w:type="spellStart"/>
      <w:r w:rsidRPr="006D61D5">
        <w:rPr>
          <w:rFonts w:ascii="Times New Roman" w:hAnsi="Times New Roman" w:cs="Times New Roman"/>
          <w:lang w:val="en-US"/>
        </w:rPr>
        <w:t>Burhi</w:t>
      </w:r>
      <w:proofErr w:type="spellEnd"/>
      <w:r w:rsidRPr="006D61D5">
        <w:rPr>
          <w:rFonts w:ascii="Times New Roman" w:hAnsi="Times New Roman" w:cs="Times New Roman"/>
          <w:lang w:val="en-US"/>
        </w:rPr>
        <w:t xml:space="preserve"> </w:t>
      </w:r>
      <w:proofErr w:type="spellStart"/>
      <w:r w:rsidRPr="006D61D5">
        <w:rPr>
          <w:rFonts w:ascii="Times New Roman" w:hAnsi="Times New Roman" w:cs="Times New Roman"/>
          <w:lang w:val="en-US"/>
        </w:rPr>
        <w:t>Gandak</w:t>
      </w:r>
      <w:proofErr w:type="spellEnd"/>
      <w:r w:rsidRPr="006D61D5">
        <w:rPr>
          <w:rFonts w:ascii="Times New Roman" w:hAnsi="Times New Roman" w:cs="Times New Roman"/>
          <w:lang w:val="en-US"/>
        </w:rPr>
        <w:t xml:space="preserve"> River in North Bihar, India, particularly in the districts of </w:t>
      </w:r>
      <w:proofErr w:type="spellStart"/>
      <w:r w:rsidRPr="006D61D5">
        <w:rPr>
          <w:rFonts w:ascii="Times New Roman" w:hAnsi="Times New Roman" w:cs="Times New Roman"/>
          <w:lang w:val="en-US"/>
        </w:rPr>
        <w:t>Motihari</w:t>
      </w:r>
      <w:proofErr w:type="spellEnd"/>
      <w:r w:rsidRPr="006D61D5">
        <w:rPr>
          <w:rFonts w:ascii="Times New Roman" w:hAnsi="Times New Roman" w:cs="Times New Roman"/>
          <w:lang w:val="en-US"/>
        </w:rPr>
        <w:t xml:space="preserve">, Muzaffarpur and </w:t>
      </w:r>
      <w:proofErr w:type="spellStart"/>
      <w:r w:rsidRPr="006D61D5">
        <w:rPr>
          <w:rFonts w:ascii="Times New Roman" w:hAnsi="Times New Roman" w:cs="Times New Roman"/>
          <w:lang w:val="en-US"/>
        </w:rPr>
        <w:t>Samastipur</w:t>
      </w:r>
      <w:proofErr w:type="spellEnd"/>
      <w:r w:rsidRPr="006D61D5">
        <w:rPr>
          <w:rFonts w:ascii="Times New Roman" w:hAnsi="Times New Roman" w:cs="Times New Roman"/>
          <w:lang w:val="en-US"/>
        </w:rPr>
        <w:t>. These sites were selected based on accessibility, availability of water throughout the year</w:t>
      </w:r>
      <w:r w:rsidR="00447E5F" w:rsidRPr="006D61D5">
        <w:rPr>
          <w:rFonts w:ascii="Times New Roman" w:hAnsi="Times New Roman" w:cs="Times New Roman"/>
          <w:lang w:val="en-US"/>
        </w:rPr>
        <w:t xml:space="preserve"> </w:t>
      </w:r>
      <w:r w:rsidRPr="006D61D5">
        <w:rPr>
          <w:rFonts w:ascii="Times New Roman" w:hAnsi="Times New Roman" w:cs="Times New Roman"/>
          <w:lang w:val="en-US"/>
        </w:rPr>
        <w:t xml:space="preserve">and regular fish landing activity. The </w:t>
      </w:r>
      <w:proofErr w:type="spellStart"/>
      <w:r w:rsidRPr="006D61D5">
        <w:rPr>
          <w:rFonts w:ascii="Times New Roman" w:hAnsi="Times New Roman" w:cs="Times New Roman"/>
          <w:lang w:val="en-US"/>
        </w:rPr>
        <w:t>Burhi</w:t>
      </w:r>
      <w:proofErr w:type="spellEnd"/>
      <w:r w:rsidRPr="006D61D5">
        <w:rPr>
          <w:rFonts w:ascii="Times New Roman" w:hAnsi="Times New Roman" w:cs="Times New Roman"/>
          <w:lang w:val="en-US"/>
        </w:rPr>
        <w:t xml:space="preserve"> </w:t>
      </w:r>
      <w:proofErr w:type="spellStart"/>
      <w:r w:rsidRPr="006D61D5">
        <w:rPr>
          <w:rFonts w:ascii="Times New Roman" w:hAnsi="Times New Roman" w:cs="Times New Roman"/>
          <w:lang w:val="en-US"/>
        </w:rPr>
        <w:t>Gandak</w:t>
      </w:r>
      <w:proofErr w:type="spellEnd"/>
      <w:r w:rsidRPr="006D61D5">
        <w:rPr>
          <w:rFonts w:ascii="Times New Roman" w:hAnsi="Times New Roman" w:cs="Times New Roman"/>
          <w:lang w:val="en-US"/>
        </w:rPr>
        <w:t xml:space="preserve"> River is an important tributary of the Ganga River and supports diverse freshwater fish fauna.</w:t>
      </w:r>
    </w:p>
    <w:p w14:paraId="11C901D9" w14:textId="77777777" w:rsidR="00854EF3" w:rsidRPr="006D61D5" w:rsidRDefault="00854EF3" w:rsidP="00854EF3">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Sampling was carried out monthly for a period of 12 months, from August 2022 to July 2023, to account for seasonal variations in growth and condition.</w:t>
      </w:r>
    </w:p>
    <w:p w14:paraId="1146F9A9" w14:textId="77777777" w:rsidR="00F3789A" w:rsidRPr="006D61D5" w:rsidRDefault="00FD7535" w:rsidP="00847A8B">
      <w:pPr>
        <w:spacing w:line="360" w:lineRule="auto"/>
        <w:ind w:firstLine="720"/>
        <w:jc w:val="center"/>
        <w:rPr>
          <w:rFonts w:ascii="Times New Roman" w:hAnsi="Times New Roman" w:cs="Times New Roman"/>
        </w:rPr>
      </w:pPr>
      <w:r w:rsidRPr="006D61D5">
        <w:rPr>
          <w:rFonts w:ascii="Times New Roman" w:hAnsi="Times New Roman" w:cs="Times New Roman"/>
          <w:noProof/>
        </w:rPr>
        <w:drawing>
          <wp:inline distT="0" distB="0" distL="0" distR="0" wp14:anchorId="24F88476" wp14:editId="727D7696">
            <wp:extent cx="5207000" cy="3682365"/>
            <wp:effectExtent l="19050" t="19050" r="12700" b="13335"/>
            <wp:docPr id="622552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52739" name="Picture 62255273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07000" cy="3682365"/>
                    </a:xfrm>
                    <a:prstGeom prst="rect">
                      <a:avLst/>
                    </a:prstGeom>
                    <a:ln>
                      <a:solidFill>
                        <a:schemeClr val="tx1"/>
                      </a:solidFill>
                    </a:ln>
                  </pic:spPr>
                </pic:pic>
              </a:graphicData>
            </a:graphic>
          </wp:inline>
        </w:drawing>
      </w:r>
      <w:r w:rsidR="00847A8B" w:rsidRPr="006D61D5">
        <w:rPr>
          <w:rFonts w:ascii="Times New Roman" w:hAnsi="Times New Roman" w:cs="Times New Roman"/>
          <w:b/>
          <w:bCs/>
        </w:rPr>
        <w:t xml:space="preserve">Figure 1. Map of sampling stations in the </w:t>
      </w:r>
      <w:proofErr w:type="spellStart"/>
      <w:r w:rsidR="00847A8B" w:rsidRPr="006D61D5">
        <w:rPr>
          <w:rFonts w:ascii="Times New Roman" w:hAnsi="Times New Roman" w:cs="Times New Roman"/>
          <w:b/>
          <w:bCs/>
        </w:rPr>
        <w:t>Burhi</w:t>
      </w:r>
      <w:proofErr w:type="spellEnd"/>
      <w:r w:rsidR="00847A8B" w:rsidRPr="006D61D5">
        <w:rPr>
          <w:rFonts w:ascii="Times New Roman" w:hAnsi="Times New Roman" w:cs="Times New Roman"/>
          <w:b/>
          <w:bCs/>
        </w:rPr>
        <w:t xml:space="preserve"> </w:t>
      </w:r>
      <w:proofErr w:type="spellStart"/>
      <w:r w:rsidR="00847A8B" w:rsidRPr="006D61D5">
        <w:rPr>
          <w:rFonts w:ascii="Times New Roman" w:hAnsi="Times New Roman" w:cs="Times New Roman"/>
          <w:b/>
          <w:bCs/>
        </w:rPr>
        <w:t>Gandak</w:t>
      </w:r>
      <w:proofErr w:type="spellEnd"/>
      <w:r w:rsidR="00847A8B" w:rsidRPr="006D61D5">
        <w:rPr>
          <w:rFonts w:ascii="Times New Roman" w:hAnsi="Times New Roman" w:cs="Times New Roman"/>
          <w:b/>
          <w:bCs/>
        </w:rPr>
        <w:t xml:space="preserve"> River</w:t>
      </w:r>
    </w:p>
    <w:p w14:paraId="6AE494E5" w14:textId="18085C0D" w:rsidR="00C43B8D" w:rsidRPr="006D61D5" w:rsidRDefault="00C43B8D" w:rsidP="00F3789A">
      <w:pPr>
        <w:spacing w:line="360" w:lineRule="auto"/>
        <w:jc w:val="both"/>
        <w:rPr>
          <w:rFonts w:ascii="Times New Roman" w:hAnsi="Times New Roman" w:cs="Times New Roman"/>
        </w:rPr>
      </w:pPr>
      <w:r w:rsidRPr="006D61D5">
        <w:rPr>
          <w:rFonts w:ascii="Times New Roman" w:hAnsi="Times New Roman" w:cs="Times New Roman"/>
          <w:b/>
          <w:bCs/>
        </w:rPr>
        <w:lastRenderedPageBreak/>
        <w:t xml:space="preserve">2.2 Sample </w:t>
      </w:r>
      <w:r w:rsidR="00854EF3" w:rsidRPr="006D61D5">
        <w:rPr>
          <w:rFonts w:ascii="Times New Roman" w:hAnsi="Times New Roman" w:cs="Times New Roman"/>
          <w:b/>
          <w:bCs/>
        </w:rPr>
        <w:t>C</w:t>
      </w:r>
      <w:r w:rsidRPr="006D61D5">
        <w:rPr>
          <w:rFonts w:ascii="Times New Roman" w:hAnsi="Times New Roman" w:cs="Times New Roman"/>
          <w:b/>
          <w:bCs/>
        </w:rPr>
        <w:t xml:space="preserve">ollection, </w:t>
      </w:r>
      <w:r w:rsidR="00854EF3" w:rsidRPr="006D61D5">
        <w:rPr>
          <w:rFonts w:ascii="Times New Roman" w:hAnsi="Times New Roman" w:cs="Times New Roman"/>
          <w:b/>
          <w:bCs/>
        </w:rPr>
        <w:t>Biometric Measurements</w:t>
      </w:r>
      <w:r w:rsidR="00EB2ECF" w:rsidRPr="006D61D5">
        <w:rPr>
          <w:rFonts w:ascii="Times New Roman" w:hAnsi="Times New Roman" w:cs="Times New Roman"/>
          <w:b/>
          <w:bCs/>
        </w:rPr>
        <w:t xml:space="preserve"> &amp; pr</w:t>
      </w:r>
      <w:r w:rsidRPr="006D61D5">
        <w:rPr>
          <w:rFonts w:ascii="Times New Roman" w:hAnsi="Times New Roman" w:cs="Times New Roman"/>
          <w:b/>
          <w:bCs/>
        </w:rPr>
        <w:t xml:space="preserve">eservation </w:t>
      </w:r>
    </w:p>
    <w:p w14:paraId="3766A866" w14:textId="5EA3FC23" w:rsidR="00854EF3" w:rsidRPr="006D61D5" w:rsidRDefault="00C43B8D" w:rsidP="00854EF3">
      <w:pPr>
        <w:spacing w:line="360" w:lineRule="auto"/>
        <w:ind w:firstLine="720"/>
        <w:jc w:val="both"/>
        <w:rPr>
          <w:rFonts w:ascii="Times New Roman" w:hAnsi="Times New Roman" w:cs="Times New Roman"/>
          <w:lang w:val="en-US"/>
        </w:rPr>
      </w:pPr>
      <w:r w:rsidRPr="006D61D5">
        <w:rPr>
          <w:rFonts w:ascii="Times New Roman" w:hAnsi="Times New Roman" w:cs="Times New Roman"/>
        </w:rPr>
        <w:t>The study estimates</w:t>
      </w:r>
      <w:r w:rsidR="00EB2ECF" w:rsidRPr="006D61D5">
        <w:rPr>
          <w:rFonts w:ascii="Times New Roman" w:hAnsi="Times New Roman" w:cs="Times New Roman"/>
        </w:rPr>
        <w:t xml:space="preserve"> length-weight relationships (</w:t>
      </w:r>
      <w:r w:rsidRPr="006D61D5">
        <w:rPr>
          <w:rFonts w:ascii="Times New Roman" w:hAnsi="Times New Roman" w:cs="Times New Roman"/>
        </w:rPr>
        <w:t>LWRs</w:t>
      </w:r>
      <w:r w:rsidR="00EB2ECF" w:rsidRPr="006D61D5">
        <w:rPr>
          <w:rFonts w:ascii="Times New Roman" w:hAnsi="Times New Roman" w:cs="Times New Roman"/>
        </w:rPr>
        <w:t>) and relative condition factor (</w:t>
      </w:r>
      <w:proofErr w:type="spellStart"/>
      <w:r w:rsidR="00EB2ECF" w:rsidRPr="006D61D5">
        <w:rPr>
          <w:rFonts w:ascii="Times New Roman" w:hAnsi="Times New Roman" w:cs="Times New Roman"/>
        </w:rPr>
        <w:t>Kn</w:t>
      </w:r>
      <w:proofErr w:type="spellEnd"/>
      <w:r w:rsidR="00EB2ECF" w:rsidRPr="006D61D5">
        <w:rPr>
          <w:rFonts w:ascii="Times New Roman" w:hAnsi="Times New Roman" w:cs="Times New Roman"/>
        </w:rPr>
        <w:t>)</w:t>
      </w:r>
      <w:r w:rsidRPr="006D61D5">
        <w:rPr>
          <w:rFonts w:ascii="Times New Roman" w:hAnsi="Times New Roman" w:cs="Times New Roman"/>
        </w:rPr>
        <w:t xml:space="preserve"> of an indigenous</w:t>
      </w:r>
      <w:r w:rsidR="00EB2ECF" w:rsidRPr="006D61D5">
        <w:rPr>
          <w:rFonts w:ascii="Times New Roman" w:hAnsi="Times New Roman" w:cs="Times New Roman"/>
        </w:rPr>
        <w:t xml:space="preserve"> minor carp </w:t>
      </w:r>
      <w:r w:rsidRPr="006D61D5">
        <w:rPr>
          <w:rFonts w:ascii="Times New Roman" w:hAnsi="Times New Roman" w:cs="Times New Roman"/>
        </w:rPr>
        <w:t>fish</w:t>
      </w:r>
      <w:r w:rsidR="00EB2ECF" w:rsidRPr="006D61D5">
        <w:rPr>
          <w:rFonts w:ascii="Times New Roman" w:hAnsi="Times New Roman" w:cs="Times New Roman"/>
        </w:rPr>
        <w:t>,</w:t>
      </w:r>
      <w:r w:rsidRPr="006D61D5">
        <w:rPr>
          <w:rFonts w:ascii="Times New Roman" w:hAnsi="Times New Roman" w:cs="Times New Roman"/>
        </w:rPr>
        <w:t xml:space="preserve"> </w:t>
      </w:r>
      <w:proofErr w:type="spellStart"/>
      <w:r w:rsidRPr="006D61D5">
        <w:rPr>
          <w:rFonts w:ascii="Times New Roman" w:hAnsi="Times New Roman" w:cs="Times New Roman"/>
          <w:i/>
          <w:iCs/>
        </w:rPr>
        <w:t>Labeo</w:t>
      </w:r>
      <w:proofErr w:type="spellEnd"/>
      <w:r w:rsidRPr="006D61D5">
        <w:rPr>
          <w:rFonts w:ascii="Times New Roman" w:hAnsi="Times New Roman" w:cs="Times New Roman"/>
          <w:i/>
          <w:iCs/>
        </w:rPr>
        <w:t xml:space="preserve"> </w:t>
      </w:r>
      <w:proofErr w:type="spellStart"/>
      <w:r w:rsidRPr="006D61D5">
        <w:rPr>
          <w:rFonts w:ascii="Times New Roman" w:hAnsi="Times New Roman" w:cs="Times New Roman"/>
          <w:i/>
          <w:iCs/>
        </w:rPr>
        <w:t>gonius</w:t>
      </w:r>
      <w:proofErr w:type="spellEnd"/>
      <w:r w:rsidRPr="006D61D5">
        <w:rPr>
          <w:rFonts w:ascii="Times New Roman" w:hAnsi="Times New Roman" w:cs="Times New Roman"/>
        </w:rPr>
        <w:t xml:space="preserve"> belonging to the </w:t>
      </w:r>
      <w:r w:rsidR="00854EF3" w:rsidRPr="006D61D5">
        <w:rPr>
          <w:rFonts w:ascii="Times New Roman" w:hAnsi="Times New Roman" w:cs="Times New Roman"/>
        </w:rPr>
        <w:t xml:space="preserve">family </w:t>
      </w:r>
      <w:proofErr w:type="spellStart"/>
      <w:r w:rsidR="00854EF3" w:rsidRPr="006D61D5">
        <w:rPr>
          <w:rFonts w:ascii="Times New Roman" w:hAnsi="Times New Roman" w:cs="Times New Roman"/>
        </w:rPr>
        <w:t>C</w:t>
      </w:r>
      <w:r w:rsidRPr="006D61D5">
        <w:rPr>
          <w:rFonts w:ascii="Times New Roman" w:hAnsi="Times New Roman" w:cs="Times New Roman"/>
        </w:rPr>
        <w:t>yprinidae</w:t>
      </w:r>
      <w:proofErr w:type="spellEnd"/>
      <w:r w:rsidRPr="006D61D5">
        <w:rPr>
          <w:rFonts w:ascii="Times New Roman" w:hAnsi="Times New Roman" w:cs="Times New Roman"/>
        </w:rPr>
        <w:t xml:space="preserve"> from the </w:t>
      </w:r>
      <w:proofErr w:type="spellStart"/>
      <w:r w:rsidRPr="006D61D5">
        <w:rPr>
          <w:rFonts w:ascii="Times New Roman" w:hAnsi="Times New Roman" w:cs="Times New Roman"/>
        </w:rPr>
        <w:t>Burhi</w:t>
      </w:r>
      <w:proofErr w:type="spellEnd"/>
      <w:r w:rsidRPr="006D61D5">
        <w:rPr>
          <w:rFonts w:ascii="Times New Roman" w:hAnsi="Times New Roman" w:cs="Times New Roman"/>
        </w:rPr>
        <w:t xml:space="preserve"> </w:t>
      </w:r>
      <w:proofErr w:type="spellStart"/>
      <w:r w:rsidRPr="006D61D5">
        <w:rPr>
          <w:rFonts w:ascii="Times New Roman" w:hAnsi="Times New Roman" w:cs="Times New Roman"/>
        </w:rPr>
        <w:t>Gandak</w:t>
      </w:r>
      <w:proofErr w:type="spellEnd"/>
      <w:r w:rsidRPr="006D61D5">
        <w:rPr>
          <w:rFonts w:ascii="Times New Roman" w:hAnsi="Times New Roman" w:cs="Times New Roman"/>
        </w:rPr>
        <w:t xml:space="preserve"> River</w:t>
      </w:r>
      <w:r w:rsidR="00C923AA" w:rsidRPr="006D61D5">
        <w:rPr>
          <w:rFonts w:ascii="Times New Roman" w:hAnsi="Times New Roman" w:cs="Times New Roman"/>
        </w:rPr>
        <w:t xml:space="preserve">. </w:t>
      </w:r>
      <w:r w:rsidR="00854EF3" w:rsidRPr="006D61D5">
        <w:rPr>
          <w:rFonts w:ascii="Times New Roman" w:hAnsi="Times New Roman" w:cs="Times New Roman"/>
          <w:lang w:val="en-US"/>
        </w:rPr>
        <w:t xml:space="preserve">A total of 120 specimens of </w:t>
      </w:r>
      <w:proofErr w:type="spellStart"/>
      <w:r w:rsidR="00854EF3" w:rsidRPr="006D61D5">
        <w:rPr>
          <w:rFonts w:ascii="Times New Roman" w:hAnsi="Times New Roman" w:cs="Times New Roman"/>
          <w:i/>
          <w:iCs/>
          <w:lang w:val="en-US"/>
        </w:rPr>
        <w:t>Labeo</w:t>
      </w:r>
      <w:proofErr w:type="spellEnd"/>
      <w:r w:rsidR="00854EF3" w:rsidRPr="006D61D5">
        <w:rPr>
          <w:rFonts w:ascii="Times New Roman" w:hAnsi="Times New Roman" w:cs="Times New Roman"/>
          <w:i/>
          <w:iCs/>
          <w:lang w:val="en-US"/>
        </w:rPr>
        <w:t xml:space="preserve"> </w:t>
      </w:r>
      <w:proofErr w:type="spellStart"/>
      <w:r w:rsidR="00854EF3" w:rsidRPr="006D61D5">
        <w:rPr>
          <w:rFonts w:ascii="Times New Roman" w:hAnsi="Times New Roman" w:cs="Times New Roman"/>
          <w:i/>
          <w:iCs/>
          <w:lang w:val="en-US"/>
        </w:rPr>
        <w:t>gonius</w:t>
      </w:r>
      <w:proofErr w:type="spellEnd"/>
      <w:r w:rsidR="00854EF3" w:rsidRPr="006D61D5">
        <w:rPr>
          <w:rFonts w:ascii="Times New Roman" w:hAnsi="Times New Roman" w:cs="Times New Roman"/>
          <w:lang w:val="en-US"/>
        </w:rPr>
        <w:t xml:space="preserve"> were collected using traditional fishing gears such as cast nets, drag nets and gillnets. Immediately after capture, specimens were transported to the laboratory for biometric analysis.</w:t>
      </w:r>
    </w:p>
    <w:p w14:paraId="78573142" w14:textId="77777777" w:rsidR="00854EF3" w:rsidRPr="006D61D5" w:rsidRDefault="00854EF3" w:rsidP="00854EF3">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Total length (TL) was measured to the nearest 0.1 cm using a graduated measuring board. Body weight (W) was recorded to the nearest 0.01 g using a digital electronic balance. Sex of the specimens was determined by examining the gonads after dissection.</w:t>
      </w:r>
    </w:p>
    <w:p w14:paraId="4409B9DF" w14:textId="77777777" w:rsidR="00854EF3" w:rsidRPr="006D61D5" w:rsidRDefault="00854EF3" w:rsidP="00854EF3">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After measurements, specimens were preserved in 5% formalin solution for further laboratory reference. Fish were not starved prior to weighing; therefore, minor variation in weight due to stomach content may have occurred.</w:t>
      </w:r>
    </w:p>
    <w:p w14:paraId="18EC9973" w14:textId="77777777" w:rsidR="00E27C23" w:rsidRPr="006D61D5" w:rsidRDefault="00D0443D" w:rsidP="00E27C23">
      <w:pPr>
        <w:spacing w:line="360" w:lineRule="auto"/>
        <w:jc w:val="both"/>
        <w:rPr>
          <w:rFonts w:ascii="Times New Roman" w:hAnsi="Times New Roman" w:cs="Times New Roman"/>
          <w:b/>
          <w:bCs/>
        </w:rPr>
      </w:pPr>
      <w:r w:rsidRPr="006D61D5">
        <w:rPr>
          <w:rFonts w:ascii="Times New Roman" w:hAnsi="Times New Roman" w:cs="Times New Roman"/>
          <w:b/>
          <w:bCs/>
        </w:rPr>
        <w:t>2.3 Length-</w:t>
      </w:r>
      <w:r w:rsidR="00BC0152" w:rsidRPr="006D61D5">
        <w:rPr>
          <w:rFonts w:ascii="Times New Roman" w:hAnsi="Times New Roman" w:cs="Times New Roman"/>
          <w:b/>
          <w:bCs/>
        </w:rPr>
        <w:t>w</w:t>
      </w:r>
      <w:r w:rsidRPr="006D61D5">
        <w:rPr>
          <w:rFonts w:ascii="Times New Roman" w:hAnsi="Times New Roman" w:cs="Times New Roman"/>
          <w:b/>
          <w:bCs/>
        </w:rPr>
        <w:t xml:space="preserve">eight </w:t>
      </w:r>
      <w:r w:rsidR="00BC0152" w:rsidRPr="006D61D5">
        <w:rPr>
          <w:rFonts w:ascii="Times New Roman" w:hAnsi="Times New Roman" w:cs="Times New Roman"/>
          <w:b/>
          <w:bCs/>
        </w:rPr>
        <w:t>r</w:t>
      </w:r>
      <w:r w:rsidRPr="006D61D5">
        <w:rPr>
          <w:rFonts w:ascii="Times New Roman" w:hAnsi="Times New Roman" w:cs="Times New Roman"/>
          <w:b/>
          <w:bCs/>
        </w:rPr>
        <w:t>elationship</w:t>
      </w:r>
    </w:p>
    <w:p w14:paraId="47C782AE" w14:textId="77777777" w:rsidR="003F0717" w:rsidRPr="006D61D5" w:rsidRDefault="003F0717" w:rsidP="00AF791A">
      <w:pPr>
        <w:spacing w:line="360" w:lineRule="auto"/>
        <w:ind w:firstLine="720"/>
        <w:jc w:val="both"/>
        <w:rPr>
          <w:rFonts w:ascii="Times New Roman" w:hAnsi="Times New Roman" w:cs="Times New Roman"/>
        </w:rPr>
      </w:pPr>
      <w:r w:rsidRPr="006D61D5">
        <w:rPr>
          <w:rFonts w:ascii="Times New Roman" w:hAnsi="Times New Roman" w:cs="Times New Roman"/>
        </w:rPr>
        <w:t xml:space="preserve">Froese (2006) the length-weight relationship of </w:t>
      </w:r>
      <w:proofErr w:type="spellStart"/>
      <w:r w:rsidRPr="006D61D5">
        <w:rPr>
          <w:rFonts w:ascii="Times New Roman" w:hAnsi="Times New Roman" w:cs="Times New Roman"/>
          <w:i/>
          <w:iCs/>
        </w:rPr>
        <w:t>Labeo</w:t>
      </w:r>
      <w:proofErr w:type="spellEnd"/>
      <w:r w:rsidRPr="006D61D5">
        <w:rPr>
          <w:rFonts w:ascii="Times New Roman" w:hAnsi="Times New Roman" w:cs="Times New Roman"/>
          <w:i/>
          <w:iCs/>
        </w:rPr>
        <w:t xml:space="preserve"> </w:t>
      </w:r>
      <w:proofErr w:type="spellStart"/>
      <w:r w:rsidRPr="006D61D5">
        <w:rPr>
          <w:rFonts w:ascii="Times New Roman" w:hAnsi="Times New Roman" w:cs="Times New Roman"/>
          <w:i/>
          <w:iCs/>
        </w:rPr>
        <w:t>gonius</w:t>
      </w:r>
      <w:proofErr w:type="spellEnd"/>
      <w:r w:rsidRPr="006D61D5">
        <w:rPr>
          <w:rFonts w:ascii="Times New Roman" w:hAnsi="Times New Roman" w:cs="Times New Roman"/>
        </w:rPr>
        <w:t xml:space="preserve"> was estimated by using cube law given by Le </w:t>
      </w:r>
      <w:proofErr w:type="spellStart"/>
      <w:r w:rsidRPr="006D61D5">
        <w:rPr>
          <w:rFonts w:ascii="Times New Roman" w:hAnsi="Times New Roman" w:cs="Times New Roman"/>
        </w:rPr>
        <w:t>Cren</w:t>
      </w:r>
      <w:proofErr w:type="spellEnd"/>
      <w:r w:rsidRPr="006D61D5">
        <w:rPr>
          <w:rFonts w:ascii="Times New Roman" w:hAnsi="Times New Roman" w:cs="Times New Roman"/>
        </w:rPr>
        <w:t xml:space="preserve"> (1951)</w:t>
      </w:r>
    </w:p>
    <w:p w14:paraId="4BED2600" w14:textId="77777777" w:rsidR="00BA62E9" w:rsidRPr="006D61D5" w:rsidRDefault="00BA62E9" w:rsidP="00AF791A">
      <w:pPr>
        <w:spacing w:line="360" w:lineRule="auto"/>
        <w:ind w:firstLine="720"/>
        <w:jc w:val="center"/>
        <w:rPr>
          <w:rFonts w:ascii="Times New Roman" w:hAnsi="Times New Roman" w:cs="Times New Roman"/>
          <w:vertAlign w:val="superscript"/>
        </w:rPr>
      </w:pPr>
      <w:r w:rsidRPr="006D61D5">
        <w:rPr>
          <w:rFonts w:ascii="Times New Roman" w:hAnsi="Times New Roman" w:cs="Times New Roman"/>
        </w:rPr>
        <w:t>W</w:t>
      </w:r>
      <w:r w:rsidR="00865FBA" w:rsidRPr="006D61D5">
        <w:rPr>
          <w:rFonts w:ascii="Times New Roman" w:hAnsi="Times New Roman" w:cs="Times New Roman"/>
        </w:rPr>
        <w:t xml:space="preserve"> </w:t>
      </w:r>
      <w:r w:rsidRPr="006D61D5">
        <w:rPr>
          <w:rFonts w:ascii="Times New Roman" w:hAnsi="Times New Roman" w:cs="Times New Roman"/>
        </w:rPr>
        <w:t>=</w:t>
      </w:r>
      <w:r w:rsidR="00865FBA" w:rsidRPr="006D61D5">
        <w:rPr>
          <w:rFonts w:ascii="Times New Roman" w:hAnsi="Times New Roman" w:cs="Times New Roman"/>
        </w:rPr>
        <w:t xml:space="preserve"> </w:t>
      </w:r>
      <w:r w:rsidR="00E27C23" w:rsidRPr="006D61D5">
        <w:rPr>
          <w:rFonts w:ascii="Times New Roman" w:hAnsi="Times New Roman" w:cs="Times New Roman"/>
        </w:rPr>
        <w:t>a</w:t>
      </w:r>
      <w:r w:rsidR="00865FBA" w:rsidRPr="006D61D5">
        <w:rPr>
          <w:rFonts w:ascii="Times New Roman" w:hAnsi="Times New Roman" w:cs="Times New Roman"/>
        </w:rPr>
        <w:t xml:space="preserve"> </w:t>
      </w:r>
      <w:r w:rsidRPr="006D61D5">
        <w:rPr>
          <w:rFonts w:ascii="Times New Roman" w:hAnsi="Times New Roman" w:cs="Times New Roman"/>
        </w:rPr>
        <w:t>L</w:t>
      </w:r>
      <w:r w:rsidR="00E27C23" w:rsidRPr="006D61D5">
        <w:rPr>
          <w:rFonts w:ascii="Times New Roman" w:hAnsi="Times New Roman" w:cs="Times New Roman"/>
          <w:vertAlign w:val="superscript"/>
        </w:rPr>
        <w:t>b</w:t>
      </w:r>
    </w:p>
    <w:p w14:paraId="63D7B134" w14:textId="77777777" w:rsidR="001731C5" w:rsidRPr="006D61D5" w:rsidRDefault="00AF791A" w:rsidP="003F0717">
      <w:pPr>
        <w:spacing w:line="360" w:lineRule="auto"/>
        <w:ind w:firstLine="720"/>
        <w:jc w:val="both"/>
        <w:rPr>
          <w:rFonts w:ascii="Times New Roman" w:hAnsi="Times New Roman" w:cs="Times New Roman"/>
        </w:rPr>
      </w:pPr>
      <w:r w:rsidRPr="006D61D5">
        <w:rPr>
          <w:rFonts w:ascii="Times New Roman" w:hAnsi="Times New Roman" w:cs="Times New Roman"/>
        </w:rPr>
        <w:t>where, W and L are weight (g) and length (cm) of the fish</w:t>
      </w:r>
      <w:r w:rsidR="001D6A5B" w:rsidRPr="006D61D5">
        <w:rPr>
          <w:rFonts w:ascii="Times New Roman" w:hAnsi="Times New Roman" w:cs="Times New Roman"/>
        </w:rPr>
        <w:t xml:space="preserve">, </w:t>
      </w:r>
      <w:r w:rsidRPr="006D61D5">
        <w:rPr>
          <w:rFonts w:ascii="Times New Roman" w:hAnsi="Times New Roman" w:cs="Times New Roman"/>
        </w:rPr>
        <w:t>a and b</w:t>
      </w:r>
      <w:r w:rsidR="001731C5" w:rsidRPr="006D61D5">
        <w:rPr>
          <w:rFonts w:ascii="Times New Roman" w:hAnsi="Times New Roman" w:cs="Times New Roman"/>
        </w:rPr>
        <w:t xml:space="preserve"> were estimated by linear regression equation based on natural logarithm:</w:t>
      </w:r>
      <w:r w:rsidR="003F0717" w:rsidRPr="006D61D5">
        <w:rPr>
          <w:rFonts w:ascii="Times New Roman" w:hAnsi="Times New Roman" w:cs="Times New Roman"/>
        </w:rPr>
        <w:t xml:space="preserve"> </w:t>
      </w:r>
    </w:p>
    <w:p w14:paraId="64B6049C" w14:textId="77777777" w:rsidR="001D6A5B" w:rsidRPr="006D61D5" w:rsidRDefault="001D6A5B" w:rsidP="001D6A5B">
      <w:pPr>
        <w:spacing w:line="360" w:lineRule="auto"/>
        <w:jc w:val="center"/>
        <w:rPr>
          <w:rFonts w:ascii="Times New Roman" w:hAnsi="Times New Roman" w:cs="Times New Roman"/>
        </w:rPr>
      </w:pPr>
      <w:r w:rsidRPr="006D61D5">
        <w:rPr>
          <w:rFonts w:ascii="Times New Roman" w:hAnsi="Times New Roman" w:cs="Times New Roman"/>
        </w:rPr>
        <w:t>Log W = Log a + b Log L</w:t>
      </w:r>
    </w:p>
    <w:p w14:paraId="35DBC404" w14:textId="77777777" w:rsidR="00865FBA" w:rsidRPr="006D61D5" w:rsidRDefault="009960FE" w:rsidP="00865FBA">
      <w:pPr>
        <w:spacing w:line="360" w:lineRule="auto"/>
        <w:ind w:firstLine="720"/>
        <w:jc w:val="both"/>
        <w:rPr>
          <w:rFonts w:ascii="Times New Roman" w:hAnsi="Times New Roman" w:cs="Times New Roman"/>
        </w:rPr>
      </w:pPr>
      <w:r w:rsidRPr="006D61D5">
        <w:rPr>
          <w:rFonts w:ascii="Times New Roman" w:hAnsi="Times New Roman" w:cs="Times New Roman"/>
        </w:rPr>
        <w:t>Where, W is the weight of the fish in grams (g), L is the total length of fish in millimetres (mm)</w:t>
      </w:r>
      <w:r w:rsidR="00A2584E" w:rsidRPr="006D61D5">
        <w:rPr>
          <w:rFonts w:ascii="Times New Roman" w:hAnsi="Times New Roman" w:cs="Times New Roman"/>
        </w:rPr>
        <w:t xml:space="preserve">, ‘a’ and ‘b’ are intercept and slope of regression line </w:t>
      </w:r>
      <w:r w:rsidRPr="006D61D5">
        <w:rPr>
          <w:rFonts w:ascii="Times New Roman" w:hAnsi="Times New Roman" w:cs="Times New Roman"/>
        </w:rPr>
        <w:t>respectively.</w:t>
      </w:r>
      <w:r w:rsidR="007A0592" w:rsidRPr="006D61D5">
        <w:rPr>
          <w:rFonts w:ascii="Times New Roman" w:hAnsi="Times New Roman" w:cs="Times New Roman"/>
        </w:rPr>
        <w:t xml:space="preserve"> </w:t>
      </w:r>
      <w:r w:rsidR="00A948EE" w:rsidRPr="006D61D5">
        <w:rPr>
          <w:rFonts w:ascii="Times New Roman" w:hAnsi="Times New Roman" w:cs="Times New Roman"/>
          <w:color w:val="000000" w:themeColor="text1"/>
        </w:rPr>
        <w:t xml:space="preserve">The t-test was employed to test for possible significant differences </w:t>
      </w:r>
      <w:r w:rsidR="009948B5" w:rsidRPr="006D61D5">
        <w:rPr>
          <w:rFonts w:ascii="Times New Roman" w:hAnsi="Times New Roman" w:cs="Times New Roman"/>
          <w:color w:val="000000" w:themeColor="text1"/>
        </w:rPr>
        <w:t>in</w:t>
      </w:r>
      <w:r w:rsidR="00A948EE" w:rsidRPr="006D61D5">
        <w:rPr>
          <w:rFonts w:ascii="Times New Roman" w:hAnsi="Times New Roman" w:cs="Times New Roman"/>
          <w:color w:val="000000" w:themeColor="text1"/>
        </w:rPr>
        <w:t xml:space="preserve"> ‘b’ value from cube or isometric value of 3.</w:t>
      </w:r>
      <w:r w:rsidR="009948B5" w:rsidRPr="006D61D5">
        <w:rPr>
          <w:rFonts w:ascii="Times New Roman" w:hAnsi="Times New Roman" w:cs="Times New Roman"/>
          <w:color w:val="000000" w:themeColor="text1"/>
        </w:rPr>
        <w:t xml:space="preserve"> </w:t>
      </w:r>
      <w:r w:rsidR="009948B5" w:rsidRPr="006D61D5">
        <w:rPr>
          <w:rFonts w:ascii="Times New Roman" w:hAnsi="Times New Roman" w:cs="Times New Roman"/>
        </w:rPr>
        <w:t>Because of specific environmental factors or the condition of the fish themselves, b can vary from the "ideal value" of 3 that denotes an isometric growth when this formula is used to sampled fish (Ricker, 1958). Growth is negatively allometric and fish get slimmer as they get longer when b is less than 3. When b is higher than 3.0, fish gain weight, indicating positive allometric growth and ideal growth conditions.</w:t>
      </w:r>
    </w:p>
    <w:p w14:paraId="4AFBA425" w14:textId="55B3F668" w:rsidR="006151A3" w:rsidRPr="006D61D5" w:rsidRDefault="00865FBA" w:rsidP="00FD7535">
      <w:pPr>
        <w:spacing w:line="360" w:lineRule="auto"/>
        <w:ind w:firstLine="720"/>
        <w:jc w:val="both"/>
        <w:rPr>
          <w:rFonts w:ascii="Times New Roman" w:hAnsi="Times New Roman" w:cs="Times New Roman"/>
          <w:color w:val="000000" w:themeColor="text1"/>
        </w:rPr>
      </w:pPr>
      <w:r w:rsidRPr="006D61D5">
        <w:rPr>
          <w:rFonts w:ascii="Times New Roman" w:hAnsi="Times New Roman" w:cs="Times New Roman"/>
          <w:color w:val="000000" w:themeColor="text1"/>
        </w:rPr>
        <w:t>Additionally, the length-weight relationship intercept (a), slope (b) and coefficient of determination (r</w:t>
      </w:r>
      <w:r w:rsidRPr="006D61D5">
        <w:rPr>
          <w:rFonts w:ascii="Times New Roman" w:hAnsi="Times New Roman" w:cs="Times New Roman"/>
          <w:color w:val="000000" w:themeColor="text1"/>
          <w:vertAlign w:val="superscript"/>
        </w:rPr>
        <w:t>2</w:t>
      </w:r>
      <w:r w:rsidRPr="006D61D5">
        <w:rPr>
          <w:rFonts w:ascii="Times New Roman" w:hAnsi="Times New Roman" w:cs="Times New Roman"/>
          <w:color w:val="000000" w:themeColor="text1"/>
        </w:rPr>
        <w:t>) were calculated along with their 95% confidence intervals. The growth rates of length and weight are equal when the co-efficient of allometry (b) equals 3</w:t>
      </w:r>
      <w:r w:rsidRPr="006D61D5">
        <w:rPr>
          <w:rFonts w:ascii="Times New Roman" w:hAnsi="Times New Roman" w:cs="Times New Roman"/>
          <w:color w:val="EE0000"/>
        </w:rPr>
        <w:t xml:space="preserve"> </w:t>
      </w:r>
      <w:r w:rsidRPr="006D61D5">
        <w:rPr>
          <w:rFonts w:ascii="Times New Roman" w:hAnsi="Times New Roman" w:cs="Times New Roman"/>
        </w:rPr>
        <w:t>(Ricker 1975)</w:t>
      </w:r>
      <w:r w:rsidRPr="006D61D5">
        <w:rPr>
          <w:rFonts w:ascii="Times New Roman" w:hAnsi="Times New Roman" w:cs="Times New Roman"/>
          <w:color w:val="000000" w:themeColor="text1"/>
        </w:rPr>
        <w:t xml:space="preserve">; </w:t>
      </w:r>
      <w:r w:rsidRPr="006D61D5">
        <w:rPr>
          <w:rFonts w:ascii="Times New Roman" w:hAnsi="Times New Roman" w:cs="Times New Roman"/>
          <w:color w:val="000000" w:themeColor="text1"/>
        </w:rPr>
        <w:lastRenderedPageBreak/>
        <w:t>length increases more than predicted</w:t>
      </w:r>
      <w:r w:rsidR="00EE467E" w:rsidRPr="006D61D5">
        <w:rPr>
          <w:rFonts w:ascii="Times New Roman" w:hAnsi="Times New Roman" w:cs="Times New Roman"/>
          <w:color w:val="000000" w:themeColor="text1"/>
        </w:rPr>
        <w:t xml:space="preserve"> </w:t>
      </w:r>
      <w:r w:rsidRPr="006D61D5">
        <w:rPr>
          <w:rFonts w:ascii="Times New Roman" w:hAnsi="Times New Roman" w:cs="Times New Roman"/>
          <w:color w:val="000000" w:themeColor="text1"/>
        </w:rPr>
        <w:t>weight in hypo-allometry or negative allometry growth and less than predicted weight in hyper-allometry or positive allometry growth (</w:t>
      </w:r>
      <w:proofErr w:type="spellStart"/>
      <w:r w:rsidRPr="006D61D5">
        <w:rPr>
          <w:rFonts w:ascii="Times New Roman" w:hAnsi="Times New Roman" w:cs="Times New Roman"/>
          <w:color w:val="000000" w:themeColor="text1"/>
        </w:rPr>
        <w:t>Shingleton</w:t>
      </w:r>
      <w:proofErr w:type="spellEnd"/>
      <w:r w:rsidRPr="006D61D5">
        <w:rPr>
          <w:rFonts w:ascii="Times New Roman" w:hAnsi="Times New Roman" w:cs="Times New Roman"/>
          <w:color w:val="000000" w:themeColor="text1"/>
        </w:rPr>
        <w:t xml:space="preserve">, 2010). </w:t>
      </w:r>
      <w:r w:rsidR="001E5F5E" w:rsidRPr="006D61D5">
        <w:rPr>
          <w:rFonts w:ascii="Times New Roman" w:hAnsi="Times New Roman" w:cs="Times New Roman"/>
          <w:color w:val="000000" w:themeColor="text1"/>
        </w:rPr>
        <w:t xml:space="preserve">A Student’s </w:t>
      </w:r>
      <w:r w:rsidR="001E5F5E" w:rsidRPr="006D61D5">
        <w:rPr>
          <w:rFonts w:ascii="Times New Roman" w:hAnsi="Times New Roman" w:cs="Times New Roman"/>
          <w:i/>
          <w:iCs/>
          <w:color w:val="000000" w:themeColor="text1"/>
        </w:rPr>
        <w:t>t</w:t>
      </w:r>
      <w:r w:rsidR="001E5F5E" w:rsidRPr="006D61D5">
        <w:rPr>
          <w:rFonts w:ascii="Times New Roman" w:hAnsi="Times New Roman" w:cs="Times New Roman"/>
          <w:color w:val="000000" w:themeColor="text1"/>
        </w:rPr>
        <w:t xml:space="preserve">-test was applied to examine whether the estimated </w:t>
      </w:r>
      <w:r w:rsidR="001E5F5E" w:rsidRPr="006D61D5">
        <w:rPr>
          <w:rFonts w:ascii="Times New Roman" w:hAnsi="Times New Roman" w:cs="Times New Roman"/>
          <w:b/>
          <w:bCs/>
          <w:color w:val="000000" w:themeColor="text1"/>
        </w:rPr>
        <w:t>b</w:t>
      </w:r>
      <w:r w:rsidR="001E5F5E" w:rsidRPr="006D61D5">
        <w:rPr>
          <w:rFonts w:ascii="Times New Roman" w:hAnsi="Times New Roman" w:cs="Times New Roman"/>
          <w:color w:val="000000" w:themeColor="text1"/>
        </w:rPr>
        <w:t xml:space="preserve"> value significantly differed from the isometric value of 3 (H₀: b = 3). Statistical significance was tested at the 5% level (p &lt; 0.05). Ninety-five percent confidence intervals (95% CI) were also calculated for the regression parameters.</w:t>
      </w:r>
    </w:p>
    <w:p w14:paraId="32D4FF5A" w14:textId="77777777" w:rsidR="00D0443D" w:rsidRPr="006D61D5" w:rsidRDefault="00D0443D" w:rsidP="00D0443D">
      <w:pPr>
        <w:spacing w:line="360" w:lineRule="auto"/>
        <w:jc w:val="both"/>
        <w:rPr>
          <w:rFonts w:ascii="Times New Roman" w:hAnsi="Times New Roman" w:cs="Times New Roman"/>
          <w:b/>
          <w:bCs/>
        </w:rPr>
      </w:pPr>
      <w:r w:rsidRPr="006D61D5">
        <w:rPr>
          <w:rFonts w:ascii="Times New Roman" w:hAnsi="Times New Roman" w:cs="Times New Roman"/>
          <w:b/>
          <w:bCs/>
        </w:rPr>
        <w:t>2.4 Relative Condition Factor (</w:t>
      </w:r>
      <w:proofErr w:type="spellStart"/>
      <w:r w:rsidRPr="006D61D5">
        <w:rPr>
          <w:rFonts w:ascii="Times New Roman" w:hAnsi="Times New Roman" w:cs="Times New Roman"/>
          <w:b/>
          <w:bCs/>
        </w:rPr>
        <w:t>K</w:t>
      </w:r>
      <w:r w:rsidR="00726E64" w:rsidRPr="006D61D5">
        <w:rPr>
          <w:rFonts w:ascii="Times New Roman" w:hAnsi="Times New Roman" w:cs="Times New Roman"/>
          <w:b/>
          <w:bCs/>
        </w:rPr>
        <w:t>n</w:t>
      </w:r>
      <w:proofErr w:type="spellEnd"/>
      <w:r w:rsidRPr="006D61D5">
        <w:rPr>
          <w:rFonts w:ascii="Times New Roman" w:hAnsi="Times New Roman" w:cs="Times New Roman"/>
          <w:b/>
          <w:bCs/>
        </w:rPr>
        <w:t>)</w:t>
      </w:r>
    </w:p>
    <w:p w14:paraId="3054E65B" w14:textId="77777777" w:rsidR="00726E64" w:rsidRPr="006D61D5" w:rsidRDefault="007866E0" w:rsidP="00726E64">
      <w:pPr>
        <w:spacing w:line="360" w:lineRule="auto"/>
        <w:ind w:firstLine="720"/>
        <w:jc w:val="both"/>
        <w:rPr>
          <w:rFonts w:ascii="Times New Roman" w:hAnsi="Times New Roman" w:cs="Times New Roman"/>
        </w:rPr>
      </w:pPr>
      <w:r w:rsidRPr="006D61D5">
        <w:rPr>
          <w:rFonts w:ascii="Times New Roman" w:hAnsi="Times New Roman" w:cs="Times New Roman"/>
        </w:rPr>
        <w:t>The growth and</w:t>
      </w:r>
      <w:r w:rsidR="00726E64" w:rsidRPr="006D61D5">
        <w:rPr>
          <w:rFonts w:ascii="Times New Roman" w:hAnsi="Times New Roman" w:cs="Times New Roman"/>
        </w:rPr>
        <w:t xml:space="preserve"> well-being</w:t>
      </w:r>
      <w:r w:rsidRPr="006D61D5">
        <w:rPr>
          <w:rFonts w:ascii="Times New Roman" w:hAnsi="Times New Roman" w:cs="Times New Roman"/>
        </w:rPr>
        <w:t xml:space="preserve"> status of the fish species was assessed using the relative condition factor (</w:t>
      </w:r>
      <w:proofErr w:type="spellStart"/>
      <w:r w:rsidRPr="006D61D5">
        <w:rPr>
          <w:rFonts w:ascii="Times New Roman" w:hAnsi="Times New Roman" w:cs="Times New Roman"/>
        </w:rPr>
        <w:t>Kn</w:t>
      </w:r>
      <w:proofErr w:type="spellEnd"/>
      <w:r w:rsidRPr="006D61D5">
        <w:rPr>
          <w:rFonts w:ascii="Times New Roman" w:hAnsi="Times New Roman" w:cs="Times New Roman"/>
        </w:rPr>
        <w:t xml:space="preserve">). The formula </w:t>
      </w:r>
      <w:proofErr w:type="spellStart"/>
      <w:r w:rsidRPr="006D61D5">
        <w:rPr>
          <w:rFonts w:ascii="Times New Roman" w:hAnsi="Times New Roman" w:cs="Times New Roman"/>
        </w:rPr>
        <w:t>Kn</w:t>
      </w:r>
      <w:proofErr w:type="spellEnd"/>
      <w:r w:rsidRPr="006D61D5">
        <w:rPr>
          <w:rFonts w:ascii="Times New Roman" w:hAnsi="Times New Roman" w:cs="Times New Roman"/>
        </w:rPr>
        <w:t xml:space="preserve"> = Wo / </w:t>
      </w:r>
      <w:proofErr w:type="spellStart"/>
      <w:r w:rsidRPr="006D61D5">
        <w:rPr>
          <w:rFonts w:ascii="Times New Roman" w:hAnsi="Times New Roman" w:cs="Times New Roman"/>
        </w:rPr>
        <w:t>Wc</w:t>
      </w:r>
      <w:proofErr w:type="spellEnd"/>
      <w:r w:rsidRPr="006D61D5">
        <w:rPr>
          <w:rFonts w:ascii="Times New Roman" w:hAnsi="Times New Roman" w:cs="Times New Roman"/>
        </w:rPr>
        <w:t xml:space="preserve"> was used to calculate it, where Wo is the observed weight and </w:t>
      </w:r>
      <w:proofErr w:type="spellStart"/>
      <w:r w:rsidRPr="006D61D5">
        <w:rPr>
          <w:rFonts w:ascii="Times New Roman" w:hAnsi="Times New Roman" w:cs="Times New Roman"/>
        </w:rPr>
        <w:t>Wc</w:t>
      </w:r>
      <w:proofErr w:type="spellEnd"/>
      <w:r w:rsidRPr="006D61D5">
        <w:rPr>
          <w:rFonts w:ascii="Times New Roman" w:hAnsi="Times New Roman" w:cs="Times New Roman"/>
        </w:rPr>
        <w:t xml:space="preserve"> is the calculated weight that was derived from the length–weight relationship (Le </w:t>
      </w:r>
      <w:proofErr w:type="spellStart"/>
      <w:r w:rsidRPr="006D61D5">
        <w:rPr>
          <w:rFonts w:ascii="Times New Roman" w:hAnsi="Times New Roman" w:cs="Times New Roman"/>
        </w:rPr>
        <w:t>Cren</w:t>
      </w:r>
      <w:proofErr w:type="spellEnd"/>
      <w:r w:rsidRPr="006D61D5">
        <w:rPr>
          <w:rFonts w:ascii="Times New Roman" w:hAnsi="Times New Roman" w:cs="Times New Roman"/>
        </w:rPr>
        <w:t xml:space="preserve">, 1951). </w:t>
      </w:r>
      <w:r w:rsidR="00726E64" w:rsidRPr="006D61D5">
        <w:rPr>
          <w:rFonts w:ascii="Times New Roman" w:hAnsi="Times New Roman" w:cs="Times New Roman"/>
        </w:rPr>
        <w:t>If a fish </w:t>
      </w:r>
      <w:proofErr w:type="spellStart"/>
      <w:r w:rsidR="00726E64" w:rsidRPr="006D61D5">
        <w:rPr>
          <w:rFonts w:ascii="Times New Roman" w:hAnsi="Times New Roman" w:cs="Times New Roman"/>
        </w:rPr>
        <w:t>Kn</w:t>
      </w:r>
      <w:proofErr w:type="spellEnd"/>
      <w:r w:rsidR="00726E64" w:rsidRPr="006D61D5">
        <w:rPr>
          <w:rFonts w:ascii="Times New Roman" w:hAnsi="Times New Roman" w:cs="Times New Roman"/>
        </w:rPr>
        <w:t xml:space="preserve"> value is greater than 1</w:t>
      </w:r>
      <w:r w:rsidR="002E32BD" w:rsidRPr="006D61D5">
        <w:rPr>
          <w:rFonts w:ascii="Times New Roman" w:hAnsi="Times New Roman" w:cs="Times New Roman"/>
        </w:rPr>
        <w:t>,</w:t>
      </w:r>
      <w:r w:rsidR="00726E64" w:rsidRPr="006D61D5">
        <w:rPr>
          <w:rFonts w:ascii="Times New Roman" w:hAnsi="Times New Roman" w:cs="Times New Roman"/>
        </w:rPr>
        <w:t> it is in good growth condition</w:t>
      </w:r>
      <w:r w:rsidR="002E32BD" w:rsidRPr="006D61D5">
        <w:rPr>
          <w:rFonts w:ascii="Times New Roman" w:hAnsi="Times New Roman" w:cs="Times New Roman"/>
        </w:rPr>
        <w:t xml:space="preserve"> </w:t>
      </w:r>
      <w:r w:rsidR="00726E64" w:rsidRPr="006D61D5">
        <w:rPr>
          <w:rFonts w:ascii="Times New Roman" w:hAnsi="Times New Roman" w:cs="Times New Roman"/>
        </w:rPr>
        <w:t xml:space="preserve">if it is less than 1, it is in a poorer state condition compared to an average individual of the same length. The same data set used for the length–weight relationship was used in the present study to estimate </w:t>
      </w:r>
      <w:proofErr w:type="spellStart"/>
      <w:r w:rsidR="00726E64" w:rsidRPr="006D61D5">
        <w:rPr>
          <w:rFonts w:ascii="Times New Roman" w:hAnsi="Times New Roman" w:cs="Times New Roman"/>
        </w:rPr>
        <w:t>Kn</w:t>
      </w:r>
      <w:proofErr w:type="spellEnd"/>
      <w:r w:rsidR="00726E64" w:rsidRPr="006D61D5">
        <w:rPr>
          <w:rFonts w:ascii="Times New Roman" w:hAnsi="Times New Roman" w:cs="Times New Roman"/>
        </w:rPr>
        <w:t xml:space="preserve"> values monthly for males and females separately. It should be noted that fish stomach would not empt</w:t>
      </w:r>
      <w:r w:rsidR="002E32BD" w:rsidRPr="006D61D5">
        <w:rPr>
          <w:rFonts w:ascii="Times New Roman" w:hAnsi="Times New Roman" w:cs="Times New Roman"/>
        </w:rPr>
        <w:t>y</w:t>
      </w:r>
      <w:r w:rsidR="00726E64" w:rsidRPr="006D61D5">
        <w:rPr>
          <w:rFonts w:ascii="Times New Roman" w:hAnsi="Times New Roman" w:cs="Times New Roman"/>
        </w:rPr>
        <w:t xml:space="preserve"> before weighing is significant since it may have a slightly effect on the recorded weights.</w:t>
      </w:r>
    </w:p>
    <w:p w14:paraId="4415EF8D" w14:textId="7400E7D8" w:rsidR="003B4A77" w:rsidRPr="006D61D5" w:rsidRDefault="0098005E" w:rsidP="003B4A77">
      <w:pPr>
        <w:spacing w:line="360" w:lineRule="auto"/>
        <w:jc w:val="both"/>
        <w:rPr>
          <w:rFonts w:ascii="Times New Roman" w:hAnsi="Times New Roman" w:cs="Times New Roman"/>
          <w:b/>
          <w:bCs/>
        </w:rPr>
      </w:pPr>
      <w:r w:rsidRPr="006D61D5">
        <w:rPr>
          <w:rFonts w:ascii="Times New Roman" w:hAnsi="Times New Roman" w:cs="Times New Roman"/>
          <w:b/>
          <w:bCs/>
        </w:rPr>
        <w:t xml:space="preserve">3. </w:t>
      </w:r>
      <w:r w:rsidR="003B4A77" w:rsidRPr="006D61D5">
        <w:rPr>
          <w:rFonts w:ascii="Times New Roman" w:hAnsi="Times New Roman" w:cs="Times New Roman"/>
          <w:b/>
          <w:bCs/>
        </w:rPr>
        <w:t xml:space="preserve">Results and </w:t>
      </w:r>
      <w:r w:rsidR="001E5F5E" w:rsidRPr="006D61D5">
        <w:rPr>
          <w:rFonts w:ascii="Times New Roman" w:hAnsi="Times New Roman" w:cs="Times New Roman"/>
          <w:b/>
          <w:bCs/>
        </w:rPr>
        <w:t>D</w:t>
      </w:r>
      <w:r w:rsidR="003B4A77" w:rsidRPr="006D61D5">
        <w:rPr>
          <w:rFonts w:ascii="Times New Roman" w:hAnsi="Times New Roman" w:cs="Times New Roman"/>
          <w:b/>
          <w:bCs/>
        </w:rPr>
        <w:t>iscussion</w:t>
      </w:r>
    </w:p>
    <w:p w14:paraId="1893BA6F" w14:textId="22FD99A8" w:rsidR="00026880" w:rsidRPr="006D61D5" w:rsidRDefault="00026880" w:rsidP="007D7C11">
      <w:pPr>
        <w:spacing w:line="360" w:lineRule="auto"/>
        <w:jc w:val="both"/>
        <w:rPr>
          <w:rFonts w:ascii="Times New Roman" w:hAnsi="Times New Roman" w:cs="Times New Roman"/>
          <w:b/>
          <w:bCs/>
        </w:rPr>
      </w:pPr>
      <w:r w:rsidRPr="006D61D5">
        <w:rPr>
          <w:rFonts w:ascii="Times New Roman" w:hAnsi="Times New Roman" w:cs="Times New Roman"/>
          <w:b/>
          <w:bCs/>
        </w:rPr>
        <w:t>3.1 Length-</w:t>
      </w:r>
      <w:r w:rsidR="001E5F5E" w:rsidRPr="006D61D5">
        <w:rPr>
          <w:rFonts w:ascii="Times New Roman" w:hAnsi="Times New Roman" w:cs="Times New Roman"/>
          <w:b/>
          <w:bCs/>
        </w:rPr>
        <w:t>W</w:t>
      </w:r>
      <w:r w:rsidRPr="006D61D5">
        <w:rPr>
          <w:rFonts w:ascii="Times New Roman" w:hAnsi="Times New Roman" w:cs="Times New Roman"/>
          <w:b/>
          <w:bCs/>
        </w:rPr>
        <w:t xml:space="preserve">eight </w:t>
      </w:r>
      <w:r w:rsidR="001E5F5E" w:rsidRPr="006D61D5">
        <w:rPr>
          <w:rFonts w:ascii="Times New Roman" w:hAnsi="Times New Roman" w:cs="Times New Roman"/>
          <w:b/>
          <w:bCs/>
        </w:rPr>
        <w:t>R</w:t>
      </w:r>
      <w:r w:rsidRPr="006D61D5">
        <w:rPr>
          <w:rFonts w:ascii="Times New Roman" w:hAnsi="Times New Roman" w:cs="Times New Roman"/>
          <w:b/>
          <w:bCs/>
        </w:rPr>
        <w:t xml:space="preserve">elationship of </w:t>
      </w:r>
      <w:r w:rsidR="001E5F5E" w:rsidRPr="006D61D5">
        <w:rPr>
          <w:rFonts w:ascii="Times New Roman" w:hAnsi="Times New Roman" w:cs="Times New Roman"/>
          <w:b/>
          <w:bCs/>
        </w:rPr>
        <w:t>M</w:t>
      </w:r>
      <w:r w:rsidRPr="006D61D5">
        <w:rPr>
          <w:rFonts w:ascii="Times New Roman" w:hAnsi="Times New Roman" w:cs="Times New Roman"/>
          <w:b/>
          <w:bCs/>
        </w:rPr>
        <w:t xml:space="preserve">ale and </w:t>
      </w:r>
      <w:r w:rsidR="001E5F5E" w:rsidRPr="006D61D5">
        <w:rPr>
          <w:rFonts w:ascii="Times New Roman" w:hAnsi="Times New Roman" w:cs="Times New Roman"/>
          <w:b/>
          <w:bCs/>
        </w:rPr>
        <w:t>F</w:t>
      </w:r>
      <w:r w:rsidRPr="006D61D5">
        <w:rPr>
          <w:rFonts w:ascii="Times New Roman" w:hAnsi="Times New Roman" w:cs="Times New Roman"/>
          <w:b/>
          <w:bCs/>
        </w:rPr>
        <w:t xml:space="preserve">emale </w:t>
      </w:r>
      <w:proofErr w:type="spellStart"/>
      <w:r w:rsidRPr="006D61D5">
        <w:rPr>
          <w:rFonts w:ascii="Times New Roman" w:hAnsi="Times New Roman" w:cs="Times New Roman"/>
          <w:b/>
          <w:bCs/>
          <w:i/>
          <w:iCs/>
        </w:rPr>
        <w:t>Labeo</w:t>
      </w:r>
      <w:proofErr w:type="spellEnd"/>
      <w:r w:rsidRPr="006D61D5">
        <w:rPr>
          <w:rFonts w:ascii="Times New Roman" w:hAnsi="Times New Roman" w:cs="Times New Roman"/>
          <w:b/>
          <w:bCs/>
          <w:i/>
          <w:iCs/>
        </w:rPr>
        <w:t xml:space="preserve"> </w:t>
      </w:r>
      <w:proofErr w:type="spellStart"/>
      <w:r w:rsidRPr="006D61D5">
        <w:rPr>
          <w:rFonts w:ascii="Times New Roman" w:hAnsi="Times New Roman" w:cs="Times New Roman"/>
          <w:b/>
          <w:bCs/>
          <w:i/>
          <w:iCs/>
        </w:rPr>
        <w:t>gonius</w:t>
      </w:r>
      <w:proofErr w:type="spellEnd"/>
    </w:p>
    <w:p w14:paraId="7663EF5D" w14:textId="7ED589AF" w:rsidR="007D7C11" w:rsidRPr="006D61D5" w:rsidRDefault="007D7C11" w:rsidP="00AD6976">
      <w:pPr>
        <w:spacing w:line="360" w:lineRule="auto"/>
        <w:ind w:firstLine="720"/>
        <w:jc w:val="both"/>
        <w:rPr>
          <w:rFonts w:ascii="Times New Roman" w:hAnsi="Times New Roman" w:cs="Times New Roman"/>
        </w:rPr>
      </w:pPr>
      <w:r w:rsidRPr="006D61D5">
        <w:rPr>
          <w:rFonts w:ascii="Times New Roman" w:hAnsi="Times New Roman" w:cs="Times New Roman"/>
        </w:rPr>
        <w:t xml:space="preserve">The length–weight relationship </w:t>
      </w:r>
      <w:r w:rsidR="001E5F5E" w:rsidRPr="006D61D5">
        <w:rPr>
          <w:rFonts w:ascii="Times New Roman" w:hAnsi="Times New Roman" w:cs="Times New Roman"/>
        </w:rPr>
        <w:t xml:space="preserve">(LWR) </w:t>
      </w:r>
      <w:r w:rsidRPr="006D61D5">
        <w:rPr>
          <w:rFonts w:ascii="Times New Roman" w:hAnsi="Times New Roman" w:cs="Times New Roman"/>
        </w:rPr>
        <w:t xml:space="preserve">of </w:t>
      </w:r>
      <w:r w:rsidR="00862AA9" w:rsidRPr="006D61D5">
        <w:rPr>
          <w:rFonts w:ascii="Times New Roman" w:hAnsi="Times New Roman" w:cs="Times New Roman"/>
        </w:rPr>
        <w:t xml:space="preserve">male </w:t>
      </w:r>
      <w:proofErr w:type="spellStart"/>
      <w:r w:rsidRPr="006D61D5">
        <w:rPr>
          <w:rFonts w:ascii="Times New Roman" w:hAnsi="Times New Roman" w:cs="Times New Roman"/>
          <w:i/>
          <w:iCs/>
        </w:rPr>
        <w:t>Labeo</w:t>
      </w:r>
      <w:proofErr w:type="spellEnd"/>
      <w:r w:rsidRPr="006D61D5">
        <w:rPr>
          <w:rFonts w:ascii="Times New Roman" w:hAnsi="Times New Roman" w:cs="Times New Roman"/>
          <w:i/>
          <w:iCs/>
        </w:rPr>
        <w:t xml:space="preserve"> </w:t>
      </w:r>
      <w:proofErr w:type="spellStart"/>
      <w:r w:rsidRPr="006D61D5">
        <w:rPr>
          <w:rFonts w:ascii="Times New Roman" w:hAnsi="Times New Roman" w:cs="Times New Roman"/>
          <w:i/>
          <w:iCs/>
        </w:rPr>
        <w:t>gonius</w:t>
      </w:r>
      <w:proofErr w:type="spellEnd"/>
      <w:r w:rsidRPr="006D61D5">
        <w:rPr>
          <w:rFonts w:ascii="Times New Roman" w:hAnsi="Times New Roman" w:cs="Times New Roman"/>
        </w:rPr>
        <w:t xml:space="preserve"> from the </w:t>
      </w:r>
      <w:proofErr w:type="spellStart"/>
      <w:r w:rsidRPr="006D61D5">
        <w:rPr>
          <w:rFonts w:ascii="Times New Roman" w:hAnsi="Times New Roman" w:cs="Times New Roman"/>
        </w:rPr>
        <w:t>Burhi</w:t>
      </w:r>
      <w:proofErr w:type="spellEnd"/>
      <w:r w:rsidRPr="006D61D5">
        <w:rPr>
          <w:rFonts w:ascii="Times New Roman" w:hAnsi="Times New Roman" w:cs="Times New Roman"/>
        </w:rPr>
        <w:t xml:space="preserve"> </w:t>
      </w:r>
      <w:proofErr w:type="spellStart"/>
      <w:r w:rsidRPr="006D61D5">
        <w:rPr>
          <w:rFonts w:ascii="Times New Roman" w:hAnsi="Times New Roman" w:cs="Times New Roman"/>
        </w:rPr>
        <w:t>Gandak</w:t>
      </w:r>
      <w:proofErr w:type="spellEnd"/>
      <w:r w:rsidRPr="006D61D5">
        <w:rPr>
          <w:rFonts w:ascii="Times New Roman" w:hAnsi="Times New Roman" w:cs="Times New Roman"/>
        </w:rPr>
        <w:t xml:space="preserve"> River was expressed</w:t>
      </w:r>
      <w:r w:rsidR="00F72528" w:rsidRPr="006D61D5">
        <w:rPr>
          <w:rFonts w:ascii="Times New Roman" w:hAnsi="Times New Roman" w:cs="Times New Roman"/>
        </w:rPr>
        <w:t xml:space="preserve"> as</w:t>
      </w:r>
      <w:r w:rsidRPr="006D61D5">
        <w:rPr>
          <w:rFonts w:ascii="Times New Roman" w:hAnsi="Times New Roman" w:cs="Times New Roman"/>
        </w:rPr>
        <w:t>:</w:t>
      </w:r>
      <w:r w:rsidR="00AD6976" w:rsidRPr="006D61D5">
        <w:rPr>
          <w:rFonts w:ascii="Times New Roman" w:hAnsi="Times New Roman" w:cs="Times New Roman"/>
        </w:rPr>
        <w:t xml:space="preserve"> </w:t>
      </w:r>
    </w:p>
    <w:p w14:paraId="72E2C814" w14:textId="3C87CD65" w:rsidR="007D7C11" w:rsidRPr="006D61D5" w:rsidRDefault="007D7C11" w:rsidP="007D7C11">
      <w:pPr>
        <w:spacing w:line="360" w:lineRule="auto"/>
        <w:jc w:val="center"/>
        <w:rPr>
          <w:rFonts w:ascii="Times New Roman" w:hAnsi="Times New Roman" w:cs="Times New Roman"/>
        </w:rPr>
      </w:pPr>
      <w:r w:rsidRPr="006D61D5">
        <w:rPr>
          <w:rFonts w:ascii="Times New Roman" w:hAnsi="Times New Roman" w:cs="Times New Roman"/>
        </w:rPr>
        <w:t>W= 0.0613L</w:t>
      </w:r>
      <w:r w:rsidRPr="006D61D5">
        <w:rPr>
          <w:rFonts w:ascii="Times New Roman" w:hAnsi="Times New Roman" w:cs="Times New Roman"/>
          <w:vertAlign w:val="superscript"/>
        </w:rPr>
        <w:t>2.4604</w:t>
      </w:r>
      <w:r w:rsidR="00F72528" w:rsidRPr="006D61D5">
        <w:rPr>
          <w:rFonts w:ascii="Times New Roman" w:hAnsi="Times New Roman" w:cs="Times New Roman"/>
          <w:vertAlign w:val="superscript"/>
        </w:rPr>
        <w:t xml:space="preserve">    </w:t>
      </w:r>
      <w:proofErr w:type="gramStart"/>
      <w:r w:rsidR="00F72528" w:rsidRPr="006D61D5">
        <w:rPr>
          <w:rFonts w:ascii="Times New Roman" w:hAnsi="Times New Roman" w:cs="Times New Roman"/>
          <w:vertAlign w:val="superscript"/>
        </w:rPr>
        <w:t xml:space="preserve"> </w:t>
      </w:r>
      <w:r w:rsidR="00C31F76" w:rsidRPr="006D61D5">
        <w:rPr>
          <w:rFonts w:ascii="Times New Roman" w:hAnsi="Times New Roman" w:cs="Times New Roman"/>
          <w:vertAlign w:val="superscript"/>
        </w:rPr>
        <w:t xml:space="preserve"> ,</w:t>
      </w:r>
      <w:proofErr w:type="gramEnd"/>
      <w:r w:rsidRPr="006D61D5">
        <w:rPr>
          <w:rFonts w:ascii="Times New Roman" w:hAnsi="Times New Roman" w:cs="Times New Roman"/>
        </w:rPr>
        <w:t xml:space="preserve">                  R</w:t>
      </w:r>
      <w:r w:rsidRPr="006D61D5">
        <w:rPr>
          <w:rFonts w:ascii="Times New Roman" w:hAnsi="Times New Roman" w:cs="Times New Roman"/>
          <w:vertAlign w:val="superscript"/>
        </w:rPr>
        <w:t>2</w:t>
      </w:r>
      <w:r w:rsidR="004A1056" w:rsidRPr="006D61D5">
        <w:rPr>
          <w:rFonts w:ascii="Times New Roman" w:hAnsi="Times New Roman" w:cs="Times New Roman"/>
          <w:vertAlign w:val="superscript"/>
        </w:rPr>
        <w:t xml:space="preserve"> </w:t>
      </w:r>
      <w:r w:rsidRPr="006D61D5">
        <w:rPr>
          <w:rFonts w:ascii="Times New Roman" w:hAnsi="Times New Roman" w:cs="Times New Roman"/>
        </w:rPr>
        <w:t>=</w:t>
      </w:r>
      <w:r w:rsidR="004A1056" w:rsidRPr="006D61D5">
        <w:rPr>
          <w:rFonts w:ascii="Times New Roman" w:hAnsi="Times New Roman" w:cs="Times New Roman"/>
        </w:rPr>
        <w:t xml:space="preserve"> </w:t>
      </w:r>
      <w:r w:rsidRPr="006D61D5">
        <w:rPr>
          <w:rFonts w:ascii="Times New Roman" w:hAnsi="Times New Roman" w:cs="Times New Roman"/>
        </w:rPr>
        <w:t>0.9715</w:t>
      </w:r>
    </w:p>
    <w:p w14:paraId="6627A006" w14:textId="77777777" w:rsidR="001E5F5E" w:rsidRPr="006D61D5" w:rsidRDefault="001E5F5E" w:rsidP="001E5F5E">
      <w:pPr>
        <w:spacing w:line="360" w:lineRule="auto"/>
        <w:jc w:val="both"/>
        <w:rPr>
          <w:rFonts w:ascii="Times New Roman" w:hAnsi="Times New Roman" w:cs="Times New Roman"/>
          <w:lang w:val="en-US"/>
        </w:rPr>
      </w:pPr>
      <w:r w:rsidRPr="006D61D5">
        <w:rPr>
          <w:rFonts w:ascii="Times New Roman" w:hAnsi="Times New Roman" w:cs="Times New Roman"/>
          <w:lang w:val="en-US"/>
        </w:rPr>
        <w:t xml:space="preserve">where </w:t>
      </w:r>
      <w:r w:rsidRPr="006D61D5">
        <w:rPr>
          <w:rFonts w:ascii="Times New Roman" w:hAnsi="Times New Roman" w:cs="Times New Roman"/>
          <w:i/>
          <w:iCs/>
          <w:lang w:val="en-US"/>
        </w:rPr>
        <w:t>W</w:t>
      </w:r>
      <w:r w:rsidRPr="006D61D5">
        <w:rPr>
          <w:rFonts w:ascii="Times New Roman" w:hAnsi="Times New Roman" w:cs="Times New Roman"/>
          <w:lang w:val="en-US"/>
        </w:rPr>
        <w:t xml:space="preserve"> is the body weight (g) and </w:t>
      </w:r>
      <w:r w:rsidRPr="006D61D5">
        <w:rPr>
          <w:rFonts w:ascii="Times New Roman" w:hAnsi="Times New Roman" w:cs="Times New Roman"/>
          <w:i/>
          <w:iCs/>
          <w:lang w:val="en-US"/>
        </w:rPr>
        <w:t>L</w:t>
      </w:r>
      <w:r w:rsidRPr="006D61D5">
        <w:rPr>
          <w:rFonts w:ascii="Times New Roman" w:hAnsi="Times New Roman" w:cs="Times New Roman"/>
          <w:lang w:val="en-US"/>
        </w:rPr>
        <w:t xml:space="preserve"> is the total length (cm). The regression analysis demonstrated a strong positive correlation between length and weight, as indicated by the high coefficient of determination (R² = 0.9704). The estimated slope value (b = 2.4604) was significantly lower than the theoretical isometric value of 3 (p &lt; 0.05), indicating </w:t>
      </w:r>
      <w:r w:rsidRPr="006D61D5">
        <w:rPr>
          <w:rFonts w:ascii="Times New Roman" w:hAnsi="Times New Roman" w:cs="Times New Roman"/>
          <w:b/>
          <w:bCs/>
          <w:lang w:val="en-US"/>
        </w:rPr>
        <w:t>negative allometric growth</w:t>
      </w:r>
      <w:r w:rsidRPr="006D61D5">
        <w:rPr>
          <w:rFonts w:ascii="Times New Roman" w:hAnsi="Times New Roman" w:cs="Times New Roman"/>
          <w:lang w:val="en-US"/>
        </w:rPr>
        <w:t xml:space="preserve"> in males. This suggests that male individuals increased proportionally more in length than in weight during the study period.</w:t>
      </w:r>
    </w:p>
    <w:p w14:paraId="1932E6C4" w14:textId="77777777" w:rsidR="001E5F5E" w:rsidRPr="006D61D5" w:rsidRDefault="001E5F5E" w:rsidP="001E5F5E">
      <w:pPr>
        <w:spacing w:line="360" w:lineRule="auto"/>
        <w:jc w:val="both"/>
        <w:rPr>
          <w:rFonts w:ascii="Times New Roman" w:hAnsi="Times New Roman" w:cs="Times New Roman"/>
          <w:lang w:val="en-US"/>
        </w:rPr>
      </w:pPr>
      <w:r w:rsidRPr="006D61D5">
        <w:rPr>
          <w:rFonts w:ascii="Times New Roman" w:hAnsi="Times New Roman" w:cs="Times New Roman"/>
          <w:lang w:val="en-US"/>
        </w:rPr>
        <w:t xml:space="preserve">Similar findings of negative allometric growth in </w:t>
      </w:r>
      <w:r w:rsidRPr="006D61D5">
        <w:rPr>
          <w:rFonts w:ascii="Times New Roman" w:hAnsi="Times New Roman" w:cs="Times New Roman"/>
          <w:i/>
          <w:iCs/>
          <w:lang w:val="en-US"/>
        </w:rPr>
        <w:t xml:space="preserve">L.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have been reported from other river systems. Dubey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(2012) observed a b value of 2.11 in </w:t>
      </w:r>
      <w:r w:rsidRPr="006D61D5">
        <w:rPr>
          <w:rFonts w:ascii="Times New Roman" w:hAnsi="Times New Roman" w:cs="Times New Roman"/>
          <w:i/>
          <w:iCs/>
          <w:lang w:val="en-US"/>
        </w:rPr>
        <w:t xml:space="preserve">L.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also indicating negative allometry. A comparable growth pattern was documented by Naeem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(2012a) in wild </w:t>
      </w:r>
      <w:r w:rsidRPr="006D61D5">
        <w:rPr>
          <w:rFonts w:ascii="Times New Roman" w:hAnsi="Times New Roman" w:cs="Times New Roman"/>
          <w:lang w:val="en-US"/>
        </w:rPr>
        <w:lastRenderedPageBreak/>
        <w:t xml:space="preserve">populations from Pakistan. In contrast, Naeem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(2012b) reported a higher b value of 2.92 for </w:t>
      </w:r>
      <w:proofErr w:type="spellStart"/>
      <w:r w:rsidRPr="006D61D5">
        <w:rPr>
          <w:rFonts w:ascii="Times New Roman" w:hAnsi="Times New Roman" w:cs="Times New Roman"/>
          <w:i/>
          <w:iCs/>
          <w:lang w:val="en-US"/>
        </w:rPr>
        <w:t>Labeo</w:t>
      </w:r>
      <w:proofErr w:type="spellEnd"/>
      <w:r w:rsidRPr="006D61D5">
        <w:rPr>
          <w:rFonts w:ascii="Times New Roman" w:hAnsi="Times New Roman" w:cs="Times New Roman"/>
          <w:i/>
          <w:iCs/>
          <w:lang w:val="en-US"/>
        </w:rPr>
        <w:t xml:space="preserve"> </w:t>
      </w:r>
      <w:proofErr w:type="spellStart"/>
      <w:r w:rsidRPr="006D61D5">
        <w:rPr>
          <w:rFonts w:ascii="Times New Roman" w:hAnsi="Times New Roman" w:cs="Times New Roman"/>
          <w:i/>
          <w:iCs/>
          <w:lang w:val="en-US"/>
        </w:rPr>
        <w:t>bata</w:t>
      </w:r>
      <w:proofErr w:type="spellEnd"/>
      <w:r w:rsidRPr="006D61D5">
        <w:rPr>
          <w:rFonts w:ascii="Times New Roman" w:hAnsi="Times New Roman" w:cs="Times New Roman"/>
          <w:lang w:val="en-US"/>
        </w:rPr>
        <w:t xml:space="preserve"> from Head </w:t>
      </w:r>
      <w:proofErr w:type="spellStart"/>
      <w:r w:rsidRPr="006D61D5">
        <w:rPr>
          <w:rFonts w:ascii="Times New Roman" w:hAnsi="Times New Roman" w:cs="Times New Roman"/>
          <w:lang w:val="en-US"/>
        </w:rPr>
        <w:t>Panjnad</w:t>
      </w:r>
      <w:proofErr w:type="spellEnd"/>
      <w:r w:rsidRPr="006D61D5">
        <w:rPr>
          <w:rFonts w:ascii="Times New Roman" w:hAnsi="Times New Roman" w:cs="Times New Roman"/>
          <w:lang w:val="en-US"/>
        </w:rPr>
        <w:t>, Pakistan, which was closer to isometric growth.</w:t>
      </w:r>
    </w:p>
    <w:p w14:paraId="50CBA5D9" w14:textId="77777777" w:rsidR="001E5F5E" w:rsidRPr="006D61D5" w:rsidRDefault="001E5F5E" w:rsidP="001E5F5E">
      <w:pPr>
        <w:spacing w:line="360" w:lineRule="auto"/>
        <w:jc w:val="both"/>
        <w:rPr>
          <w:rFonts w:ascii="Times New Roman" w:hAnsi="Times New Roman" w:cs="Times New Roman"/>
          <w:lang w:val="en-US"/>
        </w:rPr>
      </w:pPr>
      <w:r w:rsidRPr="006D61D5">
        <w:rPr>
          <w:rFonts w:ascii="Times New Roman" w:hAnsi="Times New Roman" w:cs="Times New Roman"/>
          <w:lang w:val="en-US"/>
        </w:rPr>
        <w:t xml:space="preserve">Variations in the growth coefficient (b) may be attributed to differences in ecological conditions, food availability, reproductive status, and habitat characteristics. The high R² value confirms that a substantial proportion of weight variation was explained by length in the present study. According to Froese (2006), b values for most fish species typically range between 2.5 and 3.5; thus, the observed value falls within the acceptable biological range. Overall, the growth pattern of male </w:t>
      </w:r>
      <w:r w:rsidRPr="006D61D5">
        <w:rPr>
          <w:rFonts w:ascii="Times New Roman" w:hAnsi="Times New Roman" w:cs="Times New Roman"/>
          <w:i/>
          <w:iCs/>
          <w:lang w:val="en-US"/>
        </w:rPr>
        <w:t xml:space="preserve">L.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in the </w:t>
      </w:r>
      <w:proofErr w:type="spellStart"/>
      <w:r w:rsidRPr="006D61D5">
        <w:rPr>
          <w:rFonts w:ascii="Times New Roman" w:hAnsi="Times New Roman" w:cs="Times New Roman"/>
          <w:lang w:val="en-US"/>
        </w:rPr>
        <w:t>Burhi</w:t>
      </w:r>
      <w:proofErr w:type="spellEnd"/>
      <w:r w:rsidRPr="006D61D5">
        <w:rPr>
          <w:rFonts w:ascii="Times New Roman" w:hAnsi="Times New Roman" w:cs="Times New Roman"/>
          <w:lang w:val="en-US"/>
        </w:rPr>
        <w:t xml:space="preserve"> </w:t>
      </w:r>
      <w:proofErr w:type="spellStart"/>
      <w:r w:rsidRPr="006D61D5">
        <w:rPr>
          <w:rFonts w:ascii="Times New Roman" w:hAnsi="Times New Roman" w:cs="Times New Roman"/>
          <w:lang w:val="en-US"/>
        </w:rPr>
        <w:t>Gandak</w:t>
      </w:r>
      <w:proofErr w:type="spellEnd"/>
      <w:r w:rsidRPr="006D61D5">
        <w:rPr>
          <w:rFonts w:ascii="Times New Roman" w:hAnsi="Times New Roman" w:cs="Times New Roman"/>
          <w:lang w:val="en-US"/>
        </w:rPr>
        <w:t xml:space="preserve"> River reflects species-specific and habitat-related adaptations.</w:t>
      </w:r>
    </w:p>
    <w:p w14:paraId="1E064A18" w14:textId="77777777" w:rsidR="00D608BD" w:rsidRPr="006D61D5" w:rsidRDefault="00026880" w:rsidP="00FC499D">
      <w:pPr>
        <w:spacing w:line="360" w:lineRule="auto"/>
        <w:jc w:val="center"/>
        <w:rPr>
          <w:rFonts w:ascii="Times New Roman" w:hAnsi="Times New Roman" w:cs="Times New Roman"/>
          <w:b/>
          <w:bCs/>
        </w:rPr>
      </w:pPr>
      <w:r w:rsidRPr="006D61D5">
        <w:rPr>
          <w:rFonts w:ascii="Times New Roman" w:hAnsi="Times New Roman" w:cs="Times New Roman"/>
          <w:b/>
          <w:bCs/>
          <w:noProof/>
        </w:rPr>
        <w:drawing>
          <wp:anchor distT="0" distB="0" distL="114300" distR="114300" simplePos="0" relativeHeight="251659264" behindDoc="0" locked="0" layoutInCell="1" allowOverlap="1" wp14:anchorId="4FA6CB1B" wp14:editId="7687E584">
            <wp:simplePos x="0" y="0"/>
            <wp:positionH relativeFrom="margin">
              <wp:align>center</wp:align>
            </wp:positionH>
            <wp:positionV relativeFrom="paragraph">
              <wp:posOffset>8255</wp:posOffset>
            </wp:positionV>
            <wp:extent cx="4557395" cy="2799080"/>
            <wp:effectExtent l="0" t="0" r="14605" b="1270"/>
            <wp:wrapSquare wrapText="bothSides"/>
            <wp:docPr id="24812533" name="Chart 1">
              <a:extLst xmlns:a="http://schemas.openxmlformats.org/drawingml/2006/main">
                <a:ext uri="{FF2B5EF4-FFF2-40B4-BE49-F238E27FC236}">
                  <a16:creationId xmlns:a16="http://schemas.microsoft.com/office/drawing/2014/main" id="{ABF70D10-32BD-C681-5673-FE0B7237DA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25544EF" w14:textId="77777777" w:rsidR="00D608BD" w:rsidRPr="006D61D5" w:rsidRDefault="00D608BD" w:rsidP="00FC499D">
      <w:pPr>
        <w:spacing w:line="360" w:lineRule="auto"/>
        <w:jc w:val="center"/>
        <w:rPr>
          <w:rFonts w:ascii="Times New Roman" w:hAnsi="Times New Roman" w:cs="Times New Roman"/>
          <w:b/>
          <w:bCs/>
        </w:rPr>
      </w:pPr>
    </w:p>
    <w:p w14:paraId="4C426E96" w14:textId="77777777" w:rsidR="00D608BD" w:rsidRPr="006D61D5" w:rsidRDefault="00D608BD" w:rsidP="00FC499D">
      <w:pPr>
        <w:spacing w:line="360" w:lineRule="auto"/>
        <w:jc w:val="center"/>
        <w:rPr>
          <w:rFonts w:ascii="Times New Roman" w:hAnsi="Times New Roman" w:cs="Times New Roman"/>
          <w:b/>
          <w:bCs/>
        </w:rPr>
      </w:pPr>
    </w:p>
    <w:p w14:paraId="2B9945FD" w14:textId="77777777" w:rsidR="00D608BD" w:rsidRPr="006D61D5" w:rsidRDefault="00D608BD" w:rsidP="00FC499D">
      <w:pPr>
        <w:spacing w:line="360" w:lineRule="auto"/>
        <w:jc w:val="center"/>
        <w:rPr>
          <w:rFonts w:ascii="Times New Roman" w:hAnsi="Times New Roman" w:cs="Times New Roman"/>
          <w:b/>
          <w:bCs/>
        </w:rPr>
      </w:pPr>
    </w:p>
    <w:p w14:paraId="321EB80E" w14:textId="77777777" w:rsidR="00D608BD" w:rsidRPr="006D61D5" w:rsidRDefault="00D608BD" w:rsidP="00FC499D">
      <w:pPr>
        <w:spacing w:line="360" w:lineRule="auto"/>
        <w:jc w:val="center"/>
        <w:rPr>
          <w:rFonts w:ascii="Times New Roman" w:hAnsi="Times New Roman" w:cs="Times New Roman"/>
          <w:b/>
          <w:bCs/>
        </w:rPr>
      </w:pPr>
    </w:p>
    <w:p w14:paraId="5F87ACF4" w14:textId="77777777" w:rsidR="00D608BD" w:rsidRPr="006D61D5" w:rsidRDefault="00D608BD" w:rsidP="00FC499D">
      <w:pPr>
        <w:spacing w:line="360" w:lineRule="auto"/>
        <w:jc w:val="center"/>
        <w:rPr>
          <w:rFonts w:ascii="Times New Roman" w:hAnsi="Times New Roman" w:cs="Times New Roman"/>
          <w:b/>
          <w:bCs/>
        </w:rPr>
      </w:pPr>
    </w:p>
    <w:p w14:paraId="7302EB7F" w14:textId="77777777" w:rsidR="00D608BD" w:rsidRPr="006D61D5" w:rsidRDefault="00D608BD" w:rsidP="00FC499D">
      <w:pPr>
        <w:spacing w:line="360" w:lineRule="auto"/>
        <w:jc w:val="center"/>
        <w:rPr>
          <w:rFonts w:ascii="Times New Roman" w:hAnsi="Times New Roman" w:cs="Times New Roman"/>
          <w:b/>
          <w:bCs/>
        </w:rPr>
      </w:pPr>
    </w:p>
    <w:p w14:paraId="521165B1" w14:textId="77777777" w:rsidR="00026880" w:rsidRPr="006D61D5" w:rsidRDefault="00026880" w:rsidP="00FC499D">
      <w:pPr>
        <w:spacing w:line="360" w:lineRule="auto"/>
        <w:jc w:val="center"/>
        <w:rPr>
          <w:rFonts w:ascii="Times New Roman" w:hAnsi="Times New Roman" w:cs="Times New Roman"/>
          <w:b/>
          <w:bCs/>
        </w:rPr>
      </w:pPr>
    </w:p>
    <w:p w14:paraId="00770934" w14:textId="77777777" w:rsidR="00BB72B4" w:rsidRPr="006D61D5" w:rsidRDefault="006279F9" w:rsidP="00FC499D">
      <w:pPr>
        <w:spacing w:line="360" w:lineRule="auto"/>
        <w:jc w:val="center"/>
        <w:rPr>
          <w:rFonts w:ascii="Times New Roman" w:hAnsi="Times New Roman" w:cs="Times New Roman"/>
          <w:b/>
          <w:bCs/>
        </w:rPr>
      </w:pPr>
      <w:r w:rsidRPr="006D61D5">
        <w:rPr>
          <w:rFonts w:ascii="Times New Roman" w:hAnsi="Times New Roman" w:cs="Times New Roman"/>
          <w:b/>
          <w:bCs/>
        </w:rPr>
        <w:t>Fig</w:t>
      </w:r>
      <w:r w:rsidR="00BB72B4" w:rsidRPr="006D61D5">
        <w:rPr>
          <w:rFonts w:ascii="Times New Roman" w:hAnsi="Times New Roman" w:cs="Times New Roman"/>
          <w:b/>
          <w:bCs/>
        </w:rPr>
        <w:t xml:space="preserve"> </w:t>
      </w:r>
      <w:r w:rsidR="00FD7535" w:rsidRPr="006D61D5">
        <w:rPr>
          <w:rFonts w:ascii="Times New Roman" w:hAnsi="Times New Roman" w:cs="Times New Roman"/>
          <w:b/>
          <w:bCs/>
        </w:rPr>
        <w:t>2</w:t>
      </w:r>
      <w:r w:rsidRPr="006D61D5">
        <w:rPr>
          <w:rFonts w:ascii="Times New Roman" w:hAnsi="Times New Roman" w:cs="Times New Roman"/>
          <w:b/>
          <w:bCs/>
        </w:rPr>
        <w:t xml:space="preserve">: Length-weight relationship </w:t>
      </w:r>
      <w:r w:rsidR="00BB72B4" w:rsidRPr="006D61D5">
        <w:rPr>
          <w:rFonts w:ascii="Times New Roman" w:hAnsi="Times New Roman" w:cs="Times New Roman"/>
          <w:b/>
          <w:bCs/>
        </w:rPr>
        <w:t>in</w:t>
      </w:r>
      <w:r w:rsidRPr="006D61D5">
        <w:rPr>
          <w:rFonts w:ascii="Times New Roman" w:hAnsi="Times New Roman" w:cs="Times New Roman"/>
          <w:b/>
          <w:bCs/>
        </w:rPr>
        <w:t xml:space="preserve"> male </w:t>
      </w:r>
      <w:proofErr w:type="spellStart"/>
      <w:r w:rsidRPr="006D61D5">
        <w:rPr>
          <w:rFonts w:ascii="Times New Roman" w:hAnsi="Times New Roman" w:cs="Times New Roman"/>
          <w:b/>
          <w:bCs/>
          <w:i/>
          <w:iCs/>
        </w:rPr>
        <w:t>Labeo</w:t>
      </w:r>
      <w:proofErr w:type="spellEnd"/>
      <w:r w:rsidRPr="006D61D5">
        <w:rPr>
          <w:rFonts w:ascii="Times New Roman" w:hAnsi="Times New Roman" w:cs="Times New Roman"/>
          <w:b/>
          <w:bCs/>
          <w:i/>
          <w:iCs/>
        </w:rPr>
        <w:t xml:space="preserve"> </w:t>
      </w:r>
      <w:proofErr w:type="spellStart"/>
      <w:r w:rsidRPr="006D61D5">
        <w:rPr>
          <w:rFonts w:ascii="Times New Roman" w:hAnsi="Times New Roman" w:cs="Times New Roman"/>
          <w:b/>
          <w:bCs/>
          <w:i/>
          <w:iCs/>
        </w:rPr>
        <w:t>gonius</w:t>
      </w:r>
      <w:proofErr w:type="spellEnd"/>
    </w:p>
    <w:p w14:paraId="71A8B175" w14:textId="77777777" w:rsidR="00D608BD" w:rsidRPr="006D61D5" w:rsidRDefault="000946F2" w:rsidP="00BB72B4">
      <w:pPr>
        <w:spacing w:line="360" w:lineRule="auto"/>
        <w:ind w:firstLine="720"/>
        <w:jc w:val="center"/>
        <w:rPr>
          <w:rFonts w:ascii="Times New Roman" w:hAnsi="Times New Roman" w:cs="Times New Roman"/>
          <w:b/>
          <w:bCs/>
        </w:rPr>
      </w:pPr>
      <w:r w:rsidRPr="006D61D5">
        <w:rPr>
          <w:rFonts w:ascii="Times New Roman" w:hAnsi="Times New Roman" w:cs="Times New Roman"/>
          <w:noProof/>
          <w:shd w:val="clear" w:color="auto" w:fill="E2EFD9" w:themeFill="accent6" w:themeFillTint="33"/>
        </w:rPr>
        <w:drawing>
          <wp:anchor distT="0" distB="0" distL="114300" distR="114300" simplePos="0" relativeHeight="251661312" behindDoc="0" locked="0" layoutInCell="1" allowOverlap="1" wp14:anchorId="194B784C" wp14:editId="7F52B0A8">
            <wp:simplePos x="0" y="0"/>
            <wp:positionH relativeFrom="margin">
              <wp:align>center</wp:align>
            </wp:positionH>
            <wp:positionV relativeFrom="paragraph">
              <wp:posOffset>91293</wp:posOffset>
            </wp:positionV>
            <wp:extent cx="4551045" cy="2717800"/>
            <wp:effectExtent l="0" t="0" r="1905" b="6350"/>
            <wp:wrapSquare wrapText="bothSides"/>
            <wp:docPr id="2097891026" name="Chart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6FACBDBA" w14:textId="77777777" w:rsidR="00D608BD" w:rsidRPr="006D61D5" w:rsidRDefault="00D608BD" w:rsidP="00BB72B4">
      <w:pPr>
        <w:spacing w:line="360" w:lineRule="auto"/>
        <w:ind w:firstLine="720"/>
        <w:jc w:val="center"/>
        <w:rPr>
          <w:rFonts w:ascii="Times New Roman" w:hAnsi="Times New Roman" w:cs="Times New Roman"/>
          <w:b/>
          <w:bCs/>
        </w:rPr>
      </w:pPr>
    </w:p>
    <w:p w14:paraId="50F7876C" w14:textId="77777777" w:rsidR="00D608BD" w:rsidRPr="006D61D5" w:rsidRDefault="00D608BD" w:rsidP="00BB72B4">
      <w:pPr>
        <w:spacing w:line="360" w:lineRule="auto"/>
        <w:ind w:firstLine="720"/>
        <w:jc w:val="center"/>
        <w:rPr>
          <w:rFonts w:ascii="Times New Roman" w:hAnsi="Times New Roman" w:cs="Times New Roman"/>
          <w:b/>
          <w:bCs/>
        </w:rPr>
      </w:pPr>
    </w:p>
    <w:p w14:paraId="43132801" w14:textId="77777777" w:rsidR="00D608BD" w:rsidRPr="006D61D5" w:rsidRDefault="00D608BD" w:rsidP="00BB72B4">
      <w:pPr>
        <w:spacing w:line="360" w:lineRule="auto"/>
        <w:ind w:firstLine="720"/>
        <w:jc w:val="center"/>
        <w:rPr>
          <w:rFonts w:ascii="Times New Roman" w:hAnsi="Times New Roman" w:cs="Times New Roman"/>
          <w:b/>
          <w:bCs/>
        </w:rPr>
      </w:pPr>
    </w:p>
    <w:p w14:paraId="50F28C2C" w14:textId="77777777" w:rsidR="00026880" w:rsidRPr="006D61D5" w:rsidRDefault="00026880" w:rsidP="00E812B5">
      <w:pPr>
        <w:spacing w:line="360" w:lineRule="auto"/>
        <w:ind w:firstLine="720"/>
        <w:jc w:val="center"/>
        <w:rPr>
          <w:rFonts w:ascii="Times New Roman" w:hAnsi="Times New Roman" w:cs="Times New Roman"/>
          <w:b/>
          <w:bCs/>
        </w:rPr>
      </w:pPr>
    </w:p>
    <w:p w14:paraId="03F85DB6" w14:textId="77777777" w:rsidR="00026880" w:rsidRPr="006D61D5" w:rsidRDefault="00026880" w:rsidP="00E812B5">
      <w:pPr>
        <w:spacing w:line="360" w:lineRule="auto"/>
        <w:ind w:firstLine="720"/>
        <w:jc w:val="center"/>
        <w:rPr>
          <w:rFonts w:ascii="Times New Roman" w:hAnsi="Times New Roman" w:cs="Times New Roman"/>
          <w:b/>
          <w:bCs/>
        </w:rPr>
      </w:pPr>
    </w:p>
    <w:p w14:paraId="6A2FCDE8" w14:textId="77777777" w:rsidR="00026880" w:rsidRPr="006D61D5" w:rsidRDefault="00026880" w:rsidP="00E812B5">
      <w:pPr>
        <w:spacing w:line="360" w:lineRule="auto"/>
        <w:ind w:firstLine="720"/>
        <w:jc w:val="center"/>
        <w:rPr>
          <w:rFonts w:ascii="Times New Roman" w:hAnsi="Times New Roman" w:cs="Times New Roman"/>
          <w:b/>
          <w:bCs/>
        </w:rPr>
      </w:pPr>
    </w:p>
    <w:p w14:paraId="46FB1F5D" w14:textId="77777777" w:rsidR="00026880" w:rsidRPr="006D61D5" w:rsidRDefault="00026880" w:rsidP="00E812B5">
      <w:pPr>
        <w:spacing w:line="360" w:lineRule="auto"/>
        <w:ind w:firstLine="720"/>
        <w:jc w:val="center"/>
        <w:rPr>
          <w:rFonts w:ascii="Times New Roman" w:hAnsi="Times New Roman" w:cs="Times New Roman"/>
          <w:b/>
          <w:bCs/>
        </w:rPr>
      </w:pPr>
    </w:p>
    <w:p w14:paraId="2AEF03B6" w14:textId="77777777" w:rsidR="00676EFD" w:rsidRPr="006D61D5" w:rsidRDefault="00BB72B4" w:rsidP="00E812B5">
      <w:pPr>
        <w:spacing w:line="360" w:lineRule="auto"/>
        <w:ind w:firstLine="720"/>
        <w:jc w:val="center"/>
        <w:rPr>
          <w:rFonts w:ascii="Times New Roman" w:hAnsi="Times New Roman" w:cs="Times New Roman"/>
        </w:rPr>
      </w:pPr>
      <w:r w:rsidRPr="006D61D5">
        <w:rPr>
          <w:rFonts w:ascii="Times New Roman" w:hAnsi="Times New Roman" w:cs="Times New Roman"/>
          <w:b/>
          <w:bCs/>
        </w:rPr>
        <w:lastRenderedPageBreak/>
        <w:t xml:space="preserve">Fig </w:t>
      </w:r>
      <w:r w:rsidR="00FD7535" w:rsidRPr="006D61D5">
        <w:rPr>
          <w:rFonts w:ascii="Times New Roman" w:hAnsi="Times New Roman" w:cs="Times New Roman"/>
          <w:b/>
          <w:bCs/>
        </w:rPr>
        <w:t>3</w:t>
      </w:r>
      <w:r w:rsidRPr="006D61D5">
        <w:rPr>
          <w:rFonts w:ascii="Times New Roman" w:hAnsi="Times New Roman" w:cs="Times New Roman"/>
          <w:b/>
          <w:bCs/>
        </w:rPr>
        <w:t xml:space="preserve">: Length-weight relationship in female </w:t>
      </w:r>
      <w:proofErr w:type="spellStart"/>
      <w:r w:rsidRPr="006D61D5">
        <w:rPr>
          <w:rFonts w:ascii="Times New Roman" w:hAnsi="Times New Roman" w:cs="Times New Roman"/>
          <w:b/>
          <w:bCs/>
          <w:i/>
          <w:iCs/>
        </w:rPr>
        <w:t>Labeo</w:t>
      </w:r>
      <w:proofErr w:type="spellEnd"/>
      <w:r w:rsidRPr="006D61D5">
        <w:rPr>
          <w:rFonts w:ascii="Times New Roman" w:hAnsi="Times New Roman" w:cs="Times New Roman"/>
          <w:b/>
          <w:bCs/>
          <w:i/>
          <w:iCs/>
        </w:rPr>
        <w:t xml:space="preserve"> </w:t>
      </w:r>
      <w:proofErr w:type="spellStart"/>
      <w:r w:rsidRPr="006D61D5">
        <w:rPr>
          <w:rFonts w:ascii="Times New Roman" w:hAnsi="Times New Roman" w:cs="Times New Roman"/>
          <w:b/>
          <w:bCs/>
          <w:i/>
          <w:iCs/>
        </w:rPr>
        <w:t>gonius</w:t>
      </w:r>
      <w:proofErr w:type="spellEnd"/>
    </w:p>
    <w:p w14:paraId="2E6E1730" w14:textId="49DAC24A" w:rsidR="00E812B5" w:rsidRPr="006D61D5" w:rsidRDefault="00E812B5" w:rsidP="005E0313">
      <w:pPr>
        <w:spacing w:line="360" w:lineRule="auto"/>
        <w:ind w:firstLine="720"/>
        <w:jc w:val="both"/>
        <w:rPr>
          <w:rFonts w:ascii="Times New Roman" w:hAnsi="Times New Roman" w:cs="Times New Roman"/>
        </w:rPr>
      </w:pPr>
      <w:r w:rsidRPr="006D61D5">
        <w:rPr>
          <w:rFonts w:ascii="Times New Roman" w:hAnsi="Times New Roman" w:cs="Times New Roman"/>
        </w:rPr>
        <w:t xml:space="preserve">The length–weight relationship </w:t>
      </w:r>
      <w:r w:rsidR="001E5F5E" w:rsidRPr="006D61D5">
        <w:rPr>
          <w:rFonts w:ascii="Times New Roman" w:hAnsi="Times New Roman" w:cs="Times New Roman"/>
        </w:rPr>
        <w:t xml:space="preserve">(LWR) </w:t>
      </w:r>
      <w:r w:rsidRPr="006D61D5">
        <w:rPr>
          <w:rFonts w:ascii="Times New Roman" w:hAnsi="Times New Roman" w:cs="Times New Roman"/>
        </w:rPr>
        <w:t xml:space="preserve">of female </w:t>
      </w:r>
      <w:proofErr w:type="spellStart"/>
      <w:r w:rsidRPr="006D61D5">
        <w:rPr>
          <w:rFonts w:ascii="Times New Roman" w:hAnsi="Times New Roman" w:cs="Times New Roman"/>
          <w:i/>
          <w:iCs/>
        </w:rPr>
        <w:t>Labeo</w:t>
      </w:r>
      <w:proofErr w:type="spellEnd"/>
      <w:r w:rsidRPr="006D61D5">
        <w:rPr>
          <w:rFonts w:ascii="Times New Roman" w:hAnsi="Times New Roman" w:cs="Times New Roman"/>
          <w:i/>
          <w:iCs/>
        </w:rPr>
        <w:t xml:space="preserve"> </w:t>
      </w:r>
      <w:proofErr w:type="spellStart"/>
      <w:r w:rsidRPr="006D61D5">
        <w:rPr>
          <w:rFonts w:ascii="Times New Roman" w:hAnsi="Times New Roman" w:cs="Times New Roman"/>
          <w:i/>
          <w:iCs/>
        </w:rPr>
        <w:t>gonius</w:t>
      </w:r>
      <w:proofErr w:type="spellEnd"/>
      <w:r w:rsidRPr="006D61D5">
        <w:rPr>
          <w:rFonts w:ascii="Times New Roman" w:hAnsi="Times New Roman" w:cs="Times New Roman"/>
        </w:rPr>
        <w:t xml:space="preserve"> from the </w:t>
      </w:r>
      <w:proofErr w:type="spellStart"/>
      <w:r w:rsidRPr="006D61D5">
        <w:rPr>
          <w:rFonts w:ascii="Times New Roman" w:hAnsi="Times New Roman" w:cs="Times New Roman"/>
        </w:rPr>
        <w:t>Burhi</w:t>
      </w:r>
      <w:proofErr w:type="spellEnd"/>
      <w:r w:rsidRPr="006D61D5">
        <w:rPr>
          <w:rFonts w:ascii="Times New Roman" w:hAnsi="Times New Roman" w:cs="Times New Roman"/>
        </w:rPr>
        <w:t xml:space="preserve"> </w:t>
      </w:r>
      <w:proofErr w:type="spellStart"/>
      <w:r w:rsidRPr="006D61D5">
        <w:rPr>
          <w:rFonts w:ascii="Times New Roman" w:hAnsi="Times New Roman" w:cs="Times New Roman"/>
        </w:rPr>
        <w:t>Gandak</w:t>
      </w:r>
      <w:proofErr w:type="spellEnd"/>
      <w:r w:rsidRPr="006D61D5">
        <w:rPr>
          <w:rFonts w:ascii="Times New Roman" w:hAnsi="Times New Roman" w:cs="Times New Roman"/>
        </w:rPr>
        <w:t xml:space="preserve"> River was expressed as:</w:t>
      </w:r>
    </w:p>
    <w:p w14:paraId="507C5D82" w14:textId="77777777" w:rsidR="00E812B5" w:rsidRPr="006D61D5" w:rsidRDefault="00E812B5" w:rsidP="00537058">
      <w:pPr>
        <w:spacing w:line="360" w:lineRule="auto"/>
        <w:ind w:firstLine="720"/>
        <w:jc w:val="center"/>
        <w:rPr>
          <w:rFonts w:ascii="Times New Roman" w:hAnsi="Times New Roman" w:cs="Times New Roman"/>
        </w:rPr>
      </w:pPr>
      <w:r w:rsidRPr="006D61D5">
        <w:rPr>
          <w:rFonts w:ascii="Times New Roman" w:hAnsi="Times New Roman" w:cs="Times New Roman"/>
        </w:rPr>
        <w:t>W=0.0071L</w:t>
      </w:r>
      <w:r w:rsidRPr="006D61D5">
        <w:rPr>
          <w:rFonts w:ascii="Times New Roman" w:hAnsi="Times New Roman" w:cs="Times New Roman"/>
          <w:vertAlign w:val="superscript"/>
        </w:rPr>
        <w:t xml:space="preserve">3.1808       </w:t>
      </w:r>
      <w:proofErr w:type="gramStart"/>
      <w:r w:rsidRPr="006D61D5">
        <w:rPr>
          <w:rFonts w:ascii="Times New Roman" w:hAnsi="Times New Roman" w:cs="Times New Roman"/>
          <w:vertAlign w:val="superscript"/>
        </w:rPr>
        <w:t xml:space="preserve">  </w:t>
      </w:r>
      <w:r w:rsidRPr="006D61D5">
        <w:rPr>
          <w:rFonts w:ascii="Times New Roman" w:hAnsi="Times New Roman" w:cs="Times New Roman"/>
        </w:rPr>
        <w:t>,</w:t>
      </w:r>
      <w:proofErr w:type="gramEnd"/>
      <w:r w:rsidRPr="006D61D5">
        <w:rPr>
          <w:rFonts w:ascii="Times New Roman" w:hAnsi="Times New Roman" w:cs="Times New Roman"/>
          <w:vertAlign w:val="superscript"/>
        </w:rPr>
        <w:t xml:space="preserve">            </w:t>
      </w:r>
      <w:r w:rsidRPr="006D61D5">
        <w:rPr>
          <w:rFonts w:ascii="Times New Roman" w:hAnsi="Times New Roman" w:cs="Times New Roman"/>
        </w:rPr>
        <w:t>R</w:t>
      </w:r>
      <w:r w:rsidRPr="006D61D5">
        <w:rPr>
          <w:rFonts w:ascii="Times New Roman" w:hAnsi="Times New Roman" w:cs="Times New Roman"/>
          <w:vertAlign w:val="superscript"/>
        </w:rPr>
        <w:t>2</w:t>
      </w:r>
      <w:r w:rsidRPr="006D61D5">
        <w:rPr>
          <w:rFonts w:ascii="Times New Roman" w:hAnsi="Times New Roman" w:cs="Times New Roman"/>
        </w:rPr>
        <w:t>=0.962</w:t>
      </w:r>
    </w:p>
    <w:p w14:paraId="35825936" w14:textId="072545C5" w:rsidR="000C43DF" w:rsidRPr="006D61D5" w:rsidRDefault="00E812B5" w:rsidP="000C43DF">
      <w:pPr>
        <w:spacing w:line="360" w:lineRule="auto"/>
        <w:ind w:firstLine="720"/>
        <w:jc w:val="both"/>
        <w:rPr>
          <w:rFonts w:ascii="Times New Roman" w:hAnsi="Times New Roman" w:cs="Times New Roman"/>
          <w:lang w:val="en-US"/>
        </w:rPr>
      </w:pPr>
      <w:r w:rsidRPr="006D61D5">
        <w:rPr>
          <w:rFonts w:ascii="Times New Roman" w:hAnsi="Times New Roman" w:cs="Times New Roman"/>
        </w:rPr>
        <w:t xml:space="preserve">where </w:t>
      </w:r>
      <w:r w:rsidRPr="006D61D5">
        <w:rPr>
          <w:rFonts w:ascii="Times New Roman" w:hAnsi="Times New Roman" w:cs="Times New Roman"/>
          <w:i/>
          <w:iCs/>
        </w:rPr>
        <w:t>W</w:t>
      </w:r>
      <w:r w:rsidRPr="006D61D5">
        <w:rPr>
          <w:rFonts w:ascii="Times New Roman" w:hAnsi="Times New Roman" w:cs="Times New Roman"/>
        </w:rPr>
        <w:t xml:space="preserve"> is the body weight (g) and </w:t>
      </w:r>
      <w:r w:rsidRPr="006D61D5">
        <w:rPr>
          <w:rFonts w:ascii="Times New Roman" w:hAnsi="Times New Roman" w:cs="Times New Roman"/>
          <w:i/>
          <w:iCs/>
        </w:rPr>
        <w:t>L</w:t>
      </w:r>
      <w:r w:rsidRPr="006D61D5">
        <w:rPr>
          <w:rFonts w:ascii="Times New Roman" w:hAnsi="Times New Roman" w:cs="Times New Roman"/>
        </w:rPr>
        <w:t xml:space="preserve"> is the total length (cm). The regression analysis showed a strong correlation between length and weight, with a high coefficient of determination (</w:t>
      </w:r>
      <w:r w:rsidRPr="006D61D5">
        <w:rPr>
          <w:rFonts w:ascii="Times New Roman" w:hAnsi="Times New Roman" w:cs="Times New Roman"/>
          <w:i/>
          <w:iCs/>
        </w:rPr>
        <w:t>R²</w:t>
      </w:r>
      <w:r w:rsidRPr="006D61D5">
        <w:rPr>
          <w:rFonts w:ascii="Times New Roman" w:hAnsi="Times New Roman" w:cs="Times New Roman"/>
        </w:rPr>
        <w:t xml:space="preserve"> = 0.962).</w:t>
      </w:r>
      <w:r w:rsidR="00FD124B" w:rsidRPr="006D61D5">
        <w:rPr>
          <w:rFonts w:ascii="Times New Roman" w:hAnsi="Times New Roman" w:cs="Times New Roman"/>
        </w:rPr>
        <w:t xml:space="preserve"> </w:t>
      </w:r>
      <w:r w:rsidRPr="006D61D5">
        <w:rPr>
          <w:rFonts w:ascii="Times New Roman" w:hAnsi="Times New Roman" w:cs="Times New Roman"/>
        </w:rPr>
        <w:t xml:space="preserve">The estimated slope </w:t>
      </w:r>
      <w:r w:rsidR="001E5F5E" w:rsidRPr="006D61D5">
        <w:rPr>
          <w:rFonts w:ascii="Times New Roman" w:hAnsi="Times New Roman" w:cs="Times New Roman"/>
        </w:rPr>
        <w:t xml:space="preserve">value </w:t>
      </w:r>
      <w:r w:rsidRPr="006D61D5">
        <w:rPr>
          <w:rFonts w:ascii="Times New Roman" w:hAnsi="Times New Roman" w:cs="Times New Roman"/>
        </w:rPr>
        <w:t>(</w:t>
      </w:r>
      <w:r w:rsidRPr="006D61D5">
        <w:rPr>
          <w:rFonts w:ascii="Times New Roman" w:hAnsi="Times New Roman" w:cs="Times New Roman"/>
          <w:i/>
          <w:iCs/>
        </w:rPr>
        <w:t>b</w:t>
      </w:r>
      <w:r w:rsidRPr="006D61D5">
        <w:rPr>
          <w:rFonts w:ascii="Times New Roman" w:hAnsi="Times New Roman" w:cs="Times New Roman"/>
        </w:rPr>
        <w:t xml:space="preserve"> = 3.1808) was </w:t>
      </w:r>
      <w:r w:rsidR="000C43DF" w:rsidRPr="006D61D5">
        <w:rPr>
          <w:rFonts w:ascii="Times New Roman" w:hAnsi="Times New Roman" w:cs="Times New Roman"/>
        </w:rPr>
        <w:t xml:space="preserve">significantly higher than the theoretical isometric value of 3 (p &lt; 0.05), indicating </w:t>
      </w:r>
      <w:r w:rsidR="000C43DF" w:rsidRPr="006D61D5">
        <w:rPr>
          <w:rFonts w:ascii="Times New Roman" w:hAnsi="Times New Roman" w:cs="Times New Roman"/>
          <w:b/>
          <w:bCs/>
        </w:rPr>
        <w:t>positive allometric growth</w:t>
      </w:r>
      <w:r w:rsidR="000C43DF" w:rsidRPr="006D61D5">
        <w:rPr>
          <w:rFonts w:ascii="Times New Roman" w:hAnsi="Times New Roman" w:cs="Times New Roman"/>
        </w:rPr>
        <w:t xml:space="preserve"> in females. This suggests that female individuals gained proportionally more weight relative to length.</w:t>
      </w:r>
    </w:p>
    <w:p w14:paraId="1BC4C222" w14:textId="77777777" w:rsidR="000C43DF" w:rsidRPr="006D61D5" w:rsidRDefault="000C43DF" w:rsidP="000C43DF">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 xml:space="preserve">Positive allometric growth in female fishes is often associated with reproductive development, as gonadal maturation contributes substantially to body weight during breeding seasons. Similar findings have been reported in </w:t>
      </w:r>
      <w:proofErr w:type="spellStart"/>
      <w:r w:rsidRPr="006D61D5">
        <w:rPr>
          <w:rFonts w:ascii="Times New Roman" w:hAnsi="Times New Roman" w:cs="Times New Roman"/>
          <w:i/>
          <w:iCs/>
          <w:lang w:val="en-US"/>
        </w:rPr>
        <w:t>Labeo</w:t>
      </w:r>
      <w:proofErr w:type="spellEnd"/>
      <w:r w:rsidRPr="006D61D5">
        <w:rPr>
          <w:rFonts w:ascii="Times New Roman" w:hAnsi="Times New Roman" w:cs="Times New Roman"/>
          <w:i/>
          <w:iCs/>
          <w:lang w:val="en-US"/>
        </w:rPr>
        <w:t xml:space="preserve">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from other river systems. Naeem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(2017) recorded a b value of 3.29, indicating positive allometry, while </w:t>
      </w:r>
      <w:proofErr w:type="spellStart"/>
      <w:r w:rsidRPr="006D61D5">
        <w:rPr>
          <w:rFonts w:ascii="Times New Roman" w:hAnsi="Times New Roman" w:cs="Times New Roman"/>
          <w:lang w:val="en-US"/>
        </w:rPr>
        <w:t>Dars</w:t>
      </w:r>
      <w:proofErr w:type="spellEnd"/>
      <w:r w:rsidRPr="006D61D5">
        <w:rPr>
          <w:rFonts w:ascii="Times New Roman" w:hAnsi="Times New Roman" w:cs="Times New Roman"/>
          <w:lang w:val="en-US"/>
        </w:rPr>
        <w:t xml:space="preserve">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(2010) reported a b value of 3.46 from </w:t>
      </w:r>
      <w:proofErr w:type="spellStart"/>
      <w:r w:rsidRPr="006D61D5">
        <w:rPr>
          <w:rFonts w:ascii="Times New Roman" w:hAnsi="Times New Roman" w:cs="Times New Roman"/>
          <w:lang w:val="en-US"/>
        </w:rPr>
        <w:t>Keenjhar</w:t>
      </w:r>
      <w:proofErr w:type="spellEnd"/>
      <w:r w:rsidRPr="006D61D5">
        <w:rPr>
          <w:rFonts w:ascii="Times New Roman" w:hAnsi="Times New Roman" w:cs="Times New Roman"/>
          <w:lang w:val="en-US"/>
        </w:rPr>
        <w:t xml:space="preserve"> Lake, Pakistan. These variations in growth patterns may be influenced by environmental conditions, food availability, and reproductive cycles.</w:t>
      </w:r>
    </w:p>
    <w:p w14:paraId="665862BF" w14:textId="77777777" w:rsidR="000C43DF" w:rsidRPr="006D61D5" w:rsidRDefault="000C43DF" w:rsidP="000C43DF">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 xml:space="preserve">The high R² value obtained in the present study confirms that body weight variation was largely explained by length in female specimens. According to Froese (2006), b values between 2.5 and 3.5 are considered biologically normal for most fish species, and the observed value falls within this acceptable range. Overall, the positive allometric growth pattern observed in female </w:t>
      </w:r>
      <w:proofErr w:type="spellStart"/>
      <w:r w:rsidRPr="006D61D5">
        <w:rPr>
          <w:rFonts w:ascii="Times New Roman" w:hAnsi="Times New Roman" w:cs="Times New Roman"/>
          <w:i/>
          <w:iCs/>
          <w:lang w:val="en-US"/>
        </w:rPr>
        <w:t>Labeo</w:t>
      </w:r>
      <w:proofErr w:type="spellEnd"/>
      <w:r w:rsidRPr="006D61D5">
        <w:rPr>
          <w:rFonts w:ascii="Times New Roman" w:hAnsi="Times New Roman" w:cs="Times New Roman"/>
          <w:i/>
          <w:iCs/>
          <w:lang w:val="en-US"/>
        </w:rPr>
        <w:t xml:space="preserve">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reflects </w:t>
      </w:r>
      <w:proofErr w:type="spellStart"/>
      <w:r w:rsidRPr="006D61D5">
        <w:rPr>
          <w:rFonts w:ascii="Times New Roman" w:hAnsi="Times New Roman" w:cs="Times New Roman"/>
          <w:lang w:val="en-US"/>
        </w:rPr>
        <w:t>favourable</w:t>
      </w:r>
      <w:proofErr w:type="spellEnd"/>
      <w:r w:rsidRPr="006D61D5">
        <w:rPr>
          <w:rFonts w:ascii="Times New Roman" w:hAnsi="Times New Roman" w:cs="Times New Roman"/>
          <w:lang w:val="en-US"/>
        </w:rPr>
        <w:t xml:space="preserve"> habitat conditions and reproductive investment within the </w:t>
      </w:r>
      <w:proofErr w:type="spellStart"/>
      <w:r w:rsidRPr="006D61D5">
        <w:rPr>
          <w:rFonts w:ascii="Times New Roman" w:hAnsi="Times New Roman" w:cs="Times New Roman"/>
          <w:lang w:val="en-US"/>
        </w:rPr>
        <w:t>Burhi</w:t>
      </w:r>
      <w:proofErr w:type="spellEnd"/>
      <w:r w:rsidRPr="006D61D5">
        <w:rPr>
          <w:rFonts w:ascii="Times New Roman" w:hAnsi="Times New Roman" w:cs="Times New Roman"/>
          <w:lang w:val="en-US"/>
        </w:rPr>
        <w:t xml:space="preserve"> </w:t>
      </w:r>
      <w:proofErr w:type="spellStart"/>
      <w:r w:rsidRPr="006D61D5">
        <w:rPr>
          <w:rFonts w:ascii="Times New Roman" w:hAnsi="Times New Roman" w:cs="Times New Roman"/>
          <w:lang w:val="en-US"/>
        </w:rPr>
        <w:t>Gandak</w:t>
      </w:r>
      <w:proofErr w:type="spellEnd"/>
      <w:r w:rsidRPr="006D61D5">
        <w:rPr>
          <w:rFonts w:ascii="Times New Roman" w:hAnsi="Times New Roman" w:cs="Times New Roman"/>
          <w:lang w:val="en-US"/>
        </w:rPr>
        <w:t xml:space="preserve"> River ecosystem.</w:t>
      </w:r>
    </w:p>
    <w:p w14:paraId="37270B44" w14:textId="77777777" w:rsidR="006063EF" w:rsidRPr="006D61D5" w:rsidRDefault="0003161C" w:rsidP="0003161C">
      <w:pPr>
        <w:spacing w:line="360" w:lineRule="auto"/>
        <w:jc w:val="both"/>
        <w:rPr>
          <w:rFonts w:ascii="Times New Roman" w:hAnsi="Times New Roman" w:cs="Times New Roman"/>
          <w:b/>
          <w:bCs/>
        </w:rPr>
      </w:pPr>
      <w:r w:rsidRPr="006D61D5">
        <w:rPr>
          <w:rFonts w:ascii="Times New Roman" w:hAnsi="Times New Roman" w:cs="Times New Roman"/>
          <w:b/>
          <w:bCs/>
        </w:rPr>
        <w:t>3.2 Relative Condition Factor (</w:t>
      </w:r>
      <w:proofErr w:type="spellStart"/>
      <w:r w:rsidRPr="006D61D5">
        <w:rPr>
          <w:rFonts w:ascii="Times New Roman" w:hAnsi="Times New Roman" w:cs="Times New Roman"/>
          <w:b/>
          <w:bCs/>
        </w:rPr>
        <w:t>Kn</w:t>
      </w:r>
      <w:proofErr w:type="spellEnd"/>
      <w:r w:rsidRPr="006D61D5">
        <w:rPr>
          <w:rFonts w:ascii="Times New Roman" w:hAnsi="Times New Roman" w:cs="Times New Roman"/>
          <w:b/>
          <w:bCs/>
        </w:rPr>
        <w:t>)</w:t>
      </w:r>
    </w:p>
    <w:p w14:paraId="44C66686" w14:textId="26985541" w:rsidR="000C43DF" w:rsidRPr="006D61D5" w:rsidRDefault="000C43DF" w:rsidP="0003161C">
      <w:pPr>
        <w:spacing w:line="360" w:lineRule="auto"/>
        <w:jc w:val="both"/>
        <w:rPr>
          <w:rFonts w:ascii="Times New Roman" w:hAnsi="Times New Roman" w:cs="Times New Roman"/>
        </w:rPr>
      </w:pPr>
      <w:r w:rsidRPr="006D61D5">
        <w:rPr>
          <w:rFonts w:ascii="Times New Roman" w:hAnsi="Times New Roman" w:cs="Times New Roman"/>
        </w:rPr>
        <w:t>The relative condition factor (</w:t>
      </w:r>
      <w:proofErr w:type="spellStart"/>
      <w:r w:rsidRPr="006D61D5">
        <w:rPr>
          <w:rFonts w:ascii="Times New Roman" w:hAnsi="Times New Roman" w:cs="Times New Roman"/>
        </w:rPr>
        <w:t>Kn</w:t>
      </w:r>
      <w:proofErr w:type="spellEnd"/>
      <w:r w:rsidRPr="006D61D5">
        <w:rPr>
          <w:rFonts w:ascii="Times New Roman" w:hAnsi="Times New Roman" w:cs="Times New Roman"/>
        </w:rPr>
        <w:t xml:space="preserve">) was calculated to evaluate the physiological condition and habitat suitability for </w:t>
      </w:r>
      <w:proofErr w:type="spellStart"/>
      <w:r w:rsidRPr="006D61D5">
        <w:rPr>
          <w:rFonts w:ascii="Times New Roman" w:hAnsi="Times New Roman" w:cs="Times New Roman"/>
          <w:i/>
          <w:iCs/>
        </w:rPr>
        <w:t>Labeo</w:t>
      </w:r>
      <w:proofErr w:type="spellEnd"/>
      <w:r w:rsidRPr="006D61D5">
        <w:rPr>
          <w:rFonts w:ascii="Times New Roman" w:hAnsi="Times New Roman" w:cs="Times New Roman"/>
          <w:i/>
          <w:iCs/>
        </w:rPr>
        <w:t xml:space="preserve"> </w:t>
      </w:r>
      <w:proofErr w:type="spellStart"/>
      <w:r w:rsidRPr="006D61D5">
        <w:rPr>
          <w:rFonts w:ascii="Times New Roman" w:hAnsi="Times New Roman" w:cs="Times New Roman"/>
          <w:i/>
          <w:iCs/>
        </w:rPr>
        <w:t>gonius</w:t>
      </w:r>
      <w:proofErr w:type="spellEnd"/>
      <w:r w:rsidRPr="006D61D5">
        <w:rPr>
          <w:rFonts w:ascii="Times New Roman" w:hAnsi="Times New Roman" w:cs="Times New Roman"/>
        </w:rPr>
        <w:t xml:space="preserve"> in the </w:t>
      </w:r>
      <w:proofErr w:type="spellStart"/>
      <w:r w:rsidRPr="006D61D5">
        <w:rPr>
          <w:rFonts w:ascii="Times New Roman" w:hAnsi="Times New Roman" w:cs="Times New Roman"/>
        </w:rPr>
        <w:t>Burhi</w:t>
      </w:r>
      <w:proofErr w:type="spellEnd"/>
      <w:r w:rsidRPr="006D61D5">
        <w:rPr>
          <w:rFonts w:ascii="Times New Roman" w:hAnsi="Times New Roman" w:cs="Times New Roman"/>
        </w:rPr>
        <w:t xml:space="preserve"> </w:t>
      </w:r>
      <w:proofErr w:type="spellStart"/>
      <w:r w:rsidRPr="006D61D5">
        <w:rPr>
          <w:rFonts w:ascii="Times New Roman" w:hAnsi="Times New Roman" w:cs="Times New Roman"/>
        </w:rPr>
        <w:t>Gandak</w:t>
      </w:r>
      <w:proofErr w:type="spellEnd"/>
      <w:r w:rsidRPr="006D61D5">
        <w:rPr>
          <w:rFonts w:ascii="Times New Roman" w:hAnsi="Times New Roman" w:cs="Times New Roman"/>
        </w:rPr>
        <w:t xml:space="preserve"> River.</w:t>
      </w:r>
    </w:p>
    <w:p w14:paraId="619B6413" w14:textId="3D0B6738" w:rsidR="00437B3B" w:rsidRPr="006D61D5" w:rsidRDefault="00437B3B" w:rsidP="00437B3B">
      <w:pPr>
        <w:spacing w:line="360" w:lineRule="auto"/>
        <w:jc w:val="both"/>
        <w:rPr>
          <w:rFonts w:ascii="Times New Roman" w:hAnsi="Times New Roman" w:cs="Times New Roman"/>
          <w:noProof/>
          <w:color w:val="000000" w:themeColor="text1"/>
          <w:lang w:val="en-US"/>
        </w:rPr>
      </w:pPr>
      <w:r w:rsidRPr="006D61D5">
        <w:rPr>
          <w:rFonts w:ascii="Times New Roman" w:hAnsi="Times New Roman" w:cs="Times New Roman"/>
          <w:noProof/>
          <w:color w:val="000000" w:themeColor="text1"/>
        </w:rPr>
        <w:lastRenderedPageBreak/>
        <w:drawing>
          <wp:anchor distT="0" distB="0" distL="114300" distR="114300" simplePos="0" relativeHeight="251664384" behindDoc="0" locked="0" layoutInCell="1" allowOverlap="1" wp14:anchorId="746FE573" wp14:editId="7983A98E">
            <wp:simplePos x="0" y="0"/>
            <wp:positionH relativeFrom="margin">
              <wp:align>center</wp:align>
            </wp:positionH>
            <wp:positionV relativeFrom="paragraph">
              <wp:posOffset>100214</wp:posOffset>
            </wp:positionV>
            <wp:extent cx="4982845" cy="2958465"/>
            <wp:effectExtent l="0" t="0" r="8255" b="13335"/>
            <wp:wrapSquare wrapText="bothSides"/>
            <wp:docPr id="675846142" name="Chart 1">
              <a:extLst xmlns:a="http://schemas.openxmlformats.org/drawingml/2006/main">
                <a:ext uri="{FF2B5EF4-FFF2-40B4-BE49-F238E27FC236}">
                  <a16:creationId xmlns:a16="http://schemas.microsoft.com/office/drawing/2014/main" id="{4CE82BE1-D716-7FA6-4A0F-6F7BA3E744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5E3FFC6" w14:textId="77777777" w:rsidR="00437B3B" w:rsidRPr="006D61D5" w:rsidRDefault="00437B3B" w:rsidP="00437B3B">
      <w:pPr>
        <w:spacing w:line="360" w:lineRule="auto"/>
        <w:ind w:firstLine="720"/>
        <w:rPr>
          <w:rFonts w:ascii="Times New Roman" w:hAnsi="Times New Roman" w:cs="Times New Roman"/>
          <w:noProof/>
          <w:color w:val="FFC000"/>
        </w:rPr>
      </w:pPr>
      <w:r w:rsidRPr="006D61D5">
        <w:rPr>
          <w:rFonts w:ascii="Times New Roman" w:hAnsi="Times New Roman" w:cs="Times New Roman"/>
          <w:b/>
          <w:bCs/>
        </w:rPr>
        <w:t>Fig 4: Relative condition factor (</w:t>
      </w:r>
      <w:proofErr w:type="spellStart"/>
      <w:r w:rsidRPr="006D61D5">
        <w:rPr>
          <w:rFonts w:ascii="Times New Roman" w:hAnsi="Times New Roman" w:cs="Times New Roman"/>
          <w:b/>
          <w:bCs/>
        </w:rPr>
        <w:t>Kn</w:t>
      </w:r>
      <w:proofErr w:type="spellEnd"/>
      <w:r w:rsidRPr="006D61D5">
        <w:rPr>
          <w:rFonts w:ascii="Times New Roman" w:hAnsi="Times New Roman" w:cs="Times New Roman"/>
          <w:b/>
          <w:bCs/>
        </w:rPr>
        <w:t xml:space="preserve">) vs. total length for male </w:t>
      </w:r>
      <w:proofErr w:type="spellStart"/>
      <w:r w:rsidRPr="006D61D5">
        <w:rPr>
          <w:rFonts w:ascii="Times New Roman" w:hAnsi="Times New Roman" w:cs="Times New Roman"/>
          <w:b/>
          <w:bCs/>
          <w:i/>
          <w:iCs/>
        </w:rPr>
        <w:t>Labeo</w:t>
      </w:r>
      <w:proofErr w:type="spellEnd"/>
      <w:r w:rsidRPr="006D61D5">
        <w:rPr>
          <w:rFonts w:ascii="Times New Roman" w:hAnsi="Times New Roman" w:cs="Times New Roman"/>
          <w:b/>
          <w:bCs/>
          <w:i/>
          <w:iCs/>
        </w:rPr>
        <w:t xml:space="preserve"> </w:t>
      </w:r>
      <w:proofErr w:type="spellStart"/>
      <w:r w:rsidRPr="006D61D5">
        <w:rPr>
          <w:rFonts w:ascii="Times New Roman" w:hAnsi="Times New Roman" w:cs="Times New Roman"/>
          <w:b/>
          <w:bCs/>
          <w:i/>
          <w:iCs/>
        </w:rPr>
        <w:t>gonius</w:t>
      </w:r>
      <w:proofErr w:type="spellEnd"/>
    </w:p>
    <w:p w14:paraId="3D2CAC8A" w14:textId="77777777" w:rsidR="00437B3B" w:rsidRPr="006D61D5" w:rsidRDefault="00437B3B" w:rsidP="00437B3B">
      <w:pPr>
        <w:spacing w:line="360" w:lineRule="auto"/>
        <w:ind w:firstLine="720"/>
        <w:jc w:val="both"/>
        <w:rPr>
          <w:rFonts w:ascii="Times New Roman" w:hAnsi="Times New Roman" w:cs="Times New Roman"/>
          <w:noProof/>
          <w:color w:val="000000" w:themeColor="text1"/>
        </w:rPr>
      </w:pPr>
    </w:p>
    <w:p w14:paraId="302834AF" w14:textId="215B0DC9" w:rsidR="00FD7535" w:rsidRPr="006D61D5" w:rsidRDefault="000C43DF" w:rsidP="00437B3B">
      <w:pPr>
        <w:spacing w:line="360" w:lineRule="auto"/>
        <w:ind w:firstLine="720"/>
        <w:jc w:val="both"/>
        <w:rPr>
          <w:rFonts w:ascii="Times New Roman" w:hAnsi="Times New Roman" w:cs="Times New Roman"/>
          <w:noProof/>
          <w:color w:val="000000" w:themeColor="text1"/>
          <w:lang w:val="en-US"/>
        </w:rPr>
      </w:pPr>
      <w:r w:rsidRPr="006D61D5">
        <w:rPr>
          <w:rFonts w:ascii="Times New Roman" w:hAnsi="Times New Roman" w:cs="Times New Roman"/>
          <w:noProof/>
          <w:color w:val="000000" w:themeColor="text1"/>
          <w:lang w:val="en-US"/>
        </w:rPr>
        <w:t xml:space="preserve">The mean Kn value for male </w:t>
      </w:r>
      <w:r w:rsidRPr="006D61D5">
        <w:rPr>
          <w:rFonts w:ascii="Times New Roman" w:hAnsi="Times New Roman" w:cs="Times New Roman"/>
          <w:i/>
          <w:iCs/>
          <w:noProof/>
          <w:color w:val="000000" w:themeColor="text1"/>
          <w:lang w:val="en-US"/>
        </w:rPr>
        <w:t>L. gonius</w:t>
      </w:r>
      <w:r w:rsidRPr="006D61D5">
        <w:rPr>
          <w:rFonts w:ascii="Times New Roman" w:hAnsi="Times New Roman" w:cs="Times New Roman"/>
          <w:noProof/>
          <w:color w:val="000000" w:themeColor="text1"/>
          <w:lang w:val="en-US"/>
        </w:rPr>
        <w:t xml:space="preserve"> was </w:t>
      </w:r>
      <w:r w:rsidRPr="006D61D5">
        <w:rPr>
          <w:rFonts w:ascii="Times New Roman" w:hAnsi="Times New Roman" w:cs="Times New Roman"/>
          <w:b/>
          <w:bCs/>
          <w:noProof/>
          <w:color w:val="000000" w:themeColor="text1"/>
          <w:lang w:val="en-US"/>
        </w:rPr>
        <w:t>1.0083</w:t>
      </w:r>
      <w:r w:rsidRPr="006D61D5">
        <w:rPr>
          <w:rFonts w:ascii="Times New Roman" w:hAnsi="Times New Roman" w:cs="Times New Roman"/>
          <w:noProof/>
          <w:color w:val="000000" w:themeColor="text1"/>
          <w:lang w:val="en-US"/>
        </w:rPr>
        <w:t xml:space="preserve">, with values ranging from </w:t>
      </w:r>
      <w:r w:rsidRPr="006D61D5">
        <w:rPr>
          <w:rFonts w:ascii="Times New Roman" w:hAnsi="Times New Roman" w:cs="Times New Roman"/>
          <w:b/>
          <w:bCs/>
          <w:noProof/>
          <w:color w:val="000000" w:themeColor="text1"/>
          <w:lang w:val="en-US"/>
        </w:rPr>
        <w:t>0.7422 to 1.3718</w:t>
      </w:r>
      <w:r w:rsidRPr="006D61D5">
        <w:rPr>
          <w:rFonts w:ascii="Times New Roman" w:hAnsi="Times New Roman" w:cs="Times New Roman"/>
          <w:noProof/>
          <w:color w:val="000000" w:themeColor="text1"/>
          <w:lang w:val="en-US"/>
        </w:rPr>
        <w:t>. The mean value slightly above unity indicates that the observed body weights were very close to the expected weights derived from the length–weight relationship, suggesting</w:t>
      </w:r>
      <w:r w:rsidR="00437B3B" w:rsidRPr="006D61D5">
        <w:rPr>
          <w:rFonts w:ascii="Times New Roman" w:hAnsi="Times New Roman" w:cs="Times New Roman"/>
          <w:noProof/>
          <w:color w:val="000000" w:themeColor="text1"/>
          <w:lang w:val="en-US"/>
        </w:rPr>
        <w:t xml:space="preserve"> </w:t>
      </w:r>
      <w:r w:rsidRPr="006D61D5">
        <w:rPr>
          <w:rFonts w:ascii="Times New Roman" w:hAnsi="Times New Roman" w:cs="Times New Roman"/>
          <w:noProof/>
          <w:color w:val="000000" w:themeColor="text1"/>
          <w:lang w:val="en-US"/>
        </w:rPr>
        <w:t>satisfactory physiological condition during the study period.</w:t>
      </w:r>
      <w:r w:rsidR="00437B3B" w:rsidRPr="006D61D5">
        <w:rPr>
          <w:rFonts w:ascii="Times New Roman" w:hAnsi="Times New Roman" w:cs="Times New Roman"/>
          <w:noProof/>
          <w:color w:val="000000" w:themeColor="text1"/>
          <w:lang w:val="en-US"/>
        </w:rPr>
        <w:t xml:space="preserve"> </w:t>
      </w:r>
      <w:r w:rsidRPr="006D61D5">
        <w:rPr>
          <w:rFonts w:ascii="Times New Roman" w:hAnsi="Times New Roman" w:cs="Times New Roman"/>
          <w:noProof/>
          <w:color w:val="000000" w:themeColor="text1"/>
          <w:lang w:val="en-US"/>
        </w:rPr>
        <w:t>Most individuals were distributed around the reference line (Kn = 1.0), indicating balanced growth across size classes. Greater variability was observed in smaller length groups, where both lower (Kn &lt; 0.8) and higher (Kn &gt; 1.3) values occurred. This variation likely reflects size-related physiological differences rather than persistent environmental stress. Overall, the Kn distribution suggests stable environmental conditions supporting normal growth of male individuals.</w:t>
      </w:r>
    </w:p>
    <w:p w14:paraId="0C0D521A" w14:textId="77777777" w:rsidR="004D780B" w:rsidRPr="006D61D5" w:rsidRDefault="008C3DE3" w:rsidP="00787763">
      <w:pPr>
        <w:spacing w:line="360" w:lineRule="auto"/>
        <w:jc w:val="center"/>
        <w:rPr>
          <w:rFonts w:ascii="Times New Roman" w:hAnsi="Times New Roman" w:cs="Times New Roman"/>
        </w:rPr>
      </w:pPr>
      <w:r w:rsidRPr="006D61D5">
        <w:rPr>
          <w:rFonts w:ascii="Times New Roman" w:hAnsi="Times New Roman" w:cs="Times New Roman"/>
          <w:noProof/>
        </w:rPr>
        <w:lastRenderedPageBreak/>
        <w:drawing>
          <wp:anchor distT="0" distB="0" distL="114300" distR="114300" simplePos="0" relativeHeight="251662336" behindDoc="0" locked="0" layoutInCell="1" allowOverlap="1" wp14:anchorId="24AFFF84" wp14:editId="262785CC">
            <wp:simplePos x="0" y="0"/>
            <wp:positionH relativeFrom="margin">
              <wp:align>center</wp:align>
            </wp:positionH>
            <wp:positionV relativeFrom="paragraph">
              <wp:posOffset>1905</wp:posOffset>
            </wp:positionV>
            <wp:extent cx="5029200" cy="2967990"/>
            <wp:effectExtent l="0" t="0" r="0" b="3810"/>
            <wp:wrapSquare wrapText="bothSides"/>
            <wp:docPr id="72242526" name="Chart 1">
              <a:extLst xmlns:a="http://schemas.openxmlformats.org/drawingml/2006/main">
                <a:ext uri="{FF2B5EF4-FFF2-40B4-BE49-F238E27FC236}">
                  <a16:creationId xmlns:a16="http://schemas.microsoft.com/office/drawing/2014/main" id="{AEDDBE4B-7831-FF24-1502-F92458531B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613629E" w14:textId="77777777" w:rsidR="00A302DF" w:rsidRPr="006D61D5" w:rsidRDefault="00A302DF" w:rsidP="00FD7535">
      <w:pPr>
        <w:spacing w:line="360" w:lineRule="auto"/>
        <w:rPr>
          <w:rFonts w:ascii="Times New Roman" w:hAnsi="Times New Roman" w:cs="Times New Roman"/>
          <w:b/>
          <w:bCs/>
        </w:rPr>
      </w:pPr>
    </w:p>
    <w:p w14:paraId="60BB49EC" w14:textId="77777777" w:rsidR="0003161C" w:rsidRPr="006D61D5" w:rsidRDefault="00A302DF" w:rsidP="005F1D71">
      <w:pPr>
        <w:spacing w:line="360" w:lineRule="auto"/>
        <w:ind w:firstLine="720"/>
        <w:rPr>
          <w:rFonts w:ascii="Times New Roman" w:hAnsi="Times New Roman" w:cs="Times New Roman"/>
        </w:rPr>
      </w:pPr>
      <w:r w:rsidRPr="006D61D5">
        <w:rPr>
          <w:rFonts w:ascii="Times New Roman" w:hAnsi="Times New Roman" w:cs="Times New Roman"/>
          <w:b/>
          <w:bCs/>
        </w:rPr>
        <w:t xml:space="preserve">      </w:t>
      </w:r>
      <w:r w:rsidR="008C3DE3" w:rsidRPr="006D61D5">
        <w:rPr>
          <w:rFonts w:ascii="Times New Roman" w:hAnsi="Times New Roman" w:cs="Times New Roman"/>
          <w:b/>
          <w:bCs/>
        </w:rPr>
        <w:t>Fig</w:t>
      </w:r>
      <w:r w:rsidR="00FD7535" w:rsidRPr="006D61D5">
        <w:rPr>
          <w:rFonts w:ascii="Times New Roman" w:hAnsi="Times New Roman" w:cs="Times New Roman"/>
          <w:b/>
          <w:bCs/>
        </w:rPr>
        <w:t xml:space="preserve"> 5</w:t>
      </w:r>
      <w:r w:rsidR="008C3DE3" w:rsidRPr="006D61D5">
        <w:rPr>
          <w:rFonts w:ascii="Times New Roman" w:hAnsi="Times New Roman" w:cs="Times New Roman"/>
          <w:b/>
          <w:bCs/>
        </w:rPr>
        <w:t>: Relative condition factor (</w:t>
      </w:r>
      <w:proofErr w:type="spellStart"/>
      <w:r w:rsidR="008C3DE3" w:rsidRPr="006D61D5">
        <w:rPr>
          <w:rFonts w:ascii="Times New Roman" w:hAnsi="Times New Roman" w:cs="Times New Roman"/>
          <w:b/>
          <w:bCs/>
        </w:rPr>
        <w:t>Kn</w:t>
      </w:r>
      <w:proofErr w:type="spellEnd"/>
      <w:r w:rsidR="008C3DE3" w:rsidRPr="006D61D5">
        <w:rPr>
          <w:rFonts w:ascii="Times New Roman" w:hAnsi="Times New Roman" w:cs="Times New Roman"/>
          <w:b/>
          <w:bCs/>
        </w:rPr>
        <w:t xml:space="preserve">) vs. total length for female </w:t>
      </w:r>
      <w:proofErr w:type="spellStart"/>
      <w:r w:rsidRPr="006D61D5">
        <w:rPr>
          <w:rFonts w:ascii="Times New Roman" w:hAnsi="Times New Roman" w:cs="Times New Roman"/>
          <w:b/>
          <w:bCs/>
          <w:i/>
          <w:iCs/>
        </w:rPr>
        <w:t>L</w:t>
      </w:r>
      <w:r w:rsidR="008C3DE3" w:rsidRPr="006D61D5">
        <w:rPr>
          <w:rFonts w:ascii="Times New Roman" w:hAnsi="Times New Roman" w:cs="Times New Roman"/>
          <w:b/>
          <w:bCs/>
          <w:i/>
          <w:iCs/>
        </w:rPr>
        <w:t>abeo</w:t>
      </w:r>
      <w:proofErr w:type="spellEnd"/>
      <w:r w:rsidR="008C3DE3" w:rsidRPr="006D61D5">
        <w:rPr>
          <w:rFonts w:ascii="Times New Roman" w:hAnsi="Times New Roman" w:cs="Times New Roman"/>
          <w:b/>
          <w:bCs/>
          <w:i/>
          <w:iCs/>
        </w:rPr>
        <w:t xml:space="preserve"> </w:t>
      </w:r>
      <w:proofErr w:type="spellStart"/>
      <w:r w:rsidR="008C3DE3" w:rsidRPr="006D61D5">
        <w:rPr>
          <w:rFonts w:ascii="Times New Roman" w:hAnsi="Times New Roman" w:cs="Times New Roman"/>
          <w:b/>
          <w:bCs/>
          <w:i/>
          <w:iCs/>
        </w:rPr>
        <w:t>gonius</w:t>
      </w:r>
      <w:proofErr w:type="spellEnd"/>
    </w:p>
    <w:p w14:paraId="7635C6D2" w14:textId="69920A3D" w:rsidR="000C43DF" w:rsidRPr="006D61D5" w:rsidRDefault="000C43DF" w:rsidP="000C43DF">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The mean relative condition factor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for the 65 </w:t>
      </w:r>
      <w:r w:rsidR="00F85A8A" w:rsidRPr="006D61D5">
        <w:rPr>
          <w:rFonts w:ascii="Times New Roman" w:hAnsi="Times New Roman" w:cs="Times New Roman"/>
          <w:lang w:val="en-US"/>
        </w:rPr>
        <w:t>females</w:t>
      </w:r>
      <w:r w:rsidRPr="006D61D5">
        <w:rPr>
          <w:rFonts w:ascii="Times New Roman" w:hAnsi="Times New Roman" w:cs="Times New Roman"/>
          <w:lang w:val="en-US"/>
        </w:rPr>
        <w:t xml:space="preserve"> </w:t>
      </w:r>
      <w:proofErr w:type="spellStart"/>
      <w:r w:rsidRPr="006D61D5">
        <w:rPr>
          <w:rFonts w:ascii="Times New Roman" w:hAnsi="Times New Roman" w:cs="Times New Roman"/>
          <w:i/>
          <w:iCs/>
          <w:lang w:val="en-US"/>
        </w:rPr>
        <w:t>Labeo</w:t>
      </w:r>
      <w:proofErr w:type="spellEnd"/>
      <w:r w:rsidRPr="006D61D5">
        <w:rPr>
          <w:rFonts w:ascii="Times New Roman" w:hAnsi="Times New Roman" w:cs="Times New Roman"/>
          <w:i/>
          <w:iCs/>
          <w:lang w:val="en-US"/>
        </w:rPr>
        <w:t xml:space="preserve">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was </w:t>
      </w:r>
      <w:r w:rsidRPr="006D61D5">
        <w:rPr>
          <w:rFonts w:ascii="Times New Roman" w:hAnsi="Times New Roman" w:cs="Times New Roman"/>
          <w:b/>
          <w:bCs/>
          <w:lang w:val="en-US"/>
        </w:rPr>
        <w:t>1.0168</w:t>
      </w:r>
      <w:r w:rsidRPr="006D61D5">
        <w:rPr>
          <w:rFonts w:ascii="Times New Roman" w:hAnsi="Times New Roman" w:cs="Times New Roman"/>
          <w:lang w:val="en-US"/>
        </w:rPr>
        <w:t xml:space="preserve">, with values ranging from </w:t>
      </w:r>
      <w:r w:rsidRPr="006D61D5">
        <w:rPr>
          <w:rFonts w:ascii="Times New Roman" w:hAnsi="Times New Roman" w:cs="Times New Roman"/>
          <w:b/>
          <w:bCs/>
          <w:lang w:val="en-US"/>
        </w:rPr>
        <w:t>0.7435 to 1.3581</w:t>
      </w:r>
      <w:r w:rsidRPr="006D61D5">
        <w:rPr>
          <w:rFonts w:ascii="Times New Roman" w:hAnsi="Times New Roman" w:cs="Times New Roman"/>
          <w:lang w:val="en-US"/>
        </w:rPr>
        <w:t xml:space="preserve">. A mean value slightly above unity indicates that observed body weights were marginally higher than those predicted by the length–weight relationship (W = 0.0077L³·¹⁴⁴⁶), reflecting </w:t>
      </w:r>
      <w:r w:rsidR="00F85A8A" w:rsidRPr="006D61D5">
        <w:rPr>
          <w:rFonts w:ascii="Times New Roman" w:hAnsi="Times New Roman" w:cs="Times New Roman"/>
          <w:lang w:val="en-US"/>
        </w:rPr>
        <w:t>favorable</w:t>
      </w:r>
      <w:r w:rsidRPr="006D61D5">
        <w:rPr>
          <w:rFonts w:ascii="Times New Roman" w:hAnsi="Times New Roman" w:cs="Times New Roman"/>
          <w:lang w:val="en-US"/>
        </w:rPr>
        <w:t xml:space="preserve"> physiological condition during the sampling period. The exponent value (b = 3.1446) further supports positive allometric growth, suggesting that females gained proportionally more weight with increasing length. Similar associations between positive allometry and elevated condition factor in female cyprinids have been documented by Froese (2006) and </w:t>
      </w:r>
      <w:proofErr w:type="spellStart"/>
      <w:r w:rsidRPr="006D61D5">
        <w:rPr>
          <w:rFonts w:ascii="Times New Roman" w:hAnsi="Times New Roman" w:cs="Times New Roman"/>
          <w:lang w:val="en-US"/>
        </w:rPr>
        <w:t>Tesch</w:t>
      </w:r>
      <w:proofErr w:type="spellEnd"/>
      <w:r w:rsidRPr="006D61D5">
        <w:rPr>
          <w:rFonts w:ascii="Times New Roman" w:hAnsi="Times New Roman" w:cs="Times New Roman"/>
          <w:lang w:val="en-US"/>
        </w:rPr>
        <w:t xml:space="preserve"> (1971), who noted that reproductive investment often elevates body mass relative to length.</w:t>
      </w:r>
    </w:p>
    <w:p w14:paraId="08196A3E" w14:textId="5171E633" w:rsidR="000C43DF" w:rsidRPr="006D61D5" w:rsidRDefault="000C43DF" w:rsidP="000C43DF">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 xml:space="preserve">The distribution of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values around the reference level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 1.0) across size classes suggests stable somatic growth and relatively balanced environmental conditions. However, moderate individual variation was observed. Lower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values in some individuals may reflect post-spawning physiological stress or temporary depletion of energy reserves, whereas higher values likely correspond to pre-spawning gonadal development and energy accumulation. Seasonal fluctuations in condition factor associated with reproductive cycles have been widely reported in riverine fishes (Le </w:t>
      </w:r>
      <w:proofErr w:type="spellStart"/>
      <w:r w:rsidRPr="006D61D5">
        <w:rPr>
          <w:rFonts w:ascii="Times New Roman" w:hAnsi="Times New Roman" w:cs="Times New Roman"/>
          <w:lang w:val="en-US"/>
        </w:rPr>
        <w:t>Cren</w:t>
      </w:r>
      <w:proofErr w:type="spellEnd"/>
      <w:r w:rsidRPr="006D61D5">
        <w:rPr>
          <w:rFonts w:ascii="Times New Roman" w:hAnsi="Times New Roman" w:cs="Times New Roman"/>
          <w:lang w:val="en-US"/>
        </w:rPr>
        <w:t xml:space="preserve">, 1951; Biswas, 1993). Similar variability in </w:t>
      </w:r>
      <w:r w:rsidRPr="006D61D5">
        <w:rPr>
          <w:rFonts w:ascii="Times New Roman" w:hAnsi="Times New Roman" w:cs="Times New Roman"/>
          <w:i/>
          <w:iCs/>
          <w:lang w:val="en-US"/>
        </w:rPr>
        <w:t xml:space="preserve">L.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populations has been observed in the Brahmaputra and Ganga river systems (Chowdhary &amp; Shahid, 2018; Das </w:t>
      </w:r>
      <w:r w:rsidRPr="006D61D5">
        <w:rPr>
          <w:rFonts w:ascii="Times New Roman" w:hAnsi="Times New Roman" w:cs="Times New Roman"/>
          <w:i/>
          <w:iCs/>
          <w:lang w:val="en-US"/>
        </w:rPr>
        <w:t>et al</w:t>
      </w:r>
      <w:r w:rsidRPr="006D61D5">
        <w:rPr>
          <w:rFonts w:ascii="Times New Roman" w:hAnsi="Times New Roman" w:cs="Times New Roman"/>
          <w:lang w:val="en-US"/>
        </w:rPr>
        <w:t>., 2025</w:t>
      </w:r>
      <w:r w:rsidR="00F85A8A" w:rsidRPr="006D61D5">
        <w:rPr>
          <w:rFonts w:ascii="Times New Roman" w:hAnsi="Times New Roman" w:cs="Times New Roman"/>
          <w:lang w:val="en-US"/>
        </w:rPr>
        <w:t>a</w:t>
      </w:r>
      <w:r w:rsidRPr="006D61D5">
        <w:rPr>
          <w:rFonts w:ascii="Times New Roman" w:hAnsi="Times New Roman" w:cs="Times New Roman"/>
          <w:lang w:val="en-US"/>
        </w:rPr>
        <w:t>).</w:t>
      </w:r>
    </w:p>
    <w:p w14:paraId="520D7B0E" w14:textId="77777777" w:rsidR="000C43DF" w:rsidRPr="006D61D5" w:rsidRDefault="000C43DF" w:rsidP="000C43DF">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 xml:space="preserve">When both sexes were considered collectively,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values remained consistently close to unity, indicating normal growth and acceptable physiological status of the overall population. </w:t>
      </w:r>
      <w:r w:rsidRPr="006D61D5">
        <w:rPr>
          <w:rFonts w:ascii="Times New Roman" w:hAnsi="Times New Roman" w:cs="Times New Roman"/>
          <w:lang w:val="en-US"/>
        </w:rPr>
        <w:lastRenderedPageBreak/>
        <w:t xml:space="preserve">Mean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values at or slightly above 1.0 suggest that observed body weights closely matched those predicted by the species-specific length–weight relationship. According to Froese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(2011), condition factors near unity typically indicate stable ecological conditions and adequate food availability. Comparable findings have been reported from the Indus River and other South Asian river systems, where mean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values ranging between 1.02 and 1.16 were interpreted as indicators of </w:t>
      </w:r>
      <w:proofErr w:type="spellStart"/>
      <w:r w:rsidRPr="006D61D5">
        <w:rPr>
          <w:rFonts w:ascii="Times New Roman" w:hAnsi="Times New Roman" w:cs="Times New Roman"/>
          <w:lang w:val="en-US"/>
        </w:rPr>
        <w:t>favourable</w:t>
      </w:r>
      <w:proofErr w:type="spellEnd"/>
      <w:r w:rsidRPr="006D61D5">
        <w:rPr>
          <w:rFonts w:ascii="Times New Roman" w:hAnsi="Times New Roman" w:cs="Times New Roman"/>
          <w:lang w:val="en-US"/>
        </w:rPr>
        <w:t xml:space="preserve"> habitat quality (Naeem </w:t>
      </w:r>
      <w:r w:rsidRPr="006D61D5">
        <w:rPr>
          <w:rFonts w:ascii="Times New Roman" w:hAnsi="Times New Roman" w:cs="Times New Roman"/>
          <w:i/>
          <w:iCs/>
          <w:lang w:val="en-US"/>
        </w:rPr>
        <w:t>et al</w:t>
      </w:r>
      <w:r w:rsidRPr="006D61D5">
        <w:rPr>
          <w:rFonts w:ascii="Times New Roman" w:hAnsi="Times New Roman" w:cs="Times New Roman"/>
          <w:lang w:val="en-US"/>
        </w:rPr>
        <w:t>., 2017).</w:t>
      </w:r>
    </w:p>
    <w:p w14:paraId="6A369A35" w14:textId="77777777" w:rsidR="000C43DF" w:rsidRPr="006D61D5" w:rsidRDefault="000C43DF" w:rsidP="000C43DF">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 xml:space="preserve">Environmental factors such as water quality, trophic status, habitat structure, and food resource availability significantly influence condition factor dynamics (Blackwell </w:t>
      </w:r>
      <w:r w:rsidRPr="006D61D5">
        <w:rPr>
          <w:rFonts w:ascii="Times New Roman" w:hAnsi="Times New Roman" w:cs="Times New Roman"/>
          <w:i/>
          <w:iCs/>
          <w:lang w:val="en-US"/>
        </w:rPr>
        <w:t>et al</w:t>
      </w:r>
      <w:r w:rsidRPr="006D61D5">
        <w:rPr>
          <w:rFonts w:ascii="Times New Roman" w:hAnsi="Times New Roman" w:cs="Times New Roman"/>
          <w:lang w:val="en-US"/>
        </w:rPr>
        <w:t xml:space="preserve">., 2000). The relatively stable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values observed in the present study suggest that the </w:t>
      </w:r>
      <w:proofErr w:type="spellStart"/>
      <w:r w:rsidRPr="006D61D5">
        <w:rPr>
          <w:rFonts w:ascii="Times New Roman" w:hAnsi="Times New Roman" w:cs="Times New Roman"/>
          <w:lang w:val="en-US"/>
        </w:rPr>
        <w:t>Burhi</w:t>
      </w:r>
      <w:proofErr w:type="spellEnd"/>
      <w:r w:rsidRPr="006D61D5">
        <w:rPr>
          <w:rFonts w:ascii="Times New Roman" w:hAnsi="Times New Roman" w:cs="Times New Roman"/>
          <w:lang w:val="en-US"/>
        </w:rPr>
        <w:t xml:space="preserve"> </w:t>
      </w:r>
      <w:proofErr w:type="spellStart"/>
      <w:r w:rsidRPr="006D61D5">
        <w:rPr>
          <w:rFonts w:ascii="Times New Roman" w:hAnsi="Times New Roman" w:cs="Times New Roman"/>
          <w:lang w:val="en-US"/>
        </w:rPr>
        <w:t>Gandak</w:t>
      </w:r>
      <w:proofErr w:type="spellEnd"/>
      <w:r w:rsidRPr="006D61D5">
        <w:rPr>
          <w:rFonts w:ascii="Times New Roman" w:hAnsi="Times New Roman" w:cs="Times New Roman"/>
          <w:lang w:val="en-US"/>
        </w:rPr>
        <w:t xml:space="preserve"> River provides suitable ecological conditions for growth and reproductive functioning of </w:t>
      </w:r>
      <w:r w:rsidRPr="006D61D5">
        <w:rPr>
          <w:rFonts w:ascii="Times New Roman" w:hAnsi="Times New Roman" w:cs="Times New Roman"/>
          <w:i/>
          <w:iCs/>
          <w:lang w:val="en-US"/>
        </w:rPr>
        <w:t xml:space="preserve">L.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Similar growth and condition patterns have been documented in other Gangetic tributaries where moderate nutrient availability and seasonal hydrological variability support healthy fish populations (Gupta &amp; Banerjee, 2019; Sarkar </w:t>
      </w:r>
      <w:r w:rsidRPr="006D61D5">
        <w:rPr>
          <w:rFonts w:ascii="Times New Roman" w:hAnsi="Times New Roman" w:cs="Times New Roman"/>
          <w:i/>
          <w:iCs/>
          <w:lang w:val="en-US"/>
        </w:rPr>
        <w:t>et al</w:t>
      </w:r>
      <w:r w:rsidRPr="006D61D5">
        <w:rPr>
          <w:rFonts w:ascii="Times New Roman" w:hAnsi="Times New Roman" w:cs="Times New Roman"/>
          <w:lang w:val="en-US"/>
        </w:rPr>
        <w:t>., 2013).</w:t>
      </w:r>
    </w:p>
    <w:p w14:paraId="4BC6C017" w14:textId="77777777" w:rsidR="000C43DF" w:rsidRPr="006D61D5" w:rsidRDefault="000C43DF" w:rsidP="000C43DF">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 xml:space="preserve">Overall, the present findings indicate ecological stability and balanced growth dynamics in the study area. Maintenance of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values near unity supports the potential for sustainable fisheries management and resource conservation in the </w:t>
      </w:r>
      <w:proofErr w:type="spellStart"/>
      <w:r w:rsidRPr="006D61D5">
        <w:rPr>
          <w:rFonts w:ascii="Times New Roman" w:hAnsi="Times New Roman" w:cs="Times New Roman"/>
          <w:lang w:val="en-US"/>
        </w:rPr>
        <w:t>Burhi</w:t>
      </w:r>
      <w:proofErr w:type="spellEnd"/>
      <w:r w:rsidRPr="006D61D5">
        <w:rPr>
          <w:rFonts w:ascii="Times New Roman" w:hAnsi="Times New Roman" w:cs="Times New Roman"/>
          <w:lang w:val="en-US"/>
        </w:rPr>
        <w:t xml:space="preserve"> </w:t>
      </w:r>
      <w:proofErr w:type="spellStart"/>
      <w:r w:rsidRPr="006D61D5">
        <w:rPr>
          <w:rFonts w:ascii="Times New Roman" w:hAnsi="Times New Roman" w:cs="Times New Roman"/>
          <w:lang w:val="en-US"/>
        </w:rPr>
        <w:t>Gandak</w:t>
      </w:r>
      <w:proofErr w:type="spellEnd"/>
      <w:r w:rsidRPr="006D61D5">
        <w:rPr>
          <w:rFonts w:ascii="Times New Roman" w:hAnsi="Times New Roman" w:cs="Times New Roman"/>
          <w:lang w:val="en-US"/>
        </w:rPr>
        <w:t xml:space="preserve"> River, aligning with riverine ecosystem health indicators reported for major Indian river systems.</w:t>
      </w:r>
    </w:p>
    <w:p w14:paraId="775B6E44" w14:textId="77777777" w:rsidR="00600A60" w:rsidRPr="006D61D5" w:rsidRDefault="00600A60" w:rsidP="00600A60">
      <w:pPr>
        <w:spacing w:line="360" w:lineRule="auto"/>
        <w:jc w:val="both"/>
        <w:rPr>
          <w:rFonts w:ascii="Times New Roman" w:hAnsi="Times New Roman" w:cs="Times New Roman"/>
          <w:b/>
          <w:bCs/>
        </w:rPr>
      </w:pPr>
      <w:r w:rsidRPr="006D61D5">
        <w:rPr>
          <w:rFonts w:ascii="Times New Roman" w:hAnsi="Times New Roman" w:cs="Times New Roman"/>
          <w:b/>
          <w:bCs/>
        </w:rPr>
        <w:t>Conclusion</w:t>
      </w:r>
    </w:p>
    <w:p w14:paraId="6CAB65E7" w14:textId="3C15231D" w:rsidR="00E8210B" w:rsidRPr="006D61D5" w:rsidRDefault="00E8210B" w:rsidP="00437B3B">
      <w:pPr>
        <w:spacing w:line="360" w:lineRule="auto"/>
        <w:ind w:firstLine="720"/>
        <w:jc w:val="both"/>
        <w:rPr>
          <w:rFonts w:ascii="Times New Roman" w:hAnsi="Times New Roman" w:cs="Times New Roman"/>
          <w:lang w:val="en-US"/>
        </w:rPr>
      </w:pPr>
      <w:r w:rsidRPr="006D61D5">
        <w:rPr>
          <w:rFonts w:ascii="Times New Roman" w:hAnsi="Times New Roman" w:cs="Times New Roman"/>
          <w:lang w:val="en-US"/>
        </w:rPr>
        <w:t>This study evaluated the length–weight relationship and relative condition factor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of </w:t>
      </w:r>
      <w:proofErr w:type="spellStart"/>
      <w:r w:rsidRPr="006D61D5">
        <w:rPr>
          <w:rFonts w:ascii="Times New Roman" w:hAnsi="Times New Roman" w:cs="Times New Roman"/>
          <w:i/>
          <w:iCs/>
          <w:lang w:val="en-US"/>
        </w:rPr>
        <w:t>Labeo</w:t>
      </w:r>
      <w:proofErr w:type="spellEnd"/>
      <w:r w:rsidRPr="006D61D5">
        <w:rPr>
          <w:rFonts w:ascii="Times New Roman" w:hAnsi="Times New Roman" w:cs="Times New Roman"/>
          <w:i/>
          <w:iCs/>
          <w:lang w:val="en-US"/>
        </w:rPr>
        <w:t xml:space="preserve">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from the </w:t>
      </w:r>
      <w:proofErr w:type="spellStart"/>
      <w:r w:rsidRPr="006D61D5">
        <w:rPr>
          <w:rFonts w:ascii="Times New Roman" w:hAnsi="Times New Roman" w:cs="Times New Roman"/>
          <w:lang w:val="en-US"/>
        </w:rPr>
        <w:t>Burhi</w:t>
      </w:r>
      <w:proofErr w:type="spellEnd"/>
      <w:r w:rsidRPr="006D61D5">
        <w:rPr>
          <w:rFonts w:ascii="Times New Roman" w:hAnsi="Times New Roman" w:cs="Times New Roman"/>
          <w:lang w:val="en-US"/>
        </w:rPr>
        <w:t xml:space="preserve"> </w:t>
      </w:r>
      <w:proofErr w:type="spellStart"/>
      <w:r w:rsidRPr="006D61D5">
        <w:rPr>
          <w:rFonts w:ascii="Times New Roman" w:hAnsi="Times New Roman" w:cs="Times New Roman"/>
          <w:lang w:val="en-US"/>
        </w:rPr>
        <w:t>Gandak</w:t>
      </w:r>
      <w:proofErr w:type="spellEnd"/>
      <w:r w:rsidRPr="006D61D5">
        <w:rPr>
          <w:rFonts w:ascii="Times New Roman" w:hAnsi="Times New Roman" w:cs="Times New Roman"/>
          <w:lang w:val="en-US"/>
        </w:rPr>
        <w:t xml:space="preserve"> River, Bihar, to assess growth dynamics and physiological status of the population. The results revealed clear sex-specific growth patterns, with males exhibiting negative allometric growth and females showing positive allometric growth. The high coefficients of determination confirmed a strong relationship between length and weight in both sexes.</w:t>
      </w:r>
      <w:r w:rsidR="00437B3B" w:rsidRPr="006D61D5">
        <w:rPr>
          <w:rFonts w:ascii="Times New Roman" w:hAnsi="Times New Roman" w:cs="Times New Roman"/>
          <w:lang w:val="en-US"/>
        </w:rPr>
        <w:t xml:space="preserve"> </w:t>
      </w:r>
      <w:r w:rsidRPr="006D61D5">
        <w:rPr>
          <w:rFonts w:ascii="Times New Roman" w:hAnsi="Times New Roman" w:cs="Times New Roman"/>
          <w:lang w:val="en-US"/>
        </w:rPr>
        <w:t xml:space="preserve">Mean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values for males and females were close to unity, indicating </w:t>
      </w:r>
      <w:proofErr w:type="spellStart"/>
      <w:r w:rsidRPr="006D61D5">
        <w:rPr>
          <w:rFonts w:ascii="Times New Roman" w:hAnsi="Times New Roman" w:cs="Times New Roman"/>
          <w:lang w:val="en-US"/>
        </w:rPr>
        <w:t>favourable</w:t>
      </w:r>
      <w:proofErr w:type="spellEnd"/>
      <w:r w:rsidRPr="006D61D5">
        <w:rPr>
          <w:rFonts w:ascii="Times New Roman" w:hAnsi="Times New Roman" w:cs="Times New Roman"/>
          <w:lang w:val="en-US"/>
        </w:rPr>
        <w:t xml:space="preserve"> physiological condition and suggesting that the observed body weights closely matched predicted values derived from species-specific growth equations. Slightly higher </w:t>
      </w:r>
      <w:proofErr w:type="spellStart"/>
      <w:r w:rsidRPr="006D61D5">
        <w:rPr>
          <w:rFonts w:ascii="Times New Roman" w:hAnsi="Times New Roman" w:cs="Times New Roman"/>
          <w:lang w:val="en-US"/>
        </w:rPr>
        <w:t>Kn</w:t>
      </w:r>
      <w:proofErr w:type="spellEnd"/>
      <w:r w:rsidRPr="006D61D5">
        <w:rPr>
          <w:rFonts w:ascii="Times New Roman" w:hAnsi="Times New Roman" w:cs="Times New Roman"/>
          <w:lang w:val="en-US"/>
        </w:rPr>
        <w:t xml:space="preserve"> values in females likely reflect reproductive investment and gonadal development. Overall, the distribution of condition factor values across size classes indicates stable environmental conditions and balanced somatic growth within the river system.</w:t>
      </w:r>
      <w:r w:rsidR="00437B3B" w:rsidRPr="006D61D5">
        <w:rPr>
          <w:rFonts w:ascii="Times New Roman" w:hAnsi="Times New Roman" w:cs="Times New Roman"/>
          <w:lang w:val="en-US"/>
        </w:rPr>
        <w:t xml:space="preserve"> </w:t>
      </w:r>
      <w:r w:rsidRPr="006D61D5">
        <w:rPr>
          <w:rFonts w:ascii="Times New Roman" w:hAnsi="Times New Roman" w:cs="Times New Roman"/>
          <w:lang w:val="en-US"/>
        </w:rPr>
        <w:t xml:space="preserve">The findings provide baseline biological parameters essential for stock assessment, habitat evaluation, and long-term monitoring. The sensitivity of growth and condition indices to environmental variability supports the use of </w:t>
      </w:r>
      <w:r w:rsidRPr="006D61D5">
        <w:rPr>
          <w:rFonts w:ascii="Times New Roman" w:hAnsi="Times New Roman" w:cs="Times New Roman"/>
          <w:i/>
          <w:iCs/>
          <w:lang w:val="en-US"/>
        </w:rPr>
        <w:t xml:space="preserve">L. </w:t>
      </w:r>
      <w:proofErr w:type="spellStart"/>
      <w:r w:rsidRPr="006D61D5">
        <w:rPr>
          <w:rFonts w:ascii="Times New Roman" w:hAnsi="Times New Roman" w:cs="Times New Roman"/>
          <w:i/>
          <w:iCs/>
          <w:lang w:val="en-US"/>
        </w:rPr>
        <w:t>gonius</w:t>
      </w:r>
      <w:proofErr w:type="spellEnd"/>
      <w:r w:rsidRPr="006D61D5">
        <w:rPr>
          <w:rFonts w:ascii="Times New Roman" w:hAnsi="Times New Roman" w:cs="Times New Roman"/>
          <w:lang w:val="en-US"/>
        </w:rPr>
        <w:t xml:space="preserve"> as a bioindicator species in floodplain river ecosystems. These </w:t>
      </w:r>
      <w:r w:rsidRPr="006D61D5">
        <w:rPr>
          <w:rFonts w:ascii="Times New Roman" w:hAnsi="Times New Roman" w:cs="Times New Roman"/>
          <w:lang w:val="en-US"/>
        </w:rPr>
        <w:lastRenderedPageBreak/>
        <w:t xml:space="preserve">results contribute to the scientific foundation for sustainable fisheries management and conservation planning in the </w:t>
      </w:r>
      <w:proofErr w:type="spellStart"/>
      <w:r w:rsidRPr="006D61D5">
        <w:rPr>
          <w:rFonts w:ascii="Times New Roman" w:hAnsi="Times New Roman" w:cs="Times New Roman"/>
          <w:lang w:val="en-US"/>
        </w:rPr>
        <w:t>Burhi</w:t>
      </w:r>
      <w:proofErr w:type="spellEnd"/>
      <w:r w:rsidRPr="006D61D5">
        <w:rPr>
          <w:rFonts w:ascii="Times New Roman" w:hAnsi="Times New Roman" w:cs="Times New Roman"/>
          <w:lang w:val="en-US"/>
        </w:rPr>
        <w:t xml:space="preserve"> </w:t>
      </w:r>
      <w:proofErr w:type="spellStart"/>
      <w:r w:rsidRPr="006D61D5">
        <w:rPr>
          <w:rFonts w:ascii="Times New Roman" w:hAnsi="Times New Roman" w:cs="Times New Roman"/>
          <w:lang w:val="en-US"/>
        </w:rPr>
        <w:t>Gandak</w:t>
      </w:r>
      <w:proofErr w:type="spellEnd"/>
      <w:r w:rsidRPr="006D61D5">
        <w:rPr>
          <w:rFonts w:ascii="Times New Roman" w:hAnsi="Times New Roman" w:cs="Times New Roman"/>
          <w:lang w:val="en-US"/>
        </w:rPr>
        <w:t xml:space="preserve"> River and other Indo-Gangetic tributaries.</w:t>
      </w:r>
    </w:p>
    <w:p w14:paraId="2B9BF0F6"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1877E3D6"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4A6C53BF"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38D59968"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756B0E82"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2718885D"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73342A6E"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334CA537"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1E6AEE26"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073EE001"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122442AF"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141EEF85"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01D780C9"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43744CBA"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5FB04DC4" w14:textId="77777777" w:rsidR="00D144F8" w:rsidRPr="006D61D5" w:rsidRDefault="00D144F8" w:rsidP="00C56D05">
      <w:pPr>
        <w:spacing w:line="360" w:lineRule="auto"/>
        <w:jc w:val="center"/>
        <w:rPr>
          <w:rFonts w:ascii="Times New Roman" w:hAnsi="Times New Roman" w:cs="Times New Roman"/>
          <w:b/>
          <w:bCs/>
          <w:color w:val="000000" w:themeColor="text1"/>
        </w:rPr>
      </w:pPr>
    </w:p>
    <w:p w14:paraId="6408AC4B" w14:textId="77777777" w:rsidR="00F85A8A" w:rsidRPr="006D61D5" w:rsidRDefault="00F85A8A" w:rsidP="00F85A8A">
      <w:pPr>
        <w:spacing w:line="360" w:lineRule="auto"/>
        <w:rPr>
          <w:rFonts w:ascii="Times New Roman" w:hAnsi="Times New Roman" w:cs="Times New Roman"/>
          <w:b/>
          <w:bCs/>
          <w:color w:val="000000" w:themeColor="text1"/>
        </w:rPr>
      </w:pPr>
    </w:p>
    <w:p w14:paraId="42D5CEAC" w14:textId="229FB5A8" w:rsidR="00F3789A" w:rsidRPr="006D61D5" w:rsidRDefault="00F3789A" w:rsidP="00F85A8A">
      <w:pPr>
        <w:spacing w:line="360" w:lineRule="auto"/>
        <w:jc w:val="center"/>
        <w:rPr>
          <w:rFonts w:ascii="Times New Roman" w:hAnsi="Times New Roman" w:cs="Times New Roman"/>
          <w:b/>
          <w:bCs/>
          <w:color w:val="000000" w:themeColor="text1"/>
        </w:rPr>
      </w:pPr>
      <w:r w:rsidRPr="006D61D5">
        <w:rPr>
          <w:rFonts w:ascii="Times New Roman" w:hAnsi="Times New Roman" w:cs="Times New Roman"/>
          <w:b/>
          <w:bCs/>
          <w:color w:val="000000" w:themeColor="text1"/>
        </w:rPr>
        <w:t>References</w:t>
      </w:r>
    </w:p>
    <w:p w14:paraId="27D35773" w14:textId="77777777" w:rsidR="00437C0E" w:rsidRPr="006D61D5" w:rsidRDefault="00437C0E" w:rsidP="000C43DF">
      <w:pPr>
        <w:spacing w:line="360" w:lineRule="auto"/>
        <w:ind w:left="720" w:hanging="720"/>
        <w:jc w:val="both"/>
        <w:rPr>
          <w:rFonts w:ascii="Times New Roman" w:hAnsi="Times New Roman" w:cs="Times New Roman"/>
          <w:color w:val="000000" w:themeColor="text1"/>
          <w:lang w:val="en-US"/>
        </w:rPr>
      </w:pPr>
      <w:r w:rsidRPr="006D61D5">
        <w:rPr>
          <w:rFonts w:ascii="Times New Roman" w:hAnsi="Times New Roman" w:cs="Times New Roman"/>
          <w:color w:val="000000" w:themeColor="text1"/>
          <w:lang w:val="en-US"/>
        </w:rPr>
        <w:t xml:space="preserve">Biswas, S. P. (1993). </w:t>
      </w:r>
      <w:r w:rsidRPr="006D61D5">
        <w:rPr>
          <w:rFonts w:ascii="Times New Roman" w:hAnsi="Times New Roman" w:cs="Times New Roman"/>
          <w:i/>
          <w:iCs/>
          <w:color w:val="000000" w:themeColor="text1"/>
          <w:lang w:val="en-US"/>
        </w:rPr>
        <w:t>Manual of methods in fish biology</w:t>
      </w:r>
      <w:r w:rsidRPr="006D61D5">
        <w:rPr>
          <w:rFonts w:ascii="Times New Roman" w:hAnsi="Times New Roman" w:cs="Times New Roman"/>
          <w:color w:val="000000" w:themeColor="text1"/>
          <w:lang w:val="en-US"/>
        </w:rPr>
        <w:t>. South Asian Publishers Pvt. Ltd., New Delhi, India.</w:t>
      </w:r>
    </w:p>
    <w:p w14:paraId="71CE9CFC" w14:textId="77777777" w:rsidR="00437C0E" w:rsidRPr="006D61D5" w:rsidRDefault="00437C0E" w:rsidP="000C43DF">
      <w:pPr>
        <w:spacing w:line="360" w:lineRule="auto"/>
        <w:ind w:left="720" w:hanging="720"/>
        <w:jc w:val="both"/>
        <w:rPr>
          <w:rFonts w:ascii="Times New Roman" w:hAnsi="Times New Roman" w:cs="Times New Roman"/>
          <w:color w:val="000000" w:themeColor="text1"/>
          <w:lang w:val="en-US"/>
        </w:rPr>
      </w:pPr>
      <w:r w:rsidRPr="006D61D5">
        <w:rPr>
          <w:rFonts w:ascii="Times New Roman" w:hAnsi="Times New Roman" w:cs="Times New Roman"/>
          <w:color w:val="000000" w:themeColor="text1"/>
          <w:lang w:val="en-US"/>
        </w:rPr>
        <w:t>Blackwell, B. G., Brown, M. L., &amp; Willis, D. W. (2000). Relative weight (</w:t>
      </w:r>
      <w:proofErr w:type="spellStart"/>
      <w:r w:rsidRPr="006D61D5">
        <w:rPr>
          <w:rFonts w:ascii="Times New Roman" w:hAnsi="Times New Roman" w:cs="Times New Roman"/>
          <w:color w:val="000000" w:themeColor="text1"/>
          <w:lang w:val="en-US"/>
        </w:rPr>
        <w:t>Wr</w:t>
      </w:r>
      <w:proofErr w:type="spellEnd"/>
      <w:r w:rsidRPr="006D61D5">
        <w:rPr>
          <w:rFonts w:ascii="Times New Roman" w:hAnsi="Times New Roman" w:cs="Times New Roman"/>
          <w:color w:val="000000" w:themeColor="text1"/>
          <w:lang w:val="en-US"/>
        </w:rPr>
        <w:t xml:space="preserve">) status and current use in fisheries assessment and management. </w:t>
      </w:r>
      <w:r w:rsidRPr="006D61D5">
        <w:rPr>
          <w:rFonts w:ascii="Times New Roman" w:hAnsi="Times New Roman" w:cs="Times New Roman"/>
          <w:i/>
          <w:iCs/>
          <w:color w:val="000000" w:themeColor="text1"/>
          <w:lang w:val="en-US"/>
        </w:rPr>
        <w:t>Reviews in Fisheries Science</w:t>
      </w:r>
      <w:r w:rsidRPr="006D61D5">
        <w:rPr>
          <w:rFonts w:ascii="Times New Roman" w:hAnsi="Times New Roman" w:cs="Times New Roman"/>
          <w:color w:val="000000" w:themeColor="text1"/>
          <w:lang w:val="en-US"/>
        </w:rPr>
        <w:t>, 8(1), 1–44. https://doi.org/10.1080/10641260091129161</w:t>
      </w:r>
    </w:p>
    <w:p w14:paraId="1E6950F5" w14:textId="77777777" w:rsidR="00437C0E" w:rsidRPr="006D61D5" w:rsidRDefault="00437C0E" w:rsidP="00F85D90">
      <w:pPr>
        <w:spacing w:line="360" w:lineRule="auto"/>
        <w:ind w:left="794" w:right="-329" w:hanging="794"/>
        <w:jc w:val="both"/>
        <w:rPr>
          <w:rFonts w:ascii="Times New Roman" w:hAnsi="Times New Roman" w:cs="Times New Roman"/>
          <w:color w:val="000000" w:themeColor="text1"/>
          <w:shd w:val="clear" w:color="auto" w:fill="FFFFFF"/>
        </w:rPr>
      </w:pPr>
      <w:r w:rsidRPr="006D61D5">
        <w:rPr>
          <w:rFonts w:ascii="Times New Roman" w:hAnsi="Times New Roman" w:cs="Times New Roman"/>
          <w:color w:val="000000" w:themeColor="text1"/>
          <w:shd w:val="clear" w:color="auto" w:fill="FFFFFF"/>
          <w:lang w:val="de-DE"/>
        </w:rPr>
        <w:lastRenderedPageBreak/>
        <w:t xml:space="preserve">Chandran, S. H. M. S., &amp; Singh, S. N. S. K. S. (2022). </w:t>
      </w:r>
      <w:r w:rsidRPr="006D61D5">
        <w:rPr>
          <w:rFonts w:ascii="Times New Roman" w:hAnsi="Times New Roman" w:cs="Times New Roman"/>
          <w:color w:val="000000" w:themeColor="text1"/>
          <w:shd w:val="clear" w:color="auto" w:fill="FFFFFF"/>
        </w:rPr>
        <w:t xml:space="preserve">Length-weight relationship and condition factor of selected small Cyprinid fishes from river </w:t>
      </w:r>
      <w:proofErr w:type="spellStart"/>
      <w:r w:rsidRPr="006D61D5">
        <w:rPr>
          <w:rFonts w:ascii="Times New Roman" w:hAnsi="Times New Roman" w:cs="Times New Roman"/>
          <w:color w:val="000000" w:themeColor="text1"/>
          <w:shd w:val="clear" w:color="auto" w:fill="FFFFFF"/>
        </w:rPr>
        <w:t>Burhi</w:t>
      </w:r>
      <w:proofErr w:type="spellEnd"/>
      <w:r w:rsidRPr="006D61D5">
        <w:rPr>
          <w:rFonts w:ascii="Times New Roman" w:hAnsi="Times New Roman" w:cs="Times New Roman"/>
          <w:color w:val="000000" w:themeColor="text1"/>
          <w:shd w:val="clear" w:color="auto" w:fill="FFFFFF"/>
        </w:rPr>
        <w:t xml:space="preserve"> </w:t>
      </w:r>
      <w:proofErr w:type="spellStart"/>
      <w:r w:rsidRPr="006D61D5">
        <w:rPr>
          <w:rFonts w:ascii="Times New Roman" w:hAnsi="Times New Roman" w:cs="Times New Roman"/>
          <w:color w:val="000000" w:themeColor="text1"/>
          <w:shd w:val="clear" w:color="auto" w:fill="FFFFFF"/>
        </w:rPr>
        <w:t>Gandak</w:t>
      </w:r>
      <w:proofErr w:type="spellEnd"/>
      <w:r w:rsidRPr="006D61D5">
        <w:rPr>
          <w:rFonts w:ascii="Times New Roman" w:hAnsi="Times New Roman" w:cs="Times New Roman"/>
          <w:color w:val="000000" w:themeColor="text1"/>
          <w:shd w:val="clear" w:color="auto" w:fill="FFFFFF"/>
        </w:rPr>
        <w:t xml:space="preserve"> in North Bihar, India. J. Inland Fish. Soc. India, 54(1), 27-32.</w:t>
      </w:r>
    </w:p>
    <w:p w14:paraId="49537F93" w14:textId="77777777" w:rsidR="00437C0E" w:rsidRPr="006D61D5" w:rsidRDefault="00437C0E" w:rsidP="000C43DF">
      <w:pPr>
        <w:spacing w:line="360" w:lineRule="auto"/>
        <w:ind w:left="720" w:hanging="720"/>
        <w:jc w:val="both"/>
        <w:rPr>
          <w:rFonts w:ascii="Times New Roman" w:hAnsi="Times New Roman" w:cs="Times New Roman"/>
          <w:color w:val="000000" w:themeColor="text1"/>
          <w:lang w:val="en-US"/>
        </w:rPr>
      </w:pPr>
      <w:r w:rsidRPr="006D61D5">
        <w:rPr>
          <w:rFonts w:ascii="Times New Roman" w:hAnsi="Times New Roman" w:cs="Times New Roman"/>
          <w:color w:val="000000" w:themeColor="text1"/>
          <w:lang w:val="en-US"/>
        </w:rPr>
        <w:t xml:space="preserve">Chowdhary, S., &amp; Shahid, M. (2018). Length–weight relationship and condition factor of </w:t>
      </w:r>
      <w:proofErr w:type="spellStart"/>
      <w:r w:rsidRPr="006D61D5">
        <w:rPr>
          <w:rFonts w:ascii="Times New Roman" w:hAnsi="Times New Roman" w:cs="Times New Roman"/>
          <w:i/>
          <w:iCs/>
          <w:color w:val="000000" w:themeColor="text1"/>
          <w:lang w:val="en-US"/>
        </w:rPr>
        <w:t>Labeo</w:t>
      </w:r>
      <w:proofErr w:type="spellEnd"/>
      <w:r w:rsidRPr="006D61D5">
        <w:rPr>
          <w:rFonts w:ascii="Times New Roman" w:hAnsi="Times New Roman" w:cs="Times New Roman"/>
          <w:i/>
          <w:iCs/>
          <w:color w:val="000000" w:themeColor="text1"/>
          <w:lang w:val="en-US"/>
        </w:rPr>
        <w:t xml:space="preserve"> </w:t>
      </w:r>
      <w:proofErr w:type="spellStart"/>
      <w:r w:rsidRPr="006D61D5">
        <w:rPr>
          <w:rFonts w:ascii="Times New Roman" w:hAnsi="Times New Roman" w:cs="Times New Roman"/>
          <w:i/>
          <w:iCs/>
          <w:color w:val="000000" w:themeColor="text1"/>
          <w:lang w:val="en-US"/>
        </w:rPr>
        <w:t>gonius</w:t>
      </w:r>
      <w:proofErr w:type="spellEnd"/>
      <w:r w:rsidRPr="006D61D5">
        <w:rPr>
          <w:rFonts w:ascii="Times New Roman" w:hAnsi="Times New Roman" w:cs="Times New Roman"/>
          <w:color w:val="000000" w:themeColor="text1"/>
          <w:lang w:val="en-US"/>
        </w:rPr>
        <w:t xml:space="preserve"> from the Brahmaputra River system. </w:t>
      </w:r>
      <w:r w:rsidRPr="006D61D5">
        <w:rPr>
          <w:rFonts w:ascii="Times New Roman" w:hAnsi="Times New Roman" w:cs="Times New Roman"/>
          <w:i/>
          <w:iCs/>
          <w:color w:val="000000" w:themeColor="text1"/>
          <w:lang w:val="en-US"/>
        </w:rPr>
        <w:t>Journal of Fisheries and Aquatic Science</w:t>
      </w:r>
      <w:r w:rsidRPr="006D61D5">
        <w:rPr>
          <w:rFonts w:ascii="Times New Roman" w:hAnsi="Times New Roman" w:cs="Times New Roman"/>
          <w:color w:val="000000" w:themeColor="text1"/>
          <w:lang w:val="en-US"/>
        </w:rPr>
        <w:t>, 13(2), 85–92.</w:t>
      </w:r>
    </w:p>
    <w:p w14:paraId="23520990" w14:textId="77777777" w:rsidR="00437C0E" w:rsidRPr="006D61D5" w:rsidRDefault="00437C0E" w:rsidP="00C56D05">
      <w:pPr>
        <w:spacing w:line="360" w:lineRule="auto"/>
        <w:ind w:left="794" w:right="-329" w:hanging="794"/>
        <w:jc w:val="both"/>
        <w:rPr>
          <w:rFonts w:ascii="Times New Roman" w:hAnsi="Times New Roman" w:cs="Times New Roman"/>
          <w:color w:val="000000" w:themeColor="text1"/>
          <w:shd w:val="clear" w:color="auto" w:fill="FFFFFF"/>
        </w:rPr>
      </w:pPr>
      <w:proofErr w:type="spellStart"/>
      <w:r w:rsidRPr="006D61D5">
        <w:rPr>
          <w:rFonts w:ascii="Times New Roman" w:hAnsi="Times New Roman" w:cs="Times New Roman"/>
          <w:color w:val="000000" w:themeColor="text1"/>
        </w:rPr>
        <w:t>Dars</w:t>
      </w:r>
      <w:proofErr w:type="spellEnd"/>
      <w:r w:rsidRPr="006D61D5">
        <w:rPr>
          <w:rFonts w:ascii="Times New Roman" w:hAnsi="Times New Roman" w:cs="Times New Roman"/>
          <w:color w:val="000000" w:themeColor="text1"/>
        </w:rPr>
        <w:t xml:space="preserve">, B. A., </w:t>
      </w:r>
      <w:proofErr w:type="spellStart"/>
      <w:r w:rsidRPr="006D61D5">
        <w:rPr>
          <w:rFonts w:ascii="Times New Roman" w:hAnsi="Times New Roman" w:cs="Times New Roman"/>
          <w:color w:val="000000" w:themeColor="text1"/>
        </w:rPr>
        <w:t>Narejo</w:t>
      </w:r>
      <w:proofErr w:type="spellEnd"/>
      <w:r w:rsidRPr="006D61D5">
        <w:rPr>
          <w:rFonts w:ascii="Times New Roman" w:hAnsi="Times New Roman" w:cs="Times New Roman"/>
          <w:color w:val="000000" w:themeColor="text1"/>
        </w:rPr>
        <w:t xml:space="preserve">, N. T., &amp; </w:t>
      </w:r>
      <w:proofErr w:type="spellStart"/>
      <w:r w:rsidRPr="006D61D5">
        <w:rPr>
          <w:rFonts w:ascii="Times New Roman" w:hAnsi="Times New Roman" w:cs="Times New Roman"/>
          <w:color w:val="000000" w:themeColor="text1"/>
        </w:rPr>
        <w:t>Dayo</w:t>
      </w:r>
      <w:proofErr w:type="spellEnd"/>
      <w:r w:rsidRPr="006D61D5">
        <w:rPr>
          <w:rFonts w:ascii="Times New Roman" w:hAnsi="Times New Roman" w:cs="Times New Roman"/>
          <w:color w:val="000000" w:themeColor="text1"/>
        </w:rPr>
        <w:t xml:space="preserve">, A. (2010). Relative condition factor and length-weight relationship of a carp, </w:t>
      </w:r>
      <w:proofErr w:type="spellStart"/>
      <w:r w:rsidRPr="006D61D5">
        <w:rPr>
          <w:rFonts w:ascii="Times New Roman" w:hAnsi="Times New Roman" w:cs="Times New Roman"/>
          <w:i/>
          <w:iCs/>
          <w:color w:val="000000" w:themeColor="text1"/>
        </w:rPr>
        <w:t>Labeo</w:t>
      </w:r>
      <w:proofErr w:type="spellEnd"/>
      <w:r w:rsidRPr="006D61D5">
        <w:rPr>
          <w:rFonts w:ascii="Times New Roman" w:hAnsi="Times New Roman" w:cs="Times New Roman"/>
          <w:i/>
          <w:iCs/>
          <w:color w:val="000000" w:themeColor="text1"/>
        </w:rPr>
        <w:t xml:space="preserve"> </w:t>
      </w:r>
      <w:proofErr w:type="spellStart"/>
      <w:r w:rsidRPr="006D61D5">
        <w:rPr>
          <w:rFonts w:ascii="Times New Roman" w:hAnsi="Times New Roman" w:cs="Times New Roman"/>
          <w:i/>
          <w:iCs/>
          <w:color w:val="000000" w:themeColor="text1"/>
        </w:rPr>
        <w:t>gonius</w:t>
      </w:r>
      <w:proofErr w:type="spellEnd"/>
      <w:r w:rsidRPr="006D61D5">
        <w:rPr>
          <w:rFonts w:ascii="Times New Roman" w:hAnsi="Times New Roman" w:cs="Times New Roman"/>
          <w:color w:val="000000" w:themeColor="text1"/>
        </w:rPr>
        <w:t xml:space="preserve"> (Hamilton) from </w:t>
      </w:r>
      <w:proofErr w:type="spellStart"/>
      <w:r w:rsidRPr="006D61D5">
        <w:rPr>
          <w:rFonts w:ascii="Times New Roman" w:hAnsi="Times New Roman" w:cs="Times New Roman"/>
          <w:color w:val="000000" w:themeColor="text1"/>
        </w:rPr>
        <w:t>Keenjhar</w:t>
      </w:r>
      <w:proofErr w:type="spellEnd"/>
      <w:r w:rsidRPr="006D61D5">
        <w:rPr>
          <w:rFonts w:ascii="Times New Roman" w:hAnsi="Times New Roman" w:cs="Times New Roman"/>
          <w:color w:val="000000" w:themeColor="text1"/>
        </w:rPr>
        <w:t xml:space="preserve"> lake, district </w:t>
      </w:r>
      <w:proofErr w:type="spellStart"/>
      <w:r w:rsidRPr="006D61D5">
        <w:rPr>
          <w:rFonts w:ascii="Times New Roman" w:hAnsi="Times New Roman" w:cs="Times New Roman"/>
          <w:color w:val="000000" w:themeColor="text1"/>
        </w:rPr>
        <w:t>Thatta</w:t>
      </w:r>
      <w:proofErr w:type="spellEnd"/>
      <w:r w:rsidRPr="006D61D5">
        <w:rPr>
          <w:rFonts w:ascii="Times New Roman" w:hAnsi="Times New Roman" w:cs="Times New Roman"/>
          <w:color w:val="000000" w:themeColor="text1"/>
        </w:rPr>
        <w:t>, Sindh, Pakistan. </w:t>
      </w:r>
      <w:r w:rsidRPr="006D61D5">
        <w:rPr>
          <w:rFonts w:ascii="Times New Roman" w:hAnsi="Times New Roman" w:cs="Times New Roman"/>
          <w:i/>
          <w:iCs/>
          <w:color w:val="000000" w:themeColor="text1"/>
        </w:rPr>
        <w:t>Sindh University Research Journal-SURJ (Science Series)</w:t>
      </w:r>
      <w:r w:rsidRPr="006D61D5">
        <w:rPr>
          <w:rFonts w:ascii="Times New Roman" w:hAnsi="Times New Roman" w:cs="Times New Roman"/>
          <w:color w:val="000000" w:themeColor="text1"/>
        </w:rPr>
        <w:t>, </w:t>
      </w:r>
      <w:r w:rsidRPr="006D61D5">
        <w:rPr>
          <w:rFonts w:ascii="Times New Roman" w:hAnsi="Times New Roman" w:cs="Times New Roman"/>
          <w:i/>
          <w:iCs/>
          <w:color w:val="000000" w:themeColor="text1"/>
        </w:rPr>
        <w:t>42</w:t>
      </w:r>
      <w:r w:rsidRPr="006D61D5">
        <w:rPr>
          <w:rFonts w:ascii="Times New Roman" w:hAnsi="Times New Roman" w:cs="Times New Roman"/>
          <w:color w:val="000000" w:themeColor="text1"/>
        </w:rPr>
        <w:t>(2).</w:t>
      </w:r>
    </w:p>
    <w:p w14:paraId="1D45A704" w14:textId="77777777" w:rsidR="00437C0E" w:rsidRPr="006D61D5" w:rsidRDefault="00437C0E" w:rsidP="000C43DF">
      <w:pPr>
        <w:spacing w:line="360" w:lineRule="auto"/>
        <w:ind w:left="720" w:hanging="720"/>
        <w:jc w:val="both"/>
        <w:rPr>
          <w:rFonts w:ascii="Times New Roman" w:hAnsi="Times New Roman" w:cs="Times New Roman"/>
          <w:color w:val="000000" w:themeColor="text1"/>
          <w:lang w:val="en-US"/>
        </w:rPr>
      </w:pPr>
      <w:r w:rsidRPr="006D61D5">
        <w:rPr>
          <w:rFonts w:ascii="Times New Roman" w:hAnsi="Times New Roman" w:cs="Times New Roman"/>
          <w:color w:val="000000" w:themeColor="text1"/>
          <w:lang w:val="en-US"/>
        </w:rPr>
        <w:t xml:space="preserve">Das, A., Mishra, S. S., &amp; </w:t>
      </w:r>
      <w:proofErr w:type="spellStart"/>
      <w:r w:rsidRPr="006D61D5">
        <w:rPr>
          <w:rFonts w:ascii="Times New Roman" w:hAnsi="Times New Roman" w:cs="Times New Roman"/>
          <w:color w:val="000000" w:themeColor="text1"/>
          <w:lang w:val="en-US"/>
        </w:rPr>
        <w:t>Saha</w:t>
      </w:r>
      <w:proofErr w:type="spellEnd"/>
      <w:r w:rsidRPr="006D61D5">
        <w:rPr>
          <w:rFonts w:ascii="Times New Roman" w:hAnsi="Times New Roman" w:cs="Times New Roman"/>
          <w:color w:val="000000" w:themeColor="text1"/>
          <w:lang w:val="en-US"/>
        </w:rPr>
        <w:t xml:space="preserve">, D. (2025a). Growth pattern and condition factor of </w:t>
      </w:r>
      <w:proofErr w:type="spellStart"/>
      <w:r w:rsidRPr="006D61D5">
        <w:rPr>
          <w:rFonts w:ascii="Times New Roman" w:hAnsi="Times New Roman" w:cs="Times New Roman"/>
          <w:i/>
          <w:iCs/>
          <w:color w:val="000000" w:themeColor="text1"/>
          <w:lang w:val="en-US"/>
        </w:rPr>
        <w:t>Labeo</w:t>
      </w:r>
      <w:proofErr w:type="spellEnd"/>
      <w:r w:rsidRPr="006D61D5">
        <w:rPr>
          <w:rFonts w:ascii="Times New Roman" w:hAnsi="Times New Roman" w:cs="Times New Roman"/>
          <w:i/>
          <w:iCs/>
          <w:color w:val="000000" w:themeColor="text1"/>
          <w:lang w:val="en-US"/>
        </w:rPr>
        <w:t xml:space="preserve"> </w:t>
      </w:r>
      <w:proofErr w:type="spellStart"/>
      <w:r w:rsidRPr="006D61D5">
        <w:rPr>
          <w:rFonts w:ascii="Times New Roman" w:hAnsi="Times New Roman" w:cs="Times New Roman"/>
          <w:i/>
          <w:iCs/>
          <w:color w:val="000000" w:themeColor="text1"/>
          <w:lang w:val="en-US"/>
        </w:rPr>
        <w:t>gonius</w:t>
      </w:r>
      <w:proofErr w:type="spellEnd"/>
      <w:r w:rsidRPr="006D61D5">
        <w:rPr>
          <w:rFonts w:ascii="Times New Roman" w:hAnsi="Times New Roman" w:cs="Times New Roman"/>
          <w:color w:val="000000" w:themeColor="text1"/>
          <w:lang w:val="en-US"/>
        </w:rPr>
        <w:t xml:space="preserve"> in the middle stretch of the Ganga River. </w:t>
      </w:r>
      <w:r w:rsidRPr="006D61D5">
        <w:rPr>
          <w:rFonts w:ascii="Times New Roman" w:hAnsi="Times New Roman" w:cs="Times New Roman"/>
          <w:i/>
          <w:iCs/>
          <w:color w:val="000000" w:themeColor="text1"/>
          <w:lang w:val="en-US"/>
        </w:rPr>
        <w:t>Indian Journal of Fisheries</w:t>
      </w:r>
      <w:r w:rsidRPr="006D61D5">
        <w:rPr>
          <w:rFonts w:ascii="Times New Roman" w:hAnsi="Times New Roman" w:cs="Times New Roman"/>
          <w:color w:val="000000" w:themeColor="text1"/>
          <w:lang w:val="en-US"/>
        </w:rPr>
        <w:t>, 72(1), 45–52.</w:t>
      </w:r>
    </w:p>
    <w:p w14:paraId="142505CB" w14:textId="77777777" w:rsidR="00437C0E" w:rsidRPr="006D61D5" w:rsidRDefault="00437C0E" w:rsidP="00474033">
      <w:pPr>
        <w:spacing w:line="360" w:lineRule="auto"/>
        <w:ind w:left="720" w:hanging="720"/>
        <w:jc w:val="both"/>
        <w:rPr>
          <w:rFonts w:ascii="Times New Roman" w:hAnsi="Times New Roman" w:cs="Times New Roman"/>
          <w:color w:val="000000" w:themeColor="text1"/>
        </w:rPr>
      </w:pPr>
      <w:r w:rsidRPr="006D61D5">
        <w:rPr>
          <w:rFonts w:ascii="Times New Roman" w:hAnsi="Times New Roman" w:cs="Times New Roman"/>
          <w:color w:val="000000" w:themeColor="text1"/>
          <w:lang w:val="de-DE"/>
        </w:rPr>
        <w:t xml:space="preserve">Das, P., Behera, B. K., Bhakta, D., Parida, P. K., Meena, D. K., Kumari, K., Panda, D., Majhi, S. K., &amp; Das, B. K. (2025). </w:t>
      </w:r>
      <w:r w:rsidRPr="006D61D5">
        <w:rPr>
          <w:rFonts w:ascii="Times New Roman" w:hAnsi="Times New Roman" w:cs="Times New Roman"/>
          <w:color w:val="000000" w:themeColor="text1"/>
        </w:rPr>
        <w:t xml:space="preserve">Comparative length-weight relationship and condition factor of </w:t>
      </w:r>
      <w:proofErr w:type="spellStart"/>
      <w:r w:rsidRPr="006D61D5">
        <w:rPr>
          <w:rFonts w:ascii="Times New Roman" w:hAnsi="Times New Roman" w:cs="Times New Roman"/>
          <w:i/>
          <w:iCs/>
          <w:color w:val="000000" w:themeColor="text1"/>
        </w:rPr>
        <w:t>Labeo</w:t>
      </w:r>
      <w:proofErr w:type="spellEnd"/>
      <w:r w:rsidRPr="006D61D5">
        <w:rPr>
          <w:rFonts w:ascii="Times New Roman" w:hAnsi="Times New Roman" w:cs="Times New Roman"/>
          <w:i/>
          <w:iCs/>
          <w:color w:val="000000" w:themeColor="text1"/>
        </w:rPr>
        <w:t xml:space="preserve"> </w:t>
      </w:r>
      <w:proofErr w:type="spellStart"/>
      <w:r w:rsidRPr="006D61D5">
        <w:rPr>
          <w:rFonts w:ascii="Times New Roman" w:hAnsi="Times New Roman" w:cs="Times New Roman"/>
          <w:i/>
          <w:iCs/>
          <w:color w:val="000000" w:themeColor="text1"/>
        </w:rPr>
        <w:t>gonius</w:t>
      </w:r>
      <w:proofErr w:type="spellEnd"/>
      <w:r w:rsidRPr="006D61D5">
        <w:rPr>
          <w:rFonts w:ascii="Times New Roman" w:hAnsi="Times New Roman" w:cs="Times New Roman"/>
          <w:color w:val="000000" w:themeColor="text1"/>
        </w:rPr>
        <w:t xml:space="preserve"> (Hamilton, 1822) from six river systems in India. </w:t>
      </w:r>
      <w:r w:rsidRPr="006D61D5">
        <w:rPr>
          <w:rFonts w:ascii="Times New Roman" w:hAnsi="Times New Roman" w:cs="Times New Roman"/>
          <w:i/>
          <w:iCs/>
          <w:color w:val="000000" w:themeColor="text1"/>
        </w:rPr>
        <w:t>Journal of the Inland Fisheries Society of India</w:t>
      </w:r>
      <w:r w:rsidRPr="006D61D5">
        <w:rPr>
          <w:rFonts w:ascii="Times New Roman" w:hAnsi="Times New Roman" w:cs="Times New Roman"/>
          <w:color w:val="000000" w:themeColor="text1"/>
        </w:rPr>
        <w:t>, </w:t>
      </w:r>
      <w:r w:rsidRPr="006D61D5">
        <w:rPr>
          <w:rFonts w:ascii="Times New Roman" w:hAnsi="Times New Roman" w:cs="Times New Roman"/>
          <w:i/>
          <w:iCs/>
          <w:color w:val="000000" w:themeColor="text1"/>
        </w:rPr>
        <w:t>57</w:t>
      </w:r>
      <w:r w:rsidRPr="006D61D5">
        <w:rPr>
          <w:rFonts w:ascii="Times New Roman" w:hAnsi="Times New Roman" w:cs="Times New Roman"/>
          <w:color w:val="000000" w:themeColor="text1"/>
        </w:rPr>
        <w:t>(1), 21-28. </w:t>
      </w:r>
      <w:hyperlink r:id="rId12" w:history="1">
        <w:r w:rsidRPr="006D61D5">
          <w:rPr>
            <w:rStyle w:val="Hyperlink"/>
            <w:rFonts w:ascii="Times New Roman" w:hAnsi="Times New Roman" w:cs="Times New Roman"/>
            <w:color w:val="000000" w:themeColor="text1"/>
          </w:rPr>
          <w:t>https://doi.org/10.56093/jifsi.v57i1.2025.171710</w:t>
        </w:r>
      </w:hyperlink>
    </w:p>
    <w:p w14:paraId="435A7284" w14:textId="77777777" w:rsidR="00437C0E" w:rsidRPr="006D61D5" w:rsidRDefault="00437C0E" w:rsidP="00C56D05">
      <w:pPr>
        <w:spacing w:line="360" w:lineRule="auto"/>
        <w:ind w:left="794" w:right="-329" w:hanging="794"/>
        <w:jc w:val="both"/>
        <w:rPr>
          <w:rFonts w:ascii="Times New Roman" w:hAnsi="Times New Roman" w:cs="Times New Roman"/>
          <w:color w:val="000000" w:themeColor="text1"/>
          <w:shd w:val="clear" w:color="auto" w:fill="FFFFFF"/>
        </w:rPr>
      </w:pPr>
      <w:r w:rsidRPr="006D61D5">
        <w:rPr>
          <w:rFonts w:ascii="Times New Roman" w:hAnsi="Times New Roman" w:cs="Times New Roman"/>
          <w:color w:val="000000" w:themeColor="text1"/>
          <w:lang w:val="de-DE"/>
        </w:rPr>
        <w:t xml:space="preserve">Dubey, V. K., Sarkar, U. K., Kumar, R. S., Mir, J. I., Pandey, A., &amp; Singh Lakra, W. (2012). </w:t>
      </w:r>
      <w:r w:rsidRPr="006D61D5">
        <w:rPr>
          <w:rFonts w:ascii="Times New Roman" w:hAnsi="Times New Roman" w:cs="Times New Roman"/>
          <w:color w:val="000000" w:themeColor="text1"/>
        </w:rPr>
        <w:t>Length–weight relationships (LWRs) of 12 Indian freshwater fish species from an un‐impacted tropical river of Central India (River Ken). </w:t>
      </w:r>
      <w:r w:rsidRPr="006D61D5">
        <w:rPr>
          <w:rFonts w:ascii="Times New Roman" w:hAnsi="Times New Roman" w:cs="Times New Roman"/>
          <w:i/>
          <w:iCs/>
          <w:color w:val="000000" w:themeColor="text1"/>
        </w:rPr>
        <w:t>Journal of Applied Ichthyology</w:t>
      </w:r>
      <w:r w:rsidRPr="006D61D5">
        <w:rPr>
          <w:rFonts w:ascii="Times New Roman" w:hAnsi="Times New Roman" w:cs="Times New Roman"/>
          <w:color w:val="000000" w:themeColor="text1"/>
        </w:rPr>
        <w:t>, </w:t>
      </w:r>
      <w:r w:rsidRPr="006D61D5">
        <w:rPr>
          <w:rFonts w:ascii="Times New Roman" w:hAnsi="Times New Roman" w:cs="Times New Roman"/>
          <w:i/>
          <w:iCs/>
          <w:color w:val="000000" w:themeColor="text1"/>
        </w:rPr>
        <w:t>28</w:t>
      </w:r>
      <w:r w:rsidRPr="006D61D5">
        <w:rPr>
          <w:rFonts w:ascii="Times New Roman" w:hAnsi="Times New Roman" w:cs="Times New Roman"/>
          <w:color w:val="000000" w:themeColor="text1"/>
        </w:rPr>
        <w:t xml:space="preserve">(5), 854-856. </w:t>
      </w:r>
    </w:p>
    <w:p w14:paraId="0144DD03" w14:textId="77777777" w:rsidR="00437C0E" w:rsidRPr="006D61D5" w:rsidRDefault="00437C0E" w:rsidP="000C43DF">
      <w:pPr>
        <w:spacing w:line="360" w:lineRule="auto"/>
        <w:ind w:left="720" w:hanging="720"/>
        <w:jc w:val="both"/>
        <w:rPr>
          <w:rFonts w:ascii="Times New Roman" w:hAnsi="Times New Roman" w:cs="Times New Roman"/>
          <w:color w:val="000000" w:themeColor="text1"/>
          <w:lang w:val="en-US"/>
        </w:rPr>
      </w:pPr>
      <w:r w:rsidRPr="006D61D5">
        <w:rPr>
          <w:rFonts w:ascii="Times New Roman" w:hAnsi="Times New Roman" w:cs="Times New Roman"/>
          <w:color w:val="000000" w:themeColor="text1"/>
          <w:lang w:val="en-US"/>
        </w:rPr>
        <w:t xml:space="preserve">Froese, R. (2006). Cube law, condition factor and weight–length relationships: History, meta-analysis and recommendations. </w:t>
      </w:r>
      <w:r w:rsidRPr="006D61D5">
        <w:rPr>
          <w:rFonts w:ascii="Times New Roman" w:hAnsi="Times New Roman" w:cs="Times New Roman"/>
          <w:i/>
          <w:iCs/>
          <w:color w:val="000000" w:themeColor="text1"/>
          <w:lang w:val="en-US"/>
        </w:rPr>
        <w:t>Journal of Applied Ichthyology</w:t>
      </w:r>
      <w:r w:rsidRPr="006D61D5">
        <w:rPr>
          <w:rFonts w:ascii="Times New Roman" w:hAnsi="Times New Roman" w:cs="Times New Roman"/>
          <w:color w:val="000000" w:themeColor="text1"/>
          <w:lang w:val="en-US"/>
        </w:rPr>
        <w:t>, 22(4), 241–253. https://doi.org/10.1111/j.1439-0426.2006.00805.x</w:t>
      </w:r>
    </w:p>
    <w:p w14:paraId="49DF71F7" w14:textId="77777777" w:rsidR="00437C0E" w:rsidRPr="006D61D5" w:rsidRDefault="00437C0E" w:rsidP="000C43DF">
      <w:pPr>
        <w:spacing w:line="360" w:lineRule="auto"/>
        <w:ind w:left="720" w:hanging="720"/>
        <w:jc w:val="both"/>
        <w:rPr>
          <w:rFonts w:ascii="Times New Roman" w:hAnsi="Times New Roman" w:cs="Times New Roman"/>
          <w:color w:val="000000" w:themeColor="text1"/>
          <w:lang w:val="en-US"/>
        </w:rPr>
      </w:pPr>
      <w:r w:rsidRPr="006D61D5">
        <w:rPr>
          <w:rFonts w:ascii="Times New Roman" w:hAnsi="Times New Roman" w:cs="Times New Roman"/>
          <w:color w:val="000000" w:themeColor="text1"/>
          <w:lang w:val="en-US"/>
        </w:rPr>
        <w:t xml:space="preserve">Froese, R., </w:t>
      </w:r>
      <w:proofErr w:type="spellStart"/>
      <w:r w:rsidRPr="006D61D5">
        <w:rPr>
          <w:rFonts w:ascii="Times New Roman" w:hAnsi="Times New Roman" w:cs="Times New Roman"/>
          <w:color w:val="000000" w:themeColor="text1"/>
          <w:lang w:val="en-US"/>
        </w:rPr>
        <w:t>Tsikliras</w:t>
      </w:r>
      <w:proofErr w:type="spellEnd"/>
      <w:r w:rsidRPr="006D61D5">
        <w:rPr>
          <w:rFonts w:ascii="Times New Roman" w:hAnsi="Times New Roman" w:cs="Times New Roman"/>
          <w:color w:val="000000" w:themeColor="text1"/>
          <w:lang w:val="en-US"/>
        </w:rPr>
        <w:t xml:space="preserve">, A. C., &amp; Stergiou, K. I. (2011). Editorial note on weight–length relations of fishes. </w:t>
      </w:r>
      <w:r w:rsidRPr="006D61D5">
        <w:rPr>
          <w:rFonts w:ascii="Times New Roman" w:hAnsi="Times New Roman" w:cs="Times New Roman"/>
          <w:i/>
          <w:iCs/>
          <w:color w:val="000000" w:themeColor="text1"/>
          <w:lang w:val="en-US"/>
        </w:rPr>
        <w:t xml:space="preserve">Acta </w:t>
      </w:r>
      <w:proofErr w:type="spellStart"/>
      <w:r w:rsidRPr="006D61D5">
        <w:rPr>
          <w:rFonts w:ascii="Times New Roman" w:hAnsi="Times New Roman" w:cs="Times New Roman"/>
          <w:i/>
          <w:iCs/>
          <w:color w:val="000000" w:themeColor="text1"/>
          <w:lang w:val="en-US"/>
        </w:rPr>
        <w:t>Ichthyologica</w:t>
      </w:r>
      <w:proofErr w:type="spellEnd"/>
      <w:r w:rsidRPr="006D61D5">
        <w:rPr>
          <w:rFonts w:ascii="Times New Roman" w:hAnsi="Times New Roman" w:cs="Times New Roman"/>
          <w:i/>
          <w:iCs/>
          <w:color w:val="000000" w:themeColor="text1"/>
          <w:lang w:val="en-US"/>
        </w:rPr>
        <w:t xml:space="preserve"> et </w:t>
      </w:r>
      <w:proofErr w:type="spellStart"/>
      <w:r w:rsidRPr="006D61D5">
        <w:rPr>
          <w:rFonts w:ascii="Times New Roman" w:hAnsi="Times New Roman" w:cs="Times New Roman"/>
          <w:i/>
          <w:iCs/>
          <w:color w:val="000000" w:themeColor="text1"/>
          <w:lang w:val="en-US"/>
        </w:rPr>
        <w:t>Piscatoria</w:t>
      </w:r>
      <w:proofErr w:type="spellEnd"/>
      <w:r w:rsidRPr="006D61D5">
        <w:rPr>
          <w:rFonts w:ascii="Times New Roman" w:hAnsi="Times New Roman" w:cs="Times New Roman"/>
          <w:color w:val="000000" w:themeColor="text1"/>
          <w:lang w:val="en-US"/>
        </w:rPr>
        <w:t>, 41(4), 261–263. https://doi.org/10.3750/AIP2011.41.4.01</w:t>
      </w:r>
    </w:p>
    <w:p w14:paraId="1C23DB36" w14:textId="77777777" w:rsidR="00437C0E" w:rsidRPr="006D61D5" w:rsidRDefault="00437C0E" w:rsidP="000C43DF">
      <w:pPr>
        <w:spacing w:line="360" w:lineRule="auto"/>
        <w:ind w:left="720" w:hanging="720"/>
        <w:jc w:val="both"/>
        <w:rPr>
          <w:rFonts w:ascii="Times New Roman" w:hAnsi="Times New Roman" w:cs="Times New Roman"/>
          <w:color w:val="000000" w:themeColor="text1"/>
          <w:lang w:val="en-US"/>
        </w:rPr>
      </w:pPr>
      <w:r w:rsidRPr="006D61D5">
        <w:rPr>
          <w:rFonts w:ascii="Times New Roman" w:hAnsi="Times New Roman" w:cs="Times New Roman"/>
          <w:color w:val="000000" w:themeColor="text1"/>
          <w:lang w:val="en-US"/>
        </w:rPr>
        <w:t xml:space="preserve">Gupta, S., &amp; Banerjee, S. (2019). Length–weight relationship and condition factor of freshwater fishes from the lower Ganga basin. </w:t>
      </w:r>
      <w:r w:rsidRPr="006D61D5">
        <w:rPr>
          <w:rFonts w:ascii="Times New Roman" w:hAnsi="Times New Roman" w:cs="Times New Roman"/>
          <w:i/>
          <w:iCs/>
          <w:color w:val="000000" w:themeColor="text1"/>
          <w:lang w:val="en-US"/>
        </w:rPr>
        <w:t>International Journal of Fisheries and Aquatic Studies</w:t>
      </w:r>
      <w:r w:rsidRPr="006D61D5">
        <w:rPr>
          <w:rFonts w:ascii="Times New Roman" w:hAnsi="Times New Roman" w:cs="Times New Roman"/>
          <w:color w:val="000000" w:themeColor="text1"/>
          <w:lang w:val="en-US"/>
        </w:rPr>
        <w:t>, 7(3), 150–156.</w:t>
      </w:r>
    </w:p>
    <w:p w14:paraId="269D7AB0" w14:textId="77777777" w:rsidR="00437C0E" w:rsidRPr="006D61D5" w:rsidRDefault="00437C0E" w:rsidP="00854EF3">
      <w:pPr>
        <w:spacing w:line="360" w:lineRule="auto"/>
        <w:ind w:left="720" w:hanging="720"/>
        <w:jc w:val="both"/>
        <w:rPr>
          <w:rFonts w:ascii="Times New Roman" w:hAnsi="Times New Roman" w:cs="Times New Roman"/>
          <w:color w:val="000000" w:themeColor="text1"/>
          <w:lang w:val="de-DE"/>
        </w:rPr>
      </w:pPr>
      <w:r w:rsidRPr="006D61D5">
        <w:rPr>
          <w:rFonts w:ascii="Times New Roman" w:hAnsi="Times New Roman" w:cs="Times New Roman"/>
          <w:color w:val="000000" w:themeColor="text1"/>
          <w:lang w:val="en-US"/>
        </w:rPr>
        <w:lastRenderedPageBreak/>
        <w:t xml:space="preserve">IPCC. (2023). </w:t>
      </w:r>
      <w:r w:rsidRPr="006D61D5">
        <w:rPr>
          <w:rFonts w:ascii="Times New Roman" w:hAnsi="Times New Roman" w:cs="Times New Roman"/>
          <w:i/>
          <w:iCs/>
          <w:color w:val="000000" w:themeColor="text1"/>
          <w:lang w:val="en-US"/>
        </w:rPr>
        <w:t>Climate change 2023: Synthesis report. Contribution of Working Groups I, II and III to the Sixth Assessment Report of the Intergovernmental Panel on Climate Change</w:t>
      </w:r>
      <w:r w:rsidRPr="006D61D5">
        <w:rPr>
          <w:rFonts w:ascii="Times New Roman" w:hAnsi="Times New Roman" w:cs="Times New Roman"/>
          <w:color w:val="000000" w:themeColor="text1"/>
          <w:lang w:val="en-US"/>
        </w:rPr>
        <w:t xml:space="preserve">. Intergovernmental Panel on Climate Change. </w:t>
      </w:r>
      <w:hyperlink r:id="rId13" w:tgtFrame="_new" w:history="1">
        <w:r w:rsidRPr="006D61D5">
          <w:rPr>
            <w:rStyle w:val="Hyperlink"/>
            <w:rFonts w:ascii="Times New Roman" w:hAnsi="Times New Roman" w:cs="Times New Roman"/>
            <w:color w:val="000000" w:themeColor="text1"/>
            <w:lang w:val="de-DE"/>
          </w:rPr>
          <w:t>https://www.ipcc.ch/report/ar6/syr/</w:t>
        </w:r>
      </w:hyperlink>
    </w:p>
    <w:p w14:paraId="02788423" w14:textId="77777777" w:rsidR="00437C0E" w:rsidRPr="006D61D5" w:rsidRDefault="00437C0E" w:rsidP="00854EF3">
      <w:pPr>
        <w:spacing w:line="360" w:lineRule="auto"/>
        <w:ind w:left="720" w:hanging="720"/>
        <w:jc w:val="both"/>
        <w:rPr>
          <w:rFonts w:ascii="Times New Roman" w:hAnsi="Times New Roman" w:cs="Times New Roman"/>
          <w:color w:val="000000" w:themeColor="text1"/>
          <w:lang w:val="en-US"/>
        </w:rPr>
      </w:pPr>
      <w:r w:rsidRPr="006D61D5">
        <w:rPr>
          <w:rFonts w:ascii="Times New Roman" w:hAnsi="Times New Roman" w:cs="Times New Roman"/>
          <w:color w:val="000000" w:themeColor="text1"/>
          <w:lang w:val="de-DE"/>
        </w:rPr>
        <w:t xml:space="preserve">Islam, M. A., Hossain, M. Y., Rahman, M. M., Hasan, M. R., &amp; Ohtomi, J. (2020). </w:t>
      </w:r>
      <w:r w:rsidRPr="006D61D5">
        <w:rPr>
          <w:rFonts w:ascii="Times New Roman" w:hAnsi="Times New Roman" w:cs="Times New Roman"/>
          <w:color w:val="000000" w:themeColor="text1"/>
          <w:lang w:val="en-US"/>
        </w:rPr>
        <w:t xml:space="preserve">Length–weight relationships and condition factor of commercially important freshwater fishes from Bangladesh. </w:t>
      </w:r>
      <w:r w:rsidRPr="006D61D5">
        <w:rPr>
          <w:rFonts w:ascii="Times New Roman" w:hAnsi="Times New Roman" w:cs="Times New Roman"/>
          <w:i/>
          <w:iCs/>
          <w:color w:val="000000" w:themeColor="text1"/>
          <w:lang w:val="en-US"/>
        </w:rPr>
        <w:t>Egyptian Journal of Aquatic Research, 46</w:t>
      </w:r>
      <w:r w:rsidRPr="006D61D5">
        <w:rPr>
          <w:rFonts w:ascii="Times New Roman" w:hAnsi="Times New Roman" w:cs="Times New Roman"/>
          <w:color w:val="000000" w:themeColor="text1"/>
          <w:lang w:val="en-US"/>
        </w:rPr>
        <w:t>(3), 273–281. https://doi.org/10.1016/j.ejar.2020.05.002</w:t>
      </w:r>
    </w:p>
    <w:p w14:paraId="6471F027" w14:textId="77777777" w:rsidR="00437C0E" w:rsidRPr="006D61D5" w:rsidRDefault="00437C0E" w:rsidP="00854EF3">
      <w:pPr>
        <w:spacing w:line="360" w:lineRule="auto"/>
        <w:ind w:left="720" w:hanging="720"/>
        <w:jc w:val="both"/>
        <w:rPr>
          <w:rFonts w:ascii="Times New Roman" w:hAnsi="Times New Roman" w:cs="Times New Roman"/>
          <w:color w:val="000000" w:themeColor="text1"/>
          <w:lang w:val="en-US"/>
        </w:rPr>
      </w:pPr>
      <w:r w:rsidRPr="006D61D5">
        <w:rPr>
          <w:rFonts w:ascii="Times New Roman" w:hAnsi="Times New Roman" w:cs="Times New Roman"/>
          <w:color w:val="000000" w:themeColor="text1"/>
          <w:lang w:val="en-US"/>
        </w:rPr>
        <w:t xml:space="preserve">Kumar, R., Sharma, L. L., &amp; Ojha, S. N. (2021). Length–weight relationship and condition factor of selected freshwater fishes from a tropical river ecosystem in India. </w:t>
      </w:r>
      <w:r w:rsidRPr="006D61D5">
        <w:rPr>
          <w:rFonts w:ascii="Times New Roman" w:hAnsi="Times New Roman" w:cs="Times New Roman"/>
          <w:i/>
          <w:iCs/>
          <w:color w:val="000000" w:themeColor="text1"/>
          <w:lang w:val="en-US"/>
        </w:rPr>
        <w:t>Indian Journal of Fisheries, 68</w:t>
      </w:r>
      <w:r w:rsidRPr="006D61D5">
        <w:rPr>
          <w:rFonts w:ascii="Times New Roman" w:hAnsi="Times New Roman" w:cs="Times New Roman"/>
          <w:color w:val="000000" w:themeColor="text1"/>
          <w:lang w:val="en-US"/>
        </w:rPr>
        <w:t>(2), 34–42. https://doi.org/10.21077/ijf.2021.68.2.101234-05</w:t>
      </w:r>
    </w:p>
    <w:p w14:paraId="485890CF" w14:textId="77777777" w:rsidR="00437C0E" w:rsidRPr="006D61D5" w:rsidRDefault="00437C0E" w:rsidP="000C43DF">
      <w:pPr>
        <w:spacing w:line="360" w:lineRule="auto"/>
        <w:ind w:left="720" w:hanging="720"/>
        <w:jc w:val="both"/>
        <w:rPr>
          <w:rFonts w:ascii="Times New Roman" w:hAnsi="Times New Roman" w:cs="Times New Roman"/>
          <w:color w:val="000000" w:themeColor="text1"/>
          <w:lang w:val="de-DE"/>
        </w:rPr>
      </w:pPr>
      <w:r w:rsidRPr="006D61D5">
        <w:rPr>
          <w:rFonts w:ascii="Times New Roman" w:hAnsi="Times New Roman" w:cs="Times New Roman"/>
          <w:color w:val="000000" w:themeColor="text1"/>
          <w:lang w:val="en-US"/>
        </w:rPr>
        <w:t xml:space="preserve">Le </w:t>
      </w:r>
      <w:proofErr w:type="spellStart"/>
      <w:r w:rsidRPr="006D61D5">
        <w:rPr>
          <w:rFonts w:ascii="Times New Roman" w:hAnsi="Times New Roman" w:cs="Times New Roman"/>
          <w:color w:val="000000" w:themeColor="text1"/>
          <w:lang w:val="en-US"/>
        </w:rPr>
        <w:t>Cren</w:t>
      </w:r>
      <w:proofErr w:type="spellEnd"/>
      <w:r w:rsidRPr="006D61D5">
        <w:rPr>
          <w:rFonts w:ascii="Times New Roman" w:hAnsi="Times New Roman" w:cs="Times New Roman"/>
          <w:color w:val="000000" w:themeColor="text1"/>
          <w:lang w:val="en-US"/>
        </w:rPr>
        <w:t>, E. D. (1951). The length–weight relationship and seasonal cycle in gonad weight and condition in the perch (</w:t>
      </w:r>
      <w:proofErr w:type="spellStart"/>
      <w:r w:rsidRPr="006D61D5">
        <w:rPr>
          <w:rFonts w:ascii="Times New Roman" w:hAnsi="Times New Roman" w:cs="Times New Roman"/>
          <w:i/>
          <w:iCs/>
          <w:color w:val="000000" w:themeColor="text1"/>
          <w:lang w:val="en-US"/>
        </w:rPr>
        <w:t>Perca</w:t>
      </w:r>
      <w:proofErr w:type="spellEnd"/>
      <w:r w:rsidRPr="006D61D5">
        <w:rPr>
          <w:rFonts w:ascii="Times New Roman" w:hAnsi="Times New Roman" w:cs="Times New Roman"/>
          <w:i/>
          <w:iCs/>
          <w:color w:val="000000" w:themeColor="text1"/>
          <w:lang w:val="en-US"/>
        </w:rPr>
        <w:t xml:space="preserve"> </w:t>
      </w:r>
      <w:proofErr w:type="spellStart"/>
      <w:r w:rsidRPr="006D61D5">
        <w:rPr>
          <w:rFonts w:ascii="Times New Roman" w:hAnsi="Times New Roman" w:cs="Times New Roman"/>
          <w:i/>
          <w:iCs/>
          <w:color w:val="000000" w:themeColor="text1"/>
          <w:lang w:val="en-US"/>
        </w:rPr>
        <w:t>fluviatilis</w:t>
      </w:r>
      <w:proofErr w:type="spellEnd"/>
      <w:r w:rsidRPr="006D61D5">
        <w:rPr>
          <w:rFonts w:ascii="Times New Roman" w:hAnsi="Times New Roman" w:cs="Times New Roman"/>
          <w:color w:val="000000" w:themeColor="text1"/>
          <w:lang w:val="en-US"/>
        </w:rPr>
        <w:t xml:space="preserve">). </w:t>
      </w:r>
      <w:r w:rsidRPr="006D61D5">
        <w:rPr>
          <w:rFonts w:ascii="Times New Roman" w:hAnsi="Times New Roman" w:cs="Times New Roman"/>
          <w:i/>
          <w:iCs/>
          <w:color w:val="000000" w:themeColor="text1"/>
          <w:lang w:val="en-US"/>
        </w:rPr>
        <w:t>Journal of Animal Ecology</w:t>
      </w:r>
      <w:r w:rsidRPr="006D61D5">
        <w:rPr>
          <w:rFonts w:ascii="Times New Roman" w:hAnsi="Times New Roman" w:cs="Times New Roman"/>
          <w:color w:val="000000" w:themeColor="text1"/>
          <w:lang w:val="en-US"/>
        </w:rPr>
        <w:t xml:space="preserve">, 20(2), 201–219. </w:t>
      </w:r>
      <w:hyperlink r:id="rId14" w:tgtFrame="_new" w:history="1">
        <w:r w:rsidRPr="006D61D5">
          <w:rPr>
            <w:rStyle w:val="Hyperlink"/>
            <w:rFonts w:ascii="Times New Roman" w:hAnsi="Times New Roman" w:cs="Times New Roman"/>
            <w:color w:val="000000" w:themeColor="text1"/>
            <w:lang w:val="de-DE"/>
          </w:rPr>
          <w:t>https://doi.org/10.2307/1540</w:t>
        </w:r>
      </w:hyperlink>
    </w:p>
    <w:p w14:paraId="1B8FEB38" w14:textId="77777777" w:rsidR="00437C0E" w:rsidRPr="006D61D5" w:rsidRDefault="00437C0E" w:rsidP="00854EF3">
      <w:pPr>
        <w:spacing w:line="360" w:lineRule="auto"/>
        <w:ind w:left="720" w:hanging="720"/>
        <w:jc w:val="both"/>
        <w:rPr>
          <w:rFonts w:ascii="Times New Roman" w:hAnsi="Times New Roman" w:cs="Times New Roman"/>
          <w:color w:val="000000" w:themeColor="text1"/>
        </w:rPr>
      </w:pPr>
      <w:r w:rsidRPr="006D61D5">
        <w:rPr>
          <w:rFonts w:ascii="Times New Roman" w:hAnsi="Times New Roman" w:cs="Times New Roman"/>
          <w:color w:val="000000" w:themeColor="text1"/>
          <w:lang w:val="de-DE"/>
        </w:rPr>
        <w:t xml:space="preserve">Li, Y., Feng, M., Huang, L., Zhang, P., Wang, H., Zhang, J., &amp; Xu, J. (2023). </w:t>
      </w:r>
      <w:r w:rsidRPr="006D61D5">
        <w:rPr>
          <w:rFonts w:ascii="Times New Roman" w:hAnsi="Times New Roman" w:cs="Times New Roman"/>
          <w:color w:val="000000" w:themeColor="text1"/>
          <w:lang w:val="en-US"/>
        </w:rPr>
        <w:t xml:space="preserve">Weight–length relationship analysis revealing the impacts of multiple factors on body shape of fish in China. </w:t>
      </w:r>
      <w:r w:rsidRPr="006D61D5">
        <w:rPr>
          <w:rFonts w:ascii="Times New Roman" w:hAnsi="Times New Roman" w:cs="Times New Roman"/>
          <w:i/>
          <w:iCs/>
          <w:color w:val="000000" w:themeColor="text1"/>
          <w:lang w:val="de-DE"/>
        </w:rPr>
        <w:t>Fishes, 8</w:t>
      </w:r>
      <w:r w:rsidRPr="006D61D5">
        <w:rPr>
          <w:rFonts w:ascii="Times New Roman" w:hAnsi="Times New Roman" w:cs="Times New Roman"/>
          <w:color w:val="000000" w:themeColor="text1"/>
          <w:lang w:val="de-DE"/>
        </w:rPr>
        <w:t xml:space="preserve">(5), 269. </w:t>
      </w:r>
      <w:r w:rsidR="00BA6BBC">
        <w:fldChar w:fldCharType="begin"/>
      </w:r>
      <w:r w:rsidR="00BA6BBC">
        <w:instrText xml:space="preserve"> HYPERLINK "https://doi.org/10.3390/fishes8050269" \t "_new" </w:instrText>
      </w:r>
      <w:r w:rsidR="00BA6BBC">
        <w:fldChar w:fldCharType="separate"/>
      </w:r>
      <w:r w:rsidRPr="006D61D5">
        <w:rPr>
          <w:rStyle w:val="Hyperlink"/>
          <w:rFonts w:ascii="Times New Roman" w:hAnsi="Times New Roman" w:cs="Times New Roman"/>
          <w:color w:val="000000" w:themeColor="text1"/>
        </w:rPr>
        <w:t>https://doi.org/10.3390/fishes8050269</w:t>
      </w:r>
      <w:r w:rsidR="00BA6BBC">
        <w:rPr>
          <w:rStyle w:val="Hyperlink"/>
          <w:rFonts w:ascii="Times New Roman" w:hAnsi="Times New Roman" w:cs="Times New Roman"/>
          <w:color w:val="000000" w:themeColor="text1"/>
        </w:rPr>
        <w:fldChar w:fldCharType="end"/>
      </w:r>
    </w:p>
    <w:p w14:paraId="7B3F7578" w14:textId="15133127" w:rsidR="00437C0E" w:rsidRPr="006D61D5" w:rsidRDefault="00437C0E" w:rsidP="00C56D05">
      <w:pPr>
        <w:spacing w:line="360" w:lineRule="auto"/>
        <w:ind w:left="794" w:right="-329" w:hanging="794"/>
        <w:jc w:val="both"/>
        <w:rPr>
          <w:rFonts w:ascii="Times New Roman" w:hAnsi="Times New Roman" w:cs="Times New Roman"/>
          <w:color w:val="000000" w:themeColor="text1"/>
          <w:shd w:val="clear" w:color="auto" w:fill="FFFFFF"/>
        </w:rPr>
      </w:pPr>
      <w:r w:rsidRPr="006D61D5">
        <w:rPr>
          <w:rFonts w:ascii="Times New Roman" w:hAnsi="Times New Roman" w:cs="Times New Roman"/>
          <w:color w:val="000000" w:themeColor="text1"/>
        </w:rPr>
        <w:t xml:space="preserve">Naeem M, </w:t>
      </w:r>
      <w:proofErr w:type="spellStart"/>
      <w:r w:rsidRPr="006D61D5">
        <w:rPr>
          <w:rFonts w:ascii="Times New Roman" w:hAnsi="Times New Roman" w:cs="Times New Roman"/>
          <w:color w:val="000000" w:themeColor="text1"/>
        </w:rPr>
        <w:t>Zuberi</w:t>
      </w:r>
      <w:proofErr w:type="spellEnd"/>
      <w:r w:rsidRPr="006D61D5">
        <w:rPr>
          <w:rFonts w:ascii="Times New Roman" w:hAnsi="Times New Roman" w:cs="Times New Roman"/>
          <w:color w:val="000000" w:themeColor="text1"/>
        </w:rPr>
        <w:t xml:space="preserve"> A, Hasan Z, Salam A, Khalid M, Khan MJ</w:t>
      </w:r>
      <w:r w:rsidR="00A525B0" w:rsidRPr="006D61D5">
        <w:rPr>
          <w:rFonts w:ascii="Times New Roman" w:hAnsi="Times New Roman" w:cs="Times New Roman"/>
          <w:color w:val="000000" w:themeColor="text1"/>
        </w:rPr>
        <w:t xml:space="preserve"> (2012a)</w:t>
      </w:r>
      <w:r w:rsidRPr="006D61D5">
        <w:rPr>
          <w:rFonts w:ascii="Times New Roman" w:hAnsi="Times New Roman" w:cs="Times New Roman"/>
          <w:color w:val="000000" w:themeColor="text1"/>
        </w:rPr>
        <w:t xml:space="preserve">. Length-weight and length-length relationships of freshwater wild catfish </w:t>
      </w:r>
      <w:proofErr w:type="spellStart"/>
      <w:r w:rsidRPr="006D61D5">
        <w:rPr>
          <w:rFonts w:ascii="Times New Roman" w:hAnsi="Times New Roman" w:cs="Times New Roman"/>
          <w:i/>
          <w:iCs/>
          <w:color w:val="000000" w:themeColor="text1"/>
        </w:rPr>
        <w:t>Mystus</w:t>
      </w:r>
      <w:proofErr w:type="spellEnd"/>
      <w:r w:rsidRPr="006D61D5">
        <w:rPr>
          <w:rFonts w:ascii="Times New Roman" w:hAnsi="Times New Roman" w:cs="Times New Roman"/>
          <w:i/>
          <w:iCs/>
          <w:color w:val="000000" w:themeColor="text1"/>
        </w:rPr>
        <w:t xml:space="preserve"> </w:t>
      </w:r>
      <w:proofErr w:type="spellStart"/>
      <w:r w:rsidRPr="006D61D5">
        <w:rPr>
          <w:rFonts w:ascii="Times New Roman" w:hAnsi="Times New Roman" w:cs="Times New Roman"/>
          <w:i/>
          <w:iCs/>
          <w:color w:val="000000" w:themeColor="text1"/>
        </w:rPr>
        <w:t>bleekeri</w:t>
      </w:r>
      <w:proofErr w:type="spellEnd"/>
      <w:r w:rsidRPr="006D61D5">
        <w:rPr>
          <w:rFonts w:ascii="Times New Roman" w:hAnsi="Times New Roman" w:cs="Times New Roman"/>
          <w:color w:val="000000" w:themeColor="text1"/>
        </w:rPr>
        <w:t xml:space="preserve"> from </w:t>
      </w:r>
      <w:proofErr w:type="spellStart"/>
      <w:r w:rsidRPr="006D61D5">
        <w:rPr>
          <w:rFonts w:ascii="Times New Roman" w:hAnsi="Times New Roman" w:cs="Times New Roman"/>
          <w:color w:val="000000" w:themeColor="text1"/>
        </w:rPr>
        <w:t>Nala</w:t>
      </w:r>
      <w:proofErr w:type="spellEnd"/>
      <w:r w:rsidRPr="006D61D5">
        <w:rPr>
          <w:rFonts w:ascii="Times New Roman" w:hAnsi="Times New Roman" w:cs="Times New Roman"/>
          <w:color w:val="000000" w:themeColor="text1"/>
        </w:rPr>
        <w:t xml:space="preserve"> </w:t>
      </w:r>
      <w:proofErr w:type="spellStart"/>
      <w:r w:rsidRPr="006D61D5">
        <w:rPr>
          <w:rFonts w:ascii="Times New Roman" w:hAnsi="Times New Roman" w:cs="Times New Roman"/>
          <w:color w:val="000000" w:themeColor="text1"/>
        </w:rPr>
        <w:t>Daik</w:t>
      </w:r>
      <w:proofErr w:type="spellEnd"/>
      <w:r w:rsidRPr="006D61D5">
        <w:rPr>
          <w:rFonts w:ascii="Times New Roman" w:hAnsi="Times New Roman" w:cs="Times New Roman"/>
          <w:color w:val="000000" w:themeColor="text1"/>
        </w:rPr>
        <w:t>, Sialkot, Pakistan. African J. Biotech. 11(50):11168-11172.</w:t>
      </w:r>
    </w:p>
    <w:p w14:paraId="4C8A6A4A" w14:textId="77777777" w:rsidR="00437C0E" w:rsidRPr="006D61D5" w:rsidRDefault="00437C0E" w:rsidP="00C56D05">
      <w:pPr>
        <w:spacing w:line="360" w:lineRule="auto"/>
        <w:ind w:left="720" w:hanging="720"/>
        <w:jc w:val="both"/>
        <w:rPr>
          <w:rFonts w:ascii="Times New Roman" w:hAnsi="Times New Roman" w:cs="Times New Roman"/>
          <w:color w:val="000000" w:themeColor="text1"/>
        </w:rPr>
      </w:pPr>
      <w:r w:rsidRPr="006D61D5">
        <w:rPr>
          <w:rFonts w:ascii="Times New Roman" w:hAnsi="Times New Roman" w:cs="Times New Roman"/>
          <w:color w:val="000000" w:themeColor="text1"/>
        </w:rPr>
        <w:t xml:space="preserve">Naeem, M., </w:t>
      </w:r>
      <w:proofErr w:type="spellStart"/>
      <w:r w:rsidRPr="006D61D5">
        <w:rPr>
          <w:rFonts w:ascii="Times New Roman" w:hAnsi="Times New Roman" w:cs="Times New Roman"/>
          <w:color w:val="000000" w:themeColor="text1"/>
        </w:rPr>
        <w:t>Abidi</w:t>
      </w:r>
      <w:proofErr w:type="spellEnd"/>
      <w:r w:rsidRPr="006D61D5">
        <w:rPr>
          <w:rFonts w:ascii="Times New Roman" w:hAnsi="Times New Roman" w:cs="Times New Roman"/>
          <w:color w:val="000000" w:themeColor="text1"/>
        </w:rPr>
        <w:t xml:space="preserve">, S. Z. A., Khan, M., </w:t>
      </w:r>
      <w:proofErr w:type="spellStart"/>
      <w:r w:rsidRPr="006D61D5">
        <w:rPr>
          <w:rFonts w:ascii="Times New Roman" w:hAnsi="Times New Roman" w:cs="Times New Roman"/>
          <w:color w:val="000000" w:themeColor="text1"/>
        </w:rPr>
        <w:t>Ishtiaq</w:t>
      </w:r>
      <w:proofErr w:type="spellEnd"/>
      <w:r w:rsidRPr="006D61D5">
        <w:rPr>
          <w:rFonts w:ascii="Times New Roman" w:hAnsi="Times New Roman" w:cs="Times New Roman"/>
          <w:color w:val="000000" w:themeColor="text1"/>
        </w:rPr>
        <w:t xml:space="preserve">, A., &amp; Naeem, Z. (2017). Length–weight, length-length and condition factor relationships of </w:t>
      </w:r>
      <w:proofErr w:type="spellStart"/>
      <w:r w:rsidRPr="006D61D5">
        <w:rPr>
          <w:rFonts w:ascii="Times New Roman" w:hAnsi="Times New Roman" w:cs="Times New Roman"/>
          <w:i/>
          <w:iCs/>
          <w:color w:val="000000" w:themeColor="text1"/>
        </w:rPr>
        <w:t>Labeo</w:t>
      </w:r>
      <w:proofErr w:type="spellEnd"/>
      <w:r w:rsidRPr="006D61D5">
        <w:rPr>
          <w:rFonts w:ascii="Times New Roman" w:hAnsi="Times New Roman" w:cs="Times New Roman"/>
          <w:i/>
          <w:iCs/>
          <w:color w:val="000000" w:themeColor="text1"/>
        </w:rPr>
        <w:t xml:space="preserve"> </w:t>
      </w:r>
      <w:proofErr w:type="spellStart"/>
      <w:r w:rsidRPr="006D61D5">
        <w:rPr>
          <w:rFonts w:ascii="Times New Roman" w:hAnsi="Times New Roman" w:cs="Times New Roman"/>
          <w:i/>
          <w:iCs/>
          <w:color w:val="000000" w:themeColor="text1"/>
        </w:rPr>
        <w:t>gonius</w:t>
      </w:r>
      <w:proofErr w:type="spellEnd"/>
      <w:r w:rsidRPr="006D61D5">
        <w:rPr>
          <w:rFonts w:ascii="Times New Roman" w:hAnsi="Times New Roman" w:cs="Times New Roman"/>
          <w:color w:val="000000" w:themeColor="text1"/>
        </w:rPr>
        <w:t xml:space="preserve"> (Hamilton) from </w:t>
      </w:r>
      <w:proofErr w:type="spellStart"/>
      <w:r w:rsidRPr="006D61D5">
        <w:rPr>
          <w:rFonts w:ascii="Times New Roman" w:hAnsi="Times New Roman" w:cs="Times New Roman"/>
          <w:color w:val="000000" w:themeColor="text1"/>
        </w:rPr>
        <w:t>Taunsa</w:t>
      </w:r>
      <w:proofErr w:type="spellEnd"/>
      <w:r w:rsidRPr="006D61D5">
        <w:rPr>
          <w:rFonts w:ascii="Times New Roman" w:hAnsi="Times New Roman" w:cs="Times New Roman"/>
          <w:color w:val="000000" w:themeColor="text1"/>
        </w:rPr>
        <w:t xml:space="preserve"> Barrage, River Indus, Pakistan. </w:t>
      </w:r>
      <w:r w:rsidRPr="006D61D5">
        <w:rPr>
          <w:rFonts w:ascii="Times New Roman" w:hAnsi="Times New Roman" w:cs="Times New Roman"/>
          <w:i/>
          <w:iCs/>
          <w:color w:val="000000" w:themeColor="text1"/>
        </w:rPr>
        <w:t xml:space="preserve">Int. J. Fish. </w:t>
      </w:r>
      <w:proofErr w:type="spellStart"/>
      <w:r w:rsidRPr="006D61D5">
        <w:rPr>
          <w:rFonts w:ascii="Times New Roman" w:hAnsi="Times New Roman" w:cs="Times New Roman"/>
          <w:i/>
          <w:iCs/>
          <w:color w:val="000000" w:themeColor="text1"/>
        </w:rPr>
        <w:t>Aquat</w:t>
      </w:r>
      <w:proofErr w:type="spellEnd"/>
      <w:r w:rsidRPr="006D61D5">
        <w:rPr>
          <w:rFonts w:ascii="Times New Roman" w:hAnsi="Times New Roman" w:cs="Times New Roman"/>
          <w:i/>
          <w:iCs/>
          <w:color w:val="000000" w:themeColor="text1"/>
        </w:rPr>
        <w:t>. Stud</w:t>
      </w:r>
      <w:r w:rsidRPr="006D61D5">
        <w:rPr>
          <w:rFonts w:ascii="Times New Roman" w:hAnsi="Times New Roman" w:cs="Times New Roman"/>
          <w:color w:val="000000" w:themeColor="text1"/>
        </w:rPr>
        <w:t>, </w:t>
      </w:r>
      <w:r w:rsidRPr="006D61D5">
        <w:rPr>
          <w:rFonts w:ascii="Times New Roman" w:hAnsi="Times New Roman" w:cs="Times New Roman"/>
          <w:i/>
          <w:iCs/>
          <w:color w:val="000000" w:themeColor="text1"/>
        </w:rPr>
        <w:t>5</w:t>
      </w:r>
      <w:r w:rsidRPr="006D61D5">
        <w:rPr>
          <w:rFonts w:ascii="Times New Roman" w:hAnsi="Times New Roman" w:cs="Times New Roman"/>
          <w:color w:val="000000" w:themeColor="text1"/>
        </w:rPr>
        <w:t>, 15-19.</w:t>
      </w:r>
    </w:p>
    <w:p w14:paraId="751C6FB9" w14:textId="77777777" w:rsidR="00437C0E" w:rsidRPr="006D61D5" w:rsidRDefault="00437C0E" w:rsidP="000C43DF">
      <w:pPr>
        <w:spacing w:line="360" w:lineRule="auto"/>
        <w:ind w:left="720" w:hanging="720"/>
        <w:jc w:val="both"/>
        <w:rPr>
          <w:rFonts w:ascii="Times New Roman" w:hAnsi="Times New Roman" w:cs="Times New Roman"/>
          <w:color w:val="000000" w:themeColor="text1"/>
          <w:lang w:val="en-US"/>
        </w:rPr>
      </w:pPr>
      <w:r w:rsidRPr="006D61D5">
        <w:rPr>
          <w:rFonts w:ascii="Times New Roman" w:hAnsi="Times New Roman" w:cs="Times New Roman"/>
          <w:color w:val="000000" w:themeColor="text1"/>
          <w:lang w:val="en-US"/>
        </w:rPr>
        <w:t xml:space="preserve">Naeem, M., Salam, A., </w:t>
      </w:r>
      <w:proofErr w:type="spellStart"/>
      <w:r w:rsidRPr="006D61D5">
        <w:rPr>
          <w:rFonts w:ascii="Times New Roman" w:hAnsi="Times New Roman" w:cs="Times New Roman"/>
          <w:color w:val="000000" w:themeColor="text1"/>
          <w:lang w:val="en-US"/>
        </w:rPr>
        <w:t>Ishtiaq</w:t>
      </w:r>
      <w:proofErr w:type="spellEnd"/>
      <w:r w:rsidRPr="006D61D5">
        <w:rPr>
          <w:rFonts w:ascii="Times New Roman" w:hAnsi="Times New Roman" w:cs="Times New Roman"/>
          <w:color w:val="000000" w:themeColor="text1"/>
          <w:lang w:val="en-US"/>
        </w:rPr>
        <w:t xml:space="preserve">, A., &amp; Shafique, S. (2017). Length–weight relationships and condition factor of freshwater fishes from the Indus River system, Pakistan. </w:t>
      </w:r>
      <w:r w:rsidRPr="006D61D5">
        <w:rPr>
          <w:rFonts w:ascii="Times New Roman" w:hAnsi="Times New Roman" w:cs="Times New Roman"/>
          <w:i/>
          <w:iCs/>
          <w:color w:val="000000" w:themeColor="text1"/>
          <w:lang w:val="en-US"/>
        </w:rPr>
        <w:t>Punjab University Journal of Zoology</w:t>
      </w:r>
      <w:r w:rsidRPr="006D61D5">
        <w:rPr>
          <w:rFonts w:ascii="Times New Roman" w:hAnsi="Times New Roman" w:cs="Times New Roman"/>
          <w:color w:val="000000" w:themeColor="text1"/>
          <w:lang w:val="en-US"/>
        </w:rPr>
        <w:t>, 32(2), 197–205.</w:t>
      </w:r>
    </w:p>
    <w:p w14:paraId="5EF6FA0D" w14:textId="77777777" w:rsidR="00437C0E" w:rsidRPr="006D61D5" w:rsidRDefault="00437C0E" w:rsidP="00C56D05">
      <w:pPr>
        <w:spacing w:line="360" w:lineRule="auto"/>
        <w:ind w:left="794" w:right="-329" w:hanging="794"/>
        <w:jc w:val="both"/>
        <w:rPr>
          <w:rFonts w:ascii="Times New Roman" w:hAnsi="Times New Roman" w:cs="Times New Roman"/>
          <w:color w:val="000000" w:themeColor="text1"/>
          <w:shd w:val="clear" w:color="auto" w:fill="FFFFFF"/>
        </w:rPr>
      </w:pPr>
      <w:r w:rsidRPr="006D61D5">
        <w:rPr>
          <w:rFonts w:ascii="Times New Roman" w:hAnsi="Times New Roman" w:cs="Times New Roman"/>
          <w:color w:val="000000" w:themeColor="text1"/>
        </w:rPr>
        <w:t xml:space="preserve">Naeem, M., </w:t>
      </w:r>
      <w:proofErr w:type="spellStart"/>
      <w:r w:rsidRPr="006D61D5">
        <w:rPr>
          <w:rFonts w:ascii="Times New Roman" w:hAnsi="Times New Roman" w:cs="Times New Roman"/>
          <w:color w:val="000000" w:themeColor="text1"/>
        </w:rPr>
        <w:t>Zuberi</w:t>
      </w:r>
      <w:proofErr w:type="spellEnd"/>
      <w:r w:rsidRPr="006D61D5">
        <w:rPr>
          <w:rFonts w:ascii="Times New Roman" w:hAnsi="Times New Roman" w:cs="Times New Roman"/>
          <w:color w:val="000000" w:themeColor="text1"/>
        </w:rPr>
        <w:t xml:space="preserve">, A., Khan, N. A., Rasool, S. A., Ismail, H. F., &amp; Qamar, A. (2012b). Some morphometric relationship traits of </w:t>
      </w:r>
      <w:proofErr w:type="spellStart"/>
      <w:r w:rsidRPr="006D61D5">
        <w:rPr>
          <w:rFonts w:ascii="Times New Roman" w:hAnsi="Times New Roman" w:cs="Times New Roman"/>
          <w:i/>
          <w:iCs/>
          <w:color w:val="000000" w:themeColor="text1"/>
        </w:rPr>
        <w:t>Labeo</w:t>
      </w:r>
      <w:proofErr w:type="spellEnd"/>
      <w:r w:rsidRPr="006D61D5">
        <w:rPr>
          <w:rFonts w:ascii="Times New Roman" w:hAnsi="Times New Roman" w:cs="Times New Roman"/>
          <w:i/>
          <w:iCs/>
          <w:color w:val="000000" w:themeColor="text1"/>
        </w:rPr>
        <w:t xml:space="preserve"> </w:t>
      </w:r>
      <w:proofErr w:type="spellStart"/>
      <w:r w:rsidRPr="006D61D5">
        <w:rPr>
          <w:rFonts w:ascii="Times New Roman" w:hAnsi="Times New Roman" w:cs="Times New Roman"/>
          <w:i/>
          <w:iCs/>
          <w:color w:val="000000" w:themeColor="text1"/>
        </w:rPr>
        <w:t>bata</w:t>
      </w:r>
      <w:proofErr w:type="spellEnd"/>
      <w:r w:rsidRPr="006D61D5">
        <w:rPr>
          <w:rFonts w:ascii="Times New Roman" w:hAnsi="Times New Roman" w:cs="Times New Roman"/>
          <w:color w:val="000000" w:themeColor="text1"/>
        </w:rPr>
        <w:t xml:space="preserve"> (Hamilton, 1822) from Head </w:t>
      </w:r>
      <w:proofErr w:type="spellStart"/>
      <w:r w:rsidRPr="006D61D5">
        <w:rPr>
          <w:rFonts w:ascii="Times New Roman" w:hAnsi="Times New Roman" w:cs="Times New Roman"/>
          <w:color w:val="000000" w:themeColor="text1"/>
        </w:rPr>
        <w:t>Panjnad</w:t>
      </w:r>
      <w:proofErr w:type="spellEnd"/>
      <w:r w:rsidRPr="006D61D5">
        <w:rPr>
          <w:rFonts w:ascii="Times New Roman" w:hAnsi="Times New Roman" w:cs="Times New Roman"/>
          <w:color w:val="000000" w:themeColor="text1"/>
        </w:rPr>
        <w:t>, Pakistan. </w:t>
      </w:r>
      <w:r w:rsidRPr="006D61D5">
        <w:rPr>
          <w:rFonts w:ascii="Times New Roman" w:hAnsi="Times New Roman" w:cs="Times New Roman"/>
          <w:i/>
          <w:iCs/>
          <w:color w:val="000000" w:themeColor="text1"/>
        </w:rPr>
        <w:t>African Journal of Biotechnology</w:t>
      </w:r>
      <w:r w:rsidRPr="006D61D5">
        <w:rPr>
          <w:rFonts w:ascii="Times New Roman" w:hAnsi="Times New Roman" w:cs="Times New Roman"/>
          <w:color w:val="000000" w:themeColor="text1"/>
        </w:rPr>
        <w:t>, </w:t>
      </w:r>
      <w:r w:rsidRPr="006D61D5">
        <w:rPr>
          <w:rFonts w:ascii="Times New Roman" w:hAnsi="Times New Roman" w:cs="Times New Roman"/>
          <w:i/>
          <w:iCs/>
          <w:color w:val="000000" w:themeColor="text1"/>
        </w:rPr>
        <w:t>11</w:t>
      </w:r>
      <w:r w:rsidRPr="006D61D5">
        <w:rPr>
          <w:rFonts w:ascii="Times New Roman" w:hAnsi="Times New Roman" w:cs="Times New Roman"/>
          <w:color w:val="000000" w:themeColor="text1"/>
        </w:rPr>
        <w:t>(88), 15465-15468.</w:t>
      </w:r>
    </w:p>
    <w:p w14:paraId="43E3A9A7" w14:textId="77777777" w:rsidR="00437C0E" w:rsidRPr="006D61D5" w:rsidRDefault="00437C0E" w:rsidP="00F85D90">
      <w:pPr>
        <w:spacing w:line="360" w:lineRule="auto"/>
        <w:ind w:left="794" w:right="-329" w:hanging="794"/>
        <w:jc w:val="both"/>
        <w:rPr>
          <w:rFonts w:ascii="Times New Roman" w:hAnsi="Times New Roman" w:cs="Times New Roman"/>
          <w:color w:val="000000" w:themeColor="text1"/>
          <w:shd w:val="clear" w:color="auto" w:fill="FFFFFF"/>
        </w:rPr>
      </w:pPr>
      <w:proofErr w:type="spellStart"/>
      <w:r w:rsidRPr="006D61D5">
        <w:rPr>
          <w:rFonts w:ascii="Times New Roman" w:hAnsi="Times New Roman" w:cs="Times New Roman"/>
          <w:color w:val="000000" w:themeColor="text1"/>
          <w:shd w:val="clear" w:color="auto" w:fill="FFFFFF"/>
        </w:rPr>
        <w:lastRenderedPageBreak/>
        <w:t>Oyebola</w:t>
      </w:r>
      <w:proofErr w:type="spellEnd"/>
      <w:r w:rsidRPr="006D61D5">
        <w:rPr>
          <w:rFonts w:ascii="Times New Roman" w:hAnsi="Times New Roman" w:cs="Times New Roman"/>
          <w:color w:val="000000" w:themeColor="text1"/>
          <w:shd w:val="clear" w:color="auto" w:fill="FFFFFF"/>
        </w:rPr>
        <w:t xml:space="preserve">, O. O., </w:t>
      </w:r>
      <w:proofErr w:type="spellStart"/>
      <w:r w:rsidRPr="006D61D5">
        <w:rPr>
          <w:rFonts w:ascii="Times New Roman" w:hAnsi="Times New Roman" w:cs="Times New Roman"/>
          <w:color w:val="000000" w:themeColor="text1"/>
          <w:shd w:val="clear" w:color="auto" w:fill="FFFFFF"/>
        </w:rPr>
        <w:t>Omitoyin</w:t>
      </w:r>
      <w:proofErr w:type="spellEnd"/>
      <w:r w:rsidRPr="006D61D5">
        <w:rPr>
          <w:rFonts w:ascii="Times New Roman" w:hAnsi="Times New Roman" w:cs="Times New Roman"/>
          <w:color w:val="000000" w:themeColor="text1"/>
          <w:shd w:val="clear" w:color="auto" w:fill="FFFFFF"/>
        </w:rPr>
        <w:t xml:space="preserve">, S. B., </w:t>
      </w:r>
      <w:proofErr w:type="spellStart"/>
      <w:r w:rsidRPr="006D61D5">
        <w:rPr>
          <w:rFonts w:ascii="Times New Roman" w:hAnsi="Times New Roman" w:cs="Times New Roman"/>
          <w:color w:val="000000" w:themeColor="text1"/>
          <w:shd w:val="clear" w:color="auto" w:fill="FFFFFF"/>
        </w:rPr>
        <w:t>Hounhoedo</w:t>
      </w:r>
      <w:proofErr w:type="spellEnd"/>
      <w:r w:rsidRPr="006D61D5">
        <w:rPr>
          <w:rFonts w:ascii="Times New Roman" w:hAnsi="Times New Roman" w:cs="Times New Roman"/>
          <w:color w:val="000000" w:themeColor="text1"/>
          <w:shd w:val="clear" w:color="auto" w:fill="FFFFFF"/>
        </w:rPr>
        <w:t xml:space="preserve">, A. O. O., &amp; </w:t>
      </w:r>
      <w:proofErr w:type="spellStart"/>
      <w:r w:rsidRPr="006D61D5">
        <w:rPr>
          <w:rFonts w:ascii="Times New Roman" w:hAnsi="Times New Roman" w:cs="Times New Roman"/>
          <w:color w:val="000000" w:themeColor="text1"/>
          <w:shd w:val="clear" w:color="auto" w:fill="FFFFFF"/>
        </w:rPr>
        <w:t>Agadjihouèdé</w:t>
      </w:r>
      <w:proofErr w:type="spellEnd"/>
      <w:r w:rsidRPr="006D61D5">
        <w:rPr>
          <w:rFonts w:ascii="Times New Roman" w:hAnsi="Times New Roman" w:cs="Times New Roman"/>
          <w:color w:val="000000" w:themeColor="text1"/>
          <w:shd w:val="clear" w:color="auto" w:fill="FFFFFF"/>
        </w:rPr>
        <w:t xml:space="preserve">, H. (2022). Length-weight relationship and condition factor revealed possibility of mix strains in </w:t>
      </w:r>
      <w:proofErr w:type="spellStart"/>
      <w:r w:rsidRPr="006D61D5">
        <w:rPr>
          <w:rFonts w:ascii="Times New Roman" w:hAnsi="Times New Roman" w:cs="Times New Roman"/>
          <w:i/>
          <w:iCs/>
          <w:color w:val="000000" w:themeColor="text1"/>
          <w:shd w:val="clear" w:color="auto" w:fill="FFFFFF"/>
        </w:rPr>
        <w:t>Clarias</w:t>
      </w:r>
      <w:proofErr w:type="spellEnd"/>
      <w:r w:rsidRPr="006D61D5">
        <w:rPr>
          <w:rFonts w:ascii="Times New Roman" w:hAnsi="Times New Roman" w:cs="Times New Roman"/>
          <w:i/>
          <w:iCs/>
          <w:color w:val="000000" w:themeColor="text1"/>
          <w:shd w:val="clear" w:color="auto" w:fill="FFFFFF"/>
        </w:rPr>
        <w:t xml:space="preserve"> </w:t>
      </w:r>
      <w:proofErr w:type="spellStart"/>
      <w:r w:rsidRPr="006D61D5">
        <w:rPr>
          <w:rFonts w:ascii="Times New Roman" w:hAnsi="Times New Roman" w:cs="Times New Roman"/>
          <w:i/>
          <w:iCs/>
          <w:color w:val="000000" w:themeColor="text1"/>
          <w:shd w:val="clear" w:color="auto" w:fill="FFFFFF"/>
        </w:rPr>
        <w:t>gariepinus</w:t>
      </w:r>
      <w:proofErr w:type="spellEnd"/>
      <w:r w:rsidRPr="006D61D5">
        <w:rPr>
          <w:rFonts w:ascii="Times New Roman" w:hAnsi="Times New Roman" w:cs="Times New Roman"/>
          <w:color w:val="000000" w:themeColor="text1"/>
          <w:shd w:val="clear" w:color="auto" w:fill="FFFFFF"/>
        </w:rPr>
        <w:t xml:space="preserve"> population of </w:t>
      </w:r>
      <w:proofErr w:type="spellStart"/>
      <w:r w:rsidRPr="006D61D5">
        <w:rPr>
          <w:rFonts w:ascii="Times New Roman" w:hAnsi="Times New Roman" w:cs="Times New Roman"/>
          <w:color w:val="000000" w:themeColor="text1"/>
          <w:shd w:val="clear" w:color="auto" w:fill="FFFFFF"/>
        </w:rPr>
        <w:t>Oueme</w:t>
      </w:r>
      <w:proofErr w:type="spellEnd"/>
      <w:r w:rsidRPr="006D61D5">
        <w:rPr>
          <w:rFonts w:ascii="Times New Roman" w:hAnsi="Times New Roman" w:cs="Times New Roman"/>
          <w:color w:val="000000" w:themeColor="text1"/>
          <w:shd w:val="clear" w:color="auto" w:fill="FFFFFF"/>
        </w:rPr>
        <w:t xml:space="preserve"> Valley, Benin Republic (West Africa). Total Environment Research Themes, 3, 100009.</w:t>
      </w:r>
    </w:p>
    <w:p w14:paraId="0FF038D9" w14:textId="77777777" w:rsidR="00437C0E" w:rsidRPr="006D61D5" w:rsidRDefault="00437C0E" w:rsidP="00854EF3">
      <w:pPr>
        <w:spacing w:line="360" w:lineRule="auto"/>
        <w:ind w:left="720" w:hanging="720"/>
        <w:jc w:val="both"/>
        <w:rPr>
          <w:rFonts w:ascii="Times New Roman" w:hAnsi="Times New Roman" w:cs="Times New Roman"/>
          <w:color w:val="000000" w:themeColor="text1"/>
          <w:lang w:val="en-US"/>
        </w:rPr>
      </w:pPr>
      <w:r w:rsidRPr="006D61D5">
        <w:rPr>
          <w:rFonts w:ascii="Times New Roman" w:hAnsi="Times New Roman" w:cs="Times New Roman"/>
          <w:color w:val="000000" w:themeColor="text1"/>
          <w:lang w:val="de-DE"/>
        </w:rPr>
        <w:t xml:space="preserve">Rahman, M. M., Hossain, M. Y., Hasan, M. R., &amp; Khatun, D. (2022). </w:t>
      </w:r>
      <w:r w:rsidRPr="006D61D5">
        <w:rPr>
          <w:rFonts w:ascii="Times New Roman" w:hAnsi="Times New Roman" w:cs="Times New Roman"/>
          <w:color w:val="000000" w:themeColor="text1"/>
          <w:lang w:val="en-US"/>
        </w:rPr>
        <w:t xml:space="preserve">Seasonal variation in length–weight relationship and condition factor of freshwater fishes in a tropical river system. </w:t>
      </w:r>
      <w:r w:rsidRPr="006D61D5">
        <w:rPr>
          <w:rFonts w:ascii="Times New Roman" w:hAnsi="Times New Roman" w:cs="Times New Roman"/>
          <w:i/>
          <w:iCs/>
          <w:color w:val="000000" w:themeColor="text1"/>
          <w:lang w:val="en-US"/>
        </w:rPr>
        <w:t>Aquaculture Reports, 24</w:t>
      </w:r>
      <w:r w:rsidRPr="006D61D5">
        <w:rPr>
          <w:rFonts w:ascii="Times New Roman" w:hAnsi="Times New Roman" w:cs="Times New Roman"/>
          <w:color w:val="000000" w:themeColor="text1"/>
          <w:lang w:val="en-US"/>
        </w:rPr>
        <w:t>, 101126. https://doi.org/10.1016/j.aqrep.2022.101126</w:t>
      </w:r>
    </w:p>
    <w:p w14:paraId="0DC193C2" w14:textId="77777777" w:rsidR="00437C0E" w:rsidRPr="006D61D5" w:rsidRDefault="00437C0E" w:rsidP="00C56D05">
      <w:pPr>
        <w:spacing w:line="360" w:lineRule="auto"/>
        <w:ind w:left="720" w:hanging="720"/>
        <w:jc w:val="both"/>
        <w:rPr>
          <w:rFonts w:ascii="Times New Roman" w:hAnsi="Times New Roman" w:cs="Times New Roman"/>
          <w:color w:val="000000" w:themeColor="text1"/>
        </w:rPr>
      </w:pPr>
      <w:r w:rsidRPr="006D61D5">
        <w:rPr>
          <w:rFonts w:ascii="Times New Roman" w:hAnsi="Times New Roman" w:cs="Times New Roman"/>
          <w:color w:val="000000" w:themeColor="text1"/>
        </w:rPr>
        <w:t>Ricker W. (1975) Computation and interpretation of biological statistics of fish population. Fish Res Board Can Bull 191:1–382</w:t>
      </w:r>
    </w:p>
    <w:p w14:paraId="564E326C" w14:textId="77777777" w:rsidR="00437C0E" w:rsidRPr="006D61D5" w:rsidRDefault="00437C0E" w:rsidP="00F3789A">
      <w:pPr>
        <w:spacing w:line="360" w:lineRule="auto"/>
        <w:ind w:left="720" w:hanging="720"/>
        <w:jc w:val="both"/>
        <w:rPr>
          <w:rFonts w:ascii="Times New Roman" w:hAnsi="Times New Roman" w:cs="Times New Roman"/>
          <w:color w:val="000000" w:themeColor="text1"/>
        </w:rPr>
      </w:pPr>
      <w:r w:rsidRPr="006D61D5">
        <w:rPr>
          <w:rFonts w:ascii="Times New Roman" w:hAnsi="Times New Roman" w:cs="Times New Roman"/>
          <w:color w:val="000000" w:themeColor="text1"/>
        </w:rPr>
        <w:t>Ricker, W. E. (1958). Handbook of computations for biological statistics of fish populations. </w:t>
      </w:r>
      <w:r w:rsidRPr="006D61D5">
        <w:rPr>
          <w:rFonts w:ascii="Times New Roman" w:hAnsi="Times New Roman" w:cs="Times New Roman"/>
          <w:i/>
          <w:iCs/>
          <w:color w:val="000000" w:themeColor="text1"/>
        </w:rPr>
        <w:t>Bull. Fish. Res. Board Can.</w:t>
      </w:r>
      <w:r w:rsidRPr="006D61D5">
        <w:rPr>
          <w:rFonts w:ascii="Times New Roman" w:hAnsi="Times New Roman" w:cs="Times New Roman"/>
          <w:color w:val="000000" w:themeColor="text1"/>
        </w:rPr>
        <w:t>, </w:t>
      </w:r>
      <w:r w:rsidRPr="006D61D5">
        <w:rPr>
          <w:rFonts w:ascii="Times New Roman" w:hAnsi="Times New Roman" w:cs="Times New Roman"/>
          <w:i/>
          <w:iCs/>
          <w:color w:val="000000" w:themeColor="text1"/>
        </w:rPr>
        <w:t>119</w:t>
      </w:r>
      <w:r w:rsidRPr="006D61D5">
        <w:rPr>
          <w:rFonts w:ascii="Times New Roman" w:hAnsi="Times New Roman" w:cs="Times New Roman"/>
          <w:color w:val="000000" w:themeColor="text1"/>
        </w:rPr>
        <w:t>, 1-300.</w:t>
      </w:r>
    </w:p>
    <w:p w14:paraId="10F134E0" w14:textId="77777777" w:rsidR="00437C0E" w:rsidRPr="006D61D5" w:rsidRDefault="00437C0E" w:rsidP="000C43DF">
      <w:pPr>
        <w:spacing w:line="360" w:lineRule="auto"/>
        <w:ind w:left="720" w:hanging="720"/>
        <w:jc w:val="both"/>
        <w:rPr>
          <w:rFonts w:ascii="Times New Roman" w:hAnsi="Times New Roman" w:cs="Times New Roman"/>
          <w:color w:val="000000" w:themeColor="text1"/>
          <w:lang w:val="en-US"/>
        </w:rPr>
      </w:pPr>
      <w:r w:rsidRPr="006D61D5">
        <w:rPr>
          <w:rFonts w:ascii="Times New Roman" w:hAnsi="Times New Roman" w:cs="Times New Roman"/>
          <w:color w:val="000000" w:themeColor="text1"/>
          <w:lang w:val="en-US"/>
        </w:rPr>
        <w:t xml:space="preserve">Sarkar, U. K., Khan, G. E., </w:t>
      </w:r>
      <w:proofErr w:type="spellStart"/>
      <w:r w:rsidRPr="006D61D5">
        <w:rPr>
          <w:rFonts w:ascii="Times New Roman" w:hAnsi="Times New Roman" w:cs="Times New Roman"/>
          <w:color w:val="000000" w:themeColor="text1"/>
          <w:lang w:val="en-US"/>
        </w:rPr>
        <w:t>Dabas</w:t>
      </w:r>
      <w:proofErr w:type="spellEnd"/>
      <w:r w:rsidRPr="006D61D5">
        <w:rPr>
          <w:rFonts w:ascii="Times New Roman" w:hAnsi="Times New Roman" w:cs="Times New Roman"/>
          <w:color w:val="000000" w:themeColor="text1"/>
          <w:lang w:val="en-US"/>
        </w:rPr>
        <w:t xml:space="preserve">, A., Pathak, A. K., Mir, J. I., Rebello, S. C., Pal, A., &amp; Singh, S. P. (2013). Length–weight relationship and condition factor of selected freshwater fishes from the Ganga River basin. </w:t>
      </w:r>
      <w:r w:rsidRPr="006D61D5">
        <w:rPr>
          <w:rFonts w:ascii="Times New Roman" w:hAnsi="Times New Roman" w:cs="Times New Roman"/>
          <w:i/>
          <w:iCs/>
          <w:color w:val="000000" w:themeColor="text1"/>
          <w:lang w:val="en-US"/>
        </w:rPr>
        <w:t>Journal of Applied Ichthyology</w:t>
      </w:r>
      <w:r w:rsidRPr="006D61D5">
        <w:rPr>
          <w:rFonts w:ascii="Times New Roman" w:hAnsi="Times New Roman" w:cs="Times New Roman"/>
          <w:color w:val="000000" w:themeColor="text1"/>
          <w:lang w:val="en-US"/>
        </w:rPr>
        <w:t>, 29(3), 543–547. https://doi.org/10.1111/jai.12112</w:t>
      </w:r>
    </w:p>
    <w:p w14:paraId="10862E79" w14:textId="77777777" w:rsidR="00437C0E" w:rsidRPr="006D61D5" w:rsidRDefault="00437C0E" w:rsidP="00F85D90">
      <w:pPr>
        <w:spacing w:line="360" w:lineRule="auto"/>
        <w:ind w:left="720" w:hanging="720"/>
        <w:jc w:val="both"/>
        <w:rPr>
          <w:rFonts w:ascii="Times New Roman" w:hAnsi="Times New Roman" w:cs="Times New Roman"/>
          <w:color w:val="000000" w:themeColor="text1"/>
        </w:rPr>
      </w:pPr>
      <w:r w:rsidRPr="006D61D5">
        <w:rPr>
          <w:rFonts w:ascii="Times New Roman" w:hAnsi="Times New Roman" w:cs="Times New Roman"/>
          <w:color w:val="000000" w:themeColor="text1"/>
        </w:rPr>
        <w:t xml:space="preserve">Sarkar, U. K., Pathak, A. K., Sinha, R. K., Sivakumar, K., Pandian, A. K., Pandey, A., &amp; </w:t>
      </w:r>
      <w:proofErr w:type="spellStart"/>
      <w:r w:rsidRPr="006D61D5">
        <w:rPr>
          <w:rFonts w:ascii="Times New Roman" w:hAnsi="Times New Roman" w:cs="Times New Roman"/>
          <w:color w:val="000000" w:themeColor="text1"/>
        </w:rPr>
        <w:t>Lakra</w:t>
      </w:r>
      <w:proofErr w:type="spellEnd"/>
      <w:r w:rsidRPr="006D61D5">
        <w:rPr>
          <w:rFonts w:ascii="Times New Roman" w:hAnsi="Times New Roman" w:cs="Times New Roman"/>
          <w:color w:val="000000" w:themeColor="text1"/>
        </w:rPr>
        <w:t>, W. S. (2012). Freshwater fish biodiversity in the River Ganga (India): changing pattern, threats and conservation perspectives. Reviews in Fish Biology and Fisheries, 22(1), 251-272.</w:t>
      </w:r>
    </w:p>
    <w:p w14:paraId="06B19B2C" w14:textId="77777777" w:rsidR="00437C0E" w:rsidRPr="006D61D5" w:rsidRDefault="00437C0E" w:rsidP="00437C0E">
      <w:pPr>
        <w:spacing w:line="360" w:lineRule="auto"/>
        <w:ind w:left="720" w:hanging="720"/>
        <w:jc w:val="both"/>
        <w:rPr>
          <w:rFonts w:ascii="Times New Roman" w:hAnsi="Times New Roman" w:cs="Times New Roman"/>
          <w:color w:val="000000" w:themeColor="text1"/>
        </w:rPr>
      </w:pPr>
      <w:proofErr w:type="spellStart"/>
      <w:r w:rsidRPr="006D61D5">
        <w:rPr>
          <w:rFonts w:ascii="Times New Roman" w:hAnsi="Times New Roman" w:cs="Times New Roman"/>
          <w:color w:val="000000" w:themeColor="text1"/>
        </w:rPr>
        <w:t>Shingleton</w:t>
      </w:r>
      <w:proofErr w:type="spellEnd"/>
      <w:r w:rsidRPr="006D61D5">
        <w:rPr>
          <w:rFonts w:ascii="Times New Roman" w:hAnsi="Times New Roman" w:cs="Times New Roman"/>
          <w:color w:val="000000" w:themeColor="text1"/>
        </w:rPr>
        <w:t xml:space="preserve"> AW (2010) Allometry: the study of biological scaling. </w:t>
      </w:r>
      <w:proofErr w:type="spellStart"/>
      <w:r w:rsidRPr="006D61D5">
        <w:rPr>
          <w:rFonts w:ascii="Times New Roman" w:hAnsi="Times New Roman" w:cs="Times New Roman"/>
          <w:color w:val="000000" w:themeColor="text1"/>
        </w:rPr>
        <w:t>NatEduc</w:t>
      </w:r>
      <w:proofErr w:type="spellEnd"/>
      <w:r w:rsidRPr="006D61D5">
        <w:rPr>
          <w:rFonts w:ascii="Times New Roman" w:hAnsi="Times New Roman" w:cs="Times New Roman"/>
          <w:color w:val="000000" w:themeColor="text1"/>
        </w:rPr>
        <w:t xml:space="preserve"> </w:t>
      </w:r>
      <w:proofErr w:type="spellStart"/>
      <w:r w:rsidRPr="006D61D5">
        <w:rPr>
          <w:rFonts w:ascii="Times New Roman" w:hAnsi="Times New Roman" w:cs="Times New Roman"/>
          <w:color w:val="000000" w:themeColor="text1"/>
        </w:rPr>
        <w:t>Knowl</w:t>
      </w:r>
      <w:proofErr w:type="spellEnd"/>
      <w:r w:rsidRPr="006D61D5">
        <w:rPr>
          <w:rFonts w:ascii="Times New Roman" w:hAnsi="Times New Roman" w:cs="Times New Roman"/>
          <w:color w:val="000000" w:themeColor="text1"/>
        </w:rPr>
        <w:t xml:space="preserve"> 3(10):1–7</w:t>
      </w:r>
    </w:p>
    <w:p w14:paraId="669A97D6" w14:textId="77777777" w:rsidR="00437C0E" w:rsidRPr="006D61D5" w:rsidRDefault="00437C0E" w:rsidP="00854EF3">
      <w:pPr>
        <w:spacing w:line="360" w:lineRule="auto"/>
        <w:ind w:left="720" w:hanging="720"/>
        <w:jc w:val="both"/>
        <w:rPr>
          <w:rFonts w:ascii="Times New Roman" w:hAnsi="Times New Roman" w:cs="Times New Roman"/>
          <w:color w:val="000000" w:themeColor="text1"/>
          <w:lang w:val="en-US"/>
        </w:rPr>
      </w:pPr>
      <w:r w:rsidRPr="006D61D5">
        <w:rPr>
          <w:rFonts w:ascii="Times New Roman" w:hAnsi="Times New Roman" w:cs="Times New Roman"/>
          <w:color w:val="000000" w:themeColor="text1"/>
          <w:lang w:val="en-US"/>
        </w:rPr>
        <w:t xml:space="preserve">Singh, A. K., Yadav, S. P., &amp; Mishra, R. K. (2023). Assessment of growth pattern and condition factor of selected cyprinid fishes from the middle Ganga basin. </w:t>
      </w:r>
      <w:r w:rsidRPr="006D61D5">
        <w:rPr>
          <w:rFonts w:ascii="Times New Roman" w:hAnsi="Times New Roman" w:cs="Times New Roman"/>
          <w:i/>
          <w:iCs/>
          <w:color w:val="000000" w:themeColor="text1"/>
          <w:lang w:val="en-US"/>
        </w:rPr>
        <w:t>Journal of Applied Ichthyology, 39</w:t>
      </w:r>
      <w:r w:rsidRPr="006D61D5">
        <w:rPr>
          <w:rFonts w:ascii="Times New Roman" w:hAnsi="Times New Roman" w:cs="Times New Roman"/>
          <w:color w:val="000000" w:themeColor="text1"/>
          <w:lang w:val="en-US"/>
        </w:rPr>
        <w:t xml:space="preserve">(4), 512–520. </w:t>
      </w:r>
      <w:hyperlink r:id="rId15" w:history="1">
        <w:r w:rsidRPr="006D61D5">
          <w:rPr>
            <w:rStyle w:val="Hyperlink"/>
            <w:rFonts w:ascii="Times New Roman" w:hAnsi="Times New Roman" w:cs="Times New Roman"/>
            <w:color w:val="000000" w:themeColor="text1"/>
            <w:lang w:val="en-US"/>
          </w:rPr>
          <w:t>https://doi.org/10.1111/jai.14785</w:t>
        </w:r>
      </w:hyperlink>
    </w:p>
    <w:p w14:paraId="53BFD711" w14:textId="77777777" w:rsidR="00437C0E" w:rsidRPr="006D61D5" w:rsidRDefault="00437C0E" w:rsidP="00C61665">
      <w:pPr>
        <w:spacing w:line="360" w:lineRule="auto"/>
        <w:ind w:left="720" w:hanging="720"/>
        <w:jc w:val="both"/>
        <w:rPr>
          <w:rFonts w:ascii="Times New Roman" w:hAnsi="Times New Roman" w:cs="Times New Roman"/>
          <w:color w:val="000000" w:themeColor="text1"/>
          <w:lang w:val="en-US"/>
        </w:rPr>
      </w:pPr>
      <w:proofErr w:type="spellStart"/>
      <w:r w:rsidRPr="006D61D5">
        <w:rPr>
          <w:rFonts w:ascii="Times New Roman" w:hAnsi="Times New Roman" w:cs="Times New Roman"/>
          <w:color w:val="000000" w:themeColor="text1"/>
          <w:lang w:val="en-US"/>
        </w:rPr>
        <w:t>Tesch</w:t>
      </w:r>
      <w:proofErr w:type="spellEnd"/>
      <w:r w:rsidRPr="006D61D5">
        <w:rPr>
          <w:rFonts w:ascii="Times New Roman" w:hAnsi="Times New Roman" w:cs="Times New Roman"/>
          <w:color w:val="000000" w:themeColor="text1"/>
          <w:lang w:val="en-US"/>
        </w:rPr>
        <w:t xml:space="preserve">, F. W. (1971). </w:t>
      </w:r>
      <w:r w:rsidRPr="006D61D5">
        <w:rPr>
          <w:rFonts w:ascii="Times New Roman" w:hAnsi="Times New Roman" w:cs="Times New Roman"/>
          <w:i/>
          <w:iCs/>
          <w:color w:val="000000" w:themeColor="text1"/>
          <w:lang w:val="en-US"/>
        </w:rPr>
        <w:t>Age and growth</w:t>
      </w:r>
      <w:r w:rsidRPr="006D61D5">
        <w:rPr>
          <w:rFonts w:ascii="Times New Roman" w:hAnsi="Times New Roman" w:cs="Times New Roman"/>
          <w:color w:val="000000" w:themeColor="text1"/>
          <w:lang w:val="en-US"/>
        </w:rPr>
        <w:t xml:space="preserve">. In W. E. Ricker (Ed.), </w:t>
      </w:r>
      <w:r w:rsidRPr="006D61D5">
        <w:rPr>
          <w:rFonts w:ascii="Times New Roman" w:hAnsi="Times New Roman" w:cs="Times New Roman"/>
          <w:i/>
          <w:iCs/>
          <w:color w:val="000000" w:themeColor="text1"/>
          <w:lang w:val="en-US"/>
        </w:rPr>
        <w:t>Methods for assessment of fish production in fresh waters</w:t>
      </w:r>
      <w:r w:rsidRPr="006D61D5">
        <w:rPr>
          <w:rFonts w:ascii="Times New Roman" w:hAnsi="Times New Roman" w:cs="Times New Roman"/>
          <w:color w:val="000000" w:themeColor="text1"/>
          <w:lang w:val="en-US"/>
        </w:rPr>
        <w:t xml:space="preserve"> (pp. 99–130). Blackwell Scientific Publications.</w:t>
      </w:r>
    </w:p>
    <w:sectPr w:rsidR="00437C0E" w:rsidRPr="006D61D5" w:rsidSect="0090195A">
      <w:headerReference w:type="even" r:id="rId16"/>
      <w:headerReference w:type="default" r:id="rId17"/>
      <w:footerReference w:type="even" r:id="rId18"/>
      <w:footerReference w:type="default" r:id="rId19"/>
      <w:headerReference w:type="first" r:id="rId20"/>
      <w:footerReference w:type="first" r:id="rId21"/>
      <w:pgSz w:w="1191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2E25D" w14:textId="77777777" w:rsidR="00BA6BBC" w:rsidRDefault="00BA6BBC" w:rsidP="006E5B06">
      <w:pPr>
        <w:spacing w:after="0" w:line="240" w:lineRule="auto"/>
      </w:pPr>
      <w:r>
        <w:separator/>
      </w:r>
    </w:p>
  </w:endnote>
  <w:endnote w:type="continuationSeparator" w:id="0">
    <w:p w14:paraId="0761F92D" w14:textId="77777777" w:rsidR="00BA6BBC" w:rsidRDefault="00BA6BBC" w:rsidP="006E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2C8D3" w14:textId="77777777" w:rsidR="00307DB1" w:rsidRDefault="00307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8C68" w14:textId="77777777" w:rsidR="00307DB1" w:rsidRDefault="00307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20B5" w14:textId="77777777" w:rsidR="00307DB1" w:rsidRDefault="00307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1E5A2" w14:textId="77777777" w:rsidR="00BA6BBC" w:rsidRDefault="00BA6BBC" w:rsidP="006E5B06">
      <w:pPr>
        <w:spacing w:after="0" w:line="240" w:lineRule="auto"/>
      </w:pPr>
      <w:r>
        <w:separator/>
      </w:r>
    </w:p>
  </w:footnote>
  <w:footnote w:type="continuationSeparator" w:id="0">
    <w:p w14:paraId="78BDC0D5" w14:textId="77777777" w:rsidR="00BA6BBC" w:rsidRDefault="00BA6BBC" w:rsidP="006E5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572DB" w14:textId="6BDC32CA" w:rsidR="00307DB1" w:rsidRDefault="00307DB1">
    <w:pPr>
      <w:pStyle w:val="Header"/>
    </w:pPr>
    <w:r>
      <w:rPr>
        <w:noProof/>
      </w:rPr>
      <w:pict w14:anchorId="18180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352297"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5A4D" w14:textId="46307E11" w:rsidR="00307DB1" w:rsidRDefault="00307DB1">
    <w:pPr>
      <w:pStyle w:val="Header"/>
    </w:pPr>
    <w:r>
      <w:rPr>
        <w:noProof/>
      </w:rPr>
      <w:pict w14:anchorId="04943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352298"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D6ED" w14:textId="0F5828B5" w:rsidR="00307DB1" w:rsidRDefault="00307DB1">
    <w:pPr>
      <w:pStyle w:val="Header"/>
    </w:pPr>
    <w:r>
      <w:rPr>
        <w:noProof/>
      </w:rPr>
      <w:pict w14:anchorId="01C8C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352296"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7C8"/>
    <w:multiLevelType w:val="hybridMultilevel"/>
    <w:tmpl w:val="C212C678"/>
    <w:lvl w:ilvl="0" w:tplc="76F8650C">
      <w:start w:val="4"/>
      <w:numFmt w:val="decimal"/>
      <w:lvlText w:val="%1"/>
      <w:lvlJc w:val="left"/>
      <w:pPr>
        <w:ind w:left="523" w:hanging="423"/>
      </w:pPr>
      <w:rPr>
        <w:rFonts w:hint="default"/>
        <w:lang w:val="en-US" w:eastAsia="en-US" w:bidi="ar-SA"/>
      </w:rPr>
    </w:lvl>
    <w:lvl w:ilvl="1" w:tplc="D1C61678">
      <w:numFmt w:val="none"/>
      <w:lvlText w:val=""/>
      <w:lvlJc w:val="left"/>
      <w:pPr>
        <w:tabs>
          <w:tab w:val="num" w:pos="360"/>
        </w:tabs>
      </w:pPr>
    </w:lvl>
    <w:lvl w:ilvl="2" w:tplc="61186228">
      <w:numFmt w:val="none"/>
      <w:lvlText w:val=""/>
      <w:lvlJc w:val="left"/>
      <w:pPr>
        <w:tabs>
          <w:tab w:val="num" w:pos="360"/>
        </w:tabs>
      </w:pPr>
    </w:lvl>
    <w:lvl w:ilvl="3" w:tplc="F15291DA">
      <w:numFmt w:val="bullet"/>
      <w:lvlText w:val="•"/>
      <w:lvlJc w:val="left"/>
      <w:pPr>
        <w:ind w:left="1925" w:hanging="662"/>
      </w:pPr>
      <w:rPr>
        <w:rFonts w:hint="default"/>
        <w:lang w:val="en-US" w:eastAsia="en-US" w:bidi="ar-SA"/>
      </w:rPr>
    </w:lvl>
    <w:lvl w:ilvl="4" w:tplc="EA8CA21C">
      <w:numFmt w:val="bullet"/>
      <w:lvlText w:val="•"/>
      <w:lvlJc w:val="left"/>
      <w:pPr>
        <w:ind w:left="2971" w:hanging="662"/>
      </w:pPr>
      <w:rPr>
        <w:rFonts w:hint="default"/>
        <w:lang w:val="en-US" w:eastAsia="en-US" w:bidi="ar-SA"/>
      </w:rPr>
    </w:lvl>
    <w:lvl w:ilvl="5" w:tplc="9392D838">
      <w:numFmt w:val="bullet"/>
      <w:lvlText w:val="•"/>
      <w:lvlJc w:val="left"/>
      <w:pPr>
        <w:ind w:left="4016" w:hanging="662"/>
      </w:pPr>
      <w:rPr>
        <w:rFonts w:hint="default"/>
        <w:lang w:val="en-US" w:eastAsia="en-US" w:bidi="ar-SA"/>
      </w:rPr>
    </w:lvl>
    <w:lvl w:ilvl="6" w:tplc="55E48E3A">
      <w:numFmt w:val="bullet"/>
      <w:lvlText w:val="•"/>
      <w:lvlJc w:val="left"/>
      <w:pPr>
        <w:ind w:left="5062" w:hanging="662"/>
      </w:pPr>
      <w:rPr>
        <w:rFonts w:hint="default"/>
        <w:lang w:val="en-US" w:eastAsia="en-US" w:bidi="ar-SA"/>
      </w:rPr>
    </w:lvl>
    <w:lvl w:ilvl="7" w:tplc="D3CCAFF2">
      <w:numFmt w:val="bullet"/>
      <w:lvlText w:val="•"/>
      <w:lvlJc w:val="left"/>
      <w:pPr>
        <w:ind w:left="6107" w:hanging="662"/>
      </w:pPr>
      <w:rPr>
        <w:rFonts w:hint="default"/>
        <w:lang w:val="en-US" w:eastAsia="en-US" w:bidi="ar-SA"/>
      </w:rPr>
    </w:lvl>
    <w:lvl w:ilvl="8" w:tplc="68BA26BE">
      <w:numFmt w:val="bullet"/>
      <w:lvlText w:val="•"/>
      <w:lvlJc w:val="left"/>
      <w:pPr>
        <w:ind w:left="7153" w:hanging="66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DB"/>
    <w:rsid w:val="00002ECC"/>
    <w:rsid w:val="000131A1"/>
    <w:rsid w:val="00026880"/>
    <w:rsid w:val="0003161C"/>
    <w:rsid w:val="00040888"/>
    <w:rsid w:val="0004369C"/>
    <w:rsid w:val="00062812"/>
    <w:rsid w:val="000806AD"/>
    <w:rsid w:val="000946F2"/>
    <w:rsid w:val="000A46CA"/>
    <w:rsid w:val="000C13D2"/>
    <w:rsid w:val="000C43DF"/>
    <w:rsid w:val="000C4C0E"/>
    <w:rsid w:val="000F0FC8"/>
    <w:rsid w:val="00150402"/>
    <w:rsid w:val="00165A3F"/>
    <w:rsid w:val="001731C5"/>
    <w:rsid w:val="001732C5"/>
    <w:rsid w:val="001763BF"/>
    <w:rsid w:val="00185E73"/>
    <w:rsid w:val="001D59D6"/>
    <w:rsid w:val="001D6A5B"/>
    <w:rsid w:val="001E5F5E"/>
    <w:rsid w:val="0020178B"/>
    <w:rsid w:val="00210BC6"/>
    <w:rsid w:val="00236106"/>
    <w:rsid w:val="0024131C"/>
    <w:rsid w:val="002507A4"/>
    <w:rsid w:val="00260FD2"/>
    <w:rsid w:val="002A6E04"/>
    <w:rsid w:val="002B1572"/>
    <w:rsid w:val="002B5970"/>
    <w:rsid w:val="002C12FF"/>
    <w:rsid w:val="002D0719"/>
    <w:rsid w:val="002E32BD"/>
    <w:rsid w:val="002F62D3"/>
    <w:rsid w:val="00307DB1"/>
    <w:rsid w:val="003120C8"/>
    <w:rsid w:val="00340ABC"/>
    <w:rsid w:val="00340BF2"/>
    <w:rsid w:val="003B09BD"/>
    <w:rsid w:val="003B4A77"/>
    <w:rsid w:val="003C65DB"/>
    <w:rsid w:val="003D469D"/>
    <w:rsid w:val="003E5C77"/>
    <w:rsid w:val="003F0717"/>
    <w:rsid w:val="003F717E"/>
    <w:rsid w:val="0041288A"/>
    <w:rsid w:val="004308B5"/>
    <w:rsid w:val="00437B3B"/>
    <w:rsid w:val="00437C0E"/>
    <w:rsid w:val="00447E5F"/>
    <w:rsid w:val="00451DBC"/>
    <w:rsid w:val="004604EB"/>
    <w:rsid w:val="00474033"/>
    <w:rsid w:val="00491E40"/>
    <w:rsid w:val="00494716"/>
    <w:rsid w:val="004A1056"/>
    <w:rsid w:val="004A2413"/>
    <w:rsid w:val="004B0426"/>
    <w:rsid w:val="004C44B5"/>
    <w:rsid w:val="004C5820"/>
    <w:rsid w:val="004D057B"/>
    <w:rsid w:val="004D780B"/>
    <w:rsid w:val="0051388F"/>
    <w:rsid w:val="00515EFF"/>
    <w:rsid w:val="00516577"/>
    <w:rsid w:val="00517926"/>
    <w:rsid w:val="005219E7"/>
    <w:rsid w:val="00533C20"/>
    <w:rsid w:val="00537058"/>
    <w:rsid w:val="0055215A"/>
    <w:rsid w:val="005637D7"/>
    <w:rsid w:val="00585FA7"/>
    <w:rsid w:val="005A4D71"/>
    <w:rsid w:val="005A5C98"/>
    <w:rsid w:val="005A6758"/>
    <w:rsid w:val="005D6609"/>
    <w:rsid w:val="005E0313"/>
    <w:rsid w:val="005E1378"/>
    <w:rsid w:val="005F1D71"/>
    <w:rsid w:val="00600A60"/>
    <w:rsid w:val="006063EF"/>
    <w:rsid w:val="0061383A"/>
    <w:rsid w:val="006151A3"/>
    <w:rsid w:val="006279F9"/>
    <w:rsid w:val="00660AC5"/>
    <w:rsid w:val="00660D01"/>
    <w:rsid w:val="00675B4C"/>
    <w:rsid w:val="00676EFD"/>
    <w:rsid w:val="00691A70"/>
    <w:rsid w:val="006D61D5"/>
    <w:rsid w:val="006E48F5"/>
    <w:rsid w:val="006E5B06"/>
    <w:rsid w:val="006F3758"/>
    <w:rsid w:val="00707BB2"/>
    <w:rsid w:val="00712028"/>
    <w:rsid w:val="00726E64"/>
    <w:rsid w:val="00727BE8"/>
    <w:rsid w:val="00734345"/>
    <w:rsid w:val="00734509"/>
    <w:rsid w:val="00747356"/>
    <w:rsid w:val="00763B85"/>
    <w:rsid w:val="007866E0"/>
    <w:rsid w:val="00787763"/>
    <w:rsid w:val="007A0592"/>
    <w:rsid w:val="007B55B6"/>
    <w:rsid w:val="007B6C23"/>
    <w:rsid w:val="007C46D3"/>
    <w:rsid w:val="007D7C11"/>
    <w:rsid w:val="007D7F78"/>
    <w:rsid w:val="007E4184"/>
    <w:rsid w:val="007E73AC"/>
    <w:rsid w:val="00803178"/>
    <w:rsid w:val="00803196"/>
    <w:rsid w:val="00811977"/>
    <w:rsid w:val="00826511"/>
    <w:rsid w:val="00831F41"/>
    <w:rsid w:val="00837F07"/>
    <w:rsid w:val="00847A8B"/>
    <w:rsid w:val="008506D0"/>
    <w:rsid w:val="00854EF3"/>
    <w:rsid w:val="00862AA9"/>
    <w:rsid w:val="00865FBA"/>
    <w:rsid w:val="008A1080"/>
    <w:rsid w:val="008C3DE3"/>
    <w:rsid w:val="008E3268"/>
    <w:rsid w:val="008E7511"/>
    <w:rsid w:val="008F4CAE"/>
    <w:rsid w:val="0090195A"/>
    <w:rsid w:val="00903744"/>
    <w:rsid w:val="00903BFE"/>
    <w:rsid w:val="009127B0"/>
    <w:rsid w:val="00926DD6"/>
    <w:rsid w:val="009310D9"/>
    <w:rsid w:val="009312EE"/>
    <w:rsid w:val="009618DE"/>
    <w:rsid w:val="0098005E"/>
    <w:rsid w:val="009948B5"/>
    <w:rsid w:val="00995E03"/>
    <w:rsid w:val="009960FE"/>
    <w:rsid w:val="009B0549"/>
    <w:rsid w:val="009C58F2"/>
    <w:rsid w:val="009C6F71"/>
    <w:rsid w:val="009F318A"/>
    <w:rsid w:val="00A002F0"/>
    <w:rsid w:val="00A005E0"/>
    <w:rsid w:val="00A2584E"/>
    <w:rsid w:val="00A26FAF"/>
    <w:rsid w:val="00A302DF"/>
    <w:rsid w:val="00A44F07"/>
    <w:rsid w:val="00A456C7"/>
    <w:rsid w:val="00A525B0"/>
    <w:rsid w:val="00A63B3A"/>
    <w:rsid w:val="00A64540"/>
    <w:rsid w:val="00A948EE"/>
    <w:rsid w:val="00AB3044"/>
    <w:rsid w:val="00AD6976"/>
    <w:rsid w:val="00AE6374"/>
    <w:rsid w:val="00AF791A"/>
    <w:rsid w:val="00B2420D"/>
    <w:rsid w:val="00B25294"/>
    <w:rsid w:val="00B37D09"/>
    <w:rsid w:val="00B7165D"/>
    <w:rsid w:val="00B73D4A"/>
    <w:rsid w:val="00B91205"/>
    <w:rsid w:val="00B921DD"/>
    <w:rsid w:val="00BA62E9"/>
    <w:rsid w:val="00BA6BBC"/>
    <w:rsid w:val="00BB72B4"/>
    <w:rsid w:val="00BC0152"/>
    <w:rsid w:val="00BD240B"/>
    <w:rsid w:val="00BD7978"/>
    <w:rsid w:val="00BE74DB"/>
    <w:rsid w:val="00BE76D5"/>
    <w:rsid w:val="00C1074D"/>
    <w:rsid w:val="00C15693"/>
    <w:rsid w:val="00C31F76"/>
    <w:rsid w:val="00C357B5"/>
    <w:rsid w:val="00C42246"/>
    <w:rsid w:val="00C43B8D"/>
    <w:rsid w:val="00C5461A"/>
    <w:rsid w:val="00C56D05"/>
    <w:rsid w:val="00C57133"/>
    <w:rsid w:val="00C61665"/>
    <w:rsid w:val="00C658D7"/>
    <w:rsid w:val="00C665AC"/>
    <w:rsid w:val="00C74264"/>
    <w:rsid w:val="00C76DCD"/>
    <w:rsid w:val="00C923AA"/>
    <w:rsid w:val="00C978B3"/>
    <w:rsid w:val="00CA16AB"/>
    <w:rsid w:val="00CB694C"/>
    <w:rsid w:val="00CC3979"/>
    <w:rsid w:val="00CF163F"/>
    <w:rsid w:val="00D0443D"/>
    <w:rsid w:val="00D144F8"/>
    <w:rsid w:val="00D2132F"/>
    <w:rsid w:val="00D3110F"/>
    <w:rsid w:val="00D37950"/>
    <w:rsid w:val="00D608BD"/>
    <w:rsid w:val="00D90A41"/>
    <w:rsid w:val="00D91FB3"/>
    <w:rsid w:val="00D95172"/>
    <w:rsid w:val="00DA1469"/>
    <w:rsid w:val="00DA2687"/>
    <w:rsid w:val="00E03B8A"/>
    <w:rsid w:val="00E07632"/>
    <w:rsid w:val="00E27C23"/>
    <w:rsid w:val="00E43509"/>
    <w:rsid w:val="00E812B5"/>
    <w:rsid w:val="00E8210B"/>
    <w:rsid w:val="00EA2C5E"/>
    <w:rsid w:val="00EB2ECF"/>
    <w:rsid w:val="00EC1ADA"/>
    <w:rsid w:val="00EE20EE"/>
    <w:rsid w:val="00EE4183"/>
    <w:rsid w:val="00EE467E"/>
    <w:rsid w:val="00F21CDE"/>
    <w:rsid w:val="00F3789A"/>
    <w:rsid w:val="00F43288"/>
    <w:rsid w:val="00F56B2C"/>
    <w:rsid w:val="00F72528"/>
    <w:rsid w:val="00F85A8A"/>
    <w:rsid w:val="00F85D90"/>
    <w:rsid w:val="00F879FE"/>
    <w:rsid w:val="00FA5206"/>
    <w:rsid w:val="00FC463E"/>
    <w:rsid w:val="00FC499D"/>
    <w:rsid w:val="00FC70AC"/>
    <w:rsid w:val="00FD124B"/>
    <w:rsid w:val="00FD342C"/>
    <w:rsid w:val="00FD7535"/>
    <w:rsid w:val="00FE49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6AB07A"/>
  <w15:chartTrackingRefBased/>
  <w15:docId w15:val="{0BD27934-7F09-4624-96A6-F2347EF3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5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5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1"/>
    <w:unhideWhenUsed/>
    <w:qFormat/>
    <w:rsid w:val="003C65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5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5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5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1"/>
    <w:rsid w:val="003C65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5DB"/>
    <w:rPr>
      <w:rFonts w:eastAsiaTheme="majorEastAsia" w:cstheme="majorBidi"/>
      <w:color w:val="272727" w:themeColor="text1" w:themeTint="D8"/>
    </w:rPr>
  </w:style>
  <w:style w:type="paragraph" w:styleId="Title">
    <w:name w:val="Title"/>
    <w:basedOn w:val="Normal"/>
    <w:next w:val="Normal"/>
    <w:link w:val="TitleChar"/>
    <w:uiPriority w:val="10"/>
    <w:qFormat/>
    <w:rsid w:val="003C6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5DB"/>
    <w:pPr>
      <w:spacing w:before="160"/>
      <w:jc w:val="center"/>
    </w:pPr>
    <w:rPr>
      <w:i/>
      <w:iCs/>
      <w:color w:val="404040" w:themeColor="text1" w:themeTint="BF"/>
    </w:rPr>
  </w:style>
  <w:style w:type="character" w:customStyle="1" w:styleId="QuoteChar">
    <w:name w:val="Quote Char"/>
    <w:basedOn w:val="DefaultParagraphFont"/>
    <w:link w:val="Quote"/>
    <w:uiPriority w:val="29"/>
    <w:rsid w:val="003C65DB"/>
    <w:rPr>
      <w:i/>
      <w:iCs/>
      <w:color w:val="404040" w:themeColor="text1" w:themeTint="BF"/>
    </w:rPr>
  </w:style>
  <w:style w:type="paragraph" w:styleId="ListParagraph">
    <w:name w:val="List Paragraph"/>
    <w:basedOn w:val="Normal"/>
    <w:uiPriority w:val="34"/>
    <w:qFormat/>
    <w:rsid w:val="003C65DB"/>
    <w:pPr>
      <w:ind w:left="720"/>
      <w:contextualSpacing/>
    </w:pPr>
  </w:style>
  <w:style w:type="character" w:styleId="IntenseEmphasis">
    <w:name w:val="Intense Emphasis"/>
    <w:basedOn w:val="DefaultParagraphFont"/>
    <w:uiPriority w:val="21"/>
    <w:qFormat/>
    <w:rsid w:val="003C65DB"/>
    <w:rPr>
      <w:i/>
      <w:iCs/>
      <w:color w:val="2F5496" w:themeColor="accent1" w:themeShade="BF"/>
    </w:rPr>
  </w:style>
  <w:style w:type="paragraph" w:styleId="IntenseQuote">
    <w:name w:val="Intense Quote"/>
    <w:basedOn w:val="Normal"/>
    <w:next w:val="Normal"/>
    <w:link w:val="IntenseQuoteChar"/>
    <w:uiPriority w:val="30"/>
    <w:qFormat/>
    <w:rsid w:val="003C6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5DB"/>
    <w:rPr>
      <w:i/>
      <w:iCs/>
      <w:color w:val="2F5496" w:themeColor="accent1" w:themeShade="BF"/>
    </w:rPr>
  </w:style>
  <w:style w:type="character" w:styleId="IntenseReference">
    <w:name w:val="Intense Reference"/>
    <w:basedOn w:val="DefaultParagraphFont"/>
    <w:uiPriority w:val="32"/>
    <w:qFormat/>
    <w:rsid w:val="003C65DB"/>
    <w:rPr>
      <w:b/>
      <w:bCs/>
      <w:smallCaps/>
      <w:color w:val="2F5496" w:themeColor="accent1" w:themeShade="BF"/>
      <w:spacing w:val="5"/>
    </w:rPr>
  </w:style>
  <w:style w:type="paragraph" w:styleId="Header">
    <w:name w:val="header"/>
    <w:basedOn w:val="Normal"/>
    <w:link w:val="HeaderChar"/>
    <w:uiPriority w:val="99"/>
    <w:unhideWhenUsed/>
    <w:rsid w:val="006E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B06"/>
  </w:style>
  <w:style w:type="paragraph" w:styleId="Footer">
    <w:name w:val="footer"/>
    <w:basedOn w:val="Normal"/>
    <w:link w:val="FooterChar"/>
    <w:uiPriority w:val="99"/>
    <w:unhideWhenUsed/>
    <w:rsid w:val="006E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B06"/>
  </w:style>
  <w:style w:type="character" w:styleId="Hyperlink">
    <w:name w:val="Hyperlink"/>
    <w:basedOn w:val="DefaultParagraphFont"/>
    <w:uiPriority w:val="99"/>
    <w:unhideWhenUsed/>
    <w:rsid w:val="00903744"/>
    <w:rPr>
      <w:color w:val="0563C1" w:themeColor="hyperlink"/>
      <w:u w:val="single"/>
    </w:rPr>
  </w:style>
  <w:style w:type="character" w:styleId="UnresolvedMention">
    <w:name w:val="Unresolved Mention"/>
    <w:basedOn w:val="DefaultParagraphFont"/>
    <w:uiPriority w:val="99"/>
    <w:semiHidden/>
    <w:unhideWhenUsed/>
    <w:rsid w:val="00903744"/>
    <w:rPr>
      <w:color w:val="605E5C"/>
      <w:shd w:val="clear" w:color="auto" w:fill="E1DFDD"/>
    </w:rPr>
  </w:style>
  <w:style w:type="paragraph" w:styleId="NormalWeb">
    <w:name w:val="Normal (Web)"/>
    <w:basedOn w:val="Normal"/>
    <w:uiPriority w:val="99"/>
    <w:semiHidden/>
    <w:unhideWhenUsed/>
    <w:rsid w:val="007D7C11"/>
    <w:rPr>
      <w:rFonts w:ascii="Times New Roman" w:hAnsi="Times New Roman" w:cs="Times New Roman"/>
    </w:rPr>
  </w:style>
  <w:style w:type="paragraph" w:styleId="BodyText">
    <w:name w:val="Body Text"/>
    <w:basedOn w:val="Normal"/>
    <w:link w:val="BodyTextChar"/>
    <w:uiPriority w:val="1"/>
    <w:qFormat/>
    <w:rsid w:val="0024131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24131C"/>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24131C"/>
    <w:pPr>
      <w:widowControl w:val="0"/>
      <w:autoSpaceDE w:val="0"/>
      <w:autoSpaceDN w:val="0"/>
      <w:spacing w:after="0" w:line="258" w:lineRule="exact"/>
    </w:pPr>
    <w:rPr>
      <w:rFonts w:ascii="Times New Roman" w:eastAsia="Times New Roman" w:hAnsi="Times New Roman" w:cs="Times New Roman"/>
      <w:kern w:val="0"/>
      <w:sz w:val="22"/>
      <w:szCs w:val="22"/>
      <w:lang w:val="en-US"/>
      <w14:ligatures w14:val="none"/>
    </w:rPr>
  </w:style>
  <w:style w:type="paragraph" w:styleId="Revision">
    <w:name w:val="Revision"/>
    <w:hidden/>
    <w:uiPriority w:val="99"/>
    <w:semiHidden/>
    <w:rsid w:val="00763B85"/>
    <w:pPr>
      <w:spacing w:after="0" w:line="240" w:lineRule="auto"/>
    </w:pPr>
  </w:style>
  <w:style w:type="character" w:styleId="CommentReference">
    <w:name w:val="annotation reference"/>
    <w:basedOn w:val="DefaultParagraphFont"/>
    <w:uiPriority w:val="99"/>
    <w:semiHidden/>
    <w:unhideWhenUsed/>
    <w:rsid w:val="00763B85"/>
    <w:rPr>
      <w:sz w:val="16"/>
      <w:szCs w:val="16"/>
    </w:rPr>
  </w:style>
  <w:style w:type="paragraph" w:styleId="CommentText">
    <w:name w:val="annotation text"/>
    <w:basedOn w:val="Normal"/>
    <w:link w:val="CommentTextChar"/>
    <w:uiPriority w:val="99"/>
    <w:unhideWhenUsed/>
    <w:rsid w:val="00763B85"/>
    <w:pPr>
      <w:spacing w:line="240" w:lineRule="auto"/>
    </w:pPr>
    <w:rPr>
      <w:sz w:val="20"/>
      <w:szCs w:val="20"/>
    </w:rPr>
  </w:style>
  <w:style w:type="character" w:customStyle="1" w:styleId="CommentTextChar">
    <w:name w:val="Comment Text Char"/>
    <w:basedOn w:val="DefaultParagraphFont"/>
    <w:link w:val="CommentText"/>
    <w:uiPriority w:val="99"/>
    <w:rsid w:val="00763B85"/>
    <w:rPr>
      <w:sz w:val="20"/>
      <w:szCs w:val="20"/>
    </w:rPr>
  </w:style>
  <w:style w:type="paragraph" w:styleId="CommentSubject">
    <w:name w:val="annotation subject"/>
    <w:basedOn w:val="CommentText"/>
    <w:next w:val="CommentText"/>
    <w:link w:val="CommentSubjectChar"/>
    <w:uiPriority w:val="99"/>
    <w:semiHidden/>
    <w:unhideWhenUsed/>
    <w:rsid w:val="00763B85"/>
    <w:rPr>
      <w:b/>
      <w:bCs/>
    </w:rPr>
  </w:style>
  <w:style w:type="character" w:customStyle="1" w:styleId="CommentSubjectChar">
    <w:name w:val="Comment Subject Char"/>
    <w:basedOn w:val="CommentTextChar"/>
    <w:link w:val="CommentSubject"/>
    <w:uiPriority w:val="99"/>
    <w:semiHidden/>
    <w:rsid w:val="00763B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74652">
      <w:bodyDiv w:val="1"/>
      <w:marLeft w:val="0"/>
      <w:marRight w:val="0"/>
      <w:marTop w:val="0"/>
      <w:marBottom w:val="0"/>
      <w:divBdr>
        <w:top w:val="none" w:sz="0" w:space="0" w:color="auto"/>
        <w:left w:val="none" w:sz="0" w:space="0" w:color="auto"/>
        <w:bottom w:val="none" w:sz="0" w:space="0" w:color="auto"/>
        <w:right w:val="none" w:sz="0" w:space="0" w:color="auto"/>
      </w:divBdr>
      <w:divsChild>
        <w:div w:id="268781576">
          <w:marLeft w:val="0"/>
          <w:marRight w:val="0"/>
          <w:marTop w:val="0"/>
          <w:marBottom w:val="0"/>
          <w:divBdr>
            <w:top w:val="single" w:sz="2" w:space="0" w:color="E5E7EB"/>
            <w:left w:val="single" w:sz="2" w:space="0" w:color="E5E7EB"/>
            <w:bottom w:val="single" w:sz="2" w:space="0" w:color="E5E7EB"/>
            <w:right w:val="single" w:sz="2" w:space="0" w:color="E5E7EB"/>
          </w:divBdr>
          <w:divsChild>
            <w:div w:id="335546099">
              <w:marLeft w:val="0"/>
              <w:marRight w:val="0"/>
              <w:marTop w:val="0"/>
              <w:marBottom w:val="0"/>
              <w:divBdr>
                <w:top w:val="none" w:sz="0" w:space="0" w:color="auto"/>
                <w:left w:val="none" w:sz="0" w:space="0" w:color="auto"/>
                <w:bottom w:val="none" w:sz="0" w:space="0" w:color="auto"/>
                <w:right w:val="none" w:sz="0" w:space="0" w:color="auto"/>
              </w:divBdr>
              <w:divsChild>
                <w:div w:id="886455748">
                  <w:marLeft w:val="0"/>
                  <w:marRight w:val="0"/>
                  <w:marTop w:val="0"/>
                  <w:marBottom w:val="0"/>
                  <w:divBdr>
                    <w:top w:val="none" w:sz="0" w:space="0" w:color="auto"/>
                    <w:left w:val="none" w:sz="0" w:space="0" w:color="auto"/>
                    <w:bottom w:val="none" w:sz="0" w:space="0" w:color="auto"/>
                    <w:right w:val="none" w:sz="0" w:space="0" w:color="auto"/>
                  </w:divBdr>
                  <w:divsChild>
                    <w:div w:id="1437745955">
                      <w:marLeft w:val="0"/>
                      <w:marRight w:val="0"/>
                      <w:marTop w:val="0"/>
                      <w:marBottom w:val="0"/>
                      <w:divBdr>
                        <w:top w:val="single" w:sz="2" w:space="0" w:color="E5E7EB"/>
                        <w:left w:val="single" w:sz="2" w:space="0" w:color="E5E7EB"/>
                        <w:bottom w:val="single" w:sz="2" w:space="0" w:color="E5E7EB"/>
                        <w:right w:val="single" w:sz="2" w:space="0" w:color="E5E7EB"/>
                      </w:divBdr>
                      <w:divsChild>
                        <w:div w:id="1405879906">
                          <w:marLeft w:val="0"/>
                          <w:marRight w:val="0"/>
                          <w:marTop w:val="0"/>
                          <w:marBottom w:val="0"/>
                          <w:divBdr>
                            <w:top w:val="single" w:sz="2" w:space="0" w:color="E5E7EB"/>
                            <w:left w:val="single" w:sz="2" w:space="0" w:color="E5E7EB"/>
                            <w:bottom w:val="single" w:sz="2" w:space="0" w:color="E5E7EB"/>
                            <w:right w:val="single" w:sz="2" w:space="0" w:color="E5E7EB"/>
                          </w:divBdr>
                          <w:divsChild>
                            <w:div w:id="258029511">
                              <w:marLeft w:val="0"/>
                              <w:marRight w:val="0"/>
                              <w:marTop w:val="0"/>
                              <w:marBottom w:val="0"/>
                              <w:divBdr>
                                <w:top w:val="single" w:sz="2" w:space="0" w:color="E5E7EB"/>
                                <w:left w:val="single" w:sz="2" w:space="0" w:color="E5E7EB"/>
                                <w:bottom w:val="single" w:sz="2" w:space="0" w:color="E5E7EB"/>
                                <w:right w:val="single" w:sz="2" w:space="0" w:color="E5E7EB"/>
                              </w:divBdr>
                              <w:divsChild>
                                <w:div w:id="1177769794">
                                  <w:marLeft w:val="0"/>
                                  <w:marRight w:val="0"/>
                                  <w:marTop w:val="0"/>
                                  <w:marBottom w:val="0"/>
                                  <w:divBdr>
                                    <w:top w:val="none" w:sz="0" w:space="0" w:color="auto"/>
                                    <w:left w:val="none" w:sz="0" w:space="0" w:color="auto"/>
                                    <w:bottom w:val="none" w:sz="0" w:space="0" w:color="auto"/>
                                    <w:right w:val="none" w:sz="0" w:space="0" w:color="auto"/>
                                  </w:divBdr>
                                  <w:divsChild>
                                    <w:div w:id="1355036577">
                                      <w:marLeft w:val="0"/>
                                      <w:marRight w:val="0"/>
                                      <w:marTop w:val="0"/>
                                      <w:marBottom w:val="0"/>
                                      <w:divBdr>
                                        <w:top w:val="single" w:sz="2" w:space="0" w:color="E5E7EB"/>
                                        <w:left w:val="single" w:sz="2" w:space="12" w:color="E5E7EB"/>
                                        <w:bottom w:val="single" w:sz="2" w:space="0" w:color="E5E7EB"/>
                                        <w:right w:val="single" w:sz="2" w:space="12" w:color="E5E7EB"/>
                                      </w:divBdr>
                                      <w:divsChild>
                                        <w:div w:id="1502741062">
                                          <w:marLeft w:val="0"/>
                                          <w:marRight w:val="0"/>
                                          <w:marTop w:val="0"/>
                                          <w:marBottom w:val="0"/>
                                          <w:divBdr>
                                            <w:top w:val="single" w:sz="2" w:space="0" w:color="E5E7EB"/>
                                            <w:left w:val="single" w:sz="2" w:space="0" w:color="E5E7EB"/>
                                            <w:bottom w:val="single" w:sz="2" w:space="0" w:color="E5E7EB"/>
                                            <w:right w:val="single" w:sz="2" w:space="0" w:color="E5E7EB"/>
                                          </w:divBdr>
                                          <w:divsChild>
                                            <w:div w:id="1602688688">
                                              <w:marLeft w:val="0"/>
                                              <w:marRight w:val="0"/>
                                              <w:marTop w:val="0"/>
                                              <w:marBottom w:val="0"/>
                                              <w:divBdr>
                                                <w:top w:val="single" w:sz="2" w:space="0" w:color="E5E7EB"/>
                                                <w:left w:val="single" w:sz="2" w:space="0" w:color="E5E7EB"/>
                                                <w:bottom w:val="single" w:sz="2" w:space="0" w:color="E5E7EB"/>
                                                <w:right w:val="single" w:sz="2" w:space="0" w:color="E5E7EB"/>
                                              </w:divBdr>
                                              <w:divsChild>
                                                <w:div w:id="862786357">
                                                  <w:marLeft w:val="0"/>
                                                  <w:marRight w:val="0"/>
                                                  <w:marTop w:val="0"/>
                                                  <w:marBottom w:val="0"/>
                                                  <w:divBdr>
                                                    <w:top w:val="single" w:sz="2" w:space="0" w:color="E5E7EB"/>
                                                    <w:left w:val="single" w:sz="2" w:space="0" w:color="E5E7EB"/>
                                                    <w:bottom w:val="single" w:sz="2" w:space="0" w:color="E5E7EB"/>
                                                    <w:right w:val="single" w:sz="2" w:space="0" w:color="E5E7EB"/>
                                                  </w:divBdr>
                                                  <w:divsChild>
                                                    <w:div w:id="487601617">
                                                      <w:marLeft w:val="0"/>
                                                      <w:marRight w:val="0"/>
                                                      <w:marTop w:val="0"/>
                                                      <w:marBottom w:val="0"/>
                                                      <w:divBdr>
                                                        <w:top w:val="single" w:sz="2" w:space="0" w:color="E5E7EB"/>
                                                        <w:left w:val="single" w:sz="2" w:space="0" w:color="E5E7EB"/>
                                                        <w:bottom w:val="single" w:sz="2" w:space="0" w:color="E5E7EB"/>
                                                        <w:right w:val="single" w:sz="2" w:space="0" w:color="E5E7EB"/>
                                                      </w:divBdr>
                                                      <w:divsChild>
                                                        <w:div w:id="1945071014">
                                                          <w:marLeft w:val="0"/>
                                                          <w:marRight w:val="0"/>
                                                          <w:marTop w:val="0"/>
                                                          <w:marBottom w:val="0"/>
                                                          <w:divBdr>
                                                            <w:top w:val="none" w:sz="0" w:space="0" w:color="auto"/>
                                                            <w:left w:val="none" w:sz="0" w:space="0" w:color="auto"/>
                                                            <w:bottom w:val="none" w:sz="0" w:space="0" w:color="auto"/>
                                                            <w:right w:val="none" w:sz="0" w:space="0" w:color="auto"/>
                                                          </w:divBdr>
                                                          <w:divsChild>
                                                            <w:div w:id="1499610189">
                                                              <w:marLeft w:val="0"/>
                                                              <w:marRight w:val="0"/>
                                                              <w:marTop w:val="0"/>
                                                              <w:marBottom w:val="0"/>
                                                              <w:divBdr>
                                                                <w:top w:val="single" w:sz="2" w:space="0" w:color="E5E7EB"/>
                                                                <w:left w:val="single" w:sz="2" w:space="0" w:color="E5E7EB"/>
                                                                <w:bottom w:val="single" w:sz="2" w:space="0" w:color="E5E7EB"/>
                                                                <w:right w:val="single" w:sz="2" w:space="0" w:color="E5E7EB"/>
                                                              </w:divBdr>
                                                              <w:divsChild>
                                                                <w:div w:id="2034455501">
                                                                  <w:marLeft w:val="0"/>
                                                                  <w:marRight w:val="0"/>
                                                                  <w:marTop w:val="0"/>
                                                                  <w:marBottom w:val="0"/>
                                                                  <w:divBdr>
                                                                    <w:top w:val="single" w:sz="2" w:space="0" w:color="E5E7EB"/>
                                                                    <w:left w:val="single" w:sz="2" w:space="0" w:color="E5E7EB"/>
                                                                    <w:bottom w:val="single" w:sz="2" w:space="0" w:color="E5E7EB"/>
                                                                    <w:right w:val="single" w:sz="2" w:space="0" w:color="E5E7EB"/>
                                                                  </w:divBdr>
                                                                  <w:divsChild>
                                                                    <w:div w:id="306478912">
                                                                      <w:marLeft w:val="0"/>
                                                                      <w:marRight w:val="0"/>
                                                                      <w:marTop w:val="0"/>
                                                                      <w:marBottom w:val="0"/>
                                                                      <w:divBdr>
                                                                        <w:top w:val="single" w:sz="2" w:space="0" w:color="E5E7EB"/>
                                                                        <w:left w:val="single" w:sz="2" w:space="0" w:color="E5E7EB"/>
                                                                        <w:bottom w:val="single" w:sz="2" w:space="0" w:color="E5E7EB"/>
                                                                        <w:right w:val="single" w:sz="2" w:space="0" w:color="E5E7EB"/>
                                                                      </w:divBdr>
                                                                      <w:divsChild>
                                                                        <w:div w:id="1147817403">
                                                                          <w:marLeft w:val="0"/>
                                                                          <w:marRight w:val="0"/>
                                                                          <w:marTop w:val="0"/>
                                                                          <w:marBottom w:val="0"/>
                                                                          <w:divBdr>
                                                                            <w:top w:val="single" w:sz="2" w:space="0" w:color="E5E7EB"/>
                                                                            <w:left w:val="single" w:sz="2" w:space="0" w:color="E5E7EB"/>
                                                                            <w:bottom w:val="single" w:sz="2" w:space="0" w:color="E5E7EB"/>
                                                                            <w:right w:val="single" w:sz="2" w:space="0" w:color="E5E7EB"/>
                                                                          </w:divBdr>
                                                                          <w:divsChild>
                                                                            <w:div w:id="376009137">
                                                                              <w:marLeft w:val="0"/>
                                                                              <w:marRight w:val="0"/>
                                                                              <w:marTop w:val="0"/>
                                                                              <w:marBottom w:val="0"/>
                                                                              <w:divBdr>
                                                                                <w:top w:val="single" w:sz="2" w:space="0" w:color="E5E7EB"/>
                                                                                <w:left w:val="single" w:sz="2" w:space="0" w:color="E5E7EB"/>
                                                                                <w:bottom w:val="single" w:sz="2" w:space="0" w:color="E5E7EB"/>
                                                                                <w:right w:val="single" w:sz="2" w:space="0" w:color="E5E7EB"/>
                                                                              </w:divBdr>
                                                                              <w:divsChild>
                                                                                <w:div w:id="12126938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53169762">
                                                                  <w:marLeft w:val="0"/>
                                                                  <w:marRight w:val="0"/>
                                                                  <w:marTop w:val="0"/>
                                                                  <w:marBottom w:val="0"/>
                                                                  <w:divBdr>
                                                                    <w:top w:val="single" w:sz="2" w:space="0" w:color="E5E7EB"/>
                                                                    <w:left w:val="single" w:sz="2" w:space="0" w:color="E5E7EB"/>
                                                                    <w:bottom w:val="single" w:sz="2" w:space="0" w:color="E5E7EB"/>
                                                                    <w:right w:val="single" w:sz="2" w:space="0" w:color="E5E7EB"/>
                                                                  </w:divBdr>
                                                                  <w:divsChild>
                                                                    <w:div w:id="726148944">
                                                                      <w:marLeft w:val="-120"/>
                                                                      <w:marRight w:val="0"/>
                                                                      <w:marTop w:val="0"/>
                                                                      <w:marBottom w:val="0"/>
                                                                      <w:divBdr>
                                                                        <w:top w:val="single" w:sz="2" w:space="0" w:color="E5E7EB"/>
                                                                        <w:left w:val="single" w:sz="2" w:space="0" w:color="E5E7EB"/>
                                                                        <w:bottom w:val="single" w:sz="2" w:space="0" w:color="E5E7EB"/>
                                                                        <w:right w:val="single" w:sz="2" w:space="0" w:color="E5E7EB"/>
                                                                      </w:divBdr>
                                                                      <w:divsChild>
                                                                        <w:div w:id="1119910958">
                                                                          <w:marLeft w:val="0"/>
                                                                          <w:marRight w:val="0"/>
                                                                          <w:marTop w:val="0"/>
                                                                          <w:marBottom w:val="0"/>
                                                                          <w:divBdr>
                                                                            <w:top w:val="single" w:sz="2" w:space="0" w:color="E5E7EB"/>
                                                                            <w:left w:val="single" w:sz="2" w:space="0" w:color="E5E7EB"/>
                                                                            <w:bottom w:val="single" w:sz="2" w:space="0" w:color="E5E7EB"/>
                                                                            <w:right w:val="single" w:sz="2" w:space="0" w:color="E5E7EB"/>
                                                                          </w:divBdr>
                                                                          <w:divsChild>
                                                                            <w:div w:id="1986082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9903881">
                                                                          <w:marLeft w:val="0"/>
                                                                          <w:marRight w:val="0"/>
                                                                          <w:marTop w:val="0"/>
                                                                          <w:marBottom w:val="0"/>
                                                                          <w:divBdr>
                                                                            <w:top w:val="single" w:sz="2" w:space="0" w:color="E5E7EB"/>
                                                                            <w:left w:val="single" w:sz="2" w:space="0" w:color="E5E7EB"/>
                                                                            <w:bottom w:val="single" w:sz="2" w:space="0" w:color="E5E7EB"/>
                                                                            <w:right w:val="single" w:sz="2" w:space="0" w:color="E5E7EB"/>
                                                                          </w:divBdr>
                                                                          <w:divsChild>
                                                                            <w:div w:id="119764863">
                                                                              <w:marLeft w:val="0"/>
                                                                              <w:marRight w:val="0"/>
                                                                              <w:marTop w:val="0"/>
                                                                              <w:marBottom w:val="0"/>
                                                                              <w:divBdr>
                                                                                <w:top w:val="single" w:sz="2" w:space="0" w:color="E5E7EB"/>
                                                                                <w:left w:val="single" w:sz="2" w:space="0" w:color="E5E7EB"/>
                                                                                <w:bottom w:val="single" w:sz="2" w:space="0" w:color="E5E7EB"/>
                                                                                <w:right w:val="single" w:sz="2" w:space="0" w:color="E5E7EB"/>
                                                                              </w:divBdr>
                                                                              <w:divsChild>
                                                                                <w:div w:id="221336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2308156">
                                                                          <w:marLeft w:val="0"/>
                                                                          <w:marRight w:val="0"/>
                                                                          <w:marTop w:val="0"/>
                                                                          <w:marBottom w:val="0"/>
                                                                          <w:divBdr>
                                                                            <w:top w:val="single" w:sz="2" w:space="0" w:color="E5E7EB"/>
                                                                            <w:left w:val="single" w:sz="2" w:space="0" w:color="E5E7EB"/>
                                                                            <w:bottom w:val="single" w:sz="2" w:space="0" w:color="E5E7EB"/>
                                                                            <w:right w:val="single" w:sz="2" w:space="0" w:color="E5E7EB"/>
                                                                          </w:divBdr>
                                                                          <w:divsChild>
                                                                            <w:div w:id="620264341">
                                                                              <w:marLeft w:val="0"/>
                                                                              <w:marRight w:val="0"/>
                                                                              <w:marTop w:val="0"/>
                                                                              <w:marBottom w:val="0"/>
                                                                              <w:divBdr>
                                                                                <w:top w:val="single" w:sz="2" w:space="0" w:color="E5E7EB"/>
                                                                                <w:left w:val="single" w:sz="2" w:space="0" w:color="E5E7EB"/>
                                                                                <w:bottom w:val="single" w:sz="2" w:space="0" w:color="E5E7EB"/>
                                                                                <w:right w:val="single" w:sz="2" w:space="0" w:color="E5E7EB"/>
                                                                              </w:divBdr>
                                                                              <w:divsChild>
                                                                                <w:div w:id="940845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056215">
      <w:bodyDiv w:val="1"/>
      <w:marLeft w:val="0"/>
      <w:marRight w:val="0"/>
      <w:marTop w:val="0"/>
      <w:marBottom w:val="0"/>
      <w:divBdr>
        <w:top w:val="none" w:sz="0" w:space="0" w:color="auto"/>
        <w:left w:val="none" w:sz="0" w:space="0" w:color="auto"/>
        <w:bottom w:val="none" w:sz="0" w:space="0" w:color="auto"/>
        <w:right w:val="none" w:sz="0" w:space="0" w:color="auto"/>
      </w:divBdr>
      <w:divsChild>
        <w:div w:id="1512139097">
          <w:marLeft w:val="0"/>
          <w:marRight w:val="0"/>
          <w:marTop w:val="0"/>
          <w:marBottom w:val="0"/>
          <w:divBdr>
            <w:top w:val="none" w:sz="0" w:space="0" w:color="auto"/>
            <w:left w:val="none" w:sz="0" w:space="0" w:color="auto"/>
            <w:bottom w:val="none" w:sz="0" w:space="0" w:color="auto"/>
            <w:right w:val="none" w:sz="0" w:space="0" w:color="auto"/>
          </w:divBdr>
          <w:divsChild>
            <w:div w:id="1777290791">
              <w:marLeft w:val="0"/>
              <w:marRight w:val="0"/>
              <w:marTop w:val="0"/>
              <w:marBottom w:val="0"/>
              <w:divBdr>
                <w:top w:val="none" w:sz="0" w:space="0" w:color="auto"/>
                <w:left w:val="none" w:sz="0" w:space="0" w:color="auto"/>
                <w:bottom w:val="none" w:sz="0" w:space="0" w:color="auto"/>
                <w:right w:val="none" w:sz="0" w:space="0" w:color="auto"/>
              </w:divBdr>
            </w:div>
            <w:div w:id="789980598">
              <w:marLeft w:val="0"/>
              <w:marRight w:val="0"/>
              <w:marTop w:val="0"/>
              <w:marBottom w:val="0"/>
              <w:divBdr>
                <w:top w:val="none" w:sz="0" w:space="0" w:color="auto"/>
                <w:left w:val="none" w:sz="0" w:space="0" w:color="auto"/>
                <w:bottom w:val="none" w:sz="0" w:space="0" w:color="auto"/>
                <w:right w:val="none" w:sz="0" w:space="0" w:color="auto"/>
              </w:divBdr>
              <w:divsChild>
                <w:div w:id="1422219632">
                  <w:marLeft w:val="0"/>
                  <w:marRight w:val="0"/>
                  <w:marTop w:val="0"/>
                  <w:marBottom w:val="0"/>
                  <w:divBdr>
                    <w:top w:val="none" w:sz="0" w:space="0" w:color="auto"/>
                    <w:left w:val="none" w:sz="0" w:space="0" w:color="auto"/>
                    <w:bottom w:val="none" w:sz="0" w:space="0" w:color="auto"/>
                    <w:right w:val="none" w:sz="0" w:space="0" w:color="auto"/>
                  </w:divBdr>
                  <w:divsChild>
                    <w:div w:id="1095521120">
                      <w:marLeft w:val="0"/>
                      <w:marRight w:val="0"/>
                      <w:marTop w:val="0"/>
                      <w:marBottom w:val="0"/>
                      <w:divBdr>
                        <w:top w:val="none" w:sz="0" w:space="0" w:color="auto"/>
                        <w:left w:val="none" w:sz="0" w:space="0" w:color="auto"/>
                        <w:bottom w:val="none" w:sz="0" w:space="0" w:color="auto"/>
                        <w:right w:val="none" w:sz="0" w:space="0" w:color="auto"/>
                      </w:divBdr>
                      <w:divsChild>
                        <w:div w:id="1585336707">
                          <w:marLeft w:val="0"/>
                          <w:marRight w:val="0"/>
                          <w:marTop w:val="0"/>
                          <w:marBottom w:val="0"/>
                          <w:divBdr>
                            <w:top w:val="none" w:sz="0" w:space="0" w:color="auto"/>
                            <w:left w:val="none" w:sz="0" w:space="0" w:color="auto"/>
                            <w:bottom w:val="none" w:sz="0" w:space="0" w:color="auto"/>
                            <w:right w:val="none" w:sz="0" w:space="0" w:color="auto"/>
                          </w:divBdr>
                        </w:div>
                      </w:divsChild>
                    </w:div>
                    <w:div w:id="1307972972">
                      <w:marLeft w:val="0"/>
                      <w:marRight w:val="0"/>
                      <w:marTop w:val="0"/>
                      <w:marBottom w:val="0"/>
                      <w:divBdr>
                        <w:top w:val="none" w:sz="0" w:space="0" w:color="auto"/>
                        <w:left w:val="none" w:sz="0" w:space="0" w:color="auto"/>
                        <w:bottom w:val="none" w:sz="0" w:space="0" w:color="auto"/>
                        <w:right w:val="none" w:sz="0" w:space="0" w:color="auto"/>
                      </w:divBdr>
                      <w:divsChild>
                        <w:div w:id="6861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124945">
      <w:bodyDiv w:val="1"/>
      <w:marLeft w:val="0"/>
      <w:marRight w:val="0"/>
      <w:marTop w:val="0"/>
      <w:marBottom w:val="0"/>
      <w:divBdr>
        <w:top w:val="none" w:sz="0" w:space="0" w:color="auto"/>
        <w:left w:val="none" w:sz="0" w:space="0" w:color="auto"/>
        <w:bottom w:val="none" w:sz="0" w:space="0" w:color="auto"/>
        <w:right w:val="none" w:sz="0" w:space="0" w:color="auto"/>
      </w:divBdr>
      <w:divsChild>
        <w:div w:id="737942443">
          <w:marLeft w:val="0"/>
          <w:marRight w:val="0"/>
          <w:marTop w:val="0"/>
          <w:marBottom w:val="0"/>
          <w:divBdr>
            <w:top w:val="single" w:sz="2" w:space="0" w:color="E5E7EB"/>
            <w:left w:val="single" w:sz="2" w:space="0" w:color="E5E7EB"/>
            <w:bottom w:val="single" w:sz="2" w:space="0" w:color="E5E7EB"/>
            <w:right w:val="single" w:sz="2" w:space="0" w:color="E5E7EB"/>
          </w:divBdr>
          <w:divsChild>
            <w:div w:id="1896890006">
              <w:marLeft w:val="0"/>
              <w:marRight w:val="0"/>
              <w:marTop w:val="0"/>
              <w:marBottom w:val="0"/>
              <w:divBdr>
                <w:top w:val="none" w:sz="0" w:space="0" w:color="auto"/>
                <w:left w:val="none" w:sz="0" w:space="0" w:color="auto"/>
                <w:bottom w:val="none" w:sz="0" w:space="0" w:color="auto"/>
                <w:right w:val="none" w:sz="0" w:space="0" w:color="auto"/>
              </w:divBdr>
              <w:divsChild>
                <w:div w:id="461769882">
                  <w:marLeft w:val="0"/>
                  <w:marRight w:val="0"/>
                  <w:marTop w:val="0"/>
                  <w:marBottom w:val="0"/>
                  <w:divBdr>
                    <w:top w:val="none" w:sz="0" w:space="0" w:color="auto"/>
                    <w:left w:val="none" w:sz="0" w:space="0" w:color="auto"/>
                    <w:bottom w:val="none" w:sz="0" w:space="0" w:color="auto"/>
                    <w:right w:val="none" w:sz="0" w:space="0" w:color="auto"/>
                  </w:divBdr>
                  <w:divsChild>
                    <w:div w:id="723412746">
                      <w:marLeft w:val="0"/>
                      <w:marRight w:val="0"/>
                      <w:marTop w:val="0"/>
                      <w:marBottom w:val="0"/>
                      <w:divBdr>
                        <w:top w:val="single" w:sz="2" w:space="0" w:color="E5E7EB"/>
                        <w:left w:val="single" w:sz="2" w:space="0" w:color="E5E7EB"/>
                        <w:bottom w:val="single" w:sz="2" w:space="0" w:color="E5E7EB"/>
                        <w:right w:val="single" w:sz="2" w:space="0" w:color="E5E7EB"/>
                      </w:divBdr>
                      <w:divsChild>
                        <w:div w:id="1088036066">
                          <w:marLeft w:val="0"/>
                          <w:marRight w:val="0"/>
                          <w:marTop w:val="0"/>
                          <w:marBottom w:val="0"/>
                          <w:divBdr>
                            <w:top w:val="single" w:sz="2" w:space="0" w:color="E5E7EB"/>
                            <w:left w:val="single" w:sz="2" w:space="0" w:color="E5E7EB"/>
                            <w:bottom w:val="single" w:sz="2" w:space="0" w:color="E5E7EB"/>
                            <w:right w:val="single" w:sz="2" w:space="0" w:color="E5E7EB"/>
                          </w:divBdr>
                          <w:divsChild>
                            <w:div w:id="1477407670">
                              <w:marLeft w:val="0"/>
                              <w:marRight w:val="0"/>
                              <w:marTop w:val="0"/>
                              <w:marBottom w:val="0"/>
                              <w:divBdr>
                                <w:top w:val="single" w:sz="2" w:space="0" w:color="E5E7EB"/>
                                <w:left w:val="single" w:sz="2" w:space="0" w:color="E5E7EB"/>
                                <w:bottom w:val="single" w:sz="2" w:space="0" w:color="E5E7EB"/>
                                <w:right w:val="single" w:sz="2" w:space="0" w:color="E5E7EB"/>
                              </w:divBdr>
                              <w:divsChild>
                                <w:div w:id="350575241">
                                  <w:marLeft w:val="0"/>
                                  <w:marRight w:val="0"/>
                                  <w:marTop w:val="0"/>
                                  <w:marBottom w:val="0"/>
                                  <w:divBdr>
                                    <w:top w:val="none" w:sz="0" w:space="0" w:color="auto"/>
                                    <w:left w:val="none" w:sz="0" w:space="0" w:color="auto"/>
                                    <w:bottom w:val="none" w:sz="0" w:space="0" w:color="auto"/>
                                    <w:right w:val="none" w:sz="0" w:space="0" w:color="auto"/>
                                  </w:divBdr>
                                  <w:divsChild>
                                    <w:div w:id="56174191">
                                      <w:marLeft w:val="0"/>
                                      <w:marRight w:val="0"/>
                                      <w:marTop w:val="0"/>
                                      <w:marBottom w:val="0"/>
                                      <w:divBdr>
                                        <w:top w:val="single" w:sz="2" w:space="0" w:color="E5E7EB"/>
                                        <w:left w:val="single" w:sz="2" w:space="12" w:color="E5E7EB"/>
                                        <w:bottom w:val="single" w:sz="2" w:space="0" w:color="E5E7EB"/>
                                        <w:right w:val="single" w:sz="2" w:space="12" w:color="E5E7EB"/>
                                      </w:divBdr>
                                      <w:divsChild>
                                        <w:div w:id="151222217">
                                          <w:marLeft w:val="0"/>
                                          <w:marRight w:val="0"/>
                                          <w:marTop w:val="0"/>
                                          <w:marBottom w:val="0"/>
                                          <w:divBdr>
                                            <w:top w:val="single" w:sz="2" w:space="0" w:color="E5E7EB"/>
                                            <w:left w:val="single" w:sz="2" w:space="0" w:color="E5E7EB"/>
                                            <w:bottom w:val="single" w:sz="2" w:space="0" w:color="E5E7EB"/>
                                            <w:right w:val="single" w:sz="2" w:space="0" w:color="E5E7EB"/>
                                          </w:divBdr>
                                          <w:divsChild>
                                            <w:div w:id="1975132146">
                                              <w:marLeft w:val="0"/>
                                              <w:marRight w:val="0"/>
                                              <w:marTop w:val="0"/>
                                              <w:marBottom w:val="0"/>
                                              <w:divBdr>
                                                <w:top w:val="single" w:sz="2" w:space="0" w:color="E5E7EB"/>
                                                <w:left w:val="single" w:sz="2" w:space="0" w:color="E5E7EB"/>
                                                <w:bottom w:val="single" w:sz="2" w:space="0" w:color="E5E7EB"/>
                                                <w:right w:val="single" w:sz="2" w:space="0" w:color="E5E7EB"/>
                                              </w:divBdr>
                                              <w:divsChild>
                                                <w:div w:id="610674981">
                                                  <w:marLeft w:val="0"/>
                                                  <w:marRight w:val="0"/>
                                                  <w:marTop w:val="0"/>
                                                  <w:marBottom w:val="0"/>
                                                  <w:divBdr>
                                                    <w:top w:val="single" w:sz="2" w:space="0" w:color="E5E7EB"/>
                                                    <w:left w:val="single" w:sz="2" w:space="0" w:color="E5E7EB"/>
                                                    <w:bottom w:val="single" w:sz="2" w:space="0" w:color="E5E7EB"/>
                                                    <w:right w:val="single" w:sz="2" w:space="0" w:color="E5E7EB"/>
                                                  </w:divBdr>
                                                  <w:divsChild>
                                                    <w:div w:id="799691836">
                                                      <w:marLeft w:val="0"/>
                                                      <w:marRight w:val="0"/>
                                                      <w:marTop w:val="0"/>
                                                      <w:marBottom w:val="0"/>
                                                      <w:divBdr>
                                                        <w:top w:val="single" w:sz="2" w:space="0" w:color="E5E7EB"/>
                                                        <w:left w:val="single" w:sz="2" w:space="0" w:color="E5E7EB"/>
                                                        <w:bottom w:val="single" w:sz="2" w:space="0" w:color="E5E7EB"/>
                                                        <w:right w:val="single" w:sz="2" w:space="0" w:color="E5E7EB"/>
                                                      </w:divBdr>
                                                      <w:divsChild>
                                                        <w:div w:id="1482577076">
                                                          <w:marLeft w:val="0"/>
                                                          <w:marRight w:val="0"/>
                                                          <w:marTop w:val="0"/>
                                                          <w:marBottom w:val="0"/>
                                                          <w:divBdr>
                                                            <w:top w:val="none" w:sz="0" w:space="0" w:color="auto"/>
                                                            <w:left w:val="none" w:sz="0" w:space="0" w:color="auto"/>
                                                            <w:bottom w:val="none" w:sz="0" w:space="0" w:color="auto"/>
                                                            <w:right w:val="none" w:sz="0" w:space="0" w:color="auto"/>
                                                          </w:divBdr>
                                                          <w:divsChild>
                                                            <w:div w:id="2128116567">
                                                              <w:marLeft w:val="0"/>
                                                              <w:marRight w:val="0"/>
                                                              <w:marTop w:val="0"/>
                                                              <w:marBottom w:val="0"/>
                                                              <w:divBdr>
                                                                <w:top w:val="single" w:sz="2" w:space="0" w:color="E5E7EB"/>
                                                                <w:left w:val="single" w:sz="2" w:space="0" w:color="E5E7EB"/>
                                                                <w:bottom w:val="single" w:sz="2" w:space="0" w:color="E5E7EB"/>
                                                                <w:right w:val="single" w:sz="2" w:space="0" w:color="E5E7EB"/>
                                                              </w:divBdr>
                                                              <w:divsChild>
                                                                <w:div w:id="987708645">
                                                                  <w:marLeft w:val="0"/>
                                                                  <w:marRight w:val="0"/>
                                                                  <w:marTop w:val="0"/>
                                                                  <w:marBottom w:val="0"/>
                                                                  <w:divBdr>
                                                                    <w:top w:val="single" w:sz="2" w:space="0" w:color="E5E7EB"/>
                                                                    <w:left w:val="single" w:sz="2" w:space="0" w:color="E5E7EB"/>
                                                                    <w:bottom w:val="single" w:sz="2" w:space="0" w:color="E5E7EB"/>
                                                                    <w:right w:val="single" w:sz="2" w:space="0" w:color="E5E7EB"/>
                                                                  </w:divBdr>
                                                                  <w:divsChild>
                                                                    <w:div w:id="1486432824">
                                                                      <w:marLeft w:val="0"/>
                                                                      <w:marRight w:val="0"/>
                                                                      <w:marTop w:val="0"/>
                                                                      <w:marBottom w:val="0"/>
                                                                      <w:divBdr>
                                                                        <w:top w:val="single" w:sz="2" w:space="0" w:color="E5E7EB"/>
                                                                        <w:left w:val="single" w:sz="2" w:space="0" w:color="E5E7EB"/>
                                                                        <w:bottom w:val="single" w:sz="2" w:space="0" w:color="E5E7EB"/>
                                                                        <w:right w:val="single" w:sz="2" w:space="0" w:color="E5E7EB"/>
                                                                      </w:divBdr>
                                                                      <w:divsChild>
                                                                        <w:div w:id="1305814638">
                                                                          <w:marLeft w:val="0"/>
                                                                          <w:marRight w:val="0"/>
                                                                          <w:marTop w:val="0"/>
                                                                          <w:marBottom w:val="0"/>
                                                                          <w:divBdr>
                                                                            <w:top w:val="single" w:sz="2" w:space="0" w:color="E5E7EB"/>
                                                                            <w:left w:val="single" w:sz="2" w:space="0" w:color="E5E7EB"/>
                                                                            <w:bottom w:val="single" w:sz="2" w:space="0" w:color="E5E7EB"/>
                                                                            <w:right w:val="single" w:sz="2" w:space="0" w:color="E5E7EB"/>
                                                                          </w:divBdr>
                                                                          <w:divsChild>
                                                                            <w:div w:id="78255631">
                                                                              <w:marLeft w:val="0"/>
                                                                              <w:marRight w:val="0"/>
                                                                              <w:marTop w:val="0"/>
                                                                              <w:marBottom w:val="0"/>
                                                                              <w:divBdr>
                                                                                <w:top w:val="single" w:sz="2" w:space="0" w:color="E5E7EB"/>
                                                                                <w:left w:val="single" w:sz="2" w:space="0" w:color="E5E7EB"/>
                                                                                <w:bottom w:val="single" w:sz="2" w:space="0" w:color="E5E7EB"/>
                                                                                <w:right w:val="single" w:sz="2" w:space="0" w:color="E5E7EB"/>
                                                                              </w:divBdr>
                                                                              <w:divsChild>
                                                                                <w:div w:id="6762764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4113568">
                                                                  <w:marLeft w:val="0"/>
                                                                  <w:marRight w:val="0"/>
                                                                  <w:marTop w:val="0"/>
                                                                  <w:marBottom w:val="0"/>
                                                                  <w:divBdr>
                                                                    <w:top w:val="single" w:sz="2" w:space="0" w:color="E5E7EB"/>
                                                                    <w:left w:val="single" w:sz="2" w:space="0" w:color="E5E7EB"/>
                                                                    <w:bottom w:val="single" w:sz="2" w:space="0" w:color="E5E7EB"/>
                                                                    <w:right w:val="single" w:sz="2" w:space="0" w:color="E5E7EB"/>
                                                                  </w:divBdr>
                                                                  <w:divsChild>
                                                                    <w:div w:id="714934535">
                                                                      <w:marLeft w:val="-120"/>
                                                                      <w:marRight w:val="0"/>
                                                                      <w:marTop w:val="0"/>
                                                                      <w:marBottom w:val="0"/>
                                                                      <w:divBdr>
                                                                        <w:top w:val="single" w:sz="2" w:space="0" w:color="E5E7EB"/>
                                                                        <w:left w:val="single" w:sz="2" w:space="0" w:color="E5E7EB"/>
                                                                        <w:bottom w:val="single" w:sz="2" w:space="0" w:color="E5E7EB"/>
                                                                        <w:right w:val="single" w:sz="2" w:space="0" w:color="E5E7EB"/>
                                                                      </w:divBdr>
                                                                      <w:divsChild>
                                                                        <w:div w:id="1769423293">
                                                                          <w:marLeft w:val="0"/>
                                                                          <w:marRight w:val="0"/>
                                                                          <w:marTop w:val="0"/>
                                                                          <w:marBottom w:val="0"/>
                                                                          <w:divBdr>
                                                                            <w:top w:val="single" w:sz="2" w:space="0" w:color="E5E7EB"/>
                                                                            <w:left w:val="single" w:sz="2" w:space="0" w:color="E5E7EB"/>
                                                                            <w:bottom w:val="single" w:sz="2" w:space="0" w:color="E5E7EB"/>
                                                                            <w:right w:val="single" w:sz="2" w:space="0" w:color="E5E7EB"/>
                                                                          </w:divBdr>
                                                                          <w:divsChild>
                                                                            <w:div w:id="939025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442952">
                                                                          <w:marLeft w:val="0"/>
                                                                          <w:marRight w:val="0"/>
                                                                          <w:marTop w:val="0"/>
                                                                          <w:marBottom w:val="0"/>
                                                                          <w:divBdr>
                                                                            <w:top w:val="single" w:sz="2" w:space="0" w:color="E5E7EB"/>
                                                                            <w:left w:val="single" w:sz="2" w:space="0" w:color="E5E7EB"/>
                                                                            <w:bottom w:val="single" w:sz="2" w:space="0" w:color="E5E7EB"/>
                                                                            <w:right w:val="single" w:sz="2" w:space="0" w:color="E5E7EB"/>
                                                                          </w:divBdr>
                                                                          <w:divsChild>
                                                                            <w:div w:id="761295720">
                                                                              <w:marLeft w:val="0"/>
                                                                              <w:marRight w:val="0"/>
                                                                              <w:marTop w:val="0"/>
                                                                              <w:marBottom w:val="0"/>
                                                                              <w:divBdr>
                                                                                <w:top w:val="single" w:sz="2" w:space="0" w:color="E5E7EB"/>
                                                                                <w:left w:val="single" w:sz="2" w:space="0" w:color="E5E7EB"/>
                                                                                <w:bottom w:val="single" w:sz="2" w:space="0" w:color="E5E7EB"/>
                                                                                <w:right w:val="single" w:sz="2" w:space="0" w:color="E5E7EB"/>
                                                                              </w:divBdr>
                                                                              <w:divsChild>
                                                                                <w:div w:id="2072455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810322">
                                                                          <w:marLeft w:val="0"/>
                                                                          <w:marRight w:val="0"/>
                                                                          <w:marTop w:val="0"/>
                                                                          <w:marBottom w:val="0"/>
                                                                          <w:divBdr>
                                                                            <w:top w:val="single" w:sz="2" w:space="0" w:color="E5E7EB"/>
                                                                            <w:left w:val="single" w:sz="2" w:space="0" w:color="E5E7EB"/>
                                                                            <w:bottom w:val="single" w:sz="2" w:space="0" w:color="E5E7EB"/>
                                                                            <w:right w:val="single" w:sz="2" w:space="0" w:color="E5E7EB"/>
                                                                          </w:divBdr>
                                                                          <w:divsChild>
                                                                            <w:div w:id="1306660708">
                                                                              <w:marLeft w:val="0"/>
                                                                              <w:marRight w:val="0"/>
                                                                              <w:marTop w:val="0"/>
                                                                              <w:marBottom w:val="0"/>
                                                                              <w:divBdr>
                                                                                <w:top w:val="single" w:sz="2" w:space="0" w:color="E5E7EB"/>
                                                                                <w:left w:val="single" w:sz="2" w:space="0" w:color="E5E7EB"/>
                                                                                <w:bottom w:val="single" w:sz="2" w:space="0" w:color="E5E7EB"/>
                                                                                <w:right w:val="single" w:sz="2" w:space="0" w:color="E5E7EB"/>
                                                                              </w:divBdr>
                                                                              <w:divsChild>
                                                                                <w:div w:id="18674019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876330">
      <w:bodyDiv w:val="1"/>
      <w:marLeft w:val="0"/>
      <w:marRight w:val="0"/>
      <w:marTop w:val="0"/>
      <w:marBottom w:val="0"/>
      <w:divBdr>
        <w:top w:val="none" w:sz="0" w:space="0" w:color="auto"/>
        <w:left w:val="none" w:sz="0" w:space="0" w:color="auto"/>
        <w:bottom w:val="none" w:sz="0" w:space="0" w:color="auto"/>
        <w:right w:val="none" w:sz="0" w:space="0" w:color="auto"/>
      </w:divBdr>
    </w:div>
    <w:div w:id="1533685396">
      <w:bodyDiv w:val="1"/>
      <w:marLeft w:val="0"/>
      <w:marRight w:val="0"/>
      <w:marTop w:val="0"/>
      <w:marBottom w:val="0"/>
      <w:divBdr>
        <w:top w:val="none" w:sz="0" w:space="0" w:color="auto"/>
        <w:left w:val="none" w:sz="0" w:space="0" w:color="auto"/>
        <w:bottom w:val="none" w:sz="0" w:space="0" w:color="auto"/>
        <w:right w:val="none" w:sz="0" w:space="0" w:color="auto"/>
      </w:divBdr>
      <w:divsChild>
        <w:div w:id="932319282">
          <w:marLeft w:val="0"/>
          <w:marRight w:val="0"/>
          <w:marTop w:val="0"/>
          <w:marBottom w:val="0"/>
          <w:divBdr>
            <w:top w:val="none" w:sz="0" w:space="0" w:color="auto"/>
            <w:left w:val="none" w:sz="0" w:space="0" w:color="auto"/>
            <w:bottom w:val="none" w:sz="0" w:space="0" w:color="auto"/>
            <w:right w:val="none" w:sz="0" w:space="0" w:color="auto"/>
          </w:divBdr>
          <w:divsChild>
            <w:div w:id="563221319">
              <w:marLeft w:val="0"/>
              <w:marRight w:val="0"/>
              <w:marTop w:val="0"/>
              <w:marBottom w:val="0"/>
              <w:divBdr>
                <w:top w:val="none" w:sz="0" w:space="0" w:color="auto"/>
                <w:left w:val="none" w:sz="0" w:space="0" w:color="auto"/>
                <w:bottom w:val="none" w:sz="0" w:space="0" w:color="auto"/>
                <w:right w:val="none" w:sz="0" w:space="0" w:color="auto"/>
              </w:divBdr>
            </w:div>
            <w:div w:id="1850172174">
              <w:marLeft w:val="0"/>
              <w:marRight w:val="0"/>
              <w:marTop w:val="0"/>
              <w:marBottom w:val="0"/>
              <w:divBdr>
                <w:top w:val="none" w:sz="0" w:space="0" w:color="auto"/>
                <w:left w:val="none" w:sz="0" w:space="0" w:color="auto"/>
                <w:bottom w:val="none" w:sz="0" w:space="0" w:color="auto"/>
                <w:right w:val="none" w:sz="0" w:space="0" w:color="auto"/>
              </w:divBdr>
              <w:divsChild>
                <w:div w:id="1632175657">
                  <w:marLeft w:val="0"/>
                  <w:marRight w:val="0"/>
                  <w:marTop w:val="0"/>
                  <w:marBottom w:val="0"/>
                  <w:divBdr>
                    <w:top w:val="none" w:sz="0" w:space="0" w:color="auto"/>
                    <w:left w:val="none" w:sz="0" w:space="0" w:color="auto"/>
                    <w:bottom w:val="none" w:sz="0" w:space="0" w:color="auto"/>
                    <w:right w:val="none" w:sz="0" w:space="0" w:color="auto"/>
                  </w:divBdr>
                  <w:divsChild>
                    <w:div w:id="1259482487">
                      <w:marLeft w:val="0"/>
                      <w:marRight w:val="0"/>
                      <w:marTop w:val="0"/>
                      <w:marBottom w:val="0"/>
                      <w:divBdr>
                        <w:top w:val="none" w:sz="0" w:space="0" w:color="auto"/>
                        <w:left w:val="none" w:sz="0" w:space="0" w:color="auto"/>
                        <w:bottom w:val="none" w:sz="0" w:space="0" w:color="auto"/>
                        <w:right w:val="none" w:sz="0" w:space="0" w:color="auto"/>
                      </w:divBdr>
                      <w:divsChild>
                        <w:div w:id="420298545">
                          <w:marLeft w:val="0"/>
                          <w:marRight w:val="0"/>
                          <w:marTop w:val="0"/>
                          <w:marBottom w:val="0"/>
                          <w:divBdr>
                            <w:top w:val="none" w:sz="0" w:space="0" w:color="auto"/>
                            <w:left w:val="none" w:sz="0" w:space="0" w:color="auto"/>
                            <w:bottom w:val="none" w:sz="0" w:space="0" w:color="auto"/>
                            <w:right w:val="none" w:sz="0" w:space="0" w:color="auto"/>
                          </w:divBdr>
                        </w:div>
                      </w:divsChild>
                    </w:div>
                    <w:div w:id="1125274719">
                      <w:marLeft w:val="0"/>
                      <w:marRight w:val="0"/>
                      <w:marTop w:val="0"/>
                      <w:marBottom w:val="0"/>
                      <w:divBdr>
                        <w:top w:val="none" w:sz="0" w:space="0" w:color="auto"/>
                        <w:left w:val="none" w:sz="0" w:space="0" w:color="auto"/>
                        <w:bottom w:val="none" w:sz="0" w:space="0" w:color="auto"/>
                        <w:right w:val="none" w:sz="0" w:space="0" w:color="auto"/>
                      </w:divBdr>
                      <w:divsChild>
                        <w:div w:id="8310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91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ipcc.ch/report/ar6/sy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56093/jifsi.v57i1.2025.17171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s://doi.org/10.1111/jai.14785"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2307/1540"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LWR%20of%20goniu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ownloads\Female%20LW%20data%20(labeo%20gonius%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Downloads\labeo_gonius_full_condition_factor_table.csv.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Downloads\labeo_gonius_full_condition_factor_table.csv.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43715947408557"/>
          <c:y val="8.8941779428706139E-2"/>
          <c:w val="0.83864175723281742"/>
          <c:h val="0.70489490978981961"/>
        </c:manualLayout>
      </c:layout>
      <c:scatterChart>
        <c:scatterStyle val="lineMarker"/>
        <c:varyColors val="0"/>
        <c:ser>
          <c:idx val="0"/>
          <c:order val="0"/>
          <c:spPr>
            <a:ln w="25400" cap="rnd">
              <a:no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trendline>
            <c:spPr>
              <a:ln w="19050" cap="rnd">
                <a:solidFill>
                  <a:schemeClr val="accent1"/>
                </a:solidFill>
              </a:ln>
              <a:effectLst/>
            </c:spPr>
            <c:trendlineType val="power"/>
            <c:dispRSqr val="1"/>
            <c:dispEq val="1"/>
            <c:trendlineLbl>
              <c:layout>
                <c:manualLayout>
                  <c:x val="-0.32613441657201164"/>
                  <c:y val="6.7401873061321879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y = 0.0613x</a:t>
                    </a:r>
                    <a:r>
                      <a:rPr lang="en-US" sz="1200" b="1" baseline="30000">
                        <a:solidFill>
                          <a:schemeClr val="tx1"/>
                        </a:solidFill>
                        <a:latin typeface="Times New Roman" panose="02020603050405020304" pitchFamily="18" charset="0"/>
                        <a:cs typeface="Times New Roman" panose="02020603050405020304" pitchFamily="18" charset="0"/>
                      </a:rPr>
                      <a:t>2.4604</a:t>
                    </a:r>
                    <a:br>
                      <a:rPr lang="en-US" sz="1200" b="1">
                        <a:solidFill>
                          <a:schemeClr val="tx1"/>
                        </a:solidFill>
                        <a:latin typeface="Times New Roman" panose="02020603050405020304" pitchFamily="18" charset="0"/>
                        <a:cs typeface="Times New Roman" panose="02020603050405020304" pitchFamily="18" charset="0"/>
                      </a:rPr>
                    </a:br>
                    <a:r>
                      <a:rPr lang="en-US" sz="1200" b="1">
                        <a:solidFill>
                          <a:schemeClr val="tx1"/>
                        </a:solidFill>
                        <a:latin typeface="Times New Roman" panose="02020603050405020304" pitchFamily="18" charset="0"/>
                        <a:cs typeface="Times New Roman" panose="02020603050405020304" pitchFamily="18" charset="0"/>
                      </a:rPr>
                      <a:t>R² = 0.9704</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Sheet1!$A$3:$A$57</c:f>
              <c:numCache>
                <c:formatCode>General</c:formatCode>
                <c:ptCount val="55"/>
                <c:pt idx="0">
                  <c:v>16.399999999999999</c:v>
                </c:pt>
                <c:pt idx="1">
                  <c:v>32</c:v>
                </c:pt>
                <c:pt idx="2">
                  <c:v>19.5</c:v>
                </c:pt>
                <c:pt idx="3">
                  <c:v>24.1</c:v>
                </c:pt>
                <c:pt idx="4">
                  <c:v>13.2</c:v>
                </c:pt>
                <c:pt idx="5">
                  <c:v>13.5</c:v>
                </c:pt>
                <c:pt idx="6">
                  <c:v>13.1</c:v>
                </c:pt>
                <c:pt idx="7">
                  <c:v>28.4</c:v>
                </c:pt>
                <c:pt idx="8">
                  <c:v>11.2</c:v>
                </c:pt>
                <c:pt idx="9">
                  <c:v>28.4</c:v>
                </c:pt>
                <c:pt idx="10">
                  <c:v>13.8</c:v>
                </c:pt>
                <c:pt idx="11">
                  <c:v>19.2</c:v>
                </c:pt>
                <c:pt idx="12">
                  <c:v>23.8</c:v>
                </c:pt>
                <c:pt idx="13">
                  <c:v>15.8</c:v>
                </c:pt>
                <c:pt idx="14">
                  <c:v>29.6</c:v>
                </c:pt>
                <c:pt idx="15">
                  <c:v>19.5</c:v>
                </c:pt>
                <c:pt idx="16">
                  <c:v>13.4</c:v>
                </c:pt>
                <c:pt idx="17">
                  <c:v>21.4</c:v>
                </c:pt>
                <c:pt idx="18">
                  <c:v>15.2</c:v>
                </c:pt>
                <c:pt idx="19">
                  <c:v>19.8</c:v>
                </c:pt>
                <c:pt idx="20">
                  <c:v>14.8</c:v>
                </c:pt>
                <c:pt idx="21">
                  <c:v>19.2</c:v>
                </c:pt>
                <c:pt idx="22">
                  <c:v>25.1</c:v>
                </c:pt>
                <c:pt idx="23">
                  <c:v>23.9</c:v>
                </c:pt>
                <c:pt idx="24">
                  <c:v>22.1</c:v>
                </c:pt>
                <c:pt idx="25">
                  <c:v>26.6</c:v>
                </c:pt>
                <c:pt idx="26">
                  <c:v>30.2</c:v>
                </c:pt>
                <c:pt idx="27">
                  <c:v>17.399999999999999</c:v>
                </c:pt>
                <c:pt idx="28">
                  <c:v>18.3</c:v>
                </c:pt>
                <c:pt idx="29">
                  <c:v>23.7</c:v>
                </c:pt>
                <c:pt idx="30">
                  <c:v>28.5</c:v>
                </c:pt>
                <c:pt idx="31">
                  <c:v>31.3</c:v>
                </c:pt>
                <c:pt idx="32">
                  <c:v>27.3</c:v>
                </c:pt>
                <c:pt idx="33">
                  <c:v>26.2</c:v>
                </c:pt>
                <c:pt idx="34">
                  <c:v>30.4</c:v>
                </c:pt>
                <c:pt idx="35">
                  <c:v>23.1</c:v>
                </c:pt>
                <c:pt idx="36">
                  <c:v>21.2</c:v>
                </c:pt>
                <c:pt idx="37">
                  <c:v>25.1</c:v>
                </c:pt>
                <c:pt idx="38">
                  <c:v>29.2</c:v>
                </c:pt>
                <c:pt idx="39">
                  <c:v>21.4</c:v>
                </c:pt>
                <c:pt idx="40">
                  <c:v>20.5</c:v>
                </c:pt>
                <c:pt idx="41">
                  <c:v>28.4</c:v>
                </c:pt>
                <c:pt idx="42">
                  <c:v>31.6</c:v>
                </c:pt>
                <c:pt idx="43">
                  <c:v>27.3</c:v>
                </c:pt>
                <c:pt idx="44">
                  <c:v>33.1</c:v>
                </c:pt>
                <c:pt idx="45">
                  <c:v>31</c:v>
                </c:pt>
                <c:pt idx="46">
                  <c:v>26.3</c:v>
                </c:pt>
                <c:pt idx="47">
                  <c:v>32.299999999999997</c:v>
                </c:pt>
                <c:pt idx="48">
                  <c:v>33.1</c:v>
                </c:pt>
                <c:pt idx="49">
                  <c:v>34.299999999999997</c:v>
                </c:pt>
                <c:pt idx="50">
                  <c:v>24.7</c:v>
                </c:pt>
                <c:pt idx="51">
                  <c:v>27.6</c:v>
                </c:pt>
                <c:pt idx="52">
                  <c:v>27.8</c:v>
                </c:pt>
                <c:pt idx="53">
                  <c:v>29.1</c:v>
                </c:pt>
                <c:pt idx="54">
                  <c:v>11.2</c:v>
                </c:pt>
              </c:numCache>
            </c:numRef>
          </c:xVal>
          <c:yVal>
            <c:numRef>
              <c:f>Sheet1!$B$3:$B$57</c:f>
              <c:numCache>
                <c:formatCode>General</c:formatCode>
                <c:ptCount val="55"/>
                <c:pt idx="0">
                  <c:v>57.5</c:v>
                </c:pt>
                <c:pt idx="1">
                  <c:v>297.10000000000002</c:v>
                </c:pt>
                <c:pt idx="2">
                  <c:v>92.8</c:v>
                </c:pt>
                <c:pt idx="3">
                  <c:v>140.30000000000001</c:v>
                </c:pt>
                <c:pt idx="4">
                  <c:v>26.9</c:v>
                </c:pt>
                <c:pt idx="5">
                  <c:v>27.5</c:v>
                </c:pt>
                <c:pt idx="6">
                  <c:v>36.4</c:v>
                </c:pt>
                <c:pt idx="7">
                  <c:v>225</c:v>
                </c:pt>
                <c:pt idx="8">
                  <c:v>32.1</c:v>
                </c:pt>
                <c:pt idx="9">
                  <c:v>225</c:v>
                </c:pt>
                <c:pt idx="10">
                  <c:v>36.1</c:v>
                </c:pt>
                <c:pt idx="11">
                  <c:v>91.4</c:v>
                </c:pt>
                <c:pt idx="12">
                  <c:v>142.4</c:v>
                </c:pt>
                <c:pt idx="13">
                  <c:v>44.9</c:v>
                </c:pt>
                <c:pt idx="14">
                  <c:v>296</c:v>
                </c:pt>
                <c:pt idx="15">
                  <c:v>66.599999999999994</c:v>
                </c:pt>
                <c:pt idx="16">
                  <c:v>35</c:v>
                </c:pt>
                <c:pt idx="17">
                  <c:v>109.3</c:v>
                </c:pt>
                <c:pt idx="18">
                  <c:v>67.8</c:v>
                </c:pt>
                <c:pt idx="19">
                  <c:v>85.5</c:v>
                </c:pt>
                <c:pt idx="20">
                  <c:v>41.3</c:v>
                </c:pt>
                <c:pt idx="21">
                  <c:v>91.3</c:v>
                </c:pt>
                <c:pt idx="22">
                  <c:v>151</c:v>
                </c:pt>
                <c:pt idx="23">
                  <c:v>141</c:v>
                </c:pt>
                <c:pt idx="24">
                  <c:v>134.69999999999999</c:v>
                </c:pt>
                <c:pt idx="25">
                  <c:v>174.7</c:v>
                </c:pt>
                <c:pt idx="26">
                  <c:v>254.7</c:v>
                </c:pt>
                <c:pt idx="27">
                  <c:v>68.2</c:v>
                </c:pt>
                <c:pt idx="28">
                  <c:v>80.599999999999994</c:v>
                </c:pt>
                <c:pt idx="29">
                  <c:v>147.30000000000001</c:v>
                </c:pt>
                <c:pt idx="30">
                  <c:v>240.2</c:v>
                </c:pt>
                <c:pt idx="31">
                  <c:v>263.2</c:v>
                </c:pt>
                <c:pt idx="32">
                  <c:v>210</c:v>
                </c:pt>
                <c:pt idx="33">
                  <c:v>183</c:v>
                </c:pt>
                <c:pt idx="34">
                  <c:v>275</c:v>
                </c:pt>
                <c:pt idx="35">
                  <c:v>140.19999999999999</c:v>
                </c:pt>
                <c:pt idx="36">
                  <c:v>110.1</c:v>
                </c:pt>
                <c:pt idx="37">
                  <c:v>180.6</c:v>
                </c:pt>
                <c:pt idx="38">
                  <c:v>273.60000000000002</c:v>
                </c:pt>
                <c:pt idx="39">
                  <c:v>119</c:v>
                </c:pt>
                <c:pt idx="40">
                  <c:v>110.2</c:v>
                </c:pt>
                <c:pt idx="41">
                  <c:v>236.6</c:v>
                </c:pt>
                <c:pt idx="42">
                  <c:v>288.3</c:v>
                </c:pt>
                <c:pt idx="43">
                  <c:v>248</c:v>
                </c:pt>
                <c:pt idx="44">
                  <c:v>322.7</c:v>
                </c:pt>
                <c:pt idx="45">
                  <c:v>295.10000000000002</c:v>
                </c:pt>
                <c:pt idx="46">
                  <c:v>210</c:v>
                </c:pt>
                <c:pt idx="47">
                  <c:v>340</c:v>
                </c:pt>
                <c:pt idx="48">
                  <c:v>342</c:v>
                </c:pt>
                <c:pt idx="49">
                  <c:v>359.6</c:v>
                </c:pt>
                <c:pt idx="50">
                  <c:v>170</c:v>
                </c:pt>
                <c:pt idx="51">
                  <c:v>244</c:v>
                </c:pt>
                <c:pt idx="52">
                  <c:v>288</c:v>
                </c:pt>
                <c:pt idx="53">
                  <c:v>224.8</c:v>
                </c:pt>
                <c:pt idx="54">
                  <c:v>32.1</c:v>
                </c:pt>
              </c:numCache>
            </c:numRef>
          </c:yVal>
          <c:smooth val="0"/>
          <c:extLst>
            <c:ext xmlns:c16="http://schemas.microsoft.com/office/drawing/2014/chart" uri="{C3380CC4-5D6E-409C-BE32-E72D297353CC}">
              <c16:uniqueId val="{00000001-F4D3-459B-94FA-729772D5CB24}"/>
            </c:ext>
          </c:extLst>
        </c:ser>
        <c:dLbls>
          <c:showLegendKey val="0"/>
          <c:showVal val="0"/>
          <c:showCatName val="0"/>
          <c:showSerName val="0"/>
          <c:showPercent val="0"/>
          <c:showBubbleSize val="0"/>
        </c:dLbls>
        <c:axId val="2084405888"/>
        <c:axId val="2084404448"/>
      </c:scatterChart>
      <c:valAx>
        <c:axId val="208440588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solidFill>
                      <a:schemeClr val="tx1"/>
                    </a:solidFill>
                    <a:latin typeface="Times New Roman" panose="02020603050405020304" pitchFamily="18" charset="0"/>
                    <a:cs typeface="Times New Roman" panose="02020603050405020304" pitchFamily="18" charset="0"/>
                  </a:rPr>
                  <a:t>Length (cm)</a:t>
                </a:r>
              </a:p>
            </c:rich>
          </c:tx>
          <c:layout>
            <c:manualLayout>
              <c:xMode val="edge"/>
              <c:yMode val="edge"/>
              <c:x val="0.46006479578794462"/>
              <c:y val="0.892376780942309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84404448"/>
        <c:crosses val="autoZero"/>
        <c:crossBetween val="midCat"/>
      </c:valAx>
      <c:valAx>
        <c:axId val="208440444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solidFill>
                      <a:schemeClr val="tx1"/>
                    </a:solidFill>
                    <a:latin typeface="Times New Roman" panose="02020603050405020304" pitchFamily="18" charset="0"/>
                    <a:cs typeface="Times New Roman" panose="02020603050405020304" pitchFamily="18" charset="0"/>
                  </a:rPr>
                  <a:t>Weight (g)</a:t>
                </a:r>
              </a:p>
            </c:rich>
          </c:tx>
          <c:layout>
            <c:manualLayout>
              <c:xMode val="edge"/>
              <c:yMode val="edge"/>
              <c:x val="6.9872640130428949E-3"/>
              <c:y val="0.3735580284936707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8440588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57741353908828"/>
          <c:y val="7.0093457943925228E-2"/>
          <c:w val="0.8163782164316109"/>
          <c:h val="0.72683788358230927"/>
        </c:manualLayout>
      </c:layout>
      <c:scatterChart>
        <c:scatterStyle val="lineMarker"/>
        <c:varyColors val="0"/>
        <c:ser>
          <c:idx val="0"/>
          <c:order val="0"/>
          <c:spPr>
            <a:ln w="25400" cap="rnd">
              <a:no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trendline>
            <c:spPr>
              <a:ln w="19050" cap="rnd">
                <a:solidFill>
                  <a:schemeClr val="accent1"/>
                </a:solidFill>
              </a:ln>
              <a:effectLst/>
            </c:spPr>
            <c:trendlineType val="power"/>
            <c:dispRSqr val="1"/>
            <c:dispEq val="1"/>
            <c:trendlineLbl>
              <c:layout>
                <c:manualLayout>
                  <c:x val="-0.32927727597090473"/>
                  <c:y val="0.14132726819361749"/>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1">
                        <a:solidFill>
                          <a:schemeClr val="tx1">
                            <a:lumMod val="95000"/>
                            <a:lumOff val="5000"/>
                          </a:schemeClr>
                        </a:solidFill>
                        <a:latin typeface="Times New Roman" panose="02020603050405020304" pitchFamily="18" charset="0"/>
                        <a:cs typeface="Times New Roman" panose="02020603050405020304" pitchFamily="18" charset="0"/>
                      </a:rPr>
                      <a:t>y = 0.0071x</a:t>
                    </a:r>
                    <a:r>
                      <a:rPr lang="en-US" sz="1200" b="1" baseline="30000">
                        <a:solidFill>
                          <a:schemeClr val="tx1">
                            <a:lumMod val="95000"/>
                            <a:lumOff val="5000"/>
                          </a:schemeClr>
                        </a:solidFill>
                        <a:latin typeface="Times New Roman" panose="02020603050405020304" pitchFamily="18" charset="0"/>
                        <a:cs typeface="Times New Roman" panose="02020603050405020304" pitchFamily="18" charset="0"/>
                      </a:rPr>
                      <a:t>3.1808</a:t>
                    </a:r>
                    <a:br>
                      <a:rPr lang="en-US" sz="1200" b="1" baseline="30000">
                        <a:solidFill>
                          <a:schemeClr val="tx1">
                            <a:lumMod val="95000"/>
                            <a:lumOff val="5000"/>
                          </a:schemeClr>
                        </a:solidFill>
                        <a:latin typeface="Times New Roman" panose="02020603050405020304" pitchFamily="18" charset="0"/>
                        <a:cs typeface="Times New Roman" panose="02020603050405020304" pitchFamily="18" charset="0"/>
                      </a:rPr>
                    </a:br>
                    <a:r>
                      <a:rPr lang="en-US" sz="1200" b="1">
                        <a:solidFill>
                          <a:schemeClr val="tx1">
                            <a:lumMod val="95000"/>
                            <a:lumOff val="5000"/>
                          </a:schemeClr>
                        </a:solidFill>
                        <a:latin typeface="Times New Roman" panose="02020603050405020304" pitchFamily="18" charset="0"/>
                        <a:cs typeface="Times New Roman" panose="02020603050405020304" pitchFamily="18" charset="0"/>
                      </a:rPr>
                      <a:t>R² = 0.962</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Sheet1!$A$2:$A$67</c:f>
              <c:numCache>
                <c:formatCode>General</c:formatCode>
                <c:ptCount val="66"/>
                <c:pt idx="0">
                  <c:v>16.2</c:v>
                </c:pt>
                <c:pt idx="1">
                  <c:v>31.9</c:v>
                </c:pt>
                <c:pt idx="2">
                  <c:v>19.8</c:v>
                </c:pt>
                <c:pt idx="3">
                  <c:v>24.5</c:v>
                </c:pt>
                <c:pt idx="4">
                  <c:v>13.1</c:v>
                </c:pt>
                <c:pt idx="5">
                  <c:v>13.5</c:v>
                </c:pt>
                <c:pt idx="6">
                  <c:v>13.6</c:v>
                </c:pt>
                <c:pt idx="7">
                  <c:v>11.2</c:v>
                </c:pt>
                <c:pt idx="8">
                  <c:v>26.7</c:v>
                </c:pt>
                <c:pt idx="9">
                  <c:v>13.1</c:v>
                </c:pt>
                <c:pt idx="10">
                  <c:v>20</c:v>
                </c:pt>
                <c:pt idx="11">
                  <c:v>24</c:v>
                </c:pt>
                <c:pt idx="12">
                  <c:v>14.8</c:v>
                </c:pt>
                <c:pt idx="13">
                  <c:v>29.7</c:v>
                </c:pt>
                <c:pt idx="14">
                  <c:v>20.7</c:v>
                </c:pt>
                <c:pt idx="15">
                  <c:v>14.3</c:v>
                </c:pt>
                <c:pt idx="16">
                  <c:v>19.3</c:v>
                </c:pt>
                <c:pt idx="17">
                  <c:v>25.8</c:v>
                </c:pt>
                <c:pt idx="18">
                  <c:v>23.8</c:v>
                </c:pt>
                <c:pt idx="19">
                  <c:v>22.4</c:v>
                </c:pt>
                <c:pt idx="20">
                  <c:v>27.8</c:v>
                </c:pt>
                <c:pt idx="21">
                  <c:v>31.2</c:v>
                </c:pt>
                <c:pt idx="22">
                  <c:v>22.7</c:v>
                </c:pt>
                <c:pt idx="23">
                  <c:v>26.3</c:v>
                </c:pt>
                <c:pt idx="24">
                  <c:v>31.2</c:v>
                </c:pt>
                <c:pt idx="25">
                  <c:v>17.600000000000001</c:v>
                </c:pt>
                <c:pt idx="26">
                  <c:v>18.399999999999999</c:v>
                </c:pt>
                <c:pt idx="27">
                  <c:v>23.7</c:v>
                </c:pt>
                <c:pt idx="28">
                  <c:v>28.5</c:v>
                </c:pt>
                <c:pt idx="29">
                  <c:v>30.3</c:v>
                </c:pt>
                <c:pt idx="30">
                  <c:v>28.4</c:v>
                </c:pt>
                <c:pt idx="31">
                  <c:v>26.8</c:v>
                </c:pt>
                <c:pt idx="32">
                  <c:v>30.8</c:v>
                </c:pt>
                <c:pt idx="33">
                  <c:v>24.4</c:v>
                </c:pt>
                <c:pt idx="34">
                  <c:v>21.2</c:v>
                </c:pt>
                <c:pt idx="35">
                  <c:v>23.8</c:v>
                </c:pt>
                <c:pt idx="36">
                  <c:v>28.7</c:v>
                </c:pt>
                <c:pt idx="37">
                  <c:v>21.4</c:v>
                </c:pt>
                <c:pt idx="38">
                  <c:v>23.4</c:v>
                </c:pt>
                <c:pt idx="39">
                  <c:v>16.399999999999999</c:v>
                </c:pt>
                <c:pt idx="40">
                  <c:v>13.8</c:v>
                </c:pt>
                <c:pt idx="41">
                  <c:v>17.899999999999999</c:v>
                </c:pt>
                <c:pt idx="42">
                  <c:v>24.6</c:v>
                </c:pt>
                <c:pt idx="43">
                  <c:v>28.4</c:v>
                </c:pt>
                <c:pt idx="44">
                  <c:v>21</c:v>
                </c:pt>
                <c:pt idx="45">
                  <c:v>29</c:v>
                </c:pt>
                <c:pt idx="46">
                  <c:v>31.8</c:v>
                </c:pt>
                <c:pt idx="47">
                  <c:v>27.2</c:v>
                </c:pt>
                <c:pt idx="48">
                  <c:v>31.2</c:v>
                </c:pt>
                <c:pt idx="49">
                  <c:v>21.5</c:v>
                </c:pt>
                <c:pt idx="50">
                  <c:v>21.9</c:v>
                </c:pt>
                <c:pt idx="51">
                  <c:v>18.7</c:v>
                </c:pt>
                <c:pt idx="52">
                  <c:v>12.9</c:v>
                </c:pt>
                <c:pt idx="53">
                  <c:v>22.9</c:v>
                </c:pt>
                <c:pt idx="54">
                  <c:v>21.4</c:v>
                </c:pt>
                <c:pt idx="55">
                  <c:v>31</c:v>
                </c:pt>
                <c:pt idx="56">
                  <c:v>24.7</c:v>
                </c:pt>
                <c:pt idx="57">
                  <c:v>26.6</c:v>
                </c:pt>
                <c:pt idx="58">
                  <c:v>27.8</c:v>
                </c:pt>
                <c:pt idx="59">
                  <c:v>29.8</c:v>
                </c:pt>
                <c:pt idx="60">
                  <c:v>21.8</c:v>
                </c:pt>
                <c:pt idx="61">
                  <c:v>30</c:v>
                </c:pt>
                <c:pt idx="62">
                  <c:v>28.7</c:v>
                </c:pt>
                <c:pt idx="63">
                  <c:v>31</c:v>
                </c:pt>
                <c:pt idx="64">
                  <c:v>22.7</c:v>
                </c:pt>
              </c:numCache>
            </c:numRef>
          </c:xVal>
          <c:yVal>
            <c:numRef>
              <c:f>Sheet1!$D$2:$D$67</c:f>
              <c:numCache>
                <c:formatCode>General</c:formatCode>
                <c:ptCount val="66"/>
                <c:pt idx="0">
                  <c:v>55</c:v>
                </c:pt>
                <c:pt idx="1">
                  <c:v>384.7</c:v>
                </c:pt>
                <c:pt idx="2">
                  <c:v>85.4</c:v>
                </c:pt>
                <c:pt idx="3">
                  <c:v>192.4</c:v>
                </c:pt>
                <c:pt idx="4">
                  <c:v>26</c:v>
                </c:pt>
                <c:pt idx="5">
                  <c:v>28</c:v>
                </c:pt>
                <c:pt idx="6">
                  <c:v>29.6</c:v>
                </c:pt>
                <c:pt idx="7">
                  <c:v>18.600000000000001</c:v>
                </c:pt>
                <c:pt idx="8">
                  <c:v>264.7</c:v>
                </c:pt>
                <c:pt idx="9">
                  <c:v>26.4</c:v>
                </c:pt>
                <c:pt idx="10">
                  <c:v>98.7</c:v>
                </c:pt>
                <c:pt idx="11">
                  <c:v>185.8</c:v>
                </c:pt>
                <c:pt idx="12">
                  <c:v>38.200000000000003</c:v>
                </c:pt>
                <c:pt idx="13">
                  <c:v>329.5</c:v>
                </c:pt>
                <c:pt idx="14">
                  <c:v>84.2</c:v>
                </c:pt>
                <c:pt idx="15">
                  <c:v>29.7</c:v>
                </c:pt>
                <c:pt idx="16">
                  <c:v>92.7</c:v>
                </c:pt>
                <c:pt idx="17">
                  <c:v>210.5</c:v>
                </c:pt>
                <c:pt idx="18">
                  <c:v>158.9</c:v>
                </c:pt>
                <c:pt idx="19">
                  <c:v>132</c:v>
                </c:pt>
                <c:pt idx="20">
                  <c:v>256.7</c:v>
                </c:pt>
                <c:pt idx="21">
                  <c:v>373.1</c:v>
                </c:pt>
                <c:pt idx="22">
                  <c:v>148.69999999999999</c:v>
                </c:pt>
                <c:pt idx="23">
                  <c:v>240.6</c:v>
                </c:pt>
                <c:pt idx="24">
                  <c:v>367.4</c:v>
                </c:pt>
                <c:pt idx="25">
                  <c:v>52</c:v>
                </c:pt>
                <c:pt idx="26">
                  <c:v>64.8</c:v>
                </c:pt>
                <c:pt idx="27">
                  <c:v>198.7</c:v>
                </c:pt>
                <c:pt idx="28">
                  <c:v>278.5</c:v>
                </c:pt>
                <c:pt idx="29">
                  <c:v>355.4</c:v>
                </c:pt>
                <c:pt idx="30">
                  <c:v>315.7</c:v>
                </c:pt>
                <c:pt idx="31">
                  <c:v>260.39999999999998</c:v>
                </c:pt>
                <c:pt idx="32">
                  <c:v>378.4</c:v>
                </c:pt>
                <c:pt idx="33">
                  <c:v>231.5</c:v>
                </c:pt>
                <c:pt idx="34">
                  <c:v>104.8</c:v>
                </c:pt>
                <c:pt idx="35">
                  <c:v>210.6</c:v>
                </c:pt>
                <c:pt idx="36">
                  <c:v>342.1</c:v>
                </c:pt>
                <c:pt idx="37">
                  <c:v>115.4</c:v>
                </c:pt>
                <c:pt idx="38">
                  <c:v>203.5</c:v>
                </c:pt>
                <c:pt idx="39">
                  <c:v>48</c:v>
                </c:pt>
                <c:pt idx="40">
                  <c:v>29.4</c:v>
                </c:pt>
                <c:pt idx="41">
                  <c:v>80.7</c:v>
                </c:pt>
                <c:pt idx="42">
                  <c:v>246.8</c:v>
                </c:pt>
                <c:pt idx="43">
                  <c:v>348.6</c:v>
                </c:pt>
                <c:pt idx="44">
                  <c:v>120</c:v>
                </c:pt>
                <c:pt idx="45">
                  <c:v>358.4</c:v>
                </c:pt>
                <c:pt idx="46">
                  <c:v>390.5</c:v>
                </c:pt>
                <c:pt idx="47">
                  <c:v>286.39999999999998</c:v>
                </c:pt>
                <c:pt idx="48">
                  <c:v>385.4</c:v>
                </c:pt>
                <c:pt idx="49">
                  <c:v>97.6</c:v>
                </c:pt>
                <c:pt idx="50">
                  <c:v>102</c:v>
                </c:pt>
                <c:pt idx="51">
                  <c:v>92.6</c:v>
                </c:pt>
                <c:pt idx="52">
                  <c:v>27</c:v>
                </c:pt>
                <c:pt idx="53">
                  <c:v>150.4</c:v>
                </c:pt>
                <c:pt idx="54">
                  <c:v>105</c:v>
                </c:pt>
                <c:pt idx="55">
                  <c:v>378.4</c:v>
                </c:pt>
                <c:pt idx="56">
                  <c:v>240.8</c:v>
                </c:pt>
                <c:pt idx="57">
                  <c:v>301.5</c:v>
                </c:pt>
                <c:pt idx="58">
                  <c:v>321.5</c:v>
                </c:pt>
                <c:pt idx="59">
                  <c:v>347.6</c:v>
                </c:pt>
                <c:pt idx="60">
                  <c:v>105</c:v>
                </c:pt>
                <c:pt idx="61">
                  <c:v>360</c:v>
                </c:pt>
                <c:pt idx="62">
                  <c:v>334.2</c:v>
                </c:pt>
                <c:pt idx="63">
                  <c:v>385.4</c:v>
                </c:pt>
                <c:pt idx="64">
                  <c:v>105.4</c:v>
                </c:pt>
              </c:numCache>
            </c:numRef>
          </c:yVal>
          <c:smooth val="0"/>
          <c:extLst>
            <c:ext xmlns:c16="http://schemas.microsoft.com/office/drawing/2014/chart" uri="{C3380CC4-5D6E-409C-BE32-E72D297353CC}">
              <c16:uniqueId val="{00000001-4082-4460-8F27-59CE315F41FE}"/>
            </c:ext>
          </c:extLst>
        </c:ser>
        <c:dLbls>
          <c:showLegendKey val="0"/>
          <c:showVal val="0"/>
          <c:showCatName val="0"/>
          <c:showSerName val="0"/>
          <c:showPercent val="0"/>
          <c:showBubbleSize val="0"/>
        </c:dLbls>
        <c:axId val="104424960"/>
        <c:axId val="52832896"/>
      </c:scatterChart>
      <c:valAx>
        <c:axId val="10442496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solidFill>
                      <a:schemeClr val="tx1"/>
                    </a:solidFill>
                    <a:latin typeface="Times New Roman" panose="02020603050405020304" pitchFamily="18" charset="0"/>
                    <a:cs typeface="Times New Roman" panose="02020603050405020304" pitchFamily="18" charset="0"/>
                  </a:rPr>
                  <a:t>Length (cm)</a:t>
                </a:r>
              </a:p>
            </c:rich>
          </c:tx>
          <c:layout>
            <c:manualLayout>
              <c:xMode val="edge"/>
              <c:yMode val="edge"/>
              <c:x val="0.48104769354434429"/>
              <c:y val="0.90881345163266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2832896"/>
        <c:crosses val="autoZero"/>
        <c:crossBetween val="midCat"/>
      </c:valAx>
      <c:valAx>
        <c:axId val="52832896"/>
        <c:scaling>
          <c:orientation val="minMax"/>
          <c:max val="4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solidFill>
                      <a:schemeClr val="tx1"/>
                    </a:solidFill>
                    <a:latin typeface="Times New Roman" panose="02020603050405020304" pitchFamily="18" charset="0"/>
                    <a:cs typeface="Times New Roman" panose="02020603050405020304" pitchFamily="18" charset="0"/>
                  </a:rPr>
                  <a:t>Weight (g)</a:t>
                </a:r>
              </a:p>
            </c:rich>
          </c:tx>
          <c:layout>
            <c:manualLayout>
              <c:xMode val="edge"/>
              <c:yMode val="edge"/>
              <c:x val="1.7726475189503616E-2"/>
              <c:y val="0.2771483355646826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44249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cap="none" spc="20" baseline="0">
                <a:solidFill>
                  <a:schemeClr val="dk1">
                    <a:lumMod val="50000"/>
                    <a:lumOff val="50000"/>
                  </a:schemeClr>
                </a:solidFill>
                <a:latin typeface="+mn-lt"/>
                <a:ea typeface="+mn-ea"/>
                <a:cs typeface="+mn-cs"/>
              </a:defRPr>
            </a:pPr>
            <a:r>
              <a:rPr lang="en-US" sz="1100" b="0">
                <a:solidFill>
                  <a:schemeClr val="tx1"/>
                </a:solidFill>
                <a:latin typeface="Times New Roman" panose="02020603050405020304" pitchFamily="18" charset="0"/>
                <a:cs typeface="Times New Roman" panose="02020603050405020304" pitchFamily="18" charset="0"/>
              </a:rPr>
              <a:t>Kn=1.0</a:t>
            </a:r>
            <a:r>
              <a:rPr lang="en-US" sz="1100" b="0" baseline="0">
                <a:solidFill>
                  <a:schemeClr val="tx1"/>
                </a:solidFill>
                <a:latin typeface="Times New Roman" panose="02020603050405020304" pitchFamily="18" charset="0"/>
                <a:cs typeface="Times New Roman" panose="02020603050405020304" pitchFamily="18" charset="0"/>
              </a:rPr>
              <a:t> (Expected average condition)</a:t>
            </a:r>
            <a:endParaRPr lang="en-US" sz="1100" b="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49894490252938567"/>
          <c:y val="2.0661157024793389E-2"/>
        </c:manualLayout>
      </c:layout>
      <c:overlay val="0"/>
      <c:spPr>
        <a:noFill/>
        <a:ln>
          <a:noFill/>
        </a:ln>
        <a:effectLst/>
      </c:spPr>
      <c:txPr>
        <a:bodyPr rot="0" spcFirstLastPara="1" vertOverflow="ellipsis" vert="horz" wrap="square" anchor="ctr" anchorCtr="1"/>
        <a:lstStyle/>
        <a:p>
          <a:pPr algn="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manualLayout>
          <c:layoutTarget val="inner"/>
          <c:xMode val="edge"/>
          <c:yMode val="edge"/>
          <c:x val="0.13291524339274105"/>
          <c:y val="9.6877724995119416E-2"/>
          <c:w val="0.82942825896762906"/>
          <c:h val="0.75318678915135606"/>
        </c:manualLayout>
      </c:layout>
      <c:scatterChart>
        <c:scatterStyle val="lineMarker"/>
        <c:varyColors val="0"/>
        <c:ser>
          <c:idx val="0"/>
          <c:order val="0"/>
          <c:tx>
            <c:strRef>
              <c:f>labeo_gonius_full_condition_fac!$F$1</c:f>
              <c:strCache>
                <c:ptCount val="1"/>
                <c:pt idx="0">
                  <c:v>Relative Condition Factor (Kn)</c:v>
                </c:pt>
              </c:strCache>
            </c:strRef>
          </c:tx>
          <c:spPr>
            <a:ln w="25400" cap="flat" cmpd="sng" algn="ctr">
              <a:no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xVal>
            <c:numRef>
              <c:f>labeo_gonius_full_condition_fac!$E$2:$E$56</c:f>
              <c:numCache>
                <c:formatCode>General</c:formatCode>
                <c:ptCount val="55"/>
                <c:pt idx="0">
                  <c:v>16.399999999999999</c:v>
                </c:pt>
                <c:pt idx="1">
                  <c:v>32</c:v>
                </c:pt>
                <c:pt idx="2">
                  <c:v>19.5</c:v>
                </c:pt>
                <c:pt idx="3">
                  <c:v>24.1</c:v>
                </c:pt>
                <c:pt idx="4">
                  <c:v>13.2</c:v>
                </c:pt>
                <c:pt idx="5">
                  <c:v>13.5</c:v>
                </c:pt>
                <c:pt idx="6">
                  <c:v>13.1</c:v>
                </c:pt>
                <c:pt idx="7">
                  <c:v>28.4</c:v>
                </c:pt>
                <c:pt idx="8">
                  <c:v>11.2</c:v>
                </c:pt>
                <c:pt idx="9">
                  <c:v>28.4</c:v>
                </c:pt>
                <c:pt idx="10">
                  <c:v>13.8</c:v>
                </c:pt>
                <c:pt idx="11">
                  <c:v>19.2</c:v>
                </c:pt>
                <c:pt idx="12">
                  <c:v>23.8</c:v>
                </c:pt>
                <c:pt idx="13">
                  <c:v>15.8</c:v>
                </c:pt>
                <c:pt idx="14">
                  <c:v>29.6</c:v>
                </c:pt>
                <c:pt idx="15">
                  <c:v>19.5</c:v>
                </c:pt>
                <c:pt idx="16">
                  <c:v>13.4</c:v>
                </c:pt>
                <c:pt idx="17">
                  <c:v>21.4</c:v>
                </c:pt>
                <c:pt idx="18">
                  <c:v>15.2</c:v>
                </c:pt>
                <c:pt idx="19">
                  <c:v>19.8</c:v>
                </c:pt>
                <c:pt idx="20">
                  <c:v>14.8</c:v>
                </c:pt>
                <c:pt idx="21">
                  <c:v>19.2</c:v>
                </c:pt>
                <c:pt idx="22">
                  <c:v>25.1</c:v>
                </c:pt>
                <c:pt idx="23">
                  <c:v>23.9</c:v>
                </c:pt>
                <c:pt idx="24">
                  <c:v>22.1</c:v>
                </c:pt>
                <c:pt idx="25">
                  <c:v>26.6</c:v>
                </c:pt>
                <c:pt idx="26">
                  <c:v>30.2</c:v>
                </c:pt>
                <c:pt idx="27">
                  <c:v>17.399999999999999</c:v>
                </c:pt>
                <c:pt idx="28">
                  <c:v>18.3</c:v>
                </c:pt>
                <c:pt idx="29">
                  <c:v>23.7</c:v>
                </c:pt>
                <c:pt idx="30">
                  <c:v>28.5</c:v>
                </c:pt>
                <c:pt idx="31">
                  <c:v>31.3</c:v>
                </c:pt>
                <c:pt idx="32">
                  <c:v>27.3</c:v>
                </c:pt>
                <c:pt idx="33">
                  <c:v>26.2</c:v>
                </c:pt>
                <c:pt idx="34">
                  <c:v>30.4</c:v>
                </c:pt>
                <c:pt idx="35">
                  <c:v>23.1</c:v>
                </c:pt>
                <c:pt idx="36">
                  <c:v>21.2</c:v>
                </c:pt>
                <c:pt idx="37">
                  <c:v>25.1</c:v>
                </c:pt>
                <c:pt idx="38">
                  <c:v>29.2</c:v>
                </c:pt>
                <c:pt idx="39">
                  <c:v>21.4</c:v>
                </c:pt>
                <c:pt idx="40">
                  <c:v>20.5</c:v>
                </c:pt>
                <c:pt idx="41">
                  <c:v>28.4</c:v>
                </c:pt>
                <c:pt idx="42">
                  <c:v>31.6</c:v>
                </c:pt>
                <c:pt idx="43">
                  <c:v>27.3</c:v>
                </c:pt>
                <c:pt idx="44">
                  <c:v>33.1</c:v>
                </c:pt>
                <c:pt idx="45">
                  <c:v>31</c:v>
                </c:pt>
                <c:pt idx="46">
                  <c:v>26.3</c:v>
                </c:pt>
                <c:pt idx="47">
                  <c:v>32.299999999999997</c:v>
                </c:pt>
                <c:pt idx="48">
                  <c:v>33.1</c:v>
                </c:pt>
                <c:pt idx="49">
                  <c:v>34.299999999999997</c:v>
                </c:pt>
                <c:pt idx="50">
                  <c:v>24.7</c:v>
                </c:pt>
                <c:pt idx="51">
                  <c:v>27.6</c:v>
                </c:pt>
                <c:pt idx="52">
                  <c:v>27.8</c:v>
                </c:pt>
                <c:pt idx="53">
                  <c:v>29.1</c:v>
                </c:pt>
                <c:pt idx="54">
                  <c:v>11.2</c:v>
                </c:pt>
              </c:numCache>
            </c:numRef>
          </c:xVal>
          <c:yVal>
            <c:numRef>
              <c:f>labeo_gonius_full_condition_fac!$F$2:$F$56</c:f>
              <c:numCache>
                <c:formatCode>General</c:formatCode>
                <c:ptCount val="55"/>
                <c:pt idx="0">
                  <c:v>0.96150000000000002</c:v>
                </c:pt>
                <c:pt idx="1">
                  <c:v>0.95920000000000005</c:v>
                </c:pt>
                <c:pt idx="2">
                  <c:v>1.0135000000000001</c:v>
                </c:pt>
                <c:pt idx="3">
                  <c:v>0.90990000000000004</c:v>
                </c:pt>
                <c:pt idx="4">
                  <c:v>0.76729999999999998</c:v>
                </c:pt>
                <c:pt idx="5">
                  <c:v>0.74219999999999997</c:v>
                </c:pt>
                <c:pt idx="6">
                  <c:v>1.0579000000000001</c:v>
                </c:pt>
                <c:pt idx="7">
                  <c:v>0.97430000000000005</c:v>
                </c:pt>
                <c:pt idx="8">
                  <c:v>1.3717999999999999</c:v>
                </c:pt>
                <c:pt idx="9">
                  <c:v>0.97430000000000005</c:v>
                </c:pt>
                <c:pt idx="10">
                  <c:v>0.92310000000000003</c:v>
                </c:pt>
                <c:pt idx="11">
                  <c:v>1.0369999999999999</c:v>
                </c:pt>
                <c:pt idx="12">
                  <c:v>0.95250000000000001</c:v>
                </c:pt>
                <c:pt idx="13">
                  <c:v>0.82289999999999996</c:v>
                </c:pt>
                <c:pt idx="14">
                  <c:v>1.1577</c:v>
                </c:pt>
                <c:pt idx="15">
                  <c:v>0.72740000000000005</c:v>
                </c:pt>
                <c:pt idx="16">
                  <c:v>0.96209999999999996</c:v>
                </c:pt>
                <c:pt idx="17">
                  <c:v>0.9496</c:v>
                </c:pt>
                <c:pt idx="18">
                  <c:v>1.3668</c:v>
                </c:pt>
                <c:pt idx="19">
                  <c:v>0.89929999999999999</c:v>
                </c:pt>
                <c:pt idx="20">
                  <c:v>0.88900000000000001</c:v>
                </c:pt>
                <c:pt idx="21">
                  <c:v>1.0359</c:v>
                </c:pt>
                <c:pt idx="22">
                  <c:v>0.8861</c:v>
                </c:pt>
                <c:pt idx="23">
                  <c:v>0.93340000000000001</c:v>
                </c:pt>
                <c:pt idx="24">
                  <c:v>1.0811999999999999</c:v>
                </c:pt>
                <c:pt idx="25">
                  <c:v>0.88870000000000005</c:v>
                </c:pt>
                <c:pt idx="26">
                  <c:v>0.94820000000000004</c:v>
                </c:pt>
                <c:pt idx="27">
                  <c:v>0.98580000000000001</c:v>
                </c:pt>
                <c:pt idx="28">
                  <c:v>1.0290999999999999</c:v>
                </c:pt>
                <c:pt idx="29">
                  <c:v>0.99550000000000005</c:v>
                </c:pt>
                <c:pt idx="30">
                  <c:v>1.0311999999999999</c:v>
                </c:pt>
                <c:pt idx="31">
                  <c:v>0.8972</c:v>
                </c:pt>
                <c:pt idx="32">
                  <c:v>1.0022</c:v>
                </c:pt>
                <c:pt idx="33">
                  <c:v>0.96630000000000005</c:v>
                </c:pt>
                <c:pt idx="34">
                  <c:v>1.0072000000000001</c:v>
                </c:pt>
                <c:pt idx="35">
                  <c:v>1.0092000000000001</c:v>
                </c:pt>
                <c:pt idx="36">
                  <c:v>0.97889999999999999</c:v>
                </c:pt>
                <c:pt idx="37">
                  <c:v>1.0598000000000001</c:v>
                </c:pt>
                <c:pt idx="38">
                  <c:v>1.1065</c:v>
                </c:pt>
                <c:pt idx="39">
                  <c:v>1.0339</c:v>
                </c:pt>
                <c:pt idx="40">
                  <c:v>1.0642</c:v>
                </c:pt>
                <c:pt idx="41">
                  <c:v>1.0246</c:v>
                </c:pt>
                <c:pt idx="42">
                  <c:v>0.96</c:v>
                </c:pt>
                <c:pt idx="43">
                  <c:v>1.1835</c:v>
                </c:pt>
                <c:pt idx="44">
                  <c:v>0.9587</c:v>
                </c:pt>
                <c:pt idx="45">
                  <c:v>1.0301</c:v>
                </c:pt>
                <c:pt idx="46">
                  <c:v>1.0986</c:v>
                </c:pt>
                <c:pt idx="47">
                  <c:v>1.0727</c:v>
                </c:pt>
                <c:pt idx="48">
                  <c:v>1.016</c:v>
                </c:pt>
                <c:pt idx="49">
                  <c:v>0.97870000000000001</c:v>
                </c:pt>
                <c:pt idx="50">
                  <c:v>1.0378000000000001</c:v>
                </c:pt>
                <c:pt idx="51">
                  <c:v>1.1335</c:v>
                </c:pt>
                <c:pt idx="52">
                  <c:v>1.3144</c:v>
                </c:pt>
                <c:pt idx="53">
                  <c:v>0.91679999999999995</c:v>
                </c:pt>
                <c:pt idx="54">
                  <c:v>1.3717999999999999</c:v>
                </c:pt>
              </c:numCache>
            </c:numRef>
          </c:yVal>
          <c:smooth val="0"/>
          <c:extLst>
            <c:ext xmlns:c16="http://schemas.microsoft.com/office/drawing/2014/chart" uri="{C3380CC4-5D6E-409C-BE32-E72D297353CC}">
              <c16:uniqueId val="{00000000-D3EC-44FF-AE68-ABEE469956EB}"/>
            </c:ext>
          </c:extLst>
        </c:ser>
        <c:dLbls>
          <c:showLegendKey val="0"/>
          <c:showVal val="0"/>
          <c:showCatName val="0"/>
          <c:showSerName val="0"/>
          <c:showPercent val="0"/>
          <c:showBubbleSize val="0"/>
        </c:dLbls>
        <c:axId val="234365680"/>
        <c:axId val="234366160"/>
      </c:scatterChart>
      <c:valAx>
        <c:axId val="234365680"/>
        <c:scaling>
          <c:orientation val="minMax"/>
          <c:min val="10"/>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r>
                  <a:rPr lang="en-IN" sz="1000" b="1">
                    <a:solidFill>
                      <a:schemeClr val="tx1"/>
                    </a:solidFill>
                    <a:latin typeface="Times New Roman" panose="02020603050405020304" pitchFamily="18" charset="0"/>
                    <a:cs typeface="Times New Roman" panose="02020603050405020304" pitchFamily="18" charset="0"/>
                  </a:rPr>
                  <a:t>Total</a:t>
                </a:r>
                <a:r>
                  <a:rPr lang="en-IN" sz="1000" b="1" baseline="0">
                    <a:solidFill>
                      <a:schemeClr val="tx1"/>
                    </a:solidFill>
                    <a:latin typeface="Times New Roman" panose="02020603050405020304" pitchFamily="18" charset="0"/>
                    <a:cs typeface="Times New Roman" panose="02020603050405020304" pitchFamily="18" charset="0"/>
                  </a:rPr>
                  <a:t> length (cm)</a:t>
                </a:r>
                <a:endParaRPr lang="en-IN"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44748289491336518"/>
              <c:y val="0.915996941498015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rnd">
            <a:solidFill>
              <a:schemeClr val="tx1"/>
            </a:solidFill>
            <a:round/>
          </a:ln>
          <a:effectLst/>
        </c:spPr>
        <c:txPr>
          <a:bodyPr rot="-60000000" spcFirstLastPara="1" vertOverflow="ellipsis" vert="horz" wrap="square" anchor="ctr" anchorCtr="1"/>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34366160"/>
        <c:crosses val="autoZero"/>
        <c:crossBetween val="midCat"/>
      </c:valAx>
      <c:valAx>
        <c:axId val="234366160"/>
        <c:scaling>
          <c:orientation val="minMax"/>
          <c:min val="0.4"/>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IN" sz="1000" b="1">
                    <a:solidFill>
                      <a:schemeClr val="tx1"/>
                    </a:solidFill>
                    <a:latin typeface="Times New Roman" panose="02020603050405020304" pitchFamily="18" charset="0"/>
                    <a:cs typeface="Times New Roman" panose="02020603050405020304" pitchFamily="18" charset="0"/>
                  </a:rPr>
                  <a:t>Relative</a:t>
                </a:r>
                <a:r>
                  <a:rPr lang="en-IN" sz="1000" b="1" baseline="0">
                    <a:solidFill>
                      <a:schemeClr val="tx1"/>
                    </a:solidFill>
                    <a:latin typeface="Times New Roman" panose="02020603050405020304" pitchFamily="18" charset="0"/>
                    <a:cs typeface="Times New Roman" panose="02020603050405020304" pitchFamily="18" charset="0"/>
                  </a:rPr>
                  <a:t> condition factor (Kn)</a:t>
                </a:r>
                <a:endParaRPr lang="en-IN"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2.4843500067078771E-2"/>
              <c:y val="0.2126706579032992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rnd">
            <a:solidFill>
              <a:schemeClr val="tx1"/>
            </a:solidFill>
            <a:round/>
          </a:ln>
          <a:effectLst/>
        </c:spPr>
        <c:txPr>
          <a:bodyPr rot="-60000000" spcFirstLastPara="1" vertOverflow="ellipsis" vert="horz" wrap="square" anchor="ctr" anchorCtr="1"/>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34365680"/>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cap="none" spc="20" baseline="0">
                <a:solidFill>
                  <a:schemeClr val="dk1">
                    <a:lumMod val="50000"/>
                    <a:lumOff val="50000"/>
                  </a:schemeClr>
                </a:solidFill>
                <a:latin typeface="+mn-lt"/>
                <a:ea typeface="+mn-ea"/>
                <a:cs typeface="+mn-cs"/>
              </a:defRPr>
            </a:pPr>
            <a:r>
              <a:rPr lang="en-US" sz="1100" b="0" i="0" u="none" strike="noStrike" kern="1200" cap="none" spc="20" baseline="0">
                <a:solidFill>
                  <a:schemeClr val="tx1"/>
                </a:solidFill>
                <a:latin typeface="Times New Roman" panose="02020603050405020304" pitchFamily="18" charset="0"/>
                <a:cs typeface="Times New Roman" panose="02020603050405020304" pitchFamily="18" charset="0"/>
              </a:rPr>
              <a:t>Kn=1.0 (Expected average condition)</a:t>
            </a:r>
            <a:endParaRPr lang="en-US" sz="1100"/>
          </a:p>
        </c:rich>
      </c:tx>
      <c:layout>
        <c:manualLayout>
          <c:xMode val="edge"/>
          <c:yMode val="edge"/>
          <c:x val="0.49135112353775623"/>
          <c:y val="3.2863849765258218E-2"/>
        </c:manualLayout>
      </c:layout>
      <c:overlay val="0"/>
      <c:spPr>
        <a:noFill/>
        <a:ln>
          <a:noFill/>
        </a:ln>
        <a:effectLst/>
      </c:spPr>
      <c:txPr>
        <a:bodyPr rot="0" spcFirstLastPara="1" vertOverflow="ellipsis" vert="horz" wrap="square" anchor="ctr" anchorCtr="1"/>
        <a:lstStyle/>
        <a:p>
          <a:pPr algn="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manualLayout>
          <c:layoutTarget val="inner"/>
          <c:xMode val="edge"/>
          <c:yMode val="edge"/>
          <c:x val="0.1291057476953914"/>
          <c:y val="0.15694835680751174"/>
          <c:w val="0.84114389659383382"/>
          <c:h val="0.64440538242578838"/>
        </c:manualLayout>
      </c:layout>
      <c:scatterChart>
        <c:scatterStyle val="lineMarker"/>
        <c:varyColors val="0"/>
        <c:ser>
          <c:idx val="0"/>
          <c:order val="0"/>
          <c:tx>
            <c:strRef>
              <c:f>labeo_gonius_full_condition_fac!$F$71</c:f>
              <c:strCache>
                <c:ptCount val="1"/>
                <c:pt idx="0">
                  <c:v>Relative Condition Factor (Kn​)</c:v>
                </c:pt>
              </c:strCache>
            </c:strRef>
          </c:tx>
          <c:spPr>
            <a:ln w="25400" cap="flat" cmpd="sng" algn="ctr">
              <a:no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xVal>
            <c:numRef>
              <c:f>labeo_gonius_full_condition_fac!$E$72:$E$136</c:f>
              <c:numCache>
                <c:formatCode>General</c:formatCode>
                <c:ptCount val="65"/>
                <c:pt idx="0">
                  <c:v>16.2</c:v>
                </c:pt>
                <c:pt idx="1">
                  <c:v>31.9</c:v>
                </c:pt>
                <c:pt idx="2">
                  <c:v>19.8</c:v>
                </c:pt>
                <c:pt idx="3">
                  <c:v>24.5</c:v>
                </c:pt>
                <c:pt idx="4">
                  <c:v>13.1</c:v>
                </c:pt>
                <c:pt idx="5">
                  <c:v>13.6</c:v>
                </c:pt>
                <c:pt idx="6">
                  <c:v>29.6</c:v>
                </c:pt>
                <c:pt idx="7">
                  <c:v>11.2</c:v>
                </c:pt>
                <c:pt idx="8">
                  <c:v>26.7</c:v>
                </c:pt>
                <c:pt idx="9">
                  <c:v>13.1</c:v>
                </c:pt>
                <c:pt idx="10">
                  <c:v>20</c:v>
                </c:pt>
                <c:pt idx="11">
                  <c:v>25</c:v>
                </c:pt>
                <c:pt idx="12">
                  <c:v>14.8</c:v>
                </c:pt>
                <c:pt idx="13">
                  <c:v>29.7</c:v>
                </c:pt>
                <c:pt idx="14">
                  <c:v>20.7</c:v>
                </c:pt>
                <c:pt idx="15">
                  <c:v>17.5</c:v>
                </c:pt>
                <c:pt idx="16">
                  <c:v>19.3</c:v>
                </c:pt>
                <c:pt idx="17">
                  <c:v>25.8</c:v>
                </c:pt>
                <c:pt idx="18">
                  <c:v>23.8</c:v>
                </c:pt>
                <c:pt idx="19">
                  <c:v>22.1</c:v>
                </c:pt>
                <c:pt idx="20">
                  <c:v>27.8</c:v>
                </c:pt>
                <c:pt idx="21">
                  <c:v>31.2</c:v>
                </c:pt>
                <c:pt idx="22">
                  <c:v>25.7</c:v>
                </c:pt>
                <c:pt idx="23">
                  <c:v>26.3</c:v>
                </c:pt>
                <c:pt idx="24">
                  <c:v>31.2</c:v>
                </c:pt>
                <c:pt idx="25">
                  <c:v>17.600000000000001</c:v>
                </c:pt>
                <c:pt idx="26">
                  <c:v>18.399999999999999</c:v>
                </c:pt>
                <c:pt idx="27">
                  <c:v>23.7</c:v>
                </c:pt>
                <c:pt idx="28">
                  <c:v>28.5</c:v>
                </c:pt>
                <c:pt idx="29">
                  <c:v>30.3</c:v>
                </c:pt>
                <c:pt idx="30">
                  <c:v>28.4</c:v>
                </c:pt>
                <c:pt idx="31">
                  <c:v>26.8</c:v>
                </c:pt>
                <c:pt idx="32">
                  <c:v>30.8</c:v>
                </c:pt>
                <c:pt idx="33">
                  <c:v>24.4</c:v>
                </c:pt>
                <c:pt idx="34">
                  <c:v>21.2</c:v>
                </c:pt>
                <c:pt idx="35">
                  <c:v>23.8</c:v>
                </c:pt>
                <c:pt idx="36">
                  <c:v>28.7</c:v>
                </c:pt>
                <c:pt idx="37">
                  <c:v>21.4</c:v>
                </c:pt>
                <c:pt idx="38">
                  <c:v>25.4</c:v>
                </c:pt>
                <c:pt idx="39">
                  <c:v>16.399999999999999</c:v>
                </c:pt>
                <c:pt idx="40">
                  <c:v>13.8</c:v>
                </c:pt>
                <c:pt idx="41">
                  <c:v>17.899999999999999</c:v>
                </c:pt>
                <c:pt idx="42">
                  <c:v>24.6</c:v>
                </c:pt>
                <c:pt idx="43">
                  <c:v>28.4</c:v>
                </c:pt>
                <c:pt idx="44">
                  <c:v>29</c:v>
                </c:pt>
                <c:pt idx="45">
                  <c:v>31.8</c:v>
                </c:pt>
                <c:pt idx="46">
                  <c:v>27.2</c:v>
                </c:pt>
                <c:pt idx="47">
                  <c:v>31.2</c:v>
                </c:pt>
                <c:pt idx="48">
                  <c:v>21.5</c:v>
                </c:pt>
                <c:pt idx="49">
                  <c:v>21.9</c:v>
                </c:pt>
                <c:pt idx="50">
                  <c:v>18.7</c:v>
                </c:pt>
                <c:pt idx="51">
                  <c:v>12.9</c:v>
                </c:pt>
                <c:pt idx="52">
                  <c:v>22.9</c:v>
                </c:pt>
                <c:pt idx="53">
                  <c:v>21.4</c:v>
                </c:pt>
                <c:pt idx="54">
                  <c:v>31</c:v>
                </c:pt>
                <c:pt idx="55">
                  <c:v>24.7</c:v>
                </c:pt>
                <c:pt idx="56">
                  <c:v>26.5</c:v>
                </c:pt>
                <c:pt idx="57">
                  <c:v>27.8</c:v>
                </c:pt>
                <c:pt idx="58">
                  <c:v>29.8</c:v>
                </c:pt>
                <c:pt idx="59">
                  <c:v>21.8</c:v>
                </c:pt>
                <c:pt idx="60">
                  <c:v>30</c:v>
                </c:pt>
                <c:pt idx="61">
                  <c:v>28.7</c:v>
                </c:pt>
                <c:pt idx="62">
                  <c:v>31</c:v>
                </c:pt>
                <c:pt idx="63">
                  <c:v>22.7</c:v>
                </c:pt>
                <c:pt idx="64">
                  <c:v>25.4</c:v>
                </c:pt>
              </c:numCache>
            </c:numRef>
          </c:xVal>
          <c:yVal>
            <c:numRef>
              <c:f>labeo_gonius_full_condition_fac!$F$72:$F$136</c:f>
              <c:numCache>
                <c:formatCode>General</c:formatCode>
                <c:ptCount val="65"/>
                <c:pt idx="0">
                  <c:v>1.1207</c:v>
                </c:pt>
                <c:pt idx="1">
                  <c:v>0.93079999999999996</c:v>
                </c:pt>
                <c:pt idx="2">
                  <c:v>0.92579999999999996</c:v>
                </c:pt>
                <c:pt idx="3">
                  <c:v>1.0676000000000001</c:v>
                </c:pt>
                <c:pt idx="4">
                  <c:v>0.87419999999999998</c:v>
                </c:pt>
                <c:pt idx="5">
                  <c:v>0.98899999999999999</c:v>
                </c:pt>
                <c:pt idx="6">
                  <c:v>0.91759999999999997</c:v>
                </c:pt>
                <c:pt idx="7">
                  <c:v>1.2098</c:v>
                </c:pt>
                <c:pt idx="8">
                  <c:v>1.1293</c:v>
                </c:pt>
                <c:pt idx="9">
                  <c:v>1.0490999999999999</c:v>
                </c:pt>
                <c:pt idx="10">
                  <c:v>1.0291999999999999</c:v>
                </c:pt>
                <c:pt idx="11">
                  <c:v>0.97670000000000001</c:v>
                </c:pt>
                <c:pt idx="12">
                  <c:v>0.94259999999999999</c:v>
                </c:pt>
                <c:pt idx="13">
                  <c:v>0.998</c:v>
                </c:pt>
                <c:pt idx="14">
                  <c:v>0.75549999999999995</c:v>
                </c:pt>
                <c:pt idx="15">
                  <c:v>0.59509999999999996</c:v>
                </c:pt>
                <c:pt idx="16">
                  <c:v>1.1093</c:v>
                </c:pt>
                <c:pt idx="17">
                  <c:v>0.97860000000000003</c:v>
                </c:pt>
                <c:pt idx="18">
                  <c:v>0.97909999999999997</c:v>
                </c:pt>
                <c:pt idx="19">
                  <c:v>1.0973999999999999</c:v>
                </c:pt>
                <c:pt idx="20">
                  <c:v>0.95269999999999999</c:v>
                </c:pt>
                <c:pt idx="21">
                  <c:v>0.95120000000000005</c:v>
                </c:pt>
                <c:pt idx="22">
                  <c:v>0.70079999999999998</c:v>
                </c:pt>
                <c:pt idx="23">
                  <c:v>1.0521</c:v>
                </c:pt>
                <c:pt idx="24">
                  <c:v>0.93669999999999998</c:v>
                </c:pt>
                <c:pt idx="25">
                  <c:v>0.76590000000000003</c:v>
                </c:pt>
                <c:pt idx="26">
                  <c:v>0.84140000000000004</c:v>
                </c:pt>
                <c:pt idx="27">
                  <c:v>1.2423</c:v>
                </c:pt>
                <c:pt idx="28">
                  <c:v>0.96009999999999995</c:v>
                </c:pt>
                <c:pt idx="29">
                  <c:v>0.99180000000000001</c:v>
                </c:pt>
                <c:pt idx="30">
                  <c:v>1.1136999999999999</c:v>
                </c:pt>
                <c:pt idx="31">
                  <c:v>1.0927</c:v>
                </c:pt>
                <c:pt idx="32">
                  <c:v>1.0139</c:v>
                </c:pt>
                <c:pt idx="33">
                  <c:v>1.3581000000000001</c:v>
                </c:pt>
                <c:pt idx="34">
                  <c:v>0.91039999999999999</c:v>
                </c:pt>
                <c:pt idx="35">
                  <c:v>1.2977000000000001</c:v>
                </c:pt>
                <c:pt idx="36">
                  <c:v>1.1548</c:v>
                </c:pt>
                <c:pt idx="37">
                  <c:v>0.9345</c:v>
                </c:pt>
                <c:pt idx="38">
                  <c:v>1.0081</c:v>
                </c:pt>
                <c:pt idx="39">
                  <c:v>0.94450000000000001</c:v>
                </c:pt>
                <c:pt idx="40">
                  <c:v>0.98409999999999997</c:v>
                </c:pt>
                <c:pt idx="41">
                  <c:v>1.1316999999999999</c:v>
                </c:pt>
                <c:pt idx="42">
                  <c:v>1.3509</c:v>
                </c:pt>
                <c:pt idx="43">
                  <c:v>1.2144999999999999</c:v>
                </c:pt>
                <c:pt idx="44">
                  <c:v>0.39579999999999999</c:v>
                </c:pt>
                <c:pt idx="45">
                  <c:v>0.9526</c:v>
                </c:pt>
                <c:pt idx="46">
                  <c:v>1.2962</c:v>
                </c:pt>
                <c:pt idx="47">
                  <c:v>0.98250000000000004</c:v>
                </c:pt>
                <c:pt idx="48">
                  <c:v>0.77769999999999995</c:v>
                </c:pt>
                <c:pt idx="49">
                  <c:v>0.76400000000000001</c:v>
                </c:pt>
                <c:pt idx="50">
                  <c:v>1.1380999999999999</c:v>
                </c:pt>
                <c:pt idx="51">
                  <c:v>1.1211</c:v>
                </c:pt>
                <c:pt idx="52">
                  <c:v>1.0071000000000001</c:v>
                </c:pt>
                <c:pt idx="53">
                  <c:v>0.85029999999999994</c:v>
                </c:pt>
                <c:pt idx="54">
                  <c:v>0.94089999999999996</c:v>
                </c:pt>
                <c:pt idx="55">
                  <c:v>1.3028999999999999</c:v>
                </c:pt>
                <c:pt idx="56">
                  <c:v>1.3</c:v>
                </c:pt>
                <c:pt idx="57">
                  <c:v>1.1931</c:v>
                </c:pt>
                <c:pt idx="58">
                  <c:v>1.0416000000000001</c:v>
                </c:pt>
                <c:pt idx="59">
                  <c:v>0.79890000000000005</c:v>
                </c:pt>
                <c:pt idx="60">
                  <c:v>1.0566</c:v>
                </c:pt>
                <c:pt idx="61">
                  <c:v>1.1274999999999999</c:v>
                </c:pt>
                <c:pt idx="62">
                  <c:v>0.94089999999999996</c:v>
                </c:pt>
                <c:pt idx="63">
                  <c:v>0.74350000000000005</c:v>
                </c:pt>
                <c:pt idx="64">
                  <c:v>1.0081</c:v>
                </c:pt>
              </c:numCache>
            </c:numRef>
          </c:yVal>
          <c:smooth val="0"/>
          <c:extLst>
            <c:ext xmlns:c16="http://schemas.microsoft.com/office/drawing/2014/chart" uri="{C3380CC4-5D6E-409C-BE32-E72D297353CC}">
              <c16:uniqueId val="{00000000-685C-4FA4-A1F1-99E42699C5B6}"/>
            </c:ext>
          </c:extLst>
        </c:ser>
        <c:dLbls>
          <c:showLegendKey val="0"/>
          <c:showVal val="0"/>
          <c:showCatName val="0"/>
          <c:showSerName val="0"/>
          <c:showPercent val="0"/>
          <c:showBubbleSize val="0"/>
        </c:dLbls>
        <c:axId val="332028912"/>
        <c:axId val="332029872"/>
      </c:scatterChart>
      <c:valAx>
        <c:axId val="33202891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r>
                  <a:rPr lang="en-IN" sz="1000" b="1" i="0" u="none" strike="noStrike" kern="1200" baseline="0">
                    <a:solidFill>
                      <a:schemeClr val="tx1"/>
                    </a:solidFill>
                    <a:latin typeface="Times New Roman" panose="02020603050405020304" pitchFamily="18" charset="0"/>
                    <a:cs typeface="Times New Roman" panose="02020603050405020304" pitchFamily="18" charset="0"/>
                  </a:rPr>
                  <a:t>Total length (cm)</a:t>
                </a:r>
              </a:p>
            </c:rich>
          </c:tx>
          <c:layout>
            <c:manualLayout>
              <c:xMode val="edge"/>
              <c:yMode val="edge"/>
              <c:x val="0.44382804422174499"/>
              <c:y val="0.89008723075212515"/>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rnd">
            <a:solidFill>
              <a:schemeClr val="tx1"/>
            </a:solidFill>
            <a:round/>
          </a:ln>
          <a:effectLst/>
        </c:spPr>
        <c:txPr>
          <a:bodyPr rot="-60000000" spcFirstLastPara="1" vertOverflow="ellipsis" vert="horz" wrap="square" anchor="ctr" anchorCtr="1"/>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32029872"/>
        <c:crosses val="autoZero"/>
        <c:crossBetween val="midCat"/>
      </c:valAx>
      <c:valAx>
        <c:axId val="332029872"/>
        <c:scaling>
          <c:orientation val="minMax"/>
          <c:min val="0"/>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r>
                  <a:rPr lang="en-IN" sz="1000" b="1">
                    <a:solidFill>
                      <a:schemeClr val="tx1"/>
                    </a:solidFill>
                    <a:latin typeface="Times New Roman" panose="02020603050405020304" pitchFamily="18" charset="0"/>
                    <a:cs typeface="Times New Roman" panose="02020603050405020304" pitchFamily="18" charset="0"/>
                  </a:rPr>
                  <a:t>Relative</a:t>
                </a:r>
                <a:r>
                  <a:rPr lang="en-IN" sz="1000" b="1" baseline="0">
                    <a:solidFill>
                      <a:schemeClr val="tx1"/>
                    </a:solidFill>
                    <a:latin typeface="Times New Roman" panose="02020603050405020304" pitchFamily="18" charset="0"/>
                    <a:cs typeface="Times New Roman" panose="02020603050405020304" pitchFamily="18" charset="0"/>
                  </a:rPr>
                  <a:t> condition factor (Kn)</a:t>
                </a:r>
                <a:endParaRPr lang="en-IN"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2.5869874531108523E-2"/>
              <c:y val="0.1645029758604118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rnd">
            <a:solidFill>
              <a:schemeClr val="tx1"/>
            </a:solidFill>
            <a:round/>
          </a:ln>
          <a:effectLst/>
        </c:spPr>
        <c:txPr>
          <a:bodyPr rot="-60000000" spcFirstLastPara="1" vertOverflow="ellipsis" vert="horz" wrap="square" anchor="ctr" anchorCtr="1"/>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32028912"/>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0.13173</cdr:x>
      <cdr:y>0.47105</cdr:y>
    </cdr:from>
    <cdr:to>
      <cdr:x>0.9595</cdr:x>
      <cdr:y>0.47337</cdr:y>
    </cdr:to>
    <cdr:cxnSp macro="">
      <cdr:nvCxnSpPr>
        <cdr:cNvPr id="3" name="Straight Connector 2"/>
        <cdr:cNvCxnSpPr/>
      </cdr:nvCxnSpPr>
      <cdr:spPr>
        <a:xfrm xmlns:a="http://schemas.openxmlformats.org/drawingml/2006/main">
          <a:off x="638236" y="1447723"/>
          <a:ext cx="4010587" cy="7131"/>
        </a:xfrm>
        <a:prstGeom xmlns:a="http://schemas.openxmlformats.org/drawingml/2006/main" prst="line">
          <a:avLst/>
        </a:prstGeom>
      </cdr:spPr>
      <cdr:style>
        <a:lnRef xmlns:a="http://schemas.openxmlformats.org/drawingml/2006/main" idx="2">
          <a:schemeClr val="accent4"/>
        </a:lnRef>
        <a:fillRef xmlns:a="http://schemas.openxmlformats.org/drawingml/2006/main" idx="0">
          <a:schemeClr val="accent4"/>
        </a:fillRef>
        <a:effectRef xmlns:a="http://schemas.openxmlformats.org/drawingml/2006/main" idx="1">
          <a:schemeClr val="accent4"/>
        </a:effectRef>
        <a:fontRef xmlns:a="http://schemas.openxmlformats.org/drawingml/2006/main" idx="minor">
          <a:schemeClr val="tx1"/>
        </a:fontRef>
      </cdr:style>
    </cdr:cxnSp>
  </cdr:relSizeAnchor>
  <cdr:relSizeAnchor xmlns:cdr="http://schemas.openxmlformats.org/drawingml/2006/chartDrawing">
    <cdr:from>
      <cdr:x>0.43906</cdr:x>
      <cdr:y>0.05372</cdr:y>
    </cdr:from>
    <cdr:to>
      <cdr:x>0.48493</cdr:x>
      <cdr:y>0.05579</cdr:y>
    </cdr:to>
    <cdr:cxnSp macro="">
      <cdr:nvCxnSpPr>
        <cdr:cNvPr id="10" name="Straight Connector 9"/>
        <cdr:cNvCxnSpPr/>
      </cdr:nvCxnSpPr>
      <cdr:spPr>
        <a:xfrm xmlns:a="http://schemas.openxmlformats.org/drawingml/2006/main" flipV="1">
          <a:off x="2127250" y="165100"/>
          <a:ext cx="222250" cy="6350"/>
        </a:xfrm>
        <a:prstGeom xmlns:a="http://schemas.openxmlformats.org/drawingml/2006/main" prst="line">
          <a:avLst/>
        </a:prstGeom>
        <a:ln xmlns:a="http://schemas.openxmlformats.org/drawingml/2006/main" w="12700">
          <a:solidFill>
            <a:srgbClr val="FFC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0.43865</cdr:x>
      <cdr:y>0.07512</cdr:y>
    </cdr:from>
    <cdr:to>
      <cdr:x>0.48434</cdr:x>
      <cdr:y>0.07747</cdr:y>
    </cdr:to>
    <cdr:cxnSp macro="">
      <cdr:nvCxnSpPr>
        <cdr:cNvPr id="3" name="Straight Connector 2"/>
        <cdr:cNvCxnSpPr/>
      </cdr:nvCxnSpPr>
      <cdr:spPr>
        <a:xfrm xmlns:a="http://schemas.openxmlformats.org/drawingml/2006/main" flipV="1">
          <a:off x="2133618" y="203203"/>
          <a:ext cx="222242" cy="6362"/>
        </a:xfrm>
        <a:prstGeom xmlns:a="http://schemas.openxmlformats.org/drawingml/2006/main" prst="line">
          <a:avLst/>
        </a:prstGeom>
        <a:ln xmlns:a="http://schemas.openxmlformats.org/drawingml/2006/main" w="12700">
          <a:solidFill>
            <a:srgbClr val="FFC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0.12936</cdr:x>
      <cdr:y>0.39666</cdr:y>
    </cdr:from>
    <cdr:to>
      <cdr:x>0.96878</cdr:x>
      <cdr:y>0.39902</cdr:y>
    </cdr:to>
    <cdr:cxnSp macro="">
      <cdr:nvCxnSpPr>
        <cdr:cNvPr id="4" name="Straight Connector 3"/>
        <cdr:cNvCxnSpPr/>
      </cdr:nvCxnSpPr>
      <cdr:spPr>
        <a:xfrm xmlns:a="http://schemas.openxmlformats.org/drawingml/2006/main" flipV="1">
          <a:off x="635029" y="1073015"/>
          <a:ext cx="4120877" cy="6365"/>
        </a:xfrm>
        <a:prstGeom xmlns:a="http://schemas.openxmlformats.org/drawingml/2006/main" prst="line">
          <a:avLst/>
        </a:prstGeom>
        <a:ln xmlns:a="http://schemas.openxmlformats.org/drawingml/2006/main" w="12700">
          <a:solidFill>
            <a:srgbClr val="FFC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3905</Words>
  <Characters>22263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Singh</dc:creator>
  <cp:keywords/>
  <dc:description/>
  <cp:lastModifiedBy>SDI PC 1170</cp:lastModifiedBy>
  <cp:revision>10</cp:revision>
  <dcterms:created xsi:type="dcterms:W3CDTF">2026-02-25T10:31:00Z</dcterms:created>
  <dcterms:modified xsi:type="dcterms:W3CDTF">2026-02-26T11:15:00Z</dcterms:modified>
</cp:coreProperties>
</file>