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F8FF34" w14:textId="74199A8D" w:rsidR="00D4111E" w:rsidRPr="001A610D" w:rsidRDefault="00C84F85" w:rsidP="00C84F85">
      <w:pPr>
        <w:jc w:val="center"/>
        <w:rPr>
          <w:b/>
          <w:sz w:val="32"/>
          <w:szCs w:val="32"/>
        </w:rPr>
      </w:pPr>
      <w:r w:rsidRPr="001A610D">
        <w:rPr>
          <w:b/>
          <w:sz w:val="32"/>
          <w:szCs w:val="32"/>
        </w:rPr>
        <w:t xml:space="preserve">A </w:t>
      </w:r>
      <w:r w:rsidR="000B221C">
        <w:rPr>
          <w:b/>
          <w:sz w:val="32"/>
          <w:szCs w:val="32"/>
        </w:rPr>
        <w:t>S</w:t>
      </w:r>
      <w:r w:rsidRPr="001A610D">
        <w:rPr>
          <w:b/>
          <w:sz w:val="32"/>
          <w:szCs w:val="32"/>
        </w:rPr>
        <w:t>tudy of the Correlation and Path Coefficient Analysis of Morphological Traits for Seed Yield and Oil Content in Safflower (</w:t>
      </w:r>
      <w:r w:rsidR="001A610D" w:rsidRPr="001A610D">
        <w:rPr>
          <w:b/>
          <w:i/>
          <w:iCs/>
          <w:sz w:val="32"/>
          <w:szCs w:val="32"/>
        </w:rPr>
        <w:t xml:space="preserve">Carthamus tinctorius </w:t>
      </w:r>
      <w:r w:rsidRPr="001A610D">
        <w:rPr>
          <w:b/>
          <w:sz w:val="32"/>
          <w:szCs w:val="32"/>
        </w:rPr>
        <w:t>L.) under Late Sown Condition</w:t>
      </w:r>
    </w:p>
    <w:p w14:paraId="61323E84" w14:textId="77777777" w:rsidR="001A610D" w:rsidRDefault="001A610D" w:rsidP="004248F8"/>
    <w:p w14:paraId="71B263BA" w14:textId="77777777" w:rsidR="00BC3B61" w:rsidRDefault="00BC3B61" w:rsidP="00BC3B61">
      <w:pPr>
        <w:pStyle w:val="Heading1"/>
      </w:pPr>
      <w:r>
        <w:t xml:space="preserve">Abstract </w:t>
      </w:r>
    </w:p>
    <w:p w14:paraId="63A8D9FE" w14:textId="5534072F" w:rsidR="00294474" w:rsidRPr="00D67B30" w:rsidRDefault="00294474" w:rsidP="00BC3B61">
      <w:pPr>
        <w:rPr>
          <w:rFonts w:eastAsia="Times New Roman" w:cs="Times New Roman"/>
          <w:szCs w:val="24"/>
        </w:rPr>
      </w:pPr>
      <w:r w:rsidRPr="00294474">
        <w:t>Safflower (</w:t>
      </w:r>
      <w:r w:rsidR="001A610D" w:rsidRPr="001A610D">
        <w:rPr>
          <w:i/>
          <w:iCs/>
        </w:rPr>
        <w:t xml:space="preserve">Carthamus tinctorius </w:t>
      </w:r>
      <w:r w:rsidRPr="00294474">
        <w:t xml:space="preserve">L.) is a significant oil crop produced under a wide range of agro-climatic conditions, and the inability to plant the crop on time frequently puts the crop at risk of heat stress, which negatively affects the seed production and oil content. </w:t>
      </w:r>
      <w:r w:rsidR="00D67B30" w:rsidRPr="00D67B30">
        <w:rPr>
          <w:rFonts w:eastAsia="Times New Roman" w:cs="Times New Roman"/>
          <w:szCs w:val="24"/>
        </w:rPr>
        <w:t xml:space="preserve">The purpose of this study was to examine the relationship between morphological traits and the effects of late-sowing on safflower seed production and oil content, both directly and indirectly. </w:t>
      </w:r>
      <w:r w:rsidRPr="00294474">
        <w:t>The experiment was carried out in an augmented design with 150 accessions of safflower germplasm, and four varieties of checks, in Rabi 2014</w:t>
      </w:r>
      <w:r>
        <w:t>-</w:t>
      </w:r>
      <w:r w:rsidRPr="00294474">
        <w:t>15 and 2015</w:t>
      </w:r>
      <w:r>
        <w:t>-</w:t>
      </w:r>
      <w:r w:rsidRPr="00294474">
        <w:t xml:space="preserve">16. </w:t>
      </w:r>
      <w:r w:rsidR="005F3386" w:rsidRPr="005F3386">
        <w:rPr>
          <w:rFonts w:eastAsia="Times New Roman" w:cs="Times New Roman"/>
          <w:szCs w:val="24"/>
        </w:rPr>
        <w:t xml:space="preserve">Yield and oil content were two of eleven quantitative characteristics. There was a negative relationship between the days to 50% blooming and seed output and oil content, but a positive relationship between the number of effective capitula per plant, the number of seeds per capitulum, and 100-seed weight, according to the phenotypic correlation study. Path coefficient study showed that, in terms of direct positive impact on seed output, the number of effective capitula per plant was the most important factor, followed by 100-seed weight. When it came to oil content, the most positively impactful factor was 100-seed weight, whereas the most negatively impactful was days to flowering. </w:t>
      </w:r>
      <w:r w:rsidRPr="00294474">
        <w:t>These findings indicate that capitula number and seed weight selection would work well in enhancing seed plant output and oil content of safflower grown in late sown conditions.</w:t>
      </w:r>
    </w:p>
    <w:p w14:paraId="5FBFD630" w14:textId="77777777" w:rsidR="00ED0298" w:rsidRDefault="00ED0298" w:rsidP="00BC3B61">
      <w:r w:rsidRPr="00ED0298">
        <w:rPr>
          <w:b/>
        </w:rPr>
        <w:t>Keywords:</w:t>
      </w:r>
      <w:r w:rsidRPr="00ED0298">
        <w:t xml:space="preserve"> Safflower, Late sown condition, Correlation analysis, Path coefficient analysis, Seed yield, Oil content</w:t>
      </w:r>
      <w:r>
        <w:t>.</w:t>
      </w:r>
    </w:p>
    <w:p w14:paraId="5D88E560" w14:textId="77777777" w:rsidR="00802551" w:rsidRDefault="006C2E71" w:rsidP="004C21DC">
      <w:pPr>
        <w:pStyle w:val="Heading1"/>
      </w:pPr>
      <w:r>
        <w:t>Introduction</w:t>
      </w:r>
      <w:r w:rsidR="00802551">
        <w:t xml:space="preserve"> </w:t>
      </w:r>
    </w:p>
    <w:p w14:paraId="67D469F7" w14:textId="6D9991ED" w:rsidR="00730997" w:rsidRPr="00925737" w:rsidRDefault="00B3044F" w:rsidP="00925737">
      <w:r w:rsidRPr="00B3044F">
        <w:t>The Asteraceae family includes the important edible oil crop safflower (</w:t>
      </w:r>
      <w:r w:rsidR="001A610D" w:rsidRPr="001A610D">
        <w:rPr>
          <w:i/>
          <w:iCs/>
        </w:rPr>
        <w:t xml:space="preserve">Carthamus tinctorius </w:t>
      </w:r>
      <w:r w:rsidRPr="00B3044F">
        <w:t>L.), which is cultivated worldwide as an industrial crop, a fodder crop, and a source of high-quality food oil.</w:t>
      </w:r>
      <w:r w:rsidR="001E3E8A" w:rsidRPr="001E3E8A">
        <w:t xml:space="preserve"> Safflower oil extracted contains high amounts of unsaturated fatty acids, especially </w:t>
      </w:r>
      <w:r w:rsidR="001E3E8A" w:rsidRPr="001E3E8A">
        <w:lastRenderedPageBreak/>
        <w:t>linoleic and oleic acids, and finds relevant use in human nutrition, drug production and biodiesel production</w:t>
      </w:r>
      <w:r w:rsidR="00A11FFE">
        <w:fldChar w:fldCharType="begin" w:fldLock="1"/>
      </w:r>
      <w:r w:rsidR="00BA3C3F">
        <w:instrText>ADDIN CSL_CITATION {"citationItems":[{"id":"ITEM-1","itemData":{"DOI":"10.3390/agronomy12010122","ISSN":"2073-4395","abstract":"The adoption of climate-resilient and resource-use efficient crop species and varieties is a key adaptation action for farmers in the face of climate change. Safflower, an emerging oilseed crop, has been recognized for its high oil quality and its favorable agronomic traits such as drought and cold tolerance, making it particularly suitable to Mediterranean conditions. A 2-year field study was carried out to evaluate the effects of the genotype and growing season on the crop phenology, seed and oil production, macronutrient accumulation and partitioning, and fatty acid composition of spring-sown safflower grown under rainfed conditions. The experiment was conducted during the 2012 and 2013 growing seasons on an alluvial deep loam soil (Typic Xerofluvent) at the Centre for Agri-environmental Research “E. Avanzi” of the University of Pisa (Pisa, Central Italy). Higher seed yield and yield components (plant density, plant height, branching, number of capitula per plant and seeds per capitulum) were found in almost all genotypes when the seeds were sown in mid-March 2012 compared to in late April 2013. More favorable conditions in 2012, i.e., early sowing date, higher precipitation, and quite mild temperatures, led to a better seed and oil yield and greater aboveground biomass and nitrogen uptake, with the highest amounts being removed by straw. Greater seed yield was found to be associated with a greater plant height and a higher number of capitula per plant. Oil content was negatively affected by the higher temperatures and the lower amounts of precipitation that occurred during the 2012 growing season. Seasonal variation in fatty acid composition depended on the genotype. Lower precipitation and higher temperatures during 2013 favored oleic acid content in high linoleic acid genotypes and linoleic acid in medium to high oleic acid genotypes. Among the genotypes, the linoleic-type Sabina and the oleic-type Montola 2000 performed the best in both seasons. The results, besides identifying promising safflower genotypes for spring sowing in the Mediterranean region and for future breeding programs, pointed out the importance of early sowing to contrast unfavorable environmental conditions during seed-filling, thus ensuring higher yields.","author":[{"dropping-particle":"","family":"Abou Chehade","given":"Lara","non-dropping-particle":"","parse-names":false,"suffix":""},{"dropping-particle":"","family":"Angelini","given":"Luciana G.","non-dropping-particle":"","parse-names":false,"suffix":""},{"dropping-particle":"","family":"Tavarini","given":"Silvia","non-dropping-particle":"","parse-names":false,"suffix":""}],"container-title":"Agronomy","id":"ITEM-1","issue":"1","issued":{"date-parts":[["2022","1","4"]]},"page":"122","title":"Genotype and Seasonal Variation Affect Yield and Oil Quality of Safflower (Carthamus tinctorius L.) under Mediterranean Conditions","type":"article-journal","volume":"12"},"uris":["http://www.mendeley.com/documents/?uuid=17a00f68-53d1-4b87-873b-beae30f48192"]}],"mendeley":{"formattedCitation":"(Abou Chehade et al., 2022)","plainTextFormattedCitation":"(Abou Chehade et al., 2022)","previouslyFormattedCitation":"(Abou Chehade et al., 2022)"},"properties":{"noteIndex":0},"schema":"https://github.com/citation-style-language/schema/raw/master/csl-citation.json"}</w:instrText>
      </w:r>
      <w:r w:rsidR="00A11FFE">
        <w:fldChar w:fldCharType="separate"/>
      </w:r>
      <w:r w:rsidR="00BD6D4C" w:rsidRPr="00BD6D4C">
        <w:rPr>
          <w:noProof/>
        </w:rPr>
        <w:t>(Abou Chehade et al., 2022)</w:t>
      </w:r>
      <w:r w:rsidR="00A11FFE">
        <w:fldChar w:fldCharType="end"/>
      </w:r>
      <w:r w:rsidR="00730997" w:rsidRPr="00925737">
        <w:t>.</w:t>
      </w:r>
    </w:p>
    <w:p w14:paraId="5AF21D9E" w14:textId="77777777" w:rsidR="00730997" w:rsidRPr="00925737" w:rsidRDefault="00DA60D2" w:rsidP="00925737">
      <w:r w:rsidRPr="00DA60D2">
        <w:t>The production of safflower in the world is subject to various environmental and management factors with sowing time being a central factor in setting crop phenology, yield components, oil level, and fatty acid profile. Delayed sowing and climatic variability usually expose the crop to terminal heat stress and short duration of growth with negative impacts on reproductive processes, head formation, and seed filling, hence less production of seeds and their oil. Research has indicated that later dates of sowing can substantially reduce yield and its products as a result of fast development, adverse heat impacts at crucial growth phases and decreased accumulation of photosynthates and hence affect final seed and oil production</w:t>
      </w:r>
      <w:r w:rsidR="008F421A" w:rsidRPr="008F421A">
        <w:rPr>
          <w:color w:val="FFFFFF" w:themeColor="background1"/>
        </w:rPr>
        <w:t>“</w:t>
      </w:r>
      <w:r w:rsidR="00A11FFE">
        <w:fldChar w:fldCharType="begin" w:fldLock="1"/>
      </w:r>
      <w:r w:rsidR="00BD6D4C">
        <w:instrText>ADDIN CSL_CITATION {"citationItems":[{"id":"ITEM-1","itemData":{"DOI":"10.3390/horticulturae10060539","ISSN":"2311-7524","abstract":"Climate variability is a major challenge concerning food security; therefore, there is a need for pragmatic solutions to improve agricultural production. Henceforth, this study was planned to optimize the planting time of exotic safflowers under the prevailing conditions in Faisalabad, Pakistan. A study was executed by employing a split-plot design with six safflower accessions and five sowing dates ranging from 31 October 2019 to 31 December 2019. The results of the experimental safflower accession PI-198990 produced significant seed yields (2432 kg ha−1, 2772 kg ha−1 and 2366 kg ha−1) when sown on 30 November 2019, 15 December 2019, and 31 December 2019, respectively. On the other hand, on 31 October 2019 and 30 November 2019, sown safflower accessions PI-208677 and PI-250187 were the best performers, respectively. However, a higher achene oil percentage (31.5% and 30.8%) was noted in accessions PI-250187 and PI-314650 when sown on 31 December 2019 and 15 December 2019, respectively. The highest oleic acid content (22.92% and 22.83%) was determined in accession PI-314650 when planted on 30 November 2019 and 15 December 2019, respectively, whereas a higher linoleic acid content was observed on 31 October 2019 and 30 November 2019. Stability analysis showed that safflower accession PI-210834 was the most stable under all sowing environments, followed by PI-314650. Correlation analysis showed that oil percentage showed a negative correlation with phenological traits and growing degree days, and oil yield showed a strong positive relationship with heads, seed yield, biological yield, thousand seed weight, and harvest index.","author":[{"dropping-particle":"","family":"Sajid","given":"Muhammad","non-dropping-particle":"","parse-names":false,"suffix":""},{"dropping-particle":"","family":"Munir","given":"Hassan","non-dropping-particle":"","parse-names":false,"suffix":""},{"dropping-particle":"","family":"Rauf","given":"Saeed","non-dropping-particle":"","parse-names":false,"suffix":""},{"dropping-particle":"","family":"Ibtahaj","given":"Iqra","non-dropping-particle":"","parse-names":false,"suffix":""},{"dropping-particle":"","family":"Paray","given":"Bilal Ahamad","non-dropping-particle":"","parse-names":false,"suffix":""},{"dropping-particle":"","family":"Kiełtyka-Dadasiewicz","given":"Anna","non-dropping-particle":"","parse-names":false,"suffix":""},{"dropping-particle":"","family":"Głowacka","given":"Aleksandra","non-dropping-particle":"","parse-names":false,"suffix":""},{"dropping-particle":"","family":"Ahmed","given":"Mohamed A. A.","non-dropping-particle":"","parse-names":false,"suffix":""}],"container-title":"Horticulturae","id":"ITEM-1","issue":"6","issued":{"date-parts":[["2024","5","22"]]},"page":"539","title":"How Climate Variability Affects Safflower (Carthamus tinctorius L.) Yield, Oil, and Fatty Acids in Response to Sowing Dates","type":"article-journal","volume":"10"},"uris":["http://www.mendeley.com/documents/?uuid=1159593b-8082-453c-b538-4641d55ec87b"]}],"mendeley":{"formattedCitation":"(Sajid et al., 2024)","plainTextFormattedCitation":"(Sajid et al., 2024)","previouslyFormattedCitation":"(Sajid et al., 2024)"},"properties":{"noteIndex":0},"schema":"https://github.com/citation-style-language/schema/raw/master/csl-citation.json"}</w:instrText>
      </w:r>
      <w:r w:rsidR="00A11FFE">
        <w:fldChar w:fldCharType="separate"/>
      </w:r>
      <w:r w:rsidR="003D79FE" w:rsidRPr="003D79FE">
        <w:rPr>
          <w:noProof/>
        </w:rPr>
        <w:t>(Sajid et al., 2024)</w:t>
      </w:r>
      <w:r w:rsidR="00A11FFE">
        <w:fldChar w:fldCharType="end"/>
      </w:r>
      <w:r w:rsidR="00730997" w:rsidRPr="00925737">
        <w:t>.</w:t>
      </w:r>
    </w:p>
    <w:p w14:paraId="15671E07" w14:textId="77777777" w:rsidR="00730997" w:rsidRDefault="003121A0" w:rsidP="00730997">
      <w:r w:rsidRPr="003121A0">
        <w:t>The yield of seeds in safflower is a complicated quantitative characteristic managed by several morpho-physiological units that include the amount of capitula per plant, amount of seeds per capitulum, one hundred seed weight, and biological yield. These characteristics interact with one another, as well as with the environmental conditions to affect the performance of crops in general. Correlation studies aid in the measure of the level of association between the traits but they do not separate the observed relationships into direct and indirect effects. Path coefficient analysis, thus, offers a multivariate method that combines the highest levels of direct effects of each of the traits and their indirect effects on the multifaceted characters such as seed yield and oil content. Through this method, breeders can determine important selection criteria of yield enhancement and quality attributes in crop breeding programs</w:t>
      </w:r>
      <w:r w:rsidR="00A11FFE">
        <w:fldChar w:fldCharType="begin" w:fldLock="1"/>
      </w:r>
      <w:r w:rsidR="003D79FE">
        <w:instrText>ADDIN CSL_CITATION {"citationItems":[{"id":"ITEM-1","itemData":{"DOI":"10.22159/ijags.2024v12i3.50711","ISSN":"2321-6832","abstract":"An experiment was conducted on 40 genotypes of safflower (Carthamus tinctorius L.) at the Experimental Farm of College of Agriculture, Latur, to examine genetic diversity and connections among characteristics. In Rabi 2020–2021, the experimental design was a complete randomized block design with two replications. The presence of considerable genetic diversity in the experimental materials was confirmed by analysis of variance results for 10 quantitative characters, which showed significant differences for all traits. The phenotypic and genotypic correlation among the traits and their path analysis were calculated. Plant height, number of branches per plant, number of effective capitulum per plant, number of seed per capitulum, and test weight were found to have a strong positive significant relationship with seed yield. This character had a strong and positive relationship toward seed yield. As a result, these characteristics could be considered important for improving safflower seed yield. The character number of branches per plant, plant height, number of effective capsules per plant, number of seed per capitulum, and test weight showed higher direct positive effects and indirect effects through other components traits. Number of seeds per capitulum had the greatest direct positive effect on seed yield per plant, followed by number of branches per plant and number of capsules per plant. As a result, these characteristics must be considered because they are directly relevant to seed yield. Characters like as days to maturity and oil content showed negative direct effects.","author":[{"dropping-particle":"","family":"MALI BB","given":"","non-dropping-particle":"","parse-names":false,"suffix":""},{"dropping-particle":"","family":"WADIKAR PB","given":"","non-dropping-particle":"","parse-names":false,"suffix":""},{"dropping-particle":"","family":"KHANDEBHARAD PR","given":"","non-dropping-particle":"","parse-names":false,"suffix":""}],"container-title":"Innovare Journal of Agricultural Sciences","id":"ITEM-1","issued":{"date-parts":[["2024","5","1"]]},"page":"15-17","title":"CORRELATION AND PATH COEFFICIENT ANALYSIS RELATIONSHIPS IN SAFFLOWER (CARTHAMUS TINCTORIUS L.)","type":"article-journal"},"uris":["http://www.mendeley.com/documents/?uuid=718f4c61-f165-48b3-a066-ee4c8ee7a339"]}],"mendeley":{"formattedCitation":"(MALI BB et al., 2024)","plainTextFormattedCitation":"(MALI BB et al., 2024)","previouslyFormattedCitation":"(MALI BB et al., 2024)"},"properties":{"noteIndex":0},"schema":"https://github.com/citation-style-language/schema/raw/master/csl-citation.json"}</w:instrText>
      </w:r>
      <w:r w:rsidR="00A11FFE">
        <w:fldChar w:fldCharType="separate"/>
      </w:r>
      <w:r w:rsidR="00BA3246" w:rsidRPr="00BA3246">
        <w:rPr>
          <w:noProof/>
        </w:rPr>
        <w:t>(MALI BB et al., 2024)</w:t>
      </w:r>
      <w:r w:rsidR="00A11FFE">
        <w:fldChar w:fldCharType="end"/>
      </w:r>
      <w:r w:rsidR="00730997" w:rsidRPr="00730997">
        <w:t>.</w:t>
      </w:r>
    </w:p>
    <w:p w14:paraId="2FF7AE0A" w14:textId="77777777" w:rsidR="000B0D21" w:rsidRPr="00730997" w:rsidRDefault="000B0D21" w:rsidP="00730997">
      <w:r w:rsidRPr="00730997">
        <w:t>Previous</w:t>
      </w:r>
      <w:r w:rsidRPr="000B0D21">
        <w:t xml:space="preserve"> studies on safflower have also documented large positive correlations existing between the seed yield and the important morphological variables, including the number of capitula per plant and seed weight, and the oil content tends to have variable relationships based on environmental variables and genotypic reaction</w:t>
      </w:r>
      <w:r w:rsidR="00A11FFE">
        <w:fldChar w:fldCharType="begin" w:fldLock="1"/>
      </w:r>
      <w:r>
        <w:instrText>ADDIN CSL_CITATION {"citationItems":[{"id":"ITEM-1","itemData":{"DOI":"10.1007/BF00277740","ISSN":"0040-5752","author":[{"dropping-particle":"","family":"Ranga Rao","given":"V.","non-dropping-particle":"","parse-names":false,"suffix":""},{"dropping-particle":"","family":"Ramachandram","given":"M.","non-dropping-particle":"","parse-names":false,"suffix":""},{"dropping-particle":"","family":"Arunachalam","given":"V.","non-dropping-particle":"","parse-names":false,"suffix":""}],"container-title":"Theoretical and Applied Genetics","id":"ITEM-1","issue":"4","issued":{"date-parts":[["1977","7"]]},"page":"185-191","title":"An analysis of association of components of yield and oil in safflower (Carthamus tinctorius L.)","type":"article-journal","volume":"50"},"uris":["http://www.mendeley.com/documents/?uuid=a40d4cf4-af2d-4a7f-8523-5042e74e8f7d"]}],"mendeley":{"formattedCitation":"(Ranga Rao et al., 1977)","plainTextFormattedCitation":"(Ranga Rao et al., 1977)","previouslyFormattedCitation":"(Ranga Rao et al., 1977)"},"properties":{"noteIndex":0},"schema":"https://github.com/citation-style-language/schema/raw/master/csl-citation.json"}</w:instrText>
      </w:r>
      <w:r w:rsidR="00A11FFE">
        <w:fldChar w:fldCharType="separate"/>
      </w:r>
      <w:r w:rsidRPr="00C96BAA">
        <w:rPr>
          <w:noProof/>
        </w:rPr>
        <w:t>(Ranga Rao et al., 1977)</w:t>
      </w:r>
      <w:r w:rsidR="00A11FFE">
        <w:fldChar w:fldCharType="end"/>
      </w:r>
      <w:r w:rsidRPr="000B0D21">
        <w:t xml:space="preserve">. Nevertheless, the interrelationship and causal influence between these traits are not well documented in the conditions of late sown where heat stress and reduced growing periods are other problems. Thus, the current study was conducted to examine the correlation coefficients and path coefficient relationships between morphological characteristics and yield and oil content of the seed in safflower when late sown in environments. The aim was to establish the strongest characteristics </w:t>
      </w:r>
      <w:r w:rsidRPr="000B0D21">
        <w:lastRenderedPageBreak/>
        <w:t>that can be directly and indirectly related to seed yield and the content of oil to breeding programs of late sown conditions.</w:t>
      </w:r>
    </w:p>
    <w:p w14:paraId="4BDC71A6" w14:textId="77777777" w:rsidR="006C2E71" w:rsidRDefault="00947839" w:rsidP="004C21DC">
      <w:pPr>
        <w:pStyle w:val="Heading1"/>
      </w:pPr>
      <w:r>
        <w:t xml:space="preserve">Review of Literature </w:t>
      </w:r>
      <w:r w:rsidR="00802551">
        <w:t xml:space="preserve">  </w:t>
      </w:r>
    </w:p>
    <w:p w14:paraId="6300DA19" w14:textId="4B355133" w:rsidR="0027641C" w:rsidRPr="006D65D6" w:rsidRDefault="00886E13" w:rsidP="0027641C">
      <w:r w:rsidRPr="00886E13">
        <w:t>The inter-relationships between morphological characters, seed production, and oil content of a safflower (</w:t>
      </w:r>
      <w:r w:rsidR="001A610D" w:rsidRPr="001A610D">
        <w:rPr>
          <w:i/>
          <w:iCs/>
        </w:rPr>
        <w:t xml:space="preserve">Carthamus tinctorius </w:t>
      </w:r>
      <w:r w:rsidRPr="00886E13">
        <w:t>L.) have been studied by various researchers, and the significance of the study of the associations of traits may help in conducting breeding strategies.</w:t>
      </w:r>
    </w:p>
    <w:p w14:paraId="32BBE765" w14:textId="77777777" w:rsidR="0027641C" w:rsidRPr="0027641C" w:rsidRDefault="00886E13" w:rsidP="0027641C">
      <w:r w:rsidRPr="00886E13">
        <w:t>The study presented by Kale et al. (2025) is a thorough trait association analysis of 120 safflower germplasm accessions, and they found that there are significant positive correlations between seed yield per plant and many yield component traits such as the count of primary and secondary branches, plant height, count of capitula per plant, and seed weight. Interestingly, oil percentage showed a high negative relationship with seed yield at the genotypic stage implying multiplicity in the simultaneous enhancement of yield and oil percentage during breeding schemes</w:t>
      </w:r>
      <w:r w:rsidR="00A11FFE">
        <w:fldChar w:fldCharType="begin" w:fldLock="1"/>
      </w:r>
      <w:r w:rsidR="00CB2A54">
        <w:instrText>ADDIN CSL_CITATION {"citationItems":[{"id":"ITEM-1","itemData":{"DOI":"10.33545/26174693.2025.v9.i9Sm.5623","ISSN":"26174693","author":[{"dropping-particle":"","family":"Kale","given":"SA","non-dropping-particle":"","parse-names":false,"suffix":""},{"dropping-particle":"","family":"Wankhade","given":"MP","non-dropping-particle":"","parse-names":false,"suffix":""},{"dropping-particle":"","family":"Kalpande","given":"HV","non-dropping-particle":"","parse-names":false,"suffix":""},{"dropping-particle":"","family":"Dhutmal","given":"RR","non-dropping-particle":"","parse-names":false,"suffix":""},{"dropping-particle":"","family":"Misal","given":"AM","non-dropping-particle":"","parse-names":false,"suffix":""},{"dropping-particle":"","family":"Deshmukh","given":"JD","non-dropping-particle":"","parse-names":false,"suffix":""},{"dropping-particle":"","family":"More","given":"AW","non-dropping-particle":"","parse-names":false,"suffix":""},{"dropping-particle":"","family":"Zate","given":"DK","non-dropping-particle":"","parse-names":false,"suffix":""},{"dropping-particle":"","family":"Gaikwad","given":"AR","non-dropping-particle":"","parse-names":false,"suffix":""},{"dropping-particle":"","family":"Shinde","given":"SG","non-dropping-particle":"","parse-names":false,"suffix":""}],"container-title":"International Journal of Advanced Biochemistry Research","id":"ITEM-1","issue":"9S","issued":{"date-parts":[["2025","9","1"]]},"page":"981-984","title":"Trait Association Studies for Seed Yield in Safflower (Carthamus tinctorius L.)","type":"article-journal","volume":"9"},"uris":["http://www.mendeley.com/documents/?uuid=e625c162-88b8-4cfe-9e62-7003f9239694"]}],"mendeley":{"formattedCitation":"(Kale et al., 2025)","plainTextFormattedCitation":"(Kale et al., 2025)","previouslyFormattedCitation":"(Kale et al., 2025)"},"properties":{"noteIndex":0},"schema":"https://github.com/citation-style-language/schema/raw/master/csl-citation.json"}</w:instrText>
      </w:r>
      <w:r w:rsidR="00A11FFE">
        <w:fldChar w:fldCharType="separate"/>
      </w:r>
      <w:r w:rsidR="006D65D6" w:rsidRPr="006D65D6">
        <w:rPr>
          <w:noProof/>
        </w:rPr>
        <w:t>(Kale et al., 2025)</w:t>
      </w:r>
      <w:r w:rsidR="00A11FFE">
        <w:fldChar w:fldCharType="end"/>
      </w:r>
      <w:r w:rsidR="0027641C" w:rsidRPr="0027641C">
        <w:t>.</w:t>
      </w:r>
    </w:p>
    <w:p w14:paraId="6DA8E043" w14:textId="77777777" w:rsidR="0027641C" w:rsidRPr="0027641C" w:rsidRDefault="0002771A" w:rsidP="0027641C">
      <w:r w:rsidRPr="0002771A">
        <w:t>Saisanthosh et al. (2018) have compared the relationships between seed characteristics and found that some of the physical traits like seed size and test weight were correlated with oil content and seed weight in germplasm populations but not in later generation populations (F3). Their results highlighted that it was possible to enhance the seed weight and oil content together without any impact on the hull proportion - information that can be also applied to quality-based selection in the breeding of safflow</w:t>
      </w:r>
      <w:r>
        <w:t>ers</w:t>
      </w:r>
      <w:r w:rsidR="00A11FFE">
        <w:fldChar w:fldCharType="begin" w:fldLock="1"/>
      </w:r>
      <w:r w:rsidR="006D65D6">
        <w:instrText>ADDIN CSL_CITATION {"citationItems":[{"id":"ITEM-1","itemData":{"DOI":"10.56739/jor.v35i1.137360","ISSN":"0970-2776","abstract":"Seed traits are critical determinants of oil yield and quality in safflower. In this study, correlations among a set of seed traits (physical, physiological, biochemical) were studied and compared in a subset of germplasm and a pedigree based population (F3). Some previously published correlations among physical (seed size, weight, hull content, hull type) and biochemical (oil content, fatty acid composition) traits in germplasm could be redetected in F3 population and some disappeared. In germplasm, physiological traits (germination, vigour) did not show correlation with oil content while vigour was positively correlated with seed size and test weight. Contrary to observations in germplasm, seed weight was not correlated with hull content and oil content in F3 population. This is an interesting observation because it raises the possibility ofimproving seedweight and oil content simultaneously and without affecting the hull proportion, which is critical for breeding high oil yield in safflower.","author":[{"dropping-particle":"","family":"K SAISANTHOSH","given":"","non-dropping-particle":"","parse-names":false,"suffix":""},{"dropping-particle":"","family":"T JOSEPH RAJU","given":"","non-dropping-particle":"","parse-names":false,"suffix":""},{"dropping-particle":"","family":"P KADIRVEL","given":"","non-dropping-particle":"","parse-names":false,"suffix":""},{"dropping-particle":"","family":"K KESHAVALU","given":"","non-dropping-particle":"","parse-names":false,"suffix":""},{"dropping-particle":"","family":"RAZIA SULTANA","given":"","non-dropping-particle":"","parse-names":false,"suffix":""},{"dropping-particle":"","family":"PRADUMAN YADAV","given":"","non-dropping-particle":"","parse-names":false,"suffix":""},{"dropping-particle":"","family":"N MUKTA","given":"","non-dropping-particle":"","parse-names":false,"suffix":""}],"container-title":"Journal of Oilseeds Research","id":"ITEM-1","issue":"1","issued":{"date-parts":[["2018","4","23"]]},"title":"Correlations among seed traits: implications for breeding high oil yield in safflower (Carthamus tinctorius L.)","type":"article-journal","volume":"35"},"uris":["http://www.mendeley.com/documents/?uuid=1ca3cd95-b38c-4552-9937-89593d4ccc25"]}],"mendeley":{"formattedCitation":"(K SAISANTHOSH et al., 2018)","plainTextFormattedCitation":"(K SAISANTHOSH et al., 2018)","previouslyFormattedCitation":"(K SAISANTHOSH et al., 2018)"},"properties":{"noteIndex":0},"schema":"https://github.com/citation-style-language/schema/raw/master/csl-citation.json"}</w:instrText>
      </w:r>
      <w:r w:rsidR="00A11FFE">
        <w:fldChar w:fldCharType="separate"/>
      </w:r>
      <w:r w:rsidR="00441A26" w:rsidRPr="00441A26">
        <w:rPr>
          <w:noProof/>
        </w:rPr>
        <w:t>(K SAISANTHOSH et al., 2018)</w:t>
      </w:r>
      <w:r w:rsidR="00A11FFE">
        <w:fldChar w:fldCharType="end"/>
      </w:r>
      <w:r w:rsidR="0027641C" w:rsidRPr="0027641C">
        <w:t>.</w:t>
      </w:r>
    </w:p>
    <w:p w14:paraId="02B04AA0" w14:textId="77777777" w:rsidR="0027641C" w:rsidRPr="0027641C" w:rsidRDefault="00224944" w:rsidP="0027641C">
      <w:r w:rsidRPr="00224944">
        <w:t>Inter-relationships of yield and oil in safflower have historical research work, which also gives background evidence of the interaction amongst the traits. A preliminary study on 215 entries showed that direct impacts of capsule number per plant and the weight of capsule were large on seed yield, and that hull content influenced the oil content adversely, because of its negative relationship with seed quality characteristics. There were low or insignificant correlations between days to flowering, height of the plant and length of time and yield as well as with oil content, which exemplify some trait-specific opportunities of selection</w:t>
      </w:r>
      <w:r w:rsidR="00A11FFE">
        <w:fldChar w:fldCharType="begin" w:fldLock="1"/>
      </w:r>
      <w:r w:rsidR="00441A26">
        <w:instrText>ADDIN CSL_CITATION {"citationItems":[{"id":"ITEM-1","itemData":{"DOI":"10.1007/BF00277740","ISSN":"0040-5752","author":[{"dropping-particle":"","family":"Ranga Rao","given":"V.","non-dropping-particle":"","parse-names":false,"suffix":""},{"dropping-particle":"","family":"Ramachandram","given":"M.","non-dropping-particle":"","parse-names":false,"suffix":""},{"dropping-particle":"","family":"Arunachalam","given":"V.","non-dropping-particle":"","parse-names":false,"suffix":""}],"container-title":"Theoretical and Applied Genetics","id":"ITEM-1","issue":"4","issued":{"date-parts":[["1977","7"]]},"page":"185-191","title":"An analysis of association of components of yield and oil in safflower (Carthamus tinctorius L.)","type":"article-journal","volume":"50"},"uris":["http://www.mendeley.com/documents/?uuid=a40d4cf4-af2d-4a7f-8523-5042e74e8f7d"]}],"mendeley":{"formattedCitation":"(Ranga Rao et al., 1977)","plainTextFormattedCitation":"(Ranga Rao et al., 1977)","previouslyFormattedCitation":"(Ranga Rao et al., 1977)"},"properties":{"noteIndex":0},"schema":"https://github.com/citation-style-language/schema/raw/master/csl-citation.json"}</w:instrText>
      </w:r>
      <w:r w:rsidR="00A11FFE">
        <w:fldChar w:fldCharType="separate"/>
      </w:r>
      <w:r w:rsidR="00441A26" w:rsidRPr="00441A26">
        <w:rPr>
          <w:noProof/>
        </w:rPr>
        <w:t>(Ranga Rao et al., 1977)</w:t>
      </w:r>
      <w:r w:rsidR="00A11FFE">
        <w:fldChar w:fldCharType="end"/>
      </w:r>
      <w:r w:rsidR="0027641C" w:rsidRPr="0027641C">
        <w:t>.</w:t>
      </w:r>
    </w:p>
    <w:p w14:paraId="402B9F56" w14:textId="77777777" w:rsidR="0027641C" w:rsidRPr="0027641C" w:rsidRDefault="007D123B" w:rsidP="0027641C">
      <w:r w:rsidRPr="007D123B">
        <w:t xml:space="preserve">Traits that a recent study conducted by Govindu et al. (2024) in trait-specific germplasm lines also confirmed the existence of high genetic variability and positive correlations between total seed </w:t>
      </w:r>
      <w:r w:rsidRPr="007D123B">
        <w:lastRenderedPageBreak/>
        <w:t>yield and the number of seeds per capitulum, 1000-seed weight, and biological yield. The justified applicability of heritability and genetic progress of estimates to the selection of yield and oil traits were also highlighted in this study, which supports the value of correlation and path analytical techniques in determining the useful selection criteria</w:t>
      </w:r>
      <w:r w:rsidR="00A11FFE" w:rsidRPr="008F421A">
        <w:fldChar w:fldCharType="begin" w:fldLock="1"/>
      </w:r>
      <w:r w:rsidR="00441A26" w:rsidRPr="008F421A">
        <w:instrText>ADDIN CSL_CITATION {"citationItems":[{"id":"ITEM-1","itemData":{"DOI":"10.9734/jeai/2024/v46i92820","ISSN":"2457-0591","abstract":"Sixty one safflower trait specific germplasm were evaluated in a Randomized Block Design (RBD) at ICAR- IIOR, during rabi 2023-24 to determine the genetic variability, heritability and genetic advance, character association and path analysis studies for twelve quantitative traits. Analysis of variance showed that significant variation was present in the genotypes studied for all the traits. The phenotypic coefficient of variation was found to be higher than the genotypic coefficient of variation for all the traits. High level of Genotypic coefficient of variation (GCV) and Phenotypic coefficient of variation (PCV) was recorded for seed yield per plant, number of seeds per primary capitula. Heritability was high for days to 50% flowering, days to maturity, plant height, no.of capitula per plant, capitula diameter, no. of seeds per primary capitula,1000 seed weight, plant dry weight , seed yield, harvesting index, oil content. Genetic advance (GA) (% mean) was high for all the traits except for days to maturity. High heritability coupled with high genetic advance as percent of mean was recorded for days for flowering, plant height, no.of capitula per plant, capitula diameter,1000 seed weight, plant dry weight, seed yield, harvesting index, oil content. The character's productive branches per plant, no.of capitula per plant, 1000 seed weight, plant dry weight, harvesting index showed a positive significant correlation with the total yield. The path coefficient analysis indicates that the utmost positive direct effect on total yield was plant dry weight. Hence, it was concluded that selection for traits The plant dry weight, harvesting index, oil content, days to maturity, no. of capitula per plant, no.of seeds per primary capitula, 1000 seed weight and capitula diameter beneficial in yield improvement programs of safflower.","author":[{"dropping-particle":"","family":"Govindu","given":"Manaswini","non-dropping-particle":"","parse-names":false,"suffix":""},{"dropping-particle":"","family":"A","given":"Anil Kumar.","non-dropping-particle":"","parse-names":false,"suffix":""},{"dropping-particle":"","family":"Yadav","given":"Pradyuman","non-dropping-particle":"","parse-names":false,"suffix":""},{"dropping-particle":"","family":"C. V.","given":"Sameer Kumar","non-dropping-particle":"","parse-names":false,"suffix":""}],"container-title":"Journal of Experimental Agriculture International","id":"ITEM-1","issue":"9","issued":{"date-parts":[["2024","8","29"]]},"page":"215-224","title":"Genetic Variability and Character Association Studies in Trait Specific Safflower (Carthamus tinctorius L.) Germplasm Lines","type":"article-journal","volume":"46"},"uris":["http://www.mendeley.com/documents/?uuid=e9334f45-dc87-4957-9770-626a93be29dc"]}],"mendeley":{"formattedCitation":"(Govindu et al., 2024)","plainTextFormattedCitation":"(Govindu et al., 2024)","previouslyFormattedCitation":"(Govindu et al., 2024)"},"properties":{"noteIndex":0},"schema":"https://github.com/citation-style-language/schema/raw/master/csl-citation.json"}</w:instrText>
      </w:r>
      <w:r w:rsidR="00A11FFE" w:rsidRPr="008F421A">
        <w:fldChar w:fldCharType="separate"/>
      </w:r>
      <w:r w:rsidR="008B56FC" w:rsidRPr="008F421A">
        <w:rPr>
          <w:noProof/>
        </w:rPr>
        <w:t>(Govindu et al., 2024)</w:t>
      </w:r>
      <w:r w:rsidR="00A11FFE" w:rsidRPr="008F421A">
        <w:fldChar w:fldCharType="end"/>
      </w:r>
      <w:r w:rsidR="0027641C" w:rsidRPr="000F384D">
        <w:t>.</w:t>
      </w:r>
      <w:r w:rsidR="002B04BE" w:rsidRPr="002B04BE">
        <w:rPr>
          <w:color w:val="FFFFFF" w:themeColor="background1"/>
        </w:rPr>
        <w:t>”</w:t>
      </w:r>
    </w:p>
    <w:p w14:paraId="648C7D76" w14:textId="77777777" w:rsidR="0027641C" w:rsidRPr="0027641C" w:rsidRDefault="004864E3" w:rsidP="0027641C">
      <w:r w:rsidRPr="004864E3">
        <w:t>Path coefficient and correlation analysis have operated extensively in the research on safflower to deconstruct the complex relationship among the traits. Mali et al. (2024) also found that the number of branches, the height of the plant, the number of effective capitula, the number of seeds per capitulum, and the test weight had a strong positive direct and indirect impact on seed yield, whereas oil content and days to maturity possessed negative direct impact on yield under particular experimental conditions</w:t>
      </w:r>
      <w:r w:rsidR="00A11FFE" w:rsidRPr="006A0DD7">
        <w:fldChar w:fldCharType="begin" w:fldLock="1"/>
      </w:r>
      <w:r w:rsidR="008B56FC" w:rsidRPr="006A0DD7">
        <w:instrText>ADDIN CSL_CITATION {"citationItems":[{"id":"ITEM-1","itemData":{"DOI":"10.22159/ijags.2024v12i3.50711","ISSN":"2321-6832","abstract":"An experiment was conducted on 40 genotypes of safflower (Carthamus tinctorius L.) at the Experimental Farm of College of Agriculture, Latur, to examine genetic diversity and connections among characteristics. In Rabi 2020–2021, the experimental design was a complete randomized block design with two replications. The presence of considerable genetic diversity in the experimental materials was confirmed by analysis of variance results for 10 quantitative characters, which showed significant differences for all traits. The phenotypic and genotypic correlation among the traits and their path analysis were calculated. Plant height, number of branches per plant, number of effective capitulum per plant, number of seed per capitulum, and test weight were found to have a strong positive significant relationship with seed yield. This character had a strong and positive relationship toward seed yield. As a result, these characteristics could be considered important for improving safflower seed yield. The character number of branches per plant, plant height, number of effective capsules per plant, number of seed per capitulum, and test weight showed higher direct positive effects and indirect effects through other components traits. Number of seeds per capitulum had the greatest direct positive effect on seed yield per plant, followed by number of branches per plant and number of capsules per plant. As a result, these characteristics must be considered because they are directly relevant to seed yield. Characters like as days to maturity and oil content showed negative direct effects.","author":[{"dropping-particle":"","family":"MALI BB","given":"","non-dropping-particle":"","parse-names":false,"suffix":""},{"dropping-particle":"","family":"WADIKAR PB","given":"","non-dropping-particle":"","parse-names":false,"suffix":""},{"dropping-particle":"","family":"KHANDEBHARAD PR","given":"","non-dropping-particle":"","parse-names":false,"suffix":""}],"container-title":"Innovare Journal of Agricultural Sciences","id":"ITEM-1","issued":{"date-parts":[["2024","5","1"]]},"page":"15-17","title":"CORRELATION AND PATH COEFFICIENT ANALYSIS RELATIONSHIPS IN SAFFLOWER (CARTHAMUS TINCTORIUS L.)","type":"article-journal"},"uris":["http://www.mendeley.com/documents/?uuid=718f4c61-f165-48b3-a066-ee4c8ee7a339"]}],"mendeley":{"formattedCitation":"(MALI BB et al., 2024)","plainTextFormattedCitation":"(MALI BB et al., 2024)","previouslyFormattedCitation":"(MALI BB et al., 2024)"},"properties":{"noteIndex":0},"schema":"https://github.com/citation-style-language/schema/raw/master/csl-citation.json"}</w:instrText>
      </w:r>
      <w:r w:rsidR="00A11FFE" w:rsidRPr="006A0DD7">
        <w:fldChar w:fldCharType="separate"/>
      </w:r>
      <w:r w:rsidR="008B56FC" w:rsidRPr="006A0DD7">
        <w:rPr>
          <w:noProof/>
        </w:rPr>
        <w:t>(MALI BB et al., 2024)</w:t>
      </w:r>
      <w:r w:rsidR="00A11FFE" w:rsidRPr="006A0DD7">
        <w:fldChar w:fldCharType="end"/>
      </w:r>
      <w:r w:rsidR="0027641C" w:rsidRPr="006A0DD7">
        <w:t>.</w:t>
      </w:r>
    </w:p>
    <w:p w14:paraId="7CB5F2D4" w14:textId="77777777" w:rsidR="00493705" w:rsidRPr="0027641C" w:rsidRDefault="00493705" w:rsidP="0027641C">
      <w:r w:rsidRPr="00493705">
        <w:t>Besides, multi-environment experiments have placed environmental influences on traits correlations into focus. As an example, seed yield and morphological characteristics (head number, number of seeds per head, and 1000-seed weight) were both positively correlated with morphological characteristics and strongly negatively correlated with oil content, and morphological characters-stress conditions, meaning that the interaction of genotype and environment is important in the ex</w:t>
      </w:r>
      <w:r>
        <w:t>pression of traits</w:t>
      </w:r>
      <w:r w:rsidR="00A11FFE">
        <w:fldChar w:fldCharType="begin" w:fldLock="1"/>
      </w:r>
      <w:r>
        <w:instrText>ADDIN CSL_CITATION {"citationItems":[{"id":"ITEM-1","itemData":{"DOI":"10.1038/s41598-024-82932-4","ISSN":"2045-2322","author":[{"dropping-particle":"","family":"Hassani","given":"Seyed Mohammad Reza","non-dropping-particle":"","parse-names":false,"suffix":""},{"dropping-particle":"","family":"Pourdad","given":"Sayyed Saeid","non-dropping-particle":"","parse-names":false,"suffix":""},{"dropping-particle":"","family":"Naji","given":"Amir Mohammad","non-dropping-particle":"","parse-names":false,"suffix":""},{"dropping-particle":"","family":"Fayaz","given":"Farzad","non-dropping-particle":"","parse-names":false,"suffix":""},{"dropping-particle":"","family":"Pirseyedi","given":"Seyed Mostafa","non-dropping-particle":"","parse-names":false,"suffix":""},{"dropping-particle":"","family":"Sheikhizadeh Anari","given":"Siavash","non-dropping-particle":"","parse-names":false,"suffix":""},{"dropping-particle":"","family":"Talebi","given":"Reza","non-dropping-particle":"","parse-names":false,"suffix":""}],"container-title":"Scientific Reports","id":"ITEM-1","issue":"1","issued":{"date-parts":[["2024","12","28"]]},"page":"31490","title":"Genome-wide association mapping in safflower (Carthamus tinctorius L.) for genetic dissection of drought tolerance using DArTseq markers","type":"article-journal","volume":"14"},"uris":["http://www.mendeley.com/documents/?uuid=f5435117-8831-41bd-b275-7cf7f58cfaa7"]}],"mendeley":{"formattedCitation":"(Hassani et al., 2024)","plainTextFormattedCitation":"(Hassani et al., 2024)","previouslyFormattedCitation":"(Hassani et al., 2024)"},"properties":{"noteIndex":0},"schema":"https://github.com/citation-style-language/schema/raw/master/csl-citation.json"}</w:instrText>
      </w:r>
      <w:r w:rsidR="00A11FFE">
        <w:fldChar w:fldCharType="separate"/>
      </w:r>
      <w:r w:rsidRPr="00BA3C3F">
        <w:rPr>
          <w:noProof/>
        </w:rPr>
        <w:t>(Hassani et al., 2024)</w:t>
      </w:r>
      <w:r w:rsidR="00A11FFE">
        <w:fldChar w:fldCharType="end"/>
      </w:r>
      <w:r w:rsidRPr="00493705">
        <w:t>. Combined, the studies above revealed that the significant morphological traits such as the number of capitula, the number of seeds per capitulum, the weight of the seed are always related to the seed yield and oil level of various safflower germplasm and environments. However, the interactions of the variable traits in different stress conditions like late sowing or drought suggest that under certain agronomic conditions, specific analysis like the correlation and path coefficient analysis should be conducted to assist in the enhancement of the selection strategies to be applied in breeding programs.</w:t>
      </w:r>
    </w:p>
    <w:p w14:paraId="6B319C7C" w14:textId="77777777" w:rsidR="00CC1E76" w:rsidRPr="00CC1E76" w:rsidRDefault="00265418" w:rsidP="004C21DC">
      <w:pPr>
        <w:pStyle w:val="Heading1"/>
      </w:pPr>
      <w:r w:rsidRPr="00CC1E76">
        <w:t>Materials and Methods</w:t>
      </w:r>
    </w:p>
    <w:p w14:paraId="694D296B" w14:textId="77777777" w:rsidR="00CC1E76" w:rsidRPr="00CC1E76" w:rsidRDefault="00CC1E76" w:rsidP="00CC1E76">
      <w:pPr>
        <w:rPr>
          <w:b/>
          <w:bCs/>
        </w:rPr>
      </w:pPr>
      <w:r w:rsidRPr="00CC1E76">
        <w:rPr>
          <w:b/>
          <w:bCs/>
        </w:rPr>
        <w:t>Experimental Site and Climatic Conditions</w:t>
      </w:r>
    </w:p>
    <w:p w14:paraId="503AEF1F" w14:textId="77777777" w:rsidR="004F71F3" w:rsidRPr="00853817" w:rsidRDefault="004F71F3" w:rsidP="00853817">
      <w:r w:rsidRPr="004F71F3">
        <w:t xml:space="preserve">The current research was conducted in late sown condition, </w:t>
      </w:r>
      <w:r w:rsidR="00357D59">
        <w:t>“</w:t>
      </w:r>
      <w:r w:rsidRPr="004F71F3">
        <w:t xml:space="preserve">both in Rabi 2014-15 and 2015-16 in the Research cum Instructional Farm of the Indira Gandhi Krishi Vishwavidyalaya, Raipur, Chhattisgarh. Experimental site with a latitude of </w:t>
      </w:r>
      <w:r w:rsidRPr="00853817">
        <w:t>21°16</w:t>
      </w:r>
      <w:r>
        <w:t xml:space="preserve"> </w:t>
      </w:r>
      <w:r w:rsidRPr="004F71F3">
        <w:t xml:space="preserve">N and longitude of </w:t>
      </w:r>
      <w:r w:rsidRPr="00853817">
        <w:t xml:space="preserve">81°36′ </w:t>
      </w:r>
      <w:r w:rsidRPr="0041372D">
        <w:t>E</w:t>
      </w:r>
      <w:r w:rsidRPr="004F71F3">
        <w:t xml:space="preserve"> and an altitude </w:t>
      </w:r>
      <w:r w:rsidRPr="004F71F3">
        <w:lastRenderedPageBreak/>
        <w:t>of 289.6 meters above the mean sea level.</w:t>
      </w:r>
      <w:r w:rsidR="00357D59">
        <w:t>”</w:t>
      </w:r>
      <w:r w:rsidRPr="004F71F3">
        <w:t xml:space="preserve"> This is located in sub- humid agro- climatic zone, which experiences an average rainfall of about 1300 mm.</w:t>
      </w:r>
    </w:p>
    <w:p w14:paraId="7FF45EC3" w14:textId="77777777" w:rsidR="00CC1E76" w:rsidRPr="00CC1E76" w:rsidRDefault="00CC1E76" w:rsidP="00CC1E76">
      <w:pPr>
        <w:rPr>
          <w:b/>
          <w:bCs/>
        </w:rPr>
      </w:pPr>
      <w:r w:rsidRPr="00CC1E76">
        <w:rPr>
          <w:b/>
          <w:bCs/>
        </w:rPr>
        <w:t>Experimental Material</w:t>
      </w:r>
    </w:p>
    <w:p w14:paraId="5CE44B42" w14:textId="56D5D0B4" w:rsidR="00E71347" w:rsidRPr="00853817" w:rsidRDefault="00E71347" w:rsidP="00853817">
      <w:r w:rsidRPr="00E71347">
        <w:t>The safflower (</w:t>
      </w:r>
      <w:r w:rsidR="001A610D" w:rsidRPr="001A610D">
        <w:rPr>
          <w:i/>
          <w:iCs/>
        </w:rPr>
        <w:t xml:space="preserve">Carthamus tinctorius </w:t>
      </w:r>
      <w:r w:rsidRPr="00E71347">
        <w:t xml:space="preserve">L.) germplasm accessions were taken as the experimental material and this included 150 accessions of indigenous (IC) and exotic (EC) collection of germplasm of safflower that were acquired through the Germplasm Maintenance Unit (GMU), Indian Institute of Oilseeds Research (IIOR), Hyderabad. Four </w:t>
      </w:r>
      <w:r w:rsidR="003D7898">
        <w:t>released varieties</w:t>
      </w:r>
      <w:r w:rsidRPr="00E71347">
        <w:t>, i.e. A-1, PBNS-12, BHIMA and one standard check were taken to compare.</w:t>
      </w:r>
      <w:r w:rsidR="007C1153">
        <w:t xml:space="preserve"> </w:t>
      </w:r>
      <w:r w:rsidR="007C1153">
        <w:tab/>
      </w:r>
      <w:r w:rsidR="007C1153">
        <w:tab/>
      </w:r>
      <w:r w:rsidR="007C1153" w:rsidRPr="007C1153">
        <w:rPr>
          <w:color w:val="FFFFFF" w:themeColor="background1"/>
        </w:rPr>
        <w:t>“</w:t>
      </w:r>
    </w:p>
    <w:p w14:paraId="3D281CE3" w14:textId="77777777" w:rsidR="00CC1E76" w:rsidRPr="00CC1E76" w:rsidRDefault="00CC1E76" w:rsidP="00CC1E76">
      <w:pPr>
        <w:rPr>
          <w:b/>
          <w:bCs/>
        </w:rPr>
      </w:pPr>
      <w:r w:rsidRPr="00CC1E76">
        <w:rPr>
          <w:b/>
          <w:bCs/>
        </w:rPr>
        <w:t>Experimental Design and Crop Management</w:t>
      </w:r>
    </w:p>
    <w:p w14:paraId="46E8F83F" w14:textId="77777777" w:rsidR="0031436F" w:rsidRPr="00853817" w:rsidRDefault="0031436F" w:rsidP="00853817">
      <w:r w:rsidRPr="0031436F">
        <w:t xml:space="preserve">The experiment was prepared in an Augmented Design having five blocks. Every block contained 30 accessions of germplasm with four varieties of checks. This was replicated in the individual blocks but the accessions of germ plasm were </w:t>
      </w:r>
      <w:r w:rsidR="007D614E">
        <w:t>grown in single rows</w:t>
      </w:r>
      <w:r w:rsidRPr="0031436F">
        <w:t xml:space="preserve">. The spacing used in sowing the crop was 45 cm </w:t>
      </w:r>
      <w:r w:rsidRPr="00853817">
        <w:t xml:space="preserve">× </w:t>
      </w:r>
      <w:r w:rsidRPr="0031436F">
        <w:t>20 cm.</w:t>
      </w:r>
    </w:p>
    <w:p w14:paraId="7288632C" w14:textId="77777777" w:rsidR="0031436F" w:rsidRPr="00853817" w:rsidRDefault="0031436F" w:rsidP="00853817">
      <w:r w:rsidRPr="0031436F">
        <w:t xml:space="preserve">It was fertilized with recommended rate of </w:t>
      </w:r>
      <w:r w:rsidRPr="00853817">
        <w:t>40:30:20 kg N:P₂O</w:t>
      </w:r>
      <w:proofErr w:type="gramStart"/>
      <w:r w:rsidRPr="00853817">
        <w:t>₅:K</w:t>
      </w:r>
      <w:proofErr w:type="gramEnd"/>
      <w:r w:rsidRPr="00853817">
        <w:t>₂O ha⁻¹</w:t>
      </w:r>
      <w:r w:rsidRPr="0031436F">
        <w:t>. Two split doses of nitrogen were applied and phosphorus and potassium were basal dosages. All the prescriptive agronomic measures were observed consistently.</w:t>
      </w:r>
    </w:p>
    <w:p w14:paraId="75518A77" w14:textId="77777777" w:rsidR="00CC1E76" w:rsidRPr="00CC1E76" w:rsidRDefault="00CC1E76" w:rsidP="00CC1E76">
      <w:pPr>
        <w:rPr>
          <w:b/>
          <w:bCs/>
        </w:rPr>
      </w:pPr>
      <w:r w:rsidRPr="00CC1E76">
        <w:rPr>
          <w:b/>
          <w:bCs/>
        </w:rPr>
        <w:t>Traits Recorded</w:t>
      </w:r>
    </w:p>
    <w:p w14:paraId="5439DE42" w14:textId="77777777" w:rsidR="00CC1E76" w:rsidRPr="00853817" w:rsidRDefault="00CC1E76" w:rsidP="00853817">
      <w:r w:rsidRPr="00853817">
        <w:t>Observations were recorded on five randomly selected competitive plants from each accession for the following quantitative traits:</w:t>
      </w:r>
    </w:p>
    <w:p w14:paraId="4B105A86" w14:textId="77777777" w:rsidR="00CC1E76" w:rsidRPr="00853817" w:rsidRDefault="00CC1E76" w:rsidP="00853817">
      <w:pPr>
        <w:pStyle w:val="ListParagraph"/>
        <w:numPr>
          <w:ilvl w:val="0"/>
          <w:numId w:val="2"/>
        </w:numPr>
      </w:pPr>
      <w:r w:rsidRPr="00853817">
        <w:t>Days to 50% flowering (DTF)</w:t>
      </w:r>
    </w:p>
    <w:p w14:paraId="4D6DAAA2" w14:textId="77777777" w:rsidR="00CC1E76" w:rsidRPr="00853817" w:rsidRDefault="00CC1E76" w:rsidP="00853817">
      <w:pPr>
        <w:pStyle w:val="ListParagraph"/>
        <w:numPr>
          <w:ilvl w:val="0"/>
          <w:numId w:val="2"/>
        </w:numPr>
      </w:pPr>
      <w:r w:rsidRPr="00853817">
        <w:t>Days to maturity (DTM)</w:t>
      </w:r>
    </w:p>
    <w:p w14:paraId="0337EE89" w14:textId="77777777" w:rsidR="00CC1E76" w:rsidRPr="00853817" w:rsidRDefault="00CC1E76" w:rsidP="00853817">
      <w:pPr>
        <w:pStyle w:val="ListParagraph"/>
        <w:numPr>
          <w:ilvl w:val="0"/>
          <w:numId w:val="2"/>
        </w:numPr>
      </w:pPr>
      <w:r w:rsidRPr="00853817">
        <w:t>Plant height (PH, cm)</w:t>
      </w:r>
    </w:p>
    <w:p w14:paraId="13C69D8B" w14:textId="77777777" w:rsidR="00CC1E76" w:rsidRPr="00853817" w:rsidRDefault="00CC1E76" w:rsidP="00853817">
      <w:pPr>
        <w:pStyle w:val="ListParagraph"/>
        <w:numPr>
          <w:ilvl w:val="0"/>
          <w:numId w:val="2"/>
        </w:numPr>
      </w:pPr>
      <w:r w:rsidRPr="00853817">
        <w:t>Length of longest primary branch (LLPB, cm)</w:t>
      </w:r>
    </w:p>
    <w:p w14:paraId="45969193" w14:textId="77777777" w:rsidR="00CC1E76" w:rsidRPr="00853817" w:rsidRDefault="00CC1E76" w:rsidP="00853817">
      <w:pPr>
        <w:pStyle w:val="ListParagraph"/>
        <w:numPr>
          <w:ilvl w:val="0"/>
          <w:numId w:val="2"/>
        </w:numPr>
      </w:pPr>
      <w:r w:rsidRPr="00853817">
        <w:t>Height of first primary branch from ground level (HFPB, cm)</w:t>
      </w:r>
    </w:p>
    <w:p w14:paraId="3C5B8819" w14:textId="77777777" w:rsidR="00CC1E76" w:rsidRPr="00853817" w:rsidRDefault="00CC1E76" w:rsidP="00853817">
      <w:pPr>
        <w:pStyle w:val="ListParagraph"/>
        <w:numPr>
          <w:ilvl w:val="0"/>
          <w:numId w:val="2"/>
        </w:numPr>
      </w:pPr>
      <w:r w:rsidRPr="00853817">
        <w:t>Number of effective capitula per plant (NEC)</w:t>
      </w:r>
    </w:p>
    <w:p w14:paraId="1E80FCCD" w14:textId="77777777" w:rsidR="00CC1E76" w:rsidRPr="00853817" w:rsidRDefault="00CC1E76" w:rsidP="00853817">
      <w:pPr>
        <w:pStyle w:val="ListParagraph"/>
        <w:numPr>
          <w:ilvl w:val="0"/>
          <w:numId w:val="2"/>
        </w:numPr>
      </w:pPr>
      <w:r w:rsidRPr="00853817">
        <w:t>Diameter of capitulum (DC, cm)</w:t>
      </w:r>
    </w:p>
    <w:p w14:paraId="556F1685" w14:textId="77777777" w:rsidR="00CC1E76" w:rsidRPr="00853817" w:rsidRDefault="00CC1E76" w:rsidP="00853817">
      <w:pPr>
        <w:pStyle w:val="ListParagraph"/>
        <w:numPr>
          <w:ilvl w:val="0"/>
          <w:numId w:val="2"/>
        </w:numPr>
      </w:pPr>
      <w:r w:rsidRPr="00853817">
        <w:t>Number of seeds per capitulum (NSC)</w:t>
      </w:r>
    </w:p>
    <w:p w14:paraId="21BFC230" w14:textId="77777777" w:rsidR="00CC1E76" w:rsidRPr="00853817" w:rsidRDefault="00CC1E76" w:rsidP="00853817">
      <w:pPr>
        <w:pStyle w:val="ListParagraph"/>
        <w:numPr>
          <w:ilvl w:val="0"/>
          <w:numId w:val="2"/>
        </w:numPr>
      </w:pPr>
      <w:r w:rsidRPr="00853817">
        <w:lastRenderedPageBreak/>
        <w:t>100-seed weight (100SW, g)</w:t>
      </w:r>
    </w:p>
    <w:p w14:paraId="5489650E" w14:textId="77777777" w:rsidR="00CC1E76" w:rsidRPr="00853817" w:rsidRDefault="00CC1E76" w:rsidP="00853817">
      <w:pPr>
        <w:pStyle w:val="ListParagraph"/>
        <w:numPr>
          <w:ilvl w:val="0"/>
          <w:numId w:val="2"/>
        </w:numPr>
      </w:pPr>
      <w:r w:rsidRPr="00853817">
        <w:t>Seed yield per plant (SY, g)</w:t>
      </w:r>
    </w:p>
    <w:p w14:paraId="35F6BE13" w14:textId="77777777" w:rsidR="00CC1E76" w:rsidRPr="00853817" w:rsidRDefault="00CC1E76" w:rsidP="00853817">
      <w:pPr>
        <w:pStyle w:val="ListParagraph"/>
        <w:numPr>
          <w:ilvl w:val="0"/>
          <w:numId w:val="2"/>
        </w:numPr>
      </w:pPr>
      <w:r w:rsidRPr="00853817">
        <w:t>Oil content (OC, %)</w:t>
      </w:r>
    </w:p>
    <w:p w14:paraId="55E6BFA2" w14:textId="77777777" w:rsidR="00CC1E76" w:rsidRPr="00853817" w:rsidRDefault="00CC1E76" w:rsidP="00853817">
      <w:r w:rsidRPr="00853817">
        <w:t>Oil content was estimated using Nuclear Magnetic Resonance (NMR) technique at IIOR, Hyderabad.</w:t>
      </w:r>
    </w:p>
    <w:p w14:paraId="105296CD" w14:textId="77777777" w:rsidR="00CC1E76" w:rsidRPr="00CC1E76" w:rsidRDefault="00CC1E76" w:rsidP="00CC1E76">
      <w:pPr>
        <w:rPr>
          <w:b/>
          <w:bCs/>
        </w:rPr>
      </w:pPr>
      <w:r w:rsidRPr="00CC1E76">
        <w:rPr>
          <w:b/>
          <w:bCs/>
        </w:rPr>
        <w:t>Statistical Analysis</w:t>
      </w:r>
    </w:p>
    <w:p w14:paraId="4B6FEDFF" w14:textId="77777777" w:rsidR="00CC1E76" w:rsidRPr="00853817" w:rsidRDefault="00655059" w:rsidP="00853817">
      <w:r w:rsidRPr="00655059">
        <w:t>Phenotypic correlation coefficients were calculated to ascertain the relationship among yield, oil content, and their constituent features. We used path coefficient analysis, based on Dewey and Lu (1959), to break down correlation coefficients into direct and indirect impacts of various features on seed yield and oil content. We used established biometrical methods for all of the statistical studies.</w:t>
      </w:r>
    </w:p>
    <w:p w14:paraId="4D9CF548" w14:textId="77777777" w:rsidR="00F12FF2" w:rsidRPr="00CC1E76" w:rsidRDefault="00265418" w:rsidP="00F12FF2">
      <w:pPr>
        <w:pStyle w:val="Heading1"/>
      </w:pPr>
      <w:r w:rsidRPr="00CC1E76">
        <w:t>Results</w:t>
      </w:r>
      <w:r w:rsidR="00F12FF2">
        <w:t xml:space="preserve"> and </w:t>
      </w:r>
      <w:r w:rsidR="00F12FF2" w:rsidRPr="00CC1E76">
        <w:t xml:space="preserve">Discussion </w:t>
      </w:r>
    </w:p>
    <w:p w14:paraId="200A19F8" w14:textId="197AA7D8" w:rsidR="00CC1E76" w:rsidRPr="00CC1E76" w:rsidRDefault="00CC1E76" w:rsidP="00CC1E76">
      <w:pPr>
        <w:pStyle w:val="Heading1"/>
      </w:pPr>
    </w:p>
    <w:p w14:paraId="3E92F9C3" w14:textId="77777777" w:rsidR="00CC1E76" w:rsidRPr="00CC1E76" w:rsidRDefault="00CC1E76" w:rsidP="00CC1E76">
      <w:pPr>
        <w:rPr>
          <w:b/>
          <w:bCs/>
        </w:rPr>
      </w:pPr>
      <w:r w:rsidRPr="00CC1E76">
        <w:rPr>
          <w:b/>
          <w:bCs/>
        </w:rPr>
        <w:t>Analysis of Variance</w:t>
      </w:r>
    </w:p>
    <w:p w14:paraId="2784904C" w14:textId="77777777" w:rsidR="00CC1E76" w:rsidRPr="00853817" w:rsidRDefault="009742D1" w:rsidP="00853817">
      <w:r w:rsidRPr="009742D1">
        <w:t>The analysis of variance showed that there were big disparities across safflower genotypes for all the parameters investigated when they were planted late, which means that there is a lot of genetic diversity.</w:t>
      </w:r>
    </w:p>
    <w:p w14:paraId="23A08103" w14:textId="77777777" w:rsidR="00814800" w:rsidRPr="00814800" w:rsidRDefault="00853817" w:rsidP="00853817">
      <w:pPr>
        <w:jc w:val="center"/>
        <w:rPr>
          <w:b/>
          <w:bCs/>
        </w:rPr>
      </w:pPr>
      <w:r>
        <w:rPr>
          <w:b/>
          <w:bCs/>
        </w:rPr>
        <w:t>Table 1:</w:t>
      </w:r>
      <w:r w:rsidR="00814800" w:rsidRPr="00814800">
        <w:rPr>
          <w:b/>
          <w:bCs/>
        </w:rPr>
        <w:t xml:space="preserve"> Analysis of Variance for Yield and Oil Related Traits</w:t>
      </w:r>
      <w:r w:rsidR="0093636B">
        <w:rPr>
          <w:b/>
          <w:bCs/>
        </w:rPr>
        <w:t xml:space="preserve"> </w:t>
      </w:r>
      <w:r w:rsidR="00526005" w:rsidRPr="00526005">
        <w:rPr>
          <w:b/>
          <w:bCs/>
        </w:rPr>
        <w:t>(at 5% level of significance)</w:t>
      </w:r>
    </w:p>
    <w:tbl>
      <w:tblPr>
        <w:tblStyle w:val="TableGrid"/>
        <w:tblW w:w="5000" w:type="pct"/>
        <w:jc w:val="center"/>
        <w:tblLook w:val="04A0" w:firstRow="1" w:lastRow="0" w:firstColumn="1" w:lastColumn="0" w:noHBand="0" w:noVBand="1"/>
      </w:tblPr>
      <w:tblGrid>
        <w:gridCol w:w="6005"/>
        <w:gridCol w:w="3345"/>
      </w:tblGrid>
      <w:tr w:rsidR="00814800" w:rsidRPr="00814800" w14:paraId="4D1ED530" w14:textId="77777777" w:rsidTr="00814800">
        <w:trPr>
          <w:jc w:val="center"/>
        </w:trPr>
        <w:tc>
          <w:tcPr>
            <w:tcW w:w="3211" w:type="pct"/>
            <w:hideMark/>
          </w:tcPr>
          <w:p w14:paraId="5F821BEA" w14:textId="77777777" w:rsidR="00814800" w:rsidRPr="00814800" w:rsidRDefault="00814800" w:rsidP="00814800">
            <w:pPr>
              <w:spacing w:after="200"/>
              <w:rPr>
                <w:b/>
                <w:bCs/>
              </w:rPr>
            </w:pPr>
            <w:r w:rsidRPr="00814800">
              <w:rPr>
                <w:b/>
                <w:bCs/>
              </w:rPr>
              <w:t>Character</w:t>
            </w:r>
          </w:p>
        </w:tc>
        <w:tc>
          <w:tcPr>
            <w:tcW w:w="1789" w:type="pct"/>
            <w:hideMark/>
          </w:tcPr>
          <w:p w14:paraId="1D75D952" w14:textId="77777777" w:rsidR="00814800" w:rsidRPr="00814800" w:rsidRDefault="00814800" w:rsidP="00814800">
            <w:pPr>
              <w:spacing w:after="200"/>
              <w:rPr>
                <w:b/>
                <w:bCs/>
              </w:rPr>
            </w:pPr>
            <w:r w:rsidRPr="00814800">
              <w:rPr>
                <w:b/>
                <w:bCs/>
              </w:rPr>
              <w:t>Significance</w:t>
            </w:r>
          </w:p>
        </w:tc>
      </w:tr>
      <w:tr w:rsidR="00814800" w:rsidRPr="00814800" w14:paraId="6AB8AED5" w14:textId="77777777" w:rsidTr="00814800">
        <w:trPr>
          <w:jc w:val="center"/>
        </w:trPr>
        <w:tc>
          <w:tcPr>
            <w:tcW w:w="3211" w:type="pct"/>
            <w:hideMark/>
          </w:tcPr>
          <w:p w14:paraId="32E56755" w14:textId="77777777" w:rsidR="00814800" w:rsidRPr="00814800" w:rsidRDefault="00814800" w:rsidP="00814800">
            <w:pPr>
              <w:spacing w:after="200"/>
            </w:pPr>
            <w:r w:rsidRPr="00814800">
              <w:t>Days to 50% flowering</w:t>
            </w:r>
          </w:p>
        </w:tc>
        <w:tc>
          <w:tcPr>
            <w:tcW w:w="1789" w:type="pct"/>
            <w:hideMark/>
          </w:tcPr>
          <w:p w14:paraId="25B9FA01" w14:textId="77777777" w:rsidR="00814800" w:rsidRPr="00814800" w:rsidRDefault="00814800" w:rsidP="00814800">
            <w:pPr>
              <w:spacing w:after="200"/>
            </w:pPr>
            <w:r w:rsidRPr="00814800">
              <w:rPr>
                <w:b/>
                <w:bCs/>
              </w:rPr>
              <w:t>Significant</w:t>
            </w:r>
          </w:p>
        </w:tc>
      </w:tr>
      <w:tr w:rsidR="00814800" w:rsidRPr="00814800" w14:paraId="6C2A16E8" w14:textId="77777777" w:rsidTr="00814800">
        <w:trPr>
          <w:jc w:val="center"/>
        </w:trPr>
        <w:tc>
          <w:tcPr>
            <w:tcW w:w="3211" w:type="pct"/>
            <w:hideMark/>
          </w:tcPr>
          <w:p w14:paraId="4A18239B" w14:textId="77777777" w:rsidR="00814800" w:rsidRPr="00814800" w:rsidRDefault="00814800" w:rsidP="00814800">
            <w:pPr>
              <w:spacing w:after="200"/>
            </w:pPr>
            <w:r w:rsidRPr="00814800">
              <w:t>Plant height</w:t>
            </w:r>
          </w:p>
        </w:tc>
        <w:tc>
          <w:tcPr>
            <w:tcW w:w="1789" w:type="pct"/>
            <w:hideMark/>
          </w:tcPr>
          <w:p w14:paraId="1B1ABF50" w14:textId="77777777" w:rsidR="00814800" w:rsidRPr="00814800" w:rsidRDefault="00814800" w:rsidP="00814800">
            <w:pPr>
              <w:spacing w:after="200"/>
            </w:pPr>
            <w:r w:rsidRPr="00814800">
              <w:rPr>
                <w:b/>
                <w:bCs/>
              </w:rPr>
              <w:t>Significant</w:t>
            </w:r>
          </w:p>
        </w:tc>
      </w:tr>
      <w:tr w:rsidR="00814800" w:rsidRPr="00814800" w14:paraId="796E664A" w14:textId="77777777" w:rsidTr="00814800">
        <w:trPr>
          <w:jc w:val="center"/>
        </w:trPr>
        <w:tc>
          <w:tcPr>
            <w:tcW w:w="3211" w:type="pct"/>
            <w:hideMark/>
          </w:tcPr>
          <w:p w14:paraId="25BDC0FD" w14:textId="77777777" w:rsidR="00814800" w:rsidRPr="00814800" w:rsidRDefault="00814800" w:rsidP="00814800">
            <w:pPr>
              <w:spacing w:after="200"/>
            </w:pPr>
            <w:r w:rsidRPr="00814800">
              <w:t>Number of capitula/plant</w:t>
            </w:r>
          </w:p>
        </w:tc>
        <w:tc>
          <w:tcPr>
            <w:tcW w:w="1789" w:type="pct"/>
            <w:hideMark/>
          </w:tcPr>
          <w:p w14:paraId="7BA16360" w14:textId="77777777" w:rsidR="00814800" w:rsidRPr="00814800" w:rsidRDefault="00814800" w:rsidP="00814800">
            <w:pPr>
              <w:spacing w:after="200"/>
            </w:pPr>
            <w:r w:rsidRPr="00814800">
              <w:rPr>
                <w:b/>
                <w:bCs/>
              </w:rPr>
              <w:t>Significant</w:t>
            </w:r>
          </w:p>
        </w:tc>
      </w:tr>
      <w:tr w:rsidR="00814800" w:rsidRPr="00814800" w14:paraId="105762B2" w14:textId="77777777" w:rsidTr="00814800">
        <w:trPr>
          <w:jc w:val="center"/>
        </w:trPr>
        <w:tc>
          <w:tcPr>
            <w:tcW w:w="3211" w:type="pct"/>
            <w:hideMark/>
          </w:tcPr>
          <w:p w14:paraId="1B570E03" w14:textId="77777777" w:rsidR="00814800" w:rsidRPr="00814800" w:rsidRDefault="00814800" w:rsidP="00814800">
            <w:pPr>
              <w:spacing w:after="200"/>
            </w:pPr>
            <w:r w:rsidRPr="00814800">
              <w:t>100-seed weight</w:t>
            </w:r>
          </w:p>
        </w:tc>
        <w:tc>
          <w:tcPr>
            <w:tcW w:w="1789" w:type="pct"/>
            <w:hideMark/>
          </w:tcPr>
          <w:p w14:paraId="75C13692" w14:textId="77777777" w:rsidR="00814800" w:rsidRPr="00814800" w:rsidRDefault="00814800" w:rsidP="00814800">
            <w:pPr>
              <w:spacing w:after="200"/>
            </w:pPr>
            <w:r w:rsidRPr="00814800">
              <w:rPr>
                <w:b/>
                <w:bCs/>
              </w:rPr>
              <w:t>Significant</w:t>
            </w:r>
          </w:p>
        </w:tc>
      </w:tr>
      <w:tr w:rsidR="00814800" w:rsidRPr="00814800" w14:paraId="3F5E9E57" w14:textId="77777777" w:rsidTr="00814800">
        <w:trPr>
          <w:jc w:val="center"/>
        </w:trPr>
        <w:tc>
          <w:tcPr>
            <w:tcW w:w="3211" w:type="pct"/>
            <w:hideMark/>
          </w:tcPr>
          <w:p w14:paraId="0372109F" w14:textId="77777777" w:rsidR="00814800" w:rsidRPr="00814800" w:rsidRDefault="00814800" w:rsidP="00814800">
            <w:pPr>
              <w:spacing w:after="200"/>
            </w:pPr>
            <w:r w:rsidRPr="00814800">
              <w:lastRenderedPageBreak/>
              <w:t>Seed yield/plant</w:t>
            </w:r>
          </w:p>
        </w:tc>
        <w:tc>
          <w:tcPr>
            <w:tcW w:w="1789" w:type="pct"/>
            <w:hideMark/>
          </w:tcPr>
          <w:p w14:paraId="49F461F4" w14:textId="77777777" w:rsidR="00814800" w:rsidRPr="00814800" w:rsidRDefault="00814800" w:rsidP="00814800">
            <w:pPr>
              <w:spacing w:after="200"/>
            </w:pPr>
            <w:r w:rsidRPr="00814800">
              <w:rPr>
                <w:b/>
                <w:bCs/>
              </w:rPr>
              <w:t>Significant</w:t>
            </w:r>
          </w:p>
        </w:tc>
      </w:tr>
      <w:tr w:rsidR="00814800" w:rsidRPr="00814800" w14:paraId="41E16044" w14:textId="77777777" w:rsidTr="00814800">
        <w:trPr>
          <w:jc w:val="center"/>
        </w:trPr>
        <w:tc>
          <w:tcPr>
            <w:tcW w:w="3211" w:type="pct"/>
            <w:hideMark/>
          </w:tcPr>
          <w:p w14:paraId="2BED3B22" w14:textId="77777777" w:rsidR="00814800" w:rsidRPr="00814800" w:rsidRDefault="00814800" w:rsidP="00814800">
            <w:pPr>
              <w:spacing w:after="200"/>
            </w:pPr>
            <w:r w:rsidRPr="00814800">
              <w:t>Oil content</w:t>
            </w:r>
          </w:p>
        </w:tc>
        <w:tc>
          <w:tcPr>
            <w:tcW w:w="1789" w:type="pct"/>
            <w:hideMark/>
          </w:tcPr>
          <w:p w14:paraId="470264C9" w14:textId="77777777" w:rsidR="00814800" w:rsidRPr="00814800" w:rsidRDefault="00814800" w:rsidP="00814800">
            <w:pPr>
              <w:spacing w:after="200"/>
            </w:pPr>
            <w:r w:rsidRPr="00814800">
              <w:rPr>
                <w:b/>
                <w:bCs/>
              </w:rPr>
              <w:t>Significant</w:t>
            </w:r>
          </w:p>
        </w:tc>
      </w:tr>
    </w:tbl>
    <w:p w14:paraId="7E36E418" w14:textId="77777777" w:rsidR="007F24C9" w:rsidRDefault="007F24C9" w:rsidP="00814800">
      <w:pPr>
        <w:spacing w:before="240"/>
      </w:pPr>
      <w:r>
        <w:t>Significant at 5% level (p ≤ 0.05)</w:t>
      </w:r>
      <w:r w:rsidR="007C1153" w:rsidRPr="007C1153">
        <w:rPr>
          <w:color w:val="FFFFFF" w:themeColor="background1"/>
        </w:rPr>
        <w:t>”</w:t>
      </w:r>
    </w:p>
    <w:p w14:paraId="1AD9734B" w14:textId="77777777" w:rsidR="00CC1E76" w:rsidRPr="00961564" w:rsidRDefault="009742D1" w:rsidP="00961564">
      <w:pPr>
        <w:rPr>
          <w:rFonts w:eastAsia="Times New Roman" w:cs="Times New Roman"/>
          <w:szCs w:val="24"/>
        </w:rPr>
      </w:pPr>
      <w:r w:rsidRPr="009742D1">
        <w:t xml:space="preserve">This suggests that safflower accessions with late sowing have adequate genetic diversity. </w:t>
      </w:r>
      <w:r w:rsidR="00961564" w:rsidRPr="00961564">
        <w:rPr>
          <w:rFonts w:eastAsia="Times New Roman" w:cs="Times New Roman"/>
          <w:szCs w:val="24"/>
        </w:rPr>
        <w:t>This variation leaves a lot of space for choosing better genotypes to boost oil content and production. There is enough genetic variability in safflower for the pooled analysis of variance over two years (2014–15 and 2015–16) to show that genotypes differ significantly for all oil-related and yield-related parameters investigated under late-sown circumstances.</w:t>
      </w:r>
    </w:p>
    <w:p w14:paraId="2328C06A" w14:textId="77777777" w:rsidR="00CC1E76" w:rsidRPr="00CC1E76" w:rsidRDefault="00CC1E76" w:rsidP="00CC1E76">
      <w:pPr>
        <w:rPr>
          <w:b/>
          <w:bCs/>
        </w:rPr>
      </w:pPr>
      <w:r w:rsidRPr="00CC1E76">
        <w:rPr>
          <w:b/>
          <w:bCs/>
        </w:rPr>
        <w:t>Variability Parameters</w:t>
      </w:r>
    </w:p>
    <w:p w14:paraId="6D6A76E0" w14:textId="77777777" w:rsidR="00480964" w:rsidRPr="00CC1E76" w:rsidRDefault="00480964" w:rsidP="00CC1E76">
      <w:r w:rsidRPr="00480964">
        <w:t>The seed yield and oil content showed wide ranges and high coefficients of variation which indicated that different genotypes responded differently to stress in case of late sowing.</w:t>
      </w:r>
      <w:r w:rsidR="005E6A12">
        <w:t xml:space="preserve"> </w:t>
      </w:r>
      <w:r w:rsidR="005E6A12" w:rsidRPr="005E6A12">
        <w:rPr>
          <w:color w:val="FFFFFF" w:themeColor="background1"/>
        </w:rPr>
        <w:t>“</w:t>
      </w:r>
    </w:p>
    <w:p w14:paraId="285F5D72" w14:textId="77777777" w:rsidR="00CC1E76" w:rsidRPr="00CC1E76" w:rsidRDefault="00CC1E76" w:rsidP="00734954">
      <w:pPr>
        <w:jc w:val="center"/>
        <w:rPr>
          <w:b/>
          <w:bCs/>
        </w:rPr>
      </w:pPr>
      <w:r w:rsidRPr="00CC1E76">
        <w:rPr>
          <w:b/>
          <w:bCs/>
        </w:rPr>
        <w:t>Table 2</w:t>
      </w:r>
      <w:r w:rsidR="00734954">
        <w:rPr>
          <w:b/>
          <w:bCs/>
        </w:rPr>
        <w:t>:</w:t>
      </w:r>
      <w:r w:rsidRPr="00CC1E76">
        <w:rPr>
          <w:b/>
          <w:bCs/>
        </w:rPr>
        <w:t xml:space="preserve"> Estimates of variability parameters for major traits</w:t>
      </w:r>
    </w:p>
    <w:tbl>
      <w:tblPr>
        <w:tblStyle w:val="TableGrid"/>
        <w:tblW w:w="5000" w:type="pct"/>
        <w:jc w:val="center"/>
        <w:tblLook w:val="04A0" w:firstRow="1" w:lastRow="0" w:firstColumn="1" w:lastColumn="0" w:noHBand="0" w:noVBand="1"/>
      </w:tblPr>
      <w:tblGrid>
        <w:gridCol w:w="3872"/>
        <w:gridCol w:w="1405"/>
        <w:gridCol w:w="2439"/>
        <w:gridCol w:w="1634"/>
      </w:tblGrid>
      <w:tr w:rsidR="00CC1E76" w:rsidRPr="00CC1E76" w14:paraId="54348908" w14:textId="77777777" w:rsidTr="00E80DB6">
        <w:trPr>
          <w:jc w:val="center"/>
        </w:trPr>
        <w:tc>
          <w:tcPr>
            <w:tcW w:w="2070" w:type="pct"/>
            <w:hideMark/>
          </w:tcPr>
          <w:p w14:paraId="6D90B1CF" w14:textId="77777777" w:rsidR="00CC1E76" w:rsidRPr="00CC1E76" w:rsidRDefault="00CC1E76" w:rsidP="00CC1E76">
            <w:pPr>
              <w:spacing w:after="200"/>
              <w:rPr>
                <w:b/>
                <w:bCs/>
              </w:rPr>
            </w:pPr>
            <w:r w:rsidRPr="00CC1E76">
              <w:rPr>
                <w:b/>
                <w:bCs/>
              </w:rPr>
              <w:t>Trait</w:t>
            </w:r>
          </w:p>
        </w:tc>
        <w:tc>
          <w:tcPr>
            <w:tcW w:w="751" w:type="pct"/>
            <w:hideMark/>
          </w:tcPr>
          <w:p w14:paraId="63023268" w14:textId="77777777" w:rsidR="00CC1E76" w:rsidRPr="00CC1E76" w:rsidRDefault="00CC1E76" w:rsidP="00CC1E76">
            <w:pPr>
              <w:spacing w:after="200"/>
              <w:rPr>
                <w:b/>
                <w:bCs/>
              </w:rPr>
            </w:pPr>
            <w:r w:rsidRPr="00CC1E76">
              <w:rPr>
                <w:b/>
                <w:bCs/>
              </w:rPr>
              <w:t>Mean</w:t>
            </w:r>
          </w:p>
        </w:tc>
        <w:tc>
          <w:tcPr>
            <w:tcW w:w="1304" w:type="pct"/>
            <w:hideMark/>
          </w:tcPr>
          <w:p w14:paraId="6654A24F" w14:textId="77777777" w:rsidR="00CC1E76" w:rsidRPr="00CC1E76" w:rsidRDefault="00CC1E76" w:rsidP="00CC1E76">
            <w:pPr>
              <w:spacing w:after="200"/>
              <w:rPr>
                <w:b/>
                <w:bCs/>
              </w:rPr>
            </w:pPr>
            <w:r w:rsidRPr="00CC1E76">
              <w:rPr>
                <w:b/>
                <w:bCs/>
              </w:rPr>
              <w:t>Range</w:t>
            </w:r>
          </w:p>
        </w:tc>
        <w:tc>
          <w:tcPr>
            <w:tcW w:w="874" w:type="pct"/>
            <w:hideMark/>
          </w:tcPr>
          <w:p w14:paraId="57E3AB6E" w14:textId="77777777" w:rsidR="00CC1E76" w:rsidRPr="00CC1E76" w:rsidRDefault="00CC1E76" w:rsidP="00CC1E76">
            <w:pPr>
              <w:spacing w:after="200"/>
              <w:rPr>
                <w:b/>
                <w:bCs/>
              </w:rPr>
            </w:pPr>
            <w:r w:rsidRPr="00CC1E76">
              <w:rPr>
                <w:b/>
                <w:bCs/>
              </w:rPr>
              <w:t>CV (%)</w:t>
            </w:r>
          </w:p>
        </w:tc>
      </w:tr>
      <w:tr w:rsidR="00CC1E76" w:rsidRPr="00CC1E76" w14:paraId="12299D6C" w14:textId="77777777" w:rsidTr="00E80DB6">
        <w:trPr>
          <w:jc w:val="center"/>
        </w:trPr>
        <w:tc>
          <w:tcPr>
            <w:tcW w:w="2070" w:type="pct"/>
            <w:hideMark/>
          </w:tcPr>
          <w:p w14:paraId="7E79CB39" w14:textId="77777777" w:rsidR="00CC1E76" w:rsidRPr="00CC1E76" w:rsidRDefault="00CC1E76" w:rsidP="00CC1E76">
            <w:pPr>
              <w:spacing w:after="200"/>
            </w:pPr>
            <w:r w:rsidRPr="00CC1E76">
              <w:t>Days to 50% flowering</w:t>
            </w:r>
          </w:p>
        </w:tc>
        <w:tc>
          <w:tcPr>
            <w:tcW w:w="751" w:type="pct"/>
            <w:hideMark/>
          </w:tcPr>
          <w:p w14:paraId="21764950" w14:textId="77777777" w:rsidR="00CC1E76" w:rsidRPr="00CC1E76" w:rsidRDefault="00CC1E76" w:rsidP="00CC1E76">
            <w:pPr>
              <w:spacing w:after="200"/>
            </w:pPr>
            <w:r w:rsidRPr="00CC1E76">
              <w:t>103.35</w:t>
            </w:r>
          </w:p>
        </w:tc>
        <w:tc>
          <w:tcPr>
            <w:tcW w:w="1304" w:type="pct"/>
            <w:hideMark/>
          </w:tcPr>
          <w:p w14:paraId="51E7426D" w14:textId="77777777" w:rsidR="00CC1E76" w:rsidRPr="00CC1E76" w:rsidRDefault="00CC1E76" w:rsidP="00CC1E76">
            <w:pPr>
              <w:spacing w:after="200"/>
            </w:pPr>
            <w:r w:rsidRPr="00CC1E76">
              <w:t>90.80–116.80</w:t>
            </w:r>
          </w:p>
        </w:tc>
        <w:tc>
          <w:tcPr>
            <w:tcW w:w="874" w:type="pct"/>
            <w:hideMark/>
          </w:tcPr>
          <w:p w14:paraId="2FEC2A90" w14:textId="77777777" w:rsidR="00CC1E76" w:rsidRPr="00CC1E76" w:rsidRDefault="00CC1E76" w:rsidP="00CC1E76">
            <w:pPr>
              <w:spacing w:after="200"/>
            </w:pPr>
            <w:r w:rsidRPr="00CC1E76">
              <w:t>4.81</w:t>
            </w:r>
          </w:p>
        </w:tc>
      </w:tr>
      <w:tr w:rsidR="00CC1E76" w:rsidRPr="00CC1E76" w14:paraId="38F55680" w14:textId="77777777" w:rsidTr="00E80DB6">
        <w:trPr>
          <w:jc w:val="center"/>
        </w:trPr>
        <w:tc>
          <w:tcPr>
            <w:tcW w:w="2070" w:type="pct"/>
            <w:hideMark/>
          </w:tcPr>
          <w:p w14:paraId="6188FA2B" w14:textId="77777777" w:rsidR="00CC1E76" w:rsidRPr="00CC1E76" w:rsidRDefault="00CC1E76" w:rsidP="00CC1E76">
            <w:pPr>
              <w:spacing w:after="200"/>
            </w:pPr>
            <w:r w:rsidRPr="00CC1E76">
              <w:t>Plant height (cm)</w:t>
            </w:r>
          </w:p>
        </w:tc>
        <w:tc>
          <w:tcPr>
            <w:tcW w:w="751" w:type="pct"/>
            <w:hideMark/>
          </w:tcPr>
          <w:p w14:paraId="5EF23DD4" w14:textId="77777777" w:rsidR="00CC1E76" w:rsidRPr="00CC1E76" w:rsidRDefault="00CC1E76" w:rsidP="00CC1E76">
            <w:pPr>
              <w:spacing w:after="200"/>
            </w:pPr>
            <w:r w:rsidRPr="00CC1E76">
              <w:t>99.11</w:t>
            </w:r>
          </w:p>
        </w:tc>
        <w:tc>
          <w:tcPr>
            <w:tcW w:w="1304" w:type="pct"/>
            <w:hideMark/>
          </w:tcPr>
          <w:p w14:paraId="0E3AD1AC" w14:textId="77777777" w:rsidR="00CC1E76" w:rsidRPr="00CC1E76" w:rsidRDefault="00CC1E76" w:rsidP="00CC1E76">
            <w:pPr>
              <w:spacing w:after="200"/>
            </w:pPr>
            <w:r w:rsidRPr="00CC1E76">
              <w:t>74.10–132.05</w:t>
            </w:r>
          </w:p>
        </w:tc>
        <w:tc>
          <w:tcPr>
            <w:tcW w:w="874" w:type="pct"/>
            <w:hideMark/>
          </w:tcPr>
          <w:p w14:paraId="018A7D4B" w14:textId="77777777" w:rsidR="00CC1E76" w:rsidRPr="00CC1E76" w:rsidRDefault="00CC1E76" w:rsidP="00CC1E76">
            <w:pPr>
              <w:spacing w:after="200"/>
            </w:pPr>
            <w:r w:rsidRPr="00CC1E76">
              <w:t>9.20</w:t>
            </w:r>
          </w:p>
        </w:tc>
      </w:tr>
      <w:tr w:rsidR="00CC1E76" w:rsidRPr="00CC1E76" w14:paraId="0A909353" w14:textId="77777777" w:rsidTr="00E80DB6">
        <w:trPr>
          <w:jc w:val="center"/>
        </w:trPr>
        <w:tc>
          <w:tcPr>
            <w:tcW w:w="2070" w:type="pct"/>
            <w:hideMark/>
          </w:tcPr>
          <w:p w14:paraId="37044571" w14:textId="77777777" w:rsidR="00CC1E76" w:rsidRPr="00CC1E76" w:rsidRDefault="00CC1E76" w:rsidP="00CC1E76">
            <w:pPr>
              <w:spacing w:after="200"/>
            </w:pPr>
            <w:r w:rsidRPr="00CC1E76">
              <w:t>Number of capitula</w:t>
            </w:r>
          </w:p>
        </w:tc>
        <w:tc>
          <w:tcPr>
            <w:tcW w:w="751" w:type="pct"/>
            <w:hideMark/>
          </w:tcPr>
          <w:p w14:paraId="39E8D64B" w14:textId="77777777" w:rsidR="00CC1E76" w:rsidRPr="00CC1E76" w:rsidRDefault="00CC1E76" w:rsidP="00CC1E76">
            <w:pPr>
              <w:spacing w:after="200"/>
            </w:pPr>
            <w:r w:rsidRPr="00CC1E76">
              <w:t>21.09</w:t>
            </w:r>
          </w:p>
        </w:tc>
        <w:tc>
          <w:tcPr>
            <w:tcW w:w="1304" w:type="pct"/>
            <w:hideMark/>
          </w:tcPr>
          <w:p w14:paraId="3471D7B5" w14:textId="77777777" w:rsidR="00CC1E76" w:rsidRPr="00CC1E76" w:rsidRDefault="00CC1E76" w:rsidP="00CC1E76">
            <w:pPr>
              <w:spacing w:after="200"/>
            </w:pPr>
            <w:r w:rsidRPr="00CC1E76">
              <w:t>11.74–42.54</w:t>
            </w:r>
          </w:p>
        </w:tc>
        <w:tc>
          <w:tcPr>
            <w:tcW w:w="874" w:type="pct"/>
            <w:hideMark/>
          </w:tcPr>
          <w:p w14:paraId="0E6D1A24" w14:textId="77777777" w:rsidR="00CC1E76" w:rsidRPr="00CC1E76" w:rsidRDefault="00CC1E76" w:rsidP="00CC1E76">
            <w:pPr>
              <w:spacing w:after="200"/>
            </w:pPr>
            <w:r w:rsidRPr="00CC1E76">
              <w:t>21.60</w:t>
            </w:r>
          </w:p>
        </w:tc>
      </w:tr>
      <w:tr w:rsidR="00CC1E76" w:rsidRPr="00CC1E76" w14:paraId="1C2D1686" w14:textId="77777777" w:rsidTr="00E80DB6">
        <w:trPr>
          <w:jc w:val="center"/>
        </w:trPr>
        <w:tc>
          <w:tcPr>
            <w:tcW w:w="2070" w:type="pct"/>
            <w:hideMark/>
          </w:tcPr>
          <w:p w14:paraId="67708C20" w14:textId="77777777" w:rsidR="00CC1E76" w:rsidRPr="00CC1E76" w:rsidRDefault="00CC1E76" w:rsidP="00CC1E76">
            <w:pPr>
              <w:spacing w:after="200"/>
            </w:pPr>
            <w:r w:rsidRPr="00CC1E76">
              <w:t>100-seed weight (g)</w:t>
            </w:r>
          </w:p>
        </w:tc>
        <w:tc>
          <w:tcPr>
            <w:tcW w:w="751" w:type="pct"/>
            <w:hideMark/>
          </w:tcPr>
          <w:p w14:paraId="63BC9192" w14:textId="77777777" w:rsidR="00CC1E76" w:rsidRPr="00CC1E76" w:rsidRDefault="00CC1E76" w:rsidP="00CC1E76">
            <w:pPr>
              <w:spacing w:after="200"/>
            </w:pPr>
            <w:r w:rsidRPr="00CC1E76">
              <w:t>4.86</w:t>
            </w:r>
          </w:p>
        </w:tc>
        <w:tc>
          <w:tcPr>
            <w:tcW w:w="1304" w:type="pct"/>
            <w:hideMark/>
          </w:tcPr>
          <w:p w14:paraId="54298819" w14:textId="77777777" w:rsidR="00CC1E76" w:rsidRPr="00CC1E76" w:rsidRDefault="00CC1E76" w:rsidP="00CC1E76">
            <w:pPr>
              <w:spacing w:after="200"/>
            </w:pPr>
            <w:r w:rsidRPr="00CC1E76">
              <w:t>1.91–7.49</w:t>
            </w:r>
          </w:p>
        </w:tc>
        <w:tc>
          <w:tcPr>
            <w:tcW w:w="874" w:type="pct"/>
            <w:hideMark/>
          </w:tcPr>
          <w:p w14:paraId="5856FCCD" w14:textId="77777777" w:rsidR="00CC1E76" w:rsidRPr="00CC1E76" w:rsidRDefault="00CC1E76" w:rsidP="00CC1E76">
            <w:pPr>
              <w:spacing w:after="200"/>
            </w:pPr>
            <w:r w:rsidRPr="00CC1E76">
              <w:t>15.98</w:t>
            </w:r>
          </w:p>
        </w:tc>
      </w:tr>
      <w:tr w:rsidR="00CC1E76" w:rsidRPr="00CC1E76" w14:paraId="163896CD" w14:textId="77777777" w:rsidTr="00E80DB6">
        <w:trPr>
          <w:jc w:val="center"/>
        </w:trPr>
        <w:tc>
          <w:tcPr>
            <w:tcW w:w="2070" w:type="pct"/>
            <w:hideMark/>
          </w:tcPr>
          <w:p w14:paraId="08C5C230" w14:textId="77777777" w:rsidR="00CC1E76" w:rsidRPr="00CC1E76" w:rsidRDefault="00CC1E76" w:rsidP="00CC1E76">
            <w:pPr>
              <w:spacing w:after="200"/>
            </w:pPr>
            <w:r w:rsidRPr="00CC1E76">
              <w:t>Seed yield (g)</w:t>
            </w:r>
          </w:p>
        </w:tc>
        <w:tc>
          <w:tcPr>
            <w:tcW w:w="751" w:type="pct"/>
            <w:hideMark/>
          </w:tcPr>
          <w:p w14:paraId="25B7650F" w14:textId="77777777" w:rsidR="00CC1E76" w:rsidRPr="00CC1E76" w:rsidRDefault="00CC1E76" w:rsidP="00CC1E76">
            <w:pPr>
              <w:spacing w:after="200"/>
            </w:pPr>
            <w:r w:rsidRPr="00CC1E76">
              <w:t>0.58</w:t>
            </w:r>
          </w:p>
        </w:tc>
        <w:tc>
          <w:tcPr>
            <w:tcW w:w="1304" w:type="pct"/>
            <w:hideMark/>
          </w:tcPr>
          <w:p w14:paraId="07ACBE14" w14:textId="77777777" w:rsidR="00CC1E76" w:rsidRPr="00CC1E76" w:rsidRDefault="00CC1E76" w:rsidP="00CC1E76">
            <w:pPr>
              <w:spacing w:after="200"/>
            </w:pPr>
            <w:r w:rsidRPr="00CC1E76">
              <w:t>0.09–1.47</w:t>
            </w:r>
          </w:p>
        </w:tc>
        <w:tc>
          <w:tcPr>
            <w:tcW w:w="874" w:type="pct"/>
            <w:hideMark/>
          </w:tcPr>
          <w:p w14:paraId="0904BFA3" w14:textId="77777777" w:rsidR="00CC1E76" w:rsidRPr="00CC1E76" w:rsidRDefault="00CC1E76" w:rsidP="00CC1E76">
            <w:pPr>
              <w:spacing w:after="200"/>
            </w:pPr>
            <w:r w:rsidRPr="00CC1E76">
              <w:t>37.05</w:t>
            </w:r>
          </w:p>
        </w:tc>
      </w:tr>
      <w:tr w:rsidR="00CC1E76" w:rsidRPr="00CC1E76" w14:paraId="018E8104" w14:textId="77777777" w:rsidTr="00E80DB6">
        <w:trPr>
          <w:jc w:val="center"/>
        </w:trPr>
        <w:tc>
          <w:tcPr>
            <w:tcW w:w="2070" w:type="pct"/>
            <w:hideMark/>
          </w:tcPr>
          <w:p w14:paraId="13FDEDFF" w14:textId="77777777" w:rsidR="00CC1E76" w:rsidRPr="00CC1E76" w:rsidRDefault="00CC1E76" w:rsidP="00CC1E76">
            <w:pPr>
              <w:spacing w:after="200"/>
            </w:pPr>
            <w:r w:rsidRPr="00CC1E76">
              <w:t>Oil content (%)</w:t>
            </w:r>
          </w:p>
        </w:tc>
        <w:tc>
          <w:tcPr>
            <w:tcW w:w="751" w:type="pct"/>
            <w:hideMark/>
          </w:tcPr>
          <w:p w14:paraId="0FA019F8" w14:textId="77777777" w:rsidR="00CC1E76" w:rsidRPr="00CC1E76" w:rsidRDefault="00CC1E76" w:rsidP="00CC1E76">
            <w:pPr>
              <w:spacing w:after="200"/>
            </w:pPr>
            <w:r w:rsidRPr="00CC1E76">
              <w:t>23.73</w:t>
            </w:r>
          </w:p>
        </w:tc>
        <w:tc>
          <w:tcPr>
            <w:tcW w:w="1304" w:type="pct"/>
            <w:hideMark/>
          </w:tcPr>
          <w:p w14:paraId="0C10F9C4" w14:textId="77777777" w:rsidR="00CC1E76" w:rsidRPr="00CC1E76" w:rsidRDefault="00CC1E76" w:rsidP="00CC1E76">
            <w:pPr>
              <w:spacing w:after="200"/>
            </w:pPr>
            <w:r w:rsidRPr="00CC1E76">
              <w:t>12.15–34.75</w:t>
            </w:r>
          </w:p>
        </w:tc>
        <w:tc>
          <w:tcPr>
            <w:tcW w:w="874" w:type="pct"/>
            <w:hideMark/>
          </w:tcPr>
          <w:p w14:paraId="024A904D" w14:textId="77777777" w:rsidR="00CC1E76" w:rsidRPr="00CC1E76" w:rsidRDefault="00CC1E76" w:rsidP="00CC1E76">
            <w:pPr>
              <w:spacing w:after="200"/>
            </w:pPr>
            <w:r w:rsidRPr="00CC1E76">
              <w:t>20.40</w:t>
            </w:r>
          </w:p>
        </w:tc>
      </w:tr>
    </w:tbl>
    <w:p w14:paraId="52F81BEB" w14:textId="77777777" w:rsidR="00CC1E76" w:rsidRPr="00CC1E76" w:rsidRDefault="00480964" w:rsidP="00C62723">
      <w:pPr>
        <w:spacing w:before="240"/>
      </w:pPr>
      <w:r w:rsidRPr="00480964">
        <w:t xml:space="preserve">Seed yield and oil content had a wide range of variation as indicated by high coefficients of variation. This implies the existence of discrepancy between genotypes in response to the late sown. The number of capitula, seed yield, and oil content traits were more variable and hence they are important in selection </w:t>
      </w:r>
      <w:proofErr w:type="spellStart"/>
      <w:r w:rsidRPr="00480964">
        <w:t>programmes</w:t>
      </w:r>
      <w:proofErr w:type="spellEnd"/>
      <w:r w:rsidRPr="00480964">
        <w:t>.</w:t>
      </w:r>
    </w:p>
    <w:p w14:paraId="1353F051" w14:textId="77777777" w:rsidR="00CC1E76" w:rsidRPr="00CC1E76" w:rsidRDefault="00CC1E76" w:rsidP="00CC1E76">
      <w:pPr>
        <w:rPr>
          <w:b/>
          <w:bCs/>
        </w:rPr>
      </w:pPr>
      <w:r w:rsidRPr="00CC1E76">
        <w:rPr>
          <w:b/>
          <w:bCs/>
        </w:rPr>
        <w:lastRenderedPageBreak/>
        <w:t>Correlation Coefficient Analysis</w:t>
      </w:r>
    </w:p>
    <w:p w14:paraId="16371404" w14:textId="77777777" w:rsidR="00CC1E76" w:rsidRPr="00CC1E76" w:rsidRDefault="00480964" w:rsidP="00CC1E76">
      <w:r w:rsidRPr="00480964">
        <w:t>There were strong positive connections between the number of effective capitula, the weight of 100 seeds, and the biological yield for each plant. The amount of oil in the seeds was positively related to the weight of 100 seeds and the number of seeds per capitulum.</w:t>
      </w:r>
    </w:p>
    <w:p w14:paraId="5A07A6F5" w14:textId="77777777" w:rsidR="00CC1E76" w:rsidRPr="00CC1E76" w:rsidRDefault="00CC1E76" w:rsidP="00734954">
      <w:pPr>
        <w:jc w:val="center"/>
        <w:rPr>
          <w:b/>
          <w:bCs/>
        </w:rPr>
      </w:pPr>
      <w:r w:rsidRPr="00CC1E76">
        <w:rPr>
          <w:b/>
          <w:bCs/>
        </w:rPr>
        <w:t>Table 3</w:t>
      </w:r>
      <w:r w:rsidR="00734954">
        <w:rPr>
          <w:b/>
          <w:bCs/>
        </w:rPr>
        <w:t>:</w:t>
      </w:r>
      <w:r w:rsidRPr="00CC1E76">
        <w:rPr>
          <w:b/>
          <w:bCs/>
        </w:rPr>
        <w:t xml:space="preserve"> Phenotypic correlation coefficients among yield and oil related traits</w:t>
      </w:r>
    </w:p>
    <w:tbl>
      <w:tblPr>
        <w:tblStyle w:val="TableGrid"/>
        <w:tblW w:w="5000" w:type="pct"/>
        <w:jc w:val="center"/>
        <w:tblLook w:val="04A0" w:firstRow="1" w:lastRow="0" w:firstColumn="1" w:lastColumn="0" w:noHBand="0" w:noVBand="1"/>
      </w:tblPr>
      <w:tblGrid>
        <w:gridCol w:w="6084"/>
        <w:gridCol w:w="1633"/>
        <w:gridCol w:w="1633"/>
      </w:tblGrid>
      <w:tr w:rsidR="00CC1E76" w:rsidRPr="00CC1E76" w14:paraId="2D4B995C" w14:textId="77777777" w:rsidTr="0013085B">
        <w:trPr>
          <w:jc w:val="center"/>
        </w:trPr>
        <w:tc>
          <w:tcPr>
            <w:tcW w:w="3253" w:type="pct"/>
            <w:hideMark/>
          </w:tcPr>
          <w:p w14:paraId="729CE61C" w14:textId="77777777" w:rsidR="00CC1E76" w:rsidRPr="00CC1E76" w:rsidRDefault="00CC1E76" w:rsidP="00CC1E76">
            <w:pPr>
              <w:spacing w:after="200"/>
              <w:rPr>
                <w:b/>
                <w:bCs/>
              </w:rPr>
            </w:pPr>
            <w:r w:rsidRPr="00CC1E76">
              <w:rPr>
                <w:b/>
                <w:bCs/>
              </w:rPr>
              <w:t>Trait</w:t>
            </w:r>
          </w:p>
        </w:tc>
        <w:tc>
          <w:tcPr>
            <w:tcW w:w="873" w:type="pct"/>
            <w:hideMark/>
          </w:tcPr>
          <w:p w14:paraId="0834A99A" w14:textId="77777777" w:rsidR="00CC1E76" w:rsidRPr="00CC1E76" w:rsidRDefault="00CC1E76" w:rsidP="00CC1E76">
            <w:pPr>
              <w:spacing w:after="200"/>
              <w:rPr>
                <w:b/>
                <w:bCs/>
              </w:rPr>
            </w:pPr>
            <w:r w:rsidRPr="00CC1E76">
              <w:rPr>
                <w:b/>
                <w:bCs/>
              </w:rPr>
              <w:t>SY</w:t>
            </w:r>
          </w:p>
        </w:tc>
        <w:tc>
          <w:tcPr>
            <w:tcW w:w="873" w:type="pct"/>
            <w:hideMark/>
          </w:tcPr>
          <w:p w14:paraId="675B1BEF" w14:textId="77777777" w:rsidR="00CC1E76" w:rsidRPr="00CC1E76" w:rsidRDefault="00CC1E76" w:rsidP="00CC1E76">
            <w:pPr>
              <w:spacing w:after="200"/>
              <w:rPr>
                <w:b/>
                <w:bCs/>
              </w:rPr>
            </w:pPr>
            <w:r w:rsidRPr="00CC1E76">
              <w:rPr>
                <w:b/>
                <w:bCs/>
              </w:rPr>
              <w:t>OC</w:t>
            </w:r>
          </w:p>
        </w:tc>
      </w:tr>
      <w:tr w:rsidR="00CC1E76" w:rsidRPr="00CC1E76" w14:paraId="66E9E5A5" w14:textId="77777777" w:rsidTr="0013085B">
        <w:trPr>
          <w:jc w:val="center"/>
        </w:trPr>
        <w:tc>
          <w:tcPr>
            <w:tcW w:w="3253" w:type="pct"/>
            <w:hideMark/>
          </w:tcPr>
          <w:p w14:paraId="484729BA" w14:textId="77777777" w:rsidR="00CC1E76" w:rsidRPr="00CC1E76" w:rsidRDefault="00CC1E76" w:rsidP="00CC1E76">
            <w:pPr>
              <w:spacing w:after="200"/>
            </w:pPr>
            <w:r w:rsidRPr="00CC1E76">
              <w:t>Days to 50% flowering</w:t>
            </w:r>
          </w:p>
        </w:tc>
        <w:tc>
          <w:tcPr>
            <w:tcW w:w="873" w:type="pct"/>
            <w:hideMark/>
          </w:tcPr>
          <w:p w14:paraId="6D188D19" w14:textId="77777777" w:rsidR="00CC1E76" w:rsidRPr="00CC1E76" w:rsidRDefault="00CC1E76" w:rsidP="00CC1E76">
            <w:pPr>
              <w:spacing w:after="200"/>
            </w:pPr>
            <w:r w:rsidRPr="00CC1E76">
              <w:t>–0.24</w:t>
            </w:r>
          </w:p>
        </w:tc>
        <w:tc>
          <w:tcPr>
            <w:tcW w:w="873" w:type="pct"/>
            <w:hideMark/>
          </w:tcPr>
          <w:p w14:paraId="61E9F1B0" w14:textId="77777777" w:rsidR="00CC1E76" w:rsidRPr="00CC1E76" w:rsidRDefault="00CC1E76" w:rsidP="00CC1E76">
            <w:pPr>
              <w:spacing w:after="200"/>
            </w:pPr>
            <w:r w:rsidRPr="00CC1E76">
              <w:t>–0.19</w:t>
            </w:r>
          </w:p>
        </w:tc>
      </w:tr>
      <w:tr w:rsidR="00CC1E76" w:rsidRPr="00CC1E76" w14:paraId="43644430" w14:textId="77777777" w:rsidTr="0013085B">
        <w:trPr>
          <w:jc w:val="center"/>
        </w:trPr>
        <w:tc>
          <w:tcPr>
            <w:tcW w:w="3253" w:type="pct"/>
            <w:hideMark/>
          </w:tcPr>
          <w:p w14:paraId="361BDCAF" w14:textId="77777777" w:rsidR="00CC1E76" w:rsidRPr="00CC1E76" w:rsidRDefault="00CC1E76" w:rsidP="00CC1E76">
            <w:pPr>
              <w:spacing w:after="200"/>
            </w:pPr>
            <w:r w:rsidRPr="00CC1E76">
              <w:t>Plant height</w:t>
            </w:r>
          </w:p>
        </w:tc>
        <w:tc>
          <w:tcPr>
            <w:tcW w:w="873" w:type="pct"/>
            <w:hideMark/>
          </w:tcPr>
          <w:p w14:paraId="65EDF512" w14:textId="77777777" w:rsidR="00CC1E76" w:rsidRPr="00CC1E76" w:rsidRDefault="00CC1E76" w:rsidP="00CC1E76">
            <w:pPr>
              <w:spacing w:after="200"/>
            </w:pPr>
            <w:r w:rsidRPr="00CC1E76">
              <w:t>0.14</w:t>
            </w:r>
          </w:p>
        </w:tc>
        <w:tc>
          <w:tcPr>
            <w:tcW w:w="873" w:type="pct"/>
            <w:hideMark/>
          </w:tcPr>
          <w:p w14:paraId="74DFA906" w14:textId="77777777" w:rsidR="00CC1E76" w:rsidRPr="00CC1E76" w:rsidRDefault="00CC1E76" w:rsidP="00CC1E76">
            <w:pPr>
              <w:spacing w:after="200"/>
            </w:pPr>
            <w:r w:rsidRPr="00CC1E76">
              <w:t>0.11</w:t>
            </w:r>
          </w:p>
        </w:tc>
      </w:tr>
      <w:tr w:rsidR="00CC1E76" w:rsidRPr="00CC1E76" w14:paraId="53CB943A" w14:textId="77777777" w:rsidTr="0013085B">
        <w:trPr>
          <w:jc w:val="center"/>
        </w:trPr>
        <w:tc>
          <w:tcPr>
            <w:tcW w:w="3253" w:type="pct"/>
            <w:hideMark/>
          </w:tcPr>
          <w:p w14:paraId="7898CCC3" w14:textId="77777777" w:rsidR="00CC1E76" w:rsidRPr="00CC1E76" w:rsidRDefault="00CC1E76" w:rsidP="00CC1E76">
            <w:pPr>
              <w:spacing w:after="200"/>
            </w:pPr>
            <w:r w:rsidRPr="00CC1E76">
              <w:t>Number of capitula</w:t>
            </w:r>
          </w:p>
        </w:tc>
        <w:tc>
          <w:tcPr>
            <w:tcW w:w="873" w:type="pct"/>
            <w:hideMark/>
          </w:tcPr>
          <w:p w14:paraId="18F44130" w14:textId="77777777" w:rsidR="00CC1E76" w:rsidRPr="00CC1E76" w:rsidRDefault="00CC1E76" w:rsidP="00CC1E76">
            <w:pPr>
              <w:spacing w:after="200"/>
            </w:pPr>
            <w:r w:rsidRPr="00CC1E76">
              <w:rPr>
                <w:b/>
                <w:bCs/>
              </w:rPr>
              <w:t>0.69</w:t>
            </w:r>
          </w:p>
        </w:tc>
        <w:tc>
          <w:tcPr>
            <w:tcW w:w="873" w:type="pct"/>
            <w:hideMark/>
          </w:tcPr>
          <w:p w14:paraId="6D759B16" w14:textId="77777777" w:rsidR="00CC1E76" w:rsidRPr="00CC1E76" w:rsidRDefault="00CC1E76" w:rsidP="00CC1E76">
            <w:pPr>
              <w:spacing w:after="200"/>
            </w:pPr>
            <w:r w:rsidRPr="00CC1E76">
              <w:t>0.32</w:t>
            </w:r>
          </w:p>
        </w:tc>
      </w:tr>
      <w:tr w:rsidR="00CC1E76" w:rsidRPr="00CC1E76" w14:paraId="4269839B" w14:textId="77777777" w:rsidTr="0013085B">
        <w:trPr>
          <w:jc w:val="center"/>
        </w:trPr>
        <w:tc>
          <w:tcPr>
            <w:tcW w:w="3253" w:type="pct"/>
            <w:hideMark/>
          </w:tcPr>
          <w:p w14:paraId="44024B03" w14:textId="77777777" w:rsidR="00CC1E76" w:rsidRPr="00CC1E76" w:rsidRDefault="00CC1E76" w:rsidP="00CC1E76">
            <w:pPr>
              <w:spacing w:after="200"/>
            </w:pPr>
            <w:r w:rsidRPr="00CC1E76">
              <w:t>Number of seeds/capitulum</w:t>
            </w:r>
          </w:p>
        </w:tc>
        <w:tc>
          <w:tcPr>
            <w:tcW w:w="873" w:type="pct"/>
            <w:hideMark/>
          </w:tcPr>
          <w:p w14:paraId="2704990B" w14:textId="77777777" w:rsidR="00CC1E76" w:rsidRPr="00CC1E76" w:rsidRDefault="00CC1E76" w:rsidP="00CC1E76">
            <w:pPr>
              <w:spacing w:after="200"/>
            </w:pPr>
            <w:r w:rsidRPr="00CC1E76">
              <w:rPr>
                <w:b/>
                <w:bCs/>
              </w:rPr>
              <w:t>0.58</w:t>
            </w:r>
          </w:p>
        </w:tc>
        <w:tc>
          <w:tcPr>
            <w:tcW w:w="873" w:type="pct"/>
            <w:hideMark/>
          </w:tcPr>
          <w:p w14:paraId="7670047F" w14:textId="77777777" w:rsidR="00CC1E76" w:rsidRPr="00CC1E76" w:rsidRDefault="00CC1E76" w:rsidP="00CC1E76">
            <w:pPr>
              <w:spacing w:after="200"/>
            </w:pPr>
            <w:r w:rsidRPr="00CC1E76">
              <w:rPr>
                <w:b/>
                <w:bCs/>
              </w:rPr>
              <w:t>0.41</w:t>
            </w:r>
          </w:p>
        </w:tc>
      </w:tr>
      <w:tr w:rsidR="00CC1E76" w:rsidRPr="00CC1E76" w14:paraId="2ACB6D85" w14:textId="77777777" w:rsidTr="0013085B">
        <w:trPr>
          <w:jc w:val="center"/>
        </w:trPr>
        <w:tc>
          <w:tcPr>
            <w:tcW w:w="3253" w:type="pct"/>
            <w:hideMark/>
          </w:tcPr>
          <w:p w14:paraId="64EABABB" w14:textId="77777777" w:rsidR="00CC1E76" w:rsidRPr="00CC1E76" w:rsidRDefault="00CC1E76" w:rsidP="00CC1E76">
            <w:pPr>
              <w:spacing w:after="200"/>
            </w:pPr>
            <w:r w:rsidRPr="00CC1E76">
              <w:t>100-seed weight</w:t>
            </w:r>
          </w:p>
        </w:tc>
        <w:tc>
          <w:tcPr>
            <w:tcW w:w="873" w:type="pct"/>
            <w:hideMark/>
          </w:tcPr>
          <w:p w14:paraId="1C0A8794" w14:textId="77777777" w:rsidR="00CC1E76" w:rsidRPr="00CC1E76" w:rsidRDefault="00CC1E76" w:rsidP="00CC1E76">
            <w:pPr>
              <w:spacing w:after="200"/>
            </w:pPr>
            <w:r w:rsidRPr="00CC1E76">
              <w:rPr>
                <w:b/>
                <w:bCs/>
              </w:rPr>
              <w:t>0.52</w:t>
            </w:r>
          </w:p>
        </w:tc>
        <w:tc>
          <w:tcPr>
            <w:tcW w:w="873" w:type="pct"/>
            <w:hideMark/>
          </w:tcPr>
          <w:p w14:paraId="5B0004F7" w14:textId="77777777" w:rsidR="00CC1E76" w:rsidRPr="00CC1E76" w:rsidRDefault="00CC1E76" w:rsidP="00CC1E76">
            <w:pPr>
              <w:spacing w:after="200"/>
            </w:pPr>
            <w:r w:rsidRPr="00CC1E76">
              <w:rPr>
                <w:b/>
                <w:bCs/>
              </w:rPr>
              <w:t>0.44</w:t>
            </w:r>
          </w:p>
        </w:tc>
      </w:tr>
    </w:tbl>
    <w:p w14:paraId="59354F79" w14:textId="77777777" w:rsidR="00CC1E76" w:rsidRPr="00CC1E76" w:rsidRDefault="00CC1E76" w:rsidP="00CC1E76">
      <w:r w:rsidRPr="00CC1E76">
        <w:t>(</w:t>
      </w:r>
      <w:r w:rsidR="00B15CBF">
        <w:t>Values indicate phenotypic correlation coefficients</w:t>
      </w:r>
      <w:r w:rsidRPr="00CC1E76">
        <w:t>)</w:t>
      </w:r>
    </w:p>
    <w:p w14:paraId="6D36ABB9" w14:textId="77777777" w:rsidR="00CC1E76" w:rsidRPr="00C55246" w:rsidRDefault="00D557CB" w:rsidP="00C55246">
      <w:pPr>
        <w:spacing w:before="240"/>
      </w:pPr>
      <w:r w:rsidRPr="00D557CB">
        <w:t>The number of capitula per plant, number of seeds per capitulum, and 100-seed weight all showed a substantial positive association with seed output, suggesting that improving these characteristics will directly increase production under late-planted circumstances. Seed weight and quantity were positively and significantly correlated with oil content, indicating that well-developed seeds are more likely to accumulate oil. The detrimental consequences of delayed phenology are indicated by a negative connection between days to flowering and yield and oil content.</w:t>
      </w:r>
    </w:p>
    <w:p w14:paraId="6566BF15" w14:textId="77777777" w:rsidR="00CC1E76" w:rsidRPr="00CC1E76" w:rsidRDefault="00CC1E76" w:rsidP="00CC1E76">
      <w:pPr>
        <w:rPr>
          <w:b/>
          <w:bCs/>
        </w:rPr>
      </w:pPr>
      <w:r w:rsidRPr="00CC1E76">
        <w:rPr>
          <w:b/>
          <w:bCs/>
        </w:rPr>
        <w:t>Path Coefficient Analysis for Seed Yield</w:t>
      </w:r>
    </w:p>
    <w:p w14:paraId="31BD719B" w14:textId="77777777" w:rsidR="00CC1E76" w:rsidRPr="00734954" w:rsidRDefault="00F671BD" w:rsidP="00CC1E76">
      <w:r w:rsidRPr="00F671BD">
        <w:t xml:space="preserve">Path coefficient study revealed that, in terms of direct influence on seed output, the number of effective capitula per plant was the most important factor, followed by 100-seed weight. </w:t>
      </w:r>
      <w:r w:rsidR="00804B11" w:rsidRPr="00804B11">
        <w:t>There were low direct effects with some traits but indirectly through capitula number and seed weight.</w:t>
      </w:r>
    </w:p>
    <w:p w14:paraId="4BBC0D24" w14:textId="77777777" w:rsidR="00CC1E76" w:rsidRPr="00CC1E76" w:rsidRDefault="00CC1E76" w:rsidP="00734954">
      <w:pPr>
        <w:jc w:val="center"/>
        <w:rPr>
          <w:b/>
          <w:bCs/>
        </w:rPr>
      </w:pPr>
      <w:r w:rsidRPr="00CC1E76">
        <w:rPr>
          <w:b/>
          <w:bCs/>
        </w:rPr>
        <w:t>Table 4</w:t>
      </w:r>
      <w:r w:rsidR="00734954">
        <w:rPr>
          <w:b/>
          <w:bCs/>
        </w:rPr>
        <w:t>:</w:t>
      </w:r>
      <w:r w:rsidRPr="00CC1E76">
        <w:rPr>
          <w:b/>
          <w:bCs/>
        </w:rPr>
        <w:t xml:space="preserve"> Direct and indirect effects of different traits on seed yield</w:t>
      </w:r>
    </w:p>
    <w:tbl>
      <w:tblPr>
        <w:tblStyle w:val="TableGrid"/>
        <w:tblW w:w="5000" w:type="pct"/>
        <w:jc w:val="center"/>
        <w:tblLook w:val="04A0" w:firstRow="1" w:lastRow="0" w:firstColumn="1" w:lastColumn="0" w:noHBand="0" w:noVBand="1"/>
      </w:tblPr>
      <w:tblGrid>
        <w:gridCol w:w="5277"/>
        <w:gridCol w:w="4073"/>
      </w:tblGrid>
      <w:tr w:rsidR="00CC1E76" w:rsidRPr="00CC1E76" w14:paraId="7479EB33" w14:textId="77777777" w:rsidTr="007469B1">
        <w:trPr>
          <w:jc w:val="center"/>
        </w:trPr>
        <w:tc>
          <w:tcPr>
            <w:tcW w:w="2822" w:type="pct"/>
            <w:hideMark/>
          </w:tcPr>
          <w:p w14:paraId="08510303" w14:textId="77777777" w:rsidR="00CC1E76" w:rsidRPr="00CC1E76" w:rsidRDefault="00CC1E76" w:rsidP="00CC1E76">
            <w:pPr>
              <w:spacing w:after="200"/>
              <w:rPr>
                <w:b/>
                <w:bCs/>
              </w:rPr>
            </w:pPr>
            <w:r w:rsidRPr="00CC1E76">
              <w:rPr>
                <w:b/>
                <w:bCs/>
              </w:rPr>
              <w:lastRenderedPageBreak/>
              <w:t>Trait</w:t>
            </w:r>
          </w:p>
        </w:tc>
        <w:tc>
          <w:tcPr>
            <w:tcW w:w="2178" w:type="pct"/>
            <w:hideMark/>
          </w:tcPr>
          <w:p w14:paraId="26ED30E8" w14:textId="77777777" w:rsidR="00CC1E76" w:rsidRPr="00CC1E76" w:rsidRDefault="00CC1E76" w:rsidP="00CC1E76">
            <w:pPr>
              <w:spacing w:after="200"/>
              <w:rPr>
                <w:b/>
                <w:bCs/>
              </w:rPr>
            </w:pPr>
            <w:r w:rsidRPr="00CC1E76">
              <w:rPr>
                <w:b/>
                <w:bCs/>
              </w:rPr>
              <w:t>Direct Effect on SY</w:t>
            </w:r>
          </w:p>
        </w:tc>
      </w:tr>
      <w:tr w:rsidR="00CC1E76" w:rsidRPr="00CC1E76" w14:paraId="0E3ABBB8" w14:textId="77777777" w:rsidTr="007469B1">
        <w:trPr>
          <w:jc w:val="center"/>
        </w:trPr>
        <w:tc>
          <w:tcPr>
            <w:tcW w:w="2822" w:type="pct"/>
            <w:hideMark/>
          </w:tcPr>
          <w:p w14:paraId="04410934" w14:textId="77777777" w:rsidR="00CC1E76" w:rsidRPr="00CC1E76" w:rsidRDefault="00CC1E76" w:rsidP="00CC1E76">
            <w:pPr>
              <w:spacing w:after="200"/>
            </w:pPr>
            <w:r w:rsidRPr="00CC1E76">
              <w:t>Number of capitula</w:t>
            </w:r>
          </w:p>
        </w:tc>
        <w:tc>
          <w:tcPr>
            <w:tcW w:w="2178" w:type="pct"/>
            <w:hideMark/>
          </w:tcPr>
          <w:p w14:paraId="4E0AC52A" w14:textId="77777777" w:rsidR="00CC1E76" w:rsidRPr="00CC1E76" w:rsidRDefault="00CC1E76" w:rsidP="00CC1E76">
            <w:pPr>
              <w:spacing w:after="200"/>
            </w:pPr>
            <w:r w:rsidRPr="00CC1E76">
              <w:rPr>
                <w:b/>
                <w:bCs/>
              </w:rPr>
              <w:t>0.54</w:t>
            </w:r>
          </w:p>
        </w:tc>
      </w:tr>
      <w:tr w:rsidR="00CC1E76" w:rsidRPr="00CC1E76" w14:paraId="358CD14C" w14:textId="77777777" w:rsidTr="007469B1">
        <w:trPr>
          <w:jc w:val="center"/>
        </w:trPr>
        <w:tc>
          <w:tcPr>
            <w:tcW w:w="2822" w:type="pct"/>
            <w:hideMark/>
          </w:tcPr>
          <w:p w14:paraId="7E40450D" w14:textId="77777777" w:rsidR="00CC1E76" w:rsidRPr="00CC1E76" w:rsidRDefault="00CC1E76" w:rsidP="00CC1E76">
            <w:pPr>
              <w:spacing w:after="200"/>
            </w:pPr>
            <w:r w:rsidRPr="00CC1E76">
              <w:t>100-seed weight</w:t>
            </w:r>
          </w:p>
        </w:tc>
        <w:tc>
          <w:tcPr>
            <w:tcW w:w="2178" w:type="pct"/>
            <w:hideMark/>
          </w:tcPr>
          <w:p w14:paraId="02A6014E" w14:textId="77777777" w:rsidR="00CC1E76" w:rsidRPr="00CC1E76" w:rsidRDefault="00CC1E76" w:rsidP="00CC1E76">
            <w:pPr>
              <w:spacing w:after="200"/>
            </w:pPr>
            <w:r w:rsidRPr="00CC1E76">
              <w:rPr>
                <w:b/>
                <w:bCs/>
              </w:rPr>
              <w:t>0.32</w:t>
            </w:r>
          </w:p>
        </w:tc>
      </w:tr>
      <w:tr w:rsidR="00CC1E76" w:rsidRPr="00CC1E76" w14:paraId="5D06E491" w14:textId="77777777" w:rsidTr="007469B1">
        <w:trPr>
          <w:jc w:val="center"/>
        </w:trPr>
        <w:tc>
          <w:tcPr>
            <w:tcW w:w="2822" w:type="pct"/>
            <w:hideMark/>
          </w:tcPr>
          <w:p w14:paraId="764620C8" w14:textId="77777777" w:rsidR="00CC1E76" w:rsidRPr="00CC1E76" w:rsidRDefault="00CC1E76" w:rsidP="00CC1E76">
            <w:pPr>
              <w:spacing w:after="200"/>
            </w:pPr>
            <w:r w:rsidRPr="00CC1E76">
              <w:t>Plant height</w:t>
            </w:r>
          </w:p>
        </w:tc>
        <w:tc>
          <w:tcPr>
            <w:tcW w:w="2178" w:type="pct"/>
            <w:hideMark/>
          </w:tcPr>
          <w:p w14:paraId="7B649722" w14:textId="77777777" w:rsidR="00CC1E76" w:rsidRPr="00CC1E76" w:rsidRDefault="00CC1E76" w:rsidP="00CC1E76">
            <w:pPr>
              <w:spacing w:after="200"/>
            </w:pPr>
            <w:r w:rsidRPr="00CC1E76">
              <w:t>0.08</w:t>
            </w:r>
          </w:p>
        </w:tc>
      </w:tr>
      <w:tr w:rsidR="00CC1E76" w:rsidRPr="00CC1E76" w14:paraId="5648AEDC" w14:textId="77777777" w:rsidTr="007469B1">
        <w:trPr>
          <w:jc w:val="center"/>
        </w:trPr>
        <w:tc>
          <w:tcPr>
            <w:tcW w:w="2822" w:type="pct"/>
            <w:hideMark/>
          </w:tcPr>
          <w:p w14:paraId="6C7B7A32" w14:textId="77777777" w:rsidR="00CC1E76" w:rsidRPr="00CC1E76" w:rsidRDefault="00CC1E76" w:rsidP="00CC1E76">
            <w:pPr>
              <w:spacing w:after="200"/>
            </w:pPr>
            <w:r w:rsidRPr="00CC1E76">
              <w:t>Days to 50% flowering</w:t>
            </w:r>
          </w:p>
        </w:tc>
        <w:tc>
          <w:tcPr>
            <w:tcW w:w="2178" w:type="pct"/>
            <w:hideMark/>
          </w:tcPr>
          <w:p w14:paraId="580BC31A" w14:textId="77777777" w:rsidR="00CC1E76" w:rsidRPr="00CC1E76" w:rsidRDefault="00CC1E76" w:rsidP="00CC1E76">
            <w:pPr>
              <w:spacing w:after="200"/>
            </w:pPr>
            <w:r w:rsidRPr="00CC1E76">
              <w:t>–0.21</w:t>
            </w:r>
          </w:p>
        </w:tc>
      </w:tr>
      <w:tr w:rsidR="00CC1E76" w:rsidRPr="00CC1E76" w14:paraId="3EF2F589" w14:textId="77777777" w:rsidTr="007469B1">
        <w:trPr>
          <w:jc w:val="center"/>
        </w:trPr>
        <w:tc>
          <w:tcPr>
            <w:tcW w:w="2822" w:type="pct"/>
            <w:hideMark/>
          </w:tcPr>
          <w:p w14:paraId="3D6915C6" w14:textId="77777777" w:rsidR="00CC1E76" w:rsidRPr="00CC1E76" w:rsidRDefault="00CC1E76" w:rsidP="00CC1E76">
            <w:pPr>
              <w:spacing w:after="200"/>
            </w:pPr>
            <w:r w:rsidRPr="00CC1E76">
              <w:t>Number of seeds/capitulum</w:t>
            </w:r>
          </w:p>
        </w:tc>
        <w:tc>
          <w:tcPr>
            <w:tcW w:w="2178" w:type="pct"/>
            <w:hideMark/>
          </w:tcPr>
          <w:p w14:paraId="03751D55" w14:textId="77777777" w:rsidR="00CC1E76" w:rsidRPr="00CC1E76" w:rsidRDefault="00CC1E76" w:rsidP="00CC1E76">
            <w:pPr>
              <w:spacing w:after="200"/>
            </w:pPr>
            <w:r w:rsidRPr="00CC1E76">
              <w:t>0.19</w:t>
            </w:r>
          </w:p>
        </w:tc>
      </w:tr>
    </w:tbl>
    <w:p w14:paraId="09C25054" w14:textId="77777777" w:rsidR="00CC1E76" w:rsidRPr="007469B1" w:rsidRDefault="00804B11" w:rsidP="007469B1">
      <w:pPr>
        <w:spacing w:before="240"/>
      </w:pPr>
      <w:r w:rsidRPr="00804B11">
        <w:t xml:space="preserve">Path analysis showed that the number of capitula per plant had the largest positive direct effect on seed yield followed by 100- seed weight. Its direct influence on flowering was negative but its indirect influence indirectly through other traits was moderate. This shows that higher capitula number and seed weight would be better selected to enhance yield rather than by use of correlation only. </w:t>
      </w:r>
      <w:r w:rsidR="00953C57">
        <w:t>The residual effect was low, indicating that the selected traits sufficiently explained the variation in seed yield</w:t>
      </w:r>
      <w:r w:rsidRPr="00804B11">
        <w:t>.</w:t>
      </w:r>
    </w:p>
    <w:p w14:paraId="7E906BE5" w14:textId="77777777" w:rsidR="00CC1E76" w:rsidRPr="00CC1E76" w:rsidRDefault="00CC1E76" w:rsidP="00CC1E76">
      <w:pPr>
        <w:rPr>
          <w:b/>
          <w:bCs/>
        </w:rPr>
      </w:pPr>
      <w:r w:rsidRPr="00CC1E76">
        <w:rPr>
          <w:b/>
          <w:bCs/>
        </w:rPr>
        <w:t>Path Coefficient Analysis for Oil Content</w:t>
      </w:r>
    </w:p>
    <w:p w14:paraId="0588380A" w14:textId="77777777" w:rsidR="00CC1E76" w:rsidRPr="00CC1E76" w:rsidRDefault="0008010F" w:rsidP="008146A6">
      <w:r w:rsidRPr="0008010F">
        <w:t>In oil content, 100-seed weight had the highest positive direct effect, which means that it is important in enhancing the percentag</w:t>
      </w:r>
      <w:r>
        <w:t>e of oil in late</w:t>
      </w:r>
      <w:r w:rsidR="003D7898">
        <w:t>-</w:t>
      </w:r>
      <w:r>
        <w:t>sown condition</w:t>
      </w:r>
      <w:r w:rsidR="00CC1E76" w:rsidRPr="00CC1E76">
        <w:t>.</w:t>
      </w:r>
    </w:p>
    <w:p w14:paraId="55DA973F" w14:textId="77777777" w:rsidR="00CC1E76" w:rsidRPr="00CC1E76" w:rsidRDefault="00CC1E76" w:rsidP="00734954">
      <w:pPr>
        <w:jc w:val="center"/>
        <w:rPr>
          <w:b/>
          <w:bCs/>
        </w:rPr>
      </w:pPr>
      <w:r w:rsidRPr="00CC1E76">
        <w:rPr>
          <w:b/>
          <w:bCs/>
        </w:rPr>
        <w:t>Table 5</w:t>
      </w:r>
      <w:r w:rsidR="00734954">
        <w:rPr>
          <w:b/>
          <w:bCs/>
        </w:rPr>
        <w:t>:</w:t>
      </w:r>
      <w:r w:rsidRPr="00CC1E76">
        <w:rPr>
          <w:b/>
          <w:bCs/>
        </w:rPr>
        <w:t xml:space="preserve"> Direct effects of traits on oil content</w:t>
      </w:r>
    </w:p>
    <w:tbl>
      <w:tblPr>
        <w:tblStyle w:val="TableGrid"/>
        <w:tblW w:w="5000" w:type="pct"/>
        <w:tblLook w:val="04A0" w:firstRow="1" w:lastRow="0" w:firstColumn="1" w:lastColumn="0" w:noHBand="0" w:noVBand="1"/>
      </w:tblPr>
      <w:tblGrid>
        <w:gridCol w:w="5223"/>
        <w:gridCol w:w="4127"/>
      </w:tblGrid>
      <w:tr w:rsidR="00CC1E76" w:rsidRPr="00CC1E76" w14:paraId="4E7E93FF" w14:textId="77777777" w:rsidTr="00F5761B">
        <w:tc>
          <w:tcPr>
            <w:tcW w:w="2793" w:type="pct"/>
            <w:hideMark/>
          </w:tcPr>
          <w:p w14:paraId="3DE92DE5" w14:textId="77777777" w:rsidR="00CC1E76" w:rsidRPr="00CC1E76" w:rsidRDefault="00CC1E76" w:rsidP="00CC1E76">
            <w:pPr>
              <w:spacing w:after="200"/>
              <w:rPr>
                <w:b/>
                <w:bCs/>
              </w:rPr>
            </w:pPr>
            <w:r w:rsidRPr="00CC1E76">
              <w:rPr>
                <w:b/>
                <w:bCs/>
              </w:rPr>
              <w:t>Trait</w:t>
            </w:r>
          </w:p>
        </w:tc>
        <w:tc>
          <w:tcPr>
            <w:tcW w:w="2207" w:type="pct"/>
            <w:hideMark/>
          </w:tcPr>
          <w:p w14:paraId="35927426" w14:textId="77777777" w:rsidR="00CC1E76" w:rsidRPr="00CC1E76" w:rsidRDefault="00CC1E76" w:rsidP="00CC1E76">
            <w:pPr>
              <w:spacing w:after="200"/>
              <w:rPr>
                <w:b/>
                <w:bCs/>
              </w:rPr>
            </w:pPr>
            <w:r w:rsidRPr="00CC1E76">
              <w:rPr>
                <w:b/>
                <w:bCs/>
              </w:rPr>
              <w:t>Direct Effect on OC</w:t>
            </w:r>
          </w:p>
        </w:tc>
      </w:tr>
      <w:tr w:rsidR="00CC1E76" w:rsidRPr="00CC1E76" w14:paraId="17DEF701" w14:textId="77777777" w:rsidTr="00F5761B">
        <w:tc>
          <w:tcPr>
            <w:tcW w:w="2793" w:type="pct"/>
            <w:hideMark/>
          </w:tcPr>
          <w:p w14:paraId="69006E55" w14:textId="77777777" w:rsidR="00CC1E76" w:rsidRPr="00CC1E76" w:rsidRDefault="00CC1E76" w:rsidP="00CC1E76">
            <w:pPr>
              <w:spacing w:after="200"/>
            </w:pPr>
            <w:r w:rsidRPr="00CC1E76">
              <w:t>100-seed weight</w:t>
            </w:r>
          </w:p>
        </w:tc>
        <w:tc>
          <w:tcPr>
            <w:tcW w:w="2207" w:type="pct"/>
            <w:hideMark/>
          </w:tcPr>
          <w:p w14:paraId="5095A4C5" w14:textId="77777777" w:rsidR="00CC1E76" w:rsidRPr="00CC1E76" w:rsidRDefault="00CC1E76" w:rsidP="00CC1E76">
            <w:pPr>
              <w:spacing w:after="200"/>
            </w:pPr>
            <w:r w:rsidRPr="00CC1E76">
              <w:rPr>
                <w:b/>
                <w:bCs/>
              </w:rPr>
              <w:t>0.48</w:t>
            </w:r>
          </w:p>
        </w:tc>
      </w:tr>
      <w:tr w:rsidR="00CC1E76" w:rsidRPr="00CC1E76" w14:paraId="18B8465E" w14:textId="77777777" w:rsidTr="00F5761B">
        <w:tc>
          <w:tcPr>
            <w:tcW w:w="2793" w:type="pct"/>
            <w:hideMark/>
          </w:tcPr>
          <w:p w14:paraId="5FB6A83E" w14:textId="77777777" w:rsidR="00CC1E76" w:rsidRPr="00CC1E76" w:rsidRDefault="00CC1E76" w:rsidP="00CC1E76">
            <w:pPr>
              <w:spacing w:after="200"/>
            </w:pPr>
            <w:r w:rsidRPr="00CC1E76">
              <w:t>Number of seeds/capitulum</w:t>
            </w:r>
          </w:p>
        </w:tc>
        <w:tc>
          <w:tcPr>
            <w:tcW w:w="2207" w:type="pct"/>
            <w:hideMark/>
          </w:tcPr>
          <w:p w14:paraId="7D614C47" w14:textId="77777777" w:rsidR="00CC1E76" w:rsidRPr="00CC1E76" w:rsidRDefault="00CC1E76" w:rsidP="00CC1E76">
            <w:pPr>
              <w:spacing w:after="200"/>
            </w:pPr>
            <w:r w:rsidRPr="00CC1E76">
              <w:t>0.29</w:t>
            </w:r>
          </w:p>
        </w:tc>
      </w:tr>
      <w:tr w:rsidR="00CC1E76" w:rsidRPr="00CC1E76" w14:paraId="0F4954F8" w14:textId="77777777" w:rsidTr="00F5761B">
        <w:tc>
          <w:tcPr>
            <w:tcW w:w="2793" w:type="pct"/>
            <w:hideMark/>
          </w:tcPr>
          <w:p w14:paraId="70704050" w14:textId="77777777" w:rsidR="00CC1E76" w:rsidRPr="00CC1E76" w:rsidRDefault="00CC1E76" w:rsidP="00CC1E76">
            <w:pPr>
              <w:spacing w:after="200"/>
            </w:pPr>
            <w:r w:rsidRPr="00CC1E76">
              <w:t>Plant height</w:t>
            </w:r>
          </w:p>
        </w:tc>
        <w:tc>
          <w:tcPr>
            <w:tcW w:w="2207" w:type="pct"/>
            <w:hideMark/>
          </w:tcPr>
          <w:p w14:paraId="1D6037CC" w14:textId="77777777" w:rsidR="00CC1E76" w:rsidRPr="00CC1E76" w:rsidRDefault="00CC1E76" w:rsidP="00CC1E76">
            <w:pPr>
              <w:spacing w:after="200"/>
            </w:pPr>
            <w:r w:rsidRPr="00CC1E76">
              <w:t>0.11</w:t>
            </w:r>
          </w:p>
        </w:tc>
      </w:tr>
      <w:tr w:rsidR="00CC1E76" w:rsidRPr="00CC1E76" w14:paraId="21C7E5AF" w14:textId="77777777" w:rsidTr="00F5761B">
        <w:tc>
          <w:tcPr>
            <w:tcW w:w="2793" w:type="pct"/>
            <w:hideMark/>
          </w:tcPr>
          <w:p w14:paraId="0B4D68FE" w14:textId="77777777" w:rsidR="00CC1E76" w:rsidRPr="00CC1E76" w:rsidRDefault="00CC1E76" w:rsidP="00CC1E76">
            <w:pPr>
              <w:spacing w:after="200"/>
            </w:pPr>
            <w:r w:rsidRPr="00CC1E76">
              <w:t>Days to 50% flowering</w:t>
            </w:r>
          </w:p>
        </w:tc>
        <w:tc>
          <w:tcPr>
            <w:tcW w:w="2207" w:type="pct"/>
            <w:hideMark/>
          </w:tcPr>
          <w:p w14:paraId="33C182E9" w14:textId="77777777" w:rsidR="00CC1E76" w:rsidRPr="00CC1E76" w:rsidRDefault="00CC1E76" w:rsidP="00CC1E76">
            <w:pPr>
              <w:spacing w:after="200"/>
            </w:pPr>
            <w:r w:rsidRPr="00CC1E76">
              <w:t>–0.26</w:t>
            </w:r>
          </w:p>
        </w:tc>
      </w:tr>
    </w:tbl>
    <w:p w14:paraId="0CC33787" w14:textId="77777777" w:rsidR="00A710CC" w:rsidRPr="00B571C7" w:rsidRDefault="00483DB5" w:rsidP="00B571C7">
      <w:pPr>
        <w:spacing w:before="240"/>
      </w:pPr>
      <w:r w:rsidRPr="00483DB5">
        <w:lastRenderedPageBreak/>
        <w:t xml:space="preserve">In the case of oil content, 100-seed weight had the strongest positive direct effect implying that heavy seeds have a significant impact on high oil </w:t>
      </w:r>
      <w:proofErr w:type="spellStart"/>
      <w:r w:rsidRPr="00483DB5">
        <w:t>percentage</w:t>
      </w:r>
      <w:proofErr w:type="gramStart"/>
      <w:r w:rsidRPr="00483DB5">
        <w:t>.</w:t>
      </w:r>
      <w:r w:rsidR="00CB799A" w:rsidRPr="00BD3628">
        <w:rPr>
          <w:color w:val="FFFFFF" w:themeColor="background1"/>
        </w:rPr>
        <w:t>”</w:t>
      </w:r>
      <w:r w:rsidRPr="00483DB5">
        <w:t>Flowering</w:t>
      </w:r>
      <w:proofErr w:type="spellEnd"/>
      <w:proofErr w:type="gramEnd"/>
      <w:r w:rsidRPr="00483DB5">
        <w:t xml:space="preserve"> days displayed a negative direct impact which indicates that late sown conditions decrease the amount of oil collected. Consequently, seed weight comes out as one of the most important selection criteria which enhance the content of oil.</w:t>
      </w:r>
      <w:r w:rsidR="00943632">
        <w:t xml:space="preserve"> </w:t>
      </w:r>
      <w:r w:rsidR="00943632" w:rsidRPr="00943632">
        <w:t>When safflower is seeded late in the season, the most important factors controlling seed output and oil content are the number of capitula per plant and the weight of 100 seeds, according to the results of the correlation and path coefficient analyses.</w:t>
      </w:r>
      <w:r w:rsidR="00943632">
        <w:t xml:space="preserve"> </w:t>
      </w:r>
      <w:r w:rsidR="00256EAF" w:rsidRPr="00256EAF">
        <w:t xml:space="preserve">In breeding </w:t>
      </w:r>
      <w:proofErr w:type="spellStart"/>
      <w:r w:rsidR="00256EAF" w:rsidRPr="00256EAF">
        <w:t>programmes</w:t>
      </w:r>
      <w:proofErr w:type="spellEnd"/>
      <w:r w:rsidR="00256EAF" w:rsidRPr="00256EAF">
        <w:t>, these characteristics need to be highlighted to produce high yielding and high oil safflower variety suitable in delayed sowing conditions. This would imply that indirectly the heavy seeds would be selected and this would boost the oil content with late sowing conditions.</w:t>
      </w:r>
    </w:p>
    <w:p w14:paraId="0A6E60E9" w14:textId="77777777" w:rsidR="00CC1E76" w:rsidRDefault="00560EA4" w:rsidP="00CC1E76">
      <w:r w:rsidRPr="00560EA4">
        <w:t>This positive correlation of capitula number and seed weight with seed yield is an indication that these two traits are good selection indices in late sown conditions. Both the days to flowering and the yield and oil content have negative relationships with each other, which signifies that delayed phenology is negatively affected by heat stress. Path analysis showed that straight selection to capitula number and seed weight would be successful in enhancing the seed yield and oil content in safflower. The findings are comparable with previous reports in stressful conditions in safflower.</w:t>
      </w:r>
    </w:p>
    <w:p w14:paraId="47887ECB" w14:textId="77777777" w:rsidR="00BC3B61" w:rsidRDefault="00BC3B61" w:rsidP="00BC3B61">
      <w:pPr>
        <w:pStyle w:val="Heading1"/>
      </w:pPr>
      <w:r>
        <w:t xml:space="preserve">Conclusion </w:t>
      </w:r>
    </w:p>
    <w:p w14:paraId="5A751BC5" w14:textId="77777777" w:rsidR="00BC3B61" w:rsidRDefault="00943632" w:rsidP="00BC3B61">
      <w:r w:rsidRPr="00943632">
        <w:t>This experiment demonstrated that there is a great deal of genetic diversity among safflower germplasm accessions with respect to late-sown oil-related characteristics and yield. Results showed that delayed blooming negatively affected seed production and oil content, while number of effective capitula per plant, number of seeds per capitulum, and 100-seed weight favorably connected to seed output. There was a positive and significant relationship between the number of effective capitula per plant and seed yield, as well as oil content, according to the study of route coefficients. Thus, these traits might be considered as useful selection criteria for developing late-sow safflower genotypes that are high-yielding and oil-rich.</w:t>
      </w:r>
      <w:r w:rsidR="00A74B2E" w:rsidRPr="00A74B2E">
        <w:t xml:space="preserve"> </w:t>
      </w:r>
      <w:r w:rsidR="00A74B2E">
        <w:t xml:space="preserve">These traits can be effectively utilized as selection indices in safflower breeding </w:t>
      </w:r>
      <w:proofErr w:type="spellStart"/>
      <w:r w:rsidR="00A74B2E">
        <w:t>programmes</w:t>
      </w:r>
      <w:proofErr w:type="spellEnd"/>
      <w:r w:rsidR="00A74B2E">
        <w:t xml:space="preserve"> aimed at improving productivity under delayed sowing conditions</w:t>
      </w:r>
      <w:r w:rsidR="000F3F25">
        <w:t>.</w:t>
      </w:r>
    </w:p>
    <w:p w14:paraId="59B72F3A" w14:textId="77777777" w:rsidR="004C21DC" w:rsidRDefault="004C21DC" w:rsidP="00BC3B61"/>
    <w:p w14:paraId="2F8255E0" w14:textId="77777777" w:rsidR="004C21DC" w:rsidRPr="001A610D" w:rsidRDefault="004C21DC" w:rsidP="004C21DC">
      <w:pPr>
        <w:pStyle w:val="Heading1"/>
        <w:rPr>
          <w:lang w:val="pt-BR"/>
        </w:rPr>
      </w:pPr>
      <w:bookmarkStart w:id="0" w:name="_GoBack"/>
      <w:bookmarkEnd w:id="0"/>
      <w:r w:rsidRPr="001A610D">
        <w:rPr>
          <w:lang w:val="pt-BR"/>
        </w:rPr>
        <w:lastRenderedPageBreak/>
        <w:t xml:space="preserve">Reference </w:t>
      </w:r>
    </w:p>
    <w:p w14:paraId="36253F84" w14:textId="1DDED71D" w:rsidR="00CB2A54" w:rsidRPr="00CB2A54" w:rsidRDefault="00A11FFE" w:rsidP="00CB2A54">
      <w:pPr>
        <w:widowControl w:val="0"/>
        <w:autoSpaceDE w:val="0"/>
        <w:autoSpaceDN w:val="0"/>
        <w:adjustRightInd w:val="0"/>
        <w:ind w:left="480" w:hanging="480"/>
        <w:rPr>
          <w:rFonts w:cs="Times New Roman"/>
          <w:noProof/>
          <w:szCs w:val="24"/>
        </w:rPr>
      </w:pPr>
      <w:r>
        <w:fldChar w:fldCharType="begin" w:fldLock="1"/>
      </w:r>
      <w:r w:rsidR="00CB2A54" w:rsidRPr="001A610D">
        <w:rPr>
          <w:lang w:val="pt-BR"/>
        </w:rPr>
        <w:instrText xml:space="preserve">ADDIN Mendeley Bibliography CSL_BIBLIOGRAPHY </w:instrText>
      </w:r>
      <w:r>
        <w:fldChar w:fldCharType="separate"/>
      </w:r>
      <w:r w:rsidR="00CB2A54" w:rsidRPr="001A610D">
        <w:rPr>
          <w:rFonts w:cs="Times New Roman"/>
          <w:noProof/>
          <w:szCs w:val="24"/>
          <w:lang w:val="pt-BR"/>
        </w:rPr>
        <w:t xml:space="preserve">Abou Chehade, L., Angelini, L. G., &amp; Tavarini, S. (2022). </w:t>
      </w:r>
      <w:r w:rsidR="00CB2A54" w:rsidRPr="00CB2A54">
        <w:rPr>
          <w:rFonts w:cs="Times New Roman"/>
          <w:noProof/>
          <w:szCs w:val="24"/>
        </w:rPr>
        <w:t>Genotype and Seasonal Variation Affect Yield and Oil Quality of Safflower (</w:t>
      </w:r>
      <w:r w:rsidR="001A610D" w:rsidRPr="001A610D">
        <w:rPr>
          <w:rFonts w:cs="Times New Roman"/>
          <w:i/>
          <w:iCs/>
          <w:noProof/>
          <w:szCs w:val="24"/>
        </w:rPr>
        <w:t xml:space="preserve">Carthamus tinctorius </w:t>
      </w:r>
      <w:r w:rsidR="00CB2A54" w:rsidRPr="00CB2A54">
        <w:rPr>
          <w:rFonts w:cs="Times New Roman"/>
          <w:noProof/>
          <w:szCs w:val="24"/>
        </w:rPr>
        <w:t xml:space="preserve">L.) under Mediterranean Conditions. </w:t>
      </w:r>
      <w:r w:rsidR="00CB2A54" w:rsidRPr="00CB2A54">
        <w:rPr>
          <w:rFonts w:cs="Times New Roman"/>
          <w:i/>
          <w:iCs/>
          <w:noProof/>
          <w:szCs w:val="24"/>
        </w:rPr>
        <w:t>Agronomy</w:t>
      </w:r>
      <w:r w:rsidR="00CB2A54" w:rsidRPr="00CB2A54">
        <w:rPr>
          <w:rFonts w:cs="Times New Roman"/>
          <w:noProof/>
          <w:szCs w:val="24"/>
        </w:rPr>
        <w:t xml:space="preserve">, </w:t>
      </w:r>
      <w:r w:rsidR="00CB2A54" w:rsidRPr="00CB2A54">
        <w:rPr>
          <w:rFonts w:cs="Times New Roman"/>
          <w:i/>
          <w:iCs/>
          <w:noProof/>
          <w:szCs w:val="24"/>
        </w:rPr>
        <w:t>12</w:t>
      </w:r>
      <w:r w:rsidR="00CB2A54" w:rsidRPr="00CB2A54">
        <w:rPr>
          <w:rFonts w:cs="Times New Roman"/>
          <w:noProof/>
          <w:szCs w:val="24"/>
        </w:rPr>
        <w:t>(1), 122. https://doi.org/10.3390/agronomy12010122</w:t>
      </w:r>
    </w:p>
    <w:p w14:paraId="4E027193" w14:textId="59599407" w:rsidR="00CB2A54" w:rsidRPr="00CB2A54" w:rsidRDefault="00CB2A54" w:rsidP="00CB2A54">
      <w:pPr>
        <w:widowControl w:val="0"/>
        <w:autoSpaceDE w:val="0"/>
        <w:autoSpaceDN w:val="0"/>
        <w:adjustRightInd w:val="0"/>
        <w:ind w:left="480" w:hanging="480"/>
        <w:rPr>
          <w:rFonts w:cs="Times New Roman"/>
          <w:noProof/>
          <w:szCs w:val="24"/>
        </w:rPr>
      </w:pPr>
      <w:r w:rsidRPr="00CB2A54">
        <w:rPr>
          <w:rFonts w:cs="Times New Roman"/>
          <w:noProof/>
          <w:szCs w:val="24"/>
        </w:rPr>
        <w:t>Govindu, M., A, A. K., Yadav, P., &amp; C. V., S. K. (2024). Genetic Variability and Character Association Studies in Trait Specific Safflower (</w:t>
      </w:r>
      <w:r w:rsidR="001A610D" w:rsidRPr="001A610D">
        <w:rPr>
          <w:rFonts w:cs="Times New Roman"/>
          <w:i/>
          <w:iCs/>
          <w:noProof/>
          <w:szCs w:val="24"/>
        </w:rPr>
        <w:t xml:space="preserve">Carthamus tinctorius </w:t>
      </w:r>
      <w:r w:rsidRPr="00CB2A54">
        <w:rPr>
          <w:rFonts w:cs="Times New Roman"/>
          <w:noProof/>
          <w:szCs w:val="24"/>
        </w:rPr>
        <w:t xml:space="preserve">L.) Germplasm Lines. </w:t>
      </w:r>
      <w:r w:rsidRPr="00CB2A54">
        <w:rPr>
          <w:rFonts w:cs="Times New Roman"/>
          <w:i/>
          <w:iCs/>
          <w:noProof/>
          <w:szCs w:val="24"/>
        </w:rPr>
        <w:t>Journal of Experimental Agriculture International</w:t>
      </w:r>
      <w:r w:rsidRPr="00CB2A54">
        <w:rPr>
          <w:rFonts w:cs="Times New Roman"/>
          <w:noProof/>
          <w:szCs w:val="24"/>
        </w:rPr>
        <w:t xml:space="preserve">, </w:t>
      </w:r>
      <w:r w:rsidRPr="00CB2A54">
        <w:rPr>
          <w:rFonts w:cs="Times New Roman"/>
          <w:i/>
          <w:iCs/>
          <w:noProof/>
          <w:szCs w:val="24"/>
        </w:rPr>
        <w:t>46</w:t>
      </w:r>
      <w:r w:rsidRPr="00CB2A54">
        <w:rPr>
          <w:rFonts w:cs="Times New Roman"/>
          <w:noProof/>
          <w:szCs w:val="24"/>
        </w:rPr>
        <w:t>(9), 215–224. https://doi.org/10.9734/jeai/2024/v46i92820</w:t>
      </w:r>
    </w:p>
    <w:p w14:paraId="4ECBE2A0" w14:textId="37F5FFF8" w:rsidR="00CB2A54" w:rsidRPr="00CB2A54" w:rsidRDefault="00CB2A54" w:rsidP="00CB2A54">
      <w:pPr>
        <w:widowControl w:val="0"/>
        <w:autoSpaceDE w:val="0"/>
        <w:autoSpaceDN w:val="0"/>
        <w:adjustRightInd w:val="0"/>
        <w:ind w:left="480" w:hanging="480"/>
        <w:rPr>
          <w:rFonts w:cs="Times New Roman"/>
          <w:noProof/>
          <w:szCs w:val="24"/>
        </w:rPr>
      </w:pPr>
      <w:r w:rsidRPr="00CB2A54">
        <w:rPr>
          <w:rFonts w:cs="Times New Roman"/>
          <w:noProof/>
          <w:szCs w:val="24"/>
        </w:rPr>
        <w:t>Hassani, S. M. R., Pourdad, S. S., Naji, A. M., Fayaz, F., Pirseyedi, S. M., Sheikhizadeh Anari, S., &amp; Talebi, R. (2024). Genome-wide association mapping in safflower (</w:t>
      </w:r>
      <w:r w:rsidR="001A610D" w:rsidRPr="001A610D">
        <w:rPr>
          <w:rFonts w:cs="Times New Roman"/>
          <w:i/>
          <w:iCs/>
          <w:noProof/>
          <w:szCs w:val="24"/>
        </w:rPr>
        <w:t xml:space="preserve">Carthamus tinctorius </w:t>
      </w:r>
      <w:r w:rsidRPr="00CB2A54">
        <w:rPr>
          <w:rFonts w:cs="Times New Roman"/>
          <w:noProof/>
          <w:szCs w:val="24"/>
        </w:rPr>
        <w:t xml:space="preserve">L.) for genetic dissection of drought tolerance using DArTseq markers. </w:t>
      </w:r>
      <w:r w:rsidRPr="00CB2A54">
        <w:rPr>
          <w:rFonts w:cs="Times New Roman"/>
          <w:i/>
          <w:iCs/>
          <w:noProof/>
          <w:szCs w:val="24"/>
        </w:rPr>
        <w:t>Scientific Reports</w:t>
      </w:r>
      <w:r w:rsidRPr="00CB2A54">
        <w:rPr>
          <w:rFonts w:cs="Times New Roman"/>
          <w:noProof/>
          <w:szCs w:val="24"/>
        </w:rPr>
        <w:t xml:space="preserve">, </w:t>
      </w:r>
      <w:r w:rsidRPr="00CB2A54">
        <w:rPr>
          <w:rFonts w:cs="Times New Roman"/>
          <w:i/>
          <w:iCs/>
          <w:noProof/>
          <w:szCs w:val="24"/>
        </w:rPr>
        <w:t>14</w:t>
      </w:r>
      <w:r w:rsidRPr="00CB2A54">
        <w:rPr>
          <w:rFonts w:cs="Times New Roman"/>
          <w:noProof/>
          <w:szCs w:val="24"/>
        </w:rPr>
        <w:t>(1), 31490. https://doi.org/10.1038/s41598-024-82932-4</w:t>
      </w:r>
    </w:p>
    <w:p w14:paraId="7EC2063D" w14:textId="3544A6DF" w:rsidR="00CB2A54" w:rsidRPr="00CB2A54" w:rsidRDefault="00CB2A54" w:rsidP="00CB2A54">
      <w:pPr>
        <w:widowControl w:val="0"/>
        <w:autoSpaceDE w:val="0"/>
        <w:autoSpaceDN w:val="0"/>
        <w:adjustRightInd w:val="0"/>
        <w:ind w:left="480" w:hanging="480"/>
        <w:rPr>
          <w:rFonts w:cs="Times New Roman"/>
          <w:noProof/>
          <w:szCs w:val="24"/>
        </w:rPr>
      </w:pPr>
      <w:r w:rsidRPr="00CB2A54">
        <w:rPr>
          <w:rFonts w:cs="Times New Roman"/>
          <w:noProof/>
          <w:szCs w:val="24"/>
        </w:rPr>
        <w:t>K SAISANTHOSH, T JOSEPH RAJU, P KADIRVEL, K KESHAVALU, RAZIA SULTANA, PRADUMAN YADAV, &amp; N MUKTA. (2018). Correlations among seed traits: implications for breeding high oil yield in safflower (</w:t>
      </w:r>
      <w:r w:rsidR="001A610D" w:rsidRPr="001A610D">
        <w:rPr>
          <w:rFonts w:cs="Times New Roman"/>
          <w:i/>
          <w:iCs/>
          <w:noProof/>
          <w:szCs w:val="24"/>
        </w:rPr>
        <w:t xml:space="preserve">Carthamus tinctorius </w:t>
      </w:r>
      <w:r w:rsidRPr="00CB2A54">
        <w:rPr>
          <w:rFonts w:cs="Times New Roman"/>
          <w:noProof/>
          <w:szCs w:val="24"/>
        </w:rPr>
        <w:t xml:space="preserve">L.). </w:t>
      </w:r>
      <w:r w:rsidRPr="00CB2A54">
        <w:rPr>
          <w:rFonts w:cs="Times New Roman"/>
          <w:i/>
          <w:iCs/>
          <w:noProof/>
          <w:szCs w:val="24"/>
        </w:rPr>
        <w:t>Journal of Oilseeds Research</w:t>
      </w:r>
      <w:r w:rsidRPr="00CB2A54">
        <w:rPr>
          <w:rFonts w:cs="Times New Roman"/>
          <w:noProof/>
          <w:szCs w:val="24"/>
        </w:rPr>
        <w:t xml:space="preserve">, </w:t>
      </w:r>
      <w:r w:rsidRPr="00CB2A54">
        <w:rPr>
          <w:rFonts w:cs="Times New Roman"/>
          <w:i/>
          <w:iCs/>
          <w:noProof/>
          <w:szCs w:val="24"/>
        </w:rPr>
        <w:t>35</w:t>
      </w:r>
      <w:r w:rsidRPr="00CB2A54">
        <w:rPr>
          <w:rFonts w:cs="Times New Roman"/>
          <w:noProof/>
          <w:szCs w:val="24"/>
        </w:rPr>
        <w:t>(1). https://doi.org/10.56739/jor.v35i1.137360</w:t>
      </w:r>
    </w:p>
    <w:p w14:paraId="7476447F" w14:textId="3215E310" w:rsidR="00CB2A54" w:rsidRPr="00CB2A54" w:rsidRDefault="00CB2A54" w:rsidP="00CB2A54">
      <w:pPr>
        <w:widowControl w:val="0"/>
        <w:autoSpaceDE w:val="0"/>
        <w:autoSpaceDN w:val="0"/>
        <w:adjustRightInd w:val="0"/>
        <w:ind w:left="480" w:hanging="480"/>
        <w:rPr>
          <w:rFonts w:cs="Times New Roman"/>
          <w:noProof/>
          <w:szCs w:val="24"/>
        </w:rPr>
      </w:pPr>
      <w:r w:rsidRPr="00CB2A54">
        <w:rPr>
          <w:rFonts w:cs="Times New Roman"/>
          <w:noProof/>
          <w:szCs w:val="24"/>
        </w:rPr>
        <w:t>Kale, S., Wankhade, M., Kalpande, H., Dhutmal, R., Misal, A., Deshmukh, J., More, A., Zate, D., Gaikwad, A., &amp; Shinde, S. (2025). Trait Association Studies for Seed Yield in Safflower (</w:t>
      </w:r>
      <w:r w:rsidR="001A610D" w:rsidRPr="001A610D">
        <w:rPr>
          <w:rFonts w:cs="Times New Roman"/>
          <w:i/>
          <w:iCs/>
          <w:noProof/>
          <w:szCs w:val="24"/>
        </w:rPr>
        <w:t xml:space="preserve">Carthamus tinctorius </w:t>
      </w:r>
      <w:r w:rsidRPr="00CB2A54">
        <w:rPr>
          <w:rFonts w:cs="Times New Roman"/>
          <w:noProof/>
          <w:szCs w:val="24"/>
        </w:rPr>
        <w:t xml:space="preserve">L.). </w:t>
      </w:r>
      <w:r w:rsidRPr="00CB2A54">
        <w:rPr>
          <w:rFonts w:cs="Times New Roman"/>
          <w:i/>
          <w:iCs/>
          <w:noProof/>
          <w:szCs w:val="24"/>
        </w:rPr>
        <w:t>International Journal of Advanced Biochemistry Research</w:t>
      </w:r>
      <w:r w:rsidRPr="00CB2A54">
        <w:rPr>
          <w:rFonts w:cs="Times New Roman"/>
          <w:noProof/>
          <w:szCs w:val="24"/>
        </w:rPr>
        <w:t xml:space="preserve">, </w:t>
      </w:r>
      <w:r w:rsidRPr="00CB2A54">
        <w:rPr>
          <w:rFonts w:cs="Times New Roman"/>
          <w:i/>
          <w:iCs/>
          <w:noProof/>
          <w:szCs w:val="24"/>
        </w:rPr>
        <w:t>9</w:t>
      </w:r>
      <w:r w:rsidRPr="00CB2A54">
        <w:rPr>
          <w:rFonts w:cs="Times New Roman"/>
          <w:noProof/>
          <w:szCs w:val="24"/>
        </w:rPr>
        <w:t>(9S), 981–984. https://doi.org/10.33545/26174693.2025.v9.i9Sm.5623</w:t>
      </w:r>
    </w:p>
    <w:p w14:paraId="782EC387" w14:textId="08661DA9" w:rsidR="00CB2A54" w:rsidRPr="00CB2A54" w:rsidRDefault="00CB2A54" w:rsidP="00CB2A54">
      <w:pPr>
        <w:widowControl w:val="0"/>
        <w:autoSpaceDE w:val="0"/>
        <w:autoSpaceDN w:val="0"/>
        <w:adjustRightInd w:val="0"/>
        <w:ind w:left="480" w:hanging="480"/>
        <w:rPr>
          <w:rFonts w:cs="Times New Roman"/>
          <w:noProof/>
          <w:szCs w:val="24"/>
        </w:rPr>
      </w:pPr>
      <w:r w:rsidRPr="001A610D">
        <w:rPr>
          <w:rFonts w:cs="Times New Roman"/>
          <w:noProof/>
          <w:szCs w:val="24"/>
          <w:lang w:val="de-DE"/>
        </w:rPr>
        <w:t xml:space="preserve">MALI BB, WADIKAR PB, &amp; KHANDEBHARAD PR. </w:t>
      </w:r>
      <w:r w:rsidRPr="00CB2A54">
        <w:rPr>
          <w:rFonts w:cs="Times New Roman"/>
          <w:noProof/>
          <w:szCs w:val="24"/>
        </w:rPr>
        <w:t>(2024). CORRELATION AND PATH COEFFICIENT ANALYSIS RELATIONSHIPS IN SAFFLOWER (</w:t>
      </w:r>
      <w:r w:rsidR="001A610D" w:rsidRPr="001A610D">
        <w:rPr>
          <w:rFonts w:cs="Times New Roman"/>
          <w:i/>
          <w:iCs/>
          <w:noProof/>
          <w:szCs w:val="24"/>
        </w:rPr>
        <w:t xml:space="preserve">CARTHAMUS TINCTORIUS </w:t>
      </w:r>
      <w:r w:rsidRPr="00CB2A54">
        <w:rPr>
          <w:rFonts w:cs="Times New Roman"/>
          <w:noProof/>
          <w:szCs w:val="24"/>
        </w:rPr>
        <w:t xml:space="preserve">L.). </w:t>
      </w:r>
      <w:r w:rsidRPr="00CB2A54">
        <w:rPr>
          <w:rFonts w:cs="Times New Roman"/>
          <w:i/>
          <w:iCs/>
          <w:noProof/>
          <w:szCs w:val="24"/>
        </w:rPr>
        <w:t>Innovare Journal of Agricultural Sciences</w:t>
      </w:r>
      <w:r w:rsidRPr="00CB2A54">
        <w:rPr>
          <w:rFonts w:cs="Times New Roman"/>
          <w:noProof/>
          <w:szCs w:val="24"/>
        </w:rPr>
        <w:t>, 15–17. https://doi.org/10.22159/ijags.2024v12i3.50711</w:t>
      </w:r>
    </w:p>
    <w:p w14:paraId="35101AF0" w14:textId="396D0739" w:rsidR="00CB2A54" w:rsidRPr="00CB2A54" w:rsidRDefault="00CB2A54" w:rsidP="00CB2A54">
      <w:pPr>
        <w:widowControl w:val="0"/>
        <w:autoSpaceDE w:val="0"/>
        <w:autoSpaceDN w:val="0"/>
        <w:adjustRightInd w:val="0"/>
        <w:ind w:left="480" w:hanging="480"/>
        <w:rPr>
          <w:rFonts w:cs="Times New Roman"/>
          <w:noProof/>
          <w:szCs w:val="24"/>
        </w:rPr>
      </w:pPr>
      <w:r w:rsidRPr="001A610D">
        <w:rPr>
          <w:rFonts w:cs="Times New Roman"/>
          <w:noProof/>
          <w:szCs w:val="24"/>
          <w:lang w:val="pt-BR"/>
        </w:rPr>
        <w:t xml:space="preserve">Ranga Rao, V., Ramachandram, M., &amp; Arunachalam, V. (1977). </w:t>
      </w:r>
      <w:r w:rsidRPr="00CB2A54">
        <w:rPr>
          <w:rFonts w:cs="Times New Roman"/>
          <w:noProof/>
          <w:szCs w:val="24"/>
        </w:rPr>
        <w:t>An analysis of association of components of yield and oil in safflower (</w:t>
      </w:r>
      <w:r w:rsidR="001A610D" w:rsidRPr="001A610D">
        <w:rPr>
          <w:rFonts w:cs="Times New Roman"/>
          <w:i/>
          <w:iCs/>
          <w:noProof/>
          <w:szCs w:val="24"/>
        </w:rPr>
        <w:t xml:space="preserve">Carthamus tinctorius </w:t>
      </w:r>
      <w:r w:rsidRPr="00CB2A54">
        <w:rPr>
          <w:rFonts w:cs="Times New Roman"/>
          <w:noProof/>
          <w:szCs w:val="24"/>
        </w:rPr>
        <w:t xml:space="preserve">L.). </w:t>
      </w:r>
      <w:r w:rsidRPr="00CB2A54">
        <w:rPr>
          <w:rFonts w:cs="Times New Roman"/>
          <w:i/>
          <w:iCs/>
          <w:noProof/>
          <w:szCs w:val="24"/>
        </w:rPr>
        <w:t>Theoretical and Applied Genetics</w:t>
      </w:r>
      <w:r w:rsidRPr="00CB2A54">
        <w:rPr>
          <w:rFonts w:cs="Times New Roman"/>
          <w:noProof/>
          <w:szCs w:val="24"/>
        </w:rPr>
        <w:t xml:space="preserve">, </w:t>
      </w:r>
      <w:r w:rsidRPr="00CB2A54">
        <w:rPr>
          <w:rFonts w:cs="Times New Roman"/>
          <w:i/>
          <w:iCs/>
          <w:noProof/>
          <w:szCs w:val="24"/>
        </w:rPr>
        <w:t>50</w:t>
      </w:r>
      <w:r w:rsidRPr="00CB2A54">
        <w:rPr>
          <w:rFonts w:cs="Times New Roman"/>
          <w:noProof/>
          <w:szCs w:val="24"/>
        </w:rPr>
        <w:t>(4), 185–191. https://doi.org/10.1007/BF00277740</w:t>
      </w:r>
    </w:p>
    <w:p w14:paraId="45E63DA2" w14:textId="69DE3E0D" w:rsidR="00CB2A54" w:rsidRPr="00CB2A54" w:rsidRDefault="00CB2A54" w:rsidP="00CB2A54">
      <w:pPr>
        <w:widowControl w:val="0"/>
        <w:autoSpaceDE w:val="0"/>
        <w:autoSpaceDN w:val="0"/>
        <w:adjustRightInd w:val="0"/>
        <w:ind w:left="480" w:hanging="480"/>
        <w:rPr>
          <w:rFonts w:cs="Times New Roman"/>
          <w:noProof/>
        </w:rPr>
      </w:pPr>
      <w:r w:rsidRPr="00CB2A54">
        <w:rPr>
          <w:rFonts w:cs="Times New Roman"/>
          <w:noProof/>
          <w:szCs w:val="24"/>
        </w:rPr>
        <w:t xml:space="preserve">Sajid, M., Munir, H., Rauf, S., Ibtahaj, I., Paray, B. A., Kiełtyka-Dadasiewicz, A., Głowacka, A., </w:t>
      </w:r>
      <w:r w:rsidRPr="00CB2A54">
        <w:rPr>
          <w:rFonts w:cs="Times New Roman"/>
          <w:noProof/>
          <w:szCs w:val="24"/>
        </w:rPr>
        <w:lastRenderedPageBreak/>
        <w:t>&amp; Ahmed, M. A. A. (2024). How Climate Variability Affects Safflower (</w:t>
      </w:r>
      <w:r w:rsidR="001A610D" w:rsidRPr="001A610D">
        <w:rPr>
          <w:rFonts w:cs="Times New Roman"/>
          <w:i/>
          <w:iCs/>
          <w:noProof/>
          <w:szCs w:val="24"/>
        </w:rPr>
        <w:t xml:space="preserve">Carthamus tinctorius </w:t>
      </w:r>
      <w:r w:rsidRPr="00CB2A54">
        <w:rPr>
          <w:rFonts w:cs="Times New Roman"/>
          <w:noProof/>
          <w:szCs w:val="24"/>
        </w:rPr>
        <w:t xml:space="preserve">L.) Yield, Oil, and Fatty Acids in Response to Sowing Dates. </w:t>
      </w:r>
      <w:r w:rsidRPr="00CB2A54">
        <w:rPr>
          <w:rFonts w:cs="Times New Roman"/>
          <w:i/>
          <w:iCs/>
          <w:noProof/>
          <w:szCs w:val="24"/>
        </w:rPr>
        <w:t>Horticulturae</w:t>
      </w:r>
      <w:r w:rsidRPr="00CB2A54">
        <w:rPr>
          <w:rFonts w:cs="Times New Roman"/>
          <w:noProof/>
          <w:szCs w:val="24"/>
        </w:rPr>
        <w:t xml:space="preserve">, </w:t>
      </w:r>
      <w:r w:rsidRPr="00CB2A54">
        <w:rPr>
          <w:rFonts w:cs="Times New Roman"/>
          <w:i/>
          <w:iCs/>
          <w:noProof/>
          <w:szCs w:val="24"/>
        </w:rPr>
        <w:t>10</w:t>
      </w:r>
      <w:r w:rsidRPr="00CB2A54">
        <w:rPr>
          <w:rFonts w:cs="Times New Roman"/>
          <w:noProof/>
          <w:szCs w:val="24"/>
        </w:rPr>
        <w:t>(6), 539. https://doi.org/10.3390/horticulturae10060539</w:t>
      </w:r>
    </w:p>
    <w:p w14:paraId="2CD73E87" w14:textId="77777777" w:rsidR="004248F8" w:rsidRPr="004248F8" w:rsidRDefault="00A11FFE" w:rsidP="004248F8">
      <w:r>
        <w:fldChar w:fldCharType="end"/>
      </w:r>
    </w:p>
    <w:sectPr w:rsidR="004248F8" w:rsidRPr="004248F8" w:rsidSect="00D4111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555E69" w14:textId="77777777" w:rsidR="00181260" w:rsidRDefault="00181260" w:rsidP="00814800">
      <w:pPr>
        <w:spacing w:after="0" w:line="240" w:lineRule="auto"/>
      </w:pPr>
      <w:r>
        <w:separator/>
      </w:r>
    </w:p>
  </w:endnote>
  <w:endnote w:type="continuationSeparator" w:id="0">
    <w:p w14:paraId="7F5F43E6" w14:textId="77777777" w:rsidR="00181260" w:rsidRDefault="00181260" w:rsidP="008148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utami">
    <w:altName w:val="Gautami"/>
    <w:panose1 w:val="02000500000000000000"/>
    <w:charset w:val="00"/>
    <w:family w:val="swiss"/>
    <w:pitch w:val="variable"/>
    <w:sig w:usb0="002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2D54A2" w14:textId="77777777" w:rsidR="00FD2006" w:rsidRDefault="00FD20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F3CD7" w14:textId="77777777" w:rsidR="00FD2006" w:rsidRDefault="00FD20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C70CDD" w14:textId="77777777" w:rsidR="00FD2006" w:rsidRDefault="00FD20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303452" w14:textId="77777777" w:rsidR="00181260" w:rsidRDefault="00181260" w:rsidP="00814800">
      <w:pPr>
        <w:spacing w:after="0" w:line="240" w:lineRule="auto"/>
      </w:pPr>
      <w:r>
        <w:separator/>
      </w:r>
    </w:p>
  </w:footnote>
  <w:footnote w:type="continuationSeparator" w:id="0">
    <w:p w14:paraId="2FF79A30" w14:textId="77777777" w:rsidR="00181260" w:rsidRDefault="00181260" w:rsidP="008148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295C1" w14:textId="0DD3217B" w:rsidR="00FD2006" w:rsidRDefault="00FD2006">
    <w:pPr>
      <w:pStyle w:val="Header"/>
    </w:pPr>
    <w:r>
      <w:rPr>
        <w:noProof/>
      </w:rPr>
      <w:pict w14:anchorId="4A4681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6D9F62" w14:textId="7508C4DF" w:rsidR="00FD2006" w:rsidRDefault="00FD2006">
    <w:pPr>
      <w:pStyle w:val="Header"/>
    </w:pPr>
    <w:r>
      <w:rPr>
        <w:noProof/>
      </w:rPr>
      <w:pict w14:anchorId="1E3868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left:0;text-align:left;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542A7" w14:textId="0F28B2F7" w:rsidR="00FD2006" w:rsidRDefault="00FD2006">
    <w:pPr>
      <w:pStyle w:val="Header"/>
    </w:pPr>
    <w:r>
      <w:rPr>
        <w:noProof/>
      </w:rPr>
      <w:pict w14:anchorId="657330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69664A"/>
    <w:multiLevelType w:val="hybridMultilevel"/>
    <w:tmpl w:val="EB245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985350"/>
    <w:multiLevelType w:val="multilevel"/>
    <w:tmpl w:val="E69A3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F85"/>
    <w:rsid w:val="0002771A"/>
    <w:rsid w:val="0008010F"/>
    <w:rsid w:val="00091AB3"/>
    <w:rsid w:val="000B0D21"/>
    <w:rsid w:val="000B221C"/>
    <w:rsid w:val="000B78F9"/>
    <w:rsid w:val="000E631B"/>
    <w:rsid w:val="000F384D"/>
    <w:rsid w:val="000F3F25"/>
    <w:rsid w:val="0013085B"/>
    <w:rsid w:val="00181260"/>
    <w:rsid w:val="00184EA0"/>
    <w:rsid w:val="00192427"/>
    <w:rsid w:val="001A610D"/>
    <w:rsid w:val="001C1F14"/>
    <w:rsid w:val="001E3E8A"/>
    <w:rsid w:val="00224944"/>
    <w:rsid w:val="00256E98"/>
    <w:rsid w:val="00256EAF"/>
    <w:rsid w:val="00263AB9"/>
    <w:rsid w:val="00265418"/>
    <w:rsid w:val="0027641C"/>
    <w:rsid w:val="00294474"/>
    <w:rsid w:val="00297FC0"/>
    <w:rsid w:val="002B04BE"/>
    <w:rsid w:val="003121A0"/>
    <w:rsid w:val="0031436F"/>
    <w:rsid w:val="00357D59"/>
    <w:rsid w:val="003D7898"/>
    <w:rsid w:val="003D79FE"/>
    <w:rsid w:val="00403235"/>
    <w:rsid w:val="00404F43"/>
    <w:rsid w:val="0041372D"/>
    <w:rsid w:val="00415A60"/>
    <w:rsid w:val="004248F8"/>
    <w:rsid w:val="00441A26"/>
    <w:rsid w:val="00450F22"/>
    <w:rsid w:val="00462BCF"/>
    <w:rsid w:val="00480964"/>
    <w:rsid w:val="00483DB5"/>
    <w:rsid w:val="004864E3"/>
    <w:rsid w:val="00493705"/>
    <w:rsid w:val="004C21DC"/>
    <w:rsid w:val="004D35F9"/>
    <w:rsid w:val="004D5C68"/>
    <w:rsid w:val="004F71F3"/>
    <w:rsid w:val="005208AA"/>
    <w:rsid w:val="00526005"/>
    <w:rsid w:val="00560EA4"/>
    <w:rsid w:val="005A7BF5"/>
    <w:rsid w:val="005B32F5"/>
    <w:rsid w:val="005D4E33"/>
    <w:rsid w:val="005E6A12"/>
    <w:rsid w:val="005F3386"/>
    <w:rsid w:val="006149B4"/>
    <w:rsid w:val="00642429"/>
    <w:rsid w:val="00655059"/>
    <w:rsid w:val="00657A78"/>
    <w:rsid w:val="00665EC5"/>
    <w:rsid w:val="006A0AF2"/>
    <w:rsid w:val="006A0DD7"/>
    <w:rsid w:val="006A6B6A"/>
    <w:rsid w:val="006C2E71"/>
    <w:rsid w:val="006D65D6"/>
    <w:rsid w:val="0071115D"/>
    <w:rsid w:val="00715B31"/>
    <w:rsid w:val="00730997"/>
    <w:rsid w:val="00733B0D"/>
    <w:rsid w:val="00734954"/>
    <w:rsid w:val="00741727"/>
    <w:rsid w:val="007469B1"/>
    <w:rsid w:val="00747EE5"/>
    <w:rsid w:val="007C1153"/>
    <w:rsid w:val="007D123B"/>
    <w:rsid w:val="007D614E"/>
    <w:rsid w:val="007F24C9"/>
    <w:rsid w:val="00802551"/>
    <w:rsid w:val="00804B11"/>
    <w:rsid w:val="008146A6"/>
    <w:rsid w:val="00814800"/>
    <w:rsid w:val="00833A6A"/>
    <w:rsid w:val="008516D7"/>
    <w:rsid w:val="00853817"/>
    <w:rsid w:val="008548DA"/>
    <w:rsid w:val="00886E13"/>
    <w:rsid w:val="008B56FC"/>
    <w:rsid w:val="008F421A"/>
    <w:rsid w:val="00925737"/>
    <w:rsid w:val="00932DC1"/>
    <w:rsid w:val="0093636B"/>
    <w:rsid w:val="00943632"/>
    <w:rsid w:val="00944276"/>
    <w:rsid w:val="00947839"/>
    <w:rsid w:val="00953C57"/>
    <w:rsid w:val="00961564"/>
    <w:rsid w:val="009742D1"/>
    <w:rsid w:val="009C7F0E"/>
    <w:rsid w:val="00A11FFE"/>
    <w:rsid w:val="00A57C07"/>
    <w:rsid w:val="00A710CC"/>
    <w:rsid w:val="00A71E1A"/>
    <w:rsid w:val="00A74B2E"/>
    <w:rsid w:val="00A86921"/>
    <w:rsid w:val="00AD319F"/>
    <w:rsid w:val="00B15CBF"/>
    <w:rsid w:val="00B3044F"/>
    <w:rsid w:val="00B571C7"/>
    <w:rsid w:val="00B76A1E"/>
    <w:rsid w:val="00B91AA4"/>
    <w:rsid w:val="00BA3246"/>
    <w:rsid w:val="00BA3C3F"/>
    <w:rsid w:val="00BC3B61"/>
    <w:rsid w:val="00BD3628"/>
    <w:rsid w:val="00BD6D4C"/>
    <w:rsid w:val="00BF010B"/>
    <w:rsid w:val="00C55246"/>
    <w:rsid w:val="00C61312"/>
    <w:rsid w:val="00C62723"/>
    <w:rsid w:val="00C84F85"/>
    <w:rsid w:val="00C96BAA"/>
    <w:rsid w:val="00CB2A54"/>
    <w:rsid w:val="00CB799A"/>
    <w:rsid w:val="00CC0638"/>
    <w:rsid w:val="00CC1E76"/>
    <w:rsid w:val="00D137F3"/>
    <w:rsid w:val="00D23C60"/>
    <w:rsid w:val="00D4111E"/>
    <w:rsid w:val="00D41A35"/>
    <w:rsid w:val="00D557CB"/>
    <w:rsid w:val="00D67B30"/>
    <w:rsid w:val="00D86141"/>
    <w:rsid w:val="00D94639"/>
    <w:rsid w:val="00DA60D2"/>
    <w:rsid w:val="00DF0CFF"/>
    <w:rsid w:val="00E71347"/>
    <w:rsid w:val="00E80DB6"/>
    <w:rsid w:val="00EB197D"/>
    <w:rsid w:val="00ED0298"/>
    <w:rsid w:val="00ED2417"/>
    <w:rsid w:val="00ED537B"/>
    <w:rsid w:val="00ED62CF"/>
    <w:rsid w:val="00EF47EE"/>
    <w:rsid w:val="00F025F0"/>
    <w:rsid w:val="00F05655"/>
    <w:rsid w:val="00F12FF2"/>
    <w:rsid w:val="00F32090"/>
    <w:rsid w:val="00F54098"/>
    <w:rsid w:val="00F5761B"/>
    <w:rsid w:val="00F671BD"/>
    <w:rsid w:val="00FB4D0B"/>
    <w:rsid w:val="00FB5300"/>
    <w:rsid w:val="00FD2006"/>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F95E15F"/>
  <w15:docId w15:val="{679ECF64-CE38-4CB6-BBD2-E273A82DA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1AA4"/>
    <w:pPr>
      <w:spacing w:line="360" w:lineRule="auto"/>
      <w:jc w:val="both"/>
    </w:pPr>
    <w:rPr>
      <w:rFonts w:ascii="Times New Roman" w:hAnsi="Times New Roman"/>
      <w:sz w:val="24"/>
    </w:rPr>
  </w:style>
  <w:style w:type="paragraph" w:styleId="Heading1">
    <w:name w:val="heading 1"/>
    <w:basedOn w:val="Normal"/>
    <w:next w:val="Normal"/>
    <w:link w:val="Heading1Char"/>
    <w:autoRedefine/>
    <w:uiPriority w:val="9"/>
    <w:qFormat/>
    <w:rsid w:val="00657A78"/>
    <w:pPr>
      <w:keepNext/>
      <w:keepLines/>
      <w:spacing w:before="480" w:after="0"/>
      <w:outlineLvl w:val="0"/>
    </w:pPr>
    <w:rPr>
      <w:rFonts w:eastAsiaTheme="majorEastAsia" w:cstheme="majorBidi"/>
      <w:b/>
      <w:bCs/>
      <w:color w:val="000000" w:themeColor="text1"/>
      <w:sz w:val="28"/>
      <w:szCs w:val="28"/>
    </w:rPr>
  </w:style>
  <w:style w:type="paragraph" w:styleId="Heading2">
    <w:name w:val="heading 2"/>
    <w:basedOn w:val="Normal"/>
    <w:next w:val="Normal"/>
    <w:link w:val="Heading2Char"/>
    <w:autoRedefine/>
    <w:uiPriority w:val="9"/>
    <w:unhideWhenUsed/>
    <w:qFormat/>
    <w:rsid w:val="00A71E1A"/>
    <w:pPr>
      <w:keepNext/>
      <w:keepLines/>
      <w:spacing w:before="200" w:after="0"/>
      <w:outlineLvl w:val="1"/>
    </w:pPr>
    <w:rPr>
      <w:rFonts w:eastAsiaTheme="majorEastAsia" w:cstheme="majorBidi"/>
      <w:b/>
      <w:bCs/>
      <w:color w:val="000000" w:themeColor="tex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7A78"/>
    <w:rPr>
      <w:rFonts w:ascii="Times New Roman" w:eastAsiaTheme="majorEastAsia" w:hAnsi="Times New Roman" w:cstheme="majorBidi"/>
      <w:b/>
      <w:bCs/>
      <w:color w:val="000000" w:themeColor="text1"/>
      <w:sz w:val="28"/>
      <w:szCs w:val="28"/>
    </w:rPr>
  </w:style>
  <w:style w:type="character" w:customStyle="1" w:styleId="Heading2Char">
    <w:name w:val="Heading 2 Char"/>
    <w:basedOn w:val="DefaultParagraphFont"/>
    <w:link w:val="Heading2"/>
    <w:uiPriority w:val="9"/>
    <w:rsid w:val="00A71E1A"/>
    <w:rPr>
      <w:rFonts w:ascii="Times New Roman" w:eastAsiaTheme="majorEastAsia" w:hAnsi="Times New Roman" w:cstheme="majorBidi"/>
      <w:b/>
      <w:bCs/>
      <w:color w:val="000000" w:themeColor="text1"/>
      <w:sz w:val="28"/>
      <w:szCs w:val="26"/>
    </w:rPr>
  </w:style>
  <w:style w:type="paragraph" w:styleId="DocumentMap">
    <w:name w:val="Document Map"/>
    <w:basedOn w:val="Normal"/>
    <w:link w:val="DocumentMapChar"/>
    <w:uiPriority w:val="99"/>
    <w:semiHidden/>
    <w:unhideWhenUsed/>
    <w:rsid w:val="00CC1E76"/>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CC1E76"/>
    <w:rPr>
      <w:rFonts w:ascii="Tahoma" w:hAnsi="Tahoma" w:cs="Tahoma"/>
      <w:sz w:val="16"/>
      <w:szCs w:val="16"/>
    </w:rPr>
  </w:style>
  <w:style w:type="paragraph" w:styleId="Header">
    <w:name w:val="header"/>
    <w:basedOn w:val="Normal"/>
    <w:link w:val="HeaderChar"/>
    <w:uiPriority w:val="99"/>
    <w:unhideWhenUsed/>
    <w:rsid w:val="008148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4800"/>
    <w:rPr>
      <w:rFonts w:ascii="Times New Roman" w:hAnsi="Times New Roman"/>
      <w:sz w:val="24"/>
    </w:rPr>
  </w:style>
  <w:style w:type="paragraph" w:styleId="Footer">
    <w:name w:val="footer"/>
    <w:basedOn w:val="Normal"/>
    <w:link w:val="FooterChar"/>
    <w:uiPriority w:val="99"/>
    <w:unhideWhenUsed/>
    <w:rsid w:val="008148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4800"/>
    <w:rPr>
      <w:rFonts w:ascii="Times New Roman" w:hAnsi="Times New Roman"/>
      <w:sz w:val="24"/>
    </w:rPr>
  </w:style>
  <w:style w:type="table" w:styleId="TableGrid">
    <w:name w:val="Table Grid"/>
    <w:basedOn w:val="TableNormal"/>
    <w:uiPriority w:val="59"/>
    <w:rsid w:val="0081480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53817"/>
    <w:pPr>
      <w:ind w:left="720"/>
      <w:contextualSpacing/>
    </w:pPr>
  </w:style>
  <w:style w:type="paragraph" w:styleId="NoSpacing">
    <w:name w:val="No Spacing"/>
    <w:uiPriority w:val="1"/>
    <w:qFormat/>
    <w:rsid w:val="000B221C"/>
    <w:pPr>
      <w:spacing w:after="0" w:line="240" w:lineRule="auto"/>
    </w:pPr>
    <w:rPr>
      <w:rFonts w:eastAsiaTheme="minorEastAsia"/>
    </w:rPr>
  </w:style>
  <w:style w:type="character" w:styleId="Hyperlink">
    <w:name w:val="Hyperlink"/>
    <w:basedOn w:val="DefaultParagraphFont"/>
    <w:uiPriority w:val="99"/>
    <w:unhideWhenUsed/>
    <w:rsid w:val="00F54098"/>
    <w:rPr>
      <w:color w:val="0000FF" w:themeColor="hyperlink"/>
      <w:u w:val="single"/>
    </w:rPr>
  </w:style>
  <w:style w:type="character" w:styleId="UnresolvedMention">
    <w:name w:val="Unresolved Mention"/>
    <w:basedOn w:val="DefaultParagraphFont"/>
    <w:uiPriority w:val="99"/>
    <w:semiHidden/>
    <w:unhideWhenUsed/>
    <w:rsid w:val="00F540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587153">
      <w:bodyDiv w:val="1"/>
      <w:marLeft w:val="0"/>
      <w:marRight w:val="0"/>
      <w:marTop w:val="0"/>
      <w:marBottom w:val="0"/>
      <w:divBdr>
        <w:top w:val="none" w:sz="0" w:space="0" w:color="auto"/>
        <w:left w:val="none" w:sz="0" w:space="0" w:color="auto"/>
        <w:bottom w:val="none" w:sz="0" w:space="0" w:color="auto"/>
        <w:right w:val="none" w:sz="0" w:space="0" w:color="auto"/>
      </w:divBdr>
    </w:div>
    <w:div w:id="202908511">
      <w:bodyDiv w:val="1"/>
      <w:marLeft w:val="0"/>
      <w:marRight w:val="0"/>
      <w:marTop w:val="0"/>
      <w:marBottom w:val="0"/>
      <w:divBdr>
        <w:top w:val="none" w:sz="0" w:space="0" w:color="auto"/>
        <w:left w:val="none" w:sz="0" w:space="0" w:color="auto"/>
        <w:bottom w:val="none" w:sz="0" w:space="0" w:color="auto"/>
        <w:right w:val="none" w:sz="0" w:space="0" w:color="auto"/>
      </w:divBdr>
      <w:divsChild>
        <w:div w:id="868832782">
          <w:marLeft w:val="0"/>
          <w:marRight w:val="0"/>
          <w:marTop w:val="0"/>
          <w:marBottom w:val="0"/>
          <w:divBdr>
            <w:top w:val="single" w:sz="2" w:space="0" w:color="auto"/>
            <w:left w:val="single" w:sz="2" w:space="0" w:color="auto"/>
            <w:bottom w:val="single" w:sz="2" w:space="0" w:color="auto"/>
            <w:right w:val="single" w:sz="2" w:space="0" w:color="auto"/>
          </w:divBdr>
        </w:div>
      </w:divsChild>
    </w:div>
    <w:div w:id="207499712">
      <w:bodyDiv w:val="1"/>
      <w:marLeft w:val="0"/>
      <w:marRight w:val="0"/>
      <w:marTop w:val="0"/>
      <w:marBottom w:val="0"/>
      <w:divBdr>
        <w:top w:val="none" w:sz="0" w:space="0" w:color="auto"/>
        <w:left w:val="none" w:sz="0" w:space="0" w:color="auto"/>
        <w:bottom w:val="none" w:sz="0" w:space="0" w:color="auto"/>
        <w:right w:val="none" w:sz="0" w:space="0" w:color="auto"/>
      </w:divBdr>
    </w:div>
    <w:div w:id="220678272">
      <w:bodyDiv w:val="1"/>
      <w:marLeft w:val="0"/>
      <w:marRight w:val="0"/>
      <w:marTop w:val="0"/>
      <w:marBottom w:val="0"/>
      <w:divBdr>
        <w:top w:val="none" w:sz="0" w:space="0" w:color="auto"/>
        <w:left w:val="none" w:sz="0" w:space="0" w:color="auto"/>
        <w:bottom w:val="none" w:sz="0" w:space="0" w:color="auto"/>
        <w:right w:val="none" w:sz="0" w:space="0" w:color="auto"/>
      </w:divBdr>
    </w:div>
    <w:div w:id="299263007">
      <w:bodyDiv w:val="1"/>
      <w:marLeft w:val="0"/>
      <w:marRight w:val="0"/>
      <w:marTop w:val="0"/>
      <w:marBottom w:val="0"/>
      <w:divBdr>
        <w:top w:val="none" w:sz="0" w:space="0" w:color="auto"/>
        <w:left w:val="none" w:sz="0" w:space="0" w:color="auto"/>
        <w:bottom w:val="none" w:sz="0" w:space="0" w:color="auto"/>
        <w:right w:val="none" w:sz="0" w:space="0" w:color="auto"/>
      </w:divBdr>
    </w:div>
    <w:div w:id="314191798">
      <w:bodyDiv w:val="1"/>
      <w:marLeft w:val="0"/>
      <w:marRight w:val="0"/>
      <w:marTop w:val="0"/>
      <w:marBottom w:val="0"/>
      <w:divBdr>
        <w:top w:val="none" w:sz="0" w:space="0" w:color="auto"/>
        <w:left w:val="none" w:sz="0" w:space="0" w:color="auto"/>
        <w:bottom w:val="none" w:sz="0" w:space="0" w:color="auto"/>
        <w:right w:val="none" w:sz="0" w:space="0" w:color="auto"/>
      </w:divBdr>
    </w:div>
    <w:div w:id="360518723">
      <w:bodyDiv w:val="1"/>
      <w:marLeft w:val="0"/>
      <w:marRight w:val="0"/>
      <w:marTop w:val="0"/>
      <w:marBottom w:val="0"/>
      <w:divBdr>
        <w:top w:val="none" w:sz="0" w:space="0" w:color="auto"/>
        <w:left w:val="none" w:sz="0" w:space="0" w:color="auto"/>
        <w:bottom w:val="none" w:sz="0" w:space="0" w:color="auto"/>
        <w:right w:val="none" w:sz="0" w:space="0" w:color="auto"/>
      </w:divBdr>
    </w:div>
    <w:div w:id="392237970">
      <w:bodyDiv w:val="1"/>
      <w:marLeft w:val="0"/>
      <w:marRight w:val="0"/>
      <w:marTop w:val="0"/>
      <w:marBottom w:val="0"/>
      <w:divBdr>
        <w:top w:val="none" w:sz="0" w:space="0" w:color="auto"/>
        <w:left w:val="none" w:sz="0" w:space="0" w:color="auto"/>
        <w:bottom w:val="none" w:sz="0" w:space="0" w:color="auto"/>
        <w:right w:val="none" w:sz="0" w:space="0" w:color="auto"/>
      </w:divBdr>
    </w:div>
    <w:div w:id="392967270">
      <w:bodyDiv w:val="1"/>
      <w:marLeft w:val="0"/>
      <w:marRight w:val="0"/>
      <w:marTop w:val="0"/>
      <w:marBottom w:val="0"/>
      <w:divBdr>
        <w:top w:val="none" w:sz="0" w:space="0" w:color="auto"/>
        <w:left w:val="none" w:sz="0" w:space="0" w:color="auto"/>
        <w:bottom w:val="none" w:sz="0" w:space="0" w:color="auto"/>
        <w:right w:val="none" w:sz="0" w:space="0" w:color="auto"/>
      </w:divBdr>
    </w:div>
    <w:div w:id="447547861">
      <w:bodyDiv w:val="1"/>
      <w:marLeft w:val="0"/>
      <w:marRight w:val="0"/>
      <w:marTop w:val="0"/>
      <w:marBottom w:val="0"/>
      <w:divBdr>
        <w:top w:val="none" w:sz="0" w:space="0" w:color="auto"/>
        <w:left w:val="none" w:sz="0" w:space="0" w:color="auto"/>
        <w:bottom w:val="none" w:sz="0" w:space="0" w:color="auto"/>
        <w:right w:val="none" w:sz="0" w:space="0" w:color="auto"/>
      </w:divBdr>
    </w:div>
    <w:div w:id="457451723">
      <w:bodyDiv w:val="1"/>
      <w:marLeft w:val="0"/>
      <w:marRight w:val="0"/>
      <w:marTop w:val="0"/>
      <w:marBottom w:val="0"/>
      <w:divBdr>
        <w:top w:val="none" w:sz="0" w:space="0" w:color="auto"/>
        <w:left w:val="none" w:sz="0" w:space="0" w:color="auto"/>
        <w:bottom w:val="none" w:sz="0" w:space="0" w:color="auto"/>
        <w:right w:val="none" w:sz="0" w:space="0" w:color="auto"/>
      </w:divBdr>
    </w:div>
    <w:div w:id="478887493">
      <w:bodyDiv w:val="1"/>
      <w:marLeft w:val="0"/>
      <w:marRight w:val="0"/>
      <w:marTop w:val="0"/>
      <w:marBottom w:val="0"/>
      <w:divBdr>
        <w:top w:val="none" w:sz="0" w:space="0" w:color="auto"/>
        <w:left w:val="none" w:sz="0" w:space="0" w:color="auto"/>
        <w:bottom w:val="none" w:sz="0" w:space="0" w:color="auto"/>
        <w:right w:val="none" w:sz="0" w:space="0" w:color="auto"/>
      </w:divBdr>
    </w:div>
    <w:div w:id="508955116">
      <w:bodyDiv w:val="1"/>
      <w:marLeft w:val="0"/>
      <w:marRight w:val="0"/>
      <w:marTop w:val="0"/>
      <w:marBottom w:val="0"/>
      <w:divBdr>
        <w:top w:val="none" w:sz="0" w:space="0" w:color="auto"/>
        <w:left w:val="none" w:sz="0" w:space="0" w:color="auto"/>
        <w:bottom w:val="none" w:sz="0" w:space="0" w:color="auto"/>
        <w:right w:val="none" w:sz="0" w:space="0" w:color="auto"/>
      </w:divBdr>
      <w:divsChild>
        <w:div w:id="906912732">
          <w:marLeft w:val="0"/>
          <w:marRight w:val="0"/>
          <w:marTop w:val="0"/>
          <w:marBottom w:val="0"/>
          <w:divBdr>
            <w:top w:val="none" w:sz="0" w:space="0" w:color="auto"/>
            <w:left w:val="none" w:sz="0" w:space="0" w:color="auto"/>
            <w:bottom w:val="none" w:sz="0" w:space="0" w:color="auto"/>
            <w:right w:val="none" w:sz="0" w:space="0" w:color="auto"/>
          </w:divBdr>
        </w:div>
      </w:divsChild>
    </w:div>
    <w:div w:id="599410552">
      <w:bodyDiv w:val="1"/>
      <w:marLeft w:val="0"/>
      <w:marRight w:val="0"/>
      <w:marTop w:val="0"/>
      <w:marBottom w:val="0"/>
      <w:divBdr>
        <w:top w:val="none" w:sz="0" w:space="0" w:color="auto"/>
        <w:left w:val="none" w:sz="0" w:space="0" w:color="auto"/>
        <w:bottom w:val="none" w:sz="0" w:space="0" w:color="auto"/>
        <w:right w:val="none" w:sz="0" w:space="0" w:color="auto"/>
      </w:divBdr>
    </w:div>
    <w:div w:id="686252604">
      <w:bodyDiv w:val="1"/>
      <w:marLeft w:val="0"/>
      <w:marRight w:val="0"/>
      <w:marTop w:val="0"/>
      <w:marBottom w:val="0"/>
      <w:divBdr>
        <w:top w:val="none" w:sz="0" w:space="0" w:color="auto"/>
        <w:left w:val="none" w:sz="0" w:space="0" w:color="auto"/>
        <w:bottom w:val="none" w:sz="0" w:space="0" w:color="auto"/>
        <w:right w:val="none" w:sz="0" w:space="0" w:color="auto"/>
      </w:divBdr>
    </w:div>
    <w:div w:id="718480700">
      <w:bodyDiv w:val="1"/>
      <w:marLeft w:val="0"/>
      <w:marRight w:val="0"/>
      <w:marTop w:val="0"/>
      <w:marBottom w:val="0"/>
      <w:divBdr>
        <w:top w:val="none" w:sz="0" w:space="0" w:color="auto"/>
        <w:left w:val="none" w:sz="0" w:space="0" w:color="auto"/>
        <w:bottom w:val="none" w:sz="0" w:space="0" w:color="auto"/>
        <w:right w:val="none" w:sz="0" w:space="0" w:color="auto"/>
      </w:divBdr>
    </w:div>
    <w:div w:id="719331646">
      <w:bodyDiv w:val="1"/>
      <w:marLeft w:val="0"/>
      <w:marRight w:val="0"/>
      <w:marTop w:val="0"/>
      <w:marBottom w:val="0"/>
      <w:divBdr>
        <w:top w:val="none" w:sz="0" w:space="0" w:color="auto"/>
        <w:left w:val="none" w:sz="0" w:space="0" w:color="auto"/>
        <w:bottom w:val="none" w:sz="0" w:space="0" w:color="auto"/>
        <w:right w:val="none" w:sz="0" w:space="0" w:color="auto"/>
      </w:divBdr>
      <w:divsChild>
        <w:div w:id="1189372716">
          <w:marLeft w:val="0"/>
          <w:marRight w:val="0"/>
          <w:marTop w:val="0"/>
          <w:marBottom w:val="0"/>
          <w:divBdr>
            <w:top w:val="none" w:sz="0" w:space="0" w:color="auto"/>
            <w:left w:val="none" w:sz="0" w:space="0" w:color="auto"/>
            <w:bottom w:val="none" w:sz="0" w:space="0" w:color="auto"/>
            <w:right w:val="none" w:sz="0" w:space="0" w:color="auto"/>
          </w:divBdr>
        </w:div>
      </w:divsChild>
    </w:div>
    <w:div w:id="729619270">
      <w:bodyDiv w:val="1"/>
      <w:marLeft w:val="0"/>
      <w:marRight w:val="0"/>
      <w:marTop w:val="0"/>
      <w:marBottom w:val="0"/>
      <w:divBdr>
        <w:top w:val="none" w:sz="0" w:space="0" w:color="auto"/>
        <w:left w:val="none" w:sz="0" w:space="0" w:color="auto"/>
        <w:bottom w:val="none" w:sz="0" w:space="0" w:color="auto"/>
        <w:right w:val="none" w:sz="0" w:space="0" w:color="auto"/>
      </w:divBdr>
      <w:divsChild>
        <w:div w:id="946503613">
          <w:marLeft w:val="0"/>
          <w:marRight w:val="0"/>
          <w:marTop w:val="0"/>
          <w:marBottom w:val="0"/>
          <w:divBdr>
            <w:top w:val="none" w:sz="0" w:space="0" w:color="auto"/>
            <w:left w:val="none" w:sz="0" w:space="0" w:color="auto"/>
            <w:bottom w:val="none" w:sz="0" w:space="0" w:color="auto"/>
            <w:right w:val="none" w:sz="0" w:space="0" w:color="auto"/>
          </w:divBdr>
          <w:divsChild>
            <w:div w:id="17015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580116">
      <w:bodyDiv w:val="1"/>
      <w:marLeft w:val="0"/>
      <w:marRight w:val="0"/>
      <w:marTop w:val="0"/>
      <w:marBottom w:val="0"/>
      <w:divBdr>
        <w:top w:val="none" w:sz="0" w:space="0" w:color="auto"/>
        <w:left w:val="none" w:sz="0" w:space="0" w:color="auto"/>
        <w:bottom w:val="none" w:sz="0" w:space="0" w:color="auto"/>
        <w:right w:val="none" w:sz="0" w:space="0" w:color="auto"/>
      </w:divBdr>
    </w:div>
    <w:div w:id="809711132">
      <w:bodyDiv w:val="1"/>
      <w:marLeft w:val="0"/>
      <w:marRight w:val="0"/>
      <w:marTop w:val="0"/>
      <w:marBottom w:val="0"/>
      <w:divBdr>
        <w:top w:val="none" w:sz="0" w:space="0" w:color="auto"/>
        <w:left w:val="none" w:sz="0" w:space="0" w:color="auto"/>
        <w:bottom w:val="none" w:sz="0" w:space="0" w:color="auto"/>
        <w:right w:val="none" w:sz="0" w:space="0" w:color="auto"/>
      </w:divBdr>
    </w:div>
    <w:div w:id="855576143">
      <w:bodyDiv w:val="1"/>
      <w:marLeft w:val="0"/>
      <w:marRight w:val="0"/>
      <w:marTop w:val="0"/>
      <w:marBottom w:val="0"/>
      <w:divBdr>
        <w:top w:val="none" w:sz="0" w:space="0" w:color="auto"/>
        <w:left w:val="none" w:sz="0" w:space="0" w:color="auto"/>
        <w:bottom w:val="none" w:sz="0" w:space="0" w:color="auto"/>
        <w:right w:val="none" w:sz="0" w:space="0" w:color="auto"/>
      </w:divBdr>
      <w:divsChild>
        <w:div w:id="144203597">
          <w:marLeft w:val="0"/>
          <w:marRight w:val="0"/>
          <w:marTop w:val="0"/>
          <w:marBottom w:val="0"/>
          <w:divBdr>
            <w:top w:val="none" w:sz="0" w:space="0" w:color="auto"/>
            <w:left w:val="none" w:sz="0" w:space="0" w:color="auto"/>
            <w:bottom w:val="none" w:sz="0" w:space="0" w:color="auto"/>
            <w:right w:val="none" w:sz="0" w:space="0" w:color="auto"/>
          </w:divBdr>
        </w:div>
      </w:divsChild>
    </w:div>
    <w:div w:id="863792253">
      <w:bodyDiv w:val="1"/>
      <w:marLeft w:val="0"/>
      <w:marRight w:val="0"/>
      <w:marTop w:val="0"/>
      <w:marBottom w:val="0"/>
      <w:divBdr>
        <w:top w:val="none" w:sz="0" w:space="0" w:color="auto"/>
        <w:left w:val="none" w:sz="0" w:space="0" w:color="auto"/>
        <w:bottom w:val="none" w:sz="0" w:space="0" w:color="auto"/>
        <w:right w:val="none" w:sz="0" w:space="0" w:color="auto"/>
      </w:divBdr>
    </w:div>
    <w:div w:id="868448484">
      <w:bodyDiv w:val="1"/>
      <w:marLeft w:val="0"/>
      <w:marRight w:val="0"/>
      <w:marTop w:val="0"/>
      <w:marBottom w:val="0"/>
      <w:divBdr>
        <w:top w:val="none" w:sz="0" w:space="0" w:color="auto"/>
        <w:left w:val="none" w:sz="0" w:space="0" w:color="auto"/>
        <w:bottom w:val="none" w:sz="0" w:space="0" w:color="auto"/>
        <w:right w:val="none" w:sz="0" w:space="0" w:color="auto"/>
      </w:divBdr>
    </w:div>
    <w:div w:id="871651365">
      <w:bodyDiv w:val="1"/>
      <w:marLeft w:val="0"/>
      <w:marRight w:val="0"/>
      <w:marTop w:val="0"/>
      <w:marBottom w:val="0"/>
      <w:divBdr>
        <w:top w:val="none" w:sz="0" w:space="0" w:color="auto"/>
        <w:left w:val="none" w:sz="0" w:space="0" w:color="auto"/>
        <w:bottom w:val="none" w:sz="0" w:space="0" w:color="auto"/>
        <w:right w:val="none" w:sz="0" w:space="0" w:color="auto"/>
      </w:divBdr>
    </w:div>
    <w:div w:id="908616638">
      <w:bodyDiv w:val="1"/>
      <w:marLeft w:val="0"/>
      <w:marRight w:val="0"/>
      <w:marTop w:val="0"/>
      <w:marBottom w:val="0"/>
      <w:divBdr>
        <w:top w:val="none" w:sz="0" w:space="0" w:color="auto"/>
        <w:left w:val="none" w:sz="0" w:space="0" w:color="auto"/>
        <w:bottom w:val="none" w:sz="0" w:space="0" w:color="auto"/>
        <w:right w:val="none" w:sz="0" w:space="0" w:color="auto"/>
      </w:divBdr>
    </w:div>
    <w:div w:id="945036881">
      <w:bodyDiv w:val="1"/>
      <w:marLeft w:val="0"/>
      <w:marRight w:val="0"/>
      <w:marTop w:val="0"/>
      <w:marBottom w:val="0"/>
      <w:divBdr>
        <w:top w:val="none" w:sz="0" w:space="0" w:color="auto"/>
        <w:left w:val="none" w:sz="0" w:space="0" w:color="auto"/>
        <w:bottom w:val="none" w:sz="0" w:space="0" w:color="auto"/>
        <w:right w:val="none" w:sz="0" w:space="0" w:color="auto"/>
      </w:divBdr>
    </w:div>
    <w:div w:id="946421810">
      <w:bodyDiv w:val="1"/>
      <w:marLeft w:val="0"/>
      <w:marRight w:val="0"/>
      <w:marTop w:val="0"/>
      <w:marBottom w:val="0"/>
      <w:divBdr>
        <w:top w:val="none" w:sz="0" w:space="0" w:color="auto"/>
        <w:left w:val="none" w:sz="0" w:space="0" w:color="auto"/>
        <w:bottom w:val="none" w:sz="0" w:space="0" w:color="auto"/>
        <w:right w:val="none" w:sz="0" w:space="0" w:color="auto"/>
      </w:divBdr>
      <w:divsChild>
        <w:div w:id="165439233">
          <w:marLeft w:val="0"/>
          <w:marRight w:val="0"/>
          <w:marTop w:val="0"/>
          <w:marBottom w:val="0"/>
          <w:divBdr>
            <w:top w:val="none" w:sz="0" w:space="0" w:color="auto"/>
            <w:left w:val="none" w:sz="0" w:space="0" w:color="auto"/>
            <w:bottom w:val="none" w:sz="0" w:space="0" w:color="auto"/>
            <w:right w:val="none" w:sz="0" w:space="0" w:color="auto"/>
          </w:divBdr>
          <w:divsChild>
            <w:div w:id="40379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641549">
      <w:bodyDiv w:val="1"/>
      <w:marLeft w:val="0"/>
      <w:marRight w:val="0"/>
      <w:marTop w:val="0"/>
      <w:marBottom w:val="0"/>
      <w:divBdr>
        <w:top w:val="none" w:sz="0" w:space="0" w:color="auto"/>
        <w:left w:val="none" w:sz="0" w:space="0" w:color="auto"/>
        <w:bottom w:val="none" w:sz="0" w:space="0" w:color="auto"/>
        <w:right w:val="none" w:sz="0" w:space="0" w:color="auto"/>
      </w:divBdr>
    </w:div>
    <w:div w:id="992954584">
      <w:bodyDiv w:val="1"/>
      <w:marLeft w:val="0"/>
      <w:marRight w:val="0"/>
      <w:marTop w:val="0"/>
      <w:marBottom w:val="0"/>
      <w:divBdr>
        <w:top w:val="none" w:sz="0" w:space="0" w:color="auto"/>
        <w:left w:val="none" w:sz="0" w:space="0" w:color="auto"/>
        <w:bottom w:val="none" w:sz="0" w:space="0" w:color="auto"/>
        <w:right w:val="none" w:sz="0" w:space="0" w:color="auto"/>
      </w:divBdr>
    </w:div>
    <w:div w:id="1028919910">
      <w:bodyDiv w:val="1"/>
      <w:marLeft w:val="0"/>
      <w:marRight w:val="0"/>
      <w:marTop w:val="0"/>
      <w:marBottom w:val="0"/>
      <w:divBdr>
        <w:top w:val="none" w:sz="0" w:space="0" w:color="auto"/>
        <w:left w:val="none" w:sz="0" w:space="0" w:color="auto"/>
        <w:bottom w:val="none" w:sz="0" w:space="0" w:color="auto"/>
        <w:right w:val="none" w:sz="0" w:space="0" w:color="auto"/>
      </w:divBdr>
    </w:div>
    <w:div w:id="1095396106">
      <w:bodyDiv w:val="1"/>
      <w:marLeft w:val="0"/>
      <w:marRight w:val="0"/>
      <w:marTop w:val="0"/>
      <w:marBottom w:val="0"/>
      <w:divBdr>
        <w:top w:val="none" w:sz="0" w:space="0" w:color="auto"/>
        <w:left w:val="none" w:sz="0" w:space="0" w:color="auto"/>
        <w:bottom w:val="none" w:sz="0" w:space="0" w:color="auto"/>
        <w:right w:val="none" w:sz="0" w:space="0" w:color="auto"/>
      </w:divBdr>
    </w:div>
    <w:div w:id="1168903648">
      <w:bodyDiv w:val="1"/>
      <w:marLeft w:val="0"/>
      <w:marRight w:val="0"/>
      <w:marTop w:val="0"/>
      <w:marBottom w:val="0"/>
      <w:divBdr>
        <w:top w:val="none" w:sz="0" w:space="0" w:color="auto"/>
        <w:left w:val="none" w:sz="0" w:space="0" w:color="auto"/>
        <w:bottom w:val="none" w:sz="0" w:space="0" w:color="auto"/>
        <w:right w:val="none" w:sz="0" w:space="0" w:color="auto"/>
      </w:divBdr>
    </w:div>
    <w:div w:id="1173301502">
      <w:bodyDiv w:val="1"/>
      <w:marLeft w:val="0"/>
      <w:marRight w:val="0"/>
      <w:marTop w:val="0"/>
      <w:marBottom w:val="0"/>
      <w:divBdr>
        <w:top w:val="none" w:sz="0" w:space="0" w:color="auto"/>
        <w:left w:val="none" w:sz="0" w:space="0" w:color="auto"/>
        <w:bottom w:val="none" w:sz="0" w:space="0" w:color="auto"/>
        <w:right w:val="none" w:sz="0" w:space="0" w:color="auto"/>
      </w:divBdr>
    </w:div>
    <w:div w:id="1200817960">
      <w:bodyDiv w:val="1"/>
      <w:marLeft w:val="0"/>
      <w:marRight w:val="0"/>
      <w:marTop w:val="0"/>
      <w:marBottom w:val="0"/>
      <w:divBdr>
        <w:top w:val="none" w:sz="0" w:space="0" w:color="auto"/>
        <w:left w:val="none" w:sz="0" w:space="0" w:color="auto"/>
        <w:bottom w:val="none" w:sz="0" w:space="0" w:color="auto"/>
        <w:right w:val="none" w:sz="0" w:space="0" w:color="auto"/>
      </w:divBdr>
      <w:divsChild>
        <w:div w:id="151604835">
          <w:marLeft w:val="0"/>
          <w:marRight w:val="0"/>
          <w:marTop w:val="0"/>
          <w:marBottom w:val="0"/>
          <w:divBdr>
            <w:top w:val="none" w:sz="0" w:space="0" w:color="auto"/>
            <w:left w:val="none" w:sz="0" w:space="0" w:color="auto"/>
            <w:bottom w:val="none" w:sz="0" w:space="0" w:color="auto"/>
            <w:right w:val="none" w:sz="0" w:space="0" w:color="auto"/>
          </w:divBdr>
        </w:div>
      </w:divsChild>
    </w:div>
    <w:div w:id="1253129958">
      <w:bodyDiv w:val="1"/>
      <w:marLeft w:val="0"/>
      <w:marRight w:val="0"/>
      <w:marTop w:val="0"/>
      <w:marBottom w:val="0"/>
      <w:divBdr>
        <w:top w:val="none" w:sz="0" w:space="0" w:color="auto"/>
        <w:left w:val="none" w:sz="0" w:space="0" w:color="auto"/>
        <w:bottom w:val="none" w:sz="0" w:space="0" w:color="auto"/>
        <w:right w:val="none" w:sz="0" w:space="0" w:color="auto"/>
      </w:divBdr>
    </w:div>
    <w:div w:id="1258369722">
      <w:bodyDiv w:val="1"/>
      <w:marLeft w:val="0"/>
      <w:marRight w:val="0"/>
      <w:marTop w:val="0"/>
      <w:marBottom w:val="0"/>
      <w:divBdr>
        <w:top w:val="none" w:sz="0" w:space="0" w:color="auto"/>
        <w:left w:val="none" w:sz="0" w:space="0" w:color="auto"/>
        <w:bottom w:val="none" w:sz="0" w:space="0" w:color="auto"/>
        <w:right w:val="none" w:sz="0" w:space="0" w:color="auto"/>
      </w:divBdr>
      <w:divsChild>
        <w:div w:id="393896121">
          <w:marLeft w:val="0"/>
          <w:marRight w:val="0"/>
          <w:marTop w:val="0"/>
          <w:marBottom w:val="0"/>
          <w:divBdr>
            <w:top w:val="none" w:sz="0" w:space="0" w:color="auto"/>
            <w:left w:val="none" w:sz="0" w:space="0" w:color="auto"/>
            <w:bottom w:val="none" w:sz="0" w:space="0" w:color="auto"/>
            <w:right w:val="none" w:sz="0" w:space="0" w:color="auto"/>
          </w:divBdr>
        </w:div>
      </w:divsChild>
    </w:div>
    <w:div w:id="1312371458">
      <w:bodyDiv w:val="1"/>
      <w:marLeft w:val="0"/>
      <w:marRight w:val="0"/>
      <w:marTop w:val="0"/>
      <w:marBottom w:val="0"/>
      <w:divBdr>
        <w:top w:val="none" w:sz="0" w:space="0" w:color="auto"/>
        <w:left w:val="none" w:sz="0" w:space="0" w:color="auto"/>
        <w:bottom w:val="none" w:sz="0" w:space="0" w:color="auto"/>
        <w:right w:val="none" w:sz="0" w:space="0" w:color="auto"/>
      </w:divBdr>
    </w:div>
    <w:div w:id="1391729945">
      <w:bodyDiv w:val="1"/>
      <w:marLeft w:val="0"/>
      <w:marRight w:val="0"/>
      <w:marTop w:val="0"/>
      <w:marBottom w:val="0"/>
      <w:divBdr>
        <w:top w:val="none" w:sz="0" w:space="0" w:color="auto"/>
        <w:left w:val="none" w:sz="0" w:space="0" w:color="auto"/>
        <w:bottom w:val="none" w:sz="0" w:space="0" w:color="auto"/>
        <w:right w:val="none" w:sz="0" w:space="0" w:color="auto"/>
      </w:divBdr>
    </w:div>
    <w:div w:id="1520853268">
      <w:bodyDiv w:val="1"/>
      <w:marLeft w:val="0"/>
      <w:marRight w:val="0"/>
      <w:marTop w:val="0"/>
      <w:marBottom w:val="0"/>
      <w:divBdr>
        <w:top w:val="none" w:sz="0" w:space="0" w:color="auto"/>
        <w:left w:val="none" w:sz="0" w:space="0" w:color="auto"/>
        <w:bottom w:val="none" w:sz="0" w:space="0" w:color="auto"/>
        <w:right w:val="none" w:sz="0" w:space="0" w:color="auto"/>
      </w:divBdr>
    </w:div>
    <w:div w:id="1658800360">
      <w:bodyDiv w:val="1"/>
      <w:marLeft w:val="0"/>
      <w:marRight w:val="0"/>
      <w:marTop w:val="0"/>
      <w:marBottom w:val="0"/>
      <w:divBdr>
        <w:top w:val="none" w:sz="0" w:space="0" w:color="auto"/>
        <w:left w:val="none" w:sz="0" w:space="0" w:color="auto"/>
        <w:bottom w:val="none" w:sz="0" w:space="0" w:color="auto"/>
        <w:right w:val="none" w:sz="0" w:space="0" w:color="auto"/>
      </w:divBdr>
    </w:div>
    <w:div w:id="1675379211">
      <w:bodyDiv w:val="1"/>
      <w:marLeft w:val="0"/>
      <w:marRight w:val="0"/>
      <w:marTop w:val="0"/>
      <w:marBottom w:val="0"/>
      <w:divBdr>
        <w:top w:val="none" w:sz="0" w:space="0" w:color="auto"/>
        <w:left w:val="none" w:sz="0" w:space="0" w:color="auto"/>
        <w:bottom w:val="none" w:sz="0" w:space="0" w:color="auto"/>
        <w:right w:val="none" w:sz="0" w:space="0" w:color="auto"/>
      </w:divBdr>
    </w:div>
    <w:div w:id="1681345525">
      <w:bodyDiv w:val="1"/>
      <w:marLeft w:val="0"/>
      <w:marRight w:val="0"/>
      <w:marTop w:val="0"/>
      <w:marBottom w:val="0"/>
      <w:divBdr>
        <w:top w:val="none" w:sz="0" w:space="0" w:color="auto"/>
        <w:left w:val="none" w:sz="0" w:space="0" w:color="auto"/>
        <w:bottom w:val="none" w:sz="0" w:space="0" w:color="auto"/>
        <w:right w:val="none" w:sz="0" w:space="0" w:color="auto"/>
      </w:divBdr>
      <w:divsChild>
        <w:div w:id="1815562792">
          <w:marLeft w:val="0"/>
          <w:marRight w:val="0"/>
          <w:marTop w:val="0"/>
          <w:marBottom w:val="0"/>
          <w:divBdr>
            <w:top w:val="none" w:sz="0" w:space="0" w:color="auto"/>
            <w:left w:val="none" w:sz="0" w:space="0" w:color="auto"/>
            <w:bottom w:val="none" w:sz="0" w:space="0" w:color="auto"/>
            <w:right w:val="none" w:sz="0" w:space="0" w:color="auto"/>
          </w:divBdr>
          <w:divsChild>
            <w:div w:id="1635476697">
              <w:marLeft w:val="0"/>
              <w:marRight w:val="0"/>
              <w:marTop w:val="0"/>
              <w:marBottom w:val="0"/>
              <w:divBdr>
                <w:top w:val="none" w:sz="0" w:space="0" w:color="auto"/>
                <w:left w:val="none" w:sz="0" w:space="0" w:color="auto"/>
                <w:bottom w:val="none" w:sz="0" w:space="0" w:color="auto"/>
                <w:right w:val="none" w:sz="0" w:space="0" w:color="auto"/>
              </w:divBdr>
            </w:div>
          </w:divsChild>
        </w:div>
        <w:div w:id="862280617">
          <w:marLeft w:val="0"/>
          <w:marRight w:val="0"/>
          <w:marTop w:val="0"/>
          <w:marBottom w:val="0"/>
          <w:divBdr>
            <w:top w:val="none" w:sz="0" w:space="0" w:color="auto"/>
            <w:left w:val="none" w:sz="0" w:space="0" w:color="auto"/>
            <w:bottom w:val="none" w:sz="0" w:space="0" w:color="auto"/>
            <w:right w:val="none" w:sz="0" w:space="0" w:color="auto"/>
          </w:divBdr>
          <w:divsChild>
            <w:div w:id="1816875822">
              <w:marLeft w:val="0"/>
              <w:marRight w:val="0"/>
              <w:marTop w:val="0"/>
              <w:marBottom w:val="0"/>
              <w:divBdr>
                <w:top w:val="none" w:sz="0" w:space="0" w:color="auto"/>
                <w:left w:val="none" w:sz="0" w:space="0" w:color="auto"/>
                <w:bottom w:val="none" w:sz="0" w:space="0" w:color="auto"/>
                <w:right w:val="none" w:sz="0" w:space="0" w:color="auto"/>
              </w:divBdr>
            </w:div>
          </w:divsChild>
        </w:div>
        <w:div w:id="1178500021">
          <w:marLeft w:val="0"/>
          <w:marRight w:val="0"/>
          <w:marTop w:val="0"/>
          <w:marBottom w:val="0"/>
          <w:divBdr>
            <w:top w:val="none" w:sz="0" w:space="0" w:color="auto"/>
            <w:left w:val="none" w:sz="0" w:space="0" w:color="auto"/>
            <w:bottom w:val="none" w:sz="0" w:space="0" w:color="auto"/>
            <w:right w:val="none" w:sz="0" w:space="0" w:color="auto"/>
          </w:divBdr>
          <w:divsChild>
            <w:div w:id="94138724">
              <w:marLeft w:val="0"/>
              <w:marRight w:val="0"/>
              <w:marTop w:val="0"/>
              <w:marBottom w:val="0"/>
              <w:divBdr>
                <w:top w:val="none" w:sz="0" w:space="0" w:color="auto"/>
                <w:left w:val="none" w:sz="0" w:space="0" w:color="auto"/>
                <w:bottom w:val="none" w:sz="0" w:space="0" w:color="auto"/>
                <w:right w:val="none" w:sz="0" w:space="0" w:color="auto"/>
              </w:divBdr>
            </w:div>
          </w:divsChild>
        </w:div>
        <w:div w:id="680744668">
          <w:marLeft w:val="0"/>
          <w:marRight w:val="0"/>
          <w:marTop w:val="0"/>
          <w:marBottom w:val="0"/>
          <w:divBdr>
            <w:top w:val="none" w:sz="0" w:space="0" w:color="auto"/>
            <w:left w:val="none" w:sz="0" w:space="0" w:color="auto"/>
            <w:bottom w:val="none" w:sz="0" w:space="0" w:color="auto"/>
            <w:right w:val="none" w:sz="0" w:space="0" w:color="auto"/>
          </w:divBdr>
          <w:divsChild>
            <w:div w:id="1874296775">
              <w:marLeft w:val="0"/>
              <w:marRight w:val="0"/>
              <w:marTop w:val="0"/>
              <w:marBottom w:val="0"/>
              <w:divBdr>
                <w:top w:val="none" w:sz="0" w:space="0" w:color="auto"/>
                <w:left w:val="none" w:sz="0" w:space="0" w:color="auto"/>
                <w:bottom w:val="none" w:sz="0" w:space="0" w:color="auto"/>
                <w:right w:val="none" w:sz="0" w:space="0" w:color="auto"/>
              </w:divBdr>
            </w:div>
          </w:divsChild>
        </w:div>
        <w:div w:id="1644578413">
          <w:marLeft w:val="0"/>
          <w:marRight w:val="0"/>
          <w:marTop w:val="0"/>
          <w:marBottom w:val="0"/>
          <w:divBdr>
            <w:top w:val="none" w:sz="0" w:space="0" w:color="auto"/>
            <w:left w:val="none" w:sz="0" w:space="0" w:color="auto"/>
            <w:bottom w:val="none" w:sz="0" w:space="0" w:color="auto"/>
            <w:right w:val="none" w:sz="0" w:space="0" w:color="auto"/>
          </w:divBdr>
          <w:divsChild>
            <w:div w:id="120810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515914">
      <w:bodyDiv w:val="1"/>
      <w:marLeft w:val="0"/>
      <w:marRight w:val="0"/>
      <w:marTop w:val="0"/>
      <w:marBottom w:val="0"/>
      <w:divBdr>
        <w:top w:val="none" w:sz="0" w:space="0" w:color="auto"/>
        <w:left w:val="none" w:sz="0" w:space="0" w:color="auto"/>
        <w:bottom w:val="none" w:sz="0" w:space="0" w:color="auto"/>
        <w:right w:val="none" w:sz="0" w:space="0" w:color="auto"/>
      </w:divBdr>
    </w:div>
    <w:div w:id="1765607725">
      <w:bodyDiv w:val="1"/>
      <w:marLeft w:val="0"/>
      <w:marRight w:val="0"/>
      <w:marTop w:val="0"/>
      <w:marBottom w:val="0"/>
      <w:divBdr>
        <w:top w:val="none" w:sz="0" w:space="0" w:color="auto"/>
        <w:left w:val="none" w:sz="0" w:space="0" w:color="auto"/>
        <w:bottom w:val="none" w:sz="0" w:space="0" w:color="auto"/>
        <w:right w:val="none" w:sz="0" w:space="0" w:color="auto"/>
      </w:divBdr>
    </w:div>
    <w:div w:id="1792018539">
      <w:bodyDiv w:val="1"/>
      <w:marLeft w:val="0"/>
      <w:marRight w:val="0"/>
      <w:marTop w:val="0"/>
      <w:marBottom w:val="0"/>
      <w:divBdr>
        <w:top w:val="none" w:sz="0" w:space="0" w:color="auto"/>
        <w:left w:val="none" w:sz="0" w:space="0" w:color="auto"/>
        <w:bottom w:val="none" w:sz="0" w:space="0" w:color="auto"/>
        <w:right w:val="none" w:sz="0" w:space="0" w:color="auto"/>
      </w:divBdr>
    </w:div>
    <w:div w:id="1804232137">
      <w:bodyDiv w:val="1"/>
      <w:marLeft w:val="0"/>
      <w:marRight w:val="0"/>
      <w:marTop w:val="0"/>
      <w:marBottom w:val="0"/>
      <w:divBdr>
        <w:top w:val="none" w:sz="0" w:space="0" w:color="auto"/>
        <w:left w:val="none" w:sz="0" w:space="0" w:color="auto"/>
        <w:bottom w:val="none" w:sz="0" w:space="0" w:color="auto"/>
        <w:right w:val="none" w:sz="0" w:space="0" w:color="auto"/>
      </w:divBdr>
      <w:divsChild>
        <w:div w:id="1646012096">
          <w:marLeft w:val="0"/>
          <w:marRight w:val="0"/>
          <w:marTop w:val="0"/>
          <w:marBottom w:val="0"/>
          <w:divBdr>
            <w:top w:val="none" w:sz="0" w:space="0" w:color="auto"/>
            <w:left w:val="none" w:sz="0" w:space="0" w:color="auto"/>
            <w:bottom w:val="none" w:sz="0" w:space="0" w:color="auto"/>
            <w:right w:val="none" w:sz="0" w:space="0" w:color="auto"/>
          </w:divBdr>
          <w:divsChild>
            <w:div w:id="110589319">
              <w:marLeft w:val="0"/>
              <w:marRight w:val="0"/>
              <w:marTop w:val="0"/>
              <w:marBottom w:val="0"/>
              <w:divBdr>
                <w:top w:val="none" w:sz="0" w:space="0" w:color="auto"/>
                <w:left w:val="none" w:sz="0" w:space="0" w:color="auto"/>
                <w:bottom w:val="none" w:sz="0" w:space="0" w:color="auto"/>
                <w:right w:val="none" w:sz="0" w:space="0" w:color="auto"/>
              </w:divBdr>
            </w:div>
          </w:divsChild>
        </w:div>
        <w:div w:id="1820029627">
          <w:marLeft w:val="0"/>
          <w:marRight w:val="0"/>
          <w:marTop w:val="0"/>
          <w:marBottom w:val="0"/>
          <w:divBdr>
            <w:top w:val="none" w:sz="0" w:space="0" w:color="auto"/>
            <w:left w:val="none" w:sz="0" w:space="0" w:color="auto"/>
            <w:bottom w:val="none" w:sz="0" w:space="0" w:color="auto"/>
            <w:right w:val="none" w:sz="0" w:space="0" w:color="auto"/>
          </w:divBdr>
          <w:divsChild>
            <w:div w:id="751854298">
              <w:marLeft w:val="0"/>
              <w:marRight w:val="0"/>
              <w:marTop w:val="0"/>
              <w:marBottom w:val="0"/>
              <w:divBdr>
                <w:top w:val="none" w:sz="0" w:space="0" w:color="auto"/>
                <w:left w:val="none" w:sz="0" w:space="0" w:color="auto"/>
                <w:bottom w:val="none" w:sz="0" w:space="0" w:color="auto"/>
                <w:right w:val="none" w:sz="0" w:space="0" w:color="auto"/>
              </w:divBdr>
            </w:div>
          </w:divsChild>
        </w:div>
        <w:div w:id="1453016564">
          <w:marLeft w:val="0"/>
          <w:marRight w:val="0"/>
          <w:marTop w:val="0"/>
          <w:marBottom w:val="0"/>
          <w:divBdr>
            <w:top w:val="none" w:sz="0" w:space="0" w:color="auto"/>
            <w:left w:val="none" w:sz="0" w:space="0" w:color="auto"/>
            <w:bottom w:val="none" w:sz="0" w:space="0" w:color="auto"/>
            <w:right w:val="none" w:sz="0" w:space="0" w:color="auto"/>
          </w:divBdr>
          <w:divsChild>
            <w:div w:id="278270092">
              <w:marLeft w:val="0"/>
              <w:marRight w:val="0"/>
              <w:marTop w:val="0"/>
              <w:marBottom w:val="0"/>
              <w:divBdr>
                <w:top w:val="none" w:sz="0" w:space="0" w:color="auto"/>
                <w:left w:val="none" w:sz="0" w:space="0" w:color="auto"/>
                <w:bottom w:val="none" w:sz="0" w:space="0" w:color="auto"/>
                <w:right w:val="none" w:sz="0" w:space="0" w:color="auto"/>
              </w:divBdr>
            </w:div>
          </w:divsChild>
        </w:div>
        <w:div w:id="327252520">
          <w:marLeft w:val="0"/>
          <w:marRight w:val="0"/>
          <w:marTop w:val="0"/>
          <w:marBottom w:val="0"/>
          <w:divBdr>
            <w:top w:val="none" w:sz="0" w:space="0" w:color="auto"/>
            <w:left w:val="none" w:sz="0" w:space="0" w:color="auto"/>
            <w:bottom w:val="none" w:sz="0" w:space="0" w:color="auto"/>
            <w:right w:val="none" w:sz="0" w:space="0" w:color="auto"/>
          </w:divBdr>
          <w:divsChild>
            <w:div w:id="961111051">
              <w:marLeft w:val="0"/>
              <w:marRight w:val="0"/>
              <w:marTop w:val="0"/>
              <w:marBottom w:val="0"/>
              <w:divBdr>
                <w:top w:val="none" w:sz="0" w:space="0" w:color="auto"/>
                <w:left w:val="none" w:sz="0" w:space="0" w:color="auto"/>
                <w:bottom w:val="none" w:sz="0" w:space="0" w:color="auto"/>
                <w:right w:val="none" w:sz="0" w:space="0" w:color="auto"/>
              </w:divBdr>
            </w:div>
          </w:divsChild>
        </w:div>
        <w:div w:id="1944070600">
          <w:marLeft w:val="0"/>
          <w:marRight w:val="0"/>
          <w:marTop w:val="0"/>
          <w:marBottom w:val="0"/>
          <w:divBdr>
            <w:top w:val="none" w:sz="0" w:space="0" w:color="auto"/>
            <w:left w:val="none" w:sz="0" w:space="0" w:color="auto"/>
            <w:bottom w:val="none" w:sz="0" w:space="0" w:color="auto"/>
            <w:right w:val="none" w:sz="0" w:space="0" w:color="auto"/>
          </w:divBdr>
          <w:divsChild>
            <w:div w:id="207539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622185">
      <w:bodyDiv w:val="1"/>
      <w:marLeft w:val="0"/>
      <w:marRight w:val="0"/>
      <w:marTop w:val="0"/>
      <w:marBottom w:val="0"/>
      <w:divBdr>
        <w:top w:val="none" w:sz="0" w:space="0" w:color="auto"/>
        <w:left w:val="none" w:sz="0" w:space="0" w:color="auto"/>
        <w:bottom w:val="none" w:sz="0" w:space="0" w:color="auto"/>
        <w:right w:val="none" w:sz="0" w:space="0" w:color="auto"/>
      </w:divBdr>
    </w:div>
    <w:div w:id="1809933387">
      <w:bodyDiv w:val="1"/>
      <w:marLeft w:val="0"/>
      <w:marRight w:val="0"/>
      <w:marTop w:val="0"/>
      <w:marBottom w:val="0"/>
      <w:divBdr>
        <w:top w:val="none" w:sz="0" w:space="0" w:color="auto"/>
        <w:left w:val="none" w:sz="0" w:space="0" w:color="auto"/>
        <w:bottom w:val="none" w:sz="0" w:space="0" w:color="auto"/>
        <w:right w:val="none" w:sz="0" w:space="0" w:color="auto"/>
      </w:divBdr>
      <w:divsChild>
        <w:div w:id="242684749">
          <w:marLeft w:val="0"/>
          <w:marRight w:val="0"/>
          <w:marTop w:val="0"/>
          <w:marBottom w:val="0"/>
          <w:divBdr>
            <w:top w:val="none" w:sz="0" w:space="0" w:color="auto"/>
            <w:left w:val="none" w:sz="0" w:space="0" w:color="auto"/>
            <w:bottom w:val="none" w:sz="0" w:space="0" w:color="auto"/>
            <w:right w:val="none" w:sz="0" w:space="0" w:color="auto"/>
          </w:divBdr>
        </w:div>
      </w:divsChild>
    </w:div>
    <w:div w:id="1904676251">
      <w:bodyDiv w:val="1"/>
      <w:marLeft w:val="0"/>
      <w:marRight w:val="0"/>
      <w:marTop w:val="0"/>
      <w:marBottom w:val="0"/>
      <w:divBdr>
        <w:top w:val="none" w:sz="0" w:space="0" w:color="auto"/>
        <w:left w:val="none" w:sz="0" w:space="0" w:color="auto"/>
        <w:bottom w:val="none" w:sz="0" w:space="0" w:color="auto"/>
        <w:right w:val="none" w:sz="0" w:space="0" w:color="auto"/>
      </w:divBdr>
    </w:div>
    <w:div w:id="1914195128">
      <w:bodyDiv w:val="1"/>
      <w:marLeft w:val="0"/>
      <w:marRight w:val="0"/>
      <w:marTop w:val="0"/>
      <w:marBottom w:val="0"/>
      <w:divBdr>
        <w:top w:val="none" w:sz="0" w:space="0" w:color="auto"/>
        <w:left w:val="none" w:sz="0" w:space="0" w:color="auto"/>
        <w:bottom w:val="none" w:sz="0" w:space="0" w:color="auto"/>
        <w:right w:val="none" w:sz="0" w:space="0" w:color="auto"/>
      </w:divBdr>
    </w:div>
    <w:div w:id="2019113476">
      <w:bodyDiv w:val="1"/>
      <w:marLeft w:val="0"/>
      <w:marRight w:val="0"/>
      <w:marTop w:val="0"/>
      <w:marBottom w:val="0"/>
      <w:divBdr>
        <w:top w:val="none" w:sz="0" w:space="0" w:color="auto"/>
        <w:left w:val="none" w:sz="0" w:space="0" w:color="auto"/>
        <w:bottom w:val="none" w:sz="0" w:space="0" w:color="auto"/>
        <w:right w:val="none" w:sz="0" w:space="0" w:color="auto"/>
      </w:divBdr>
    </w:div>
    <w:div w:id="2045905866">
      <w:bodyDiv w:val="1"/>
      <w:marLeft w:val="0"/>
      <w:marRight w:val="0"/>
      <w:marTop w:val="0"/>
      <w:marBottom w:val="0"/>
      <w:divBdr>
        <w:top w:val="none" w:sz="0" w:space="0" w:color="auto"/>
        <w:left w:val="none" w:sz="0" w:space="0" w:color="auto"/>
        <w:bottom w:val="none" w:sz="0" w:space="0" w:color="auto"/>
        <w:right w:val="none" w:sz="0" w:space="0" w:color="auto"/>
      </w:divBdr>
      <w:divsChild>
        <w:div w:id="1366640371">
          <w:marLeft w:val="0"/>
          <w:marRight w:val="0"/>
          <w:marTop w:val="0"/>
          <w:marBottom w:val="0"/>
          <w:divBdr>
            <w:top w:val="none" w:sz="0" w:space="0" w:color="auto"/>
            <w:left w:val="none" w:sz="0" w:space="0" w:color="auto"/>
            <w:bottom w:val="none" w:sz="0" w:space="0" w:color="auto"/>
            <w:right w:val="none" w:sz="0" w:space="0" w:color="auto"/>
          </w:divBdr>
        </w:div>
      </w:divsChild>
    </w:div>
    <w:div w:id="2115593625">
      <w:bodyDiv w:val="1"/>
      <w:marLeft w:val="0"/>
      <w:marRight w:val="0"/>
      <w:marTop w:val="0"/>
      <w:marBottom w:val="0"/>
      <w:divBdr>
        <w:top w:val="none" w:sz="0" w:space="0" w:color="auto"/>
        <w:left w:val="none" w:sz="0" w:space="0" w:color="auto"/>
        <w:bottom w:val="none" w:sz="0" w:space="0" w:color="auto"/>
        <w:right w:val="none" w:sz="0" w:space="0" w:color="auto"/>
      </w:divBdr>
      <w:divsChild>
        <w:div w:id="15692191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BB22BE-094C-4112-8150-B7F35E3B8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6778</Words>
  <Characters>38640</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1084</cp:lastModifiedBy>
  <cp:revision>5</cp:revision>
  <dcterms:created xsi:type="dcterms:W3CDTF">2026-02-14T05:51:00Z</dcterms:created>
  <dcterms:modified xsi:type="dcterms:W3CDTF">2026-02-14T10:05:00Z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7th edition</vt:lpwstr>
  </property>
  <property fmtid="{D5CDD505-2E9C-101B-9397-08002B2CF9AE}" pid="4" name="Mendeley Recent Style Id 1_1">
    <vt:lpwstr>http://www.zotero.org/styles/bluebook-law-review</vt:lpwstr>
  </property>
  <property fmtid="{D5CDD505-2E9C-101B-9397-08002B2CF9AE}" pid="5" name="Mendeley Recent Style Name 1_1">
    <vt:lpwstr>Bluebook Law Review</vt:lpwstr>
  </property>
  <property fmtid="{D5CDD505-2E9C-101B-9397-08002B2CF9AE}" pid="6" name="Mendeley Recent Style Id 2_1">
    <vt:lpwstr>http://www.zotero.org/styles/harvard-cite-them-right-10th-edition</vt:lpwstr>
  </property>
  <property fmtid="{D5CDD505-2E9C-101B-9397-08002B2CF9AE}" pid="7" name="Mendeley Recent Style Name 2_1">
    <vt:lpwstr>Cite Them Right 10th edition - Harvard</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12th edition - Harvard</vt:lpwstr>
  </property>
  <property fmtid="{D5CDD505-2E9C-101B-9397-08002B2CF9AE}" pid="10" name="Mendeley Recent Style Id 4_1">
    <vt:lpwstr>http://www.zotero.org/styles/elsevier-harvard</vt:lpwstr>
  </property>
  <property fmtid="{D5CDD505-2E9C-101B-9397-08002B2CF9AE}" pid="11" name="Mendeley Recent Style Name 4_1">
    <vt:lpwstr>Elsevier - Harvard (with titles)</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http://www.zotero.org/styles/journal-of-the-indian-law-institute</vt:lpwstr>
  </property>
  <property fmtid="{D5CDD505-2E9C-101B-9397-08002B2CF9AE}" pid="15" name="Mendeley Recent Style Name 6_1">
    <vt:lpwstr>Journal of the Indian Law Institute</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9th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31818de1-ef77-3cff-8990-4fd1828d02a2</vt:lpwstr>
  </property>
  <property fmtid="{D5CDD505-2E9C-101B-9397-08002B2CF9AE}" pid="24" name="Mendeley Citation Style_1">
    <vt:lpwstr>http://www.zotero.org/styles/apa</vt:lpwstr>
  </property>
</Properties>
</file>