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F52F7" w14:textId="77777777" w:rsidR="00893679" w:rsidRPr="004A21ED" w:rsidRDefault="00FD49BB" w:rsidP="00893679">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    </w:t>
      </w:r>
      <w:r w:rsidR="00893679" w:rsidRPr="004A21ED">
        <w:rPr>
          <w:rFonts w:ascii="Times New Roman" w:eastAsia="Times New Roman" w:hAnsi="Times New Roman" w:cs="Times New Roman"/>
          <w:b/>
          <w:bCs/>
          <w:kern w:val="36"/>
          <w:sz w:val="24"/>
          <w:szCs w:val="24"/>
        </w:rPr>
        <w:t>Molecular Diversity Analysis of Mid-Late Maturing Sugarcane Clones Derived from Bi-parental and General Crosses Using SSR Markers</w:t>
      </w:r>
    </w:p>
    <w:p w14:paraId="0A9EBE9B" w14:textId="77777777" w:rsidR="00062007" w:rsidRDefault="00062007" w:rsidP="00787DE5">
      <w:pPr>
        <w:spacing w:after="0" w:line="240" w:lineRule="auto"/>
        <w:jc w:val="center"/>
        <w:outlineLvl w:val="1"/>
        <w:rPr>
          <w:rFonts w:ascii="Times New Roman" w:eastAsia="Times New Roman" w:hAnsi="Times New Roman" w:cs="Times New Roman"/>
          <w:b/>
          <w:bCs/>
          <w:sz w:val="28"/>
          <w:szCs w:val="28"/>
          <w:u w:val="single"/>
        </w:rPr>
      </w:pPr>
    </w:p>
    <w:p w14:paraId="0A05A330" w14:textId="697362B6" w:rsidR="000644AE" w:rsidRPr="008A7AAB" w:rsidRDefault="008A7AAB" w:rsidP="00787DE5">
      <w:pPr>
        <w:spacing w:after="0" w:line="240" w:lineRule="auto"/>
        <w:jc w:val="center"/>
        <w:outlineLvl w:val="1"/>
        <w:rPr>
          <w:rFonts w:ascii="Times New Roman" w:eastAsia="Times New Roman" w:hAnsi="Times New Roman" w:cs="Times New Roman"/>
          <w:b/>
          <w:bCs/>
          <w:sz w:val="28"/>
          <w:szCs w:val="28"/>
          <w:u w:val="single"/>
        </w:rPr>
      </w:pPr>
      <w:r w:rsidRPr="008A7AAB">
        <w:rPr>
          <w:rFonts w:ascii="Times New Roman" w:eastAsia="Times New Roman" w:hAnsi="Times New Roman" w:cs="Times New Roman"/>
          <w:b/>
          <w:bCs/>
          <w:sz w:val="28"/>
          <w:szCs w:val="28"/>
          <w:u w:val="single"/>
        </w:rPr>
        <w:t>Abstract</w:t>
      </w:r>
    </w:p>
    <w:p w14:paraId="15521E77" w14:textId="77777777" w:rsidR="00FD49BB" w:rsidRDefault="00FD49BB" w:rsidP="00FD49BB">
      <w:pPr>
        <w:pStyle w:val="NormalWeb"/>
        <w:spacing w:line="276" w:lineRule="auto"/>
        <w:ind w:right="-341"/>
        <w:jc w:val="both"/>
      </w:pPr>
      <w:r>
        <w:t xml:space="preserve">        The present study was conducted during 2022–23 to characterize the molecular diversity among twenty mid-late maturing sugarcane genotypes derived from bi-parental and general crosses using Simple Sequence Repeat (SSR) markers. </w:t>
      </w:r>
      <w:r w:rsidR="002370B4">
        <w:t>All the</w:t>
      </w:r>
      <w:r>
        <w:t xml:space="preserve"> genotypes along with one check were planted at the research farm of Dr. Rajendra Prasad Central Agricultural University (RPCAU), Pusa, in a Randomized Block Design with two replications.  Genomic DNA was isolated from young leaf tissues of all twenty genotypes and quantified using agarose gel electrophoresis. Eleven polymorphic SSR primer pairs were used for amplification, generating a total of 53 alleles, including 37 shared and 16 unique alleles. The number of alleles per locus ranged from three to seven. The Polymorphism Information Content (PIC) values ranged from 0.39 (SOSSR 48) to 0.78 (SOSSR 31), with an average of 0.61, indicating a high level of marker in formativeness. Genetic similarity coefficients among the genotypes ranged from 0.800 to 0.892. UPGMA-based cluster analysis grouped the genotypes into four major clusters, largely corresponding to their parental lineage. Clones with common parentage were predominantly grouped together, whereas genotypes derived from the same cross but placed in separate clusters revealed substantial intra-cross genetic variability. The results demonstrate that SSR markers are highly efficient in detecting molecular diversity an</w:t>
      </w:r>
    </w:p>
    <w:p w14:paraId="0A676D49" w14:textId="77777777" w:rsidR="00977AFC" w:rsidRDefault="00977AFC" w:rsidP="00977AFC">
      <w:pPr>
        <w:spacing w:after="0" w:line="240" w:lineRule="auto"/>
        <w:jc w:val="both"/>
        <w:rPr>
          <w:rFonts w:ascii="Times New Roman" w:eastAsia="Times New Roman" w:hAnsi="Times New Roman" w:cs="Times New Roman"/>
          <w:b/>
          <w:bCs/>
          <w:sz w:val="24"/>
          <w:szCs w:val="24"/>
        </w:rPr>
      </w:pPr>
    </w:p>
    <w:p w14:paraId="3CD849E2" w14:textId="77777777" w:rsidR="00893679" w:rsidRPr="00893679" w:rsidRDefault="00893679" w:rsidP="004C0D20">
      <w:pPr>
        <w:spacing w:after="0" w:line="240" w:lineRule="auto"/>
        <w:rPr>
          <w:rFonts w:ascii="Times New Roman" w:eastAsia="Times New Roman" w:hAnsi="Times New Roman" w:cs="Times New Roman"/>
          <w:sz w:val="24"/>
          <w:szCs w:val="24"/>
        </w:rPr>
      </w:pPr>
      <w:r w:rsidRPr="00893679">
        <w:rPr>
          <w:rFonts w:ascii="Times New Roman" w:eastAsia="Times New Roman" w:hAnsi="Times New Roman" w:cs="Times New Roman"/>
          <w:b/>
          <w:bCs/>
          <w:sz w:val="24"/>
          <w:szCs w:val="24"/>
        </w:rPr>
        <w:t>Keywords:</w:t>
      </w:r>
      <w:r w:rsidRPr="00893679">
        <w:rPr>
          <w:rFonts w:ascii="Times New Roman" w:eastAsia="Times New Roman" w:hAnsi="Times New Roman" w:cs="Times New Roman"/>
          <w:sz w:val="24"/>
          <w:szCs w:val="24"/>
        </w:rPr>
        <w:t xml:space="preserve"> Sugarcane, SSR markers, molecular diversity, PIC, cluster analysis, genetic similarity</w:t>
      </w:r>
    </w:p>
    <w:p w14:paraId="50973E10" w14:textId="77777777" w:rsidR="00FD49BB" w:rsidRPr="00FD49BB" w:rsidRDefault="00FD49BB" w:rsidP="00FD49BB">
      <w:pPr>
        <w:spacing w:before="100" w:beforeAutospacing="1" w:after="100" w:afterAutospacing="1" w:line="240" w:lineRule="auto"/>
        <w:outlineLvl w:val="1"/>
        <w:rPr>
          <w:rFonts w:ascii="Times New Roman" w:eastAsia="Times New Roman" w:hAnsi="Times New Roman" w:cs="Times New Roman"/>
          <w:b/>
          <w:bCs/>
          <w:sz w:val="36"/>
          <w:szCs w:val="36"/>
        </w:rPr>
      </w:pPr>
      <w:r w:rsidRPr="00FD49BB">
        <w:rPr>
          <w:rFonts w:ascii="Times New Roman" w:eastAsia="Times New Roman" w:hAnsi="Times New Roman" w:cs="Times New Roman"/>
          <w:b/>
          <w:bCs/>
          <w:sz w:val="36"/>
          <w:szCs w:val="36"/>
        </w:rPr>
        <w:t>Introduction</w:t>
      </w:r>
    </w:p>
    <w:p w14:paraId="5534D948"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sidRPr="00FD49BB">
        <w:rPr>
          <w:rFonts w:ascii="Times New Roman" w:eastAsia="Times New Roman" w:hAnsi="Times New Roman" w:cs="Times New Roman"/>
          <w:sz w:val="24"/>
          <w:szCs w:val="24"/>
        </w:rPr>
        <w:t>Sugarcane (</w:t>
      </w:r>
      <w:r w:rsidRPr="00FD49BB">
        <w:rPr>
          <w:rFonts w:ascii="Times New Roman" w:eastAsia="Times New Roman" w:hAnsi="Times New Roman" w:cs="Times New Roman"/>
          <w:i/>
          <w:iCs/>
          <w:sz w:val="24"/>
          <w:szCs w:val="24"/>
        </w:rPr>
        <w:t>Saccharum</w:t>
      </w:r>
      <w:r w:rsidRPr="00FD49BB">
        <w:rPr>
          <w:rFonts w:ascii="Times New Roman" w:eastAsia="Times New Roman" w:hAnsi="Times New Roman" w:cs="Times New Roman"/>
          <w:sz w:val="24"/>
          <w:szCs w:val="24"/>
        </w:rPr>
        <w:t xml:space="preserve"> spp. complex) is one of the most important commercial crops cultivated globally for sugar, ethanol, bio-energy, and several value-added by-products. India is one of the leading producers of sugarcane, and varietal improvement remains a continuous priority to enhance cane yield, sugar recovery, and adaptability under diverse </w:t>
      </w:r>
      <w:proofErr w:type="spellStart"/>
      <w:r w:rsidRPr="00FD49BB">
        <w:rPr>
          <w:rFonts w:ascii="Times New Roman" w:eastAsia="Times New Roman" w:hAnsi="Times New Roman" w:cs="Times New Roman"/>
          <w:sz w:val="24"/>
          <w:szCs w:val="24"/>
        </w:rPr>
        <w:t>agro</w:t>
      </w:r>
      <w:proofErr w:type="spellEnd"/>
      <w:r w:rsidRPr="00FD49BB">
        <w:rPr>
          <w:rFonts w:ascii="Times New Roman" w:eastAsia="Times New Roman" w:hAnsi="Times New Roman" w:cs="Times New Roman"/>
          <w:sz w:val="24"/>
          <w:szCs w:val="24"/>
        </w:rPr>
        <w:t xml:space="preserve">-climatic conditions. However, genetic improvement in sugarcane is particularly challenging due to its highly polyploid, aneuploid, and heterozygous genome, large genome size, and complex interspecific origin involving </w:t>
      </w:r>
      <w:r w:rsidRPr="00FD49BB">
        <w:rPr>
          <w:rFonts w:ascii="Times New Roman" w:eastAsia="Times New Roman" w:hAnsi="Times New Roman" w:cs="Times New Roman"/>
          <w:i/>
          <w:iCs/>
          <w:sz w:val="24"/>
          <w:szCs w:val="24"/>
        </w:rPr>
        <w:t>Saccharum officinarum</w:t>
      </w:r>
      <w:r w:rsidRPr="00FD49BB">
        <w:rPr>
          <w:rFonts w:ascii="Times New Roman" w:eastAsia="Times New Roman" w:hAnsi="Times New Roman" w:cs="Times New Roman"/>
          <w:sz w:val="24"/>
          <w:szCs w:val="24"/>
        </w:rPr>
        <w:t xml:space="preserve">, </w:t>
      </w:r>
      <w:r w:rsidRPr="00FD49BB">
        <w:rPr>
          <w:rFonts w:ascii="Times New Roman" w:eastAsia="Times New Roman" w:hAnsi="Times New Roman" w:cs="Times New Roman"/>
          <w:i/>
          <w:iCs/>
          <w:sz w:val="24"/>
          <w:szCs w:val="24"/>
        </w:rPr>
        <w:t xml:space="preserve">S. </w:t>
      </w:r>
      <w:proofErr w:type="spellStart"/>
      <w:r w:rsidRPr="00FD49BB">
        <w:rPr>
          <w:rFonts w:ascii="Times New Roman" w:eastAsia="Times New Roman" w:hAnsi="Times New Roman" w:cs="Times New Roman"/>
          <w:i/>
          <w:iCs/>
          <w:sz w:val="24"/>
          <w:szCs w:val="24"/>
        </w:rPr>
        <w:t>spontaneum</w:t>
      </w:r>
      <w:proofErr w:type="spellEnd"/>
      <w:r w:rsidRPr="00FD49BB">
        <w:rPr>
          <w:rFonts w:ascii="Times New Roman" w:eastAsia="Times New Roman" w:hAnsi="Times New Roman" w:cs="Times New Roman"/>
          <w:sz w:val="24"/>
          <w:szCs w:val="24"/>
        </w:rPr>
        <w:t>, and related species.</w:t>
      </w:r>
    </w:p>
    <w:p w14:paraId="67808774"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The mid-late maturing sugarcane clones play a crucial role in sustaining sugar industries by extending the crushing season, stabilizing sugar recovery, and ensuring consistent cane supply to mills. Therefore, precise characterization of genetic diversity among mid-late maturing genotypes derived from bi-parental and general crosses is essential for effective parent selection and development of superior varieties.</w:t>
      </w:r>
    </w:p>
    <w:p w14:paraId="48D96759"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FD49BB">
        <w:rPr>
          <w:rFonts w:ascii="Times New Roman" w:eastAsia="Times New Roman" w:hAnsi="Times New Roman" w:cs="Times New Roman"/>
          <w:sz w:val="24"/>
          <w:szCs w:val="24"/>
        </w:rPr>
        <w:t>Traditionally, genetic diversity has been assessed based on morphological and agronomic traits. However, these traits are greatly influenced by environmental conditions and genotype × environment interactions, often leading to unreliable estimates of true genetic relationships. In contrast, molecular marker systems enable direct assessment of genetic variation at the DNA level, independent of environmental influences, thus providing a more accurate and stable measure of genetic diversity.</w:t>
      </w:r>
    </w:p>
    <w:p w14:paraId="575EA4FC"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Over the past few decades, several molecular marker systems have been employed in sugarcane, including Restriction Fragment Length Polymorphism (RFLP), Random Amplified Polymorphic DNA (RAPD), Amplified Fragment Length Polymorphism (AFLP), Inter Simple Sequence Repeats (ISSR), and Sequence Characterized Amplified Regions (SCAR). More recently, Simple Sequence Repeats (SSRs or microsatellites), Single Nucleotide Polymorphisms (SNPs), Diversity Arrays Technology (</w:t>
      </w:r>
      <w:proofErr w:type="spellStart"/>
      <w:r w:rsidRPr="00FD49BB">
        <w:rPr>
          <w:rFonts w:ascii="Times New Roman" w:eastAsia="Times New Roman" w:hAnsi="Times New Roman" w:cs="Times New Roman"/>
          <w:sz w:val="24"/>
          <w:szCs w:val="24"/>
        </w:rPr>
        <w:t>DArT</w:t>
      </w:r>
      <w:proofErr w:type="spellEnd"/>
      <w:r w:rsidRPr="00FD49BB">
        <w:rPr>
          <w:rFonts w:ascii="Times New Roman" w:eastAsia="Times New Roman" w:hAnsi="Times New Roman" w:cs="Times New Roman"/>
          <w:sz w:val="24"/>
          <w:szCs w:val="24"/>
        </w:rPr>
        <w:t>), genotyping-by-sequencing (GBS), and next-generation sequencing (NGS)-based approaches have significantly advanced molecular breeding in sugarcane.</w:t>
      </w:r>
    </w:p>
    <w:p w14:paraId="64EC47B6"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Among these, SSR markers are particularly suitable for diversity analysis in polyploid crops like sugarcane due to their co-dominant inheritance, high polymorphism, multi-allelic nature, reproducibility, and wide genome distribution. SSRs are highly informative for assessing genetic similarity, population structure, and clustering patterns. Furthermore, the development of EST-SSRs and gene-targeted markers has enhanced their utility in functional diversity studies.</w:t>
      </w:r>
    </w:p>
    <w:p w14:paraId="57880E19"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In recent years, high-throughput genotyping platforms such as SNP arrays, GBS, and whole-genome resequencing have facilitated genome-wide diversity assessment and association mapping in sugarcane. Additionally, emerging tools such as genomic selection (GS), marker-assisted selection (MAS), quantitative trait locus (QTL) mapping, and CRISPR-based genome editing are accelerating sugarcane improvement programs. Nevertheless, SSR markers remain cost-effective, reliable, and highly informative for routine diversity analysis, especially in breeding programs with limited resources.</w:t>
      </w:r>
    </w:p>
    <w:p w14:paraId="1991AE06"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Therefore, the present investigation was undertaken to assess the molecular diversity among mid-late maturing sugarcane clones derived from bi-parental and general crosses using SSR markers. The study aims to evaluate genetic similarity, clustering patterns, and intra-cross variability to facilitate effective parent selection and enhance genetic gain in sugarcane breeding programmes.</w:t>
      </w:r>
    </w:p>
    <w:p w14:paraId="04CDE6F6" w14:textId="77777777" w:rsidR="00BE4AC6" w:rsidRPr="00BE4AC6" w:rsidRDefault="00BE4AC6" w:rsidP="00BE4AC6">
      <w:pPr>
        <w:spacing w:before="100" w:beforeAutospacing="1" w:after="100" w:afterAutospacing="1" w:line="240" w:lineRule="auto"/>
        <w:jc w:val="both"/>
        <w:outlineLvl w:val="1"/>
        <w:rPr>
          <w:rFonts w:ascii="Times New Roman" w:eastAsia="Times New Roman" w:hAnsi="Times New Roman" w:cs="Times New Roman"/>
          <w:b/>
          <w:bCs/>
          <w:sz w:val="28"/>
          <w:szCs w:val="28"/>
        </w:rPr>
      </w:pPr>
      <w:r w:rsidRPr="00BE4AC6">
        <w:rPr>
          <w:rFonts w:ascii="Times New Roman" w:eastAsia="Times New Roman" w:hAnsi="Times New Roman" w:cs="Times New Roman"/>
          <w:b/>
          <w:bCs/>
          <w:sz w:val="28"/>
          <w:szCs w:val="28"/>
        </w:rPr>
        <w:t>Materials and Methods</w:t>
      </w:r>
    </w:p>
    <w:p w14:paraId="6A22297B" w14:textId="77777777" w:rsidR="00BE4AC6" w:rsidRPr="00BE4AC6" w:rsidRDefault="00BE4AC6" w:rsidP="00BE4AC6">
      <w:pPr>
        <w:spacing w:before="100" w:beforeAutospacing="1" w:after="100" w:afterAutospacing="1" w:line="240" w:lineRule="auto"/>
        <w:jc w:val="both"/>
        <w:outlineLvl w:val="2"/>
        <w:rPr>
          <w:rFonts w:ascii="Times New Roman" w:eastAsia="Times New Roman" w:hAnsi="Times New Roman" w:cs="Times New Roman"/>
          <w:sz w:val="24"/>
          <w:szCs w:val="24"/>
        </w:rPr>
      </w:pPr>
      <w:r w:rsidRPr="00BE4AC6">
        <w:rPr>
          <w:rFonts w:ascii="Times New Roman" w:eastAsia="Times New Roman" w:hAnsi="Times New Roman" w:cs="Times New Roman"/>
          <w:b/>
          <w:bCs/>
          <w:sz w:val="24"/>
          <w:szCs w:val="24"/>
        </w:rPr>
        <w:t>Plant Material</w:t>
      </w:r>
      <w:r>
        <w:rPr>
          <w:rFonts w:ascii="Times New Roman" w:eastAsia="Times New Roman" w:hAnsi="Times New Roman" w:cs="Times New Roman"/>
          <w:b/>
          <w:bCs/>
          <w:sz w:val="24"/>
          <w:szCs w:val="24"/>
        </w:rPr>
        <w:t xml:space="preserve">: </w:t>
      </w:r>
      <w:r w:rsidRPr="00BE4AC6">
        <w:rPr>
          <w:rFonts w:ascii="Times New Roman" w:eastAsia="Times New Roman" w:hAnsi="Times New Roman" w:cs="Times New Roman"/>
          <w:sz w:val="24"/>
          <w:szCs w:val="24"/>
        </w:rPr>
        <w:t>The experimental material comprised twenty mid-late maturing sugarcane genotypes, including one standard check, CoP 2061. All genotypes, along with the check, were planted during the 2022–23 planting season at the research farm of Dr. Rajendra Prasad Central Agricultural University (RPCAU), Pusa. The experiment was laid out in a Randomized Block Design (RBD) with two replications.</w:t>
      </w:r>
    </w:p>
    <w:p w14:paraId="3B9E43C7" w14:textId="77777777" w:rsidR="00BE4AC6" w:rsidRPr="00BE4AC6" w:rsidRDefault="00BE4AC6" w:rsidP="00BE4AC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4AC6">
        <w:rPr>
          <w:rFonts w:ascii="Times New Roman" w:eastAsia="Times New Roman" w:hAnsi="Times New Roman" w:cs="Times New Roman"/>
          <w:sz w:val="24"/>
          <w:szCs w:val="24"/>
        </w:rPr>
        <w:t xml:space="preserve">Fresh, young and healthy leaf samples from each genotype were collected for molecular analysis. Immediately after collection, the samples were placed in an insulated isothermal container containing ice gel pads to maintain sample integrity </w:t>
      </w:r>
      <w:r w:rsidRPr="00BE4AC6">
        <w:rPr>
          <w:rFonts w:ascii="Times New Roman" w:eastAsia="Times New Roman" w:hAnsi="Times New Roman" w:cs="Times New Roman"/>
          <w:sz w:val="24"/>
          <w:szCs w:val="24"/>
        </w:rPr>
        <w:lastRenderedPageBreak/>
        <w:t>and prevent DNA degradation. The samples were then transported to the Molecular Laboratory of the Department of Genetics and Plant Breeding (GPB), Faculty of Agriculture, RPCAU, Pusa, for further analysis.</w:t>
      </w:r>
      <w:r>
        <w:rPr>
          <w:rFonts w:ascii="Times New Roman" w:eastAsia="Times New Roman" w:hAnsi="Times New Roman" w:cs="Times New Roman"/>
          <w:sz w:val="24"/>
          <w:szCs w:val="24"/>
        </w:rPr>
        <w:t xml:space="preserve"> </w:t>
      </w:r>
      <w:r w:rsidRPr="00BE4AC6">
        <w:rPr>
          <w:rFonts w:ascii="Times New Roman" w:eastAsia="Times New Roman" w:hAnsi="Times New Roman" w:cs="Times New Roman"/>
          <w:sz w:val="24"/>
          <w:szCs w:val="24"/>
        </w:rPr>
        <w:t>The details of the genotypes, including their parentage derived from bi-parental crosses (BC) and general crosses (GC) are presented in Table 1</w:t>
      </w:r>
      <w:r w:rsidR="00434332">
        <w:rPr>
          <w:rFonts w:ascii="Times New Roman" w:eastAsia="Times New Roman" w:hAnsi="Times New Roman" w:cs="Times New Roman"/>
          <w:sz w:val="24"/>
          <w:szCs w:val="24"/>
        </w:rPr>
        <w:t>.</w:t>
      </w:r>
    </w:p>
    <w:p w14:paraId="419AF8F1" w14:textId="77777777" w:rsidR="00893679" w:rsidRPr="00C61288" w:rsidRDefault="00893679" w:rsidP="00893679">
      <w:pPr>
        <w:spacing w:line="360" w:lineRule="auto"/>
        <w:jc w:val="both"/>
        <w:rPr>
          <w:rFonts w:ascii="Times New Roman" w:hAnsi="Times New Roman" w:cs="Times New Roman"/>
          <w:b/>
          <w:sz w:val="24"/>
          <w:szCs w:val="24"/>
        </w:rPr>
      </w:pPr>
      <w:r w:rsidRPr="00C61288">
        <w:rPr>
          <w:rFonts w:ascii="Times New Roman" w:hAnsi="Times New Roman" w:cs="Times New Roman"/>
          <w:b/>
          <w:sz w:val="24"/>
          <w:szCs w:val="24"/>
        </w:rPr>
        <w:t xml:space="preserve">Table: </w:t>
      </w:r>
      <w:r>
        <w:rPr>
          <w:rFonts w:ascii="Times New Roman" w:hAnsi="Times New Roman" w:cs="Times New Roman"/>
          <w:b/>
          <w:sz w:val="24"/>
          <w:szCs w:val="24"/>
        </w:rPr>
        <w:t>1</w:t>
      </w:r>
      <w:r w:rsidRPr="00C61288">
        <w:rPr>
          <w:rFonts w:ascii="Times New Roman" w:hAnsi="Times New Roman" w:cs="Times New Roman"/>
          <w:b/>
          <w:sz w:val="24"/>
          <w:szCs w:val="24"/>
        </w:rPr>
        <w:t xml:space="preserve"> List of experimental material</w:t>
      </w:r>
      <w:r w:rsidR="004C0D20">
        <w:rPr>
          <w:rFonts w:ascii="Times New Roman" w:hAnsi="Times New Roman" w:cs="Times New Roman"/>
          <w:b/>
          <w:sz w:val="24"/>
          <w:szCs w:val="24"/>
        </w:rPr>
        <w:t xml:space="preserve">s </w:t>
      </w:r>
      <w:r w:rsidRPr="00C61288">
        <w:rPr>
          <w:rFonts w:ascii="Times New Roman" w:hAnsi="Times New Roman" w:cs="Times New Roman"/>
          <w:b/>
          <w:sz w:val="24"/>
          <w:szCs w:val="24"/>
        </w:rPr>
        <w:t xml:space="preserve">19 clones </w:t>
      </w:r>
      <w:r w:rsidR="004C0D20">
        <w:rPr>
          <w:rFonts w:ascii="Times New Roman" w:hAnsi="Times New Roman" w:cs="Times New Roman"/>
          <w:b/>
          <w:sz w:val="24"/>
          <w:szCs w:val="24"/>
        </w:rPr>
        <w:t>and CoP 2061 with parentage.</w:t>
      </w:r>
      <w:r w:rsidRPr="00C61288">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242"/>
        <w:gridCol w:w="2127"/>
        <w:gridCol w:w="5153"/>
      </w:tblGrid>
      <w:tr w:rsidR="00893679" w:rsidRPr="00C61288" w14:paraId="2DF50125" w14:textId="77777777" w:rsidTr="002370B4">
        <w:tc>
          <w:tcPr>
            <w:tcW w:w="1242" w:type="dxa"/>
          </w:tcPr>
          <w:p w14:paraId="714D129C" w14:textId="77777777" w:rsidR="00893679" w:rsidRPr="00C61288" w:rsidRDefault="00893679" w:rsidP="004C0D20">
            <w:pPr>
              <w:tabs>
                <w:tab w:val="left" w:pos="6262"/>
              </w:tabs>
              <w:jc w:val="center"/>
              <w:rPr>
                <w:rFonts w:ascii="Times New Roman" w:hAnsi="Times New Roman" w:cs="Times New Roman"/>
                <w:b/>
                <w:sz w:val="24"/>
                <w:szCs w:val="24"/>
              </w:rPr>
            </w:pPr>
            <w:r w:rsidRPr="00C61288">
              <w:rPr>
                <w:rFonts w:ascii="Times New Roman" w:hAnsi="Times New Roman" w:cs="Times New Roman"/>
                <w:b/>
                <w:sz w:val="24"/>
                <w:szCs w:val="24"/>
              </w:rPr>
              <w:t>Sr. No.</w:t>
            </w:r>
          </w:p>
        </w:tc>
        <w:tc>
          <w:tcPr>
            <w:tcW w:w="2127" w:type="dxa"/>
          </w:tcPr>
          <w:p w14:paraId="34CFDB71" w14:textId="77777777" w:rsidR="00893679" w:rsidRPr="00C61288" w:rsidRDefault="00893679" w:rsidP="004C0D20">
            <w:pPr>
              <w:tabs>
                <w:tab w:val="left" w:pos="6262"/>
              </w:tabs>
              <w:jc w:val="center"/>
              <w:rPr>
                <w:rFonts w:ascii="Times New Roman" w:hAnsi="Times New Roman" w:cs="Times New Roman"/>
                <w:b/>
                <w:sz w:val="24"/>
                <w:szCs w:val="24"/>
              </w:rPr>
            </w:pPr>
            <w:r w:rsidRPr="00C61288">
              <w:rPr>
                <w:rFonts w:ascii="Times New Roman" w:hAnsi="Times New Roman" w:cs="Times New Roman"/>
                <w:b/>
                <w:sz w:val="24"/>
                <w:szCs w:val="24"/>
              </w:rPr>
              <w:t>Clones</w:t>
            </w:r>
          </w:p>
        </w:tc>
        <w:tc>
          <w:tcPr>
            <w:tcW w:w="5153" w:type="dxa"/>
          </w:tcPr>
          <w:p w14:paraId="25223FC4" w14:textId="77777777" w:rsidR="00893679" w:rsidRPr="00C61288" w:rsidRDefault="00893679" w:rsidP="004C0D20">
            <w:pPr>
              <w:tabs>
                <w:tab w:val="left" w:pos="6262"/>
              </w:tabs>
              <w:jc w:val="center"/>
              <w:rPr>
                <w:rFonts w:ascii="Times New Roman" w:hAnsi="Times New Roman" w:cs="Times New Roman"/>
                <w:b/>
                <w:sz w:val="24"/>
                <w:szCs w:val="24"/>
              </w:rPr>
            </w:pPr>
            <w:r w:rsidRPr="00C61288">
              <w:rPr>
                <w:rFonts w:ascii="Times New Roman" w:hAnsi="Times New Roman" w:cs="Times New Roman"/>
                <w:b/>
                <w:sz w:val="24"/>
                <w:szCs w:val="24"/>
              </w:rPr>
              <w:t>Parentage</w:t>
            </w:r>
          </w:p>
        </w:tc>
      </w:tr>
      <w:tr w:rsidR="00893679" w:rsidRPr="00C61288" w14:paraId="070A9B36" w14:textId="77777777" w:rsidTr="002370B4">
        <w:tc>
          <w:tcPr>
            <w:tcW w:w="1242" w:type="dxa"/>
          </w:tcPr>
          <w:p w14:paraId="2B39B219"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w:t>
            </w:r>
          </w:p>
        </w:tc>
        <w:tc>
          <w:tcPr>
            <w:tcW w:w="2127" w:type="dxa"/>
          </w:tcPr>
          <w:p w14:paraId="5F7231C3"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20322</w:t>
            </w:r>
          </w:p>
        </w:tc>
        <w:tc>
          <w:tcPr>
            <w:tcW w:w="5153" w:type="dxa"/>
          </w:tcPr>
          <w:p w14:paraId="3AEBE706"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BO 102 × Co 775</w:t>
            </w:r>
          </w:p>
        </w:tc>
      </w:tr>
      <w:tr w:rsidR="00893679" w:rsidRPr="00C61288" w14:paraId="0F676DED" w14:textId="77777777" w:rsidTr="002370B4">
        <w:tc>
          <w:tcPr>
            <w:tcW w:w="1242" w:type="dxa"/>
          </w:tcPr>
          <w:p w14:paraId="3CF12BC7"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2.</w:t>
            </w:r>
          </w:p>
        </w:tc>
        <w:tc>
          <w:tcPr>
            <w:tcW w:w="2127" w:type="dxa"/>
          </w:tcPr>
          <w:p w14:paraId="0B293DE0"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20418</w:t>
            </w:r>
          </w:p>
        </w:tc>
        <w:tc>
          <w:tcPr>
            <w:tcW w:w="5153" w:type="dxa"/>
          </w:tcPr>
          <w:p w14:paraId="48375FEA"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BO154</w:t>
            </w:r>
          </w:p>
        </w:tc>
      </w:tr>
      <w:tr w:rsidR="00893679" w:rsidRPr="00C61288" w14:paraId="5738233A" w14:textId="77777777" w:rsidTr="002370B4">
        <w:tc>
          <w:tcPr>
            <w:tcW w:w="1242" w:type="dxa"/>
          </w:tcPr>
          <w:p w14:paraId="0DF0CF61"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3.</w:t>
            </w:r>
          </w:p>
        </w:tc>
        <w:tc>
          <w:tcPr>
            <w:tcW w:w="2127" w:type="dxa"/>
          </w:tcPr>
          <w:p w14:paraId="6A506B24"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20412</w:t>
            </w:r>
          </w:p>
        </w:tc>
        <w:tc>
          <w:tcPr>
            <w:tcW w:w="5153" w:type="dxa"/>
          </w:tcPr>
          <w:p w14:paraId="2A2B390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BO154</w:t>
            </w:r>
          </w:p>
        </w:tc>
      </w:tr>
      <w:tr w:rsidR="00893679" w:rsidRPr="00C61288" w14:paraId="7293D7B1" w14:textId="77777777" w:rsidTr="002370B4">
        <w:tc>
          <w:tcPr>
            <w:tcW w:w="1242" w:type="dxa"/>
          </w:tcPr>
          <w:p w14:paraId="1FAC45CF"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4.</w:t>
            </w:r>
          </w:p>
        </w:tc>
        <w:tc>
          <w:tcPr>
            <w:tcW w:w="2127" w:type="dxa"/>
          </w:tcPr>
          <w:p w14:paraId="2EFED298"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20118</w:t>
            </w:r>
          </w:p>
        </w:tc>
        <w:tc>
          <w:tcPr>
            <w:tcW w:w="5153" w:type="dxa"/>
          </w:tcPr>
          <w:p w14:paraId="00E1D422"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BO154</w:t>
            </w:r>
          </w:p>
        </w:tc>
      </w:tr>
      <w:tr w:rsidR="00893679" w:rsidRPr="00C61288" w14:paraId="64B9B992" w14:textId="77777777" w:rsidTr="002370B4">
        <w:tc>
          <w:tcPr>
            <w:tcW w:w="1242" w:type="dxa"/>
          </w:tcPr>
          <w:p w14:paraId="2CC69C1C"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5.</w:t>
            </w:r>
          </w:p>
        </w:tc>
        <w:tc>
          <w:tcPr>
            <w:tcW w:w="2127" w:type="dxa"/>
          </w:tcPr>
          <w:p w14:paraId="5A5FB876"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20053</w:t>
            </w:r>
          </w:p>
        </w:tc>
        <w:tc>
          <w:tcPr>
            <w:tcW w:w="5153" w:type="dxa"/>
          </w:tcPr>
          <w:p w14:paraId="25345BFD"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CoPb</w:t>
            </w:r>
            <w:proofErr w:type="spellEnd"/>
            <w:r w:rsidRPr="00C61288">
              <w:rPr>
                <w:rFonts w:ascii="Times New Roman" w:hAnsi="Times New Roman" w:cs="Times New Roman"/>
                <w:bCs/>
                <w:color w:val="000000" w:themeColor="text1"/>
                <w:kern w:val="24"/>
                <w:sz w:val="24"/>
                <w:szCs w:val="24"/>
              </w:rPr>
              <w:t xml:space="preserve"> 9181 GC</w:t>
            </w:r>
          </w:p>
        </w:tc>
      </w:tr>
      <w:tr w:rsidR="00893679" w:rsidRPr="00C61288" w14:paraId="24B9F178" w14:textId="77777777" w:rsidTr="002370B4">
        <w:tc>
          <w:tcPr>
            <w:tcW w:w="1242" w:type="dxa"/>
          </w:tcPr>
          <w:p w14:paraId="44110CE0"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6.</w:t>
            </w:r>
          </w:p>
        </w:tc>
        <w:tc>
          <w:tcPr>
            <w:tcW w:w="2127" w:type="dxa"/>
          </w:tcPr>
          <w:p w14:paraId="5D27CA5C"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20400</w:t>
            </w:r>
          </w:p>
        </w:tc>
        <w:tc>
          <w:tcPr>
            <w:tcW w:w="5153" w:type="dxa"/>
          </w:tcPr>
          <w:p w14:paraId="5A8B1538"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CoH 160 × Co 62198</w:t>
            </w:r>
          </w:p>
        </w:tc>
      </w:tr>
      <w:tr w:rsidR="00893679" w:rsidRPr="00C61288" w14:paraId="1B8CB31B" w14:textId="77777777" w:rsidTr="002370B4">
        <w:tc>
          <w:tcPr>
            <w:tcW w:w="1242" w:type="dxa"/>
          </w:tcPr>
          <w:p w14:paraId="0C714032"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7.</w:t>
            </w:r>
          </w:p>
        </w:tc>
        <w:tc>
          <w:tcPr>
            <w:tcW w:w="2127" w:type="dxa"/>
          </w:tcPr>
          <w:p w14:paraId="6FB86918"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20047</w:t>
            </w:r>
          </w:p>
        </w:tc>
        <w:tc>
          <w:tcPr>
            <w:tcW w:w="5153" w:type="dxa"/>
          </w:tcPr>
          <w:p w14:paraId="10A4C0FF"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CoPb</w:t>
            </w:r>
            <w:proofErr w:type="spellEnd"/>
            <w:r w:rsidRPr="00C61288">
              <w:rPr>
                <w:rFonts w:ascii="Times New Roman" w:hAnsi="Times New Roman" w:cs="Times New Roman"/>
                <w:bCs/>
                <w:color w:val="000000" w:themeColor="text1"/>
                <w:kern w:val="24"/>
                <w:sz w:val="24"/>
                <w:szCs w:val="24"/>
              </w:rPr>
              <w:t xml:space="preserve"> 9181 GC</w:t>
            </w:r>
          </w:p>
        </w:tc>
      </w:tr>
      <w:tr w:rsidR="00893679" w:rsidRPr="00C61288" w14:paraId="5C24AF99" w14:textId="77777777" w:rsidTr="002370B4">
        <w:tc>
          <w:tcPr>
            <w:tcW w:w="1242" w:type="dxa"/>
          </w:tcPr>
          <w:p w14:paraId="7FBFDCAF"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8.</w:t>
            </w:r>
          </w:p>
        </w:tc>
        <w:tc>
          <w:tcPr>
            <w:tcW w:w="2127" w:type="dxa"/>
          </w:tcPr>
          <w:p w14:paraId="7E822985"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20159</w:t>
            </w:r>
          </w:p>
        </w:tc>
        <w:tc>
          <w:tcPr>
            <w:tcW w:w="5153" w:type="dxa"/>
          </w:tcPr>
          <w:p w14:paraId="627FCE92"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CoP 06436 GC</w:t>
            </w:r>
          </w:p>
        </w:tc>
      </w:tr>
      <w:tr w:rsidR="00893679" w:rsidRPr="00C61288" w14:paraId="52B20AAD" w14:textId="77777777" w:rsidTr="002370B4">
        <w:tc>
          <w:tcPr>
            <w:tcW w:w="1242" w:type="dxa"/>
          </w:tcPr>
          <w:p w14:paraId="06716464"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9.</w:t>
            </w:r>
          </w:p>
        </w:tc>
        <w:tc>
          <w:tcPr>
            <w:tcW w:w="2127" w:type="dxa"/>
          </w:tcPr>
          <w:p w14:paraId="472501B5"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20123</w:t>
            </w:r>
          </w:p>
        </w:tc>
        <w:tc>
          <w:tcPr>
            <w:tcW w:w="5153" w:type="dxa"/>
          </w:tcPr>
          <w:p w14:paraId="71BF4B20"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CoN</w:t>
            </w:r>
            <w:proofErr w:type="spellEnd"/>
            <w:r w:rsidRPr="00C61288">
              <w:rPr>
                <w:rFonts w:ascii="Times New Roman" w:hAnsi="Times New Roman" w:cs="Times New Roman"/>
                <w:bCs/>
                <w:color w:val="000000" w:themeColor="text1"/>
                <w:kern w:val="24"/>
                <w:sz w:val="24"/>
                <w:szCs w:val="24"/>
              </w:rPr>
              <w:t xml:space="preserve"> 05103 GC</w:t>
            </w:r>
          </w:p>
        </w:tc>
      </w:tr>
      <w:tr w:rsidR="00893679" w:rsidRPr="00C61288" w14:paraId="6095133D" w14:textId="77777777" w:rsidTr="002370B4">
        <w:tc>
          <w:tcPr>
            <w:tcW w:w="1242" w:type="dxa"/>
          </w:tcPr>
          <w:p w14:paraId="13507906"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10.</w:t>
            </w:r>
          </w:p>
        </w:tc>
        <w:tc>
          <w:tcPr>
            <w:tcW w:w="2127" w:type="dxa"/>
          </w:tcPr>
          <w:p w14:paraId="113F9D6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X 20035</w:t>
            </w:r>
          </w:p>
        </w:tc>
        <w:tc>
          <w:tcPr>
            <w:tcW w:w="5153" w:type="dxa"/>
          </w:tcPr>
          <w:p w14:paraId="5086DB3A"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33305515" w14:textId="77777777" w:rsidTr="002370B4">
        <w:tc>
          <w:tcPr>
            <w:tcW w:w="1242" w:type="dxa"/>
          </w:tcPr>
          <w:p w14:paraId="520FFCD3"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11.</w:t>
            </w:r>
          </w:p>
        </w:tc>
        <w:tc>
          <w:tcPr>
            <w:tcW w:w="2127" w:type="dxa"/>
          </w:tcPr>
          <w:p w14:paraId="4A63198C"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X 20039</w:t>
            </w:r>
          </w:p>
        </w:tc>
        <w:tc>
          <w:tcPr>
            <w:tcW w:w="5153" w:type="dxa"/>
          </w:tcPr>
          <w:p w14:paraId="56D7E31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3A61C3F4" w14:textId="77777777" w:rsidTr="002370B4">
        <w:tc>
          <w:tcPr>
            <w:tcW w:w="1242" w:type="dxa"/>
          </w:tcPr>
          <w:p w14:paraId="603CCB09"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12.</w:t>
            </w:r>
          </w:p>
        </w:tc>
        <w:tc>
          <w:tcPr>
            <w:tcW w:w="2127" w:type="dxa"/>
          </w:tcPr>
          <w:p w14:paraId="17461241"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20111</w:t>
            </w:r>
          </w:p>
        </w:tc>
        <w:tc>
          <w:tcPr>
            <w:tcW w:w="5153" w:type="dxa"/>
          </w:tcPr>
          <w:p w14:paraId="7637165C"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 154</w:t>
            </w:r>
          </w:p>
        </w:tc>
      </w:tr>
      <w:tr w:rsidR="00893679" w:rsidRPr="00C61288" w14:paraId="27490FA6" w14:textId="77777777" w:rsidTr="002370B4">
        <w:tc>
          <w:tcPr>
            <w:tcW w:w="1242" w:type="dxa"/>
          </w:tcPr>
          <w:p w14:paraId="53A73D48"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13.</w:t>
            </w:r>
          </w:p>
        </w:tc>
        <w:tc>
          <w:tcPr>
            <w:tcW w:w="2127" w:type="dxa"/>
          </w:tcPr>
          <w:p w14:paraId="51E6E499"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20022</w:t>
            </w:r>
          </w:p>
        </w:tc>
        <w:tc>
          <w:tcPr>
            <w:tcW w:w="5153" w:type="dxa"/>
          </w:tcPr>
          <w:p w14:paraId="21DC9B93"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58EFADCD" w14:textId="77777777" w:rsidTr="002370B4">
        <w:tc>
          <w:tcPr>
            <w:tcW w:w="1242" w:type="dxa"/>
          </w:tcPr>
          <w:p w14:paraId="38EA2474"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14.</w:t>
            </w:r>
          </w:p>
        </w:tc>
        <w:tc>
          <w:tcPr>
            <w:tcW w:w="2127" w:type="dxa"/>
          </w:tcPr>
          <w:p w14:paraId="0985451E"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20165</w:t>
            </w:r>
          </w:p>
        </w:tc>
        <w:tc>
          <w:tcPr>
            <w:tcW w:w="5153" w:type="dxa"/>
          </w:tcPr>
          <w:p w14:paraId="58B9549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1158 × BO 130</w:t>
            </w:r>
          </w:p>
        </w:tc>
      </w:tr>
      <w:tr w:rsidR="00893679" w:rsidRPr="00C61288" w14:paraId="457FB11A" w14:textId="77777777" w:rsidTr="002370B4">
        <w:tc>
          <w:tcPr>
            <w:tcW w:w="1242" w:type="dxa"/>
          </w:tcPr>
          <w:p w14:paraId="7DEB7619"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15.</w:t>
            </w:r>
          </w:p>
        </w:tc>
        <w:tc>
          <w:tcPr>
            <w:tcW w:w="2127" w:type="dxa"/>
          </w:tcPr>
          <w:p w14:paraId="4D1E9B1C"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X 20015</w:t>
            </w:r>
          </w:p>
        </w:tc>
        <w:tc>
          <w:tcPr>
            <w:tcW w:w="5153" w:type="dxa"/>
          </w:tcPr>
          <w:p w14:paraId="2A316F18"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15FB75B6" w14:textId="77777777" w:rsidTr="002370B4">
        <w:tc>
          <w:tcPr>
            <w:tcW w:w="1242" w:type="dxa"/>
          </w:tcPr>
          <w:p w14:paraId="4EBA13ED"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16.</w:t>
            </w:r>
          </w:p>
        </w:tc>
        <w:tc>
          <w:tcPr>
            <w:tcW w:w="2127" w:type="dxa"/>
          </w:tcPr>
          <w:p w14:paraId="539B5100"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20041</w:t>
            </w:r>
          </w:p>
        </w:tc>
        <w:tc>
          <w:tcPr>
            <w:tcW w:w="5153" w:type="dxa"/>
          </w:tcPr>
          <w:p w14:paraId="087F480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Co 0238 </w:t>
            </w:r>
            <w:r w:rsidR="0056110F">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76BC9C8C" w14:textId="77777777" w:rsidTr="002370B4">
        <w:tc>
          <w:tcPr>
            <w:tcW w:w="1242" w:type="dxa"/>
          </w:tcPr>
          <w:p w14:paraId="6ADF84EE"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17.</w:t>
            </w:r>
          </w:p>
        </w:tc>
        <w:tc>
          <w:tcPr>
            <w:tcW w:w="2127" w:type="dxa"/>
          </w:tcPr>
          <w:p w14:paraId="1BFB990C"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20065</w:t>
            </w:r>
          </w:p>
        </w:tc>
        <w:tc>
          <w:tcPr>
            <w:tcW w:w="5153" w:type="dxa"/>
          </w:tcPr>
          <w:p w14:paraId="1E2B1B22"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CoPb</w:t>
            </w:r>
            <w:proofErr w:type="spellEnd"/>
            <w:r w:rsidRPr="00C61288">
              <w:rPr>
                <w:rFonts w:ascii="Times New Roman" w:hAnsi="Times New Roman" w:cs="Times New Roman"/>
                <w:bCs/>
                <w:color w:val="000000" w:themeColor="text1"/>
                <w:kern w:val="24"/>
                <w:sz w:val="24"/>
                <w:szCs w:val="24"/>
              </w:rPr>
              <w:t xml:space="preserve"> 9181 GC</w:t>
            </w:r>
          </w:p>
        </w:tc>
      </w:tr>
      <w:tr w:rsidR="00893679" w:rsidRPr="00C61288" w14:paraId="1DD3C528" w14:textId="77777777" w:rsidTr="002370B4">
        <w:tc>
          <w:tcPr>
            <w:tcW w:w="1242" w:type="dxa"/>
          </w:tcPr>
          <w:p w14:paraId="3CCEA5B7"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18.</w:t>
            </w:r>
          </w:p>
        </w:tc>
        <w:tc>
          <w:tcPr>
            <w:tcW w:w="2127" w:type="dxa"/>
          </w:tcPr>
          <w:p w14:paraId="5EB824E3"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20130</w:t>
            </w:r>
          </w:p>
        </w:tc>
        <w:tc>
          <w:tcPr>
            <w:tcW w:w="5153" w:type="dxa"/>
          </w:tcPr>
          <w:p w14:paraId="596BF646"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CoN</w:t>
            </w:r>
            <w:proofErr w:type="spellEnd"/>
            <w:r w:rsidRPr="00C61288">
              <w:rPr>
                <w:rFonts w:ascii="Times New Roman" w:hAnsi="Times New Roman" w:cs="Times New Roman"/>
                <w:bCs/>
                <w:color w:val="000000" w:themeColor="text1"/>
                <w:kern w:val="24"/>
                <w:sz w:val="24"/>
                <w:szCs w:val="24"/>
              </w:rPr>
              <w:t xml:space="preserve"> 05103 GC</w:t>
            </w:r>
          </w:p>
        </w:tc>
      </w:tr>
      <w:tr w:rsidR="00893679" w:rsidRPr="00C61288" w14:paraId="686C6941" w14:textId="77777777" w:rsidTr="002370B4">
        <w:tc>
          <w:tcPr>
            <w:tcW w:w="1242" w:type="dxa"/>
          </w:tcPr>
          <w:p w14:paraId="603F4E52"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19.</w:t>
            </w:r>
          </w:p>
        </w:tc>
        <w:tc>
          <w:tcPr>
            <w:tcW w:w="2127" w:type="dxa"/>
          </w:tcPr>
          <w:p w14:paraId="77AC81DE"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20068</w:t>
            </w:r>
          </w:p>
        </w:tc>
        <w:tc>
          <w:tcPr>
            <w:tcW w:w="5153" w:type="dxa"/>
          </w:tcPr>
          <w:p w14:paraId="2FFF18F0"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CoPb</w:t>
            </w:r>
            <w:proofErr w:type="spellEnd"/>
            <w:r w:rsidRPr="00C61288">
              <w:rPr>
                <w:rFonts w:ascii="Times New Roman" w:hAnsi="Times New Roman" w:cs="Times New Roman"/>
                <w:bCs/>
                <w:color w:val="000000" w:themeColor="text1"/>
                <w:kern w:val="24"/>
                <w:sz w:val="24"/>
                <w:szCs w:val="24"/>
              </w:rPr>
              <w:t xml:space="preserve"> 9181 GC</w:t>
            </w:r>
          </w:p>
        </w:tc>
      </w:tr>
      <w:tr w:rsidR="00893679" w:rsidRPr="00C61288" w14:paraId="5E0D49F5" w14:textId="77777777" w:rsidTr="002370B4">
        <w:tc>
          <w:tcPr>
            <w:tcW w:w="1242" w:type="dxa"/>
          </w:tcPr>
          <w:p w14:paraId="220EDA0D"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20.</w:t>
            </w:r>
          </w:p>
        </w:tc>
        <w:tc>
          <w:tcPr>
            <w:tcW w:w="2127" w:type="dxa"/>
          </w:tcPr>
          <w:p w14:paraId="2ECFECBB" w14:textId="77777777" w:rsidR="00893679" w:rsidRPr="00C61288" w:rsidRDefault="00893679" w:rsidP="004C0D20">
            <w:pPr>
              <w:tabs>
                <w:tab w:val="left" w:pos="6262"/>
              </w:tabs>
              <w:jc w:val="center"/>
              <w:rPr>
                <w:rFonts w:ascii="Times New Roman" w:hAnsi="Times New Roman" w:cs="Times New Roman"/>
                <w:bCs/>
                <w:color w:val="000000" w:themeColor="text1"/>
                <w:kern w:val="24"/>
                <w:sz w:val="24"/>
                <w:szCs w:val="24"/>
              </w:rPr>
            </w:pPr>
            <w:r w:rsidRPr="00C61288">
              <w:rPr>
                <w:rFonts w:ascii="Times New Roman" w:hAnsi="Times New Roman" w:cs="Times New Roman"/>
                <w:bCs/>
                <w:sz w:val="24"/>
                <w:szCs w:val="24"/>
              </w:rPr>
              <w:t xml:space="preserve">CoP 2061 </w:t>
            </w:r>
          </w:p>
        </w:tc>
        <w:tc>
          <w:tcPr>
            <w:tcW w:w="5153" w:type="dxa"/>
          </w:tcPr>
          <w:p w14:paraId="79B98AC3" w14:textId="77777777" w:rsidR="00893679" w:rsidRPr="00C61288" w:rsidRDefault="00893679" w:rsidP="004C0D20">
            <w:pPr>
              <w:tabs>
                <w:tab w:val="left" w:pos="6262"/>
              </w:tabs>
              <w:jc w:val="center"/>
              <w:rPr>
                <w:rFonts w:ascii="Times New Roman" w:hAnsi="Times New Roman" w:cs="Times New Roman"/>
                <w:bCs/>
                <w:color w:val="000000" w:themeColor="text1"/>
                <w:kern w:val="24"/>
                <w:sz w:val="24"/>
                <w:szCs w:val="24"/>
              </w:rPr>
            </w:pPr>
            <w:proofErr w:type="spellStart"/>
            <w:r w:rsidRPr="00C61288">
              <w:rPr>
                <w:rFonts w:ascii="Times New Roman" w:hAnsi="Times New Roman" w:cs="Times New Roman"/>
                <w:bCs/>
                <w:sz w:val="24"/>
                <w:szCs w:val="24"/>
              </w:rPr>
              <w:t>CoLk</w:t>
            </w:r>
            <w:proofErr w:type="spellEnd"/>
            <w:r w:rsidRPr="00C61288">
              <w:rPr>
                <w:rFonts w:ascii="Times New Roman" w:hAnsi="Times New Roman" w:cs="Times New Roman"/>
                <w:bCs/>
                <w:sz w:val="24"/>
                <w:szCs w:val="24"/>
              </w:rPr>
              <w:t xml:space="preserve"> 8102 × HR 83/65</w:t>
            </w:r>
          </w:p>
        </w:tc>
      </w:tr>
    </w:tbl>
    <w:p w14:paraId="3EDB243B" w14:textId="77777777" w:rsidR="00893679" w:rsidRDefault="004C0D20" w:rsidP="0089367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06FE9">
        <w:rPr>
          <w:rFonts w:ascii="Times New Roman" w:eastAsia="Times New Roman" w:hAnsi="Times New Roman" w:cs="Times New Roman"/>
          <w:sz w:val="24"/>
          <w:szCs w:val="24"/>
        </w:rPr>
        <w:t>(</w:t>
      </w:r>
      <w:r w:rsidR="004A1A54">
        <w:rPr>
          <w:rFonts w:ascii="Times New Roman" w:eastAsia="Times New Roman" w:hAnsi="Times New Roman" w:cs="Times New Roman"/>
          <w:sz w:val="24"/>
          <w:szCs w:val="24"/>
        </w:rPr>
        <w:t xml:space="preserve">Symbol </w:t>
      </w:r>
      <w:proofErr w:type="spellStart"/>
      <w:r w:rsidR="004A1A54">
        <w:rPr>
          <w:rFonts w:ascii="Times New Roman" w:eastAsia="Times New Roman" w:hAnsi="Times New Roman" w:cs="Times New Roman"/>
          <w:sz w:val="24"/>
          <w:szCs w:val="24"/>
        </w:rPr>
        <w:t>CoX</w:t>
      </w:r>
      <w:proofErr w:type="spellEnd"/>
      <w:r w:rsidR="004A1A54">
        <w:rPr>
          <w:rFonts w:ascii="Times New Roman" w:eastAsia="Times New Roman" w:hAnsi="Times New Roman" w:cs="Times New Roman"/>
          <w:sz w:val="24"/>
          <w:szCs w:val="24"/>
        </w:rPr>
        <w:t xml:space="preserve">: Co indicate Coimbatore and X indicate </w:t>
      </w:r>
      <w:proofErr w:type="gramStart"/>
      <w:r w:rsidR="004A1A54">
        <w:rPr>
          <w:rFonts w:ascii="Times New Roman" w:eastAsia="Times New Roman" w:hAnsi="Times New Roman" w:cs="Times New Roman"/>
          <w:sz w:val="24"/>
          <w:szCs w:val="24"/>
        </w:rPr>
        <w:t xml:space="preserve">Pusa </w:t>
      </w:r>
      <w:r w:rsidR="008044C4">
        <w:rPr>
          <w:rFonts w:ascii="Times New Roman" w:eastAsia="Times New Roman" w:hAnsi="Times New Roman" w:cs="Times New Roman"/>
          <w:sz w:val="24"/>
          <w:szCs w:val="24"/>
        </w:rPr>
        <w:t xml:space="preserve"> </w:t>
      </w:r>
      <w:r w:rsidR="00606FE9">
        <w:rPr>
          <w:rFonts w:ascii="Times New Roman" w:eastAsia="Times New Roman" w:hAnsi="Times New Roman" w:cs="Times New Roman"/>
          <w:sz w:val="24"/>
          <w:szCs w:val="24"/>
        </w:rPr>
        <w:t>)</w:t>
      </w:r>
      <w:proofErr w:type="gramEnd"/>
      <w:r w:rsidR="004A1A54">
        <w:rPr>
          <w:rFonts w:ascii="Times New Roman" w:eastAsia="Times New Roman" w:hAnsi="Times New Roman" w:cs="Times New Roman"/>
          <w:sz w:val="24"/>
          <w:szCs w:val="24"/>
        </w:rPr>
        <w:t xml:space="preserve"> </w:t>
      </w:r>
    </w:p>
    <w:p w14:paraId="7809B84F" w14:textId="77777777" w:rsidR="00384A35" w:rsidRPr="00434332" w:rsidRDefault="00384A35" w:rsidP="000D0FBB">
      <w:pPr>
        <w:spacing w:before="100" w:beforeAutospacing="1" w:after="100" w:afterAutospacing="1"/>
        <w:jc w:val="both"/>
        <w:outlineLvl w:val="1"/>
        <w:rPr>
          <w:rFonts w:ascii="Times New Roman" w:eastAsia="Times New Roman" w:hAnsi="Times New Roman" w:cs="Times New Roman"/>
          <w:b/>
          <w:bCs/>
          <w:sz w:val="28"/>
          <w:szCs w:val="28"/>
        </w:rPr>
      </w:pPr>
      <w:r w:rsidRPr="00434332">
        <w:rPr>
          <w:rFonts w:ascii="Times New Roman" w:eastAsia="Times New Roman" w:hAnsi="Times New Roman" w:cs="Times New Roman"/>
          <w:b/>
          <w:bCs/>
          <w:sz w:val="28"/>
          <w:szCs w:val="28"/>
        </w:rPr>
        <w:t>Genomic DNA Isolation and Quantification</w:t>
      </w:r>
    </w:p>
    <w:p w14:paraId="27F0967A" w14:textId="77777777" w:rsidR="00384A35" w:rsidRPr="00384A35" w:rsidRDefault="00384A35" w:rsidP="000D0FBB">
      <w:pPr>
        <w:spacing w:before="100" w:beforeAutospacing="1" w:after="100" w:afterAutospacing="1"/>
        <w:jc w:val="both"/>
        <w:outlineLvl w:val="2"/>
        <w:rPr>
          <w:rFonts w:ascii="Times New Roman" w:eastAsia="Times New Roman" w:hAnsi="Times New Roman" w:cs="Times New Roman"/>
          <w:b/>
          <w:bCs/>
          <w:sz w:val="24"/>
          <w:szCs w:val="24"/>
        </w:rPr>
      </w:pPr>
      <w:r w:rsidRPr="00384A35">
        <w:rPr>
          <w:rFonts w:ascii="Times New Roman" w:eastAsia="Times New Roman" w:hAnsi="Times New Roman" w:cs="Times New Roman"/>
          <w:b/>
          <w:bCs/>
          <w:sz w:val="24"/>
          <w:szCs w:val="24"/>
        </w:rPr>
        <w:t>DNA Isolation</w:t>
      </w:r>
    </w:p>
    <w:p w14:paraId="53C98FD3"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Genomic DNA was isolated from fresh, young, and healthy sugarcane leaf tissues following the modified CTAB (</w:t>
      </w:r>
      <w:proofErr w:type="spellStart"/>
      <w:r w:rsidRPr="00384A35">
        <w:rPr>
          <w:rFonts w:ascii="Times New Roman" w:eastAsia="Times New Roman" w:hAnsi="Times New Roman" w:cs="Times New Roman"/>
          <w:sz w:val="24"/>
          <w:szCs w:val="24"/>
        </w:rPr>
        <w:t>Cetyl</w:t>
      </w:r>
      <w:proofErr w:type="spellEnd"/>
      <w:r w:rsidRPr="00384A35">
        <w:rPr>
          <w:rFonts w:ascii="Times New Roman" w:eastAsia="Times New Roman" w:hAnsi="Times New Roman" w:cs="Times New Roman"/>
          <w:sz w:val="24"/>
          <w:szCs w:val="24"/>
        </w:rPr>
        <w:t xml:space="preserve"> Trimethyl Ammonium Bromide) method described by Srivastava and Gupta (2008). The CTAB method is widely used for plant DNA extraction, particularly in crops like sugarcane that contain high levels of polysaccharides and polyphenols. CTAB, a cationic detergent, facilitates cell lysis and forms complexes with nucleic acids, thereby aiding in the separation of DNA from proteins and other cellular components.</w:t>
      </w:r>
    </w:p>
    <w:p w14:paraId="769F72C2" w14:textId="77777777" w:rsidR="00384A35" w:rsidRPr="00384A35" w:rsidRDefault="00384A35" w:rsidP="00434332">
      <w:pPr>
        <w:spacing w:before="100" w:beforeAutospacing="1" w:after="100" w:afterAutospacing="1"/>
        <w:jc w:val="both"/>
        <w:outlineLvl w:val="2"/>
        <w:rPr>
          <w:rFonts w:ascii="Times New Roman" w:eastAsia="Times New Roman" w:hAnsi="Times New Roman" w:cs="Times New Roman"/>
          <w:sz w:val="24"/>
          <w:szCs w:val="24"/>
        </w:rPr>
      </w:pPr>
      <w:r w:rsidRPr="00384A35">
        <w:rPr>
          <w:rFonts w:ascii="Times New Roman" w:eastAsia="Times New Roman" w:hAnsi="Times New Roman" w:cs="Times New Roman"/>
          <w:b/>
          <w:bCs/>
          <w:sz w:val="24"/>
          <w:szCs w:val="24"/>
        </w:rPr>
        <w:t>Preparation of CTAB Extraction Buffer</w:t>
      </w:r>
      <w:r w:rsidR="00434332">
        <w:rPr>
          <w:rFonts w:ascii="Times New Roman" w:eastAsia="Times New Roman" w:hAnsi="Times New Roman" w:cs="Times New Roman"/>
          <w:b/>
          <w:bCs/>
          <w:sz w:val="24"/>
          <w:szCs w:val="24"/>
        </w:rPr>
        <w:t xml:space="preserve">: </w:t>
      </w:r>
      <w:r w:rsidRPr="00384A35">
        <w:rPr>
          <w:rFonts w:ascii="Times New Roman" w:eastAsia="Times New Roman" w:hAnsi="Times New Roman" w:cs="Times New Roman"/>
          <w:sz w:val="24"/>
          <w:szCs w:val="24"/>
        </w:rPr>
        <w:t>The CTAB extraction buffer consisted of the following components</w:t>
      </w:r>
      <w:r w:rsidR="00434332">
        <w:rPr>
          <w:rFonts w:ascii="Times New Roman" w:eastAsia="Times New Roman" w:hAnsi="Times New Roman" w:cs="Times New Roman"/>
          <w:sz w:val="24"/>
          <w:szCs w:val="24"/>
        </w:rPr>
        <w:t xml:space="preserve"> </w:t>
      </w:r>
      <w:proofErr w:type="gramStart"/>
      <w:r w:rsidR="00434332">
        <w:rPr>
          <w:rFonts w:ascii="Times New Roman" w:eastAsia="Times New Roman" w:hAnsi="Times New Roman" w:cs="Times New Roman"/>
          <w:sz w:val="24"/>
          <w:szCs w:val="24"/>
        </w:rPr>
        <w:t xml:space="preserve">viz,  </w:t>
      </w:r>
      <w:r w:rsidRPr="00384A35">
        <w:rPr>
          <w:rFonts w:ascii="Times New Roman" w:eastAsia="Times New Roman" w:hAnsi="Times New Roman" w:cs="Times New Roman"/>
          <w:sz w:val="24"/>
          <w:szCs w:val="24"/>
        </w:rPr>
        <w:t>100</w:t>
      </w:r>
      <w:proofErr w:type="gramEnd"/>
      <w:r w:rsidRPr="00384A35">
        <w:rPr>
          <w:rFonts w:ascii="Times New Roman" w:eastAsia="Times New Roman" w:hAnsi="Times New Roman" w:cs="Times New Roman"/>
          <w:sz w:val="24"/>
          <w:szCs w:val="24"/>
        </w:rPr>
        <w:t xml:space="preserve"> mM Tris-HCl (pH 8.0)</w:t>
      </w:r>
      <w:r w:rsidR="00434332">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20 mM EDTA (pH 8.0)</w:t>
      </w:r>
      <w:r w:rsidR="00434332">
        <w:rPr>
          <w:rFonts w:ascii="Times New Roman" w:eastAsia="Times New Roman" w:hAnsi="Times New Roman" w:cs="Times New Roman"/>
          <w:sz w:val="24"/>
          <w:szCs w:val="24"/>
        </w:rPr>
        <w:t>,</w:t>
      </w:r>
      <w:r w:rsidRPr="00384A35">
        <w:rPr>
          <w:rFonts w:ascii="Times New Roman" w:eastAsia="Times New Roman" w:hAnsi="Times New Roman" w:cs="Times New Roman"/>
          <w:sz w:val="24"/>
          <w:szCs w:val="24"/>
        </w:rPr>
        <w:t>1.4 M NaCl</w:t>
      </w:r>
      <w:r w:rsidR="00434332">
        <w:rPr>
          <w:rFonts w:ascii="Times New Roman" w:eastAsia="Times New Roman" w:hAnsi="Times New Roman" w:cs="Times New Roman"/>
          <w:sz w:val="24"/>
          <w:szCs w:val="24"/>
        </w:rPr>
        <w:t xml:space="preserve"> and </w:t>
      </w:r>
      <w:r w:rsidRPr="00384A35">
        <w:rPr>
          <w:rFonts w:ascii="Times New Roman" w:eastAsia="Times New Roman" w:hAnsi="Times New Roman" w:cs="Times New Roman"/>
          <w:sz w:val="24"/>
          <w:szCs w:val="24"/>
        </w:rPr>
        <w:t>1.5% (w/v) CTAB</w:t>
      </w:r>
      <w:r w:rsidR="00434332">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 xml:space="preserve">All components were dissolved in distilled </w:t>
      </w:r>
      <w:r w:rsidRPr="00384A35">
        <w:rPr>
          <w:rFonts w:ascii="Times New Roman" w:eastAsia="Times New Roman" w:hAnsi="Times New Roman" w:cs="Times New Roman"/>
          <w:sz w:val="24"/>
          <w:szCs w:val="24"/>
        </w:rPr>
        <w:lastRenderedPageBreak/>
        <w:t>water, mixed thoroughly, and the pH was adjusted to 8.0 using HCl or NaOH. The solution was autoclaved prior to use. Additionally, 2% β-</w:t>
      </w:r>
      <w:proofErr w:type="spellStart"/>
      <w:r w:rsidRPr="00384A35">
        <w:rPr>
          <w:rFonts w:ascii="Times New Roman" w:eastAsia="Times New Roman" w:hAnsi="Times New Roman" w:cs="Times New Roman"/>
          <w:sz w:val="24"/>
          <w:szCs w:val="24"/>
        </w:rPr>
        <w:t>mercaptoethanol</w:t>
      </w:r>
      <w:proofErr w:type="spellEnd"/>
      <w:r w:rsidRPr="00384A35">
        <w:rPr>
          <w:rFonts w:ascii="Times New Roman" w:eastAsia="Times New Roman" w:hAnsi="Times New Roman" w:cs="Times New Roman"/>
          <w:sz w:val="24"/>
          <w:szCs w:val="24"/>
        </w:rPr>
        <w:t xml:space="preserve"> was added freshly (1 µl per ml of extraction buffer) at the time of sample processing to prevent oxidation of phenolic compounds.</w:t>
      </w:r>
      <w:r w:rsidR="00434332">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 xml:space="preserve">Other reagents used included </w:t>
      </w:r>
      <w:proofErr w:type="spellStart"/>
      <w:proofErr w:type="gramStart"/>
      <w:r w:rsidRPr="00384A35">
        <w:rPr>
          <w:rFonts w:ascii="Times New Roman" w:eastAsia="Times New Roman" w:hAnsi="Times New Roman" w:cs="Times New Roman"/>
          <w:sz w:val="24"/>
          <w:szCs w:val="24"/>
        </w:rPr>
        <w:t>chloroform:isoamyl</w:t>
      </w:r>
      <w:proofErr w:type="spellEnd"/>
      <w:proofErr w:type="gramEnd"/>
      <w:r w:rsidRPr="00384A35">
        <w:rPr>
          <w:rFonts w:ascii="Times New Roman" w:eastAsia="Times New Roman" w:hAnsi="Times New Roman" w:cs="Times New Roman"/>
          <w:sz w:val="24"/>
          <w:szCs w:val="24"/>
        </w:rPr>
        <w:t xml:space="preserve"> alcohol (24:1), chilled isopropanol, 70% ethanol (prepared by mixing 70 ml absolute ethanol with 30 ml distilled water), 1× TE buffer, and RNase A (20 mg/ml prepared in nuclease-free water and stored at −20°C).</w:t>
      </w:r>
    </w:p>
    <w:p w14:paraId="5E0265E6" w14:textId="77777777" w:rsidR="00384A35" w:rsidRPr="00384A35" w:rsidRDefault="00384A35" w:rsidP="000D0FBB">
      <w:pPr>
        <w:spacing w:before="100" w:beforeAutospacing="1" w:after="100" w:afterAutospacing="1"/>
        <w:jc w:val="both"/>
        <w:outlineLvl w:val="2"/>
        <w:rPr>
          <w:rFonts w:ascii="Times New Roman" w:eastAsia="Times New Roman" w:hAnsi="Times New Roman" w:cs="Times New Roman"/>
          <w:b/>
          <w:bCs/>
          <w:sz w:val="24"/>
          <w:szCs w:val="24"/>
        </w:rPr>
      </w:pPr>
      <w:r w:rsidRPr="00384A35">
        <w:rPr>
          <w:rFonts w:ascii="Times New Roman" w:eastAsia="Times New Roman" w:hAnsi="Times New Roman" w:cs="Times New Roman"/>
          <w:b/>
          <w:bCs/>
          <w:sz w:val="24"/>
          <w:szCs w:val="24"/>
        </w:rPr>
        <w:t>DNA Extraction Procedure</w:t>
      </w:r>
    </w:p>
    <w:p w14:paraId="1D0C1846"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Approximately 1 g of young, healthy green leaf tissue collected from water shoots was used for DNA isolation. Mortar and pestle were sterilized with ethanol prior to use. The leaf tissue was finely chopped using sterilized scissors and homogenized in 1 ml of pre-heated CTAB extraction buffer containing β-</w:t>
      </w:r>
      <w:proofErr w:type="spellStart"/>
      <w:r w:rsidRPr="00384A35">
        <w:rPr>
          <w:rFonts w:ascii="Times New Roman" w:eastAsia="Times New Roman" w:hAnsi="Times New Roman" w:cs="Times New Roman"/>
          <w:sz w:val="24"/>
          <w:szCs w:val="24"/>
        </w:rPr>
        <w:t>mercaptoethanol</w:t>
      </w:r>
      <w:proofErr w:type="spellEnd"/>
      <w:r w:rsidRPr="00384A35">
        <w:rPr>
          <w:rFonts w:ascii="Times New Roman" w:eastAsia="Times New Roman" w:hAnsi="Times New Roman" w:cs="Times New Roman"/>
          <w:sz w:val="24"/>
          <w:szCs w:val="24"/>
        </w:rPr>
        <w:t>.</w:t>
      </w:r>
    </w:p>
    <w:p w14:paraId="740C0899"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 xml:space="preserve">The homogenized sample was transferred to </w:t>
      </w:r>
      <w:proofErr w:type="spellStart"/>
      <w:r w:rsidRPr="00384A35">
        <w:rPr>
          <w:rFonts w:ascii="Times New Roman" w:eastAsia="Times New Roman" w:hAnsi="Times New Roman" w:cs="Times New Roman"/>
          <w:sz w:val="24"/>
          <w:szCs w:val="24"/>
        </w:rPr>
        <w:t>labeled</w:t>
      </w:r>
      <w:proofErr w:type="spellEnd"/>
      <w:r w:rsidRPr="00384A35">
        <w:rPr>
          <w:rFonts w:ascii="Times New Roman" w:eastAsia="Times New Roman" w:hAnsi="Times New Roman" w:cs="Times New Roman"/>
          <w:sz w:val="24"/>
          <w:szCs w:val="24"/>
        </w:rPr>
        <w:t xml:space="preserve"> 2 ml centrifuge tubes and incubated in a water bath at 65°C for 1 hour to ensure complete cell lysis. After incubation, an equal volume of </w:t>
      </w:r>
      <w:proofErr w:type="spellStart"/>
      <w:proofErr w:type="gramStart"/>
      <w:r w:rsidRPr="00384A35">
        <w:rPr>
          <w:rFonts w:ascii="Times New Roman" w:eastAsia="Times New Roman" w:hAnsi="Times New Roman" w:cs="Times New Roman"/>
          <w:sz w:val="24"/>
          <w:szCs w:val="24"/>
        </w:rPr>
        <w:t>chloroform:isoamyl</w:t>
      </w:r>
      <w:proofErr w:type="spellEnd"/>
      <w:proofErr w:type="gramEnd"/>
      <w:r w:rsidRPr="00384A35">
        <w:rPr>
          <w:rFonts w:ascii="Times New Roman" w:eastAsia="Times New Roman" w:hAnsi="Times New Roman" w:cs="Times New Roman"/>
          <w:sz w:val="24"/>
          <w:szCs w:val="24"/>
        </w:rPr>
        <w:t xml:space="preserve"> alcohol (24:1) was added, and the mixture was gently inverted to mix thoroughly. The samples were then centrifuged at 12,000 rpm for 12 minutes to separate the phases.</w:t>
      </w:r>
    </w:p>
    <w:p w14:paraId="0CB2C740"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Following centrifugation, the upper aqueous phase containing DNA was carefully transferred to a fresh 1.5 ml centrifuge tube. To precipitate the DNA, 600 µl of chilled isopropanol was added, and the tubes were incubated at −20°C overnight. The samples were subsequently centrifuged at 12,000 rpm for 12 minutes to pellet the DNA, and the supernatant was discarded.</w:t>
      </w:r>
    </w:p>
    <w:p w14:paraId="4192AADB"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The DNA pellet was washed with 500 µl of 70% ethanol and centrifuged at 6,000 rpm for 6 minutes. The ethanol was discarded, and the pellet was air-dried to remove residual ethanol. The dried DNA pellet was dissolved in 70 µl of nuclease-free molecular-grade water, and 5 µl of RNase A was added to remove RNA contamination. The mixture was incubated at 37°C for 15 minutes for RNase activation. Finally, the purified genomic DNA was stored at −20°C until further use.</w:t>
      </w:r>
    </w:p>
    <w:p w14:paraId="32B16DC6" w14:textId="77777777" w:rsidR="00FC6AC3" w:rsidRPr="00FC6AC3" w:rsidRDefault="00FC6AC3" w:rsidP="00FC6AC3">
      <w:pPr>
        <w:spacing w:before="100" w:beforeAutospacing="1" w:after="100" w:afterAutospacing="1" w:line="240" w:lineRule="auto"/>
        <w:outlineLvl w:val="2"/>
        <w:rPr>
          <w:rFonts w:ascii="Times New Roman" w:eastAsia="Times New Roman" w:hAnsi="Times New Roman" w:cs="Times New Roman"/>
          <w:b/>
          <w:bCs/>
          <w:sz w:val="27"/>
          <w:szCs w:val="27"/>
        </w:rPr>
      </w:pPr>
      <w:r w:rsidRPr="00FC6AC3">
        <w:rPr>
          <w:rFonts w:ascii="Times New Roman" w:eastAsia="Times New Roman" w:hAnsi="Times New Roman" w:cs="Times New Roman"/>
          <w:b/>
          <w:bCs/>
          <w:sz w:val="27"/>
          <w:szCs w:val="27"/>
        </w:rPr>
        <w:t>DNA Quantification</w:t>
      </w:r>
    </w:p>
    <w:p w14:paraId="5BCD1314"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The quality and quantity of genomic DNA were assessed using 1% agarose gel electrophoresis in 1X Tris-Borate-EDTA (TBE) buffer. DNA samples were mixed with 6X bromophenol blue loading dye and loaded into wells formed in the gel matrix. Upon application of an electric field (70 V for 45 minutes), negatively charged DNA fragments migrated toward the positive electrode, separating according to size.</w:t>
      </w:r>
    </w:p>
    <w:p w14:paraId="6561D169"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The gel was stained with ethidium bromide, a fluorescent intercalating dye that enables visualization of DNA bands under ultraviolet (UV) light. The integrity and purity of DNA were evaluated based on the presence of sharp, distinct, high-</w:t>
      </w:r>
      <w:r w:rsidRPr="00FC6AC3">
        <w:rPr>
          <w:rFonts w:ascii="Times New Roman" w:eastAsia="Times New Roman" w:hAnsi="Times New Roman" w:cs="Times New Roman"/>
          <w:sz w:val="24"/>
          <w:szCs w:val="24"/>
        </w:rPr>
        <w:lastRenderedPageBreak/>
        <w:t>molecular-weight bands without smearing. Agarose gel electrophoresis is a sensitive and reliable technique capable of detecting DNA in the range of 1–10 ng and is routinely used to assess DNA quality prior to PCR amplification.</w:t>
      </w:r>
    </w:p>
    <w:p w14:paraId="74AB9F9A"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Only high-quality DNA samples showing intact bands were selected for subsequent SSR-based PCR analysis.</w:t>
      </w:r>
    </w:p>
    <w:p w14:paraId="7716DDD0" w14:textId="77777777" w:rsidR="00893679" w:rsidRPr="00893679" w:rsidRDefault="00893679" w:rsidP="00893679">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SSR Primers and PCR Amplification</w:t>
      </w:r>
    </w:p>
    <w:p w14:paraId="434872F7" w14:textId="77777777" w:rsidR="00227EB4" w:rsidRDefault="00893679" w:rsidP="00893679">
      <w:pPr>
        <w:spacing w:before="100" w:beforeAutospacing="1" w:after="100" w:afterAutospacing="1" w:line="240" w:lineRule="auto"/>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 xml:space="preserve">Eleven sugarcane-specific SSR primer pairs </w:t>
      </w:r>
      <w:r w:rsidR="00B86A94">
        <w:rPr>
          <w:rFonts w:ascii="Times New Roman" w:eastAsia="Times New Roman" w:hAnsi="Times New Roman" w:cs="Times New Roman"/>
          <w:sz w:val="24"/>
          <w:szCs w:val="24"/>
        </w:rPr>
        <w:t>(</w:t>
      </w:r>
      <w:r w:rsidR="00B86A94" w:rsidRPr="00C61288">
        <w:rPr>
          <w:rFonts w:ascii="Times New Roman" w:hAnsi="Times New Roman" w:cs="Times New Roman"/>
          <w:b/>
          <w:bCs/>
          <w:sz w:val="24"/>
          <w:szCs w:val="24"/>
        </w:rPr>
        <w:t xml:space="preserve">Table </w:t>
      </w:r>
      <w:r w:rsidR="00B86A94">
        <w:rPr>
          <w:rFonts w:ascii="Times New Roman" w:hAnsi="Times New Roman" w:cs="Times New Roman"/>
          <w:b/>
          <w:bCs/>
          <w:sz w:val="24"/>
          <w:szCs w:val="24"/>
        </w:rPr>
        <w:t>2)</w:t>
      </w:r>
      <w:r w:rsidR="00227EB4">
        <w:rPr>
          <w:rFonts w:ascii="Times New Roman" w:hAnsi="Times New Roman" w:cs="Times New Roman"/>
          <w:b/>
          <w:bCs/>
          <w:sz w:val="24"/>
          <w:szCs w:val="24"/>
        </w:rPr>
        <w:t xml:space="preserve"> </w:t>
      </w:r>
      <w:r w:rsidRPr="00893679">
        <w:rPr>
          <w:rFonts w:ascii="Times New Roman" w:eastAsia="Times New Roman" w:hAnsi="Times New Roman" w:cs="Times New Roman"/>
          <w:sz w:val="24"/>
          <w:szCs w:val="24"/>
        </w:rPr>
        <w:t>were selected for molecular analysis. PCR amplification was carried out in a standard reaction mixture. The amplified products were resolved on 3% agarose gel and visualized under UV light. Only clear and reproducible bands were scored.</w:t>
      </w:r>
    </w:p>
    <w:p w14:paraId="4D6F580E" w14:textId="77777777" w:rsidR="000644AE" w:rsidRPr="00227EB4" w:rsidRDefault="000644AE" w:rsidP="00893679">
      <w:pPr>
        <w:spacing w:before="100" w:beforeAutospacing="1" w:after="100" w:afterAutospacing="1" w:line="240" w:lineRule="auto"/>
        <w:jc w:val="both"/>
        <w:rPr>
          <w:rFonts w:ascii="Times New Roman" w:eastAsia="Times New Roman" w:hAnsi="Times New Roman" w:cs="Times New Roman"/>
          <w:sz w:val="24"/>
          <w:szCs w:val="24"/>
        </w:rPr>
      </w:pPr>
      <w:r w:rsidRPr="00227EB4">
        <w:rPr>
          <w:rFonts w:ascii="Times New Roman" w:hAnsi="Times New Roman" w:cs="Times New Roman"/>
          <w:sz w:val="24"/>
          <w:szCs w:val="24"/>
        </w:rPr>
        <w:t>Table 2</w:t>
      </w:r>
      <w:r w:rsidR="00434332">
        <w:rPr>
          <w:rFonts w:ascii="Times New Roman" w:hAnsi="Times New Roman" w:cs="Times New Roman"/>
          <w:sz w:val="24"/>
          <w:szCs w:val="24"/>
        </w:rPr>
        <w:t xml:space="preserve">. </w:t>
      </w:r>
      <w:r w:rsidR="00227EB4">
        <w:rPr>
          <w:rFonts w:ascii="Times New Roman" w:hAnsi="Times New Roman" w:cs="Times New Roman"/>
          <w:sz w:val="24"/>
          <w:szCs w:val="24"/>
        </w:rPr>
        <w:t xml:space="preserve"> </w:t>
      </w:r>
      <w:r w:rsidRPr="00227EB4">
        <w:rPr>
          <w:rFonts w:ascii="Times New Roman" w:hAnsi="Times New Roman" w:cs="Times New Roman"/>
          <w:sz w:val="24"/>
          <w:szCs w:val="24"/>
        </w:rPr>
        <w:t>List of eleven microsatellite primer pairs used in the present experiment</w:t>
      </w:r>
    </w:p>
    <w:tbl>
      <w:tblPr>
        <w:tblStyle w:val="TableGrid"/>
        <w:tblW w:w="5240" w:type="pct"/>
        <w:tblInd w:w="-34" w:type="dxa"/>
        <w:tblLayout w:type="fixed"/>
        <w:tblLook w:val="04A0" w:firstRow="1" w:lastRow="0" w:firstColumn="1" w:lastColumn="0" w:noHBand="0" w:noVBand="1"/>
      </w:tblPr>
      <w:tblGrid>
        <w:gridCol w:w="523"/>
        <w:gridCol w:w="1745"/>
        <w:gridCol w:w="2694"/>
        <w:gridCol w:w="2978"/>
        <w:gridCol w:w="991"/>
      </w:tblGrid>
      <w:tr w:rsidR="00B86A94" w:rsidRPr="000644AE" w14:paraId="7289A75A" w14:textId="77777777" w:rsidTr="00434332">
        <w:trPr>
          <w:tblHeader/>
        </w:trPr>
        <w:tc>
          <w:tcPr>
            <w:tcW w:w="293" w:type="pct"/>
            <w:vAlign w:val="center"/>
          </w:tcPr>
          <w:p w14:paraId="4391E142"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No</w:t>
            </w:r>
          </w:p>
        </w:tc>
        <w:tc>
          <w:tcPr>
            <w:tcW w:w="977" w:type="pct"/>
            <w:vAlign w:val="center"/>
          </w:tcPr>
          <w:p w14:paraId="4E7B8874"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Primer</w:t>
            </w:r>
          </w:p>
        </w:tc>
        <w:tc>
          <w:tcPr>
            <w:tcW w:w="1508" w:type="pct"/>
            <w:vAlign w:val="center"/>
          </w:tcPr>
          <w:p w14:paraId="742E9E0F"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Forward sequence</w:t>
            </w:r>
          </w:p>
        </w:tc>
        <w:tc>
          <w:tcPr>
            <w:tcW w:w="1667" w:type="pct"/>
            <w:vAlign w:val="center"/>
          </w:tcPr>
          <w:p w14:paraId="3B729013"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Reverse sequence</w:t>
            </w:r>
          </w:p>
        </w:tc>
        <w:tc>
          <w:tcPr>
            <w:tcW w:w="555" w:type="pct"/>
            <w:vAlign w:val="center"/>
          </w:tcPr>
          <w:p w14:paraId="350DEEA9"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Annealing temp.</w:t>
            </w:r>
          </w:p>
        </w:tc>
      </w:tr>
      <w:tr w:rsidR="00B86A94" w:rsidRPr="000644AE" w14:paraId="4626D8F8" w14:textId="77777777" w:rsidTr="00434332">
        <w:trPr>
          <w:tblHeader/>
        </w:trPr>
        <w:tc>
          <w:tcPr>
            <w:tcW w:w="293" w:type="pct"/>
            <w:vAlign w:val="center"/>
          </w:tcPr>
          <w:p w14:paraId="25E61F5C"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1</w:t>
            </w:r>
          </w:p>
        </w:tc>
        <w:tc>
          <w:tcPr>
            <w:tcW w:w="977" w:type="pct"/>
            <w:vAlign w:val="center"/>
          </w:tcPr>
          <w:p w14:paraId="084DC30C"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1 (NKS 1)</w:t>
            </w:r>
          </w:p>
        </w:tc>
        <w:tc>
          <w:tcPr>
            <w:tcW w:w="1508" w:type="pct"/>
            <w:vAlign w:val="center"/>
          </w:tcPr>
          <w:p w14:paraId="2A4066CC"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TGGCATGTGTCATAGCCAAT</w:t>
            </w:r>
          </w:p>
        </w:tc>
        <w:tc>
          <w:tcPr>
            <w:tcW w:w="1667" w:type="pct"/>
            <w:vAlign w:val="center"/>
          </w:tcPr>
          <w:p w14:paraId="03B465DF"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CCCCAACTGGGACTTTTACA</w:t>
            </w:r>
          </w:p>
        </w:tc>
        <w:tc>
          <w:tcPr>
            <w:tcW w:w="555" w:type="pct"/>
            <w:vAlign w:val="center"/>
          </w:tcPr>
          <w:p w14:paraId="3AB4D39C"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5AAAEC6E" w14:textId="77777777" w:rsidTr="00434332">
        <w:trPr>
          <w:tblHeader/>
        </w:trPr>
        <w:tc>
          <w:tcPr>
            <w:tcW w:w="293" w:type="pct"/>
            <w:vAlign w:val="center"/>
          </w:tcPr>
          <w:p w14:paraId="5B5E7F01"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2</w:t>
            </w:r>
          </w:p>
        </w:tc>
        <w:tc>
          <w:tcPr>
            <w:tcW w:w="977" w:type="pct"/>
            <w:vAlign w:val="center"/>
          </w:tcPr>
          <w:p w14:paraId="533B2C31"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3(NKS 3)</w:t>
            </w:r>
          </w:p>
        </w:tc>
        <w:tc>
          <w:tcPr>
            <w:tcW w:w="1508" w:type="pct"/>
            <w:vAlign w:val="center"/>
          </w:tcPr>
          <w:p w14:paraId="201B440C"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CGTGTTCCTCTTCAACAACG</w:t>
            </w:r>
          </w:p>
        </w:tc>
        <w:tc>
          <w:tcPr>
            <w:tcW w:w="1667" w:type="pct"/>
            <w:vAlign w:val="center"/>
          </w:tcPr>
          <w:p w14:paraId="510E3795"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TGCTTCGCTATATATGGGTTCA</w:t>
            </w:r>
          </w:p>
        </w:tc>
        <w:tc>
          <w:tcPr>
            <w:tcW w:w="555" w:type="pct"/>
            <w:vAlign w:val="center"/>
          </w:tcPr>
          <w:p w14:paraId="297723F3"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1540CFE8" w14:textId="77777777" w:rsidTr="00434332">
        <w:trPr>
          <w:tblHeader/>
        </w:trPr>
        <w:tc>
          <w:tcPr>
            <w:tcW w:w="293" w:type="pct"/>
            <w:vAlign w:val="center"/>
          </w:tcPr>
          <w:p w14:paraId="6A3D18EA"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3</w:t>
            </w:r>
          </w:p>
        </w:tc>
        <w:tc>
          <w:tcPr>
            <w:tcW w:w="977" w:type="pct"/>
            <w:vAlign w:val="center"/>
          </w:tcPr>
          <w:p w14:paraId="44F1CADC"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8 (NKS 8)</w:t>
            </w:r>
          </w:p>
        </w:tc>
        <w:tc>
          <w:tcPr>
            <w:tcW w:w="1508" w:type="pct"/>
            <w:vAlign w:val="center"/>
          </w:tcPr>
          <w:p w14:paraId="0B002B73"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GTGACAGCGGCTTGTTCAG</w:t>
            </w:r>
          </w:p>
        </w:tc>
        <w:tc>
          <w:tcPr>
            <w:tcW w:w="1667" w:type="pct"/>
            <w:vAlign w:val="center"/>
          </w:tcPr>
          <w:p w14:paraId="208F7FDE"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TTAAACACGCAGCCATTCAG</w:t>
            </w:r>
          </w:p>
        </w:tc>
        <w:tc>
          <w:tcPr>
            <w:tcW w:w="555" w:type="pct"/>
            <w:vAlign w:val="center"/>
          </w:tcPr>
          <w:p w14:paraId="3C293E1E"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07D97438" w14:textId="77777777" w:rsidTr="00434332">
        <w:trPr>
          <w:tblHeader/>
        </w:trPr>
        <w:tc>
          <w:tcPr>
            <w:tcW w:w="293" w:type="pct"/>
            <w:vAlign w:val="center"/>
          </w:tcPr>
          <w:p w14:paraId="7274A3F0"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4</w:t>
            </w:r>
          </w:p>
        </w:tc>
        <w:tc>
          <w:tcPr>
            <w:tcW w:w="977" w:type="pct"/>
            <w:vAlign w:val="center"/>
          </w:tcPr>
          <w:p w14:paraId="7FC211EA"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9 (NKS 9)</w:t>
            </w:r>
          </w:p>
        </w:tc>
        <w:tc>
          <w:tcPr>
            <w:tcW w:w="1508" w:type="pct"/>
            <w:vAlign w:val="center"/>
          </w:tcPr>
          <w:p w14:paraId="53363538"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CTTTCAGTGGCCATCTCCAT</w:t>
            </w:r>
          </w:p>
        </w:tc>
        <w:tc>
          <w:tcPr>
            <w:tcW w:w="1667" w:type="pct"/>
            <w:vAlign w:val="center"/>
          </w:tcPr>
          <w:p w14:paraId="61A47EE2"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GAATGCGCAGGGATAGGATA</w:t>
            </w:r>
          </w:p>
        </w:tc>
        <w:tc>
          <w:tcPr>
            <w:tcW w:w="555" w:type="pct"/>
            <w:vAlign w:val="center"/>
          </w:tcPr>
          <w:p w14:paraId="7EA48043"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711814C5" w14:textId="77777777" w:rsidTr="00434332">
        <w:trPr>
          <w:tblHeader/>
        </w:trPr>
        <w:tc>
          <w:tcPr>
            <w:tcW w:w="293" w:type="pct"/>
            <w:vAlign w:val="center"/>
          </w:tcPr>
          <w:p w14:paraId="3C4C2EC8"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w:t>
            </w:r>
          </w:p>
        </w:tc>
        <w:tc>
          <w:tcPr>
            <w:tcW w:w="977" w:type="pct"/>
            <w:vAlign w:val="center"/>
          </w:tcPr>
          <w:p w14:paraId="51AB8F76"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31 (NKS 31)</w:t>
            </w:r>
          </w:p>
        </w:tc>
        <w:tc>
          <w:tcPr>
            <w:tcW w:w="1508" w:type="pct"/>
            <w:vAlign w:val="center"/>
          </w:tcPr>
          <w:p w14:paraId="3DAB95C8"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AACCACCACTCATCGTCCTC</w:t>
            </w:r>
          </w:p>
        </w:tc>
        <w:tc>
          <w:tcPr>
            <w:tcW w:w="1667" w:type="pct"/>
            <w:vAlign w:val="center"/>
          </w:tcPr>
          <w:p w14:paraId="7A9DF36B"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CACCGAGTTCCCATTGTTCT</w:t>
            </w:r>
          </w:p>
        </w:tc>
        <w:tc>
          <w:tcPr>
            <w:tcW w:w="555" w:type="pct"/>
            <w:vAlign w:val="center"/>
          </w:tcPr>
          <w:p w14:paraId="189040F1"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3BB2E9A7" w14:textId="77777777" w:rsidTr="00434332">
        <w:trPr>
          <w:tblHeader/>
        </w:trPr>
        <w:tc>
          <w:tcPr>
            <w:tcW w:w="293" w:type="pct"/>
            <w:vAlign w:val="center"/>
          </w:tcPr>
          <w:p w14:paraId="43E1C4C0"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6</w:t>
            </w:r>
          </w:p>
        </w:tc>
        <w:tc>
          <w:tcPr>
            <w:tcW w:w="977" w:type="pct"/>
            <w:vAlign w:val="center"/>
          </w:tcPr>
          <w:p w14:paraId="4745C4E7"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34 (NKS 34)</w:t>
            </w:r>
          </w:p>
        </w:tc>
        <w:tc>
          <w:tcPr>
            <w:tcW w:w="1508" w:type="pct"/>
            <w:vAlign w:val="center"/>
          </w:tcPr>
          <w:p w14:paraId="5A9FB2E0"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CGTCTTGTGGATTGGATTGG</w:t>
            </w:r>
          </w:p>
        </w:tc>
        <w:tc>
          <w:tcPr>
            <w:tcW w:w="1667" w:type="pct"/>
            <w:vAlign w:val="center"/>
          </w:tcPr>
          <w:p w14:paraId="3B9E16DD"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TGGATTGCTCAGGTGTTCA</w:t>
            </w:r>
          </w:p>
        </w:tc>
        <w:tc>
          <w:tcPr>
            <w:tcW w:w="555" w:type="pct"/>
            <w:vAlign w:val="center"/>
          </w:tcPr>
          <w:p w14:paraId="3ADFEDCF"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6F774390" w14:textId="77777777" w:rsidTr="00434332">
        <w:trPr>
          <w:tblHeader/>
        </w:trPr>
        <w:tc>
          <w:tcPr>
            <w:tcW w:w="293" w:type="pct"/>
            <w:vAlign w:val="center"/>
          </w:tcPr>
          <w:p w14:paraId="59BA8222"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7</w:t>
            </w:r>
          </w:p>
        </w:tc>
        <w:tc>
          <w:tcPr>
            <w:tcW w:w="977" w:type="pct"/>
            <w:vAlign w:val="center"/>
          </w:tcPr>
          <w:p w14:paraId="631F43B7"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38 (NKS 38)</w:t>
            </w:r>
          </w:p>
        </w:tc>
        <w:tc>
          <w:tcPr>
            <w:tcW w:w="1508" w:type="pct"/>
            <w:vAlign w:val="center"/>
          </w:tcPr>
          <w:p w14:paraId="4175BCDD"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TGAACTCGGCAACAGTTTTT</w:t>
            </w:r>
          </w:p>
        </w:tc>
        <w:tc>
          <w:tcPr>
            <w:tcW w:w="1667" w:type="pct"/>
            <w:vAlign w:val="center"/>
          </w:tcPr>
          <w:p w14:paraId="5CDB4E03"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CCCACCAAGTCGTTCTGAAT</w:t>
            </w:r>
          </w:p>
        </w:tc>
        <w:tc>
          <w:tcPr>
            <w:tcW w:w="555" w:type="pct"/>
            <w:vAlign w:val="center"/>
          </w:tcPr>
          <w:p w14:paraId="644CC039"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58 °C</w:t>
            </w:r>
          </w:p>
        </w:tc>
      </w:tr>
      <w:tr w:rsidR="00B86A94" w:rsidRPr="000644AE" w14:paraId="747219DC" w14:textId="77777777" w:rsidTr="00434332">
        <w:trPr>
          <w:tblHeader/>
        </w:trPr>
        <w:tc>
          <w:tcPr>
            <w:tcW w:w="293" w:type="pct"/>
            <w:vAlign w:val="center"/>
          </w:tcPr>
          <w:p w14:paraId="4D67EAFD"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8</w:t>
            </w:r>
          </w:p>
        </w:tc>
        <w:tc>
          <w:tcPr>
            <w:tcW w:w="977" w:type="pct"/>
            <w:vAlign w:val="center"/>
          </w:tcPr>
          <w:p w14:paraId="26AED988"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48 (NKS 48)</w:t>
            </w:r>
          </w:p>
        </w:tc>
        <w:tc>
          <w:tcPr>
            <w:tcW w:w="1508" w:type="pct"/>
            <w:vAlign w:val="center"/>
          </w:tcPr>
          <w:p w14:paraId="1CDC0648"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ACAATAACCCCGCAGACATC</w:t>
            </w:r>
          </w:p>
        </w:tc>
        <w:tc>
          <w:tcPr>
            <w:tcW w:w="1667" w:type="pct"/>
            <w:vAlign w:val="center"/>
          </w:tcPr>
          <w:p w14:paraId="3FE9C3C2"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TAATGCGTCATTTGGAGCAG</w:t>
            </w:r>
          </w:p>
        </w:tc>
        <w:tc>
          <w:tcPr>
            <w:tcW w:w="555" w:type="pct"/>
            <w:vAlign w:val="center"/>
          </w:tcPr>
          <w:p w14:paraId="0607CDE2"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443FFED1" w14:textId="77777777" w:rsidTr="00434332">
        <w:trPr>
          <w:tblHeader/>
        </w:trPr>
        <w:tc>
          <w:tcPr>
            <w:tcW w:w="293" w:type="pct"/>
            <w:vAlign w:val="center"/>
          </w:tcPr>
          <w:p w14:paraId="5857070E"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9</w:t>
            </w:r>
          </w:p>
        </w:tc>
        <w:tc>
          <w:tcPr>
            <w:tcW w:w="977" w:type="pct"/>
            <w:vAlign w:val="center"/>
          </w:tcPr>
          <w:p w14:paraId="1DB680ED"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49 (NKS 49)</w:t>
            </w:r>
          </w:p>
        </w:tc>
        <w:tc>
          <w:tcPr>
            <w:tcW w:w="1508" w:type="pct"/>
            <w:vAlign w:val="center"/>
          </w:tcPr>
          <w:p w14:paraId="7D7CB998"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CTCACGTCCTGTTGGTGCTA</w:t>
            </w:r>
          </w:p>
        </w:tc>
        <w:tc>
          <w:tcPr>
            <w:tcW w:w="1667" w:type="pct"/>
            <w:vAlign w:val="center"/>
          </w:tcPr>
          <w:p w14:paraId="34E8F095"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TACATGGGACACATGCTTGC</w:t>
            </w:r>
          </w:p>
        </w:tc>
        <w:tc>
          <w:tcPr>
            <w:tcW w:w="555" w:type="pct"/>
            <w:vAlign w:val="center"/>
          </w:tcPr>
          <w:p w14:paraId="6762616A"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60D27D36" w14:textId="77777777" w:rsidTr="00434332">
        <w:trPr>
          <w:tblHeader/>
        </w:trPr>
        <w:tc>
          <w:tcPr>
            <w:tcW w:w="293" w:type="pct"/>
            <w:vAlign w:val="center"/>
          </w:tcPr>
          <w:p w14:paraId="661F7390"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10</w:t>
            </w:r>
          </w:p>
        </w:tc>
        <w:tc>
          <w:tcPr>
            <w:tcW w:w="977" w:type="pct"/>
            <w:vAlign w:val="center"/>
          </w:tcPr>
          <w:p w14:paraId="5FA13AC5"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57 (NKS 57)</w:t>
            </w:r>
          </w:p>
        </w:tc>
        <w:tc>
          <w:tcPr>
            <w:tcW w:w="1508" w:type="pct"/>
            <w:vAlign w:val="center"/>
          </w:tcPr>
          <w:p w14:paraId="47588124"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CGAGCCTCCCTCCATAGATT</w:t>
            </w:r>
          </w:p>
        </w:tc>
        <w:tc>
          <w:tcPr>
            <w:tcW w:w="1667" w:type="pct"/>
            <w:vAlign w:val="center"/>
          </w:tcPr>
          <w:p w14:paraId="295F194C"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ACCACCACCAACCTCATCTC</w:t>
            </w:r>
          </w:p>
        </w:tc>
        <w:tc>
          <w:tcPr>
            <w:tcW w:w="555" w:type="pct"/>
            <w:vAlign w:val="center"/>
          </w:tcPr>
          <w:p w14:paraId="405A3C92"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0769305F" w14:textId="77777777" w:rsidTr="00434332">
        <w:trPr>
          <w:tblHeader/>
        </w:trPr>
        <w:tc>
          <w:tcPr>
            <w:tcW w:w="293" w:type="pct"/>
            <w:vAlign w:val="center"/>
          </w:tcPr>
          <w:p w14:paraId="061A6819"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11</w:t>
            </w:r>
          </w:p>
        </w:tc>
        <w:tc>
          <w:tcPr>
            <w:tcW w:w="977" w:type="pct"/>
            <w:vAlign w:val="center"/>
          </w:tcPr>
          <w:p w14:paraId="3E1834A4"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61 (NKS 61)</w:t>
            </w:r>
          </w:p>
        </w:tc>
        <w:tc>
          <w:tcPr>
            <w:tcW w:w="1508" w:type="pct"/>
            <w:vAlign w:val="center"/>
          </w:tcPr>
          <w:p w14:paraId="41A83BD7"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TTGGACATGGCAAGTCTTTG</w:t>
            </w:r>
          </w:p>
        </w:tc>
        <w:tc>
          <w:tcPr>
            <w:tcW w:w="1667" w:type="pct"/>
            <w:vAlign w:val="center"/>
          </w:tcPr>
          <w:p w14:paraId="6E0C6CC9"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AGGAACCTCCCAAGAACACA</w:t>
            </w:r>
          </w:p>
        </w:tc>
        <w:tc>
          <w:tcPr>
            <w:tcW w:w="555" w:type="pct"/>
            <w:vAlign w:val="center"/>
          </w:tcPr>
          <w:p w14:paraId="6DB6585F"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bl>
    <w:p w14:paraId="697169BA" w14:textId="77777777" w:rsidR="00FC6AC3" w:rsidRPr="00FC6AC3" w:rsidRDefault="00FC6AC3" w:rsidP="00FC6AC3">
      <w:pPr>
        <w:spacing w:before="100" w:beforeAutospacing="1" w:after="100" w:afterAutospacing="1" w:line="240" w:lineRule="auto"/>
        <w:jc w:val="both"/>
        <w:outlineLvl w:val="2"/>
        <w:rPr>
          <w:rFonts w:ascii="Times New Roman" w:eastAsia="Times New Roman" w:hAnsi="Times New Roman" w:cs="Times New Roman"/>
          <w:b/>
          <w:bCs/>
          <w:sz w:val="32"/>
          <w:szCs w:val="32"/>
        </w:rPr>
      </w:pPr>
      <w:r w:rsidRPr="00FC6AC3">
        <w:rPr>
          <w:rFonts w:ascii="Times New Roman" w:eastAsia="Times New Roman" w:hAnsi="Times New Roman" w:cs="Times New Roman"/>
          <w:b/>
          <w:bCs/>
          <w:sz w:val="32"/>
          <w:szCs w:val="32"/>
        </w:rPr>
        <w:t>Data Scoring and Statistical Analysis</w:t>
      </w:r>
    </w:p>
    <w:p w14:paraId="3EF1EDC5"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SSR amplification profiles were scored in a binary format as present (1) or absent (0) for each genotype. The total number of alleles, shared alleles, unique alleles, and percentage of polymorphism were calculated using the formula:</w:t>
      </w:r>
    </w:p>
    <w:p w14:paraId="623B794E"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Polymorphism (%) = (Number of unique alleles / Total number of alleles) × 100.</w:t>
      </w:r>
    </w:p>
    <w:p w14:paraId="1EA97DE7"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Polymorphic Information Content (PIC) values were computed to assess the informativeness of each primer using the standard formula based on allele frequency.</w:t>
      </w:r>
    </w:p>
    <w:p w14:paraId="674FD537"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lastRenderedPageBreak/>
        <w:t>Genetic similarity among genotypes was estimated using Jaccard’s similarity coefficient based on pairwise comparison of shared and non-shared bands. Cluster analysis was performed using the Unweighted Pair Group Method with Arithmetic Mean (UPGMA), and a dendrogram was constructed to illustrate genetic relationships.</w:t>
      </w:r>
    </w:p>
    <w:p w14:paraId="7CB39810"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 xml:space="preserve">A total of 11 SSR primer pairs were used for molecular characterization. SSR markers, known for their high polymorphism, co-dominant inheritance, </w:t>
      </w:r>
      <w:r>
        <w:rPr>
          <w:rFonts w:ascii="Times New Roman" w:eastAsia="Times New Roman" w:hAnsi="Times New Roman" w:cs="Times New Roman"/>
          <w:sz w:val="24"/>
          <w:szCs w:val="24"/>
        </w:rPr>
        <w:t xml:space="preserve">and environmental stability, </w:t>
      </w:r>
      <w:r w:rsidRPr="00FC6AC3">
        <w:rPr>
          <w:sz w:val="24"/>
          <w:szCs w:val="24"/>
        </w:rPr>
        <w:t>proved effective in assessing genetic diversity and relatedness among mid-late maturing sugarcane genotypes.</w:t>
      </w:r>
    </w:p>
    <w:p w14:paraId="10DD8C09" w14:textId="77777777" w:rsidR="00893679" w:rsidRPr="00893679" w:rsidRDefault="00893679" w:rsidP="00893679">
      <w:pPr>
        <w:spacing w:before="100" w:beforeAutospacing="1" w:after="100" w:afterAutospacing="1" w:line="240" w:lineRule="auto"/>
        <w:outlineLvl w:val="1"/>
        <w:rPr>
          <w:rFonts w:ascii="Times New Roman" w:eastAsia="Times New Roman" w:hAnsi="Times New Roman" w:cs="Times New Roman"/>
          <w:b/>
          <w:bCs/>
          <w:sz w:val="36"/>
          <w:szCs w:val="36"/>
        </w:rPr>
      </w:pPr>
      <w:r w:rsidRPr="00893679">
        <w:rPr>
          <w:rFonts w:ascii="Times New Roman" w:eastAsia="Times New Roman" w:hAnsi="Times New Roman" w:cs="Times New Roman"/>
          <w:b/>
          <w:bCs/>
          <w:sz w:val="36"/>
          <w:szCs w:val="36"/>
        </w:rPr>
        <w:t>Results and Discussion</w:t>
      </w:r>
    </w:p>
    <w:p w14:paraId="1E51F03E" w14:textId="77777777" w:rsidR="00977AFC" w:rsidRPr="00893679" w:rsidRDefault="00977AFC" w:rsidP="00977AFC">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Genetic Similarity Analysis</w:t>
      </w:r>
    </w:p>
    <w:p w14:paraId="487A2C20" w14:textId="77777777" w:rsidR="00977AFC" w:rsidRDefault="0006391F" w:rsidP="00977AF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77AFC" w:rsidRPr="00893679">
        <w:rPr>
          <w:rFonts w:ascii="Times New Roman" w:eastAsia="Times New Roman" w:hAnsi="Times New Roman" w:cs="Times New Roman"/>
          <w:sz w:val="24"/>
          <w:szCs w:val="24"/>
        </w:rPr>
        <w:t xml:space="preserve">Genetic similarity coefficients among the twenty genotypes ranged from 0.800 to 0.892. The highest similarity (0.892) was observed between X 20039 and </w:t>
      </w:r>
      <w:proofErr w:type="spellStart"/>
      <w:r w:rsidR="00977AFC" w:rsidRPr="00893679">
        <w:rPr>
          <w:rFonts w:ascii="Times New Roman" w:eastAsia="Times New Roman" w:hAnsi="Times New Roman" w:cs="Times New Roman"/>
          <w:sz w:val="24"/>
          <w:szCs w:val="24"/>
        </w:rPr>
        <w:t>CoX</w:t>
      </w:r>
      <w:proofErr w:type="spellEnd"/>
      <w:r w:rsidR="00977AFC" w:rsidRPr="00893679">
        <w:rPr>
          <w:rFonts w:ascii="Times New Roman" w:eastAsia="Times New Roman" w:hAnsi="Times New Roman" w:cs="Times New Roman"/>
          <w:sz w:val="24"/>
          <w:szCs w:val="24"/>
        </w:rPr>
        <w:t xml:space="preserve"> 20022, both derived from BO 154 female cross, indicating close genetic relatedness. The lowest similarity (0.800) was recorded among genotype combinations such as </w:t>
      </w:r>
      <w:proofErr w:type="spellStart"/>
      <w:r w:rsidR="00977AFC" w:rsidRPr="00893679">
        <w:rPr>
          <w:rFonts w:ascii="Times New Roman" w:eastAsia="Times New Roman" w:hAnsi="Times New Roman" w:cs="Times New Roman"/>
          <w:sz w:val="24"/>
          <w:szCs w:val="24"/>
        </w:rPr>
        <w:t>CoX</w:t>
      </w:r>
      <w:proofErr w:type="spellEnd"/>
      <w:r w:rsidR="00977AFC" w:rsidRPr="00893679">
        <w:rPr>
          <w:rFonts w:ascii="Times New Roman" w:eastAsia="Times New Roman" w:hAnsi="Times New Roman" w:cs="Times New Roman"/>
          <w:sz w:val="24"/>
          <w:szCs w:val="24"/>
        </w:rPr>
        <w:t xml:space="preserve"> 20123 &amp; </w:t>
      </w:r>
      <w:proofErr w:type="spellStart"/>
      <w:r w:rsidR="00977AFC" w:rsidRPr="00893679">
        <w:rPr>
          <w:rFonts w:ascii="Times New Roman" w:eastAsia="Times New Roman" w:hAnsi="Times New Roman" w:cs="Times New Roman"/>
          <w:sz w:val="24"/>
          <w:szCs w:val="24"/>
        </w:rPr>
        <w:t>CoX</w:t>
      </w:r>
      <w:proofErr w:type="spellEnd"/>
      <w:r w:rsidR="00977AFC" w:rsidRPr="00893679">
        <w:rPr>
          <w:rFonts w:ascii="Times New Roman" w:eastAsia="Times New Roman" w:hAnsi="Times New Roman" w:cs="Times New Roman"/>
          <w:sz w:val="24"/>
          <w:szCs w:val="24"/>
        </w:rPr>
        <w:t xml:space="preserve"> 20165 and X 20039 &amp; </w:t>
      </w:r>
      <w:proofErr w:type="spellStart"/>
      <w:r w:rsidR="00977AFC" w:rsidRPr="00893679">
        <w:rPr>
          <w:rFonts w:ascii="Times New Roman" w:eastAsia="Times New Roman" w:hAnsi="Times New Roman" w:cs="Times New Roman"/>
          <w:sz w:val="24"/>
          <w:szCs w:val="24"/>
        </w:rPr>
        <w:t>CoX</w:t>
      </w:r>
      <w:proofErr w:type="spellEnd"/>
      <w:r w:rsidR="00977AFC" w:rsidRPr="00893679">
        <w:rPr>
          <w:rFonts w:ascii="Times New Roman" w:eastAsia="Times New Roman" w:hAnsi="Times New Roman" w:cs="Times New Roman"/>
          <w:sz w:val="24"/>
          <w:szCs w:val="24"/>
        </w:rPr>
        <w:t xml:space="preserve"> 20130, suggesting substantial genetic divergence. The observed range of similarity coefficients indicates the presence of adequate variability for effective selection of diverse parents.</w:t>
      </w:r>
    </w:p>
    <w:p w14:paraId="11FBAAE8" w14:textId="77777777" w:rsidR="0006391F" w:rsidRPr="00893679" w:rsidRDefault="0006391F" w:rsidP="0006391F">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SSR Polymorphism and Allelic Variation</w:t>
      </w:r>
    </w:p>
    <w:p w14:paraId="7ED8539B" w14:textId="77777777" w:rsidR="0006391F" w:rsidRPr="00893679" w:rsidRDefault="0006391F" w:rsidP="0006391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93679">
        <w:rPr>
          <w:rFonts w:ascii="Times New Roman" w:eastAsia="Times New Roman" w:hAnsi="Times New Roman" w:cs="Times New Roman"/>
          <w:sz w:val="24"/>
          <w:szCs w:val="24"/>
        </w:rPr>
        <w:t>The eleven SSR primer pairs generated clear and polymorphic amplification patterns across all twenty sugarcane genotypes. A total of 53 alleles were detected, with the number of alleles per locus ranging from three (SOSSR 48 and SOSSR 61) to seven (SOSSR 57), averaging 4.8 alleles per marker (</w:t>
      </w:r>
      <w:r w:rsidRPr="00893679">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3</w:t>
      </w:r>
      <w:r w:rsidRPr="00893679">
        <w:rPr>
          <w:rFonts w:ascii="Times New Roman" w:eastAsia="Times New Roman" w:hAnsi="Times New Roman" w:cs="Times New Roman"/>
          <w:sz w:val="24"/>
          <w:szCs w:val="24"/>
        </w:rPr>
        <w:t>). Among these, 37 alleles were shared and 16 were unique, indicating considerable genetic variation among the studied genotypes.</w:t>
      </w:r>
    </w:p>
    <w:p w14:paraId="4C0C4C88" w14:textId="77777777" w:rsidR="0006391F" w:rsidRDefault="0006391F" w:rsidP="0006391F">
      <w:pPr>
        <w:spacing w:before="100" w:beforeAutospacing="1" w:after="100" w:afterAutospacing="1" w:line="240" w:lineRule="auto"/>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 xml:space="preserve">The presence of unique alleles reflects genotype-specific polymorphism, which is valuable for varietal identification and germplasm conservation. Similar levels of allelic diversity using SSR markers in sugarcane have been reported by Pan (2006), Singh et al. (2008), and </w:t>
      </w:r>
      <w:proofErr w:type="spellStart"/>
      <w:r w:rsidRPr="00893679">
        <w:rPr>
          <w:rFonts w:ascii="Times New Roman" w:eastAsia="Times New Roman" w:hAnsi="Times New Roman" w:cs="Times New Roman"/>
          <w:sz w:val="24"/>
          <w:szCs w:val="24"/>
        </w:rPr>
        <w:t>Simullah</w:t>
      </w:r>
      <w:proofErr w:type="spellEnd"/>
      <w:r w:rsidRPr="00893679">
        <w:rPr>
          <w:rFonts w:ascii="Times New Roman" w:eastAsia="Times New Roman" w:hAnsi="Times New Roman" w:cs="Times New Roman"/>
          <w:sz w:val="24"/>
          <w:szCs w:val="24"/>
        </w:rPr>
        <w:t xml:space="preserve"> et al. (2013).</w:t>
      </w:r>
    </w:p>
    <w:p w14:paraId="0EE0D48D" w14:textId="77777777" w:rsidR="0006391F" w:rsidRPr="00893679" w:rsidRDefault="0006391F" w:rsidP="0006391F">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Polymorphism Information Content (PIC)</w:t>
      </w:r>
    </w:p>
    <w:p w14:paraId="6246E236" w14:textId="77777777" w:rsidR="0006391F" w:rsidRPr="00893679" w:rsidRDefault="0006391F" w:rsidP="0006391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93679">
        <w:rPr>
          <w:rFonts w:ascii="Times New Roman" w:eastAsia="Times New Roman" w:hAnsi="Times New Roman" w:cs="Times New Roman"/>
          <w:sz w:val="24"/>
          <w:szCs w:val="24"/>
        </w:rPr>
        <w:t>PIC values varied from 0.39 (SOSSR 48) to 0.78 (SOSSR 31), with an average value of 0.61 (</w:t>
      </w:r>
      <w:r w:rsidRPr="00893679">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3</w:t>
      </w:r>
      <w:r w:rsidRPr="00893679">
        <w:rPr>
          <w:rFonts w:ascii="Times New Roman" w:eastAsia="Times New Roman" w:hAnsi="Times New Roman" w:cs="Times New Roman"/>
          <w:sz w:val="24"/>
          <w:szCs w:val="24"/>
        </w:rPr>
        <w:t xml:space="preserve">). Higher PIC values observed for primers SOSSR 31, SOSSR 34, and SOSSR 49 indicate their superior discriminatory ability. According to Cordeiro et al. (2003), markers with PIC values greater than 0.50 are considered highly informative, confirming the suitability of the SSR markers used in this study. Comparable PIC ranges have been reported in earlier sugarcane diversity studies (Arora et al., 2018; </w:t>
      </w:r>
      <w:proofErr w:type="spellStart"/>
      <w:r w:rsidRPr="00893679">
        <w:rPr>
          <w:rFonts w:ascii="Times New Roman" w:eastAsia="Times New Roman" w:hAnsi="Times New Roman" w:cs="Times New Roman"/>
          <w:sz w:val="24"/>
          <w:szCs w:val="24"/>
        </w:rPr>
        <w:t>Alarmelu</w:t>
      </w:r>
      <w:proofErr w:type="spellEnd"/>
      <w:r w:rsidRPr="00893679">
        <w:rPr>
          <w:rFonts w:ascii="Times New Roman" w:eastAsia="Times New Roman" w:hAnsi="Times New Roman" w:cs="Times New Roman"/>
          <w:sz w:val="24"/>
          <w:szCs w:val="24"/>
        </w:rPr>
        <w:t xml:space="preserve"> et al., 2020).</w:t>
      </w:r>
    </w:p>
    <w:p w14:paraId="54612C46" w14:textId="77777777" w:rsidR="0006391F" w:rsidRPr="00C61288" w:rsidRDefault="0006391F" w:rsidP="0006391F">
      <w:pPr>
        <w:ind w:left="1350" w:hanging="1350"/>
        <w:jc w:val="both"/>
        <w:rPr>
          <w:rFonts w:ascii="Times New Roman" w:hAnsi="Times New Roman" w:cs="Times New Roman"/>
          <w:b/>
          <w:sz w:val="24"/>
          <w:szCs w:val="24"/>
          <w:lang w:val="en-US"/>
        </w:rPr>
      </w:pPr>
      <w:r w:rsidRPr="00C61288">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3</w:t>
      </w:r>
      <w:r w:rsidRPr="00C61288">
        <w:rPr>
          <w:rFonts w:ascii="Times New Roman" w:hAnsi="Times New Roman" w:cs="Times New Roman"/>
          <w:b/>
          <w:sz w:val="24"/>
          <w:szCs w:val="24"/>
          <w:lang w:val="en-US"/>
        </w:rPr>
        <w:t xml:space="preserve"> Primer pairs analysis for the genomic DNA extracted from twenty genotypes of </w:t>
      </w:r>
      <w:r>
        <w:rPr>
          <w:rFonts w:ascii="Times New Roman" w:hAnsi="Times New Roman" w:cs="Times New Roman"/>
          <w:b/>
          <w:sz w:val="24"/>
          <w:szCs w:val="24"/>
          <w:lang w:val="en-US"/>
        </w:rPr>
        <w:t>S</w:t>
      </w:r>
      <w:r w:rsidRPr="00C61288">
        <w:rPr>
          <w:rFonts w:ascii="Times New Roman" w:hAnsi="Times New Roman" w:cs="Times New Roman"/>
          <w:b/>
          <w:sz w:val="24"/>
          <w:szCs w:val="24"/>
          <w:lang w:val="en-US"/>
        </w:rPr>
        <w:t xml:space="preserve">ugarcane </w:t>
      </w:r>
    </w:p>
    <w:tbl>
      <w:tblPr>
        <w:tblStyle w:val="TableGrid"/>
        <w:tblW w:w="0" w:type="auto"/>
        <w:jc w:val="center"/>
        <w:tblLook w:val="04A0" w:firstRow="1" w:lastRow="0" w:firstColumn="1" w:lastColumn="0" w:noHBand="0" w:noVBand="1"/>
      </w:tblPr>
      <w:tblGrid>
        <w:gridCol w:w="2085"/>
        <w:gridCol w:w="1163"/>
        <w:gridCol w:w="999"/>
        <w:gridCol w:w="986"/>
        <w:gridCol w:w="1112"/>
        <w:gridCol w:w="967"/>
        <w:gridCol w:w="1210"/>
      </w:tblGrid>
      <w:tr w:rsidR="0006391F" w:rsidRPr="00CB42D9" w14:paraId="365BDC75" w14:textId="77777777" w:rsidTr="002370B4">
        <w:trPr>
          <w:trHeight w:val="96"/>
          <w:jc w:val="center"/>
        </w:trPr>
        <w:tc>
          <w:tcPr>
            <w:tcW w:w="2303" w:type="dxa"/>
            <w:vAlign w:val="center"/>
          </w:tcPr>
          <w:p w14:paraId="2EEC6088"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lastRenderedPageBreak/>
              <w:t>Primers</w:t>
            </w:r>
          </w:p>
        </w:tc>
        <w:tc>
          <w:tcPr>
            <w:tcW w:w="1236" w:type="dxa"/>
            <w:vAlign w:val="center"/>
          </w:tcPr>
          <w:p w14:paraId="3D4018D9"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Size of alleles</w:t>
            </w:r>
          </w:p>
        </w:tc>
        <w:tc>
          <w:tcPr>
            <w:tcW w:w="999" w:type="dxa"/>
            <w:vAlign w:val="center"/>
          </w:tcPr>
          <w:p w14:paraId="5F0615B2"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Number of alleles</w:t>
            </w:r>
          </w:p>
        </w:tc>
        <w:tc>
          <w:tcPr>
            <w:tcW w:w="1010" w:type="dxa"/>
            <w:vAlign w:val="center"/>
          </w:tcPr>
          <w:p w14:paraId="077B37D7"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No. of unique alleles</w:t>
            </w:r>
          </w:p>
        </w:tc>
        <w:tc>
          <w:tcPr>
            <w:tcW w:w="1161" w:type="dxa"/>
            <w:vAlign w:val="center"/>
          </w:tcPr>
          <w:p w14:paraId="1D19F558" w14:textId="77777777" w:rsidR="0006391F" w:rsidRPr="00CB42D9" w:rsidRDefault="0006391F" w:rsidP="002370B4">
            <w:pPr>
              <w:spacing w:line="360" w:lineRule="auto"/>
              <w:jc w:val="center"/>
              <w:rPr>
                <w:rFonts w:ascii="Times New Roman" w:hAnsi="Times New Roman" w:cs="Times New Roman"/>
                <w:b/>
                <w:szCs w:val="24"/>
                <w:lang w:val="en-US"/>
              </w:rPr>
            </w:pPr>
            <w:r w:rsidRPr="00CB42D9">
              <w:rPr>
                <w:rFonts w:ascii="Times New Roman" w:hAnsi="Times New Roman" w:cs="Times New Roman"/>
                <w:b/>
                <w:szCs w:val="24"/>
                <w:lang w:val="en-US"/>
              </w:rPr>
              <w:t>% of unique alleles</w:t>
            </w:r>
          </w:p>
        </w:tc>
        <w:tc>
          <w:tcPr>
            <w:tcW w:w="989" w:type="dxa"/>
            <w:vAlign w:val="center"/>
          </w:tcPr>
          <w:p w14:paraId="07E5FA54"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No. of shared alleles</w:t>
            </w:r>
          </w:p>
        </w:tc>
        <w:tc>
          <w:tcPr>
            <w:tcW w:w="1330" w:type="dxa"/>
            <w:vAlign w:val="center"/>
          </w:tcPr>
          <w:p w14:paraId="1CC11553"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PIC</w:t>
            </w:r>
          </w:p>
        </w:tc>
      </w:tr>
      <w:tr w:rsidR="0006391F" w:rsidRPr="00CB42D9" w14:paraId="726DFC4B" w14:textId="77777777" w:rsidTr="002370B4">
        <w:trPr>
          <w:trHeight w:val="281"/>
          <w:jc w:val="center"/>
        </w:trPr>
        <w:tc>
          <w:tcPr>
            <w:tcW w:w="2303" w:type="dxa"/>
            <w:vAlign w:val="center"/>
          </w:tcPr>
          <w:p w14:paraId="7D253D08"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1 (NKS 1)</w:t>
            </w:r>
          </w:p>
        </w:tc>
        <w:tc>
          <w:tcPr>
            <w:tcW w:w="1236" w:type="dxa"/>
            <w:vAlign w:val="center"/>
          </w:tcPr>
          <w:p w14:paraId="18A35585"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237-323</w:t>
            </w:r>
          </w:p>
        </w:tc>
        <w:tc>
          <w:tcPr>
            <w:tcW w:w="999" w:type="dxa"/>
            <w:vAlign w:val="center"/>
          </w:tcPr>
          <w:p w14:paraId="4D147B4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14:paraId="25CB045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161" w:type="dxa"/>
            <w:vAlign w:val="bottom"/>
          </w:tcPr>
          <w:p w14:paraId="7872C031"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40.00</w:t>
            </w:r>
          </w:p>
        </w:tc>
        <w:tc>
          <w:tcPr>
            <w:tcW w:w="989" w:type="dxa"/>
            <w:vAlign w:val="center"/>
          </w:tcPr>
          <w:p w14:paraId="65440D49"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330" w:type="dxa"/>
            <w:vAlign w:val="center"/>
          </w:tcPr>
          <w:p w14:paraId="7EBEA28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0.54</w:t>
            </w:r>
          </w:p>
        </w:tc>
      </w:tr>
      <w:tr w:rsidR="0006391F" w:rsidRPr="00CB42D9" w14:paraId="6DC56690" w14:textId="77777777" w:rsidTr="002370B4">
        <w:trPr>
          <w:trHeight w:val="271"/>
          <w:jc w:val="center"/>
        </w:trPr>
        <w:tc>
          <w:tcPr>
            <w:tcW w:w="2303" w:type="dxa"/>
            <w:vAlign w:val="center"/>
          </w:tcPr>
          <w:p w14:paraId="0074AEC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 (NKS 3)</w:t>
            </w:r>
          </w:p>
        </w:tc>
        <w:tc>
          <w:tcPr>
            <w:tcW w:w="1236" w:type="dxa"/>
            <w:vAlign w:val="center"/>
          </w:tcPr>
          <w:p w14:paraId="1761C091"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175-247</w:t>
            </w:r>
          </w:p>
        </w:tc>
        <w:tc>
          <w:tcPr>
            <w:tcW w:w="999" w:type="dxa"/>
            <w:vAlign w:val="center"/>
          </w:tcPr>
          <w:p w14:paraId="1C253DF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14:paraId="5BC6F00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79F41792"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20.00</w:t>
            </w:r>
          </w:p>
        </w:tc>
        <w:tc>
          <w:tcPr>
            <w:tcW w:w="989" w:type="dxa"/>
            <w:vAlign w:val="center"/>
          </w:tcPr>
          <w:p w14:paraId="2439335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4172D79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0.71</w:t>
            </w:r>
          </w:p>
        </w:tc>
      </w:tr>
      <w:tr w:rsidR="0006391F" w:rsidRPr="00CB42D9" w14:paraId="689E8AE4" w14:textId="77777777" w:rsidTr="002370B4">
        <w:trPr>
          <w:trHeight w:val="271"/>
          <w:jc w:val="center"/>
        </w:trPr>
        <w:tc>
          <w:tcPr>
            <w:tcW w:w="2303" w:type="dxa"/>
            <w:vAlign w:val="center"/>
          </w:tcPr>
          <w:p w14:paraId="48FC90AF"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8 (NKS 8)</w:t>
            </w:r>
          </w:p>
        </w:tc>
        <w:tc>
          <w:tcPr>
            <w:tcW w:w="1236" w:type="dxa"/>
            <w:vAlign w:val="center"/>
          </w:tcPr>
          <w:p w14:paraId="1C47527B"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178-225</w:t>
            </w:r>
          </w:p>
        </w:tc>
        <w:tc>
          <w:tcPr>
            <w:tcW w:w="999" w:type="dxa"/>
            <w:vAlign w:val="center"/>
          </w:tcPr>
          <w:p w14:paraId="7734086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010" w:type="dxa"/>
            <w:vAlign w:val="center"/>
          </w:tcPr>
          <w:p w14:paraId="223361D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283C2EE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25.00</w:t>
            </w:r>
          </w:p>
        </w:tc>
        <w:tc>
          <w:tcPr>
            <w:tcW w:w="989" w:type="dxa"/>
            <w:vAlign w:val="center"/>
          </w:tcPr>
          <w:p w14:paraId="27E0DCB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330" w:type="dxa"/>
            <w:vAlign w:val="center"/>
          </w:tcPr>
          <w:p w14:paraId="78802F2B"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0.65</w:t>
            </w:r>
          </w:p>
        </w:tc>
      </w:tr>
      <w:tr w:rsidR="0006391F" w:rsidRPr="00CB42D9" w14:paraId="698E0ABF" w14:textId="77777777" w:rsidTr="002370B4">
        <w:trPr>
          <w:trHeight w:val="281"/>
          <w:jc w:val="center"/>
        </w:trPr>
        <w:tc>
          <w:tcPr>
            <w:tcW w:w="2303" w:type="dxa"/>
            <w:vAlign w:val="center"/>
          </w:tcPr>
          <w:p w14:paraId="254339DA" w14:textId="77777777" w:rsidR="0006391F" w:rsidRPr="00CB42D9" w:rsidRDefault="0006391F" w:rsidP="002370B4">
            <w:pPr>
              <w:spacing w:before="120" w:after="120"/>
              <w:jc w:val="center"/>
              <w:rPr>
                <w:rFonts w:ascii="Times New Roman" w:hAnsi="Times New Roman" w:cs="Times New Roman"/>
              </w:rPr>
            </w:pPr>
            <w:r w:rsidRPr="00CB42D9">
              <w:rPr>
                <w:rFonts w:ascii="Times New Roman" w:hAnsi="Times New Roman" w:cs="Times New Roman"/>
                <w:bCs/>
                <w:szCs w:val="24"/>
                <w:lang w:val="en-US"/>
              </w:rPr>
              <w:t>SOSSR 9 (NKS 9)</w:t>
            </w:r>
          </w:p>
        </w:tc>
        <w:tc>
          <w:tcPr>
            <w:tcW w:w="1236" w:type="dxa"/>
            <w:vAlign w:val="center"/>
          </w:tcPr>
          <w:p w14:paraId="1F0F1EB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150-430</w:t>
            </w:r>
          </w:p>
        </w:tc>
        <w:tc>
          <w:tcPr>
            <w:tcW w:w="999" w:type="dxa"/>
            <w:vAlign w:val="center"/>
          </w:tcPr>
          <w:p w14:paraId="22190C2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6</w:t>
            </w:r>
          </w:p>
        </w:tc>
        <w:tc>
          <w:tcPr>
            <w:tcW w:w="1010" w:type="dxa"/>
            <w:vAlign w:val="center"/>
          </w:tcPr>
          <w:p w14:paraId="35F3C8D9"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646D0BC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16.67</w:t>
            </w:r>
          </w:p>
        </w:tc>
        <w:tc>
          <w:tcPr>
            <w:tcW w:w="989" w:type="dxa"/>
            <w:vAlign w:val="center"/>
          </w:tcPr>
          <w:p w14:paraId="46693D5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330" w:type="dxa"/>
            <w:vAlign w:val="center"/>
          </w:tcPr>
          <w:p w14:paraId="4E63E67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0.54</w:t>
            </w:r>
          </w:p>
        </w:tc>
      </w:tr>
      <w:tr w:rsidR="0006391F" w:rsidRPr="00CB42D9" w14:paraId="20C367C9" w14:textId="77777777" w:rsidTr="002370B4">
        <w:trPr>
          <w:trHeight w:val="271"/>
          <w:jc w:val="center"/>
        </w:trPr>
        <w:tc>
          <w:tcPr>
            <w:tcW w:w="2303" w:type="dxa"/>
            <w:vAlign w:val="center"/>
          </w:tcPr>
          <w:p w14:paraId="093F2A3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31 (NKS 31)</w:t>
            </w:r>
          </w:p>
        </w:tc>
        <w:tc>
          <w:tcPr>
            <w:tcW w:w="1236" w:type="dxa"/>
            <w:vAlign w:val="center"/>
          </w:tcPr>
          <w:p w14:paraId="574337E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235-290</w:t>
            </w:r>
          </w:p>
        </w:tc>
        <w:tc>
          <w:tcPr>
            <w:tcW w:w="999" w:type="dxa"/>
            <w:vAlign w:val="center"/>
          </w:tcPr>
          <w:p w14:paraId="48C3798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14:paraId="0E1ABC4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32B620D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20.00</w:t>
            </w:r>
          </w:p>
        </w:tc>
        <w:tc>
          <w:tcPr>
            <w:tcW w:w="989" w:type="dxa"/>
            <w:vAlign w:val="center"/>
          </w:tcPr>
          <w:p w14:paraId="101706F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5E73EFC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0.78</w:t>
            </w:r>
          </w:p>
        </w:tc>
      </w:tr>
      <w:tr w:rsidR="0006391F" w:rsidRPr="00CB42D9" w14:paraId="73329B10" w14:textId="77777777" w:rsidTr="002370B4">
        <w:trPr>
          <w:trHeight w:val="281"/>
          <w:jc w:val="center"/>
        </w:trPr>
        <w:tc>
          <w:tcPr>
            <w:tcW w:w="2303" w:type="dxa"/>
            <w:vAlign w:val="center"/>
          </w:tcPr>
          <w:p w14:paraId="03715B78"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34(NKS 34)</w:t>
            </w:r>
          </w:p>
        </w:tc>
        <w:tc>
          <w:tcPr>
            <w:tcW w:w="1236" w:type="dxa"/>
            <w:vAlign w:val="center"/>
          </w:tcPr>
          <w:p w14:paraId="2ECECF1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136-230</w:t>
            </w:r>
          </w:p>
        </w:tc>
        <w:tc>
          <w:tcPr>
            <w:tcW w:w="999" w:type="dxa"/>
            <w:vAlign w:val="center"/>
          </w:tcPr>
          <w:p w14:paraId="4EEB0CD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6</w:t>
            </w:r>
          </w:p>
        </w:tc>
        <w:tc>
          <w:tcPr>
            <w:tcW w:w="1010" w:type="dxa"/>
            <w:vAlign w:val="center"/>
          </w:tcPr>
          <w:p w14:paraId="2A58F83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161" w:type="dxa"/>
            <w:vAlign w:val="bottom"/>
          </w:tcPr>
          <w:p w14:paraId="32361FFB"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33.33</w:t>
            </w:r>
          </w:p>
        </w:tc>
        <w:tc>
          <w:tcPr>
            <w:tcW w:w="989" w:type="dxa"/>
            <w:vAlign w:val="center"/>
          </w:tcPr>
          <w:p w14:paraId="6175B22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7B40776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0.75</w:t>
            </w:r>
          </w:p>
        </w:tc>
      </w:tr>
      <w:tr w:rsidR="0006391F" w:rsidRPr="00CB42D9" w14:paraId="027BCACB" w14:textId="77777777" w:rsidTr="002370B4">
        <w:trPr>
          <w:trHeight w:val="271"/>
          <w:jc w:val="center"/>
        </w:trPr>
        <w:tc>
          <w:tcPr>
            <w:tcW w:w="2303" w:type="dxa"/>
            <w:vAlign w:val="center"/>
          </w:tcPr>
          <w:p w14:paraId="7773A86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38(NKS 38)</w:t>
            </w:r>
          </w:p>
        </w:tc>
        <w:tc>
          <w:tcPr>
            <w:tcW w:w="1236" w:type="dxa"/>
            <w:vAlign w:val="center"/>
          </w:tcPr>
          <w:p w14:paraId="2B1141E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215-300</w:t>
            </w:r>
          </w:p>
        </w:tc>
        <w:tc>
          <w:tcPr>
            <w:tcW w:w="999" w:type="dxa"/>
            <w:vAlign w:val="center"/>
          </w:tcPr>
          <w:p w14:paraId="501B035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14:paraId="375B8C6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4E251711"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20.00</w:t>
            </w:r>
          </w:p>
        </w:tc>
        <w:tc>
          <w:tcPr>
            <w:tcW w:w="989" w:type="dxa"/>
            <w:vAlign w:val="center"/>
          </w:tcPr>
          <w:p w14:paraId="7FF2B8F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1DAFF5F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0.71</w:t>
            </w:r>
          </w:p>
        </w:tc>
      </w:tr>
      <w:tr w:rsidR="0006391F" w:rsidRPr="00CB42D9" w14:paraId="2681DB32" w14:textId="77777777" w:rsidTr="002370B4">
        <w:trPr>
          <w:trHeight w:val="271"/>
          <w:jc w:val="center"/>
        </w:trPr>
        <w:tc>
          <w:tcPr>
            <w:tcW w:w="2303" w:type="dxa"/>
            <w:vAlign w:val="center"/>
          </w:tcPr>
          <w:p w14:paraId="621F7AD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48 (NKS 48)</w:t>
            </w:r>
          </w:p>
        </w:tc>
        <w:tc>
          <w:tcPr>
            <w:tcW w:w="1236" w:type="dxa"/>
            <w:vAlign w:val="center"/>
          </w:tcPr>
          <w:p w14:paraId="6CB8E45F"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125-223</w:t>
            </w:r>
          </w:p>
        </w:tc>
        <w:tc>
          <w:tcPr>
            <w:tcW w:w="999" w:type="dxa"/>
            <w:vAlign w:val="center"/>
          </w:tcPr>
          <w:p w14:paraId="0C1E05E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010" w:type="dxa"/>
            <w:vAlign w:val="center"/>
          </w:tcPr>
          <w:p w14:paraId="76D620D9"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0FB7172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33.33</w:t>
            </w:r>
          </w:p>
        </w:tc>
        <w:tc>
          <w:tcPr>
            <w:tcW w:w="989" w:type="dxa"/>
            <w:vAlign w:val="center"/>
          </w:tcPr>
          <w:p w14:paraId="7E00D403"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330" w:type="dxa"/>
            <w:vAlign w:val="center"/>
          </w:tcPr>
          <w:p w14:paraId="00D27FE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0.39</w:t>
            </w:r>
          </w:p>
        </w:tc>
      </w:tr>
      <w:tr w:rsidR="0006391F" w:rsidRPr="00CB42D9" w14:paraId="183D941A" w14:textId="77777777" w:rsidTr="002370B4">
        <w:trPr>
          <w:trHeight w:val="281"/>
          <w:jc w:val="center"/>
        </w:trPr>
        <w:tc>
          <w:tcPr>
            <w:tcW w:w="2303" w:type="dxa"/>
            <w:vAlign w:val="center"/>
          </w:tcPr>
          <w:p w14:paraId="5EC2E6E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49(NKS 49)</w:t>
            </w:r>
          </w:p>
        </w:tc>
        <w:tc>
          <w:tcPr>
            <w:tcW w:w="1236" w:type="dxa"/>
            <w:vAlign w:val="center"/>
          </w:tcPr>
          <w:p w14:paraId="76220EA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136-182</w:t>
            </w:r>
          </w:p>
        </w:tc>
        <w:tc>
          <w:tcPr>
            <w:tcW w:w="999" w:type="dxa"/>
            <w:vAlign w:val="center"/>
          </w:tcPr>
          <w:p w14:paraId="13997BF5"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010" w:type="dxa"/>
            <w:vAlign w:val="center"/>
          </w:tcPr>
          <w:p w14:paraId="02352493"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161" w:type="dxa"/>
            <w:vAlign w:val="bottom"/>
          </w:tcPr>
          <w:p w14:paraId="4BC8C23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50.00</w:t>
            </w:r>
          </w:p>
        </w:tc>
        <w:tc>
          <w:tcPr>
            <w:tcW w:w="989" w:type="dxa"/>
            <w:vAlign w:val="center"/>
          </w:tcPr>
          <w:p w14:paraId="6FCF954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330" w:type="dxa"/>
            <w:vAlign w:val="center"/>
          </w:tcPr>
          <w:p w14:paraId="099E4805"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0.75</w:t>
            </w:r>
          </w:p>
        </w:tc>
      </w:tr>
      <w:tr w:rsidR="0006391F" w:rsidRPr="00CB42D9" w14:paraId="171069E0" w14:textId="77777777" w:rsidTr="002370B4">
        <w:trPr>
          <w:trHeight w:val="271"/>
          <w:jc w:val="center"/>
        </w:trPr>
        <w:tc>
          <w:tcPr>
            <w:tcW w:w="2303" w:type="dxa"/>
            <w:vAlign w:val="center"/>
          </w:tcPr>
          <w:p w14:paraId="0D676A5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57(NKS 57)</w:t>
            </w:r>
          </w:p>
        </w:tc>
        <w:tc>
          <w:tcPr>
            <w:tcW w:w="1236" w:type="dxa"/>
            <w:vAlign w:val="center"/>
          </w:tcPr>
          <w:p w14:paraId="53672442"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83-341</w:t>
            </w:r>
          </w:p>
        </w:tc>
        <w:tc>
          <w:tcPr>
            <w:tcW w:w="999" w:type="dxa"/>
            <w:vAlign w:val="center"/>
          </w:tcPr>
          <w:p w14:paraId="36E6C89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7</w:t>
            </w:r>
          </w:p>
        </w:tc>
        <w:tc>
          <w:tcPr>
            <w:tcW w:w="1010" w:type="dxa"/>
            <w:vAlign w:val="center"/>
          </w:tcPr>
          <w:p w14:paraId="4EAA8081"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161" w:type="dxa"/>
            <w:vAlign w:val="bottom"/>
          </w:tcPr>
          <w:p w14:paraId="7E10B66B"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42.86</w:t>
            </w:r>
          </w:p>
        </w:tc>
        <w:tc>
          <w:tcPr>
            <w:tcW w:w="989" w:type="dxa"/>
            <w:vAlign w:val="center"/>
          </w:tcPr>
          <w:p w14:paraId="623313B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5C89370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0.42</w:t>
            </w:r>
          </w:p>
        </w:tc>
      </w:tr>
      <w:tr w:rsidR="0006391F" w:rsidRPr="00CB42D9" w14:paraId="2EA0A57E" w14:textId="77777777" w:rsidTr="002370B4">
        <w:trPr>
          <w:trHeight w:val="281"/>
          <w:jc w:val="center"/>
        </w:trPr>
        <w:tc>
          <w:tcPr>
            <w:tcW w:w="2303" w:type="dxa"/>
            <w:vAlign w:val="center"/>
          </w:tcPr>
          <w:p w14:paraId="6BBA6C8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61(NKS 61)</w:t>
            </w:r>
          </w:p>
        </w:tc>
        <w:tc>
          <w:tcPr>
            <w:tcW w:w="1236" w:type="dxa"/>
            <w:vAlign w:val="center"/>
          </w:tcPr>
          <w:p w14:paraId="69E31D3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210-245</w:t>
            </w:r>
          </w:p>
        </w:tc>
        <w:tc>
          <w:tcPr>
            <w:tcW w:w="999" w:type="dxa"/>
            <w:vAlign w:val="center"/>
          </w:tcPr>
          <w:p w14:paraId="48E47F4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010" w:type="dxa"/>
            <w:vAlign w:val="center"/>
          </w:tcPr>
          <w:p w14:paraId="00F2A3E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77868CB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33.33</w:t>
            </w:r>
          </w:p>
        </w:tc>
        <w:tc>
          <w:tcPr>
            <w:tcW w:w="989" w:type="dxa"/>
            <w:vAlign w:val="center"/>
          </w:tcPr>
          <w:p w14:paraId="7FD214D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330" w:type="dxa"/>
            <w:vAlign w:val="center"/>
          </w:tcPr>
          <w:p w14:paraId="39773E5F"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w:t>
            </w:r>
            <w:r>
              <w:rPr>
                <w:rFonts w:ascii="Times New Roman" w:hAnsi="Times New Roman" w:cs="Times New Roman"/>
                <w:bCs/>
                <w:szCs w:val="24"/>
                <w:lang w:val="en-US"/>
              </w:rPr>
              <w:t>.</w:t>
            </w:r>
            <w:r w:rsidRPr="00CB42D9">
              <w:rPr>
                <w:rFonts w:ascii="Times New Roman" w:hAnsi="Times New Roman" w:cs="Times New Roman"/>
                <w:bCs/>
                <w:szCs w:val="24"/>
                <w:lang w:val="en-US"/>
              </w:rPr>
              <w:t>46</w:t>
            </w:r>
          </w:p>
        </w:tc>
      </w:tr>
    </w:tbl>
    <w:p w14:paraId="63F9AA96" w14:textId="77777777" w:rsidR="0006391F" w:rsidRDefault="0006391F" w:rsidP="0006391F">
      <w:pPr>
        <w:jc w:val="both"/>
        <w:rPr>
          <w:rFonts w:ascii="Times New Roman" w:hAnsi="Times New Roman" w:cs="Times New Roman"/>
          <w:bCs/>
          <w:sz w:val="8"/>
          <w:szCs w:val="24"/>
          <w:lang w:val="en-US"/>
        </w:rPr>
      </w:pPr>
    </w:p>
    <w:p w14:paraId="7C123832" w14:textId="77777777" w:rsidR="00D9418D" w:rsidRPr="00CC1830" w:rsidRDefault="00D9418D" w:rsidP="00D9418D">
      <w:pPr>
        <w:pStyle w:val="Heading3"/>
        <w:jc w:val="both"/>
      </w:pPr>
      <w:r w:rsidRPr="00CC1830">
        <w:t>Genomic DNA Amplification Using SSR Primers</w:t>
      </w:r>
    </w:p>
    <w:p w14:paraId="6202D218" w14:textId="77777777" w:rsidR="00D9418D" w:rsidRPr="00CC1830" w:rsidRDefault="002B08B2" w:rsidP="009B3A5B">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9418D" w:rsidRPr="00CC1830">
        <w:rPr>
          <w:rFonts w:ascii="Times New Roman" w:eastAsia="Times New Roman" w:hAnsi="Times New Roman" w:cs="Times New Roman"/>
          <w:sz w:val="24"/>
          <w:szCs w:val="24"/>
        </w:rPr>
        <w:t>Genomic DNA of twenty mid-late maturing sugarcane genotypes was amplified using eleven SSR primer pairs (SOSSR 1, 3, 8, 9, 31, 34, 38, 48, 49, 57, and 61). Successful amplification was obtained for almost all primer–genotype combinations, pro</w:t>
      </w:r>
      <w:r w:rsidR="00D9418D">
        <w:rPr>
          <w:rFonts w:ascii="Times New Roman" w:eastAsia="Times New Roman" w:hAnsi="Times New Roman" w:cs="Times New Roman"/>
          <w:sz w:val="24"/>
          <w:szCs w:val="24"/>
        </w:rPr>
        <w:t>ducing clear and scorable bands in fig 1 and 2.</w:t>
      </w:r>
      <w:r w:rsidR="005C169C">
        <w:rPr>
          <w:rFonts w:ascii="Times New Roman" w:eastAsia="Times New Roman" w:hAnsi="Times New Roman" w:cs="Times New Roman"/>
          <w:sz w:val="24"/>
          <w:szCs w:val="24"/>
        </w:rPr>
        <w:t xml:space="preserve">  </w:t>
      </w:r>
      <w:r w:rsidR="00D9418D" w:rsidRPr="00CC1830">
        <w:rPr>
          <w:rFonts w:ascii="Times New Roman" w:eastAsia="Times New Roman" w:hAnsi="Times New Roman" w:cs="Times New Roman"/>
          <w:sz w:val="24"/>
          <w:szCs w:val="24"/>
        </w:rPr>
        <w:t>The amplified fragment sizes varied depending on the primer used. For instance, SOSSR 1 generated products ranging from 237–323 bp, while SOSSR 3 produced fragments between 175–247 bp. Similarly, SOSSR 8 amplified products of 178–225 bp, and SOSSR 9 produced fragments ranging widely from 150–430 bp. Primer SOSSR 31 generated bands between 235–290 bp, SOSSR 34 between 136–230 bp, SOSSR 38 between 215–300 bp, SOSSR 48 between 125–223 bp, SOSSR 49 between 136–182 bp, SOSSR 57 between 83–341 bp, and SOSSR 61 between 210–245 bp.</w:t>
      </w:r>
    </w:p>
    <w:p w14:paraId="2142CD58" w14:textId="77777777" w:rsidR="004B67AD" w:rsidRDefault="004B67AD" w:rsidP="009B3A5B">
      <w:pPr>
        <w:spacing w:before="100" w:beforeAutospacing="1" w:after="100" w:afterAutospacing="1" w:line="240" w:lineRule="auto"/>
        <w:outlineLvl w:val="2"/>
        <w:rPr>
          <w:rFonts w:ascii="Times New Roman" w:eastAsia="Times New Roman" w:hAnsi="Times New Roman" w:cs="Times New Roman"/>
          <w:b/>
          <w:bCs/>
          <w:sz w:val="27"/>
          <w:szCs w:val="27"/>
        </w:rPr>
        <w:sectPr w:rsidR="004B67AD" w:rsidSect="002B08B2">
          <w:headerReference w:type="even" r:id="rId8"/>
          <w:headerReference w:type="default" r:id="rId9"/>
          <w:footerReference w:type="even" r:id="rId10"/>
          <w:footerReference w:type="default" r:id="rId11"/>
          <w:headerReference w:type="first" r:id="rId12"/>
          <w:footerReference w:type="first" r:id="rId13"/>
          <w:pgSz w:w="11906" w:h="16838" w:code="9"/>
          <w:pgMar w:top="1440" w:right="1728" w:bottom="1440" w:left="1872" w:header="709" w:footer="709" w:gutter="0"/>
          <w:pgNumType w:start="1"/>
          <w:cols w:space="708"/>
          <w:titlePg/>
          <w:docGrid w:linePitch="360"/>
        </w:sectPr>
      </w:pPr>
    </w:p>
    <w:p w14:paraId="1ACC6EA8" w14:textId="77777777" w:rsidR="004B67AD" w:rsidRPr="00C61288" w:rsidRDefault="004B67AD" w:rsidP="004B67AD">
      <w:pPr>
        <w:jc w:val="both"/>
        <w:rPr>
          <w:rFonts w:ascii="Times New Roman" w:hAnsi="Times New Roman" w:cs="Times New Roman"/>
          <w:b/>
          <w:sz w:val="24"/>
          <w:szCs w:val="24"/>
          <w:lang w:val="en-US"/>
        </w:rPr>
      </w:pPr>
      <w:proofErr w:type="gramStart"/>
      <w:r w:rsidRPr="00C61288">
        <w:rPr>
          <w:rFonts w:ascii="Times New Roman" w:hAnsi="Times New Roman" w:cs="Times New Roman"/>
          <w:b/>
          <w:sz w:val="24"/>
          <w:szCs w:val="24"/>
          <w:lang w:val="en-US"/>
        </w:rPr>
        <w:lastRenderedPageBreak/>
        <w:t xml:space="preserve">Table </w:t>
      </w:r>
      <w:r w:rsidR="00CC1830">
        <w:rPr>
          <w:rFonts w:ascii="Times New Roman" w:hAnsi="Times New Roman" w:cs="Times New Roman"/>
          <w:b/>
          <w:sz w:val="24"/>
          <w:szCs w:val="24"/>
          <w:lang w:val="en-US"/>
        </w:rPr>
        <w:t xml:space="preserve"> </w:t>
      </w:r>
      <w:r w:rsidRPr="00C61288">
        <w:rPr>
          <w:rFonts w:ascii="Times New Roman" w:hAnsi="Times New Roman" w:cs="Times New Roman"/>
          <w:b/>
          <w:sz w:val="24"/>
          <w:szCs w:val="24"/>
          <w:lang w:val="en-US"/>
        </w:rPr>
        <w:t>4</w:t>
      </w:r>
      <w:proofErr w:type="gramEnd"/>
      <w:r w:rsidR="00434332">
        <w:rPr>
          <w:rFonts w:ascii="Times New Roman" w:hAnsi="Times New Roman" w:cs="Times New Roman"/>
          <w:b/>
          <w:sz w:val="24"/>
          <w:szCs w:val="24"/>
          <w:lang w:val="en-US"/>
        </w:rPr>
        <w:t xml:space="preserve">. </w:t>
      </w:r>
      <w:r w:rsidRPr="00C61288">
        <w:rPr>
          <w:rFonts w:ascii="Times New Roman" w:hAnsi="Times New Roman" w:cs="Times New Roman"/>
          <w:b/>
          <w:sz w:val="24"/>
          <w:szCs w:val="24"/>
          <w:lang w:val="en-US"/>
        </w:rPr>
        <w:t>Dice similarity coefficient matrix for the twenty mid-late maturing clones of sugarcane</w:t>
      </w:r>
    </w:p>
    <w:tbl>
      <w:tblPr>
        <w:tblStyle w:val="TableGrid"/>
        <w:tblW w:w="5000" w:type="pct"/>
        <w:tblLook w:val="04A0" w:firstRow="1" w:lastRow="0" w:firstColumn="1" w:lastColumn="0" w:noHBand="0" w:noVBand="1"/>
      </w:tblPr>
      <w:tblGrid>
        <w:gridCol w:w="613"/>
        <w:gridCol w:w="715"/>
        <w:gridCol w:w="715"/>
        <w:gridCol w:w="715"/>
        <w:gridCol w:w="715"/>
        <w:gridCol w:w="715"/>
        <w:gridCol w:w="715"/>
        <w:gridCol w:w="714"/>
        <w:gridCol w:w="714"/>
        <w:gridCol w:w="714"/>
        <w:gridCol w:w="714"/>
        <w:gridCol w:w="714"/>
        <w:gridCol w:w="714"/>
        <w:gridCol w:w="714"/>
        <w:gridCol w:w="714"/>
        <w:gridCol w:w="714"/>
        <w:gridCol w:w="714"/>
        <w:gridCol w:w="714"/>
        <w:gridCol w:w="714"/>
        <w:gridCol w:w="703"/>
      </w:tblGrid>
      <w:tr w:rsidR="004B67AD" w:rsidRPr="00C61288" w14:paraId="743BB3E7" w14:textId="77777777" w:rsidTr="002370B4">
        <w:trPr>
          <w:trHeight w:val="283"/>
        </w:trPr>
        <w:tc>
          <w:tcPr>
            <w:tcW w:w="216" w:type="pct"/>
            <w:tcBorders>
              <w:bottom w:val="single" w:sz="4" w:space="0" w:color="auto"/>
            </w:tcBorders>
            <w:vAlign w:val="bottom"/>
          </w:tcPr>
          <w:p w14:paraId="2FBDD3A9" w14:textId="77777777" w:rsidR="004B67AD" w:rsidRPr="00C61288" w:rsidRDefault="004B67AD" w:rsidP="002370B4">
            <w:pPr>
              <w:jc w:val="both"/>
              <w:rPr>
                <w:rFonts w:ascii="Times New Roman" w:hAnsi="Times New Roman" w:cs="Times New Roman"/>
                <w:b/>
                <w:bCs/>
                <w:sz w:val="20"/>
                <w:szCs w:val="20"/>
                <w:lang w:val="en-US"/>
              </w:rPr>
            </w:pPr>
          </w:p>
        </w:tc>
        <w:tc>
          <w:tcPr>
            <w:tcW w:w="252" w:type="pct"/>
            <w:tcBorders>
              <w:bottom w:val="single" w:sz="4" w:space="0" w:color="auto"/>
            </w:tcBorders>
            <w:vAlign w:val="bottom"/>
          </w:tcPr>
          <w:p w14:paraId="206DCFD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G2</w:t>
            </w:r>
          </w:p>
        </w:tc>
        <w:tc>
          <w:tcPr>
            <w:tcW w:w="252" w:type="pct"/>
            <w:tcBorders>
              <w:bottom w:val="single" w:sz="4" w:space="0" w:color="auto"/>
            </w:tcBorders>
            <w:vAlign w:val="bottom"/>
          </w:tcPr>
          <w:p w14:paraId="2FCA3B1A"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G3</w:t>
            </w:r>
          </w:p>
        </w:tc>
        <w:tc>
          <w:tcPr>
            <w:tcW w:w="252" w:type="pct"/>
            <w:tcBorders>
              <w:bottom w:val="single" w:sz="4" w:space="0" w:color="auto"/>
            </w:tcBorders>
            <w:vAlign w:val="bottom"/>
          </w:tcPr>
          <w:p w14:paraId="7C4A146E"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G4</w:t>
            </w:r>
          </w:p>
        </w:tc>
        <w:tc>
          <w:tcPr>
            <w:tcW w:w="252" w:type="pct"/>
            <w:tcBorders>
              <w:bottom w:val="single" w:sz="4" w:space="0" w:color="auto"/>
            </w:tcBorders>
            <w:vAlign w:val="bottom"/>
          </w:tcPr>
          <w:p w14:paraId="40FEC4CF"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G5</w:t>
            </w:r>
          </w:p>
        </w:tc>
        <w:tc>
          <w:tcPr>
            <w:tcW w:w="252" w:type="pct"/>
            <w:tcBorders>
              <w:bottom w:val="single" w:sz="4" w:space="0" w:color="auto"/>
            </w:tcBorders>
            <w:vAlign w:val="bottom"/>
          </w:tcPr>
          <w:p w14:paraId="08D114FD"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G6</w:t>
            </w:r>
          </w:p>
        </w:tc>
        <w:tc>
          <w:tcPr>
            <w:tcW w:w="252" w:type="pct"/>
            <w:tcBorders>
              <w:bottom w:val="single" w:sz="4" w:space="0" w:color="auto"/>
            </w:tcBorders>
            <w:vAlign w:val="bottom"/>
          </w:tcPr>
          <w:p w14:paraId="581EF4F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G7</w:t>
            </w:r>
          </w:p>
        </w:tc>
        <w:tc>
          <w:tcPr>
            <w:tcW w:w="252" w:type="pct"/>
            <w:tcBorders>
              <w:bottom w:val="single" w:sz="4" w:space="0" w:color="auto"/>
            </w:tcBorders>
            <w:vAlign w:val="bottom"/>
          </w:tcPr>
          <w:p w14:paraId="36A7A2E2"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G8</w:t>
            </w:r>
          </w:p>
        </w:tc>
        <w:tc>
          <w:tcPr>
            <w:tcW w:w="252" w:type="pct"/>
            <w:tcBorders>
              <w:bottom w:val="single" w:sz="4" w:space="0" w:color="auto"/>
            </w:tcBorders>
            <w:vAlign w:val="bottom"/>
          </w:tcPr>
          <w:p w14:paraId="5820901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G9</w:t>
            </w:r>
          </w:p>
        </w:tc>
        <w:tc>
          <w:tcPr>
            <w:tcW w:w="252" w:type="pct"/>
            <w:tcBorders>
              <w:bottom w:val="single" w:sz="4" w:space="0" w:color="auto"/>
            </w:tcBorders>
            <w:vAlign w:val="bottom"/>
          </w:tcPr>
          <w:p w14:paraId="7443BF74"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G10</w:t>
            </w:r>
          </w:p>
        </w:tc>
        <w:tc>
          <w:tcPr>
            <w:tcW w:w="252" w:type="pct"/>
            <w:tcBorders>
              <w:bottom w:val="single" w:sz="4" w:space="0" w:color="auto"/>
            </w:tcBorders>
            <w:vAlign w:val="bottom"/>
          </w:tcPr>
          <w:p w14:paraId="6614B8D4"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G11</w:t>
            </w:r>
          </w:p>
        </w:tc>
        <w:tc>
          <w:tcPr>
            <w:tcW w:w="252" w:type="pct"/>
            <w:tcBorders>
              <w:bottom w:val="single" w:sz="4" w:space="0" w:color="auto"/>
            </w:tcBorders>
            <w:vAlign w:val="bottom"/>
          </w:tcPr>
          <w:p w14:paraId="4403883D"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G12</w:t>
            </w:r>
          </w:p>
        </w:tc>
        <w:tc>
          <w:tcPr>
            <w:tcW w:w="252" w:type="pct"/>
            <w:tcBorders>
              <w:bottom w:val="single" w:sz="4" w:space="0" w:color="auto"/>
            </w:tcBorders>
            <w:vAlign w:val="bottom"/>
          </w:tcPr>
          <w:p w14:paraId="568E633A"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G13</w:t>
            </w:r>
          </w:p>
        </w:tc>
        <w:tc>
          <w:tcPr>
            <w:tcW w:w="252" w:type="pct"/>
            <w:tcBorders>
              <w:bottom w:val="single" w:sz="4" w:space="0" w:color="auto"/>
            </w:tcBorders>
            <w:vAlign w:val="bottom"/>
          </w:tcPr>
          <w:p w14:paraId="2F818475"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G14</w:t>
            </w:r>
          </w:p>
        </w:tc>
        <w:tc>
          <w:tcPr>
            <w:tcW w:w="252" w:type="pct"/>
            <w:tcBorders>
              <w:bottom w:val="single" w:sz="4" w:space="0" w:color="auto"/>
            </w:tcBorders>
            <w:vAlign w:val="bottom"/>
          </w:tcPr>
          <w:p w14:paraId="16C354EC"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G15</w:t>
            </w:r>
          </w:p>
        </w:tc>
        <w:tc>
          <w:tcPr>
            <w:tcW w:w="252" w:type="pct"/>
            <w:tcBorders>
              <w:bottom w:val="single" w:sz="4" w:space="0" w:color="auto"/>
            </w:tcBorders>
            <w:vAlign w:val="bottom"/>
          </w:tcPr>
          <w:p w14:paraId="5E9DA219"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G16</w:t>
            </w:r>
          </w:p>
        </w:tc>
        <w:tc>
          <w:tcPr>
            <w:tcW w:w="252" w:type="pct"/>
            <w:tcBorders>
              <w:bottom w:val="single" w:sz="4" w:space="0" w:color="auto"/>
            </w:tcBorders>
            <w:vAlign w:val="bottom"/>
          </w:tcPr>
          <w:p w14:paraId="6060740B"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G17</w:t>
            </w:r>
          </w:p>
        </w:tc>
        <w:tc>
          <w:tcPr>
            <w:tcW w:w="252" w:type="pct"/>
            <w:tcBorders>
              <w:bottom w:val="single" w:sz="4" w:space="0" w:color="auto"/>
            </w:tcBorders>
            <w:vAlign w:val="bottom"/>
          </w:tcPr>
          <w:p w14:paraId="6F50B777"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G18</w:t>
            </w:r>
          </w:p>
        </w:tc>
        <w:tc>
          <w:tcPr>
            <w:tcW w:w="252" w:type="pct"/>
            <w:tcBorders>
              <w:bottom w:val="single" w:sz="4" w:space="0" w:color="auto"/>
            </w:tcBorders>
            <w:vAlign w:val="bottom"/>
          </w:tcPr>
          <w:p w14:paraId="069B3889"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G19</w:t>
            </w:r>
          </w:p>
        </w:tc>
        <w:tc>
          <w:tcPr>
            <w:tcW w:w="252" w:type="pct"/>
            <w:tcBorders>
              <w:bottom w:val="single" w:sz="4" w:space="0" w:color="auto"/>
            </w:tcBorders>
            <w:vAlign w:val="bottom"/>
          </w:tcPr>
          <w:p w14:paraId="0BD48D4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G20</w:t>
            </w:r>
          </w:p>
        </w:tc>
      </w:tr>
      <w:tr w:rsidR="004B67AD" w:rsidRPr="00C61288" w14:paraId="6209B056" w14:textId="77777777" w:rsidTr="002370B4">
        <w:trPr>
          <w:trHeight w:val="283"/>
        </w:trPr>
        <w:tc>
          <w:tcPr>
            <w:tcW w:w="216" w:type="pct"/>
            <w:tcBorders>
              <w:top w:val="single" w:sz="4" w:space="0" w:color="auto"/>
              <w:right w:val="single" w:sz="4" w:space="0" w:color="auto"/>
            </w:tcBorders>
            <w:vAlign w:val="bottom"/>
          </w:tcPr>
          <w:p w14:paraId="31719516"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w:t>
            </w:r>
          </w:p>
        </w:tc>
        <w:tc>
          <w:tcPr>
            <w:tcW w:w="252" w:type="pct"/>
            <w:tcBorders>
              <w:top w:val="single" w:sz="4" w:space="0" w:color="auto"/>
              <w:left w:val="single" w:sz="4" w:space="0" w:color="auto"/>
              <w:bottom w:val="nil"/>
              <w:right w:val="nil"/>
            </w:tcBorders>
            <w:vAlign w:val="bottom"/>
          </w:tcPr>
          <w:p w14:paraId="6D7143A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14:paraId="2D3E707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single" w:sz="4" w:space="0" w:color="auto"/>
              <w:left w:val="nil"/>
              <w:bottom w:val="nil"/>
              <w:right w:val="nil"/>
            </w:tcBorders>
            <w:vAlign w:val="bottom"/>
          </w:tcPr>
          <w:p w14:paraId="4F6E0BB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single" w:sz="4" w:space="0" w:color="auto"/>
              <w:left w:val="nil"/>
              <w:bottom w:val="nil"/>
              <w:right w:val="nil"/>
            </w:tcBorders>
            <w:vAlign w:val="bottom"/>
          </w:tcPr>
          <w:p w14:paraId="4BC3DD3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single" w:sz="4" w:space="0" w:color="auto"/>
              <w:left w:val="nil"/>
              <w:bottom w:val="nil"/>
              <w:right w:val="nil"/>
            </w:tcBorders>
            <w:vAlign w:val="bottom"/>
          </w:tcPr>
          <w:p w14:paraId="340B801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0.856</w:t>
            </w:r>
          </w:p>
        </w:tc>
        <w:tc>
          <w:tcPr>
            <w:tcW w:w="252" w:type="pct"/>
            <w:tcBorders>
              <w:top w:val="single" w:sz="4" w:space="0" w:color="auto"/>
              <w:left w:val="nil"/>
              <w:bottom w:val="nil"/>
              <w:right w:val="nil"/>
            </w:tcBorders>
            <w:vAlign w:val="bottom"/>
          </w:tcPr>
          <w:p w14:paraId="383DFA2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single" w:sz="4" w:space="0" w:color="auto"/>
              <w:left w:val="nil"/>
              <w:bottom w:val="nil"/>
              <w:right w:val="nil"/>
            </w:tcBorders>
            <w:vAlign w:val="bottom"/>
          </w:tcPr>
          <w:p w14:paraId="3CB17C8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14:paraId="0004591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14:paraId="41DB54D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single" w:sz="4" w:space="0" w:color="auto"/>
              <w:left w:val="nil"/>
              <w:bottom w:val="nil"/>
              <w:right w:val="nil"/>
            </w:tcBorders>
            <w:vAlign w:val="bottom"/>
          </w:tcPr>
          <w:p w14:paraId="1653D6B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single" w:sz="4" w:space="0" w:color="auto"/>
              <w:left w:val="nil"/>
              <w:bottom w:val="nil"/>
              <w:right w:val="nil"/>
            </w:tcBorders>
            <w:vAlign w:val="bottom"/>
          </w:tcPr>
          <w:p w14:paraId="2960FAC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single" w:sz="4" w:space="0" w:color="auto"/>
              <w:left w:val="nil"/>
              <w:bottom w:val="nil"/>
              <w:right w:val="nil"/>
            </w:tcBorders>
            <w:vAlign w:val="bottom"/>
          </w:tcPr>
          <w:p w14:paraId="08827FE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c>
          <w:tcPr>
            <w:tcW w:w="252" w:type="pct"/>
            <w:tcBorders>
              <w:top w:val="single" w:sz="4" w:space="0" w:color="auto"/>
              <w:left w:val="nil"/>
              <w:bottom w:val="nil"/>
              <w:right w:val="nil"/>
            </w:tcBorders>
            <w:vAlign w:val="bottom"/>
          </w:tcPr>
          <w:p w14:paraId="1170F32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single" w:sz="4" w:space="0" w:color="auto"/>
              <w:left w:val="nil"/>
              <w:bottom w:val="nil"/>
              <w:right w:val="nil"/>
            </w:tcBorders>
            <w:vAlign w:val="bottom"/>
          </w:tcPr>
          <w:p w14:paraId="352C977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single" w:sz="4" w:space="0" w:color="auto"/>
              <w:left w:val="nil"/>
              <w:bottom w:val="nil"/>
              <w:right w:val="nil"/>
            </w:tcBorders>
            <w:vAlign w:val="bottom"/>
          </w:tcPr>
          <w:p w14:paraId="0ABAFBC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0.859</w:t>
            </w:r>
          </w:p>
        </w:tc>
        <w:tc>
          <w:tcPr>
            <w:tcW w:w="252" w:type="pct"/>
            <w:tcBorders>
              <w:top w:val="single" w:sz="4" w:space="0" w:color="auto"/>
              <w:left w:val="nil"/>
              <w:bottom w:val="nil"/>
              <w:right w:val="nil"/>
            </w:tcBorders>
            <w:vAlign w:val="bottom"/>
          </w:tcPr>
          <w:p w14:paraId="4259FBC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single" w:sz="4" w:space="0" w:color="auto"/>
              <w:left w:val="nil"/>
              <w:bottom w:val="nil"/>
              <w:right w:val="nil"/>
            </w:tcBorders>
            <w:vAlign w:val="bottom"/>
          </w:tcPr>
          <w:p w14:paraId="111DC0A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14:paraId="3D740CE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single" w:sz="4" w:space="0" w:color="auto"/>
              <w:left w:val="nil"/>
              <w:bottom w:val="nil"/>
              <w:right w:val="single" w:sz="4" w:space="0" w:color="auto"/>
            </w:tcBorders>
            <w:vAlign w:val="bottom"/>
          </w:tcPr>
          <w:p w14:paraId="281FABA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7E7F41F0" w14:textId="77777777" w:rsidTr="002370B4">
        <w:trPr>
          <w:trHeight w:val="283"/>
        </w:trPr>
        <w:tc>
          <w:tcPr>
            <w:tcW w:w="216" w:type="pct"/>
            <w:tcBorders>
              <w:right w:val="single" w:sz="4" w:space="0" w:color="auto"/>
            </w:tcBorders>
            <w:vAlign w:val="bottom"/>
          </w:tcPr>
          <w:p w14:paraId="28BEBEB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G2</w:t>
            </w:r>
          </w:p>
        </w:tc>
        <w:tc>
          <w:tcPr>
            <w:tcW w:w="252" w:type="pct"/>
            <w:tcBorders>
              <w:top w:val="nil"/>
              <w:left w:val="single" w:sz="4" w:space="0" w:color="auto"/>
              <w:bottom w:val="nil"/>
              <w:right w:val="nil"/>
            </w:tcBorders>
            <w:vAlign w:val="bottom"/>
          </w:tcPr>
          <w:p w14:paraId="38A651E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FA127A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447BA4A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5668C38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0C23087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70863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7E1980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493492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216903A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54BDEBE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150F7BF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0E12BEE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03211B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1BDE47A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396F0DD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74738A6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F90CD2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411B659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single" w:sz="4" w:space="0" w:color="auto"/>
            </w:tcBorders>
            <w:vAlign w:val="bottom"/>
          </w:tcPr>
          <w:p w14:paraId="5315984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r>
      <w:tr w:rsidR="004B67AD" w:rsidRPr="00C61288" w14:paraId="402AB64D" w14:textId="77777777" w:rsidTr="002370B4">
        <w:trPr>
          <w:trHeight w:val="283"/>
        </w:trPr>
        <w:tc>
          <w:tcPr>
            <w:tcW w:w="216" w:type="pct"/>
            <w:tcBorders>
              <w:right w:val="single" w:sz="4" w:space="0" w:color="auto"/>
            </w:tcBorders>
            <w:vAlign w:val="bottom"/>
          </w:tcPr>
          <w:p w14:paraId="7311A133"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G3</w:t>
            </w:r>
          </w:p>
        </w:tc>
        <w:tc>
          <w:tcPr>
            <w:tcW w:w="252" w:type="pct"/>
            <w:tcBorders>
              <w:top w:val="nil"/>
              <w:left w:val="single" w:sz="4" w:space="0" w:color="auto"/>
              <w:bottom w:val="nil"/>
              <w:right w:val="nil"/>
            </w:tcBorders>
            <w:vAlign w:val="bottom"/>
          </w:tcPr>
          <w:p w14:paraId="06621C0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CDA5E8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06887E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253196E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7A76354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23E6516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55CD1B2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8979F5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2BC9270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5EEAD72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724D32C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16A127C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3F7FB4F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214E400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51F9F26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CD622C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3E01FF3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6DA7EA3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14:paraId="5DD1440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69536F59" w14:textId="77777777" w:rsidTr="002370B4">
        <w:trPr>
          <w:trHeight w:val="283"/>
        </w:trPr>
        <w:tc>
          <w:tcPr>
            <w:tcW w:w="216" w:type="pct"/>
            <w:tcBorders>
              <w:right w:val="single" w:sz="4" w:space="0" w:color="auto"/>
            </w:tcBorders>
            <w:vAlign w:val="bottom"/>
          </w:tcPr>
          <w:p w14:paraId="41A07CF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G4</w:t>
            </w:r>
          </w:p>
        </w:tc>
        <w:tc>
          <w:tcPr>
            <w:tcW w:w="252" w:type="pct"/>
            <w:tcBorders>
              <w:top w:val="nil"/>
              <w:left w:val="single" w:sz="4" w:space="0" w:color="auto"/>
              <w:bottom w:val="nil"/>
              <w:right w:val="nil"/>
            </w:tcBorders>
            <w:vAlign w:val="bottom"/>
          </w:tcPr>
          <w:p w14:paraId="44E602A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700264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BC9E77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BC24A8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27B1E5C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6EC9AB4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49BBEF3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9D62FD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8F6DAF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713A4F7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6506F14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66400F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5587114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9AF889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1E171B7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785503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063195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4D0AE1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14:paraId="54B2C59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5303EA91" w14:textId="77777777" w:rsidTr="002370B4">
        <w:trPr>
          <w:trHeight w:val="283"/>
        </w:trPr>
        <w:tc>
          <w:tcPr>
            <w:tcW w:w="216" w:type="pct"/>
            <w:tcBorders>
              <w:right w:val="single" w:sz="4" w:space="0" w:color="auto"/>
            </w:tcBorders>
            <w:vAlign w:val="bottom"/>
          </w:tcPr>
          <w:p w14:paraId="40E39155"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G5</w:t>
            </w:r>
          </w:p>
        </w:tc>
        <w:tc>
          <w:tcPr>
            <w:tcW w:w="252" w:type="pct"/>
            <w:tcBorders>
              <w:top w:val="nil"/>
              <w:left w:val="single" w:sz="4" w:space="0" w:color="auto"/>
              <w:bottom w:val="nil"/>
              <w:right w:val="nil"/>
            </w:tcBorders>
            <w:vAlign w:val="bottom"/>
          </w:tcPr>
          <w:p w14:paraId="754B483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41E33C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5B461E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41DDA1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844EDF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776AD4E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5875B10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3614312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3FAF85E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4BB1DB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014231C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637C9E2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3ECBDF2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2E3C240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543EB9A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0.862</w:t>
            </w:r>
          </w:p>
        </w:tc>
        <w:tc>
          <w:tcPr>
            <w:tcW w:w="252" w:type="pct"/>
            <w:tcBorders>
              <w:top w:val="nil"/>
              <w:left w:val="nil"/>
              <w:bottom w:val="nil"/>
              <w:right w:val="nil"/>
            </w:tcBorders>
            <w:vAlign w:val="bottom"/>
          </w:tcPr>
          <w:p w14:paraId="0564C30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59A1C4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043C005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14:paraId="0CE547E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5C366680" w14:textId="77777777" w:rsidTr="002370B4">
        <w:trPr>
          <w:trHeight w:val="283"/>
        </w:trPr>
        <w:tc>
          <w:tcPr>
            <w:tcW w:w="216" w:type="pct"/>
            <w:tcBorders>
              <w:right w:val="single" w:sz="4" w:space="0" w:color="auto"/>
            </w:tcBorders>
            <w:vAlign w:val="bottom"/>
          </w:tcPr>
          <w:p w14:paraId="584A965D"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G6</w:t>
            </w:r>
          </w:p>
        </w:tc>
        <w:tc>
          <w:tcPr>
            <w:tcW w:w="252" w:type="pct"/>
            <w:tcBorders>
              <w:top w:val="nil"/>
              <w:left w:val="single" w:sz="4" w:space="0" w:color="auto"/>
              <w:bottom w:val="nil"/>
              <w:right w:val="nil"/>
            </w:tcBorders>
            <w:vAlign w:val="bottom"/>
          </w:tcPr>
          <w:p w14:paraId="407757E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D735AB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D6CABC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D069DB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DDB76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1D17AD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6C61E86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031D01D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c>
          <w:tcPr>
            <w:tcW w:w="252" w:type="pct"/>
            <w:tcBorders>
              <w:top w:val="nil"/>
              <w:left w:val="nil"/>
              <w:bottom w:val="nil"/>
              <w:right w:val="nil"/>
            </w:tcBorders>
            <w:vAlign w:val="bottom"/>
          </w:tcPr>
          <w:p w14:paraId="0ADC9A4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4C1680D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16597EA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025DA7D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5DFB9EC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1907AF7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56E3FB7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331FE4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2FF40C8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090AB9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14:paraId="0913EB4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r>
      <w:tr w:rsidR="004B67AD" w:rsidRPr="00C61288" w14:paraId="0EBA10D9" w14:textId="77777777" w:rsidTr="002370B4">
        <w:trPr>
          <w:trHeight w:val="283"/>
        </w:trPr>
        <w:tc>
          <w:tcPr>
            <w:tcW w:w="216" w:type="pct"/>
            <w:tcBorders>
              <w:right w:val="single" w:sz="4" w:space="0" w:color="auto"/>
            </w:tcBorders>
            <w:vAlign w:val="bottom"/>
          </w:tcPr>
          <w:p w14:paraId="2E07169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G7</w:t>
            </w:r>
          </w:p>
        </w:tc>
        <w:tc>
          <w:tcPr>
            <w:tcW w:w="252" w:type="pct"/>
            <w:tcBorders>
              <w:top w:val="nil"/>
              <w:left w:val="single" w:sz="4" w:space="0" w:color="auto"/>
              <w:bottom w:val="nil"/>
              <w:right w:val="nil"/>
            </w:tcBorders>
            <w:vAlign w:val="bottom"/>
          </w:tcPr>
          <w:p w14:paraId="60F978E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D9F8FD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5E93E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05D12D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A8504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1C273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C18E25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71AEEA8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E684A9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6202149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04DDA6C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652D3D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294B80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4E64490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85311D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0.877</w:t>
            </w:r>
          </w:p>
        </w:tc>
        <w:tc>
          <w:tcPr>
            <w:tcW w:w="252" w:type="pct"/>
            <w:tcBorders>
              <w:top w:val="nil"/>
              <w:left w:val="nil"/>
              <w:bottom w:val="nil"/>
              <w:right w:val="nil"/>
            </w:tcBorders>
            <w:vAlign w:val="bottom"/>
          </w:tcPr>
          <w:p w14:paraId="25E180E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71B4FD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0.885</w:t>
            </w:r>
          </w:p>
        </w:tc>
        <w:tc>
          <w:tcPr>
            <w:tcW w:w="252" w:type="pct"/>
            <w:tcBorders>
              <w:top w:val="nil"/>
              <w:left w:val="nil"/>
              <w:bottom w:val="nil"/>
              <w:right w:val="nil"/>
            </w:tcBorders>
            <w:vAlign w:val="bottom"/>
          </w:tcPr>
          <w:p w14:paraId="4DD4071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single" w:sz="4" w:space="0" w:color="auto"/>
            </w:tcBorders>
            <w:vAlign w:val="bottom"/>
          </w:tcPr>
          <w:p w14:paraId="5A1FBD9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4A933BA1" w14:textId="77777777" w:rsidTr="002370B4">
        <w:trPr>
          <w:trHeight w:val="283"/>
        </w:trPr>
        <w:tc>
          <w:tcPr>
            <w:tcW w:w="216" w:type="pct"/>
            <w:tcBorders>
              <w:right w:val="single" w:sz="4" w:space="0" w:color="auto"/>
            </w:tcBorders>
            <w:vAlign w:val="bottom"/>
          </w:tcPr>
          <w:p w14:paraId="1324FC06"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G8</w:t>
            </w:r>
          </w:p>
        </w:tc>
        <w:tc>
          <w:tcPr>
            <w:tcW w:w="252" w:type="pct"/>
            <w:tcBorders>
              <w:top w:val="nil"/>
              <w:left w:val="single" w:sz="4" w:space="0" w:color="auto"/>
              <w:bottom w:val="nil"/>
              <w:right w:val="nil"/>
            </w:tcBorders>
            <w:vAlign w:val="bottom"/>
          </w:tcPr>
          <w:p w14:paraId="0CE5259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DF8FD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49DBBE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23DE7A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BEDCD7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CF0EEA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1FF8C8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3BDE79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776949B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1D3DD97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68CD220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209EE7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B277A8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4944B6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81CCD3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13FA607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0752D39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0F8C7AC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single" w:sz="4" w:space="0" w:color="auto"/>
            </w:tcBorders>
            <w:vAlign w:val="bottom"/>
          </w:tcPr>
          <w:p w14:paraId="1B4F419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6741083C" w14:textId="77777777" w:rsidTr="002370B4">
        <w:trPr>
          <w:trHeight w:val="283"/>
        </w:trPr>
        <w:tc>
          <w:tcPr>
            <w:tcW w:w="216" w:type="pct"/>
            <w:tcBorders>
              <w:right w:val="single" w:sz="4" w:space="0" w:color="auto"/>
            </w:tcBorders>
            <w:vAlign w:val="bottom"/>
          </w:tcPr>
          <w:p w14:paraId="0D63752B"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G9</w:t>
            </w:r>
          </w:p>
        </w:tc>
        <w:tc>
          <w:tcPr>
            <w:tcW w:w="252" w:type="pct"/>
            <w:tcBorders>
              <w:top w:val="nil"/>
              <w:left w:val="single" w:sz="4" w:space="0" w:color="auto"/>
              <w:bottom w:val="nil"/>
              <w:right w:val="nil"/>
            </w:tcBorders>
            <w:vAlign w:val="bottom"/>
          </w:tcPr>
          <w:p w14:paraId="3B92B8C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6C69E8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CBD6A4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9A3049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DF372F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F8F29D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245772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DF8B65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976D5C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7EF5294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1E3CB89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1A83781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0A3CDE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671EB07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1F64C31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779DE90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000B16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35A318A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single" w:sz="4" w:space="0" w:color="auto"/>
            </w:tcBorders>
            <w:vAlign w:val="bottom"/>
          </w:tcPr>
          <w:p w14:paraId="4CF4D29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54B6BC70" w14:textId="77777777" w:rsidTr="002370B4">
        <w:trPr>
          <w:trHeight w:val="283"/>
        </w:trPr>
        <w:tc>
          <w:tcPr>
            <w:tcW w:w="216" w:type="pct"/>
            <w:tcBorders>
              <w:right w:val="single" w:sz="4" w:space="0" w:color="auto"/>
            </w:tcBorders>
            <w:vAlign w:val="bottom"/>
          </w:tcPr>
          <w:p w14:paraId="44E5C3E8"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G10</w:t>
            </w:r>
          </w:p>
        </w:tc>
        <w:tc>
          <w:tcPr>
            <w:tcW w:w="252" w:type="pct"/>
            <w:tcBorders>
              <w:top w:val="nil"/>
              <w:left w:val="single" w:sz="4" w:space="0" w:color="auto"/>
              <w:bottom w:val="nil"/>
              <w:right w:val="nil"/>
            </w:tcBorders>
            <w:vAlign w:val="bottom"/>
          </w:tcPr>
          <w:p w14:paraId="3D997A8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3FDEE9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FB82D5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7B04BC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58F89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D44F7F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9E9B36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593FC7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94A163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A43D8E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7E61A4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0.853</w:t>
            </w:r>
          </w:p>
        </w:tc>
        <w:tc>
          <w:tcPr>
            <w:tcW w:w="252" w:type="pct"/>
            <w:tcBorders>
              <w:top w:val="nil"/>
              <w:left w:val="nil"/>
              <w:bottom w:val="nil"/>
              <w:right w:val="nil"/>
            </w:tcBorders>
            <w:vAlign w:val="bottom"/>
          </w:tcPr>
          <w:p w14:paraId="218AB3E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6124F2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617BA23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0.800</w:t>
            </w:r>
          </w:p>
        </w:tc>
        <w:tc>
          <w:tcPr>
            <w:tcW w:w="252" w:type="pct"/>
            <w:tcBorders>
              <w:top w:val="nil"/>
              <w:left w:val="nil"/>
              <w:bottom w:val="nil"/>
              <w:right w:val="nil"/>
            </w:tcBorders>
            <w:vAlign w:val="bottom"/>
          </w:tcPr>
          <w:p w14:paraId="5F0AC82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3BAD9ED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0EB4798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3CA7D3F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14:paraId="0D7B77F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r>
      <w:tr w:rsidR="004B67AD" w:rsidRPr="00C61288" w14:paraId="4085EDE3" w14:textId="77777777" w:rsidTr="002370B4">
        <w:trPr>
          <w:trHeight w:val="283"/>
        </w:trPr>
        <w:tc>
          <w:tcPr>
            <w:tcW w:w="216" w:type="pct"/>
            <w:tcBorders>
              <w:right w:val="single" w:sz="4" w:space="0" w:color="auto"/>
            </w:tcBorders>
            <w:vAlign w:val="bottom"/>
          </w:tcPr>
          <w:p w14:paraId="0167EFE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G11</w:t>
            </w:r>
          </w:p>
        </w:tc>
        <w:tc>
          <w:tcPr>
            <w:tcW w:w="252" w:type="pct"/>
            <w:tcBorders>
              <w:top w:val="nil"/>
              <w:left w:val="single" w:sz="4" w:space="0" w:color="auto"/>
              <w:bottom w:val="nil"/>
              <w:right w:val="nil"/>
            </w:tcBorders>
            <w:vAlign w:val="bottom"/>
          </w:tcPr>
          <w:p w14:paraId="0B6A406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634F1E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8310B6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C8EBCB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AEA1E8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2A30D4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440E82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9181DE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D40F88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08BD87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FFC439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3BBADDF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0.885</w:t>
            </w:r>
          </w:p>
        </w:tc>
        <w:tc>
          <w:tcPr>
            <w:tcW w:w="252" w:type="pct"/>
            <w:tcBorders>
              <w:top w:val="nil"/>
              <w:left w:val="nil"/>
              <w:bottom w:val="nil"/>
              <w:right w:val="nil"/>
            </w:tcBorders>
            <w:vAlign w:val="bottom"/>
          </w:tcPr>
          <w:p w14:paraId="0AE11C6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90C4C1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67CF63D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1A373C4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54112B1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31AEF86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single" w:sz="4" w:space="0" w:color="auto"/>
            </w:tcBorders>
            <w:vAlign w:val="bottom"/>
          </w:tcPr>
          <w:p w14:paraId="207B981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r>
      <w:tr w:rsidR="004B67AD" w:rsidRPr="00C61288" w14:paraId="0ECFB76A" w14:textId="77777777" w:rsidTr="002370B4">
        <w:trPr>
          <w:trHeight w:val="283"/>
        </w:trPr>
        <w:tc>
          <w:tcPr>
            <w:tcW w:w="216" w:type="pct"/>
            <w:tcBorders>
              <w:right w:val="single" w:sz="4" w:space="0" w:color="auto"/>
            </w:tcBorders>
            <w:vAlign w:val="bottom"/>
          </w:tcPr>
          <w:p w14:paraId="6D040743"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G12</w:t>
            </w:r>
          </w:p>
        </w:tc>
        <w:tc>
          <w:tcPr>
            <w:tcW w:w="252" w:type="pct"/>
            <w:tcBorders>
              <w:top w:val="nil"/>
              <w:left w:val="single" w:sz="4" w:space="0" w:color="auto"/>
              <w:bottom w:val="nil"/>
              <w:right w:val="nil"/>
            </w:tcBorders>
            <w:vAlign w:val="bottom"/>
          </w:tcPr>
          <w:p w14:paraId="4E97817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54E69E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C419B2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BEB32D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90B2B7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C90472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605AC5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2B10F9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DAF33F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568B7F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D6547A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17BC1B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3C36BB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0.892</w:t>
            </w:r>
          </w:p>
        </w:tc>
        <w:tc>
          <w:tcPr>
            <w:tcW w:w="252" w:type="pct"/>
            <w:tcBorders>
              <w:top w:val="nil"/>
              <w:left w:val="nil"/>
              <w:bottom w:val="nil"/>
              <w:right w:val="nil"/>
            </w:tcBorders>
            <w:vAlign w:val="bottom"/>
          </w:tcPr>
          <w:p w14:paraId="6B08040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2D9045E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12D5BCF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2CBEABE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29D610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0.800</w:t>
            </w:r>
          </w:p>
        </w:tc>
        <w:tc>
          <w:tcPr>
            <w:tcW w:w="252" w:type="pct"/>
            <w:tcBorders>
              <w:top w:val="nil"/>
              <w:left w:val="nil"/>
              <w:bottom w:val="nil"/>
              <w:right w:val="single" w:sz="4" w:space="0" w:color="auto"/>
            </w:tcBorders>
            <w:vAlign w:val="bottom"/>
          </w:tcPr>
          <w:p w14:paraId="14474FD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51962295" w14:textId="77777777" w:rsidTr="002370B4">
        <w:trPr>
          <w:trHeight w:val="283"/>
        </w:trPr>
        <w:tc>
          <w:tcPr>
            <w:tcW w:w="216" w:type="pct"/>
            <w:tcBorders>
              <w:right w:val="single" w:sz="4" w:space="0" w:color="auto"/>
            </w:tcBorders>
            <w:vAlign w:val="bottom"/>
          </w:tcPr>
          <w:p w14:paraId="51BC2716"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G13</w:t>
            </w:r>
          </w:p>
        </w:tc>
        <w:tc>
          <w:tcPr>
            <w:tcW w:w="252" w:type="pct"/>
            <w:tcBorders>
              <w:top w:val="nil"/>
              <w:left w:val="single" w:sz="4" w:space="0" w:color="auto"/>
              <w:bottom w:val="nil"/>
              <w:right w:val="nil"/>
            </w:tcBorders>
            <w:vAlign w:val="bottom"/>
          </w:tcPr>
          <w:p w14:paraId="3A345F1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62FF47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8C2DC5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68BBE4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A0FD7D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CD89E2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386E2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8E781C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4696E9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BC3F6B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7DC80E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490CA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A7674F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0.870</w:t>
            </w:r>
          </w:p>
        </w:tc>
        <w:tc>
          <w:tcPr>
            <w:tcW w:w="252" w:type="pct"/>
            <w:tcBorders>
              <w:top w:val="nil"/>
              <w:left w:val="nil"/>
              <w:bottom w:val="nil"/>
              <w:right w:val="nil"/>
            </w:tcBorders>
            <w:vAlign w:val="bottom"/>
          </w:tcPr>
          <w:p w14:paraId="7D72514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25A5861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5A16AE5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32A6AF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7D55494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14:paraId="4BE9560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r>
      <w:tr w:rsidR="004B67AD" w:rsidRPr="00C61288" w14:paraId="521C8595" w14:textId="77777777" w:rsidTr="002370B4">
        <w:trPr>
          <w:trHeight w:val="283"/>
        </w:trPr>
        <w:tc>
          <w:tcPr>
            <w:tcW w:w="216" w:type="pct"/>
            <w:tcBorders>
              <w:right w:val="single" w:sz="4" w:space="0" w:color="auto"/>
            </w:tcBorders>
            <w:vAlign w:val="bottom"/>
          </w:tcPr>
          <w:p w14:paraId="07B99862"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G14</w:t>
            </w:r>
          </w:p>
        </w:tc>
        <w:tc>
          <w:tcPr>
            <w:tcW w:w="252" w:type="pct"/>
            <w:tcBorders>
              <w:top w:val="nil"/>
              <w:left w:val="single" w:sz="4" w:space="0" w:color="auto"/>
              <w:bottom w:val="nil"/>
              <w:right w:val="nil"/>
            </w:tcBorders>
            <w:vAlign w:val="bottom"/>
          </w:tcPr>
          <w:p w14:paraId="76178A7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026FCA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2B73FD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B1955F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604407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C2B188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C5915C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0A5ADF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F0EBBE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34CA14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DD5133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24FE63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E3F179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579706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5EDAB44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0.853</w:t>
            </w:r>
          </w:p>
        </w:tc>
        <w:tc>
          <w:tcPr>
            <w:tcW w:w="252" w:type="pct"/>
            <w:tcBorders>
              <w:top w:val="nil"/>
              <w:left w:val="nil"/>
              <w:bottom w:val="nil"/>
              <w:right w:val="nil"/>
            </w:tcBorders>
            <w:vAlign w:val="bottom"/>
          </w:tcPr>
          <w:p w14:paraId="0742E7D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2CC56AC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2C9EA3F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0.800</w:t>
            </w:r>
          </w:p>
        </w:tc>
        <w:tc>
          <w:tcPr>
            <w:tcW w:w="252" w:type="pct"/>
            <w:tcBorders>
              <w:top w:val="nil"/>
              <w:left w:val="nil"/>
              <w:bottom w:val="nil"/>
              <w:right w:val="single" w:sz="4" w:space="0" w:color="auto"/>
            </w:tcBorders>
            <w:vAlign w:val="bottom"/>
          </w:tcPr>
          <w:p w14:paraId="5D0634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0.853</w:t>
            </w:r>
          </w:p>
        </w:tc>
      </w:tr>
      <w:tr w:rsidR="004B67AD" w:rsidRPr="00C61288" w14:paraId="22D387E6" w14:textId="77777777" w:rsidTr="002370B4">
        <w:trPr>
          <w:trHeight w:val="283"/>
        </w:trPr>
        <w:tc>
          <w:tcPr>
            <w:tcW w:w="216" w:type="pct"/>
            <w:tcBorders>
              <w:right w:val="single" w:sz="4" w:space="0" w:color="auto"/>
            </w:tcBorders>
            <w:vAlign w:val="bottom"/>
          </w:tcPr>
          <w:p w14:paraId="2B3D8138"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G15</w:t>
            </w:r>
          </w:p>
        </w:tc>
        <w:tc>
          <w:tcPr>
            <w:tcW w:w="252" w:type="pct"/>
            <w:tcBorders>
              <w:top w:val="nil"/>
              <w:left w:val="single" w:sz="4" w:space="0" w:color="auto"/>
              <w:bottom w:val="nil"/>
              <w:right w:val="nil"/>
            </w:tcBorders>
            <w:vAlign w:val="bottom"/>
          </w:tcPr>
          <w:p w14:paraId="7192FDE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F22BE5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2EBDC9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D7ADC1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D5AE1A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290C34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6A13AC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25A0F3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4074A2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6B5E1A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A9F028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130279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F6AC68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E50307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560413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78B38C3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1B17DA2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7D18C37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14:paraId="3A106A8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6FEC5F5F" w14:textId="77777777" w:rsidTr="002370B4">
        <w:trPr>
          <w:trHeight w:val="283"/>
        </w:trPr>
        <w:tc>
          <w:tcPr>
            <w:tcW w:w="216" w:type="pct"/>
            <w:tcBorders>
              <w:right w:val="single" w:sz="4" w:space="0" w:color="auto"/>
            </w:tcBorders>
            <w:vAlign w:val="bottom"/>
          </w:tcPr>
          <w:p w14:paraId="281147A4"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G16</w:t>
            </w:r>
          </w:p>
        </w:tc>
        <w:tc>
          <w:tcPr>
            <w:tcW w:w="252" w:type="pct"/>
            <w:tcBorders>
              <w:top w:val="nil"/>
              <w:left w:val="single" w:sz="4" w:space="0" w:color="auto"/>
              <w:bottom w:val="nil"/>
              <w:right w:val="nil"/>
            </w:tcBorders>
            <w:vAlign w:val="bottom"/>
          </w:tcPr>
          <w:p w14:paraId="39F6243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2D7157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05F296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DC456F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048456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F9C41B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891B82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952DD0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AF6311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1C6B17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E925E1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031A0D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AF3CF7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66BCC8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091E98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8B99AE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1378006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0.859</w:t>
            </w:r>
          </w:p>
        </w:tc>
        <w:tc>
          <w:tcPr>
            <w:tcW w:w="252" w:type="pct"/>
            <w:tcBorders>
              <w:top w:val="nil"/>
              <w:left w:val="nil"/>
              <w:bottom w:val="nil"/>
              <w:right w:val="nil"/>
            </w:tcBorders>
            <w:vAlign w:val="bottom"/>
          </w:tcPr>
          <w:p w14:paraId="7DB47EF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14:paraId="10783DE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r>
      <w:tr w:rsidR="004B67AD" w:rsidRPr="00C61288" w14:paraId="4A380945" w14:textId="77777777" w:rsidTr="002370B4">
        <w:trPr>
          <w:trHeight w:val="283"/>
        </w:trPr>
        <w:tc>
          <w:tcPr>
            <w:tcW w:w="216" w:type="pct"/>
            <w:tcBorders>
              <w:right w:val="single" w:sz="4" w:space="0" w:color="auto"/>
            </w:tcBorders>
            <w:vAlign w:val="bottom"/>
          </w:tcPr>
          <w:p w14:paraId="5A13BB24"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G17</w:t>
            </w:r>
          </w:p>
        </w:tc>
        <w:tc>
          <w:tcPr>
            <w:tcW w:w="252" w:type="pct"/>
            <w:tcBorders>
              <w:top w:val="nil"/>
              <w:left w:val="single" w:sz="4" w:space="0" w:color="auto"/>
              <w:bottom w:val="nil"/>
              <w:right w:val="nil"/>
            </w:tcBorders>
            <w:vAlign w:val="bottom"/>
          </w:tcPr>
          <w:p w14:paraId="41FF493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9A7B2F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189A99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93BC31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4B772B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CB9976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6F1FC9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C752E0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674EE8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EEFC5A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F7D6C6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9B3BC9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F57210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C9C105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A2CD0C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452019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914BB0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B57D0F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single" w:sz="4" w:space="0" w:color="auto"/>
            </w:tcBorders>
            <w:vAlign w:val="bottom"/>
          </w:tcPr>
          <w:p w14:paraId="42F849E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0A954129" w14:textId="77777777" w:rsidTr="002370B4">
        <w:trPr>
          <w:trHeight w:val="283"/>
        </w:trPr>
        <w:tc>
          <w:tcPr>
            <w:tcW w:w="216" w:type="pct"/>
            <w:tcBorders>
              <w:right w:val="single" w:sz="4" w:space="0" w:color="auto"/>
            </w:tcBorders>
            <w:vAlign w:val="bottom"/>
          </w:tcPr>
          <w:p w14:paraId="62C87A8D"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G18</w:t>
            </w:r>
          </w:p>
        </w:tc>
        <w:tc>
          <w:tcPr>
            <w:tcW w:w="252" w:type="pct"/>
            <w:tcBorders>
              <w:top w:val="nil"/>
              <w:left w:val="single" w:sz="4" w:space="0" w:color="auto"/>
              <w:bottom w:val="nil"/>
              <w:right w:val="nil"/>
            </w:tcBorders>
            <w:vAlign w:val="bottom"/>
          </w:tcPr>
          <w:p w14:paraId="40124EE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96B0D4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AE835B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96111F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BFBB0F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C1957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A9052A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DC052C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6352C6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0F66D6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8CEC78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FCA579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08F52B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565660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E08578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121A2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E83053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36CEDA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single" w:sz="4" w:space="0" w:color="auto"/>
            </w:tcBorders>
            <w:vAlign w:val="bottom"/>
          </w:tcPr>
          <w:p w14:paraId="54E5AFC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r>
      <w:tr w:rsidR="004B67AD" w:rsidRPr="00C61288" w14:paraId="2911FFE4" w14:textId="77777777" w:rsidTr="002370B4">
        <w:trPr>
          <w:trHeight w:val="283"/>
        </w:trPr>
        <w:tc>
          <w:tcPr>
            <w:tcW w:w="216" w:type="pct"/>
            <w:tcBorders>
              <w:bottom w:val="single" w:sz="4" w:space="0" w:color="auto"/>
              <w:right w:val="single" w:sz="4" w:space="0" w:color="auto"/>
            </w:tcBorders>
            <w:vAlign w:val="bottom"/>
          </w:tcPr>
          <w:p w14:paraId="1AF16989"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G19</w:t>
            </w:r>
          </w:p>
        </w:tc>
        <w:tc>
          <w:tcPr>
            <w:tcW w:w="252" w:type="pct"/>
            <w:tcBorders>
              <w:top w:val="nil"/>
              <w:left w:val="single" w:sz="4" w:space="0" w:color="auto"/>
              <w:bottom w:val="single" w:sz="4" w:space="0" w:color="auto"/>
              <w:right w:val="nil"/>
            </w:tcBorders>
            <w:vAlign w:val="bottom"/>
          </w:tcPr>
          <w:p w14:paraId="3A6A639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1E7C7CB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28CA3E6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71C96DF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578C16B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3451161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25CA655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609EE91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4B61D8F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03CCACD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5E0F36F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08BC04B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300E6ED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34BE55E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04F2D3D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72B6A7A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644B118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2EED448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single" w:sz="4" w:space="0" w:color="auto"/>
            </w:tcBorders>
            <w:vAlign w:val="bottom"/>
          </w:tcPr>
          <w:p w14:paraId="5F6B0E5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r>
    </w:tbl>
    <w:p w14:paraId="329290F7" w14:textId="77777777" w:rsidR="004B67AD" w:rsidRPr="00C61288" w:rsidRDefault="004B67AD" w:rsidP="004B67AD">
      <w:pPr>
        <w:jc w:val="both"/>
        <w:rPr>
          <w:rFonts w:ascii="Times New Roman" w:hAnsi="Times New Roman" w:cs="Times New Roman"/>
          <w:bCs/>
          <w:sz w:val="24"/>
          <w:szCs w:val="24"/>
          <w:lang w:val="en-US"/>
        </w:rPr>
      </w:pPr>
    </w:p>
    <w:tbl>
      <w:tblPr>
        <w:tblStyle w:val="TableGrid"/>
        <w:tblW w:w="5000" w:type="pct"/>
        <w:tblLook w:val="04A0" w:firstRow="1" w:lastRow="0" w:firstColumn="1" w:lastColumn="0" w:noHBand="0" w:noVBand="1"/>
      </w:tblPr>
      <w:tblGrid>
        <w:gridCol w:w="2834"/>
        <w:gridCol w:w="2835"/>
        <w:gridCol w:w="2835"/>
        <w:gridCol w:w="2835"/>
        <w:gridCol w:w="2835"/>
      </w:tblGrid>
      <w:tr w:rsidR="004B67AD" w:rsidRPr="00C61288" w14:paraId="76A7E924" w14:textId="77777777" w:rsidTr="002370B4">
        <w:tc>
          <w:tcPr>
            <w:tcW w:w="1000" w:type="pct"/>
            <w:vAlign w:val="center"/>
          </w:tcPr>
          <w:p w14:paraId="3BD023FB"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proofErr w:type="gramStart"/>
            <w:r w:rsidRPr="00C61288">
              <w:rPr>
                <w:rFonts w:ascii="Times New Roman" w:hAnsi="Times New Roman" w:cs="Times New Roman"/>
                <w:bCs/>
                <w:sz w:val="24"/>
                <w:szCs w:val="24"/>
                <w:lang w:val="en-US"/>
              </w:rPr>
              <w:t>1.CoP</w:t>
            </w:r>
            <w:proofErr w:type="gramEnd"/>
            <w:r w:rsidRPr="00C61288">
              <w:rPr>
                <w:rFonts w:ascii="Times New Roman" w:hAnsi="Times New Roman" w:cs="Times New Roman"/>
                <w:bCs/>
                <w:sz w:val="24"/>
                <w:szCs w:val="24"/>
                <w:lang w:val="en-US"/>
              </w:rPr>
              <w:t xml:space="preserve"> 2061</w:t>
            </w:r>
          </w:p>
        </w:tc>
        <w:tc>
          <w:tcPr>
            <w:tcW w:w="1000" w:type="pct"/>
            <w:vAlign w:val="center"/>
          </w:tcPr>
          <w:p w14:paraId="3B011C44"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2.CoX</w:t>
            </w:r>
            <w:proofErr w:type="gramEnd"/>
            <w:r w:rsidRPr="00C61288">
              <w:rPr>
                <w:rFonts w:ascii="Times New Roman" w:hAnsi="Times New Roman" w:cs="Times New Roman"/>
                <w:bCs/>
                <w:sz w:val="24"/>
                <w:szCs w:val="24"/>
                <w:lang w:val="en-US"/>
              </w:rPr>
              <w:t xml:space="preserve"> 20322</w:t>
            </w:r>
          </w:p>
        </w:tc>
        <w:tc>
          <w:tcPr>
            <w:tcW w:w="1000" w:type="pct"/>
            <w:vAlign w:val="center"/>
          </w:tcPr>
          <w:p w14:paraId="34A62C81"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3.CoX</w:t>
            </w:r>
            <w:proofErr w:type="gramEnd"/>
            <w:r w:rsidRPr="00C61288">
              <w:rPr>
                <w:rFonts w:ascii="Times New Roman" w:hAnsi="Times New Roman" w:cs="Times New Roman"/>
                <w:bCs/>
                <w:sz w:val="24"/>
                <w:szCs w:val="24"/>
                <w:lang w:val="en-US"/>
              </w:rPr>
              <w:t xml:space="preserve"> 20418</w:t>
            </w:r>
          </w:p>
        </w:tc>
        <w:tc>
          <w:tcPr>
            <w:tcW w:w="1000" w:type="pct"/>
            <w:vAlign w:val="center"/>
          </w:tcPr>
          <w:p w14:paraId="6606157F"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4.CoX</w:t>
            </w:r>
            <w:proofErr w:type="gramEnd"/>
            <w:r w:rsidRPr="00C61288">
              <w:rPr>
                <w:rFonts w:ascii="Times New Roman" w:hAnsi="Times New Roman" w:cs="Times New Roman"/>
                <w:bCs/>
                <w:sz w:val="24"/>
                <w:szCs w:val="24"/>
                <w:lang w:val="en-US"/>
              </w:rPr>
              <w:t xml:space="preserve"> 20412</w:t>
            </w:r>
          </w:p>
        </w:tc>
        <w:tc>
          <w:tcPr>
            <w:tcW w:w="1000" w:type="pct"/>
            <w:vAlign w:val="center"/>
          </w:tcPr>
          <w:p w14:paraId="127391AA"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5.CoX</w:t>
            </w:r>
            <w:proofErr w:type="gramEnd"/>
            <w:r w:rsidRPr="00C61288">
              <w:rPr>
                <w:rFonts w:ascii="Times New Roman" w:hAnsi="Times New Roman" w:cs="Times New Roman"/>
                <w:bCs/>
                <w:sz w:val="24"/>
                <w:szCs w:val="24"/>
                <w:lang w:val="en-US"/>
              </w:rPr>
              <w:t xml:space="preserve"> 20118</w:t>
            </w:r>
          </w:p>
        </w:tc>
      </w:tr>
      <w:tr w:rsidR="004B67AD" w:rsidRPr="00C61288" w14:paraId="08764E37" w14:textId="77777777" w:rsidTr="002370B4">
        <w:tc>
          <w:tcPr>
            <w:tcW w:w="1000" w:type="pct"/>
            <w:vAlign w:val="center"/>
          </w:tcPr>
          <w:p w14:paraId="22A807BC"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6.CoX</w:t>
            </w:r>
            <w:proofErr w:type="gramEnd"/>
            <w:r w:rsidRPr="00C61288">
              <w:rPr>
                <w:rFonts w:ascii="Times New Roman" w:hAnsi="Times New Roman" w:cs="Times New Roman"/>
                <w:bCs/>
                <w:sz w:val="24"/>
                <w:szCs w:val="24"/>
                <w:lang w:val="en-US"/>
              </w:rPr>
              <w:t xml:space="preserve"> 20053</w:t>
            </w:r>
          </w:p>
        </w:tc>
        <w:tc>
          <w:tcPr>
            <w:tcW w:w="1000" w:type="pct"/>
            <w:vAlign w:val="center"/>
          </w:tcPr>
          <w:p w14:paraId="233D824D"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7.CoX</w:t>
            </w:r>
            <w:proofErr w:type="gramEnd"/>
            <w:r w:rsidRPr="00C61288">
              <w:rPr>
                <w:rFonts w:ascii="Times New Roman" w:hAnsi="Times New Roman" w:cs="Times New Roman"/>
                <w:bCs/>
                <w:sz w:val="24"/>
                <w:szCs w:val="24"/>
                <w:lang w:val="en-US"/>
              </w:rPr>
              <w:t xml:space="preserve"> 20400</w:t>
            </w:r>
          </w:p>
        </w:tc>
        <w:tc>
          <w:tcPr>
            <w:tcW w:w="1000" w:type="pct"/>
            <w:vAlign w:val="center"/>
          </w:tcPr>
          <w:p w14:paraId="09BC96FF"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8.CoX</w:t>
            </w:r>
            <w:proofErr w:type="gramEnd"/>
            <w:r w:rsidRPr="00C61288">
              <w:rPr>
                <w:rFonts w:ascii="Times New Roman" w:hAnsi="Times New Roman" w:cs="Times New Roman"/>
                <w:bCs/>
                <w:sz w:val="24"/>
                <w:szCs w:val="24"/>
                <w:lang w:val="en-US"/>
              </w:rPr>
              <w:t xml:space="preserve"> 20047</w:t>
            </w:r>
          </w:p>
        </w:tc>
        <w:tc>
          <w:tcPr>
            <w:tcW w:w="1000" w:type="pct"/>
            <w:vAlign w:val="center"/>
          </w:tcPr>
          <w:p w14:paraId="22F97201"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9.CoX</w:t>
            </w:r>
            <w:proofErr w:type="gramEnd"/>
            <w:r w:rsidRPr="00C61288">
              <w:rPr>
                <w:rFonts w:ascii="Times New Roman" w:hAnsi="Times New Roman" w:cs="Times New Roman"/>
                <w:bCs/>
                <w:sz w:val="24"/>
                <w:szCs w:val="24"/>
                <w:lang w:val="en-US"/>
              </w:rPr>
              <w:t xml:space="preserve"> 20159</w:t>
            </w:r>
          </w:p>
        </w:tc>
        <w:tc>
          <w:tcPr>
            <w:tcW w:w="1000" w:type="pct"/>
            <w:vAlign w:val="center"/>
          </w:tcPr>
          <w:p w14:paraId="56976123"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10.CoX</w:t>
            </w:r>
            <w:proofErr w:type="gramEnd"/>
            <w:r w:rsidRPr="00C61288">
              <w:rPr>
                <w:rFonts w:ascii="Times New Roman" w:hAnsi="Times New Roman" w:cs="Times New Roman"/>
                <w:bCs/>
                <w:sz w:val="24"/>
                <w:szCs w:val="24"/>
                <w:lang w:val="en-US"/>
              </w:rPr>
              <w:t xml:space="preserve"> 20123</w:t>
            </w:r>
          </w:p>
        </w:tc>
      </w:tr>
      <w:tr w:rsidR="004B67AD" w:rsidRPr="00C61288" w14:paraId="21B933FA" w14:textId="77777777" w:rsidTr="002370B4">
        <w:tc>
          <w:tcPr>
            <w:tcW w:w="1000" w:type="pct"/>
            <w:vAlign w:val="center"/>
          </w:tcPr>
          <w:p w14:paraId="3DA346EF"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11.X 20035</w:t>
            </w:r>
          </w:p>
        </w:tc>
        <w:tc>
          <w:tcPr>
            <w:tcW w:w="1000" w:type="pct"/>
            <w:vAlign w:val="center"/>
          </w:tcPr>
          <w:p w14:paraId="3BE50615"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12.X 20039</w:t>
            </w:r>
          </w:p>
        </w:tc>
        <w:tc>
          <w:tcPr>
            <w:tcW w:w="1000" w:type="pct"/>
            <w:vAlign w:val="center"/>
          </w:tcPr>
          <w:p w14:paraId="5C272380"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13.CoX</w:t>
            </w:r>
            <w:proofErr w:type="gramEnd"/>
            <w:r w:rsidRPr="00C61288">
              <w:rPr>
                <w:rFonts w:ascii="Times New Roman" w:hAnsi="Times New Roman" w:cs="Times New Roman"/>
                <w:bCs/>
                <w:sz w:val="24"/>
                <w:szCs w:val="24"/>
                <w:lang w:val="en-US"/>
              </w:rPr>
              <w:t xml:space="preserve"> 20111</w:t>
            </w:r>
          </w:p>
        </w:tc>
        <w:tc>
          <w:tcPr>
            <w:tcW w:w="1000" w:type="pct"/>
            <w:vAlign w:val="center"/>
          </w:tcPr>
          <w:p w14:paraId="6489D777"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14.CoX</w:t>
            </w:r>
            <w:proofErr w:type="gramEnd"/>
            <w:r w:rsidRPr="00C61288">
              <w:rPr>
                <w:rFonts w:ascii="Times New Roman" w:hAnsi="Times New Roman" w:cs="Times New Roman"/>
                <w:bCs/>
                <w:sz w:val="24"/>
                <w:szCs w:val="24"/>
                <w:lang w:val="en-US"/>
              </w:rPr>
              <w:t xml:space="preserve"> 20022</w:t>
            </w:r>
          </w:p>
        </w:tc>
        <w:tc>
          <w:tcPr>
            <w:tcW w:w="1000" w:type="pct"/>
            <w:vAlign w:val="center"/>
          </w:tcPr>
          <w:p w14:paraId="171BD4A3"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15.CoX</w:t>
            </w:r>
            <w:proofErr w:type="gramEnd"/>
            <w:r w:rsidRPr="00C61288">
              <w:rPr>
                <w:rFonts w:ascii="Times New Roman" w:hAnsi="Times New Roman" w:cs="Times New Roman"/>
                <w:bCs/>
                <w:sz w:val="24"/>
                <w:szCs w:val="24"/>
                <w:lang w:val="en-US"/>
              </w:rPr>
              <w:t xml:space="preserve"> 20165</w:t>
            </w:r>
          </w:p>
        </w:tc>
      </w:tr>
      <w:tr w:rsidR="004B67AD" w:rsidRPr="00C61288" w14:paraId="15358D31" w14:textId="77777777" w:rsidTr="002370B4">
        <w:tc>
          <w:tcPr>
            <w:tcW w:w="1000" w:type="pct"/>
            <w:vAlign w:val="center"/>
          </w:tcPr>
          <w:p w14:paraId="590BD197"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16.X 20015</w:t>
            </w:r>
          </w:p>
        </w:tc>
        <w:tc>
          <w:tcPr>
            <w:tcW w:w="1000" w:type="pct"/>
            <w:vAlign w:val="center"/>
          </w:tcPr>
          <w:p w14:paraId="35746A8B"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17.CoX</w:t>
            </w:r>
            <w:proofErr w:type="gramEnd"/>
            <w:r w:rsidRPr="00C61288">
              <w:rPr>
                <w:rFonts w:ascii="Times New Roman" w:hAnsi="Times New Roman" w:cs="Times New Roman"/>
                <w:bCs/>
                <w:sz w:val="24"/>
                <w:szCs w:val="24"/>
                <w:lang w:val="en-US"/>
              </w:rPr>
              <w:t xml:space="preserve"> 20041</w:t>
            </w:r>
          </w:p>
        </w:tc>
        <w:tc>
          <w:tcPr>
            <w:tcW w:w="1000" w:type="pct"/>
            <w:vAlign w:val="center"/>
          </w:tcPr>
          <w:p w14:paraId="4E28246C"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18.CoX</w:t>
            </w:r>
            <w:proofErr w:type="gramEnd"/>
            <w:r w:rsidRPr="00C61288">
              <w:rPr>
                <w:rFonts w:ascii="Times New Roman" w:hAnsi="Times New Roman" w:cs="Times New Roman"/>
                <w:bCs/>
                <w:sz w:val="24"/>
                <w:szCs w:val="24"/>
                <w:lang w:val="en-US"/>
              </w:rPr>
              <w:t xml:space="preserve"> 20065</w:t>
            </w:r>
          </w:p>
        </w:tc>
        <w:tc>
          <w:tcPr>
            <w:tcW w:w="1000" w:type="pct"/>
            <w:vAlign w:val="center"/>
          </w:tcPr>
          <w:p w14:paraId="750A1979"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19.CoX</w:t>
            </w:r>
            <w:proofErr w:type="gramEnd"/>
            <w:r w:rsidRPr="00C61288">
              <w:rPr>
                <w:rFonts w:ascii="Times New Roman" w:hAnsi="Times New Roman" w:cs="Times New Roman"/>
                <w:bCs/>
                <w:sz w:val="24"/>
                <w:szCs w:val="24"/>
                <w:lang w:val="en-US"/>
              </w:rPr>
              <w:t xml:space="preserve"> 20130</w:t>
            </w:r>
          </w:p>
        </w:tc>
        <w:tc>
          <w:tcPr>
            <w:tcW w:w="1000" w:type="pct"/>
            <w:vAlign w:val="center"/>
          </w:tcPr>
          <w:p w14:paraId="1F8039C9"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20.CoX</w:t>
            </w:r>
            <w:proofErr w:type="gramEnd"/>
            <w:r w:rsidRPr="00C61288">
              <w:rPr>
                <w:rFonts w:ascii="Times New Roman" w:hAnsi="Times New Roman" w:cs="Times New Roman"/>
                <w:bCs/>
                <w:sz w:val="24"/>
                <w:szCs w:val="24"/>
                <w:lang w:val="en-US"/>
              </w:rPr>
              <w:t xml:space="preserve"> 20068</w:t>
            </w:r>
          </w:p>
        </w:tc>
      </w:tr>
    </w:tbl>
    <w:p w14:paraId="42765AFB" w14:textId="77777777" w:rsidR="004A21ED" w:rsidRDefault="004A21ED" w:rsidP="004B67AD">
      <w:pPr>
        <w:jc w:val="both"/>
        <w:rPr>
          <w:rFonts w:ascii="Times New Roman" w:hAnsi="Times New Roman" w:cs="Times New Roman"/>
          <w:bCs/>
          <w:sz w:val="24"/>
          <w:szCs w:val="24"/>
          <w:lang w:val="en-US"/>
        </w:rPr>
        <w:sectPr w:rsidR="004A21ED" w:rsidSect="002370B4">
          <w:headerReference w:type="even" r:id="rId14"/>
          <w:headerReference w:type="default" r:id="rId15"/>
          <w:footerReference w:type="default" r:id="rId16"/>
          <w:headerReference w:type="first" r:id="rId17"/>
          <w:pgSz w:w="16838" w:h="11906" w:orient="landscape" w:code="9"/>
          <w:pgMar w:top="1728" w:right="1440" w:bottom="1872" w:left="1440" w:header="709" w:footer="709" w:gutter="0"/>
          <w:cols w:space="708"/>
          <w:docGrid w:linePitch="360"/>
        </w:sectPr>
      </w:pPr>
    </w:p>
    <w:tbl>
      <w:tblPr>
        <w:tblStyle w:val="TableGrid"/>
        <w:tblpPr w:leftFromText="180" w:rightFromText="180" w:vertAnchor="text" w:horzAnchor="margin" w:tblpY="-314"/>
        <w:tblW w:w="0" w:type="auto"/>
        <w:tblLook w:val="04A0" w:firstRow="1" w:lastRow="0" w:firstColumn="1" w:lastColumn="0" w:noHBand="0" w:noVBand="1"/>
      </w:tblPr>
      <w:tblGrid>
        <w:gridCol w:w="4236"/>
        <w:gridCol w:w="27"/>
        <w:gridCol w:w="41"/>
        <w:gridCol w:w="4218"/>
      </w:tblGrid>
      <w:tr w:rsidR="00D9418D" w14:paraId="09ABF66E" w14:textId="77777777" w:rsidTr="00D9418D">
        <w:trPr>
          <w:trHeight w:val="131"/>
        </w:trPr>
        <w:tc>
          <w:tcPr>
            <w:tcW w:w="4298" w:type="dxa"/>
            <w:gridSpan w:val="3"/>
          </w:tcPr>
          <w:p w14:paraId="518D2247" w14:textId="77777777"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lastRenderedPageBreak/>
              <w:drawing>
                <wp:inline distT="0" distB="0" distL="0" distR="0" wp14:anchorId="5D0B602D" wp14:editId="1875969C">
                  <wp:extent cx="2579427" cy="2110721"/>
                  <wp:effectExtent l="0" t="0" r="0" b="444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9427" cy="2110721"/>
                          </a:xfrm>
                          <a:prstGeom prst="rect">
                            <a:avLst/>
                          </a:prstGeom>
                          <a:noFill/>
                        </pic:spPr>
                      </pic:pic>
                    </a:graphicData>
                  </a:graphic>
                </wp:inline>
              </w:drawing>
            </w:r>
          </w:p>
        </w:tc>
        <w:tc>
          <w:tcPr>
            <w:tcW w:w="4224" w:type="dxa"/>
          </w:tcPr>
          <w:p w14:paraId="2E68E87E" w14:textId="77777777"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drawing>
                <wp:inline distT="0" distB="0" distL="0" distR="0" wp14:anchorId="721FA69A" wp14:editId="43474A2C">
                  <wp:extent cx="2579427" cy="210175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4088" cy="2097405"/>
                          </a:xfrm>
                          <a:prstGeom prst="rect">
                            <a:avLst/>
                          </a:prstGeom>
                          <a:noFill/>
                        </pic:spPr>
                      </pic:pic>
                    </a:graphicData>
                  </a:graphic>
                </wp:inline>
              </w:drawing>
            </w:r>
          </w:p>
        </w:tc>
      </w:tr>
      <w:tr w:rsidR="00D9418D" w14:paraId="7B4BD1FA" w14:textId="77777777" w:rsidTr="00D9418D">
        <w:trPr>
          <w:trHeight w:val="131"/>
        </w:trPr>
        <w:tc>
          <w:tcPr>
            <w:tcW w:w="4298" w:type="dxa"/>
            <w:gridSpan w:val="3"/>
          </w:tcPr>
          <w:p w14:paraId="25198678" w14:textId="77777777" w:rsidR="00D9418D" w:rsidRDefault="00D9418D" w:rsidP="00D9418D">
            <w:pPr>
              <w:jc w:val="both"/>
              <w:rPr>
                <w:rFonts w:ascii="Times New Roman" w:hAnsi="Times New Roman" w:cs="Times New Roman"/>
                <w:bCs/>
                <w:sz w:val="24"/>
                <w:szCs w:val="24"/>
                <w:lang w:val="en-US"/>
              </w:rPr>
            </w:pPr>
          </w:p>
        </w:tc>
        <w:tc>
          <w:tcPr>
            <w:tcW w:w="4224" w:type="dxa"/>
          </w:tcPr>
          <w:p w14:paraId="5F487F63" w14:textId="77777777" w:rsidR="00D9418D" w:rsidRDefault="00D9418D" w:rsidP="00D9418D">
            <w:pPr>
              <w:jc w:val="both"/>
              <w:rPr>
                <w:rFonts w:ascii="Times New Roman" w:hAnsi="Times New Roman" w:cs="Times New Roman"/>
                <w:bCs/>
                <w:sz w:val="24"/>
                <w:szCs w:val="24"/>
                <w:lang w:val="en-US"/>
              </w:rPr>
            </w:pPr>
          </w:p>
        </w:tc>
      </w:tr>
      <w:tr w:rsidR="00D9418D" w14:paraId="50EFEA8F" w14:textId="77777777" w:rsidTr="00D9418D">
        <w:trPr>
          <w:trHeight w:val="131"/>
        </w:trPr>
        <w:tc>
          <w:tcPr>
            <w:tcW w:w="4298" w:type="dxa"/>
            <w:gridSpan w:val="3"/>
          </w:tcPr>
          <w:p w14:paraId="26C35BEF"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PLATE 1</w:t>
            </w:r>
          </w:p>
          <w:p w14:paraId="2FAA99E5"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PRIMER SOSSR 1 (NKS 1)</w:t>
            </w:r>
          </w:p>
          <w:p w14:paraId="3EDEB744" w14:textId="77777777" w:rsidR="00D9418D" w:rsidRDefault="00D9418D" w:rsidP="00D9418D">
            <w:pPr>
              <w:jc w:val="both"/>
              <w:rPr>
                <w:rFonts w:ascii="Times New Roman" w:hAnsi="Times New Roman" w:cs="Times New Roman"/>
                <w:bCs/>
                <w:sz w:val="24"/>
                <w:szCs w:val="24"/>
                <w:lang w:val="en-US"/>
              </w:rPr>
            </w:pPr>
          </w:p>
        </w:tc>
        <w:tc>
          <w:tcPr>
            <w:tcW w:w="4224" w:type="dxa"/>
          </w:tcPr>
          <w:p w14:paraId="012973B7"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2</w:t>
            </w:r>
          </w:p>
          <w:p w14:paraId="2E48D5F3"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3</w:t>
            </w:r>
            <w:r w:rsidRPr="00342445">
              <w:rPr>
                <w:rFonts w:ascii="Times New Roman" w:hAnsi="Times New Roman" w:cs="Times New Roman"/>
                <w:b/>
                <w:bCs/>
                <w:sz w:val="24"/>
                <w:szCs w:val="24"/>
                <w:lang w:val="en-US"/>
              </w:rPr>
              <w:t>)</w:t>
            </w:r>
          </w:p>
          <w:p w14:paraId="3B449409" w14:textId="77777777" w:rsidR="00D9418D" w:rsidRDefault="00D9418D" w:rsidP="00D9418D">
            <w:pPr>
              <w:jc w:val="both"/>
              <w:rPr>
                <w:rFonts w:ascii="Times New Roman" w:hAnsi="Times New Roman" w:cs="Times New Roman"/>
                <w:bCs/>
                <w:sz w:val="24"/>
                <w:szCs w:val="24"/>
                <w:lang w:val="en-US"/>
              </w:rPr>
            </w:pPr>
          </w:p>
        </w:tc>
      </w:tr>
      <w:tr w:rsidR="00D9418D" w14:paraId="406D403D" w14:textId="77777777" w:rsidTr="00D9418D">
        <w:trPr>
          <w:trHeight w:val="131"/>
        </w:trPr>
        <w:tc>
          <w:tcPr>
            <w:tcW w:w="4298" w:type="dxa"/>
            <w:gridSpan w:val="3"/>
          </w:tcPr>
          <w:p w14:paraId="1F064478" w14:textId="77777777"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drawing>
                <wp:inline distT="0" distB="0" distL="0" distR="0" wp14:anchorId="20F546F0" wp14:editId="7CAF2D91">
                  <wp:extent cx="2579427" cy="2101756"/>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101" cy="2103120"/>
                          </a:xfrm>
                          <a:prstGeom prst="rect">
                            <a:avLst/>
                          </a:prstGeom>
                          <a:noFill/>
                        </pic:spPr>
                      </pic:pic>
                    </a:graphicData>
                  </a:graphic>
                </wp:inline>
              </w:drawing>
            </w:r>
          </w:p>
        </w:tc>
        <w:tc>
          <w:tcPr>
            <w:tcW w:w="4224" w:type="dxa"/>
          </w:tcPr>
          <w:p w14:paraId="4E7D853C" w14:textId="77777777"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drawing>
                <wp:inline distT="0" distB="0" distL="0" distR="0" wp14:anchorId="6773FF58" wp14:editId="6817D3EB">
                  <wp:extent cx="2579427" cy="2074460"/>
                  <wp:effectExtent l="0" t="0" r="0" b="254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5060" cy="2078990"/>
                          </a:xfrm>
                          <a:prstGeom prst="rect">
                            <a:avLst/>
                          </a:prstGeom>
                          <a:noFill/>
                        </pic:spPr>
                      </pic:pic>
                    </a:graphicData>
                  </a:graphic>
                </wp:inline>
              </w:drawing>
            </w:r>
          </w:p>
        </w:tc>
      </w:tr>
      <w:tr w:rsidR="00D9418D" w14:paraId="1AB7E0E5" w14:textId="77777777" w:rsidTr="00D9418D">
        <w:trPr>
          <w:trHeight w:val="131"/>
        </w:trPr>
        <w:tc>
          <w:tcPr>
            <w:tcW w:w="4298" w:type="dxa"/>
            <w:gridSpan w:val="3"/>
          </w:tcPr>
          <w:p w14:paraId="3A463E26"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3</w:t>
            </w:r>
          </w:p>
          <w:p w14:paraId="33CB176A" w14:textId="77777777" w:rsidR="00D9418D"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8</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8)</w:t>
            </w:r>
          </w:p>
          <w:p w14:paraId="114E0EA9" w14:textId="77777777" w:rsidR="00D9418D" w:rsidRPr="00F6413C" w:rsidRDefault="00D9418D" w:rsidP="00D9418D">
            <w:pPr>
              <w:jc w:val="center"/>
              <w:rPr>
                <w:rFonts w:ascii="Times New Roman" w:hAnsi="Times New Roman" w:cs="Times New Roman"/>
                <w:b/>
                <w:bCs/>
                <w:sz w:val="24"/>
                <w:szCs w:val="24"/>
                <w:lang w:val="en-US"/>
              </w:rPr>
            </w:pPr>
          </w:p>
        </w:tc>
        <w:tc>
          <w:tcPr>
            <w:tcW w:w="4224" w:type="dxa"/>
          </w:tcPr>
          <w:p w14:paraId="7A951201"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4</w:t>
            </w:r>
          </w:p>
          <w:p w14:paraId="43E09B70" w14:textId="77777777" w:rsidR="00D9418D" w:rsidRPr="00F6413C"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9</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9)</w:t>
            </w:r>
          </w:p>
        </w:tc>
      </w:tr>
      <w:tr w:rsidR="00D9418D" w:rsidRPr="00F6413C" w14:paraId="533B0724" w14:textId="77777777" w:rsidTr="00D9418D">
        <w:trPr>
          <w:trHeight w:val="70"/>
        </w:trPr>
        <w:tc>
          <w:tcPr>
            <w:tcW w:w="8522" w:type="dxa"/>
            <w:gridSpan w:val="4"/>
          </w:tcPr>
          <w:p w14:paraId="1B3B766D" w14:textId="77777777" w:rsidR="00D9418D" w:rsidRPr="00F6413C" w:rsidRDefault="00D9418D" w:rsidP="00D9418D">
            <w:pPr>
              <w:ind w:left="900" w:hanging="900"/>
              <w:jc w:val="both"/>
              <w:rPr>
                <w:rFonts w:ascii="Times New Roman" w:hAnsi="Times New Roman" w:cs="Times New Roman"/>
                <w:b/>
                <w:bCs/>
                <w:sz w:val="24"/>
                <w:szCs w:val="24"/>
                <w:lang w:val="en-US"/>
              </w:rPr>
            </w:pPr>
          </w:p>
        </w:tc>
      </w:tr>
      <w:tr w:rsidR="00D9418D" w14:paraId="5719ADC1" w14:textId="77777777" w:rsidTr="00D9418D">
        <w:trPr>
          <w:trHeight w:val="131"/>
        </w:trPr>
        <w:tc>
          <w:tcPr>
            <w:tcW w:w="4265" w:type="dxa"/>
            <w:gridSpan w:val="2"/>
          </w:tcPr>
          <w:p w14:paraId="1A8DDE3A" w14:textId="77777777" w:rsidR="00D9418D" w:rsidRDefault="00D9418D" w:rsidP="00D9418D">
            <w:pPr>
              <w:jc w:val="both"/>
              <w:rPr>
                <w:rFonts w:ascii="Times New Roman" w:hAnsi="Times New Roman" w:cs="Times New Roman"/>
                <w:bCs/>
                <w:sz w:val="24"/>
                <w:szCs w:val="24"/>
                <w:lang w:val="en-US"/>
              </w:rPr>
            </w:pPr>
            <w:r>
              <w:rPr>
                <w:noProof/>
              </w:rPr>
              <w:drawing>
                <wp:inline distT="0" distB="0" distL="0" distR="0" wp14:anchorId="7529CF5C" wp14:editId="6004F953">
                  <wp:extent cx="2674961" cy="210175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17144" name="Picture 3233171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3441" cy="2116275"/>
                          </a:xfrm>
                          <a:prstGeom prst="rect">
                            <a:avLst/>
                          </a:prstGeom>
                        </pic:spPr>
                      </pic:pic>
                    </a:graphicData>
                  </a:graphic>
                </wp:inline>
              </w:drawing>
            </w:r>
          </w:p>
        </w:tc>
        <w:tc>
          <w:tcPr>
            <w:tcW w:w="4257" w:type="dxa"/>
            <w:gridSpan w:val="2"/>
          </w:tcPr>
          <w:p w14:paraId="4F930AFF" w14:textId="77777777" w:rsidR="00D9418D" w:rsidRDefault="00D9418D" w:rsidP="00D9418D">
            <w:pPr>
              <w:jc w:val="both"/>
              <w:rPr>
                <w:rFonts w:ascii="Times New Roman" w:hAnsi="Times New Roman" w:cs="Times New Roman"/>
                <w:bCs/>
                <w:sz w:val="24"/>
                <w:szCs w:val="24"/>
                <w:lang w:val="en-US"/>
              </w:rPr>
            </w:pPr>
            <w:r>
              <w:rPr>
                <w:noProof/>
              </w:rPr>
              <w:drawing>
                <wp:inline distT="0" distB="0" distL="0" distR="0" wp14:anchorId="39DDDD90" wp14:editId="0F89B32F">
                  <wp:extent cx="2672244" cy="2106930"/>
                  <wp:effectExtent l="0" t="0" r="0" b="762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91238" name="Picture 1673291238"/>
                          <pic:cNvPicPr/>
                        </pic:nvPicPr>
                        <pic:blipFill>
                          <a:blip r:embed="rId23">
                            <a:extLst>
                              <a:ext uri="{28A0092B-C50C-407E-A947-70E740481C1C}">
                                <a14:useLocalDpi xmlns:a14="http://schemas.microsoft.com/office/drawing/2010/main" val="0"/>
                              </a:ext>
                            </a:extLst>
                          </a:blip>
                          <a:stretch>
                            <a:fillRect/>
                          </a:stretch>
                        </pic:blipFill>
                        <pic:spPr>
                          <a:xfrm>
                            <a:off x="0" y="0"/>
                            <a:ext cx="2691954" cy="2122471"/>
                          </a:xfrm>
                          <a:prstGeom prst="rect">
                            <a:avLst/>
                          </a:prstGeom>
                        </pic:spPr>
                      </pic:pic>
                    </a:graphicData>
                  </a:graphic>
                </wp:inline>
              </w:drawing>
            </w:r>
          </w:p>
        </w:tc>
      </w:tr>
      <w:tr w:rsidR="00D9418D" w14:paraId="359F4C81" w14:textId="77777777" w:rsidTr="00D9418D">
        <w:trPr>
          <w:trHeight w:val="131"/>
        </w:trPr>
        <w:tc>
          <w:tcPr>
            <w:tcW w:w="4265" w:type="dxa"/>
            <w:gridSpan w:val="2"/>
          </w:tcPr>
          <w:p w14:paraId="0F2BAC25"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5</w:t>
            </w:r>
          </w:p>
          <w:p w14:paraId="1977B18E" w14:textId="77777777" w:rsidR="00D9418D" w:rsidRDefault="00D9418D" w:rsidP="00D9418D">
            <w:pPr>
              <w:jc w:val="both"/>
              <w:rPr>
                <w:rFonts w:ascii="Times New Roman" w:hAnsi="Times New Roman" w:cs="Times New Roman"/>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w:t>
            </w:r>
            <w:r w:rsidRPr="00342445">
              <w:rPr>
                <w:rFonts w:ascii="Times New Roman" w:hAnsi="Times New Roman" w:cs="Times New Roman"/>
                <w:b/>
                <w:bCs/>
                <w:sz w:val="24"/>
                <w:szCs w:val="24"/>
                <w:lang w:val="en-US"/>
              </w:rPr>
              <w:t xml:space="preserve">1 (NKS </w:t>
            </w:r>
            <w:r>
              <w:rPr>
                <w:rFonts w:ascii="Times New Roman" w:hAnsi="Times New Roman" w:cs="Times New Roman"/>
                <w:b/>
                <w:bCs/>
                <w:sz w:val="24"/>
                <w:szCs w:val="24"/>
                <w:lang w:val="en-US"/>
              </w:rPr>
              <w:t>31)</w:t>
            </w:r>
          </w:p>
        </w:tc>
        <w:tc>
          <w:tcPr>
            <w:tcW w:w="4257" w:type="dxa"/>
            <w:gridSpan w:val="2"/>
          </w:tcPr>
          <w:p w14:paraId="1FE34B36"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6</w:t>
            </w:r>
          </w:p>
          <w:p w14:paraId="6DC91A0D"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34</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34</w:t>
            </w:r>
            <w:r w:rsidRPr="00342445">
              <w:rPr>
                <w:rFonts w:ascii="Times New Roman" w:hAnsi="Times New Roman" w:cs="Times New Roman"/>
                <w:b/>
                <w:bCs/>
                <w:sz w:val="24"/>
                <w:szCs w:val="24"/>
                <w:lang w:val="en-US"/>
              </w:rPr>
              <w:t>)</w:t>
            </w:r>
          </w:p>
          <w:p w14:paraId="56F950D8" w14:textId="77777777" w:rsidR="00D9418D" w:rsidRDefault="00D9418D" w:rsidP="00D9418D">
            <w:pPr>
              <w:jc w:val="both"/>
              <w:rPr>
                <w:rFonts w:ascii="Times New Roman" w:hAnsi="Times New Roman" w:cs="Times New Roman"/>
                <w:bCs/>
                <w:sz w:val="24"/>
                <w:szCs w:val="24"/>
                <w:lang w:val="en-US"/>
              </w:rPr>
            </w:pPr>
          </w:p>
        </w:tc>
      </w:tr>
      <w:tr w:rsidR="00D9418D" w14:paraId="5895E87F" w14:textId="77777777" w:rsidTr="00D9418D">
        <w:trPr>
          <w:trHeight w:val="131"/>
        </w:trPr>
        <w:tc>
          <w:tcPr>
            <w:tcW w:w="8522" w:type="dxa"/>
            <w:gridSpan w:val="4"/>
          </w:tcPr>
          <w:p w14:paraId="3B46C921" w14:textId="77777777" w:rsidR="00D9418D" w:rsidRPr="00A1474E" w:rsidRDefault="00D9418D" w:rsidP="00D9418D">
            <w:pPr>
              <w:ind w:left="900" w:hanging="900"/>
              <w:jc w:val="both"/>
              <w:rPr>
                <w:rFonts w:ascii="Times New Roman" w:hAnsi="Times New Roman" w:cs="Times New Roman"/>
                <w:b/>
                <w:bCs/>
                <w:lang w:val="en-US"/>
              </w:rPr>
            </w:pPr>
            <w:r w:rsidRPr="00A1474E">
              <w:rPr>
                <w:rFonts w:ascii="Times New Roman" w:hAnsi="Times New Roman" w:cs="Times New Roman"/>
                <w:b/>
                <w:bCs/>
                <w:lang w:val="en-US"/>
              </w:rPr>
              <w:t xml:space="preserve">Fig. </w:t>
            </w:r>
            <w:r>
              <w:rPr>
                <w:rFonts w:ascii="Times New Roman" w:hAnsi="Times New Roman" w:cs="Times New Roman"/>
                <w:b/>
                <w:bCs/>
                <w:lang w:val="en-US"/>
              </w:rPr>
              <w:t>1</w:t>
            </w:r>
            <w:r w:rsidRPr="00A1474E">
              <w:rPr>
                <w:rFonts w:ascii="Times New Roman" w:hAnsi="Times New Roman" w:cs="Times New Roman"/>
                <w:b/>
                <w:bCs/>
                <w:lang w:val="en-US"/>
              </w:rPr>
              <w:t xml:space="preserve">: Amplification of the genomic DNA extracted from the leaves of the sugarcane by the SSR primer pairs SOSSR </w:t>
            </w:r>
            <w:r>
              <w:rPr>
                <w:rFonts w:ascii="Times New Roman" w:hAnsi="Times New Roman" w:cs="Times New Roman"/>
                <w:b/>
                <w:bCs/>
                <w:lang w:val="en-US"/>
              </w:rPr>
              <w:t>1</w:t>
            </w:r>
            <w:r w:rsidRPr="00A1474E">
              <w:rPr>
                <w:rFonts w:ascii="Times New Roman" w:hAnsi="Times New Roman" w:cs="Times New Roman"/>
                <w:b/>
                <w:bCs/>
                <w:lang w:val="en-US"/>
              </w:rPr>
              <w:t xml:space="preserve">, SOSSR </w:t>
            </w:r>
            <w:proofErr w:type="gramStart"/>
            <w:r>
              <w:rPr>
                <w:rFonts w:ascii="Times New Roman" w:hAnsi="Times New Roman" w:cs="Times New Roman"/>
                <w:b/>
                <w:bCs/>
                <w:lang w:val="en-US"/>
              </w:rPr>
              <w:t>3</w:t>
            </w:r>
            <w:r w:rsidRPr="00A1474E">
              <w:rPr>
                <w:rFonts w:ascii="Times New Roman" w:hAnsi="Times New Roman" w:cs="Times New Roman"/>
                <w:b/>
                <w:bCs/>
                <w:lang w:val="en-US"/>
              </w:rPr>
              <w:t>,SOSSR</w:t>
            </w:r>
            <w:proofErr w:type="gramEnd"/>
            <w:r w:rsidRPr="00A1474E">
              <w:rPr>
                <w:rFonts w:ascii="Times New Roman" w:hAnsi="Times New Roman" w:cs="Times New Roman"/>
                <w:b/>
                <w:bCs/>
                <w:lang w:val="en-US"/>
              </w:rPr>
              <w:t xml:space="preserve"> </w:t>
            </w:r>
            <w:r>
              <w:rPr>
                <w:rFonts w:ascii="Times New Roman" w:hAnsi="Times New Roman" w:cs="Times New Roman"/>
                <w:b/>
                <w:bCs/>
                <w:lang w:val="en-US"/>
              </w:rPr>
              <w:t>8</w:t>
            </w:r>
            <w:r w:rsidRPr="00A1474E">
              <w:rPr>
                <w:rFonts w:ascii="Times New Roman" w:hAnsi="Times New Roman" w:cs="Times New Roman"/>
                <w:b/>
                <w:bCs/>
                <w:lang w:val="en-US"/>
              </w:rPr>
              <w:t xml:space="preserve">, SOSSR </w:t>
            </w:r>
            <w:r>
              <w:rPr>
                <w:rFonts w:ascii="Times New Roman" w:hAnsi="Times New Roman" w:cs="Times New Roman"/>
                <w:b/>
                <w:bCs/>
                <w:lang w:val="en-US"/>
              </w:rPr>
              <w:t>9,</w:t>
            </w:r>
            <w:r w:rsidRPr="00A1474E">
              <w:rPr>
                <w:rFonts w:ascii="Times New Roman" w:hAnsi="Times New Roman" w:cs="Times New Roman"/>
                <w:b/>
                <w:bCs/>
                <w:lang w:val="en-US"/>
              </w:rPr>
              <w:t xml:space="preserve"> SOSSR </w:t>
            </w:r>
            <w:r>
              <w:rPr>
                <w:rFonts w:ascii="Times New Roman" w:hAnsi="Times New Roman" w:cs="Times New Roman"/>
                <w:b/>
                <w:bCs/>
                <w:lang w:val="en-US"/>
              </w:rPr>
              <w:t>31</w:t>
            </w:r>
            <w:r w:rsidRPr="00A1474E">
              <w:rPr>
                <w:rFonts w:ascii="Times New Roman" w:hAnsi="Times New Roman" w:cs="Times New Roman"/>
                <w:b/>
                <w:bCs/>
                <w:lang w:val="en-US"/>
              </w:rPr>
              <w:t xml:space="preserve"> &amp; SOSSR </w:t>
            </w:r>
            <w:r>
              <w:rPr>
                <w:rFonts w:ascii="Times New Roman" w:hAnsi="Times New Roman" w:cs="Times New Roman"/>
                <w:b/>
                <w:bCs/>
                <w:lang w:val="en-US"/>
              </w:rPr>
              <w:t>34</w:t>
            </w:r>
          </w:p>
          <w:p w14:paraId="259ECFC8" w14:textId="77777777" w:rsidR="00D9418D" w:rsidRPr="003B039A" w:rsidRDefault="00D9418D" w:rsidP="00D9418D">
            <w:pPr>
              <w:jc w:val="center"/>
              <w:rPr>
                <w:rFonts w:ascii="Times New Roman" w:hAnsi="Times New Roman" w:cs="Times New Roman"/>
                <w:b/>
                <w:bCs/>
                <w:sz w:val="24"/>
                <w:szCs w:val="24"/>
                <w:lang w:val="en-US"/>
              </w:rPr>
            </w:pPr>
          </w:p>
        </w:tc>
      </w:tr>
      <w:tr w:rsidR="00D9418D" w14:paraId="213F5095" w14:textId="77777777" w:rsidTr="00D9418D">
        <w:trPr>
          <w:trHeight w:val="3251"/>
        </w:trPr>
        <w:tc>
          <w:tcPr>
            <w:tcW w:w="4265" w:type="dxa"/>
            <w:gridSpan w:val="2"/>
          </w:tcPr>
          <w:p w14:paraId="0A053CDC" w14:textId="77777777" w:rsidR="00D9418D" w:rsidRDefault="00D9418D" w:rsidP="00D9418D">
            <w:pPr>
              <w:jc w:val="both"/>
              <w:rPr>
                <w:rFonts w:ascii="Times New Roman" w:hAnsi="Times New Roman" w:cs="Times New Roman"/>
                <w:bCs/>
                <w:sz w:val="24"/>
                <w:szCs w:val="24"/>
                <w:lang w:val="en-US"/>
              </w:rPr>
            </w:pPr>
            <w:r>
              <w:rPr>
                <w:noProof/>
              </w:rPr>
              <w:lastRenderedPageBreak/>
              <w:drawing>
                <wp:inline distT="0" distB="0" distL="0" distR="0" wp14:anchorId="30ABCBB2" wp14:editId="49B2394A">
                  <wp:extent cx="2631464" cy="2057400"/>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02856" name="Picture 2486028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7873" cy="2078048"/>
                          </a:xfrm>
                          <a:prstGeom prst="rect">
                            <a:avLst/>
                          </a:prstGeom>
                        </pic:spPr>
                      </pic:pic>
                    </a:graphicData>
                  </a:graphic>
                </wp:inline>
              </w:drawing>
            </w:r>
          </w:p>
        </w:tc>
        <w:tc>
          <w:tcPr>
            <w:tcW w:w="4257" w:type="dxa"/>
            <w:gridSpan w:val="2"/>
          </w:tcPr>
          <w:p w14:paraId="05FC8CE8" w14:textId="77777777" w:rsidR="00D9418D" w:rsidRPr="003B039A"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drawing>
                <wp:inline distT="0" distB="0" distL="0" distR="0" wp14:anchorId="554CAC9D" wp14:editId="7986EFFA">
                  <wp:extent cx="2674961" cy="2060812"/>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2896" cy="2066925"/>
                          </a:xfrm>
                          <a:prstGeom prst="rect">
                            <a:avLst/>
                          </a:prstGeom>
                          <a:noFill/>
                        </pic:spPr>
                      </pic:pic>
                    </a:graphicData>
                  </a:graphic>
                </wp:inline>
              </w:drawing>
            </w:r>
          </w:p>
          <w:p w14:paraId="44B6509C" w14:textId="77777777" w:rsidR="00D9418D" w:rsidRPr="003B039A" w:rsidRDefault="00D9418D" w:rsidP="00D9418D">
            <w:pPr>
              <w:tabs>
                <w:tab w:val="left" w:pos="1118"/>
              </w:tabs>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D9418D" w14:paraId="70114FB3" w14:textId="77777777" w:rsidTr="00D9418D">
        <w:trPr>
          <w:trHeight w:val="578"/>
        </w:trPr>
        <w:tc>
          <w:tcPr>
            <w:tcW w:w="4265" w:type="dxa"/>
            <w:gridSpan w:val="2"/>
          </w:tcPr>
          <w:p w14:paraId="15032ACA"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7</w:t>
            </w:r>
          </w:p>
          <w:p w14:paraId="358D45E0" w14:textId="77777777" w:rsidR="00D9418D" w:rsidRPr="003B039A"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38</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38)</w:t>
            </w:r>
          </w:p>
        </w:tc>
        <w:tc>
          <w:tcPr>
            <w:tcW w:w="4257" w:type="dxa"/>
            <w:gridSpan w:val="2"/>
          </w:tcPr>
          <w:p w14:paraId="07BE6896"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PLATE</w:t>
            </w:r>
            <w:r>
              <w:rPr>
                <w:rFonts w:ascii="Times New Roman" w:hAnsi="Times New Roman" w:cs="Times New Roman"/>
                <w:b/>
                <w:bCs/>
                <w:sz w:val="24"/>
                <w:szCs w:val="24"/>
                <w:lang w:val="en-US"/>
              </w:rPr>
              <w:t xml:space="preserve"> 8</w:t>
            </w:r>
          </w:p>
          <w:p w14:paraId="2EBEFD89" w14:textId="77777777" w:rsidR="00D9418D" w:rsidRDefault="00D9418D" w:rsidP="00D9418D">
            <w:pPr>
              <w:jc w:val="center"/>
              <w:rPr>
                <w:rFonts w:ascii="Times New Roman" w:hAnsi="Times New Roman" w:cs="Times New Roman"/>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48</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48</w:t>
            </w:r>
            <w:r w:rsidRPr="00342445">
              <w:rPr>
                <w:rFonts w:ascii="Times New Roman" w:hAnsi="Times New Roman" w:cs="Times New Roman"/>
                <w:b/>
                <w:bCs/>
                <w:sz w:val="24"/>
                <w:szCs w:val="24"/>
                <w:lang w:val="en-US"/>
              </w:rPr>
              <w:t>)</w:t>
            </w:r>
          </w:p>
        </w:tc>
      </w:tr>
      <w:tr w:rsidR="00D9418D" w14:paraId="37AC9E2D" w14:textId="77777777" w:rsidTr="00D9418D">
        <w:tc>
          <w:tcPr>
            <w:tcW w:w="4237" w:type="dxa"/>
          </w:tcPr>
          <w:p w14:paraId="632B8B8C" w14:textId="77777777" w:rsidR="00D9418D" w:rsidRDefault="00D9418D" w:rsidP="00D9418D">
            <w:pPr>
              <w:jc w:val="both"/>
              <w:rPr>
                <w:rFonts w:ascii="Times New Roman" w:hAnsi="Times New Roman" w:cs="Times New Roman"/>
                <w:bCs/>
                <w:sz w:val="24"/>
                <w:szCs w:val="24"/>
                <w:lang w:val="en-US"/>
              </w:rPr>
            </w:pPr>
            <w:r>
              <w:rPr>
                <w:noProof/>
              </w:rPr>
              <w:drawing>
                <wp:inline distT="0" distB="0" distL="0" distR="0" wp14:anchorId="48B14E12" wp14:editId="550CD2F1">
                  <wp:extent cx="2672061" cy="2122998"/>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07967" name="Picture 2054507967"/>
                          <pic:cNvPicPr/>
                        </pic:nvPicPr>
                        <pic:blipFill>
                          <a:blip r:embed="rId26">
                            <a:extLst>
                              <a:ext uri="{28A0092B-C50C-407E-A947-70E740481C1C}">
                                <a14:useLocalDpi xmlns:a14="http://schemas.microsoft.com/office/drawing/2010/main" val="0"/>
                              </a:ext>
                            </a:extLst>
                          </a:blip>
                          <a:stretch>
                            <a:fillRect/>
                          </a:stretch>
                        </pic:blipFill>
                        <pic:spPr>
                          <a:xfrm>
                            <a:off x="0" y="0"/>
                            <a:ext cx="2695816" cy="2141872"/>
                          </a:xfrm>
                          <a:prstGeom prst="rect">
                            <a:avLst/>
                          </a:prstGeom>
                        </pic:spPr>
                      </pic:pic>
                    </a:graphicData>
                  </a:graphic>
                </wp:inline>
              </w:drawing>
            </w:r>
          </w:p>
        </w:tc>
        <w:tc>
          <w:tcPr>
            <w:tcW w:w="4285" w:type="dxa"/>
            <w:gridSpan w:val="3"/>
          </w:tcPr>
          <w:p w14:paraId="18956E13" w14:textId="77777777" w:rsidR="00D9418D" w:rsidRDefault="00D9418D" w:rsidP="00D9418D">
            <w:pPr>
              <w:jc w:val="both"/>
              <w:rPr>
                <w:rFonts w:ascii="Times New Roman" w:hAnsi="Times New Roman" w:cs="Times New Roman"/>
                <w:bCs/>
                <w:sz w:val="24"/>
                <w:szCs w:val="24"/>
                <w:lang w:val="en-US"/>
              </w:rPr>
            </w:pPr>
            <w:r>
              <w:rPr>
                <w:noProof/>
              </w:rPr>
              <w:drawing>
                <wp:inline distT="0" distB="0" distL="0" distR="0" wp14:anchorId="68054F8D" wp14:editId="2EC9B28F">
                  <wp:extent cx="2672715" cy="2098675"/>
                  <wp:effectExtent l="1905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33068" name="Picture 1340433068"/>
                          <pic:cNvPicPr/>
                        </pic:nvPicPr>
                        <pic:blipFill>
                          <a:blip r:embed="rId27">
                            <a:extLst>
                              <a:ext uri="{28A0092B-C50C-407E-A947-70E740481C1C}">
                                <a14:useLocalDpi xmlns:a14="http://schemas.microsoft.com/office/drawing/2010/main" val="0"/>
                              </a:ext>
                            </a:extLst>
                          </a:blip>
                          <a:stretch>
                            <a:fillRect/>
                          </a:stretch>
                        </pic:blipFill>
                        <pic:spPr>
                          <a:xfrm>
                            <a:off x="0" y="0"/>
                            <a:ext cx="2672715" cy="2098675"/>
                          </a:xfrm>
                          <a:prstGeom prst="rect">
                            <a:avLst/>
                          </a:prstGeom>
                        </pic:spPr>
                      </pic:pic>
                    </a:graphicData>
                  </a:graphic>
                </wp:inline>
              </w:drawing>
            </w:r>
          </w:p>
        </w:tc>
      </w:tr>
      <w:tr w:rsidR="00D9418D" w14:paraId="7BF2CAB8" w14:textId="77777777" w:rsidTr="00D9418D">
        <w:tc>
          <w:tcPr>
            <w:tcW w:w="4237" w:type="dxa"/>
          </w:tcPr>
          <w:p w14:paraId="743D04ED" w14:textId="77777777" w:rsidR="00D9418D" w:rsidRDefault="00D9418D" w:rsidP="00D9418D">
            <w:pPr>
              <w:jc w:val="both"/>
              <w:rPr>
                <w:rFonts w:ascii="Times New Roman" w:hAnsi="Times New Roman" w:cs="Times New Roman"/>
                <w:bCs/>
                <w:sz w:val="24"/>
                <w:szCs w:val="24"/>
                <w:lang w:val="en-US"/>
              </w:rPr>
            </w:pPr>
          </w:p>
        </w:tc>
        <w:tc>
          <w:tcPr>
            <w:tcW w:w="4285" w:type="dxa"/>
            <w:gridSpan w:val="3"/>
          </w:tcPr>
          <w:p w14:paraId="63F2FD78" w14:textId="77777777" w:rsidR="00D9418D" w:rsidRDefault="00D9418D" w:rsidP="00D9418D">
            <w:pPr>
              <w:jc w:val="both"/>
              <w:rPr>
                <w:rFonts w:ascii="Times New Roman" w:hAnsi="Times New Roman" w:cs="Times New Roman"/>
                <w:bCs/>
                <w:sz w:val="24"/>
                <w:szCs w:val="24"/>
                <w:lang w:val="en-US"/>
              </w:rPr>
            </w:pPr>
          </w:p>
        </w:tc>
      </w:tr>
      <w:tr w:rsidR="00D9418D" w14:paraId="677D42D3" w14:textId="77777777" w:rsidTr="00D9418D">
        <w:tc>
          <w:tcPr>
            <w:tcW w:w="4237" w:type="dxa"/>
          </w:tcPr>
          <w:p w14:paraId="2C57E4CA"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9</w:t>
            </w:r>
          </w:p>
          <w:p w14:paraId="42F0DB3F" w14:textId="77777777" w:rsidR="00D9418D" w:rsidRPr="00CB42D9"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49</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49)</w:t>
            </w:r>
          </w:p>
        </w:tc>
        <w:tc>
          <w:tcPr>
            <w:tcW w:w="4285" w:type="dxa"/>
            <w:gridSpan w:val="3"/>
          </w:tcPr>
          <w:p w14:paraId="2D17CCC4"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10</w:t>
            </w:r>
          </w:p>
          <w:p w14:paraId="05173C9F" w14:textId="77777777" w:rsidR="00D9418D" w:rsidRPr="00CB42D9"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57</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57)</w:t>
            </w:r>
          </w:p>
        </w:tc>
      </w:tr>
      <w:tr w:rsidR="00D9418D" w14:paraId="69A5E762" w14:textId="77777777" w:rsidTr="00D9418D">
        <w:tc>
          <w:tcPr>
            <w:tcW w:w="4237" w:type="dxa"/>
          </w:tcPr>
          <w:p w14:paraId="4B799927" w14:textId="77777777" w:rsidR="00D9418D" w:rsidRDefault="00D9418D" w:rsidP="00D9418D">
            <w:pPr>
              <w:jc w:val="both"/>
              <w:rPr>
                <w:rFonts w:ascii="Times New Roman" w:hAnsi="Times New Roman" w:cs="Times New Roman"/>
                <w:bCs/>
                <w:sz w:val="24"/>
                <w:szCs w:val="24"/>
                <w:lang w:val="en-US"/>
              </w:rPr>
            </w:pPr>
          </w:p>
        </w:tc>
        <w:tc>
          <w:tcPr>
            <w:tcW w:w="4285" w:type="dxa"/>
            <w:gridSpan w:val="3"/>
          </w:tcPr>
          <w:p w14:paraId="12F55AB7" w14:textId="77777777" w:rsidR="00D9418D" w:rsidRDefault="00D9418D" w:rsidP="00D9418D">
            <w:pPr>
              <w:jc w:val="both"/>
              <w:rPr>
                <w:rFonts w:ascii="Times New Roman" w:hAnsi="Times New Roman" w:cs="Times New Roman"/>
                <w:bCs/>
                <w:sz w:val="24"/>
                <w:szCs w:val="24"/>
                <w:lang w:val="en-US"/>
              </w:rPr>
            </w:pPr>
          </w:p>
        </w:tc>
      </w:tr>
      <w:tr w:rsidR="00D9418D" w14:paraId="567D93F7" w14:textId="77777777" w:rsidTr="00D9418D">
        <w:tc>
          <w:tcPr>
            <w:tcW w:w="8522" w:type="dxa"/>
            <w:gridSpan w:val="4"/>
          </w:tcPr>
          <w:p w14:paraId="1CAA90B1" w14:textId="77777777" w:rsidR="00D9418D" w:rsidRDefault="00D9418D" w:rsidP="00D9418D">
            <w:pPr>
              <w:jc w:val="center"/>
              <w:rPr>
                <w:rFonts w:ascii="Times New Roman" w:hAnsi="Times New Roman" w:cs="Times New Roman"/>
                <w:bCs/>
                <w:sz w:val="24"/>
                <w:szCs w:val="24"/>
                <w:lang w:val="en-US"/>
              </w:rPr>
            </w:pPr>
            <w:r>
              <w:rPr>
                <w:noProof/>
              </w:rPr>
              <w:drawing>
                <wp:inline distT="0" distB="0" distL="0" distR="0" wp14:anchorId="0AD3E5BA" wp14:editId="7E20D8DF">
                  <wp:extent cx="2672180" cy="1997612"/>
                  <wp:effectExtent l="0" t="0" r="0" b="317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4311" name="Picture 9699843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0106" cy="2011013"/>
                          </a:xfrm>
                          <a:prstGeom prst="rect">
                            <a:avLst/>
                          </a:prstGeom>
                        </pic:spPr>
                      </pic:pic>
                    </a:graphicData>
                  </a:graphic>
                </wp:inline>
              </w:drawing>
            </w:r>
          </w:p>
        </w:tc>
      </w:tr>
      <w:tr w:rsidR="00D9418D" w14:paraId="3DD40010" w14:textId="77777777" w:rsidTr="00D9418D">
        <w:tc>
          <w:tcPr>
            <w:tcW w:w="4237" w:type="dxa"/>
          </w:tcPr>
          <w:p w14:paraId="2AA25761" w14:textId="77777777" w:rsidR="00D9418D" w:rsidRDefault="00D9418D" w:rsidP="00D9418D">
            <w:pPr>
              <w:jc w:val="both"/>
              <w:rPr>
                <w:rFonts w:ascii="Times New Roman" w:hAnsi="Times New Roman" w:cs="Times New Roman"/>
                <w:bCs/>
                <w:sz w:val="24"/>
                <w:szCs w:val="24"/>
                <w:lang w:val="en-US"/>
              </w:rPr>
            </w:pPr>
          </w:p>
        </w:tc>
        <w:tc>
          <w:tcPr>
            <w:tcW w:w="4285" w:type="dxa"/>
            <w:gridSpan w:val="3"/>
          </w:tcPr>
          <w:p w14:paraId="30FEE640" w14:textId="77777777" w:rsidR="00D9418D" w:rsidRDefault="00D9418D" w:rsidP="00D9418D">
            <w:pPr>
              <w:jc w:val="both"/>
              <w:rPr>
                <w:rFonts w:ascii="Times New Roman" w:hAnsi="Times New Roman" w:cs="Times New Roman"/>
                <w:bCs/>
                <w:sz w:val="24"/>
                <w:szCs w:val="24"/>
                <w:lang w:val="en-US"/>
              </w:rPr>
            </w:pPr>
          </w:p>
        </w:tc>
      </w:tr>
      <w:tr w:rsidR="00D9418D" w14:paraId="297041B0" w14:textId="77777777" w:rsidTr="00D9418D">
        <w:tc>
          <w:tcPr>
            <w:tcW w:w="8522" w:type="dxa"/>
            <w:gridSpan w:val="4"/>
          </w:tcPr>
          <w:p w14:paraId="0913455A"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11</w:t>
            </w:r>
          </w:p>
          <w:p w14:paraId="43583183" w14:textId="77777777" w:rsidR="00D9418D" w:rsidRPr="00CB42D9"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61</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61)</w:t>
            </w:r>
          </w:p>
        </w:tc>
      </w:tr>
      <w:tr w:rsidR="00D9418D" w14:paraId="0FCA6381" w14:textId="77777777" w:rsidTr="00D9418D">
        <w:trPr>
          <w:trHeight w:val="410"/>
        </w:trPr>
        <w:tc>
          <w:tcPr>
            <w:tcW w:w="8522" w:type="dxa"/>
            <w:gridSpan w:val="4"/>
          </w:tcPr>
          <w:p w14:paraId="5294C145" w14:textId="77777777" w:rsidR="00D9418D" w:rsidRPr="00A1474E" w:rsidRDefault="00D9418D" w:rsidP="00D9418D">
            <w:pPr>
              <w:ind w:left="900" w:hanging="900"/>
              <w:jc w:val="both"/>
              <w:rPr>
                <w:rFonts w:ascii="Times New Roman" w:hAnsi="Times New Roman" w:cs="Times New Roman"/>
                <w:b/>
                <w:bCs/>
                <w:lang w:val="en-US"/>
              </w:rPr>
            </w:pPr>
            <w:r w:rsidRPr="00A1474E">
              <w:rPr>
                <w:rFonts w:ascii="Times New Roman" w:hAnsi="Times New Roman" w:cs="Times New Roman"/>
                <w:b/>
                <w:bCs/>
                <w:lang w:val="en-US"/>
              </w:rPr>
              <w:t xml:space="preserve">Fig. 2: Amplification of the genomic DNA extracted from the leaves of the sugarcane by the SSR primer pairs SOSSR 38, SOSSR </w:t>
            </w:r>
            <w:proofErr w:type="gramStart"/>
            <w:r w:rsidRPr="00A1474E">
              <w:rPr>
                <w:rFonts w:ascii="Times New Roman" w:hAnsi="Times New Roman" w:cs="Times New Roman"/>
                <w:b/>
                <w:bCs/>
                <w:lang w:val="en-US"/>
              </w:rPr>
              <w:t>48,SOSSR</w:t>
            </w:r>
            <w:proofErr w:type="gramEnd"/>
            <w:r w:rsidRPr="00A1474E">
              <w:rPr>
                <w:rFonts w:ascii="Times New Roman" w:hAnsi="Times New Roman" w:cs="Times New Roman"/>
                <w:b/>
                <w:bCs/>
                <w:lang w:val="en-US"/>
              </w:rPr>
              <w:t xml:space="preserve"> 49, SOSSR 57 &amp; SOSSR 61</w:t>
            </w:r>
          </w:p>
          <w:p w14:paraId="2FC76715" w14:textId="77777777" w:rsidR="00D9418D" w:rsidRDefault="00D9418D" w:rsidP="00D9418D">
            <w:pPr>
              <w:jc w:val="both"/>
              <w:rPr>
                <w:rFonts w:ascii="Times New Roman" w:hAnsi="Times New Roman" w:cs="Times New Roman"/>
                <w:bCs/>
                <w:sz w:val="24"/>
                <w:szCs w:val="24"/>
                <w:lang w:val="en-US"/>
              </w:rPr>
            </w:pPr>
          </w:p>
        </w:tc>
      </w:tr>
    </w:tbl>
    <w:p w14:paraId="6257FB4B" w14:textId="77777777" w:rsidR="00CC1830" w:rsidRPr="00CC1830" w:rsidRDefault="00CC1830" w:rsidP="005C169C">
      <w:pPr>
        <w:pStyle w:val="Heading3"/>
        <w:ind w:left="-284" w:firstLine="284"/>
        <w:jc w:val="both"/>
      </w:pPr>
      <w:r w:rsidRPr="00CC1830">
        <w:lastRenderedPageBreak/>
        <w:t>Genetic Similarity Evaluation</w:t>
      </w:r>
    </w:p>
    <w:p w14:paraId="64504542" w14:textId="77777777" w:rsidR="00CC1830" w:rsidRPr="00CC1830" w:rsidRDefault="00CC1830" w:rsidP="005C169C">
      <w:pPr>
        <w:spacing w:before="100" w:beforeAutospacing="1" w:after="100" w:afterAutospacing="1"/>
        <w:jc w:val="both"/>
        <w:rPr>
          <w:rFonts w:ascii="Times New Roman" w:eastAsia="Times New Roman" w:hAnsi="Times New Roman" w:cs="Times New Roman"/>
          <w:sz w:val="24"/>
          <w:szCs w:val="24"/>
        </w:rPr>
      </w:pPr>
      <w:r w:rsidRPr="00CC1830">
        <w:rPr>
          <w:rFonts w:ascii="Times New Roman" w:eastAsia="Times New Roman" w:hAnsi="Times New Roman" w:cs="Times New Roman"/>
          <w:sz w:val="24"/>
          <w:szCs w:val="24"/>
        </w:rPr>
        <w:t>Genetic similarity among the twenty sugarcane genotypes was estimated based on the presence or absence of amplified products generated by eleven SSR primer pairs. Similarity coefficients were calculated for all pairwise combi</w:t>
      </w:r>
      <w:r>
        <w:rPr>
          <w:rFonts w:ascii="Times New Roman" w:eastAsia="Times New Roman" w:hAnsi="Times New Roman" w:cs="Times New Roman"/>
          <w:sz w:val="24"/>
          <w:szCs w:val="24"/>
        </w:rPr>
        <w:t>nations of genotypes (Table 4.</w:t>
      </w:r>
      <w:r w:rsidRPr="00CC1830">
        <w:rPr>
          <w:rFonts w:ascii="Times New Roman" w:eastAsia="Times New Roman" w:hAnsi="Times New Roman" w:cs="Times New Roman"/>
          <w:sz w:val="24"/>
          <w:szCs w:val="24"/>
        </w:rPr>
        <w:t>). The similarity values, reflecting genetic relatedness based on amplified DNA fragments, ranged from 0.800 to 0.892.</w:t>
      </w:r>
      <w:r w:rsidR="005C169C">
        <w:rPr>
          <w:rFonts w:ascii="Times New Roman" w:eastAsia="Times New Roman" w:hAnsi="Times New Roman" w:cs="Times New Roman"/>
          <w:sz w:val="24"/>
          <w:szCs w:val="24"/>
        </w:rPr>
        <w:t xml:space="preserve">  </w:t>
      </w:r>
      <w:r w:rsidRPr="00CC1830">
        <w:rPr>
          <w:rFonts w:ascii="Times New Roman" w:eastAsia="Times New Roman" w:hAnsi="Times New Roman" w:cs="Times New Roman"/>
          <w:sz w:val="24"/>
          <w:szCs w:val="24"/>
        </w:rPr>
        <w:t xml:space="preserve">The highest genetic similarity (0.892) was observed between genotypes X 20039 and X 20022, indicating a close genetic relationship between them. Other genotype pairs showing relatively high similarity included X 20035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20111 (0.885),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20400 and X 20015 (0.877),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20111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20022 (0.870).</w:t>
      </w:r>
      <w:r w:rsidR="005C169C">
        <w:rPr>
          <w:rFonts w:ascii="Times New Roman" w:eastAsia="Times New Roman" w:hAnsi="Times New Roman" w:cs="Times New Roman"/>
          <w:sz w:val="24"/>
          <w:szCs w:val="24"/>
        </w:rPr>
        <w:t xml:space="preserve"> </w:t>
      </w:r>
      <w:r w:rsidRPr="00CC1830">
        <w:rPr>
          <w:rFonts w:ascii="Times New Roman" w:eastAsia="Times New Roman" w:hAnsi="Times New Roman" w:cs="Times New Roman"/>
          <w:sz w:val="24"/>
          <w:szCs w:val="24"/>
        </w:rPr>
        <w:t xml:space="preserve">In contrast, the lowest similarity coefficient (0.800) was recorded among several genotype pairs, including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20123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20165,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20111 and X 20039,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20022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20130. Several other combinations exhibited similarity values of 0.808, indicating moderate genetic divergence.</w:t>
      </w:r>
      <w:r w:rsidR="005C169C">
        <w:rPr>
          <w:rFonts w:ascii="Times New Roman" w:eastAsia="Times New Roman" w:hAnsi="Times New Roman" w:cs="Times New Roman"/>
          <w:sz w:val="24"/>
          <w:szCs w:val="24"/>
        </w:rPr>
        <w:t xml:space="preserve"> </w:t>
      </w:r>
      <w:r w:rsidRPr="00CC1830">
        <w:rPr>
          <w:rFonts w:ascii="Times New Roman" w:eastAsia="Times New Roman" w:hAnsi="Times New Roman" w:cs="Times New Roman"/>
          <w:sz w:val="24"/>
          <w:szCs w:val="24"/>
        </w:rPr>
        <w:t>The observed range of similarity coefficients suggests the presence of appreciable molecular diversity among the twenty mid-late maturing sugarcane genotypes, which can be effectively utilized for parent selection and genetic improvement in breeding programmes.</w:t>
      </w:r>
    </w:p>
    <w:p w14:paraId="767DED15" w14:textId="77777777" w:rsidR="007339AF" w:rsidRPr="007339AF" w:rsidRDefault="007339AF" w:rsidP="005C169C">
      <w:pPr>
        <w:pStyle w:val="Heading3"/>
        <w:spacing w:line="276" w:lineRule="auto"/>
      </w:pPr>
      <w:r w:rsidRPr="007339AF">
        <w:t>Genotype Clustering Based on SSR Markers</w:t>
      </w:r>
    </w:p>
    <w:p w14:paraId="57FD4559"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Genotype clustering was performed using SSR marker data to assess genetic relationships among the twenty sugarcane genotypes. Genetic similarity coefficients were calculated from binary data representing the presence (1) or absence (0) of amplified bands. Based on these similarity values, a dendrogram was constructed using the UPGMA method to illustrate the pattern of genetic relatedness and divergence among the genotypes. Genotypes with higher similarity coefficients clustered together, indicating closer genetic relationships.</w:t>
      </w:r>
      <w:r w:rsidR="00D9418D">
        <w:rPr>
          <w:rFonts w:ascii="Times New Roman" w:eastAsia="Times New Roman" w:hAnsi="Times New Roman" w:cs="Times New Roman"/>
          <w:sz w:val="24"/>
          <w:szCs w:val="24"/>
        </w:rPr>
        <w:t xml:space="preserve">  </w:t>
      </w:r>
      <w:r w:rsidRPr="007339AF">
        <w:rPr>
          <w:rFonts w:ascii="Times New Roman" w:eastAsia="Times New Roman" w:hAnsi="Times New Roman" w:cs="Times New Roman"/>
          <w:sz w:val="24"/>
          <w:szCs w:val="24"/>
        </w:rPr>
        <w:t xml:space="preserve">The dendrogram revealed four major clusters. Cluster I comprised eleven genotypes, Cluster II included seven genotypes, while Clusters III and IV each contained a single genotype, indicating their distinct genetic makeup. Cluster I was further subdivided into two sub-clusters (IA and IB). Sub-cluster IA included closely related genotypes such as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20322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20418, which were clearly separated from CoP 2061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20412. Sub-cluster IB consisted of closely associated genotypes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20400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20065, along with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20053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20047, while genotypes such as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20118, X 20015,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20159 showed moderate divergence.</w:t>
      </w:r>
      <w:r w:rsidR="00D9418D">
        <w:rPr>
          <w:rFonts w:ascii="Times New Roman" w:eastAsia="Times New Roman" w:hAnsi="Times New Roman" w:cs="Times New Roman"/>
          <w:sz w:val="24"/>
          <w:szCs w:val="24"/>
        </w:rPr>
        <w:t xml:space="preserve"> </w:t>
      </w:r>
      <w:r w:rsidRPr="007339AF">
        <w:rPr>
          <w:rFonts w:ascii="Times New Roman" w:eastAsia="Times New Roman" w:hAnsi="Times New Roman" w:cs="Times New Roman"/>
          <w:sz w:val="24"/>
          <w:szCs w:val="24"/>
        </w:rPr>
        <w:t>Overall, the clustering pattern confirmed substantial genetic variability among the studied sugarcane genotypes.</w:t>
      </w:r>
    </w:p>
    <w:p w14:paraId="2A5A57F3" w14:textId="77777777" w:rsidR="00893679" w:rsidRPr="00893679" w:rsidRDefault="00893679" w:rsidP="005C169C">
      <w:pPr>
        <w:spacing w:before="100" w:beforeAutospacing="1" w:after="100" w:afterAutospacing="1"/>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Cluster Analysis</w:t>
      </w:r>
    </w:p>
    <w:p w14:paraId="66ECDF57" w14:textId="77777777" w:rsidR="0056110F" w:rsidRDefault="00893679" w:rsidP="005C169C">
      <w:pPr>
        <w:spacing w:before="100" w:beforeAutospacing="1" w:after="100" w:afterAutospacing="1"/>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UPGMA-based cluster analysis grouped the twenty genotypes into four major clusters (</w:t>
      </w:r>
      <w:r w:rsidRPr="00893679">
        <w:rPr>
          <w:rFonts w:ascii="Times New Roman" w:eastAsia="Times New Roman" w:hAnsi="Times New Roman" w:cs="Times New Roman"/>
          <w:b/>
          <w:bCs/>
          <w:sz w:val="24"/>
          <w:szCs w:val="24"/>
        </w:rPr>
        <w:t xml:space="preserve">Fig. </w:t>
      </w:r>
      <w:r w:rsidR="000644AE">
        <w:rPr>
          <w:rFonts w:ascii="Times New Roman" w:eastAsia="Times New Roman" w:hAnsi="Times New Roman" w:cs="Times New Roman"/>
          <w:b/>
          <w:bCs/>
          <w:sz w:val="24"/>
          <w:szCs w:val="24"/>
        </w:rPr>
        <w:t>3</w:t>
      </w:r>
      <w:r w:rsidRPr="00893679">
        <w:rPr>
          <w:rFonts w:ascii="Times New Roman" w:eastAsia="Times New Roman" w:hAnsi="Times New Roman" w:cs="Times New Roman"/>
          <w:b/>
          <w:bCs/>
          <w:sz w:val="24"/>
          <w:szCs w:val="24"/>
        </w:rPr>
        <w:t xml:space="preserve">; Table </w:t>
      </w:r>
      <w:r w:rsidR="007339AF">
        <w:rPr>
          <w:rFonts w:ascii="Times New Roman" w:eastAsia="Times New Roman" w:hAnsi="Times New Roman" w:cs="Times New Roman"/>
          <w:b/>
          <w:bCs/>
          <w:sz w:val="24"/>
          <w:szCs w:val="24"/>
        </w:rPr>
        <w:t>5</w:t>
      </w:r>
      <w:r w:rsidRPr="00893679">
        <w:rPr>
          <w:rFonts w:ascii="Times New Roman" w:eastAsia="Times New Roman" w:hAnsi="Times New Roman" w:cs="Times New Roman"/>
          <w:sz w:val="24"/>
          <w:szCs w:val="24"/>
        </w:rPr>
        <w:t xml:space="preserve">). Cluster I contained eleven genotypes, cluster II contained seven genotypes, while clusters III and IV were </w:t>
      </w:r>
      <w:proofErr w:type="spellStart"/>
      <w:r w:rsidRPr="00893679">
        <w:rPr>
          <w:rFonts w:ascii="Times New Roman" w:eastAsia="Times New Roman" w:hAnsi="Times New Roman" w:cs="Times New Roman"/>
          <w:sz w:val="24"/>
          <w:szCs w:val="24"/>
        </w:rPr>
        <w:t>monogenotypic</w:t>
      </w:r>
      <w:proofErr w:type="spellEnd"/>
      <w:r w:rsidRPr="00893679">
        <w:rPr>
          <w:rFonts w:ascii="Times New Roman" w:eastAsia="Times New Roman" w:hAnsi="Times New Roman" w:cs="Times New Roman"/>
          <w:sz w:val="24"/>
          <w:szCs w:val="24"/>
        </w:rPr>
        <w:t>.</w:t>
      </w:r>
    </w:p>
    <w:p w14:paraId="2840F32F" w14:textId="77777777" w:rsidR="00D9418D" w:rsidRDefault="00D9418D" w:rsidP="0056110F">
      <w:pPr>
        <w:ind w:left="1620" w:hanging="1620"/>
        <w:jc w:val="both"/>
        <w:rPr>
          <w:rFonts w:ascii="Times New Roman" w:hAnsi="Times New Roman" w:cs="Times New Roman"/>
          <w:bCs/>
          <w:sz w:val="24"/>
          <w:szCs w:val="24"/>
          <w:lang w:val="en-US"/>
        </w:rPr>
      </w:pPr>
    </w:p>
    <w:p w14:paraId="5EBE1F19" w14:textId="77777777" w:rsidR="0056110F" w:rsidRPr="00D9418D" w:rsidRDefault="0056110F" w:rsidP="0056110F">
      <w:pPr>
        <w:ind w:left="1620" w:hanging="1620"/>
        <w:jc w:val="both"/>
        <w:rPr>
          <w:rFonts w:ascii="Times New Roman" w:hAnsi="Times New Roman" w:cs="Times New Roman"/>
          <w:bCs/>
          <w:sz w:val="24"/>
          <w:szCs w:val="24"/>
          <w:lang w:val="en-US"/>
        </w:rPr>
      </w:pPr>
      <w:r w:rsidRPr="00D9418D">
        <w:rPr>
          <w:rFonts w:ascii="Times New Roman" w:hAnsi="Times New Roman" w:cs="Times New Roman"/>
          <w:bCs/>
          <w:sz w:val="24"/>
          <w:szCs w:val="24"/>
          <w:lang w:val="en-US"/>
        </w:rPr>
        <w:t xml:space="preserve">Table </w:t>
      </w:r>
      <w:r w:rsidR="00CC1830" w:rsidRPr="00D9418D">
        <w:rPr>
          <w:rFonts w:ascii="Times New Roman" w:hAnsi="Times New Roman" w:cs="Times New Roman"/>
          <w:bCs/>
          <w:sz w:val="24"/>
          <w:szCs w:val="24"/>
          <w:lang w:val="en-US"/>
        </w:rPr>
        <w:t>5</w:t>
      </w:r>
      <w:r w:rsidRPr="00D9418D">
        <w:rPr>
          <w:rFonts w:ascii="Times New Roman" w:hAnsi="Times New Roman" w:cs="Times New Roman"/>
          <w:bCs/>
          <w:sz w:val="24"/>
          <w:szCs w:val="24"/>
          <w:lang w:val="en-US"/>
        </w:rPr>
        <w:t xml:space="preserve"> Clustering of the total twenty sugarcane genotypes based on dendrogram data</w:t>
      </w:r>
    </w:p>
    <w:tbl>
      <w:tblPr>
        <w:tblStyle w:val="TableGrid"/>
        <w:tblW w:w="5000" w:type="pct"/>
        <w:tblLook w:val="04A0" w:firstRow="1" w:lastRow="0" w:firstColumn="1" w:lastColumn="0" w:noHBand="0" w:noVBand="1"/>
      </w:tblPr>
      <w:tblGrid>
        <w:gridCol w:w="1276"/>
        <w:gridCol w:w="1437"/>
        <w:gridCol w:w="5809"/>
      </w:tblGrid>
      <w:tr w:rsidR="0056110F" w:rsidRPr="005B6FD5" w14:paraId="721172A3" w14:textId="77777777" w:rsidTr="008A7AAB">
        <w:tc>
          <w:tcPr>
            <w:tcW w:w="749" w:type="pct"/>
            <w:vAlign w:val="center"/>
          </w:tcPr>
          <w:p w14:paraId="3EBBF7CB" w14:textId="77777777" w:rsidR="0056110F" w:rsidRPr="005B6FD5" w:rsidRDefault="0056110F" w:rsidP="00B86A94">
            <w:pPr>
              <w:jc w:val="center"/>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Clusters</w:t>
            </w:r>
          </w:p>
        </w:tc>
        <w:tc>
          <w:tcPr>
            <w:tcW w:w="843" w:type="pct"/>
            <w:vAlign w:val="center"/>
          </w:tcPr>
          <w:p w14:paraId="4C1E0E4C" w14:textId="77777777" w:rsidR="0056110F" w:rsidRPr="005B6FD5" w:rsidRDefault="0056110F" w:rsidP="00B86A94">
            <w:pPr>
              <w:jc w:val="center"/>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Sub-clusters</w:t>
            </w:r>
          </w:p>
        </w:tc>
        <w:tc>
          <w:tcPr>
            <w:tcW w:w="3408" w:type="pct"/>
            <w:vAlign w:val="center"/>
          </w:tcPr>
          <w:p w14:paraId="38175480" w14:textId="77777777" w:rsidR="0056110F" w:rsidRPr="005B6FD5" w:rsidRDefault="0056110F" w:rsidP="00B86A94">
            <w:pPr>
              <w:jc w:val="center"/>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Genotypes included</w:t>
            </w:r>
          </w:p>
        </w:tc>
      </w:tr>
      <w:tr w:rsidR="0056110F" w:rsidRPr="00C61288" w14:paraId="3B44BD0E" w14:textId="77777777" w:rsidTr="008A7AAB">
        <w:tc>
          <w:tcPr>
            <w:tcW w:w="749" w:type="pct"/>
            <w:vMerge w:val="restart"/>
            <w:vAlign w:val="center"/>
          </w:tcPr>
          <w:p w14:paraId="2267C3A3"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w:t>
            </w:r>
          </w:p>
        </w:tc>
        <w:tc>
          <w:tcPr>
            <w:tcW w:w="843" w:type="pct"/>
            <w:vAlign w:val="center"/>
          </w:tcPr>
          <w:p w14:paraId="01C917C4"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IA</w:t>
            </w:r>
          </w:p>
        </w:tc>
        <w:tc>
          <w:tcPr>
            <w:tcW w:w="3408" w:type="pct"/>
            <w:vAlign w:val="center"/>
          </w:tcPr>
          <w:p w14:paraId="1AA15BA0" w14:textId="77777777" w:rsidR="0056110F" w:rsidRPr="00C61288" w:rsidRDefault="0056110F" w:rsidP="00B86A94">
            <w:pPr>
              <w:rPr>
                <w:rFonts w:ascii="Times New Roman" w:hAnsi="Times New Roman" w:cs="Times New Roman"/>
                <w:bCs/>
                <w:sz w:val="24"/>
                <w:szCs w:val="24"/>
                <w:lang w:val="en-US"/>
              </w:rPr>
            </w:pP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w:t>
            </w:r>
            <w:proofErr w:type="gramStart"/>
            <w:r w:rsidRPr="00C61288">
              <w:rPr>
                <w:rFonts w:ascii="Times New Roman" w:hAnsi="Times New Roman" w:cs="Times New Roman"/>
                <w:bCs/>
                <w:sz w:val="24"/>
                <w:szCs w:val="24"/>
                <w:lang w:val="en-US"/>
              </w:rPr>
              <w:t xml:space="preserve">20322 </w:t>
            </w:r>
            <w:r>
              <w:rPr>
                <w:rFonts w:ascii="Times New Roman" w:hAnsi="Times New Roman" w:cs="Times New Roman"/>
                <w:bCs/>
                <w:sz w:val="24"/>
                <w:szCs w:val="24"/>
                <w:lang w:val="en-US"/>
              </w:rPr>
              <w:t>,</w:t>
            </w:r>
            <w:proofErr w:type="gramEnd"/>
            <w:r w:rsidRPr="00C61288">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20418</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 xml:space="preserve">CoP 2061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20412</w:t>
            </w:r>
          </w:p>
        </w:tc>
      </w:tr>
      <w:tr w:rsidR="0056110F" w:rsidRPr="00C61288" w14:paraId="17DD78F7" w14:textId="77777777" w:rsidTr="008A7AAB">
        <w:tc>
          <w:tcPr>
            <w:tcW w:w="749" w:type="pct"/>
            <w:vMerge/>
            <w:vAlign w:val="center"/>
          </w:tcPr>
          <w:p w14:paraId="571587D8" w14:textId="77777777" w:rsidR="0056110F" w:rsidRPr="00C61288" w:rsidRDefault="0056110F" w:rsidP="00B86A94">
            <w:pPr>
              <w:jc w:val="center"/>
              <w:rPr>
                <w:rFonts w:ascii="Times New Roman" w:hAnsi="Times New Roman" w:cs="Times New Roman"/>
                <w:bCs/>
                <w:sz w:val="24"/>
                <w:szCs w:val="24"/>
                <w:lang w:val="en-US"/>
              </w:rPr>
            </w:pPr>
          </w:p>
        </w:tc>
        <w:tc>
          <w:tcPr>
            <w:tcW w:w="843" w:type="pct"/>
            <w:vMerge w:val="restart"/>
            <w:vAlign w:val="center"/>
          </w:tcPr>
          <w:p w14:paraId="7009476D"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IB</w:t>
            </w:r>
          </w:p>
        </w:tc>
        <w:tc>
          <w:tcPr>
            <w:tcW w:w="3408" w:type="pct"/>
            <w:vAlign w:val="center"/>
          </w:tcPr>
          <w:p w14:paraId="2F061842" w14:textId="77777777" w:rsidR="0056110F" w:rsidRPr="00C61288" w:rsidRDefault="0056110F" w:rsidP="00B86A94">
            <w:pP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CoX</w:t>
            </w:r>
            <w:proofErr w:type="spell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20400,</w:t>
            </w:r>
            <w:r w:rsidRPr="00C61288">
              <w:rPr>
                <w:rFonts w:ascii="Times New Roman" w:hAnsi="Times New Roman" w:cs="Times New Roman"/>
                <w:bCs/>
                <w:sz w:val="24"/>
                <w:szCs w:val="24"/>
                <w:lang w:val="en-US"/>
              </w:rPr>
              <w:t>CoX</w:t>
            </w:r>
            <w:proofErr w:type="gramEnd"/>
            <w:r w:rsidRPr="00C61288">
              <w:rPr>
                <w:rFonts w:ascii="Times New Roman" w:hAnsi="Times New Roman" w:cs="Times New Roman"/>
                <w:bCs/>
                <w:sz w:val="24"/>
                <w:szCs w:val="24"/>
                <w:lang w:val="en-US"/>
              </w:rPr>
              <w:t xml:space="preserve"> 20065</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 xml:space="preserve">CoX 20118, X 20015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20159</w:t>
            </w:r>
          </w:p>
        </w:tc>
      </w:tr>
      <w:tr w:rsidR="0056110F" w:rsidRPr="00C61288" w14:paraId="078BEAD4" w14:textId="77777777" w:rsidTr="008A7AAB">
        <w:tc>
          <w:tcPr>
            <w:tcW w:w="749" w:type="pct"/>
            <w:vMerge/>
            <w:vAlign w:val="center"/>
          </w:tcPr>
          <w:p w14:paraId="26765F2B" w14:textId="77777777" w:rsidR="0056110F" w:rsidRPr="00C61288" w:rsidRDefault="0056110F" w:rsidP="00B86A94">
            <w:pPr>
              <w:jc w:val="center"/>
              <w:rPr>
                <w:rFonts w:ascii="Times New Roman" w:hAnsi="Times New Roman" w:cs="Times New Roman"/>
                <w:bCs/>
                <w:sz w:val="24"/>
                <w:szCs w:val="24"/>
                <w:lang w:val="en-US"/>
              </w:rPr>
            </w:pPr>
          </w:p>
        </w:tc>
        <w:tc>
          <w:tcPr>
            <w:tcW w:w="843" w:type="pct"/>
            <w:vMerge/>
            <w:vAlign w:val="center"/>
          </w:tcPr>
          <w:p w14:paraId="262DBA62" w14:textId="77777777" w:rsidR="0056110F" w:rsidRPr="00C61288" w:rsidRDefault="0056110F" w:rsidP="00B86A94">
            <w:pPr>
              <w:jc w:val="center"/>
              <w:rPr>
                <w:rFonts w:ascii="Times New Roman" w:hAnsi="Times New Roman" w:cs="Times New Roman"/>
                <w:bCs/>
                <w:sz w:val="24"/>
                <w:szCs w:val="24"/>
                <w:lang w:val="en-US"/>
              </w:rPr>
            </w:pPr>
          </w:p>
        </w:tc>
        <w:tc>
          <w:tcPr>
            <w:tcW w:w="3408" w:type="pct"/>
            <w:vAlign w:val="center"/>
          </w:tcPr>
          <w:p w14:paraId="4353F933" w14:textId="77777777" w:rsidR="0056110F" w:rsidRPr="00C61288" w:rsidRDefault="0056110F" w:rsidP="00B86A94">
            <w:pPr>
              <w:rPr>
                <w:rFonts w:ascii="Times New Roman" w:hAnsi="Times New Roman" w:cs="Times New Roman"/>
                <w:bCs/>
                <w:sz w:val="24"/>
                <w:szCs w:val="24"/>
                <w:lang w:val="en-US"/>
              </w:rPr>
            </w:pP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20053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20047</w:t>
            </w:r>
          </w:p>
        </w:tc>
      </w:tr>
      <w:tr w:rsidR="0056110F" w:rsidRPr="00C61288" w14:paraId="0FA0E861" w14:textId="77777777" w:rsidTr="008A7AAB">
        <w:tc>
          <w:tcPr>
            <w:tcW w:w="749" w:type="pct"/>
            <w:vMerge w:val="restart"/>
            <w:vAlign w:val="center"/>
          </w:tcPr>
          <w:p w14:paraId="1DBC7D91"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II</w:t>
            </w:r>
          </w:p>
        </w:tc>
        <w:tc>
          <w:tcPr>
            <w:tcW w:w="843" w:type="pct"/>
            <w:vAlign w:val="center"/>
          </w:tcPr>
          <w:p w14:paraId="6329E024"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IIA</w:t>
            </w:r>
          </w:p>
        </w:tc>
        <w:tc>
          <w:tcPr>
            <w:tcW w:w="3408" w:type="pct"/>
            <w:vAlign w:val="center"/>
          </w:tcPr>
          <w:p w14:paraId="5888B552" w14:textId="77777777" w:rsidR="0056110F" w:rsidRPr="00C61288" w:rsidRDefault="0056110F" w:rsidP="00B86A94">
            <w:pPr>
              <w:rPr>
                <w:rFonts w:ascii="Times New Roman" w:hAnsi="Times New Roman" w:cs="Times New Roman"/>
                <w:bCs/>
                <w:sz w:val="24"/>
                <w:szCs w:val="24"/>
                <w:lang w:val="en-US"/>
              </w:rPr>
            </w:pPr>
            <w:r>
              <w:rPr>
                <w:rFonts w:ascii="Times New Roman" w:hAnsi="Times New Roman" w:cs="Times New Roman"/>
                <w:bCs/>
                <w:sz w:val="24"/>
                <w:szCs w:val="24"/>
                <w:lang w:val="en-US"/>
              </w:rPr>
              <w:t>X 20035,</w:t>
            </w:r>
            <w:r w:rsidRPr="00C61288">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20111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20165</w:t>
            </w:r>
          </w:p>
        </w:tc>
      </w:tr>
      <w:tr w:rsidR="0056110F" w:rsidRPr="00C61288" w14:paraId="66B5CD96" w14:textId="77777777" w:rsidTr="008A7AAB">
        <w:tc>
          <w:tcPr>
            <w:tcW w:w="749" w:type="pct"/>
            <w:vMerge/>
            <w:vAlign w:val="center"/>
          </w:tcPr>
          <w:p w14:paraId="2AFF7FB2" w14:textId="77777777" w:rsidR="0056110F" w:rsidRPr="00C61288" w:rsidRDefault="0056110F" w:rsidP="00B86A94">
            <w:pPr>
              <w:jc w:val="center"/>
              <w:rPr>
                <w:rFonts w:ascii="Times New Roman" w:hAnsi="Times New Roman" w:cs="Times New Roman"/>
                <w:bCs/>
                <w:sz w:val="24"/>
                <w:szCs w:val="24"/>
                <w:lang w:val="en-US"/>
              </w:rPr>
            </w:pPr>
          </w:p>
        </w:tc>
        <w:tc>
          <w:tcPr>
            <w:tcW w:w="843" w:type="pct"/>
            <w:vAlign w:val="center"/>
          </w:tcPr>
          <w:p w14:paraId="26D29AD2"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IIB</w:t>
            </w:r>
          </w:p>
        </w:tc>
        <w:tc>
          <w:tcPr>
            <w:tcW w:w="3408" w:type="pct"/>
            <w:vAlign w:val="center"/>
          </w:tcPr>
          <w:p w14:paraId="788A24E1" w14:textId="77777777" w:rsidR="0056110F" w:rsidRPr="00C61288" w:rsidRDefault="0056110F" w:rsidP="00B86A94">
            <w:pPr>
              <w:rPr>
                <w:rFonts w:ascii="Times New Roman" w:hAnsi="Times New Roman" w:cs="Times New Roman"/>
                <w:bCs/>
                <w:sz w:val="24"/>
                <w:szCs w:val="24"/>
                <w:lang w:val="en-US"/>
              </w:rPr>
            </w:pPr>
            <w:r w:rsidRPr="00C61288">
              <w:rPr>
                <w:rFonts w:ascii="Times New Roman" w:hAnsi="Times New Roman" w:cs="Times New Roman"/>
                <w:bCs/>
                <w:sz w:val="24"/>
                <w:szCs w:val="24"/>
                <w:lang w:val="en-US"/>
              </w:rPr>
              <w:t>X 20039</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20022</w:t>
            </w:r>
            <w:r>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20041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20068</w:t>
            </w:r>
          </w:p>
        </w:tc>
      </w:tr>
      <w:tr w:rsidR="0056110F" w:rsidRPr="00C61288" w14:paraId="438C97C6" w14:textId="77777777" w:rsidTr="008A7AAB">
        <w:tc>
          <w:tcPr>
            <w:tcW w:w="749" w:type="pct"/>
            <w:vAlign w:val="center"/>
          </w:tcPr>
          <w:p w14:paraId="679CEB73" w14:textId="77777777" w:rsidR="0056110F" w:rsidRPr="00C61288" w:rsidRDefault="0056110F" w:rsidP="00B86A9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III</w:t>
            </w:r>
          </w:p>
        </w:tc>
        <w:tc>
          <w:tcPr>
            <w:tcW w:w="843" w:type="pct"/>
            <w:vAlign w:val="center"/>
          </w:tcPr>
          <w:p w14:paraId="0A019391" w14:textId="77777777" w:rsidR="0056110F" w:rsidRPr="00C61288" w:rsidRDefault="0056110F" w:rsidP="00B86A94">
            <w:pPr>
              <w:jc w:val="center"/>
              <w:rPr>
                <w:rFonts w:ascii="Times New Roman" w:hAnsi="Times New Roman" w:cs="Times New Roman"/>
                <w:bCs/>
                <w:sz w:val="24"/>
                <w:szCs w:val="24"/>
                <w:lang w:val="en-US"/>
              </w:rPr>
            </w:pPr>
          </w:p>
        </w:tc>
        <w:tc>
          <w:tcPr>
            <w:tcW w:w="3408" w:type="pct"/>
            <w:vAlign w:val="center"/>
          </w:tcPr>
          <w:p w14:paraId="7986CDA8" w14:textId="77777777" w:rsidR="0056110F" w:rsidRPr="00C61288" w:rsidRDefault="0056110F" w:rsidP="00B86A94">
            <w:pPr>
              <w:rPr>
                <w:rFonts w:ascii="Times New Roman" w:hAnsi="Times New Roman" w:cs="Times New Roman"/>
                <w:bCs/>
                <w:sz w:val="24"/>
                <w:szCs w:val="24"/>
                <w:lang w:val="en-US"/>
              </w:rPr>
            </w:pP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20123</w:t>
            </w:r>
          </w:p>
        </w:tc>
      </w:tr>
      <w:tr w:rsidR="0056110F" w:rsidRPr="00C61288" w14:paraId="69E06BDF" w14:textId="77777777" w:rsidTr="008A7AAB">
        <w:tc>
          <w:tcPr>
            <w:tcW w:w="749" w:type="pct"/>
            <w:vAlign w:val="center"/>
          </w:tcPr>
          <w:p w14:paraId="03A75695" w14:textId="77777777" w:rsidR="0056110F" w:rsidRDefault="0056110F" w:rsidP="00B86A9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IV</w:t>
            </w:r>
          </w:p>
        </w:tc>
        <w:tc>
          <w:tcPr>
            <w:tcW w:w="843" w:type="pct"/>
            <w:vAlign w:val="center"/>
          </w:tcPr>
          <w:p w14:paraId="45B148D4" w14:textId="77777777" w:rsidR="0056110F" w:rsidRPr="00C61288" w:rsidRDefault="0056110F" w:rsidP="00B86A94">
            <w:pPr>
              <w:jc w:val="center"/>
              <w:rPr>
                <w:rFonts w:ascii="Times New Roman" w:hAnsi="Times New Roman" w:cs="Times New Roman"/>
                <w:bCs/>
                <w:sz w:val="24"/>
                <w:szCs w:val="24"/>
                <w:lang w:val="en-US"/>
              </w:rPr>
            </w:pPr>
          </w:p>
        </w:tc>
        <w:tc>
          <w:tcPr>
            <w:tcW w:w="3408" w:type="pct"/>
            <w:vAlign w:val="center"/>
          </w:tcPr>
          <w:p w14:paraId="3D43B76B" w14:textId="77777777" w:rsidR="0056110F" w:rsidRPr="00C61288" w:rsidRDefault="0056110F" w:rsidP="00B86A94">
            <w:pP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CoX</w:t>
            </w:r>
            <w:proofErr w:type="spellEnd"/>
            <w:r>
              <w:rPr>
                <w:rFonts w:ascii="Times New Roman" w:hAnsi="Times New Roman" w:cs="Times New Roman"/>
                <w:bCs/>
                <w:sz w:val="24"/>
                <w:szCs w:val="24"/>
                <w:lang w:val="en-US"/>
              </w:rPr>
              <w:t xml:space="preserve"> 20130</w:t>
            </w:r>
          </w:p>
        </w:tc>
      </w:tr>
    </w:tbl>
    <w:p w14:paraId="61972858" w14:textId="77777777" w:rsidR="0056110F" w:rsidRDefault="0056110F" w:rsidP="0056110F">
      <w:pPr>
        <w:spacing w:after="120" w:line="360" w:lineRule="auto"/>
        <w:jc w:val="both"/>
        <w:rPr>
          <w:rFonts w:ascii="Times New Roman" w:hAnsi="Times New Roman" w:cs="Times New Roman"/>
          <w:bCs/>
          <w:sz w:val="24"/>
          <w:szCs w:val="24"/>
          <w:lang w:val="en-US"/>
        </w:rPr>
      </w:pPr>
      <w:r w:rsidRPr="00C61288">
        <w:rPr>
          <w:rFonts w:ascii="Times New Roman" w:hAnsi="Times New Roman" w:cs="Times New Roman"/>
          <w:bCs/>
          <w:sz w:val="24"/>
          <w:szCs w:val="24"/>
          <w:lang w:val="en-US"/>
        </w:rPr>
        <w:tab/>
      </w:r>
    </w:p>
    <w:p w14:paraId="7EF3AC1B" w14:textId="77777777" w:rsidR="00D9418D" w:rsidRPr="005B6FD5" w:rsidRDefault="00D9418D" w:rsidP="0056110F">
      <w:pPr>
        <w:spacing w:after="120" w:line="360" w:lineRule="auto"/>
        <w:jc w:val="both"/>
        <w:rPr>
          <w:rFonts w:ascii="Times New Roman" w:hAnsi="Times New Roman" w:cs="Times New Roman"/>
          <w:bCs/>
          <w:sz w:val="2"/>
          <w:szCs w:val="24"/>
          <w:lang w:val="en-US"/>
        </w:rPr>
      </w:pPr>
    </w:p>
    <w:p w14:paraId="651E767A" w14:textId="77777777" w:rsidR="0056110F" w:rsidRDefault="0056110F" w:rsidP="0056110F">
      <w:pPr>
        <w:jc w:val="both"/>
        <w:rPr>
          <w:rFonts w:ascii="Times New Roman" w:hAnsi="Times New Roman" w:cs="Times New Roman"/>
          <w:bCs/>
          <w:sz w:val="24"/>
          <w:szCs w:val="24"/>
          <w:lang w:val="en-US"/>
        </w:rPr>
      </w:pPr>
      <w:r w:rsidRPr="00C61288">
        <w:rPr>
          <w:rFonts w:ascii="Times New Roman" w:hAnsi="Times New Roman" w:cs="Times New Roman"/>
          <w:bCs/>
          <w:noProof/>
          <w:sz w:val="24"/>
          <w:szCs w:val="24"/>
        </w:rPr>
        <w:drawing>
          <wp:inline distT="0" distB="0" distL="0" distR="0" wp14:anchorId="4D2CEE14" wp14:editId="4FB653E6">
            <wp:extent cx="5276193" cy="2862248"/>
            <wp:effectExtent l="0" t="19050" r="76857" b="52402"/>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3809" name="Picture 1005653809"/>
                    <pic:cNvPicPr/>
                  </pic:nvPicPr>
                  <pic:blipFill rotWithShape="1">
                    <a:blip r:embed="rId29">
                      <a:alphaModFix/>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6018"/>
                    <a:stretch/>
                  </pic:blipFill>
                  <pic:spPr bwMode="auto">
                    <a:xfrm>
                      <a:off x="0" y="0"/>
                      <a:ext cx="5318259" cy="2885068"/>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B40B19" w14:textId="77777777" w:rsidR="0056110F" w:rsidRPr="005B6FD5" w:rsidRDefault="0056110F" w:rsidP="0056110F">
      <w:pPr>
        <w:ind w:left="990" w:hanging="990"/>
        <w:jc w:val="both"/>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 xml:space="preserve">Fig. </w:t>
      </w:r>
      <w:r w:rsidR="00A1474E">
        <w:rPr>
          <w:rFonts w:ascii="Times New Roman" w:hAnsi="Times New Roman" w:cs="Times New Roman"/>
          <w:b/>
          <w:bCs/>
          <w:sz w:val="24"/>
          <w:szCs w:val="24"/>
          <w:lang w:val="en-US"/>
        </w:rPr>
        <w:t>3</w:t>
      </w:r>
      <w:r w:rsidRPr="005B6FD5">
        <w:rPr>
          <w:rFonts w:ascii="Times New Roman" w:hAnsi="Times New Roman" w:cs="Times New Roman"/>
          <w:b/>
          <w:bCs/>
          <w:sz w:val="24"/>
          <w:szCs w:val="24"/>
          <w:lang w:val="en-US"/>
        </w:rPr>
        <w:t>: The classification of the twenty mid-late maturing sugarcane clones using the eleven pairs of SSR primers by depicting in dendrogram</w:t>
      </w:r>
    </w:p>
    <w:p w14:paraId="021AA3B0" w14:textId="77777777" w:rsidR="008631D9" w:rsidRPr="00893679" w:rsidRDefault="00D9418D" w:rsidP="005C169C">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631D9" w:rsidRPr="00893679">
        <w:rPr>
          <w:rFonts w:ascii="Times New Roman" w:eastAsia="Times New Roman" w:hAnsi="Times New Roman" w:cs="Times New Roman"/>
          <w:sz w:val="24"/>
          <w:szCs w:val="24"/>
        </w:rPr>
        <w:t xml:space="preserve">Most genotypes sharing common parentage were grouped within the same clusters. Clones </w:t>
      </w:r>
      <w:proofErr w:type="spellStart"/>
      <w:r w:rsidR="008631D9" w:rsidRPr="00893679">
        <w:rPr>
          <w:rFonts w:ascii="Times New Roman" w:eastAsia="Times New Roman" w:hAnsi="Times New Roman" w:cs="Times New Roman"/>
          <w:sz w:val="24"/>
          <w:szCs w:val="24"/>
        </w:rPr>
        <w:t>CoX</w:t>
      </w:r>
      <w:proofErr w:type="spellEnd"/>
      <w:r w:rsidR="008631D9" w:rsidRPr="00893679">
        <w:rPr>
          <w:rFonts w:ascii="Times New Roman" w:eastAsia="Times New Roman" w:hAnsi="Times New Roman" w:cs="Times New Roman"/>
          <w:sz w:val="24"/>
          <w:szCs w:val="24"/>
        </w:rPr>
        <w:t xml:space="preserve"> 20418, </w:t>
      </w:r>
      <w:proofErr w:type="spellStart"/>
      <w:r w:rsidR="008631D9" w:rsidRPr="00893679">
        <w:rPr>
          <w:rFonts w:ascii="Times New Roman" w:eastAsia="Times New Roman" w:hAnsi="Times New Roman" w:cs="Times New Roman"/>
          <w:sz w:val="24"/>
          <w:szCs w:val="24"/>
        </w:rPr>
        <w:t>CoX</w:t>
      </w:r>
      <w:proofErr w:type="spellEnd"/>
      <w:r w:rsidR="008631D9" w:rsidRPr="00893679">
        <w:rPr>
          <w:rFonts w:ascii="Times New Roman" w:eastAsia="Times New Roman" w:hAnsi="Times New Roman" w:cs="Times New Roman"/>
          <w:sz w:val="24"/>
          <w:szCs w:val="24"/>
        </w:rPr>
        <w:t xml:space="preserve"> 20412, and </w:t>
      </w:r>
      <w:proofErr w:type="spellStart"/>
      <w:r w:rsidR="008631D9" w:rsidRPr="00893679">
        <w:rPr>
          <w:rFonts w:ascii="Times New Roman" w:eastAsia="Times New Roman" w:hAnsi="Times New Roman" w:cs="Times New Roman"/>
          <w:sz w:val="24"/>
          <w:szCs w:val="24"/>
        </w:rPr>
        <w:t>CoX</w:t>
      </w:r>
      <w:proofErr w:type="spellEnd"/>
      <w:r w:rsidR="008631D9" w:rsidRPr="00893679">
        <w:rPr>
          <w:rFonts w:ascii="Times New Roman" w:eastAsia="Times New Roman" w:hAnsi="Times New Roman" w:cs="Times New Roman"/>
          <w:sz w:val="24"/>
          <w:szCs w:val="24"/>
        </w:rPr>
        <w:t xml:space="preserve"> 20118, all derived from Co 09022 × BO 154, were grouped together in cluster I. Similarly, clones X 20035, X 20039, and </w:t>
      </w:r>
      <w:proofErr w:type="spellStart"/>
      <w:r w:rsidR="008631D9" w:rsidRPr="00893679">
        <w:rPr>
          <w:rFonts w:ascii="Times New Roman" w:eastAsia="Times New Roman" w:hAnsi="Times New Roman" w:cs="Times New Roman"/>
          <w:sz w:val="24"/>
          <w:szCs w:val="24"/>
        </w:rPr>
        <w:t>CoX</w:t>
      </w:r>
      <w:proofErr w:type="spellEnd"/>
      <w:r w:rsidR="008631D9" w:rsidRPr="00893679">
        <w:rPr>
          <w:rFonts w:ascii="Times New Roman" w:eastAsia="Times New Roman" w:hAnsi="Times New Roman" w:cs="Times New Roman"/>
          <w:sz w:val="24"/>
          <w:szCs w:val="24"/>
        </w:rPr>
        <w:t xml:space="preserve"> 20022 derived from BO 154 female cross were grouped in cluster II. Clones derived from </w:t>
      </w:r>
      <w:proofErr w:type="spellStart"/>
      <w:r w:rsidR="008631D9" w:rsidRPr="00893679">
        <w:rPr>
          <w:rFonts w:ascii="Times New Roman" w:eastAsia="Times New Roman" w:hAnsi="Times New Roman" w:cs="Times New Roman"/>
          <w:sz w:val="24"/>
          <w:szCs w:val="24"/>
        </w:rPr>
        <w:t>CoPb</w:t>
      </w:r>
      <w:proofErr w:type="spellEnd"/>
      <w:r w:rsidR="008631D9" w:rsidRPr="00893679">
        <w:rPr>
          <w:rFonts w:ascii="Times New Roman" w:eastAsia="Times New Roman" w:hAnsi="Times New Roman" w:cs="Times New Roman"/>
          <w:sz w:val="24"/>
          <w:szCs w:val="24"/>
        </w:rPr>
        <w:t xml:space="preserve"> 9181 general cross were also predominantly grouped in cluster I.</w:t>
      </w:r>
    </w:p>
    <w:p w14:paraId="5306561A" w14:textId="77777777" w:rsidR="008631D9" w:rsidRDefault="008631D9" w:rsidP="005C169C">
      <w:pPr>
        <w:spacing w:before="100" w:beforeAutospacing="1" w:after="100" w:afterAutospacing="1"/>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 xml:space="preserve">Interestingly, clones </w:t>
      </w:r>
      <w:proofErr w:type="spellStart"/>
      <w:r w:rsidRPr="00893679">
        <w:rPr>
          <w:rFonts w:ascii="Times New Roman" w:eastAsia="Times New Roman" w:hAnsi="Times New Roman" w:cs="Times New Roman"/>
          <w:sz w:val="24"/>
          <w:szCs w:val="24"/>
        </w:rPr>
        <w:t>CoX</w:t>
      </w:r>
      <w:proofErr w:type="spellEnd"/>
      <w:r w:rsidRPr="00893679">
        <w:rPr>
          <w:rFonts w:ascii="Times New Roman" w:eastAsia="Times New Roman" w:hAnsi="Times New Roman" w:cs="Times New Roman"/>
          <w:sz w:val="24"/>
          <w:szCs w:val="24"/>
        </w:rPr>
        <w:t xml:space="preserve"> 20123 and </w:t>
      </w:r>
      <w:proofErr w:type="spellStart"/>
      <w:r w:rsidRPr="00893679">
        <w:rPr>
          <w:rFonts w:ascii="Times New Roman" w:eastAsia="Times New Roman" w:hAnsi="Times New Roman" w:cs="Times New Roman"/>
          <w:sz w:val="24"/>
          <w:szCs w:val="24"/>
        </w:rPr>
        <w:t>CoX</w:t>
      </w:r>
      <w:proofErr w:type="spellEnd"/>
      <w:r w:rsidRPr="00893679">
        <w:rPr>
          <w:rFonts w:ascii="Times New Roman" w:eastAsia="Times New Roman" w:hAnsi="Times New Roman" w:cs="Times New Roman"/>
          <w:sz w:val="24"/>
          <w:szCs w:val="24"/>
        </w:rPr>
        <w:t xml:space="preserve"> 20130, despite sharing the same parentage (</w:t>
      </w:r>
      <w:proofErr w:type="spellStart"/>
      <w:r w:rsidRPr="00893679">
        <w:rPr>
          <w:rFonts w:ascii="Times New Roman" w:eastAsia="Times New Roman" w:hAnsi="Times New Roman" w:cs="Times New Roman"/>
          <w:sz w:val="24"/>
          <w:szCs w:val="24"/>
        </w:rPr>
        <w:t>CoN</w:t>
      </w:r>
      <w:proofErr w:type="spellEnd"/>
      <w:r w:rsidRPr="00893679">
        <w:rPr>
          <w:rFonts w:ascii="Times New Roman" w:eastAsia="Times New Roman" w:hAnsi="Times New Roman" w:cs="Times New Roman"/>
          <w:sz w:val="24"/>
          <w:szCs w:val="24"/>
        </w:rPr>
        <w:t xml:space="preserve"> 05103 GC), were placed in separate clusters (III and IV), indicating high intra-cross genetic variability. Such divergence may result from extensive recombination and chromosomal rearrangements during gamete formation in sugarcane, as reported by earlier workers.</w:t>
      </w:r>
    </w:p>
    <w:p w14:paraId="35220202" w14:textId="77777777" w:rsidR="008631D9" w:rsidRDefault="008631D9" w:rsidP="005C169C">
      <w:pPr>
        <w:spacing w:before="100" w:beforeAutospacing="1" w:after="100" w:afterAutospacing="1"/>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      </w:t>
      </w:r>
      <w:r w:rsidRPr="00C61288">
        <w:rPr>
          <w:rFonts w:ascii="Times New Roman" w:hAnsi="Times New Roman" w:cs="Times New Roman"/>
          <w:bCs/>
          <w:sz w:val="24"/>
          <w:szCs w:val="24"/>
          <w:lang w:val="en-US"/>
        </w:rPr>
        <w:t xml:space="preserve">The cluster II is also further sub-divided into two sub-clusters </w:t>
      </w:r>
      <w:r w:rsidRPr="002E4F3D">
        <w:rPr>
          <w:rFonts w:ascii="Times New Roman" w:hAnsi="Times New Roman" w:cs="Times New Roman"/>
          <w:bCs/>
          <w:i/>
          <w:iCs/>
          <w:sz w:val="24"/>
          <w:szCs w:val="24"/>
          <w:lang w:val="en-US"/>
        </w:rPr>
        <w:t>i.e.</w:t>
      </w:r>
      <w:r w:rsidRPr="00C61288">
        <w:rPr>
          <w:rFonts w:ascii="Times New Roman" w:hAnsi="Times New Roman" w:cs="Times New Roman"/>
          <w:bCs/>
          <w:sz w:val="24"/>
          <w:szCs w:val="24"/>
          <w:lang w:val="en-US"/>
        </w:rPr>
        <w:t xml:space="preserve">, A &amp; B. The sub-cluster IIA consists of the three genotypes, where the genotypes X 20035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20111 were highly similar and they were distinguishable from the third genotype </w:t>
      </w:r>
      <w:r w:rsidRPr="002E4F3D">
        <w:rPr>
          <w:rFonts w:ascii="Times New Roman" w:hAnsi="Times New Roman" w:cs="Times New Roman"/>
          <w:bCs/>
          <w:i/>
          <w:iCs/>
          <w:sz w:val="24"/>
          <w:szCs w:val="24"/>
          <w:lang w:val="en-US"/>
        </w:rPr>
        <w:t>i.e.</w:t>
      </w:r>
      <w:r w:rsidRPr="00C61288">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20165. The sub-cluster IIB consists of four genotypes, where X 20039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20022 were closely related and they were less closely related with the rest two genotypes namely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20041,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20068.</w:t>
      </w:r>
    </w:p>
    <w:p w14:paraId="74B3DA0B" w14:textId="01FA1DEA" w:rsidR="008631D9" w:rsidRDefault="008631D9" w:rsidP="005C169C">
      <w:pPr>
        <w:spacing w:before="100" w:beforeAutospacing="1" w:after="100" w:afterAutospacing="1"/>
        <w:jc w:val="both"/>
        <w:rPr>
          <w:rFonts w:ascii="Times New Roman" w:hAnsi="Times New Roman" w:cs="Times New Roman"/>
          <w:sz w:val="24"/>
          <w:szCs w:val="24"/>
          <w:lang w:val="en-US"/>
        </w:rPr>
      </w:pPr>
      <w:r w:rsidRPr="00C61288">
        <w:rPr>
          <w:rFonts w:ascii="Times New Roman" w:hAnsi="Times New Roman" w:cs="Times New Roman"/>
          <w:sz w:val="24"/>
          <w:szCs w:val="24"/>
          <w:lang w:val="en-US"/>
        </w:rPr>
        <w:t>By comprehensive study of the table 6</w:t>
      </w:r>
      <w:r w:rsidR="00827D81">
        <w:rPr>
          <w:rFonts w:ascii="Times New Roman" w:hAnsi="Times New Roman" w:cs="Times New Roman"/>
          <w:sz w:val="24"/>
          <w:szCs w:val="24"/>
          <w:lang w:val="en-US"/>
        </w:rPr>
        <w:t xml:space="preserve"> </w:t>
      </w:r>
      <w:r w:rsidRPr="00C61288">
        <w:rPr>
          <w:rFonts w:ascii="Times New Roman" w:hAnsi="Times New Roman" w:cs="Times New Roman"/>
          <w:sz w:val="24"/>
          <w:szCs w:val="24"/>
          <w:lang w:val="en-US"/>
        </w:rPr>
        <w:t xml:space="preserve">and 2, it has been found that some of the clones having the same parentage are included in the same cluster, indicating the level of similarity between them. The clones such as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20418,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20412 and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20118 having the common parentage Co 09022 × BO 154 are present in the cluster I. The clones such as X 20035, X 20039 and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20022 having the common parentage BO 154 FC are found to be present in the same cluster </w:t>
      </w:r>
      <w:r w:rsidRPr="002E4F3D">
        <w:rPr>
          <w:rFonts w:ascii="Times New Roman" w:hAnsi="Times New Roman" w:cs="Times New Roman"/>
          <w:i/>
          <w:iCs/>
          <w:sz w:val="24"/>
          <w:szCs w:val="24"/>
          <w:lang w:val="en-US"/>
        </w:rPr>
        <w:t>i.e.</w:t>
      </w:r>
      <w:r w:rsidRPr="00C61288">
        <w:rPr>
          <w:rFonts w:ascii="Times New Roman" w:hAnsi="Times New Roman" w:cs="Times New Roman"/>
          <w:sz w:val="24"/>
          <w:szCs w:val="24"/>
          <w:lang w:val="en-US"/>
        </w:rPr>
        <w:t xml:space="preserve">, cluster II. Also, the clones such as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20053,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20047,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20065 and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20118 having the common parentage </w:t>
      </w:r>
      <w:r w:rsidRPr="002E4F3D">
        <w:rPr>
          <w:rFonts w:ascii="Times New Roman" w:hAnsi="Times New Roman" w:cs="Times New Roman"/>
          <w:i/>
          <w:iCs/>
          <w:sz w:val="24"/>
          <w:szCs w:val="24"/>
          <w:lang w:val="en-US"/>
        </w:rPr>
        <w:t>i.e.</w:t>
      </w:r>
      <w:r w:rsidRPr="00C61288">
        <w:rPr>
          <w:rFonts w:ascii="Times New Roman" w:hAnsi="Times New Roman" w:cs="Times New Roman"/>
          <w:sz w:val="24"/>
          <w:szCs w:val="24"/>
          <w:lang w:val="en-US"/>
        </w:rPr>
        <w:t xml:space="preserve">, </w:t>
      </w:r>
      <w:proofErr w:type="spellStart"/>
      <w:r w:rsidRPr="00C61288">
        <w:rPr>
          <w:rFonts w:ascii="Times New Roman" w:hAnsi="Times New Roman" w:cs="Times New Roman"/>
          <w:sz w:val="24"/>
          <w:szCs w:val="24"/>
          <w:lang w:val="en-US"/>
        </w:rPr>
        <w:t>CoPb</w:t>
      </w:r>
      <w:proofErr w:type="spellEnd"/>
      <w:r w:rsidRPr="00C61288">
        <w:rPr>
          <w:rFonts w:ascii="Times New Roman" w:hAnsi="Times New Roman" w:cs="Times New Roman"/>
          <w:sz w:val="24"/>
          <w:szCs w:val="24"/>
          <w:lang w:val="en-US"/>
        </w:rPr>
        <w:t xml:space="preserve"> 9181 GC are found to be present in the cluster I. It was also observed that the two genotypes namely,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20123 &amp;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20130 </w:t>
      </w:r>
      <w:r>
        <w:rPr>
          <w:rFonts w:ascii="Times New Roman" w:hAnsi="Times New Roman" w:cs="Times New Roman"/>
          <w:sz w:val="24"/>
          <w:szCs w:val="24"/>
          <w:lang w:val="en-US"/>
        </w:rPr>
        <w:t xml:space="preserve">(cluster III &amp; IV) having common parentage </w:t>
      </w:r>
      <w:r w:rsidRPr="008F406C">
        <w:rPr>
          <w:rFonts w:ascii="Times New Roman" w:hAnsi="Times New Roman" w:cs="Times New Roman"/>
          <w:i/>
          <w:iCs/>
          <w:sz w:val="24"/>
          <w:szCs w:val="24"/>
          <w:lang w:val="en-US"/>
        </w:rPr>
        <w:t>viz.</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w:t>
      </w:r>
      <w:proofErr w:type="spellEnd"/>
      <w:r>
        <w:rPr>
          <w:rFonts w:ascii="Times New Roman" w:hAnsi="Times New Roman" w:cs="Times New Roman"/>
          <w:sz w:val="24"/>
          <w:szCs w:val="24"/>
          <w:lang w:val="en-US"/>
        </w:rPr>
        <w:t xml:space="preserve"> 05103, were found to be diversely related with each other and also with the rest of the genotypes under </w:t>
      </w:r>
      <w:proofErr w:type="gramStart"/>
      <w:r>
        <w:rPr>
          <w:rFonts w:ascii="Times New Roman" w:hAnsi="Times New Roman" w:cs="Times New Roman"/>
          <w:sz w:val="24"/>
          <w:szCs w:val="24"/>
          <w:lang w:val="en-US"/>
        </w:rPr>
        <w:t>study .</w:t>
      </w:r>
      <w:proofErr w:type="gramEnd"/>
    </w:p>
    <w:p w14:paraId="32C0D79A" w14:textId="77777777" w:rsidR="007339AF" w:rsidRPr="007339AF" w:rsidRDefault="007339AF" w:rsidP="005C169C">
      <w:pPr>
        <w:spacing w:before="100" w:beforeAutospacing="1" w:after="100" w:afterAutospacing="1"/>
        <w:jc w:val="both"/>
        <w:outlineLvl w:val="2"/>
        <w:rPr>
          <w:rFonts w:ascii="Times New Roman" w:eastAsia="Times New Roman" w:hAnsi="Times New Roman" w:cs="Times New Roman"/>
          <w:b/>
          <w:bCs/>
          <w:sz w:val="27"/>
          <w:szCs w:val="27"/>
        </w:rPr>
      </w:pPr>
      <w:r w:rsidRPr="007339AF">
        <w:rPr>
          <w:rFonts w:ascii="Times New Roman" w:eastAsia="Times New Roman" w:hAnsi="Times New Roman" w:cs="Times New Roman"/>
          <w:b/>
          <w:bCs/>
          <w:sz w:val="27"/>
          <w:szCs w:val="27"/>
        </w:rPr>
        <w:t>Molecular Characterization</w:t>
      </w:r>
    </w:p>
    <w:p w14:paraId="2B1BEF4F"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SSR-based molecular characterization proved to be an effective tool for assessing genetic diversity among the twenty mid-late maturing sugarcane genotypes. Compared to conventional morphological evaluation, SSR markers provide precise, reliable, and environment-independent information about genetic variability. The use of molecular markers and genetic similarity analysis enhances breeding efficiency by enabling accurate identification of diverse parents and superior genotypes for hybridization programmes.</w:t>
      </w:r>
    </w:p>
    <w:p w14:paraId="69B884A9"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A total of 53 alleles were detected across the twenty genotypes using eleven SSR primer pairs. Among these, 37 were shared alleles and 16 were unique alleles, indicating substantial genetic variation within the experimental material. The number of shared alleles varied among primers, with the lowest observed in SOSSR 47 and SOSSR 61, while the highest was recorded for SOSSR 9. Similarly, unique alleles ranged from one (SOSSR 61) to three (SOSSR 57), with SOSSR 49 exhibiting a comparatively higher percentage of unique alleles. These findings are consistent with earlier reports highlighting the effectiveness of SSR markers in detecting polymorphism in sugarcane germplasm.</w:t>
      </w:r>
    </w:p>
    <w:p w14:paraId="66C634DD"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 xml:space="preserve">Allelic diversity was further evaluated using Polymorphism Information Content (PIC). PIC values ranged from 0.39 (SOSSR 48) to 0.78 (SOSSR 31), with an average value of 0.61, indicating moderate to high marker informativeness. High PIC values reflect greater discriminatory power of markers in distinguishing genotypes. Similar </w:t>
      </w:r>
      <w:r w:rsidRPr="007339AF">
        <w:rPr>
          <w:rFonts w:ascii="Times New Roman" w:eastAsia="Times New Roman" w:hAnsi="Times New Roman" w:cs="Times New Roman"/>
          <w:sz w:val="24"/>
          <w:szCs w:val="24"/>
        </w:rPr>
        <w:lastRenderedPageBreak/>
        <w:t>ranges of PIC values have been reported in previous sugarcane diversity studies, confirming the robustness of SSR markers for molecular characterization.</w:t>
      </w:r>
    </w:p>
    <w:p w14:paraId="5CE6EA95"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Genetic similarity coefficients among genotypes ranged from 0.800 to 0.892, suggesting appreciable molecular diversity within the population. Moderate similarity values indicate sufficient genetic variability, which is advantageous for parent selection and recombination breeding.</w:t>
      </w:r>
    </w:p>
    <w:p w14:paraId="21C25057"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Cluster analysis based on SSR data grouped the genotypes into four major clusters. Cluster I and II comprised eleven and seven genotypes, respectively, while Clusters III and IV each contained a single genotype, indicating distinct genetic backgrounds. Genotypes sharing common parentage were predominantly grouped within the same cluster, demonstrating the reliability of SSR markers in reflecting pedigree relationships. However, some genotypes derived from the same cross were placed in different clusters, indicating intra-cross variability, likely due to chromosomal recombination and genetic segregation during gamete formation. Such variability forms the basis for effective selection and genetic improvement in sugarcane breeding programmes.</w:t>
      </w:r>
    </w:p>
    <w:p w14:paraId="3690D6E6"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Overall, SSR marker analysis successfully revealed significant molecular diversity, confirmed pedigree relationships, and demonstrated its utility in genotype differentiation. The results highlight the importance of molecular characterization in strengthening sugarcane breeding strategies through informed parent selection and conservation of genetic resources.</w:t>
      </w:r>
    </w:p>
    <w:p w14:paraId="6D90FF5B" w14:textId="77777777" w:rsidR="00893679" w:rsidRPr="00893679" w:rsidRDefault="00893679" w:rsidP="005C169C">
      <w:pPr>
        <w:spacing w:before="100" w:beforeAutospacing="1" w:after="100" w:afterAutospacing="1"/>
        <w:outlineLvl w:val="1"/>
        <w:rPr>
          <w:rFonts w:ascii="Times New Roman" w:eastAsia="Times New Roman" w:hAnsi="Times New Roman" w:cs="Times New Roman"/>
          <w:b/>
          <w:bCs/>
          <w:sz w:val="36"/>
          <w:szCs w:val="36"/>
        </w:rPr>
      </w:pPr>
      <w:r w:rsidRPr="00893679">
        <w:rPr>
          <w:rFonts w:ascii="Times New Roman" w:eastAsia="Times New Roman" w:hAnsi="Times New Roman" w:cs="Times New Roman"/>
          <w:b/>
          <w:bCs/>
          <w:sz w:val="36"/>
          <w:szCs w:val="36"/>
        </w:rPr>
        <w:t>Conclusion</w:t>
      </w:r>
    </w:p>
    <w:p w14:paraId="6EA14309" w14:textId="77777777" w:rsidR="00D9418D" w:rsidRDefault="002B08B2" w:rsidP="005C169C">
      <w:pPr>
        <w:pStyle w:val="NormalWeb"/>
        <w:spacing w:line="276" w:lineRule="auto"/>
        <w:jc w:val="both"/>
      </w:pPr>
      <w:r>
        <w:t xml:space="preserve">       </w:t>
      </w:r>
      <w:r w:rsidR="00D9418D">
        <w:t xml:space="preserve">The SSR-based molecular analysis revealed moderate genetic diversity among the twenty sugarcane clones. A total of 53 alleles were detected, including 37 shared and 16 unique alleles, indicating the presence of genetic variability within the studied material. The Polymorphism Information Content (PIC) values ranged from 0.39 (SOSSR 48) to 0.78 (SOSSR 31), with an average of 0.61, demonstrating moderate to high marker informativeness.  Genetic similarity coefficients varied from 0.800 to 0.892. The highest similarity (0.892) was observed between clones X 20039 and </w:t>
      </w:r>
      <w:proofErr w:type="spellStart"/>
      <w:r w:rsidR="00D9418D">
        <w:t>CoX</w:t>
      </w:r>
      <w:proofErr w:type="spellEnd"/>
      <w:r w:rsidR="00D9418D">
        <w:t xml:space="preserve"> 20022, while the lowest similarity (0.800) was recorded among combinations such as </w:t>
      </w:r>
      <w:proofErr w:type="spellStart"/>
      <w:r w:rsidR="00D9418D">
        <w:t>CoX</w:t>
      </w:r>
      <w:proofErr w:type="spellEnd"/>
      <w:r w:rsidR="00D9418D">
        <w:t xml:space="preserve"> 20123 &amp; </w:t>
      </w:r>
      <w:proofErr w:type="spellStart"/>
      <w:r w:rsidR="00D9418D">
        <w:t>CoX</w:t>
      </w:r>
      <w:proofErr w:type="spellEnd"/>
      <w:r w:rsidR="00D9418D">
        <w:t xml:space="preserve"> 20165, X 20039 &amp; </w:t>
      </w:r>
      <w:proofErr w:type="spellStart"/>
      <w:r w:rsidR="00D9418D">
        <w:t>CoX</w:t>
      </w:r>
      <w:proofErr w:type="spellEnd"/>
      <w:r w:rsidR="00D9418D">
        <w:t xml:space="preserve"> 20130, and </w:t>
      </w:r>
      <w:proofErr w:type="spellStart"/>
      <w:r w:rsidR="00D9418D">
        <w:t>CoX</w:t>
      </w:r>
      <w:proofErr w:type="spellEnd"/>
      <w:r w:rsidR="00D9418D">
        <w:t xml:space="preserve"> 20022 &amp; </w:t>
      </w:r>
      <w:proofErr w:type="spellStart"/>
      <w:r w:rsidR="00D9418D">
        <w:t>CoX</w:t>
      </w:r>
      <w:proofErr w:type="spellEnd"/>
      <w:r w:rsidR="00D9418D">
        <w:t xml:space="preserve"> 20130. The relatively narrow similarity range suggests limited molecular variation among the clones, indicating a comparatively close genetic relationship. Cluster analysis grouped the twenty clones into four major clusters (I–IV), comprising 11, 7, 1, and 1 </w:t>
      </w:r>
      <w:proofErr w:type="gramStart"/>
      <w:r w:rsidR="00D9418D">
        <w:t>clones</w:t>
      </w:r>
      <w:proofErr w:type="gramEnd"/>
      <w:r w:rsidR="00D9418D">
        <w:t xml:space="preserve">, respectively. Most clones sharing common parentage were grouped within the same cluster, confirming the reliability of SSR markers in reflecting genetic relationships. For instance, clones derived from Co 09022 × BO 154 were placed in Cluster I, while clones from BO 154 FC were grouped in Cluster II. However, a few genotypes with the same parentage were distributed across different clusters, likely due to </w:t>
      </w:r>
      <w:r w:rsidR="00D9418D">
        <w:lastRenderedPageBreak/>
        <w:t>chromosomal recombination and genetic variation during gamete formation. Overall, the study confirms the effectiveness of SSR markers in assessing genetic diversity and clustering sugarcane genotypes, providing valuable information for parent selection and breeding programmes.</w:t>
      </w:r>
    </w:p>
    <w:p w14:paraId="17971476" w14:textId="77777777" w:rsidR="00062007" w:rsidRDefault="00062007" w:rsidP="00893679">
      <w:pPr>
        <w:spacing w:before="100" w:beforeAutospacing="1" w:after="100" w:afterAutospacing="1" w:line="240" w:lineRule="auto"/>
        <w:outlineLvl w:val="1"/>
        <w:rPr>
          <w:rFonts w:ascii="Times New Roman" w:eastAsia="Times New Roman" w:hAnsi="Times New Roman" w:cs="Times New Roman"/>
          <w:b/>
          <w:bCs/>
          <w:sz w:val="36"/>
          <w:szCs w:val="36"/>
        </w:rPr>
      </w:pPr>
    </w:p>
    <w:p w14:paraId="5865DD92" w14:textId="0702F5A9" w:rsidR="00893679" w:rsidRPr="00893679" w:rsidRDefault="00893679" w:rsidP="00893679">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GoBack"/>
      <w:bookmarkEnd w:id="0"/>
      <w:r w:rsidRPr="00893679">
        <w:rPr>
          <w:rFonts w:ascii="Times New Roman" w:eastAsia="Times New Roman" w:hAnsi="Times New Roman" w:cs="Times New Roman"/>
          <w:b/>
          <w:bCs/>
          <w:sz w:val="36"/>
          <w:szCs w:val="36"/>
        </w:rPr>
        <w:t>References</w:t>
      </w:r>
    </w:p>
    <w:p w14:paraId="56F20813" w14:textId="77777777" w:rsidR="008631D9" w:rsidRDefault="008631D9" w:rsidP="008631D9">
      <w:pPr>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r w:rsidRPr="00C61288">
        <w:rPr>
          <w:rFonts w:ascii="Times New Roman" w:hAnsi="Times New Roman" w:cs="Times New Roman"/>
          <w:color w:val="222222"/>
          <w:sz w:val="24"/>
          <w:szCs w:val="24"/>
          <w:shd w:val="clear" w:color="auto" w:fill="FFFFFF"/>
        </w:rPr>
        <w:t xml:space="preserve">Alarmelu, S., Karpagam, E., Nagarajan, R. </w:t>
      </w:r>
      <w:r>
        <w:rPr>
          <w:rFonts w:ascii="Times New Roman" w:hAnsi="Times New Roman" w:cs="Times New Roman"/>
          <w:color w:val="222222"/>
          <w:sz w:val="24"/>
          <w:szCs w:val="24"/>
          <w:shd w:val="clear" w:color="auto" w:fill="FFFFFF"/>
        </w:rPr>
        <w:t>and</w:t>
      </w:r>
      <w:r w:rsidRPr="00C61288">
        <w:rPr>
          <w:rFonts w:ascii="Times New Roman" w:hAnsi="Times New Roman" w:cs="Times New Roman"/>
          <w:color w:val="222222"/>
          <w:sz w:val="24"/>
          <w:szCs w:val="24"/>
          <w:shd w:val="clear" w:color="auto" w:fill="FFFFFF"/>
        </w:rPr>
        <w:t xml:space="preserve"> Shanthi, R. M. (2020).</w:t>
      </w:r>
      <w:r>
        <w:rPr>
          <w:rFonts w:ascii="Times New Roman" w:hAnsi="Times New Roman" w:cs="Times New Roman"/>
          <w:color w:val="222222"/>
          <w:sz w:val="24"/>
          <w:szCs w:val="24"/>
          <w:shd w:val="clear" w:color="auto" w:fill="FFFFFF"/>
        </w:rPr>
        <w:t xml:space="preserve"> </w:t>
      </w:r>
      <w:r w:rsidRPr="00C61288">
        <w:rPr>
          <w:rFonts w:ascii="Times New Roman" w:hAnsi="Times New Roman" w:cs="Times New Roman"/>
          <w:color w:val="222222"/>
          <w:sz w:val="24"/>
          <w:szCs w:val="24"/>
          <w:shd w:val="clear" w:color="auto" w:fill="FFFFFF"/>
        </w:rPr>
        <w:t>Molecular identification and genetic diversity analysis of sugarcane clones by SSR markers.</w:t>
      </w:r>
    </w:p>
    <w:p w14:paraId="1E2C992C" w14:textId="77777777" w:rsidR="008631D9" w:rsidRDefault="008631D9" w:rsidP="008631D9">
      <w:pPr>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r w:rsidRPr="00C61288">
        <w:rPr>
          <w:rFonts w:ascii="Times New Roman" w:hAnsi="Times New Roman" w:cs="Times New Roman"/>
          <w:color w:val="222222"/>
          <w:sz w:val="24"/>
          <w:szCs w:val="24"/>
          <w:shd w:val="clear" w:color="auto" w:fill="FFFFFF"/>
        </w:rPr>
        <w:t xml:space="preserve">Arora, n., </w:t>
      </w:r>
      <w:proofErr w:type="spellStart"/>
      <w:r w:rsidRPr="00C61288">
        <w:rPr>
          <w:rFonts w:ascii="Times New Roman" w:hAnsi="Times New Roman" w:cs="Times New Roman"/>
          <w:color w:val="222222"/>
          <w:sz w:val="24"/>
          <w:szCs w:val="24"/>
          <w:shd w:val="clear" w:color="auto" w:fill="FFFFFF"/>
        </w:rPr>
        <w:t>kashyap</w:t>
      </w:r>
      <w:proofErr w:type="spellEnd"/>
      <w:r w:rsidRPr="00C61288">
        <w:rPr>
          <w:rFonts w:ascii="Times New Roman" w:hAnsi="Times New Roman" w:cs="Times New Roman"/>
          <w:color w:val="222222"/>
          <w:sz w:val="24"/>
          <w:szCs w:val="24"/>
          <w:shd w:val="clear" w:color="auto" w:fill="FFFFFF"/>
        </w:rPr>
        <w:t xml:space="preserve">, l., gill, r. S. </w:t>
      </w:r>
      <w:r>
        <w:rPr>
          <w:rFonts w:ascii="Times New Roman" w:hAnsi="Times New Roman" w:cs="Times New Roman"/>
          <w:color w:val="222222"/>
          <w:sz w:val="24"/>
          <w:szCs w:val="24"/>
          <w:shd w:val="clear" w:color="auto" w:fill="FFFFFF"/>
        </w:rPr>
        <w:t>a</w:t>
      </w:r>
      <w:r w:rsidRPr="00C61288">
        <w:rPr>
          <w:rFonts w:ascii="Times New Roman" w:hAnsi="Times New Roman" w:cs="Times New Roman"/>
          <w:color w:val="222222"/>
          <w:sz w:val="24"/>
          <w:szCs w:val="24"/>
          <w:shd w:val="clear" w:color="auto" w:fill="FFFFFF"/>
        </w:rPr>
        <w:t xml:space="preserve">nd </w:t>
      </w:r>
      <w:proofErr w:type="spellStart"/>
      <w:r w:rsidRPr="00C61288">
        <w:rPr>
          <w:rFonts w:ascii="Times New Roman" w:hAnsi="Times New Roman" w:cs="Times New Roman"/>
          <w:color w:val="222222"/>
          <w:sz w:val="24"/>
          <w:szCs w:val="24"/>
          <w:shd w:val="clear" w:color="auto" w:fill="FFFFFF"/>
        </w:rPr>
        <w:t>thind</w:t>
      </w:r>
      <w:proofErr w:type="spellEnd"/>
      <w:r w:rsidRPr="00C61288">
        <w:rPr>
          <w:rFonts w:ascii="Times New Roman" w:hAnsi="Times New Roman" w:cs="Times New Roman"/>
          <w:color w:val="222222"/>
          <w:sz w:val="24"/>
          <w:szCs w:val="24"/>
          <w:shd w:val="clear" w:color="auto" w:fill="FFFFFF"/>
        </w:rPr>
        <w:t>, k. S. (2018</w:t>
      </w:r>
      <w:proofErr w:type="gramStart"/>
      <w:r w:rsidRPr="00C61288">
        <w:rPr>
          <w:rFonts w:ascii="Times New Roman" w:hAnsi="Times New Roman" w:cs="Times New Roman"/>
          <w:color w:val="222222"/>
          <w:sz w:val="24"/>
          <w:szCs w:val="24"/>
          <w:shd w:val="clear" w:color="auto" w:fill="FFFFFF"/>
        </w:rPr>
        <w:t>).Assessment</w:t>
      </w:r>
      <w:proofErr w:type="gramEnd"/>
      <w:r w:rsidRPr="00C61288">
        <w:rPr>
          <w:rFonts w:ascii="Times New Roman" w:hAnsi="Times New Roman" w:cs="Times New Roman"/>
          <w:color w:val="222222"/>
          <w:sz w:val="24"/>
          <w:szCs w:val="24"/>
          <w:shd w:val="clear" w:color="auto" w:fill="FFFFFF"/>
        </w:rPr>
        <w:t xml:space="preserve"> of genetic divergence among sugarcane genotypes (</w:t>
      </w:r>
      <w:r>
        <w:rPr>
          <w:rFonts w:ascii="Times New Roman" w:hAnsi="Times New Roman" w:cs="Times New Roman"/>
          <w:i/>
          <w:iCs/>
          <w:color w:val="222222"/>
          <w:sz w:val="24"/>
          <w:szCs w:val="24"/>
          <w:shd w:val="clear" w:color="auto" w:fill="FFFFFF"/>
        </w:rPr>
        <w:t>S</w:t>
      </w:r>
      <w:r w:rsidRPr="00C61288">
        <w:rPr>
          <w:rFonts w:ascii="Times New Roman" w:hAnsi="Times New Roman" w:cs="Times New Roman"/>
          <w:i/>
          <w:iCs/>
          <w:color w:val="222222"/>
          <w:sz w:val="24"/>
          <w:szCs w:val="24"/>
          <w:shd w:val="clear" w:color="auto" w:fill="FFFFFF"/>
        </w:rPr>
        <w:t xml:space="preserve">accharum </w:t>
      </w:r>
      <w:proofErr w:type="spellStart"/>
      <w:r w:rsidRPr="00C61288">
        <w:rPr>
          <w:rFonts w:ascii="Times New Roman" w:hAnsi="Times New Roman" w:cs="Times New Roman"/>
          <w:i/>
          <w:iCs/>
          <w:color w:val="222222"/>
          <w:sz w:val="24"/>
          <w:szCs w:val="24"/>
          <w:shd w:val="clear" w:color="auto" w:fill="FFFFFF"/>
        </w:rPr>
        <w:t>officinarum</w:t>
      </w:r>
      <w:r>
        <w:rPr>
          <w:rFonts w:ascii="Times New Roman" w:hAnsi="Times New Roman" w:cs="Times New Roman"/>
          <w:color w:val="222222"/>
          <w:sz w:val="24"/>
          <w:szCs w:val="24"/>
          <w:shd w:val="clear" w:color="auto" w:fill="FFFFFF"/>
        </w:rPr>
        <w:t>L</w:t>
      </w:r>
      <w:proofErr w:type="spellEnd"/>
      <w:r>
        <w:rPr>
          <w:rFonts w:ascii="Times New Roman" w:hAnsi="Times New Roman" w:cs="Times New Roman"/>
          <w:color w:val="222222"/>
          <w:sz w:val="24"/>
          <w:szCs w:val="24"/>
          <w:shd w:val="clear" w:color="auto" w:fill="FFFFFF"/>
        </w:rPr>
        <w:t>.</w:t>
      </w:r>
      <w:r w:rsidRPr="00C61288">
        <w:rPr>
          <w:rFonts w:ascii="Times New Roman" w:hAnsi="Times New Roman" w:cs="Times New Roman"/>
          <w:color w:val="222222"/>
          <w:sz w:val="24"/>
          <w:szCs w:val="24"/>
          <w:shd w:val="clear" w:color="auto" w:fill="FFFFFF"/>
        </w:rPr>
        <w:t>)Based on molecular markers. </w:t>
      </w:r>
      <w:r w:rsidRPr="00C61288">
        <w:rPr>
          <w:rFonts w:ascii="Times New Roman" w:hAnsi="Times New Roman" w:cs="Times New Roman"/>
          <w:i/>
          <w:iCs/>
          <w:color w:val="222222"/>
          <w:sz w:val="24"/>
          <w:szCs w:val="24"/>
          <w:shd w:val="clear" w:color="auto" w:fill="FFFFFF"/>
        </w:rPr>
        <w:t>Assessment</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13</w:t>
      </w:r>
      <w:r w:rsidRPr="00C61288">
        <w:rPr>
          <w:rFonts w:ascii="Times New Roman" w:hAnsi="Times New Roman" w:cs="Times New Roman"/>
          <w:color w:val="222222"/>
          <w:sz w:val="24"/>
          <w:szCs w:val="24"/>
          <w:shd w:val="clear" w:color="auto" w:fill="FFFFFF"/>
        </w:rPr>
        <w:t>(1): 41-45.</w:t>
      </w:r>
    </w:p>
    <w:p w14:paraId="2FFCDF6A" w14:textId="77777777" w:rsidR="008631D9" w:rsidRDefault="008631D9" w:rsidP="008631D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C61288">
        <w:rPr>
          <w:rFonts w:ascii="Times New Roman" w:hAnsi="Times New Roman" w:cs="Times New Roman"/>
          <w:sz w:val="24"/>
          <w:szCs w:val="24"/>
        </w:rPr>
        <w:t>Cordeiro, G.M., Pan, Y.B. and Henry, R.J. (2003).</w:t>
      </w:r>
      <w:r>
        <w:rPr>
          <w:rFonts w:ascii="Times New Roman" w:hAnsi="Times New Roman" w:cs="Times New Roman"/>
          <w:sz w:val="24"/>
          <w:szCs w:val="24"/>
        </w:rPr>
        <w:t xml:space="preserve"> </w:t>
      </w:r>
      <w:r w:rsidRPr="00C61288">
        <w:rPr>
          <w:rFonts w:ascii="Times New Roman" w:hAnsi="Times New Roman" w:cs="Times New Roman"/>
          <w:sz w:val="24"/>
          <w:szCs w:val="24"/>
        </w:rPr>
        <w:t>Sugarcane microsatellites for the</w:t>
      </w:r>
      <w:r>
        <w:rPr>
          <w:rFonts w:ascii="Times New Roman" w:hAnsi="Times New Roman" w:cs="Times New Roman"/>
          <w:sz w:val="24"/>
          <w:szCs w:val="24"/>
        </w:rPr>
        <w:t xml:space="preserve"> </w:t>
      </w:r>
      <w:r w:rsidRPr="00C61288">
        <w:rPr>
          <w:rFonts w:ascii="Times New Roman" w:hAnsi="Times New Roman" w:cs="Times New Roman"/>
          <w:sz w:val="24"/>
          <w:szCs w:val="24"/>
        </w:rPr>
        <w:t>assessment of genetic diversity in sugarcane germplasm.</w:t>
      </w:r>
      <w:r>
        <w:rPr>
          <w:rFonts w:ascii="Times New Roman" w:hAnsi="Times New Roman" w:cs="Times New Roman"/>
          <w:sz w:val="24"/>
          <w:szCs w:val="24"/>
        </w:rPr>
        <w:t xml:space="preserve"> </w:t>
      </w:r>
      <w:r w:rsidRPr="00C61288">
        <w:rPr>
          <w:rFonts w:ascii="Times New Roman" w:hAnsi="Times New Roman" w:cs="Times New Roman"/>
          <w:i/>
          <w:iCs/>
          <w:sz w:val="24"/>
          <w:szCs w:val="24"/>
        </w:rPr>
        <w:t xml:space="preserve">Journal of </w:t>
      </w:r>
      <w:proofErr w:type="spellStart"/>
      <w:r w:rsidRPr="00C61288">
        <w:rPr>
          <w:rFonts w:ascii="Times New Roman" w:hAnsi="Times New Roman" w:cs="Times New Roman"/>
          <w:i/>
          <w:iCs/>
          <w:sz w:val="24"/>
          <w:szCs w:val="24"/>
        </w:rPr>
        <w:t>PlantScience</w:t>
      </w:r>
      <w:proofErr w:type="spellEnd"/>
      <w:r w:rsidRPr="00C61288">
        <w:rPr>
          <w:rFonts w:ascii="Times New Roman" w:hAnsi="Times New Roman" w:cs="Times New Roman"/>
          <w:sz w:val="24"/>
          <w:szCs w:val="24"/>
        </w:rPr>
        <w:t xml:space="preserve">, </w:t>
      </w:r>
      <w:r w:rsidRPr="00C61288">
        <w:rPr>
          <w:rFonts w:ascii="Times New Roman" w:hAnsi="Times New Roman" w:cs="Times New Roman"/>
          <w:b/>
          <w:bCs/>
          <w:sz w:val="24"/>
          <w:szCs w:val="24"/>
        </w:rPr>
        <w:t>165</w:t>
      </w:r>
      <w:r w:rsidRPr="00C61288">
        <w:rPr>
          <w:rFonts w:ascii="Times New Roman" w:hAnsi="Times New Roman" w:cs="Times New Roman"/>
          <w:sz w:val="24"/>
          <w:szCs w:val="24"/>
        </w:rPr>
        <w:t>: 181-189.</w:t>
      </w:r>
    </w:p>
    <w:p w14:paraId="1313A25A" w14:textId="77777777" w:rsidR="008631D9" w:rsidRPr="00C61288" w:rsidRDefault="008631D9" w:rsidP="008631D9">
      <w:pPr>
        <w:ind w:left="720" w:hanging="720"/>
        <w:jc w:val="both"/>
        <w:rPr>
          <w:rFonts w:ascii="Times New Roman" w:hAnsi="Times New Roman" w:cs="Times New Roman"/>
          <w:sz w:val="24"/>
          <w:szCs w:val="24"/>
        </w:rPr>
      </w:pPr>
      <w:proofErr w:type="spellStart"/>
      <w:r w:rsidRPr="00C61288">
        <w:rPr>
          <w:rFonts w:ascii="Times New Roman" w:hAnsi="Times New Roman" w:cs="Times New Roman"/>
          <w:color w:val="222222"/>
          <w:sz w:val="24"/>
          <w:szCs w:val="24"/>
          <w:shd w:val="clear" w:color="auto" w:fill="FFFFFF"/>
        </w:rPr>
        <w:t>Devarumath</w:t>
      </w:r>
      <w:proofErr w:type="spellEnd"/>
      <w:r w:rsidRPr="00C61288">
        <w:rPr>
          <w:rFonts w:ascii="Times New Roman" w:hAnsi="Times New Roman" w:cs="Times New Roman"/>
          <w:color w:val="222222"/>
          <w:sz w:val="24"/>
          <w:szCs w:val="24"/>
          <w:shd w:val="clear" w:color="auto" w:fill="FFFFFF"/>
        </w:rPr>
        <w:t xml:space="preserve">, R. M., </w:t>
      </w:r>
      <w:proofErr w:type="spellStart"/>
      <w:r w:rsidRPr="00C61288">
        <w:rPr>
          <w:rFonts w:ascii="Times New Roman" w:hAnsi="Times New Roman" w:cs="Times New Roman"/>
          <w:color w:val="222222"/>
          <w:sz w:val="24"/>
          <w:szCs w:val="24"/>
          <w:shd w:val="clear" w:color="auto" w:fill="FFFFFF"/>
        </w:rPr>
        <w:t>Kalwade</w:t>
      </w:r>
      <w:proofErr w:type="spellEnd"/>
      <w:r w:rsidRPr="00C61288">
        <w:rPr>
          <w:rFonts w:ascii="Times New Roman" w:hAnsi="Times New Roman" w:cs="Times New Roman"/>
          <w:color w:val="222222"/>
          <w:sz w:val="24"/>
          <w:szCs w:val="24"/>
          <w:shd w:val="clear" w:color="auto" w:fill="FFFFFF"/>
        </w:rPr>
        <w:t xml:space="preserve">, S. B., Kawar, P. G. and </w:t>
      </w:r>
      <w:proofErr w:type="spellStart"/>
      <w:r w:rsidRPr="00C61288">
        <w:rPr>
          <w:rFonts w:ascii="Times New Roman" w:hAnsi="Times New Roman" w:cs="Times New Roman"/>
          <w:color w:val="222222"/>
          <w:sz w:val="24"/>
          <w:szCs w:val="24"/>
          <w:shd w:val="clear" w:color="auto" w:fill="FFFFFF"/>
        </w:rPr>
        <w:t>Sushir</w:t>
      </w:r>
      <w:proofErr w:type="spellEnd"/>
      <w:r w:rsidRPr="00C61288">
        <w:rPr>
          <w:rFonts w:ascii="Times New Roman" w:hAnsi="Times New Roman" w:cs="Times New Roman"/>
          <w:color w:val="222222"/>
          <w:sz w:val="24"/>
          <w:szCs w:val="24"/>
          <w:shd w:val="clear" w:color="auto" w:fill="FFFFFF"/>
        </w:rPr>
        <w:t>, K. V. (2012</w:t>
      </w:r>
      <w:proofErr w:type="gramStart"/>
      <w:r w:rsidRPr="00C61288">
        <w:rPr>
          <w:rFonts w:ascii="Times New Roman" w:hAnsi="Times New Roman" w:cs="Times New Roman"/>
          <w:color w:val="222222"/>
          <w:sz w:val="24"/>
          <w:szCs w:val="24"/>
          <w:shd w:val="clear" w:color="auto" w:fill="FFFFFF"/>
        </w:rPr>
        <w:t>).Assessment</w:t>
      </w:r>
      <w:proofErr w:type="gramEnd"/>
      <w:r w:rsidRPr="00C61288">
        <w:rPr>
          <w:rFonts w:ascii="Times New Roman" w:hAnsi="Times New Roman" w:cs="Times New Roman"/>
          <w:color w:val="222222"/>
          <w:sz w:val="24"/>
          <w:szCs w:val="24"/>
          <w:shd w:val="clear" w:color="auto" w:fill="FFFFFF"/>
        </w:rPr>
        <w:t xml:space="preserve"> of genetic diversity in sugarcane germplasm using ISSR and SSR markers.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14</w:t>
      </w:r>
      <w:r w:rsidRPr="00C61288">
        <w:rPr>
          <w:rFonts w:ascii="Times New Roman" w:hAnsi="Times New Roman" w:cs="Times New Roman"/>
          <w:color w:val="222222"/>
          <w:sz w:val="24"/>
          <w:szCs w:val="24"/>
          <w:shd w:val="clear" w:color="auto" w:fill="FFFFFF"/>
        </w:rPr>
        <w:t>, 334-344.</w:t>
      </w:r>
    </w:p>
    <w:p w14:paraId="73481D0D" w14:textId="77777777" w:rsidR="008631D9" w:rsidRDefault="008631D9" w:rsidP="008631D9">
      <w:pPr>
        <w:ind w:left="720" w:hanging="720"/>
        <w:jc w:val="both"/>
        <w:rPr>
          <w:rFonts w:ascii="Times New Roman" w:hAnsi="Times New Roman" w:cs="Times New Roman"/>
          <w:sz w:val="24"/>
          <w:szCs w:val="24"/>
        </w:rPr>
      </w:pPr>
      <w:r w:rsidRPr="00C61288">
        <w:rPr>
          <w:rFonts w:ascii="Times New Roman" w:hAnsi="Times New Roman" w:cs="Times New Roman"/>
          <w:color w:val="222222"/>
          <w:sz w:val="24"/>
          <w:szCs w:val="24"/>
          <w:shd w:val="clear" w:color="auto" w:fill="FFFFFF"/>
        </w:rPr>
        <w:t xml:space="preserve">Govindaraj, P., Gowri, R., Mohanraj, K., &amp; Amalraj, V. A. (2021). SSR marker based molecular genetic diversity analysis among </w:t>
      </w:r>
      <w:r w:rsidRPr="00ED2A63">
        <w:rPr>
          <w:rFonts w:ascii="Times New Roman" w:hAnsi="Times New Roman" w:cs="Times New Roman"/>
          <w:i/>
          <w:iCs/>
          <w:color w:val="222222"/>
          <w:sz w:val="24"/>
          <w:szCs w:val="24"/>
          <w:shd w:val="clear" w:color="auto" w:fill="FFFFFF"/>
        </w:rPr>
        <w:t xml:space="preserve">Saccharum </w:t>
      </w:r>
      <w:proofErr w:type="spellStart"/>
      <w:r w:rsidRPr="00ED2A63">
        <w:rPr>
          <w:rFonts w:ascii="Times New Roman" w:hAnsi="Times New Roman" w:cs="Times New Roman"/>
          <w:i/>
          <w:iCs/>
          <w:color w:val="222222"/>
          <w:sz w:val="24"/>
          <w:szCs w:val="24"/>
          <w:shd w:val="clear" w:color="auto" w:fill="FFFFFF"/>
        </w:rPr>
        <w:t>spontaneum</w:t>
      </w:r>
      <w:proofErr w:type="spellEnd"/>
      <w:r w:rsidRPr="00C61288">
        <w:rPr>
          <w:rFonts w:ascii="Times New Roman" w:hAnsi="Times New Roman" w:cs="Times New Roman"/>
          <w:color w:val="222222"/>
          <w:sz w:val="24"/>
          <w:szCs w:val="24"/>
          <w:shd w:val="clear" w:color="auto" w:fill="FFFFFF"/>
        </w:rPr>
        <w:t xml:space="preserve"> </w:t>
      </w:r>
      <w:proofErr w:type="spellStart"/>
      <w:proofErr w:type="gramStart"/>
      <w:r w:rsidRPr="00C61288">
        <w:rPr>
          <w:rFonts w:ascii="Times New Roman" w:hAnsi="Times New Roman" w:cs="Times New Roman"/>
          <w:color w:val="222222"/>
          <w:sz w:val="24"/>
          <w:szCs w:val="24"/>
          <w:shd w:val="clear" w:color="auto" w:fill="FFFFFF"/>
        </w:rPr>
        <w:t>L.collected</w:t>
      </w:r>
      <w:proofErr w:type="spellEnd"/>
      <w:proofErr w:type="gramEnd"/>
      <w:r w:rsidRPr="00C61288">
        <w:rPr>
          <w:rFonts w:ascii="Times New Roman" w:hAnsi="Times New Roman" w:cs="Times New Roman"/>
          <w:color w:val="222222"/>
          <w:sz w:val="24"/>
          <w:szCs w:val="24"/>
          <w:shd w:val="clear" w:color="auto" w:fill="FFFFFF"/>
        </w:rPr>
        <w:t xml:space="preserve"> from North Western region of India.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ED2A63">
        <w:rPr>
          <w:rFonts w:ascii="Times New Roman" w:hAnsi="Times New Roman" w:cs="Times New Roman"/>
          <w:b/>
          <w:bCs/>
          <w:color w:val="222222"/>
          <w:sz w:val="24"/>
          <w:szCs w:val="24"/>
          <w:shd w:val="clear" w:color="auto" w:fill="FFFFFF"/>
        </w:rPr>
        <w:t>23</w:t>
      </w:r>
      <w:r>
        <w:rPr>
          <w:rFonts w:ascii="Times New Roman" w:hAnsi="Times New Roman" w:cs="Times New Roman"/>
          <w:color w:val="222222"/>
          <w:sz w:val="24"/>
          <w:szCs w:val="24"/>
          <w:shd w:val="clear" w:color="auto" w:fill="FFFFFF"/>
        </w:rPr>
        <w:t>;</w:t>
      </w:r>
      <w:r w:rsidRPr="00C61288">
        <w:rPr>
          <w:rFonts w:ascii="Times New Roman" w:hAnsi="Times New Roman" w:cs="Times New Roman"/>
          <w:color w:val="222222"/>
          <w:sz w:val="24"/>
          <w:szCs w:val="24"/>
          <w:shd w:val="clear" w:color="auto" w:fill="FFFFFF"/>
        </w:rPr>
        <w:t xml:space="preserve"> 730-740.</w:t>
      </w:r>
    </w:p>
    <w:p w14:paraId="308F6B11" w14:textId="77777777" w:rsidR="008631D9" w:rsidRDefault="008631D9" w:rsidP="008631D9">
      <w:pPr>
        <w:ind w:left="720" w:hanging="720"/>
        <w:jc w:val="both"/>
        <w:rPr>
          <w:rFonts w:ascii="Times New Roman" w:hAnsi="Times New Roman" w:cs="Times New Roman"/>
          <w:sz w:val="24"/>
          <w:szCs w:val="24"/>
        </w:rPr>
      </w:pPr>
      <w:r w:rsidRPr="00C61288">
        <w:rPr>
          <w:rFonts w:ascii="Times New Roman" w:hAnsi="Times New Roman" w:cs="Times New Roman"/>
          <w:color w:val="222222"/>
          <w:sz w:val="24"/>
          <w:szCs w:val="24"/>
          <w:shd w:val="clear" w:color="auto" w:fill="FFFFFF"/>
        </w:rPr>
        <w:t>Kumari, P., Kumar, B., Kamat, D. N., Singh, R., Singh, D.&amp; Suman, S. K. (2023</w:t>
      </w:r>
      <w:proofErr w:type="gramStart"/>
      <w:r w:rsidRPr="00C61288">
        <w:rPr>
          <w:rFonts w:ascii="Times New Roman" w:hAnsi="Times New Roman" w:cs="Times New Roman"/>
          <w:color w:val="222222"/>
          <w:sz w:val="24"/>
          <w:szCs w:val="24"/>
          <w:shd w:val="clear" w:color="auto" w:fill="FFFFFF"/>
        </w:rPr>
        <w:t>).Molecular</w:t>
      </w:r>
      <w:proofErr w:type="gramEnd"/>
      <w:r w:rsidRPr="00C61288">
        <w:rPr>
          <w:rFonts w:ascii="Times New Roman" w:hAnsi="Times New Roman" w:cs="Times New Roman"/>
          <w:color w:val="222222"/>
          <w:sz w:val="24"/>
          <w:szCs w:val="24"/>
          <w:shd w:val="clear" w:color="auto" w:fill="FFFFFF"/>
        </w:rPr>
        <w:t xml:space="preserve"> Characterization of Mid-late Maturing Sugarcane Clones by Using Microsatellite Markers. </w:t>
      </w:r>
      <w:r w:rsidRPr="00C61288">
        <w:rPr>
          <w:rFonts w:ascii="Times New Roman" w:hAnsi="Times New Roman" w:cs="Times New Roman"/>
          <w:i/>
          <w:iCs/>
          <w:color w:val="222222"/>
          <w:sz w:val="24"/>
          <w:szCs w:val="24"/>
          <w:shd w:val="clear" w:color="auto" w:fill="FFFFFF"/>
        </w:rPr>
        <w:t>In</w:t>
      </w:r>
      <w:r>
        <w:rPr>
          <w:rFonts w:ascii="Times New Roman" w:hAnsi="Times New Roman" w:cs="Times New Roman"/>
          <w:i/>
          <w:iCs/>
          <w:color w:val="222222"/>
          <w:sz w:val="24"/>
          <w:szCs w:val="24"/>
          <w:shd w:val="clear" w:color="auto" w:fill="FFFFFF"/>
        </w:rPr>
        <w:t>ternational</w:t>
      </w:r>
      <w:r w:rsidRPr="00C61288">
        <w:rPr>
          <w:rFonts w:ascii="Times New Roman" w:hAnsi="Times New Roman" w:cs="Times New Roman"/>
          <w:i/>
          <w:iCs/>
          <w:color w:val="222222"/>
          <w:sz w:val="24"/>
          <w:szCs w:val="24"/>
          <w:shd w:val="clear" w:color="auto" w:fill="FFFFFF"/>
        </w:rPr>
        <w:t xml:space="preserve"> J</w:t>
      </w:r>
      <w:r>
        <w:rPr>
          <w:rFonts w:ascii="Times New Roman" w:hAnsi="Times New Roman" w:cs="Times New Roman"/>
          <w:i/>
          <w:iCs/>
          <w:color w:val="222222"/>
          <w:sz w:val="24"/>
          <w:szCs w:val="24"/>
          <w:shd w:val="clear" w:color="auto" w:fill="FFFFFF"/>
        </w:rPr>
        <w:t xml:space="preserve">ournal of </w:t>
      </w:r>
      <w:r w:rsidRPr="00C61288">
        <w:rPr>
          <w:rFonts w:ascii="Times New Roman" w:hAnsi="Times New Roman" w:cs="Times New Roman"/>
          <w:i/>
          <w:iCs/>
          <w:color w:val="222222"/>
          <w:sz w:val="24"/>
          <w:szCs w:val="24"/>
          <w:shd w:val="clear" w:color="auto" w:fill="FFFFFF"/>
        </w:rPr>
        <w:t>Environ</w:t>
      </w:r>
      <w:r>
        <w:rPr>
          <w:rFonts w:ascii="Times New Roman" w:hAnsi="Times New Roman" w:cs="Times New Roman"/>
          <w:i/>
          <w:iCs/>
          <w:color w:val="222222"/>
          <w:sz w:val="24"/>
          <w:szCs w:val="24"/>
          <w:shd w:val="clear" w:color="auto" w:fill="FFFFFF"/>
        </w:rPr>
        <w:t>ment and</w:t>
      </w:r>
      <w:r w:rsidRPr="00C61288">
        <w:rPr>
          <w:rFonts w:ascii="Times New Roman" w:hAnsi="Times New Roman" w:cs="Times New Roman"/>
          <w:i/>
          <w:iCs/>
          <w:color w:val="222222"/>
          <w:sz w:val="24"/>
          <w:szCs w:val="24"/>
          <w:shd w:val="clear" w:color="auto" w:fill="FFFFFF"/>
        </w:rPr>
        <w:t xml:space="preserve"> Clim</w:t>
      </w:r>
      <w:r>
        <w:rPr>
          <w:rFonts w:ascii="Times New Roman" w:hAnsi="Times New Roman" w:cs="Times New Roman"/>
          <w:i/>
          <w:iCs/>
          <w:color w:val="222222"/>
          <w:sz w:val="24"/>
          <w:szCs w:val="24"/>
          <w:shd w:val="clear" w:color="auto" w:fill="FFFFFF"/>
        </w:rPr>
        <w:t xml:space="preserve">ate </w:t>
      </w:r>
      <w:r w:rsidRPr="00C61288">
        <w:rPr>
          <w:rFonts w:ascii="Times New Roman" w:hAnsi="Times New Roman" w:cs="Times New Roman"/>
          <w:i/>
          <w:iCs/>
          <w:color w:val="222222"/>
          <w:sz w:val="24"/>
          <w:szCs w:val="24"/>
          <w:shd w:val="clear" w:color="auto" w:fill="FFFFFF"/>
        </w:rPr>
        <w:t>Change</w:t>
      </w:r>
      <w:r w:rsidRPr="00C61288">
        <w:rPr>
          <w:rFonts w:ascii="Times New Roman" w:hAnsi="Times New Roman" w:cs="Times New Roman"/>
          <w:color w:val="222222"/>
          <w:sz w:val="24"/>
          <w:szCs w:val="24"/>
          <w:shd w:val="clear" w:color="auto" w:fill="FFFFFF"/>
        </w:rPr>
        <w:t>, </w:t>
      </w:r>
      <w:r w:rsidRPr="00ED2A63">
        <w:rPr>
          <w:rFonts w:ascii="Times New Roman" w:hAnsi="Times New Roman" w:cs="Times New Roman"/>
          <w:b/>
          <w:bCs/>
          <w:color w:val="222222"/>
          <w:sz w:val="24"/>
          <w:szCs w:val="24"/>
          <w:shd w:val="clear" w:color="auto" w:fill="FFFFFF"/>
        </w:rPr>
        <w:t>13</w:t>
      </w:r>
      <w:r w:rsidRPr="00C61288">
        <w:rPr>
          <w:rFonts w:ascii="Times New Roman" w:hAnsi="Times New Roman" w:cs="Times New Roman"/>
          <w:color w:val="222222"/>
          <w:sz w:val="24"/>
          <w:szCs w:val="24"/>
          <w:shd w:val="clear" w:color="auto" w:fill="FFFFFF"/>
        </w:rPr>
        <w:t>(9)</w:t>
      </w:r>
      <w:r>
        <w:rPr>
          <w:rFonts w:ascii="Times New Roman" w:hAnsi="Times New Roman" w:cs="Times New Roman"/>
          <w:color w:val="222222"/>
          <w:sz w:val="24"/>
          <w:szCs w:val="24"/>
          <w:shd w:val="clear" w:color="auto" w:fill="FFFFFF"/>
        </w:rPr>
        <w:t xml:space="preserve">: </w:t>
      </w:r>
      <w:r w:rsidRPr="00C61288">
        <w:rPr>
          <w:rFonts w:ascii="Times New Roman" w:hAnsi="Times New Roman" w:cs="Times New Roman"/>
          <w:color w:val="222222"/>
          <w:sz w:val="24"/>
          <w:szCs w:val="24"/>
          <w:shd w:val="clear" w:color="auto" w:fill="FFFFFF"/>
        </w:rPr>
        <w:t>1644-1654.</w:t>
      </w:r>
    </w:p>
    <w:p w14:paraId="090B4205" w14:textId="77777777" w:rsidR="008631D9" w:rsidRPr="00C61288" w:rsidRDefault="008631D9" w:rsidP="008631D9">
      <w:pPr>
        <w:ind w:left="720" w:hanging="720"/>
        <w:jc w:val="both"/>
        <w:rPr>
          <w:rFonts w:ascii="Times New Roman" w:hAnsi="Times New Roman" w:cs="Times New Roman"/>
          <w:color w:val="222222"/>
          <w:sz w:val="24"/>
          <w:szCs w:val="24"/>
          <w:shd w:val="clear" w:color="auto" w:fill="FFFFFF"/>
        </w:rPr>
      </w:pPr>
      <w:r w:rsidRPr="00C61288">
        <w:rPr>
          <w:rFonts w:ascii="Times New Roman" w:hAnsi="Times New Roman" w:cs="Times New Roman"/>
          <w:color w:val="222222"/>
          <w:sz w:val="24"/>
          <w:szCs w:val="24"/>
          <w:shd w:val="clear" w:color="auto" w:fill="FFFFFF"/>
        </w:rPr>
        <w:t>Liu, P., Que, Y. and Pan, Y. B. (2011</w:t>
      </w:r>
      <w:proofErr w:type="gramStart"/>
      <w:r w:rsidRPr="00C61288">
        <w:rPr>
          <w:rFonts w:ascii="Times New Roman" w:hAnsi="Times New Roman" w:cs="Times New Roman"/>
          <w:color w:val="222222"/>
          <w:sz w:val="24"/>
          <w:szCs w:val="24"/>
          <w:shd w:val="clear" w:color="auto" w:fill="FFFFFF"/>
        </w:rPr>
        <w:t>).Highly</w:t>
      </w:r>
      <w:proofErr w:type="gramEnd"/>
      <w:r w:rsidRPr="00C61288">
        <w:rPr>
          <w:rFonts w:ascii="Times New Roman" w:hAnsi="Times New Roman" w:cs="Times New Roman"/>
          <w:color w:val="222222"/>
          <w:sz w:val="24"/>
          <w:szCs w:val="24"/>
          <w:shd w:val="clear" w:color="auto" w:fill="FFFFFF"/>
        </w:rPr>
        <w:t xml:space="preserve"> polymorphic microsatellite DNA markers for sugarcane germplasm evaluation and variety identity testing.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13</w:t>
      </w:r>
      <w:r w:rsidRPr="00C61288">
        <w:rPr>
          <w:rFonts w:ascii="Times New Roman" w:hAnsi="Times New Roman" w:cs="Times New Roman"/>
          <w:color w:val="222222"/>
          <w:sz w:val="24"/>
          <w:szCs w:val="24"/>
          <w:shd w:val="clear" w:color="auto" w:fill="FFFFFF"/>
        </w:rPr>
        <w:t xml:space="preserve">(2): 129-136. </w:t>
      </w:r>
    </w:p>
    <w:p w14:paraId="0FF0814D" w14:textId="77777777" w:rsidR="008631D9" w:rsidRPr="00C61288" w:rsidRDefault="008631D9" w:rsidP="008631D9">
      <w:pPr>
        <w:ind w:left="720" w:hanging="720"/>
        <w:jc w:val="both"/>
        <w:rPr>
          <w:rFonts w:ascii="Times New Roman" w:hAnsi="Times New Roman" w:cs="Times New Roman"/>
          <w:color w:val="222222"/>
          <w:sz w:val="24"/>
          <w:szCs w:val="24"/>
          <w:shd w:val="clear" w:color="auto" w:fill="FFFFFF"/>
        </w:rPr>
      </w:pPr>
      <w:r w:rsidRPr="00C61288">
        <w:rPr>
          <w:rFonts w:ascii="Times New Roman" w:hAnsi="Times New Roman" w:cs="Times New Roman"/>
          <w:color w:val="222222"/>
          <w:sz w:val="24"/>
          <w:szCs w:val="24"/>
          <w:shd w:val="clear" w:color="auto" w:fill="FFFFFF"/>
        </w:rPr>
        <w:t>Pan, Y. B. (2006). Highly polymorphic microsatellite DNA markers for sugarcane germplasm evaluation and variety identity testing.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8</w:t>
      </w:r>
      <w:r w:rsidRPr="00C61288">
        <w:rPr>
          <w:rFonts w:ascii="Times New Roman" w:hAnsi="Times New Roman" w:cs="Times New Roman"/>
          <w:color w:val="222222"/>
          <w:sz w:val="24"/>
          <w:szCs w:val="24"/>
          <w:shd w:val="clear" w:color="auto" w:fill="FFFFFF"/>
        </w:rPr>
        <w:t>, 246-256.</w:t>
      </w:r>
    </w:p>
    <w:p w14:paraId="189D2564" w14:textId="77777777" w:rsidR="008631D9" w:rsidRPr="00C61288" w:rsidRDefault="008631D9" w:rsidP="008631D9">
      <w:pPr>
        <w:ind w:left="720" w:hanging="720"/>
        <w:jc w:val="both"/>
        <w:rPr>
          <w:rFonts w:ascii="Times New Roman" w:hAnsi="Times New Roman" w:cs="Times New Roman"/>
          <w:color w:val="222222"/>
          <w:sz w:val="24"/>
          <w:szCs w:val="24"/>
          <w:shd w:val="clear" w:color="auto" w:fill="FFFFFF"/>
        </w:rPr>
      </w:pPr>
      <w:r w:rsidRPr="00C61288">
        <w:rPr>
          <w:rFonts w:ascii="Times New Roman" w:hAnsi="Times New Roman" w:cs="Times New Roman"/>
          <w:color w:val="222222"/>
          <w:sz w:val="24"/>
          <w:szCs w:val="24"/>
          <w:shd w:val="clear" w:color="auto" w:fill="FFFFFF"/>
        </w:rPr>
        <w:t xml:space="preserve">Singh, R. K., Srivastava, S., Singh, S. P., Sharma, M. L., </w:t>
      </w:r>
      <w:proofErr w:type="spellStart"/>
      <w:r w:rsidRPr="00C61288">
        <w:rPr>
          <w:rFonts w:ascii="Times New Roman" w:hAnsi="Times New Roman" w:cs="Times New Roman"/>
          <w:color w:val="222222"/>
          <w:sz w:val="24"/>
          <w:szCs w:val="24"/>
          <w:shd w:val="clear" w:color="auto" w:fill="FFFFFF"/>
        </w:rPr>
        <w:t>Mohopatra</w:t>
      </w:r>
      <w:proofErr w:type="spellEnd"/>
      <w:r w:rsidRPr="00C61288">
        <w:rPr>
          <w:rFonts w:ascii="Times New Roman" w:hAnsi="Times New Roman" w:cs="Times New Roman"/>
          <w:color w:val="222222"/>
          <w:sz w:val="24"/>
          <w:szCs w:val="24"/>
          <w:shd w:val="clear" w:color="auto" w:fill="FFFFFF"/>
        </w:rPr>
        <w:t>, T., Singh, N. K. and Singh, S. B. (2008). Identification of new microsatellite DNA markers for sugar and related traits in sugarcane.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10</w:t>
      </w:r>
      <w:r w:rsidRPr="00C61288">
        <w:rPr>
          <w:rFonts w:ascii="Times New Roman" w:hAnsi="Times New Roman" w:cs="Times New Roman"/>
          <w:color w:val="222222"/>
          <w:sz w:val="24"/>
          <w:szCs w:val="24"/>
          <w:shd w:val="clear" w:color="auto" w:fill="FFFFFF"/>
        </w:rPr>
        <w:t xml:space="preserve">, 327-333. </w:t>
      </w:r>
    </w:p>
    <w:p w14:paraId="5FB02C91" w14:textId="77777777" w:rsidR="008631D9" w:rsidRDefault="008631D9" w:rsidP="008631D9">
      <w:pPr>
        <w:ind w:left="720" w:hanging="720"/>
        <w:jc w:val="both"/>
        <w:rPr>
          <w:rFonts w:ascii="Times New Roman" w:hAnsi="Times New Roman" w:cs="Times New Roman"/>
          <w:sz w:val="24"/>
          <w:szCs w:val="24"/>
        </w:rPr>
      </w:pPr>
      <w:r w:rsidRPr="00C61288">
        <w:rPr>
          <w:rFonts w:ascii="Times New Roman" w:hAnsi="Times New Roman" w:cs="Times New Roman"/>
          <w:sz w:val="24"/>
          <w:szCs w:val="24"/>
        </w:rPr>
        <w:t>Smiullah, S., Khan, F.A., Afzal, A., Abdullah, I., A. and Ijaz, U. (2013</w:t>
      </w:r>
      <w:proofErr w:type="gramStart"/>
      <w:r w:rsidRPr="00C61288">
        <w:rPr>
          <w:rFonts w:ascii="Times New Roman" w:hAnsi="Times New Roman" w:cs="Times New Roman"/>
          <w:sz w:val="24"/>
          <w:szCs w:val="24"/>
        </w:rPr>
        <w:t>).</w:t>
      </w:r>
      <w:proofErr w:type="spellStart"/>
      <w:r w:rsidRPr="00C61288">
        <w:rPr>
          <w:rFonts w:ascii="Times New Roman" w:hAnsi="Times New Roman" w:cs="Times New Roman"/>
          <w:sz w:val="24"/>
          <w:szCs w:val="24"/>
        </w:rPr>
        <w:t>Diversityanalysis</w:t>
      </w:r>
      <w:proofErr w:type="spellEnd"/>
      <w:proofErr w:type="gramEnd"/>
      <w:r w:rsidRPr="00C61288">
        <w:rPr>
          <w:rFonts w:ascii="Times New Roman" w:hAnsi="Times New Roman" w:cs="Times New Roman"/>
          <w:sz w:val="24"/>
          <w:szCs w:val="24"/>
        </w:rPr>
        <w:t xml:space="preserve"> of sugarcane genotypes by microsatellite (SSR) </w:t>
      </w:r>
      <w:proofErr w:type="spellStart"/>
      <w:r w:rsidRPr="00C61288">
        <w:rPr>
          <w:rFonts w:ascii="Times New Roman" w:hAnsi="Times New Roman" w:cs="Times New Roman"/>
          <w:sz w:val="24"/>
          <w:szCs w:val="24"/>
        </w:rPr>
        <w:lastRenderedPageBreak/>
        <w:t>markers.</w:t>
      </w:r>
      <w:r w:rsidRPr="00C61288">
        <w:rPr>
          <w:rFonts w:ascii="Times New Roman" w:hAnsi="Times New Roman" w:cs="Times New Roman"/>
          <w:i/>
          <w:iCs/>
          <w:sz w:val="24"/>
          <w:szCs w:val="24"/>
        </w:rPr>
        <w:t>InternationalJournal</w:t>
      </w:r>
      <w:proofErr w:type="spellEnd"/>
      <w:r w:rsidRPr="00C61288">
        <w:rPr>
          <w:rFonts w:ascii="Times New Roman" w:hAnsi="Times New Roman" w:cs="Times New Roman"/>
          <w:i/>
          <w:iCs/>
          <w:sz w:val="24"/>
          <w:szCs w:val="24"/>
        </w:rPr>
        <w:t xml:space="preserve"> of Biotec</w:t>
      </w:r>
      <w:r>
        <w:rPr>
          <w:rFonts w:ascii="Times New Roman" w:hAnsi="Times New Roman" w:cs="Times New Roman"/>
          <w:i/>
          <w:iCs/>
          <w:sz w:val="24"/>
          <w:szCs w:val="24"/>
        </w:rPr>
        <w:t>h</w:t>
      </w:r>
      <w:r w:rsidRPr="00C61288">
        <w:rPr>
          <w:rFonts w:ascii="Times New Roman" w:hAnsi="Times New Roman" w:cs="Times New Roman"/>
          <w:i/>
          <w:iCs/>
          <w:sz w:val="24"/>
          <w:szCs w:val="24"/>
        </w:rPr>
        <w:t>nology and Molecular Biology</w:t>
      </w:r>
      <w:r w:rsidRPr="00C61288">
        <w:rPr>
          <w:rFonts w:ascii="Times New Roman" w:hAnsi="Times New Roman" w:cs="Times New Roman"/>
          <w:sz w:val="24"/>
          <w:szCs w:val="24"/>
        </w:rPr>
        <w:t xml:space="preserve">, </w:t>
      </w:r>
      <w:r w:rsidRPr="00C61288">
        <w:rPr>
          <w:rFonts w:ascii="Times New Roman" w:hAnsi="Times New Roman" w:cs="Times New Roman"/>
          <w:b/>
          <w:bCs/>
          <w:sz w:val="24"/>
          <w:szCs w:val="24"/>
        </w:rPr>
        <w:t xml:space="preserve">4 </w:t>
      </w:r>
      <w:r w:rsidRPr="00C61288">
        <w:rPr>
          <w:rFonts w:ascii="Times New Roman" w:hAnsi="Times New Roman" w:cs="Times New Roman"/>
          <w:sz w:val="24"/>
          <w:szCs w:val="24"/>
        </w:rPr>
        <w:t>(7)</w:t>
      </w:r>
      <w:r>
        <w:rPr>
          <w:rFonts w:ascii="Times New Roman" w:hAnsi="Times New Roman" w:cs="Times New Roman"/>
          <w:sz w:val="24"/>
          <w:szCs w:val="24"/>
        </w:rPr>
        <w:t>:</w:t>
      </w:r>
      <w:r w:rsidRPr="00C61288">
        <w:rPr>
          <w:rFonts w:ascii="Times New Roman" w:hAnsi="Times New Roman" w:cs="Times New Roman"/>
          <w:sz w:val="24"/>
          <w:szCs w:val="24"/>
        </w:rPr>
        <w:t xml:space="preserve"> 105-110.</w:t>
      </w:r>
    </w:p>
    <w:p w14:paraId="04AA9C35" w14:textId="77777777" w:rsidR="008631D9" w:rsidRPr="00E12E11" w:rsidRDefault="008631D9" w:rsidP="008631D9">
      <w:pPr>
        <w:ind w:left="720" w:hanging="720"/>
        <w:jc w:val="both"/>
        <w:rPr>
          <w:rFonts w:ascii="Times New Roman" w:hAnsi="Times New Roman" w:cs="Times New Roman"/>
          <w:sz w:val="24"/>
          <w:szCs w:val="24"/>
        </w:rPr>
      </w:pPr>
      <w:r w:rsidRPr="00C61288">
        <w:rPr>
          <w:rFonts w:ascii="Times New Roman" w:hAnsi="Times New Roman" w:cs="Times New Roman"/>
          <w:color w:val="222222"/>
          <w:sz w:val="24"/>
          <w:szCs w:val="24"/>
          <w:shd w:val="clear" w:color="auto" w:fill="FFFFFF"/>
        </w:rPr>
        <w:t>Sharma, M. D., Dobhal, U., Singh, P., Kumar, S., Gaur, A. K., Singh, S. P., ... and Kumar, S. (2014). Assessment of genetic diversity among sugarcane cultivars using novel microsatellite markers. </w:t>
      </w:r>
      <w:r w:rsidRPr="00C61288">
        <w:rPr>
          <w:rFonts w:ascii="Times New Roman" w:hAnsi="Times New Roman" w:cs="Times New Roman"/>
          <w:i/>
          <w:iCs/>
          <w:color w:val="222222"/>
          <w:sz w:val="24"/>
          <w:szCs w:val="24"/>
          <w:shd w:val="clear" w:color="auto" w:fill="FFFFFF"/>
        </w:rPr>
        <w:t>African Journal of Biotechnology</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13</w:t>
      </w:r>
      <w:r w:rsidRPr="00C61288">
        <w:rPr>
          <w:rFonts w:ascii="Times New Roman" w:hAnsi="Times New Roman" w:cs="Times New Roman"/>
          <w:color w:val="222222"/>
          <w:sz w:val="24"/>
          <w:szCs w:val="24"/>
          <w:shd w:val="clear" w:color="auto" w:fill="FFFFFF"/>
        </w:rPr>
        <w:t>(13): 1144-1151</w:t>
      </w:r>
    </w:p>
    <w:p w14:paraId="20375574" w14:textId="77777777" w:rsidR="008631D9" w:rsidRDefault="002B08B2" w:rsidP="002B08B2">
      <w:pPr>
        <w:spacing w:before="120" w:after="0" w:line="360" w:lineRule="auto"/>
        <w:ind w:firstLine="720"/>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p w14:paraId="05D5FF76" w14:textId="77777777" w:rsidR="00760765" w:rsidRDefault="00760765"/>
    <w:p w14:paraId="7DB60DCE" w14:textId="77777777" w:rsidR="00760765" w:rsidRDefault="00760765"/>
    <w:p w14:paraId="4C3CA407" w14:textId="77777777" w:rsidR="00760765" w:rsidRDefault="00760765"/>
    <w:p w14:paraId="4D6D74B0" w14:textId="77777777" w:rsidR="00760765" w:rsidRDefault="00760765"/>
    <w:p w14:paraId="7B225D19" w14:textId="77777777" w:rsidR="009D783D" w:rsidRDefault="009D783D" w:rsidP="009D783D">
      <w:pPr>
        <w:spacing w:after="120" w:line="360" w:lineRule="auto"/>
        <w:ind w:firstLine="720"/>
        <w:jc w:val="both"/>
        <w:rPr>
          <w:rFonts w:ascii="Times New Roman" w:hAnsi="Times New Roman" w:cs="Times New Roman"/>
          <w:bCs/>
          <w:sz w:val="24"/>
          <w:szCs w:val="24"/>
          <w:lang w:val="en-US"/>
        </w:rPr>
        <w:sectPr w:rsidR="009D783D" w:rsidSect="009B3A5B">
          <w:pgSz w:w="11906" w:h="16838" w:code="9"/>
          <w:pgMar w:top="1440" w:right="1871" w:bottom="1440" w:left="1729" w:header="709" w:footer="709" w:gutter="0"/>
          <w:cols w:space="708"/>
          <w:titlePg/>
          <w:docGrid w:linePitch="360"/>
        </w:sectPr>
      </w:pPr>
    </w:p>
    <w:p w14:paraId="705A8E20" w14:textId="77777777" w:rsidR="00760765" w:rsidRDefault="00760765" w:rsidP="009B3A5B">
      <w:pPr>
        <w:spacing w:after="120" w:line="360" w:lineRule="auto"/>
        <w:jc w:val="both"/>
      </w:pPr>
    </w:p>
    <w:sectPr w:rsidR="00760765" w:rsidSect="004A21ED">
      <w:headerReference w:type="even" r:id="rId31"/>
      <w:headerReference w:type="default" r:id="rId32"/>
      <w:footerReference w:type="default" r:id="rId33"/>
      <w:headerReference w:type="first" r:id="rId34"/>
      <w:pgSz w:w="11906" w:h="16838" w:code="9"/>
      <w:pgMar w:top="1440" w:right="1871" w:bottom="1440" w:left="172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8A30B" w14:textId="77777777" w:rsidR="0084266A" w:rsidRDefault="0084266A" w:rsidP="00AA2656">
      <w:pPr>
        <w:spacing w:after="0" w:line="240" w:lineRule="auto"/>
      </w:pPr>
      <w:r>
        <w:separator/>
      </w:r>
    </w:p>
  </w:endnote>
  <w:endnote w:type="continuationSeparator" w:id="0">
    <w:p w14:paraId="360264F7" w14:textId="77777777" w:rsidR="0084266A" w:rsidRDefault="0084266A" w:rsidP="00AA2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65602"/>
      <w:docPartObj>
        <w:docPartGallery w:val="Page Numbers (Bottom of Page)"/>
        <w:docPartUnique/>
      </w:docPartObj>
    </w:sdtPr>
    <w:sdtEndPr/>
    <w:sdtContent>
      <w:p w14:paraId="2D5E9E4E" w14:textId="77777777" w:rsidR="009B3A5B" w:rsidRDefault="009B3A5B">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21EBE78F" w14:textId="77777777" w:rsidR="009B3A5B" w:rsidRDefault="009B3A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65596"/>
      <w:docPartObj>
        <w:docPartGallery w:val="Page Numbers (Bottom of Page)"/>
        <w:docPartUnique/>
      </w:docPartObj>
    </w:sdtPr>
    <w:sdtEndPr/>
    <w:sdtContent>
      <w:p w14:paraId="3156C7C8" w14:textId="77777777" w:rsidR="009B3A5B" w:rsidRDefault="009B3A5B">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93B0D4F" w14:textId="77777777" w:rsidR="002B08B2" w:rsidRDefault="002B08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D2035" w14:textId="77777777" w:rsidR="002B08B2" w:rsidRDefault="002B08B2">
    <w:pPr>
      <w:pStyle w:val="Footer"/>
      <w:jc w:val="center"/>
    </w:pPr>
  </w:p>
  <w:p w14:paraId="0EA95B49" w14:textId="77777777" w:rsidR="002B08B2" w:rsidRDefault="002B08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E26E" w14:textId="77777777" w:rsidR="00434332" w:rsidRPr="009B3A5B" w:rsidRDefault="00434332" w:rsidP="009B3A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06112" w14:textId="77777777" w:rsidR="00434332" w:rsidRDefault="00434332">
    <w:pPr>
      <w:pStyle w:val="Footer"/>
      <w:jc w:val="center"/>
    </w:pPr>
  </w:p>
  <w:p w14:paraId="2798A74A" w14:textId="77777777" w:rsidR="00434332" w:rsidRDefault="00434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91C91" w14:textId="77777777" w:rsidR="0084266A" w:rsidRDefault="0084266A" w:rsidP="00AA2656">
      <w:pPr>
        <w:spacing w:after="0" w:line="240" w:lineRule="auto"/>
      </w:pPr>
      <w:r>
        <w:separator/>
      </w:r>
    </w:p>
  </w:footnote>
  <w:footnote w:type="continuationSeparator" w:id="0">
    <w:p w14:paraId="4D605685" w14:textId="77777777" w:rsidR="0084266A" w:rsidRDefault="0084266A" w:rsidP="00AA2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FDB98" w14:textId="5C62E548" w:rsidR="00062007" w:rsidRDefault="00062007">
    <w:pPr>
      <w:pStyle w:val="Header"/>
    </w:pPr>
    <w:r>
      <w:rPr>
        <w:noProof/>
      </w:rPr>
      <w:pict w14:anchorId="1B350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9CABF" w14:textId="3456912B" w:rsidR="00062007" w:rsidRDefault="00062007">
    <w:pPr>
      <w:pStyle w:val="Header"/>
    </w:pPr>
    <w:r>
      <w:rPr>
        <w:noProof/>
      </w:rPr>
      <w:pict w14:anchorId="7C967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16F9" w14:textId="4A47B517" w:rsidR="00062007" w:rsidRDefault="00062007">
    <w:pPr>
      <w:pStyle w:val="Header"/>
    </w:pPr>
    <w:r>
      <w:rPr>
        <w:noProof/>
      </w:rPr>
      <w:pict w14:anchorId="45F10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B6E1" w14:textId="75BD6BAA" w:rsidR="00062007" w:rsidRDefault="00062007">
    <w:pPr>
      <w:pStyle w:val="Header"/>
    </w:pPr>
    <w:r>
      <w:rPr>
        <w:noProof/>
      </w:rPr>
      <w:pict w14:anchorId="41D3C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92.55pt;height:92.9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913C9" w14:textId="631BB008" w:rsidR="00434332" w:rsidRDefault="00062007">
    <w:pPr>
      <w:pStyle w:val="Header"/>
    </w:pPr>
    <w:r>
      <w:rPr>
        <w:noProof/>
      </w:rPr>
      <w:pict w14:anchorId="3D543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92.55pt;height:92.9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8260E" w14:textId="669DF3AD" w:rsidR="00062007" w:rsidRDefault="00062007">
    <w:pPr>
      <w:pStyle w:val="Header"/>
    </w:pPr>
    <w:r>
      <w:rPr>
        <w:noProof/>
      </w:rPr>
      <w:pict w14:anchorId="16A58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92.55pt;height:92.9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6334" w14:textId="709C361D" w:rsidR="00062007" w:rsidRDefault="00062007">
    <w:pPr>
      <w:pStyle w:val="Header"/>
    </w:pPr>
    <w:r>
      <w:rPr>
        <w:noProof/>
      </w:rPr>
      <w:pict w14:anchorId="29C7C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92.55pt;height:92.9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F9D14" w14:textId="51B32A0E" w:rsidR="00434332" w:rsidRDefault="00062007">
    <w:pPr>
      <w:pStyle w:val="Header"/>
    </w:pPr>
    <w:r>
      <w:rPr>
        <w:noProof/>
      </w:rPr>
      <w:pict w14:anchorId="12513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92.55pt;height:92.9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EAC40" w14:textId="0209FBBF" w:rsidR="00062007" w:rsidRDefault="00062007">
    <w:pPr>
      <w:pStyle w:val="Header"/>
    </w:pPr>
    <w:r>
      <w:rPr>
        <w:noProof/>
      </w:rPr>
      <w:pict w14:anchorId="203A9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92.55pt;height:92.9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7EC9"/>
    <w:multiLevelType w:val="hybridMultilevel"/>
    <w:tmpl w:val="48404A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B20384"/>
    <w:multiLevelType w:val="hybridMultilevel"/>
    <w:tmpl w:val="300C8B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8A733F"/>
    <w:multiLevelType w:val="hybridMultilevel"/>
    <w:tmpl w:val="0430205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3D43834"/>
    <w:multiLevelType w:val="hybridMultilevel"/>
    <w:tmpl w:val="BD8AC81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27594578"/>
    <w:multiLevelType w:val="multilevel"/>
    <w:tmpl w:val="0C8EE0D6"/>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B1B2CC5"/>
    <w:multiLevelType w:val="multilevel"/>
    <w:tmpl w:val="772E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69529C"/>
    <w:multiLevelType w:val="hybridMultilevel"/>
    <w:tmpl w:val="E1D2E5B0"/>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7" w15:restartNumberingAfterBreak="0">
    <w:nsid w:val="5E1B062D"/>
    <w:multiLevelType w:val="hybridMultilevel"/>
    <w:tmpl w:val="837EE1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1B7057C"/>
    <w:multiLevelType w:val="multilevel"/>
    <w:tmpl w:val="2E96B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14286B"/>
    <w:multiLevelType w:val="multilevel"/>
    <w:tmpl w:val="B4E6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0"/>
  </w:num>
  <w:num w:numId="5">
    <w:abstractNumId w:val="2"/>
  </w:num>
  <w:num w:numId="6">
    <w:abstractNumId w:val="1"/>
  </w:num>
  <w:num w:numId="7">
    <w:abstractNumId w:val="3"/>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A1EB6"/>
    <w:rsid w:val="00062007"/>
    <w:rsid w:val="0006391F"/>
    <w:rsid w:val="000644AE"/>
    <w:rsid w:val="000D0FBB"/>
    <w:rsid w:val="000E1518"/>
    <w:rsid w:val="00227EB4"/>
    <w:rsid w:val="002370B4"/>
    <w:rsid w:val="00257F35"/>
    <w:rsid w:val="002B08B2"/>
    <w:rsid w:val="00333F66"/>
    <w:rsid w:val="00384A35"/>
    <w:rsid w:val="003F4B2C"/>
    <w:rsid w:val="00434332"/>
    <w:rsid w:val="004A0363"/>
    <w:rsid w:val="004A1A54"/>
    <w:rsid w:val="004A21ED"/>
    <w:rsid w:val="004B67AD"/>
    <w:rsid w:val="004C0D20"/>
    <w:rsid w:val="0056110F"/>
    <w:rsid w:val="005A2155"/>
    <w:rsid w:val="005C169C"/>
    <w:rsid w:val="00606FE9"/>
    <w:rsid w:val="00612109"/>
    <w:rsid w:val="006B337E"/>
    <w:rsid w:val="00712823"/>
    <w:rsid w:val="00721F43"/>
    <w:rsid w:val="007339AF"/>
    <w:rsid w:val="00760765"/>
    <w:rsid w:val="00787DE5"/>
    <w:rsid w:val="008044C4"/>
    <w:rsid w:val="00814459"/>
    <w:rsid w:val="00827D81"/>
    <w:rsid w:val="0084266A"/>
    <w:rsid w:val="008631D9"/>
    <w:rsid w:val="008676AE"/>
    <w:rsid w:val="00893679"/>
    <w:rsid w:val="00897154"/>
    <w:rsid w:val="008A7AAB"/>
    <w:rsid w:val="00943350"/>
    <w:rsid w:val="00977AFC"/>
    <w:rsid w:val="009B3A5B"/>
    <w:rsid w:val="009D783D"/>
    <w:rsid w:val="00A069DB"/>
    <w:rsid w:val="00A1474E"/>
    <w:rsid w:val="00A4421A"/>
    <w:rsid w:val="00A479BE"/>
    <w:rsid w:val="00AA062E"/>
    <w:rsid w:val="00AA2656"/>
    <w:rsid w:val="00B004A8"/>
    <w:rsid w:val="00B73CC1"/>
    <w:rsid w:val="00B86A94"/>
    <w:rsid w:val="00BA1EB6"/>
    <w:rsid w:val="00BE4AC6"/>
    <w:rsid w:val="00C810A8"/>
    <w:rsid w:val="00CC1830"/>
    <w:rsid w:val="00D9418D"/>
    <w:rsid w:val="00D953D7"/>
    <w:rsid w:val="00E1513C"/>
    <w:rsid w:val="00EC7FE5"/>
    <w:rsid w:val="00FA613F"/>
    <w:rsid w:val="00FC6AC3"/>
    <w:rsid w:val="00FD49BB"/>
    <w:rsid w:val="00FE4AA6"/>
    <w:rsid w:val="00FE7F3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9D7F500"/>
  <w15:docId w15:val="{51BB2BE2-6528-4CEA-ACAD-D9882F2B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F66"/>
    <w:rPr>
      <w:rFonts w:cs="Mangal"/>
    </w:rPr>
  </w:style>
  <w:style w:type="paragraph" w:styleId="Heading1">
    <w:name w:val="heading 1"/>
    <w:basedOn w:val="Normal"/>
    <w:link w:val="Heading1Char"/>
    <w:uiPriority w:val="9"/>
    <w:qFormat/>
    <w:rsid w:val="00BA1E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A1E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A1E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E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A1E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A1EB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A1E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1EB6"/>
    <w:rPr>
      <w:b/>
      <w:bCs/>
    </w:rPr>
  </w:style>
  <w:style w:type="character" w:styleId="Emphasis">
    <w:name w:val="Emphasis"/>
    <w:basedOn w:val="DefaultParagraphFont"/>
    <w:uiPriority w:val="20"/>
    <w:qFormat/>
    <w:rsid w:val="00BA1EB6"/>
    <w:rPr>
      <w:i/>
      <w:iCs/>
    </w:rPr>
  </w:style>
  <w:style w:type="table" w:styleId="TableGrid">
    <w:name w:val="Table Grid"/>
    <w:basedOn w:val="TableNormal"/>
    <w:uiPriority w:val="39"/>
    <w:rsid w:val="00760765"/>
    <w:pPr>
      <w:spacing w:after="0" w:line="240" w:lineRule="auto"/>
    </w:pPr>
    <w:rPr>
      <w:rFonts w:ascii="Calibri" w:eastAsia="Calibri" w:hAnsi="Calibri" w:cs="Mangal"/>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0765"/>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760765"/>
    <w:rPr>
      <w:rFonts w:ascii="Tahoma" w:hAnsi="Tahoma" w:cs="Mangal"/>
      <w:sz w:val="16"/>
      <w:szCs w:val="14"/>
    </w:rPr>
  </w:style>
  <w:style w:type="character" w:styleId="Hyperlink">
    <w:name w:val="Hyperlink"/>
    <w:basedOn w:val="DefaultParagraphFont"/>
    <w:uiPriority w:val="99"/>
    <w:unhideWhenUsed/>
    <w:rsid w:val="00787DE5"/>
    <w:rPr>
      <w:color w:val="0000FF" w:themeColor="hyperlink"/>
      <w:u w:val="single"/>
    </w:rPr>
  </w:style>
  <w:style w:type="paragraph" w:styleId="Footer">
    <w:name w:val="footer"/>
    <w:basedOn w:val="Normal"/>
    <w:link w:val="FooterChar"/>
    <w:uiPriority w:val="99"/>
    <w:rsid w:val="009D783D"/>
    <w:pPr>
      <w:tabs>
        <w:tab w:val="center" w:pos="4513"/>
        <w:tab w:val="right" w:pos="9026"/>
      </w:tabs>
      <w:spacing w:after="0" w:line="240" w:lineRule="auto"/>
    </w:pPr>
    <w:rPr>
      <w:rFonts w:ascii="Calibri" w:eastAsia="Calibri" w:hAnsi="Calibri" w:cs="SimSun"/>
      <w:szCs w:val="22"/>
      <w:lang w:val="en-US" w:eastAsia="en-US" w:bidi="ar-SA"/>
    </w:rPr>
  </w:style>
  <w:style w:type="character" w:customStyle="1" w:styleId="FooterChar">
    <w:name w:val="Footer Char"/>
    <w:basedOn w:val="DefaultParagraphFont"/>
    <w:link w:val="Footer"/>
    <w:uiPriority w:val="99"/>
    <w:rsid w:val="009D783D"/>
    <w:rPr>
      <w:rFonts w:ascii="Calibri" w:eastAsia="Calibri" w:hAnsi="Calibri" w:cs="SimSun"/>
      <w:szCs w:val="22"/>
      <w:lang w:val="en-US" w:eastAsia="en-US" w:bidi="ar-SA"/>
    </w:rPr>
  </w:style>
  <w:style w:type="paragraph" w:styleId="Header">
    <w:name w:val="header"/>
    <w:basedOn w:val="Normal"/>
    <w:link w:val="HeaderChar"/>
    <w:uiPriority w:val="99"/>
    <w:unhideWhenUsed/>
    <w:rsid w:val="009D783D"/>
    <w:pPr>
      <w:tabs>
        <w:tab w:val="center" w:pos="4513"/>
        <w:tab w:val="right" w:pos="9026"/>
      </w:tabs>
      <w:spacing w:after="0" w:line="240" w:lineRule="auto"/>
    </w:pPr>
    <w:rPr>
      <w:rFonts w:eastAsiaTheme="minorHAnsi" w:cstheme="minorBidi"/>
      <w:kern w:val="2"/>
      <w:szCs w:val="22"/>
      <w:lang w:eastAsia="en-US" w:bidi="ar-SA"/>
    </w:rPr>
  </w:style>
  <w:style w:type="character" w:customStyle="1" w:styleId="HeaderChar">
    <w:name w:val="Header Char"/>
    <w:basedOn w:val="DefaultParagraphFont"/>
    <w:link w:val="Header"/>
    <w:uiPriority w:val="99"/>
    <w:rsid w:val="009D783D"/>
    <w:rPr>
      <w:rFonts w:eastAsiaTheme="minorHAnsi"/>
      <w:kern w:val="2"/>
      <w:szCs w:val="22"/>
      <w:lang w:eastAsia="en-US" w:bidi="ar-SA"/>
    </w:rPr>
  </w:style>
  <w:style w:type="paragraph" w:styleId="ListParagraph">
    <w:name w:val="List Paragraph"/>
    <w:basedOn w:val="Normal"/>
    <w:uiPriority w:val="34"/>
    <w:qFormat/>
    <w:rsid w:val="0006391F"/>
    <w:pPr>
      <w:spacing w:after="160" w:line="259" w:lineRule="auto"/>
      <w:ind w:left="720"/>
      <w:contextualSpacing/>
    </w:pPr>
    <w:rPr>
      <w:rFonts w:eastAsiaTheme="minorHAnsi" w:cstheme="minorBidi"/>
      <w:kern w:val="2"/>
      <w:szCs w:val="22"/>
      <w:lang w:eastAsia="en-US" w:bidi="ar-SA"/>
    </w:rPr>
  </w:style>
  <w:style w:type="paragraph" w:styleId="BodyText">
    <w:name w:val="Body Text"/>
    <w:basedOn w:val="Normal"/>
    <w:link w:val="BodyTextChar"/>
    <w:uiPriority w:val="1"/>
    <w:qFormat/>
    <w:rsid w:val="0006391F"/>
    <w:pPr>
      <w:widowControl w:val="0"/>
      <w:autoSpaceDE w:val="0"/>
      <w:autoSpaceDN w:val="0"/>
      <w:spacing w:after="0" w:line="240" w:lineRule="auto"/>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06391F"/>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4874">
      <w:bodyDiv w:val="1"/>
      <w:marLeft w:val="0"/>
      <w:marRight w:val="0"/>
      <w:marTop w:val="0"/>
      <w:marBottom w:val="0"/>
      <w:divBdr>
        <w:top w:val="none" w:sz="0" w:space="0" w:color="auto"/>
        <w:left w:val="none" w:sz="0" w:space="0" w:color="auto"/>
        <w:bottom w:val="none" w:sz="0" w:space="0" w:color="auto"/>
        <w:right w:val="none" w:sz="0" w:space="0" w:color="auto"/>
      </w:divBdr>
    </w:div>
    <w:div w:id="148333480">
      <w:bodyDiv w:val="1"/>
      <w:marLeft w:val="0"/>
      <w:marRight w:val="0"/>
      <w:marTop w:val="0"/>
      <w:marBottom w:val="0"/>
      <w:divBdr>
        <w:top w:val="none" w:sz="0" w:space="0" w:color="auto"/>
        <w:left w:val="none" w:sz="0" w:space="0" w:color="auto"/>
        <w:bottom w:val="none" w:sz="0" w:space="0" w:color="auto"/>
        <w:right w:val="none" w:sz="0" w:space="0" w:color="auto"/>
      </w:divBdr>
    </w:div>
    <w:div w:id="374307669">
      <w:bodyDiv w:val="1"/>
      <w:marLeft w:val="0"/>
      <w:marRight w:val="0"/>
      <w:marTop w:val="0"/>
      <w:marBottom w:val="0"/>
      <w:divBdr>
        <w:top w:val="none" w:sz="0" w:space="0" w:color="auto"/>
        <w:left w:val="none" w:sz="0" w:space="0" w:color="auto"/>
        <w:bottom w:val="none" w:sz="0" w:space="0" w:color="auto"/>
        <w:right w:val="none" w:sz="0" w:space="0" w:color="auto"/>
      </w:divBdr>
      <w:divsChild>
        <w:div w:id="2110730167">
          <w:marLeft w:val="0"/>
          <w:marRight w:val="0"/>
          <w:marTop w:val="0"/>
          <w:marBottom w:val="0"/>
          <w:divBdr>
            <w:top w:val="none" w:sz="0" w:space="0" w:color="auto"/>
            <w:left w:val="none" w:sz="0" w:space="0" w:color="auto"/>
            <w:bottom w:val="none" w:sz="0" w:space="0" w:color="auto"/>
            <w:right w:val="none" w:sz="0" w:space="0" w:color="auto"/>
          </w:divBdr>
          <w:divsChild>
            <w:div w:id="637102327">
              <w:marLeft w:val="0"/>
              <w:marRight w:val="0"/>
              <w:marTop w:val="0"/>
              <w:marBottom w:val="0"/>
              <w:divBdr>
                <w:top w:val="none" w:sz="0" w:space="0" w:color="auto"/>
                <w:left w:val="none" w:sz="0" w:space="0" w:color="auto"/>
                <w:bottom w:val="none" w:sz="0" w:space="0" w:color="auto"/>
                <w:right w:val="none" w:sz="0" w:space="0" w:color="auto"/>
              </w:divBdr>
              <w:divsChild>
                <w:div w:id="1611468742">
                  <w:marLeft w:val="0"/>
                  <w:marRight w:val="0"/>
                  <w:marTop w:val="0"/>
                  <w:marBottom w:val="0"/>
                  <w:divBdr>
                    <w:top w:val="none" w:sz="0" w:space="0" w:color="auto"/>
                    <w:left w:val="none" w:sz="0" w:space="0" w:color="auto"/>
                    <w:bottom w:val="none" w:sz="0" w:space="0" w:color="auto"/>
                    <w:right w:val="none" w:sz="0" w:space="0" w:color="auto"/>
                  </w:divBdr>
                  <w:divsChild>
                    <w:div w:id="1843470114">
                      <w:marLeft w:val="0"/>
                      <w:marRight w:val="0"/>
                      <w:marTop w:val="0"/>
                      <w:marBottom w:val="0"/>
                      <w:divBdr>
                        <w:top w:val="none" w:sz="0" w:space="0" w:color="auto"/>
                        <w:left w:val="none" w:sz="0" w:space="0" w:color="auto"/>
                        <w:bottom w:val="none" w:sz="0" w:space="0" w:color="auto"/>
                        <w:right w:val="none" w:sz="0" w:space="0" w:color="auto"/>
                      </w:divBdr>
                      <w:divsChild>
                        <w:div w:id="179466507">
                          <w:marLeft w:val="0"/>
                          <w:marRight w:val="0"/>
                          <w:marTop w:val="0"/>
                          <w:marBottom w:val="0"/>
                          <w:divBdr>
                            <w:top w:val="none" w:sz="0" w:space="0" w:color="auto"/>
                            <w:left w:val="none" w:sz="0" w:space="0" w:color="auto"/>
                            <w:bottom w:val="none" w:sz="0" w:space="0" w:color="auto"/>
                            <w:right w:val="none" w:sz="0" w:space="0" w:color="auto"/>
                          </w:divBdr>
                          <w:divsChild>
                            <w:div w:id="2134978013">
                              <w:marLeft w:val="0"/>
                              <w:marRight w:val="0"/>
                              <w:marTop w:val="0"/>
                              <w:marBottom w:val="0"/>
                              <w:divBdr>
                                <w:top w:val="none" w:sz="0" w:space="0" w:color="auto"/>
                                <w:left w:val="none" w:sz="0" w:space="0" w:color="auto"/>
                                <w:bottom w:val="none" w:sz="0" w:space="0" w:color="auto"/>
                                <w:right w:val="none" w:sz="0" w:space="0" w:color="auto"/>
                              </w:divBdr>
                              <w:divsChild>
                                <w:div w:id="10038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986611">
      <w:bodyDiv w:val="1"/>
      <w:marLeft w:val="0"/>
      <w:marRight w:val="0"/>
      <w:marTop w:val="0"/>
      <w:marBottom w:val="0"/>
      <w:divBdr>
        <w:top w:val="none" w:sz="0" w:space="0" w:color="auto"/>
        <w:left w:val="none" w:sz="0" w:space="0" w:color="auto"/>
        <w:bottom w:val="none" w:sz="0" w:space="0" w:color="auto"/>
        <w:right w:val="none" w:sz="0" w:space="0" w:color="auto"/>
      </w:divBdr>
    </w:div>
    <w:div w:id="462846029">
      <w:bodyDiv w:val="1"/>
      <w:marLeft w:val="0"/>
      <w:marRight w:val="0"/>
      <w:marTop w:val="0"/>
      <w:marBottom w:val="0"/>
      <w:divBdr>
        <w:top w:val="none" w:sz="0" w:space="0" w:color="auto"/>
        <w:left w:val="none" w:sz="0" w:space="0" w:color="auto"/>
        <w:bottom w:val="none" w:sz="0" w:space="0" w:color="auto"/>
        <w:right w:val="none" w:sz="0" w:space="0" w:color="auto"/>
      </w:divBdr>
    </w:div>
    <w:div w:id="765804044">
      <w:bodyDiv w:val="1"/>
      <w:marLeft w:val="0"/>
      <w:marRight w:val="0"/>
      <w:marTop w:val="0"/>
      <w:marBottom w:val="0"/>
      <w:divBdr>
        <w:top w:val="none" w:sz="0" w:space="0" w:color="auto"/>
        <w:left w:val="none" w:sz="0" w:space="0" w:color="auto"/>
        <w:bottom w:val="none" w:sz="0" w:space="0" w:color="auto"/>
        <w:right w:val="none" w:sz="0" w:space="0" w:color="auto"/>
      </w:divBdr>
    </w:div>
    <w:div w:id="926616782">
      <w:bodyDiv w:val="1"/>
      <w:marLeft w:val="0"/>
      <w:marRight w:val="0"/>
      <w:marTop w:val="0"/>
      <w:marBottom w:val="0"/>
      <w:divBdr>
        <w:top w:val="none" w:sz="0" w:space="0" w:color="auto"/>
        <w:left w:val="none" w:sz="0" w:space="0" w:color="auto"/>
        <w:bottom w:val="none" w:sz="0" w:space="0" w:color="auto"/>
        <w:right w:val="none" w:sz="0" w:space="0" w:color="auto"/>
      </w:divBdr>
    </w:div>
    <w:div w:id="1013339474">
      <w:bodyDiv w:val="1"/>
      <w:marLeft w:val="0"/>
      <w:marRight w:val="0"/>
      <w:marTop w:val="0"/>
      <w:marBottom w:val="0"/>
      <w:divBdr>
        <w:top w:val="none" w:sz="0" w:space="0" w:color="auto"/>
        <w:left w:val="none" w:sz="0" w:space="0" w:color="auto"/>
        <w:bottom w:val="none" w:sz="0" w:space="0" w:color="auto"/>
        <w:right w:val="none" w:sz="0" w:space="0" w:color="auto"/>
      </w:divBdr>
    </w:div>
    <w:div w:id="1197428518">
      <w:bodyDiv w:val="1"/>
      <w:marLeft w:val="0"/>
      <w:marRight w:val="0"/>
      <w:marTop w:val="0"/>
      <w:marBottom w:val="0"/>
      <w:divBdr>
        <w:top w:val="none" w:sz="0" w:space="0" w:color="auto"/>
        <w:left w:val="none" w:sz="0" w:space="0" w:color="auto"/>
        <w:bottom w:val="none" w:sz="0" w:space="0" w:color="auto"/>
        <w:right w:val="none" w:sz="0" w:space="0" w:color="auto"/>
      </w:divBdr>
    </w:div>
    <w:div w:id="1326275028">
      <w:bodyDiv w:val="1"/>
      <w:marLeft w:val="0"/>
      <w:marRight w:val="0"/>
      <w:marTop w:val="0"/>
      <w:marBottom w:val="0"/>
      <w:divBdr>
        <w:top w:val="none" w:sz="0" w:space="0" w:color="auto"/>
        <w:left w:val="none" w:sz="0" w:space="0" w:color="auto"/>
        <w:bottom w:val="none" w:sz="0" w:space="0" w:color="auto"/>
        <w:right w:val="none" w:sz="0" w:space="0" w:color="auto"/>
      </w:divBdr>
    </w:div>
    <w:div w:id="1391146651">
      <w:bodyDiv w:val="1"/>
      <w:marLeft w:val="0"/>
      <w:marRight w:val="0"/>
      <w:marTop w:val="0"/>
      <w:marBottom w:val="0"/>
      <w:divBdr>
        <w:top w:val="none" w:sz="0" w:space="0" w:color="auto"/>
        <w:left w:val="none" w:sz="0" w:space="0" w:color="auto"/>
        <w:bottom w:val="none" w:sz="0" w:space="0" w:color="auto"/>
        <w:right w:val="none" w:sz="0" w:space="0" w:color="auto"/>
      </w:divBdr>
    </w:div>
    <w:div w:id="1729649061">
      <w:bodyDiv w:val="1"/>
      <w:marLeft w:val="0"/>
      <w:marRight w:val="0"/>
      <w:marTop w:val="0"/>
      <w:marBottom w:val="0"/>
      <w:divBdr>
        <w:top w:val="none" w:sz="0" w:space="0" w:color="auto"/>
        <w:left w:val="none" w:sz="0" w:space="0" w:color="auto"/>
        <w:bottom w:val="none" w:sz="0" w:space="0" w:color="auto"/>
        <w:right w:val="none" w:sz="0" w:space="0" w:color="auto"/>
      </w:divBdr>
    </w:div>
    <w:div w:id="1851486763">
      <w:bodyDiv w:val="1"/>
      <w:marLeft w:val="0"/>
      <w:marRight w:val="0"/>
      <w:marTop w:val="0"/>
      <w:marBottom w:val="0"/>
      <w:divBdr>
        <w:top w:val="none" w:sz="0" w:space="0" w:color="auto"/>
        <w:left w:val="none" w:sz="0" w:space="0" w:color="auto"/>
        <w:bottom w:val="none" w:sz="0" w:space="0" w:color="auto"/>
        <w:right w:val="none" w:sz="0" w:space="0" w:color="auto"/>
      </w:divBdr>
    </w:div>
    <w:div w:id="21438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microsoft.com/office/2007/relationships/hdphoto" Target="media/hdphoto1.wdp"/><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8FC2C-71E8-46FB-8703-D92AE297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17</Pages>
  <Words>4755</Words>
  <Characters>27107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29</cp:revision>
  <dcterms:created xsi:type="dcterms:W3CDTF">2026-01-30T14:29:00Z</dcterms:created>
  <dcterms:modified xsi:type="dcterms:W3CDTF">2026-02-25T11:56:00Z</dcterms:modified>
</cp:coreProperties>
</file>