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88A7" w14:textId="77777777" w:rsidR="001874AB" w:rsidRDefault="001874AB" w:rsidP="00DC06BD">
      <w:pPr>
        <w:pStyle w:val="NormalWeb"/>
        <w:contextualSpacing/>
        <w:jc w:val="center"/>
        <w:rPr>
          <w:b/>
        </w:rPr>
      </w:pPr>
      <w:r w:rsidRPr="001874AB">
        <w:rPr>
          <w:b/>
        </w:rPr>
        <w:t>Prevalence, Awareness and Sociodemographic Factors Associated with Hepatitis B Virus Infection among Pregnant Women Attending Antenatal Clinic at a Specialist Referral Hospital in Onitsha, Nigeria</w:t>
      </w:r>
    </w:p>
    <w:p w14:paraId="252EACBB" w14:textId="77777777" w:rsidR="003B351A" w:rsidRPr="001874AB" w:rsidRDefault="003B351A" w:rsidP="00DC06BD">
      <w:pPr>
        <w:pStyle w:val="NormalWeb"/>
        <w:contextualSpacing/>
        <w:jc w:val="both"/>
        <w:rPr>
          <w:b/>
        </w:rPr>
      </w:pPr>
    </w:p>
    <w:p w14:paraId="0AA54BF7" w14:textId="77777777" w:rsidR="001874AB" w:rsidRDefault="001874AB" w:rsidP="00DC06BD">
      <w:pPr>
        <w:pStyle w:val="NormalWeb"/>
        <w:contextualSpacing/>
        <w:jc w:val="both"/>
        <w:rPr>
          <w:b/>
        </w:rPr>
      </w:pPr>
      <w:r w:rsidRPr="00237866">
        <w:rPr>
          <w:b/>
        </w:rPr>
        <w:t xml:space="preserve">Abstract </w:t>
      </w:r>
    </w:p>
    <w:p w14:paraId="026007E5" w14:textId="77777777" w:rsidR="00886E0E" w:rsidRPr="00237866" w:rsidRDefault="00886E0E" w:rsidP="00DC06BD">
      <w:pPr>
        <w:pStyle w:val="NormalWeb"/>
        <w:contextualSpacing/>
        <w:jc w:val="both"/>
        <w:rPr>
          <w:b/>
        </w:rPr>
      </w:pPr>
    </w:p>
    <w:p w14:paraId="65943DF1" w14:textId="77777777" w:rsidR="00A24CF0" w:rsidRDefault="00231840" w:rsidP="00DC06BD">
      <w:pPr>
        <w:pStyle w:val="NormalWeb"/>
        <w:jc w:val="both"/>
      </w:pPr>
      <w:r w:rsidRPr="00231840">
        <w:rPr>
          <w:b/>
        </w:rPr>
        <w:t xml:space="preserve">Background: </w:t>
      </w:r>
      <w:r>
        <w:t>Hepatitis B virus (HBV) infection remains a significant global health problem,</w:t>
      </w:r>
    </w:p>
    <w:p w14:paraId="391B8268" w14:textId="40E9D4C4" w:rsidR="00231840" w:rsidRDefault="00231840" w:rsidP="00DC06BD">
      <w:pPr>
        <w:pStyle w:val="NormalWeb"/>
        <w:jc w:val="both"/>
      </w:pPr>
      <w:bookmarkStart w:id="0" w:name="_GoBack"/>
      <w:bookmarkEnd w:id="0"/>
      <w:r>
        <w:t xml:space="preserve"> particularly in sub-Saharan Africa, where it contributes substantially to maternal and neonatal morbidity. During pregnancy, HBV poses a risk of vertical transmission and adverse outcomes. This study assessed the prevalence, awareness, and sociodemographic factors associated with HBV infection among pregnant women attending antenatal clinic in Onitsha, Nigeria.</w:t>
      </w:r>
    </w:p>
    <w:p w14:paraId="6F669BAF" w14:textId="77777777" w:rsidR="00231840" w:rsidRDefault="00231840" w:rsidP="00DC06BD">
      <w:pPr>
        <w:pStyle w:val="NormalWeb"/>
        <w:jc w:val="both"/>
      </w:pPr>
      <w:r w:rsidRPr="00231840">
        <w:rPr>
          <w:b/>
        </w:rPr>
        <w:t>Methods:</w:t>
      </w:r>
      <w:r>
        <w:t xml:space="preserve"> A cross-sectional descriptive study was conducted among 125 pregnant women receiving antenatal care at St. Charles Borromeo Specialist Hospital, Onitsha. Sociodemographic data and information on HBV awareness were collected using structured questionnaires. Venous blood samples were analyzed for hepatitis B surface antigen (HBsAg) using ELISA. Data were analyzed using Chi-square test, with statistical significance set at p &lt; 0.05.</w:t>
      </w:r>
    </w:p>
    <w:p w14:paraId="4E6F797E" w14:textId="77777777" w:rsidR="00231840" w:rsidRDefault="00231840" w:rsidP="00DC06BD">
      <w:pPr>
        <w:pStyle w:val="NormalWeb"/>
        <w:jc w:val="both"/>
      </w:pPr>
      <w:r w:rsidRPr="00231840">
        <w:rPr>
          <w:b/>
        </w:rPr>
        <w:t>Results:</w:t>
      </w:r>
      <w:r>
        <w:t xml:space="preserve"> The overall prevalence of HBV infection was 1.6% (2/125). Positive cases were identified among women aged 30–39 years, all of whom were married and had tertiary education. Infection occurred only in the third trimester and among women with higher parity. However, no statistically significant association was found between HBV infection and sociodemographic or obstetric variables (p &gt; 0.05). Although 65.6% of participants had knowledge of HBV, awareness of vertical transmission (40.8%), preventive measures (33.6%), and treatment options (28%) was low.</w:t>
      </w:r>
    </w:p>
    <w:p w14:paraId="2594A66D" w14:textId="77777777" w:rsidR="00231840" w:rsidRDefault="00231840" w:rsidP="00DC06BD">
      <w:pPr>
        <w:pStyle w:val="NormalWeb"/>
        <w:jc w:val="both"/>
      </w:pPr>
      <w:r w:rsidRPr="00231840">
        <w:rPr>
          <w:b/>
        </w:rPr>
        <w:t>Conclusion</w:t>
      </w:r>
      <w:r>
        <w:t>: Despite the low prevalence observed, gaps in awareness remain substantial. Strengthening routine antenatal screening, maternal education, and neonatal vaccination programs is critical to preventing mother-to-child transmission and improving health outcomes.</w:t>
      </w:r>
    </w:p>
    <w:p w14:paraId="52C15A4B" w14:textId="77777777" w:rsidR="00231840" w:rsidRDefault="00231840" w:rsidP="00DC06BD">
      <w:pPr>
        <w:pStyle w:val="NormalWeb"/>
      </w:pPr>
      <w:r w:rsidRPr="00231840">
        <w:rPr>
          <w:b/>
        </w:rPr>
        <w:t xml:space="preserve">Keywords: </w:t>
      </w:r>
      <w:r>
        <w:t>Hepatitis B virus; Pregnancy; Antenatal care; Prevalence; Awareness; Nigeria</w:t>
      </w:r>
    </w:p>
    <w:p w14:paraId="5EB1E003" w14:textId="77777777" w:rsidR="001874AB" w:rsidRPr="00237866" w:rsidRDefault="001874AB" w:rsidP="00DC06BD">
      <w:pPr>
        <w:pStyle w:val="NormalWeb"/>
        <w:contextualSpacing/>
        <w:jc w:val="both"/>
        <w:rPr>
          <w:b/>
        </w:rPr>
      </w:pPr>
      <w:r w:rsidRPr="00237866">
        <w:rPr>
          <w:b/>
        </w:rPr>
        <w:t>Keywords Hepatitis B virus; Pregnancy; Antenatal care; Prevalence; Awareness; Nigeria</w:t>
      </w:r>
    </w:p>
    <w:p w14:paraId="68EBBB17" w14:textId="77777777" w:rsidR="00237866" w:rsidRDefault="00237866" w:rsidP="00DC06BD">
      <w:pPr>
        <w:spacing w:line="240" w:lineRule="auto"/>
        <w:contextualSpacing/>
        <w:jc w:val="both"/>
        <w:rPr>
          <w:rFonts w:ascii="Times New Roman" w:hAnsi="Times New Roman" w:cs="Times New Roman"/>
          <w:sz w:val="24"/>
          <w:szCs w:val="24"/>
        </w:rPr>
      </w:pPr>
    </w:p>
    <w:p w14:paraId="36753FB1"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1. Introduction</w:t>
      </w:r>
    </w:p>
    <w:p w14:paraId="4B19371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 xml:space="preserve">Hepatitis B Virus is one of the most significant infectious diseases affecting global populations particularly </w:t>
      </w:r>
      <w:r w:rsidR="0007415E">
        <w:rPr>
          <w:rFonts w:ascii="Times New Roman" w:hAnsi="Times New Roman" w:cs="Times New Roman"/>
          <w:sz w:val="24"/>
          <w:szCs w:val="24"/>
        </w:rPr>
        <w:t>in</w:t>
      </w:r>
      <w:r w:rsidRPr="001874AB">
        <w:rPr>
          <w:rFonts w:ascii="Times New Roman" w:hAnsi="Times New Roman" w:cs="Times New Roman"/>
          <w:sz w:val="24"/>
          <w:szCs w:val="24"/>
        </w:rPr>
        <w:t xml:space="preserve"> sub-Saharan Africa. This disease poses a considerable burden on public health and is especially threatening during pregnancy due to its capacity to affect both maternal and fetal outcomes (WHO, 2023). Pregnant women are more susceptible to Hepatitis B virus because of altered immunity, increased vulnerability to complications and the physiological changes associated with pregnancy (</w:t>
      </w:r>
      <w:r w:rsidR="005D0CDF">
        <w:rPr>
          <w:rFonts w:ascii="Times New Roman" w:hAnsi="Times New Roman" w:cs="Times New Roman"/>
          <w:sz w:val="24"/>
          <w:szCs w:val="24"/>
        </w:rPr>
        <w:t xml:space="preserve">Odenwald </w:t>
      </w:r>
      <w:r w:rsidR="00A916F3">
        <w:rPr>
          <w:rFonts w:ascii="Times New Roman" w:hAnsi="Times New Roman" w:cs="Times New Roman"/>
          <w:sz w:val="24"/>
          <w:szCs w:val="24"/>
        </w:rPr>
        <w:t>and</w:t>
      </w:r>
      <w:r w:rsidR="005D0CDF">
        <w:rPr>
          <w:rFonts w:ascii="Times New Roman" w:hAnsi="Times New Roman" w:cs="Times New Roman"/>
          <w:sz w:val="24"/>
          <w:szCs w:val="24"/>
        </w:rPr>
        <w:t xml:space="preserve"> Paul</w:t>
      </w:r>
      <w:r w:rsidRPr="001874AB">
        <w:rPr>
          <w:rFonts w:ascii="Times New Roman" w:hAnsi="Times New Roman" w:cs="Times New Roman"/>
          <w:sz w:val="24"/>
          <w:szCs w:val="24"/>
        </w:rPr>
        <w:t>, 2022).</w:t>
      </w:r>
    </w:p>
    <w:p w14:paraId="2162C293" w14:textId="77777777" w:rsidR="00886E0E" w:rsidRDefault="00886E0E" w:rsidP="00DC06BD">
      <w:pPr>
        <w:spacing w:line="240" w:lineRule="auto"/>
        <w:contextualSpacing/>
        <w:jc w:val="both"/>
        <w:rPr>
          <w:rFonts w:ascii="Times New Roman" w:hAnsi="Times New Roman" w:cs="Times New Roman"/>
          <w:sz w:val="24"/>
          <w:szCs w:val="24"/>
        </w:rPr>
      </w:pPr>
    </w:p>
    <w:p w14:paraId="64CF3FBE"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 xml:space="preserve">Hepatitis B virus poses a significant global health concern, contributing heavily to social and economic challenges. It is estimated that around 2 billion individuals worldwide show serological signs of either past or ongoing HBV infection, with over 257 million people living with chronic HBV. Individuals who chronically carry the virus face an elevated risk of </w:t>
      </w:r>
      <w:r w:rsidRPr="001874AB">
        <w:rPr>
          <w:rFonts w:ascii="Times New Roman" w:hAnsi="Times New Roman" w:cs="Times New Roman"/>
          <w:sz w:val="24"/>
          <w:szCs w:val="24"/>
        </w:rPr>
        <w:lastRenderedPageBreak/>
        <w:t>developing serious long-term complications including persistent hepatitis, liver cirrhosis, hepatocellular carcinoma, and potentially fatal outcomes (Qiaoting et al., 2023). According to the World Health Organization, approximately 254 million people were living with chronic hepatitis B infection in 2022, and chronic liver disease linked to HBV infection claims more than one million lives annually (Yalima et al., 2024).</w:t>
      </w:r>
    </w:p>
    <w:p w14:paraId="7DCD3AA8" w14:textId="77777777" w:rsidR="00886E0E" w:rsidRDefault="00886E0E" w:rsidP="00DC06BD">
      <w:pPr>
        <w:spacing w:line="240" w:lineRule="auto"/>
        <w:contextualSpacing/>
        <w:jc w:val="both"/>
        <w:rPr>
          <w:rFonts w:ascii="Times New Roman" w:hAnsi="Times New Roman" w:cs="Times New Roman"/>
          <w:sz w:val="24"/>
          <w:szCs w:val="24"/>
        </w:rPr>
      </w:pPr>
    </w:p>
    <w:p w14:paraId="455028AE"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HBV prevalence varies widely across different geographical regions. In high-endemic regions such as Southeast Asia, Sub-Saharan Africa and parts of South America, prevalence exceeds 8%, whereas in low-endemic regions such as North America it is approximately 2% (</w:t>
      </w:r>
      <w:r w:rsidR="005D0CDF" w:rsidRPr="001874AB">
        <w:rPr>
          <w:rFonts w:ascii="Times New Roman" w:hAnsi="Times New Roman" w:cs="Times New Roman"/>
          <w:sz w:val="24"/>
          <w:szCs w:val="24"/>
        </w:rPr>
        <w:t>(</w:t>
      </w:r>
      <w:r w:rsidR="0007415E">
        <w:rPr>
          <w:rFonts w:ascii="Times New Roman" w:hAnsi="Times New Roman" w:cs="Times New Roman"/>
          <w:sz w:val="24"/>
          <w:szCs w:val="24"/>
        </w:rPr>
        <w:t xml:space="preserve">Odenwald </w:t>
      </w:r>
      <w:r w:rsidR="0007415E">
        <w:rPr>
          <w:rFonts w:ascii="Times New Roman" w:hAnsi="Times New Roman" w:cs="Times New Roman"/>
          <w:sz w:val="24"/>
          <w:szCs w:val="24"/>
          <w:lang w:val="en-US"/>
        </w:rPr>
        <w:t>and</w:t>
      </w:r>
      <w:r w:rsidR="005D0CDF">
        <w:rPr>
          <w:rFonts w:ascii="Times New Roman" w:hAnsi="Times New Roman" w:cs="Times New Roman"/>
          <w:sz w:val="24"/>
          <w:szCs w:val="24"/>
        </w:rPr>
        <w:t xml:space="preserve"> Paul</w:t>
      </w:r>
      <w:r w:rsidR="005D0CDF" w:rsidRPr="001874AB">
        <w:rPr>
          <w:rFonts w:ascii="Times New Roman" w:hAnsi="Times New Roman" w:cs="Times New Roman"/>
          <w:sz w:val="24"/>
          <w:szCs w:val="24"/>
        </w:rPr>
        <w:t>, 2022)</w:t>
      </w:r>
      <w:r w:rsidRPr="001874AB">
        <w:rPr>
          <w:rFonts w:ascii="Times New Roman" w:hAnsi="Times New Roman" w:cs="Times New Roman"/>
          <w:sz w:val="24"/>
          <w:szCs w:val="24"/>
        </w:rPr>
        <w:t>). Transmission patterns also vary depending on the endemicity of the region. In high-endemic areas, transmission commonly occurs from mother to child during childbirth or through close contact among children, whereas in low-endemic areas transmission occurs mainly through intravenous drug use and sexual contact among adults (</w:t>
      </w:r>
      <w:r w:rsidR="005D0CDF" w:rsidRPr="001874AB">
        <w:rPr>
          <w:rFonts w:ascii="Times New Roman" w:hAnsi="Times New Roman" w:cs="Times New Roman"/>
          <w:sz w:val="24"/>
          <w:szCs w:val="24"/>
        </w:rPr>
        <w:t>(</w:t>
      </w:r>
      <w:r w:rsidR="002747E2">
        <w:rPr>
          <w:rFonts w:ascii="Times New Roman" w:hAnsi="Times New Roman" w:cs="Times New Roman"/>
          <w:sz w:val="24"/>
          <w:szCs w:val="24"/>
        </w:rPr>
        <w:t xml:space="preserve">Odenwald </w:t>
      </w:r>
      <w:r w:rsidR="002747E2">
        <w:rPr>
          <w:rFonts w:ascii="Times New Roman" w:hAnsi="Times New Roman" w:cs="Times New Roman"/>
          <w:sz w:val="24"/>
          <w:szCs w:val="24"/>
          <w:lang w:val="en-US"/>
        </w:rPr>
        <w:t>and</w:t>
      </w:r>
      <w:r w:rsidR="005D0CDF">
        <w:rPr>
          <w:rFonts w:ascii="Times New Roman" w:hAnsi="Times New Roman" w:cs="Times New Roman"/>
          <w:sz w:val="24"/>
          <w:szCs w:val="24"/>
        </w:rPr>
        <w:t xml:space="preserve"> Paul, 2022</w:t>
      </w:r>
      <w:r w:rsidRPr="001874AB">
        <w:rPr>
          <w:rFonts w:ascii="Times New Roman" w:hAnsi="Times New Roman" w:cs="Times New Roman"/>
          <w:sz w:val="24"/>
          <w:szCs w:val="24"/>
        </w:rPr>
        <w:t>).</w:t>
      </w:r>
    </w:p>
    <w:p w14:paraId="2F35798C" w14:textId="77777777" w:rsidR="00886E0E" w:rsidRDefault="00886E0E" w:rsidP="00DC06BD">
      <w:pPr>
        <w:spacing w:line="240" w:lineRule="auto"/>
        <w:contextualSpacing/>
        <w:jc w:val="both"/>
        <w:rPr>
          <w:rFonts w:ascii="Times New Roman" w:hAnsi="Times New Roman" w:cs="Times New Roman"/>
          <w:sz w:val="24"/>
          <w:szCs w:val="24"/>
        </w:rPr>
      </w:pPr>
    </w:p>
    <w:p w14:paraId="3184BDA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In sub-Saharan Africa, infection rates among pregnant women range from 9% to 20%, highlighting the substantial burden faced by the region (</w:t>
      </w:r>
      <w:r w:rsidR="005D0CDF" w:rsidRPr="00A67158">
        <w:rPr>
          <w:rFonts w:ascii="Times New Roman" w:hAnsi="Times New Roman" w:cs="Times New Roman"/>
          <w:sz w:val="24"/>
          <w:szCs w:val="24"/>
        </w:rPr>
        <w:t>Larebo</w:t>
      </w:r>
      <w:r w:rsidR="005D0CDF" w:rsidRPr="001874AB">
        <w:rPr>
          <w:rFonts w:ascii="Times New Roman" w:hAnsi="Times New Roman" w:cs="Times New Roman"/>
          <w:sz w:val="24"/>
          <w:szCs w:val="24"/>
          <w:lang w:val="en-US"/>
        </w:rPr>
        <w:t xml:space="preserve"> et al., 2024</w:t>
      </w:r>
      <w:r w:rsidRPr="001874AB">
        <w:rPr>
          <w:rFonts w:ascii="Times New Roman" w:hAnsi="Times New Roman" w:cs="Times New Roman"/>
          <w:sz w:val="24"/>
          <w:szCs w:val="24"/>
        </w:rPr>
        <w:t>). In Nigeria, previous studies reported prevalence rates of 7.0% in Kano, 8.3% in Abuja, 6.7% in Bauchi, 10.2% in Benue, 7.4% in Jos and 19.5% in Keffi (Jesse and Henry, 2025).</w:t>
      </w:r>
    </w:p>
    <w:p w14:paraId="4C6BDE85"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Despite the documented burden of HBV, limited data exist regarding its prevalence among pregnant women attending primary and secondary healthcare facilities where most women in rural communities receive antenatal services. Understanding the prevalence and level of awareness among pregnant women is therefore important for strengthening prevention strategies and improving maternal and neonatal health outcomes.</w:t>
      </w:r>
    </w:p>
    <w:p w14:paraId="61447905" w14:textId="77777777" w:rsidR="00342592" w:rsidRDefault="00342592" w:rsidP="00DC06BD">
      <w:pPr>
        <w:spacing w:line="240" w:lineRule="auto"/>
        <w:contextualSpacing/>
        <w:jc w:val="both"/>
        <w:rPr>
          <w:rFonts w:ascii="Times New Roman" w:hAnsi="Times New Roman" w:cs="Times New Roman"/>
          <w:b/>
          <w:sz w:val="24"/>
          <w:szCs w:val="24"/>
        </w:rPr>
      </w:pPr>
    </w:p>
    <w:p w14:paraId="1AE39374"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2. Materials and Methods</w:t>
      </w:r>
    </w:p>
    <w:p w14:paraId="279C8C6E"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2.1 </w:t>
      </w:r>
      <w:r w:rsidR="001874AB" w:rsidRPr="00237866">
        <w:rPr>
          <w:rFonts w:ascii="Times New Roman" w:hAnsi="Times New Roman" w:cs="Times New Roman"/>
          <w:b/>
          <w:sz w:val="24"/>
          <w:szCs w:val="24"/>
        </w:rPr>
        <w:t>Study Design</w:t>
      </w:r>
    </w:p>
    <w:p w14:paraId="3BC40FC8"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This cross-sectional descriptive study involved 125 pregnant women receiving antenatal care at St. Charles Borromeo Specialist Hospital, Onitsha, Anambra State, Nigeria.</w:t>
      </w:r>
    </w:p>
    <w:p w14:paraId="6B9E51DB"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2.2 </w:t>
      </w:r>
      <w:r w:rsidR="001874AB" w:rsidRPr="00237866">
        <w:rPr>
          <w:rFonts w:ascii="Times New Roman" w:hAnsi="Times New Roman" w:cs="Times New Roman"/>
          <w:b/>
          <w:sz w:val="24"/>
          <w:szCs w:val="24"/>
        </w:rPr>
        <w:t>Study Area</w:t>
      </w:r>
    </w:p>
    <w:p w14:paraId="33B73579"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The study was conducted at the laboratory unit of St. Charles Borromeo Specialist Hospital located in Onitsha North Local Government Area, Anambra State, Nigeria. The hospital was founded in 1960 by the Catholic Archdiocese of Onitsha and serves a large population of pregnant women from low- and middle-income households (Umeokonkwo et al., 2018).</w:t>
      </w:r>
    </w:p>
    <w:p w14:paraId="168B20A0"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2.3 </w:t>
      </w:r>
      <w:r w:rsidR="001874AB" w:rsidRPr="00237866">
        <w:rPr>
          <w:rFonts w:ascii="Times New Roman" w:hAnsi="Times New Roman" w:cs="Times New Roman"/>
          <w:b/>
          <w:sz w:val="24"/>
          <w:szCs w:val="24"/>
        </w:rPr>
        <w:t>Study Population</w:t>
      </w:r>
    </w:p>
    <w:p w14:paraId="726F6068"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The study population consisted of pregnant women attending antenatal clinic at St. Charles Borromeo Specialist Hospital during the study period.</w:t>
      </w:r>
    </w:p>
    <w:p w14:paraId="35D25E28"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Sample Size Determination</w:t>
      </w:r>
    </w:p>
    <w:p w14:paraId="6272FF6B"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Cochran’s formula was used to determine the sample size:</w:t>
      </w:r>
    </w:p>
    <w:p w14:paraId="70BD925F"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n = (Z² × p × (1 − p)) / E²</w:t>
      </w:r>
    </w:p>
    <w:p w14:paraId="33A532EF"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Where:</w:t>
      </w:r>
    </w:p>
    <w:p w14:paraId="639FCE5E"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Z = 1.96</w:t>
      </w:r>
    </w:p>
    <w:p w14:paraId="04BCDA4C"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p = 0.44</w:t>
      </w:r>
    </w:p>
    <w:p w14:paraId="5C0F4989"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E = 0.1</w:t>
      </w:r>
    </w:p>
    <w:p w14:paraId="5184E1E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The calculated minimum sample size was approximately 94. A total of 125 participants were therefore recruited for the study (Muhammad et al., 2021).</w:t>
      </w:r>
    </w:p>
    <w:p w14:paraId="71DAA87D"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2.4 </w:t>
      </w:r>
      <w:r w:rsidR="001874AB" w:rsidRPr="00237866">
        <w:rPr>
          <w:rFonts w:ascii="Times New Roman" w:hAnsi="Times New Roman" w:cs="Times New Roman"/>
          <w:b/>
          <w:sz w:val="24"/>
          <w:szCs w:val="24"/>
        </w:rPr>
        <w:t>Sampling Technique</w:t>
      </w:r>
    </w:p>
    <w:p w14:paraId="6C7EBA3E" w14:textId="77777777" w:rsidR="00D13B8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A random sampling approach was used to select participants. Pregnant women attending the antenatal clinic were informed about the study and those who consented were enrolled. Structured questionnaires and blood samples were collected from participants.</w:t>
      </w:r>
    </w:p>
    <w:p w14:paraId="54BBE006"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2.5 </w:t>
      </w:r>
      <w:r w:rsidR="001874AB" w:rsidRPr="00237866">
        <w:rPr>
          <w:rFonts w:ascii="Times New Roman" w:hAnsi="Times New Roman" w:cs="Times New Roman"/>
          <w:b/>
          <w:sz w:val="24"/>
          <w:szCs w:val="24"/>
        </w:rPr>
        <w:t>Sample Collection and Processing</w:t>
      </w:r>
    </w:p>
    <w:p w14:paraId="468E17A0"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 xml:space="preserve">Venous blood samples </w:t>
      </w:r>
      <w:r w:rsidR="00082DF4">
        <w:rPr>
          <w:rFonts w:ascii="Times New Roman" w:hAnsi="Times New Roman" w:cs="Times New Roman"/>
          <w:sz w:val="24"/>
          <w:szCs w:val="24"/>
          <w:lang w:val="en-US"/>
        </w:rPr>
        <w:t xml:space="preserve">of about 5ml </w:t>
      </w:r>
      <w:r w:rsidRPr="001874AB">
        <w:rPr>
          <w:rFonts w:ascii="Times New Roman" w:hAnsi="Times New Roman" w:cs="Times New Roman"/>
          <w:sz w:val="24"/>
          <w:szCs w:val="24"/>
        </w:rPr>
        <w:t>were aseptically collected and centrifuged to separate plasma. Plasma samples were transferred into labeled cryogenic tubes and stored at −20°C until laboratory analysis.</w:t>
      </w:r>
    </w:p>
    <w:p w14:paraId="542D3FF9"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2.6 </w:t>
      </w:r>
      <w:r w:rsidR="001874AB" w:rsidRPr="00237866">
        <w:rPr>
          <w:rFonts w:ascii="Times New Roman" w:hAnsi="Times New Roman" w:cs="Times New Roman"/>
          <w:b/>
          <w:sz w:val="24"/>
          <w:szCs w:val="24"/>
        </w:rPr>
        <w:t>Serological Analysis</w:t>
      </w:r>
    </w:p>
    <w:p w14:paraId="66FC0E0B" w14:textId="77777777" w:rsidR="001874AB" w:rsidRPr="00B65E02"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HBV infection was determined by detecting hepatitis B surface antigen (HBsAg) using RecombiLISA ELISA kits produced by CTK Biotech (USA). The assay involved antigen-antibody binding</w:t>
      </w:r>
      <w:r w:rsidR="00F11A32">
        <w:rPr>
          <w:rFonts w:ascii="Times New Roman" w:hAnsi="Times New Roman" w:cs="Times New Roman"/>
          <w:sz w:val="24"/>
          <w:szCs w:val="24"/>
          <w:lang w:val="en-US"/>
        </w:rPr>
        <w:t>,</w:t>
      </w:r>
      <w:r w:rsidRPr="001874AB">
        <w:rPr>
          <w:rFonts w:ascii="Times New Roman" w:hAnsi="Times New Roman" w:cs="Times New Roman"/>
          <w:sz w:val="24"/>
          <w:szCs w:val="24"/>
        </w:rPr>
        <w:t xml:space="preserve"> where HBsAg present in the serum reacted with immobilized antibodies in the microplate wells. The reaction produced a color change proportional to the antigen concentration which was measured using a microplate reader.</w:t>
      </w:r>
      <w:r w:rsidR="00B65E02">
        <w:rPr>
          <w:rFonts w:ascii="Times New Roman" w:hAnsi="Times New Roman" w:cs="Times New Roman"/>
          <w:sz w:val="24"/>
          <w:szCs w:val="24"/>
          <w:lang w:val="en-US"/>
        </w:rPr>
        <w:t xml:space="preserve"> </w:t>
      </w:r>
      <w:r w:rsidR="00B65E02" w:rsidRPr="00B65E02">
        <w:rPr>
          <w:rFonts w:ascii="Times New Roman" w:hAnsi="Times New Roman" w:cs="Times New Roman"/>
          <w:sz w:val="24"/>
          <w:szCs w:val="24"/>
          <w:lang w:val="en-US"/>
        </w:rPr>
        <w:t>The results were interpreted according to the manufacturer’s instructions. Samples with absorbance values equal to or greater than the calculated cut-off were regarded as reactive (positive for HBsAg), while those below the cut-off were considered non-rea</w:t>
      </w:r>
      <w:r w:rsidR="00F11A32">
        <w:rPr>
          <w:rFonts w:ascii="Times New Roman" w:hAnsi="Times New Roman" w:cs="Times New Roman"/>
          <w:sz w:val="24"/>
          <w:szCs w:val="24"/>
          <w:lang w:val="en-US"/>
        </w:rPr>
        <w:t>ctive (negative). Each assay</w:t>
      </w:r>
      <w:r w:rsidR="00B65E02" w:rsidRPr="00B65E02">
        <w:rPr>
          <w:rFonts w:ascii="Times New Roman" w:hAnsi="Times New Roman" w:cs="Times New Roman"/>
          <w:sz w:val="24"/>
          <w:szCs w:val="24"/>
          <w:lang w:val="en-US"/>
        </w:rPr>
        <w:t xml:space="preserve"> included quality control checks using the kit’s internal controls to ensure reliability and validity of results.</w:t>
      </w:r>
    </w:p>
    <w:p w14:paraId="6EB3ACFC"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2.7 </w:t>
      </w:r>
      <w:r w:rsidR="001874AB" w:rsidRPr="00237866">
        <w:rPr>
          <w:rFonts w:ascii="Times New Roman" w:hAnsi="Times New Roman" w:cs="Times New Roman"/>
          <w:b/>
          <w:sz w:val="24"/>
          <w:szCs w:val="24"/>
        </w:rPr>
        <w:t>Data Analysis</w:t>
      </w:r>
    </w:p>
    <w:p w14:paraId="7E003C7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Data were statistically analyzed using Chi-square test with significance set at p &lt; 0.05. Results were expressed as percentages and presented using Microsoft Excel.</w:t>
      </w:r>
    </w:p>
    <w:p w14:paraId="6A1C002F" w14:textId="77777777" w:rsidR="00342592" w:rsidRDefault="00342592" w:rsidP="00DC06BD">
      <w:pPr>
        <w:spacing w:line="240" w:lineRule="auto"/>
        <w:contextualSpacing/>
        <w:jc w:val="both"/>
        <w:rPr>
          <w:rFonts w:ascii="Times New Roman" w:hAnsi="Times New Roman" w:cs="Times New Roman"/>
          <w:b/>
          <w:sz w:val="24"/>
          <w:szCs w:val="24"/>
        </w:rPr>
      </w:pPr>
    </w:p>
    <w:p w14:paraId="4F400761"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3. Results</w:t>
      </w:r>
    </w:p>
    <w:p w14:paraId="6667FB30" w14:textId="77777777" w:rsidR="00C8696E"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sidR="00C8696E" w:rsidRPr="00237866">
        <w:rPr>
          <w:rFonts w:ascii="Times New Roman" w:hAnsi="Times New Roman" w:cs="Times New Roman"/>
          <w:b/>
          <w:sz w:val="24"/>
          <w:szCs w:val="24"/>
        </w:rPr>
        <w:t>Prevalence of HBV</w:t>
      </w:r>
    </w:p>
    <w:p w14:paraId="3E1C504E" w14:textId="54AF6535" w:rsidR="00C8696E" w:rsidRPr="0050764B" w:rsidRDefault="0050764B" w:rsidP="00DC06BD">
      <w:pPr>
        <w:spacing w:line="240" w:lineRule="auto"/>
        <w:contextualSpacing/>
        <w:jc w:val="both"/>
        <w:rPr>
          <w:rFonts w:ascii="Times New Roman" w:hAnsi="Times New Roman" w:cs="Times New Roman"/>
          <w:sz w:val="24"/>
          <w:szCs w:val="24"/>
        </w:rPr>
      </w:pPr>
      <w:r w:rsidRPr="0050764B">
        <w:rPr>
          <w:rFonts w:ascii="Times New Roman" w:hAnsi="Times New Roman" w:cs="Times New Roman"/>
          <w:sz w:val="24"/>
          <w:szCs w:val="24"/>
        </w:rPr>
        <w:t>HBV infection was examined in 125 pregnant patients receiving prenatal treatment at St. Charles Borromeo Specialist Hospital in Onitsha, Ana</w:t>
      </w:r>
      <w:r w:rsidR="00DC06BD">
        <w:rPr>
          <w:rFonts w:ascii="Times New Roman" w:hAnsi="Times New Roman" w:cs="Times New Roman"/>
          <w:sz w:val="24"/>
          <w:szCs w:val="24"/>
        </w:rPr>
        <w:t xml:space="preserve">mbra State. As seen in Figure </w:t>
      </w:r>
      <w:r w:rsidRPr="0050764B">
        <w:rPr>
          <w:rFonts w:ascii="Times New Roman" w:hAnsi="Times New Roman" w:cs="Times New Roman"/>
          <w:sz w:val="24"/>
          <w:szCs w:val="24"/>
        </w:rPr>
        <w:t>1, only two of the 125 subjects tested positive for HBV infection, resulting in an overall prevalence of 1.6%.</w:t>
      </w:r>
    </w:p>
    <w:p w14:paraId="5F41A171"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3.2 </w:t>
      </w:r>
      <w:r w:rsidR="001874AB" w:rsidRPr="00237866">
        <w:rPr>
          <w:rFonts w:ascii="Times New Roman" w:hAnsi="Times New Roman" w:cs="Times New Roman"/>
          <w:b/>
          <w:sz w:val="24"/>
          <w:szCs w:val="24"/>
        </w:rPr>
        <w:t>Sociodemographic Characteristics</w:t>
      </w:r>
    </w:p>
    <w:p w14:paraId="73DB5579" w14:textId="6DA119FB" w:rsidR="001874AB" w:rsidRDefault="00DC06BD" w:rsidP="00DC06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Table 1 shows the </w:t>
      </w:r>
      <w:r>
        <w:rPr>
          <w:rFonts w:ascii="Times New Roman" w:hAnsi="Times New Roman" w:cs="Times New Roman"/>
          <w:sz w:val="24"/>
          <w:szCs w:val="24"/>
        </w:rPr>
        <w:t xml:space="preserve">Sociodemographic </w:t>
      </w:r>
      <w:r>
        <w:rPr>
          <w:rFonts w:ascii="Times New Roman" w:hAnsi="Times New Roman" w:cs="Times New Roman"/>
          <w:sz w:val="24"/>
          <w:szCs w:val="24"/>
          <w:lang w:val="en-US"/>
        </w:rPr>
        <w:t>c</w:t>
      </w:r>
      <w:r w:rsidRPr="00DC06BD">
        <w:rPr>
          <w:rFonts w:ascii="Times New Roman" w:hAnsi="Times New Roman" w:cs="Times New Roman"/>
          <w:sz w:val="24"/>
          <w:szCs w:val="24"/>
        </w:rPr>
        <w:t xml:space="preserve">haracteristics </w:t>
      </w:r>
      <w:r>
        <w:rPr>
          <w:rFonts w:ascii="Times New Roman" w:hAnsi="Times New Roman" w:cs="Times New Roman"/>
          <w:sz w:val="24"/>
          <w:szCs w:val="24"/>
          <w:lang w:val="en-US"/>
        </w:rPr>
        <w:t xml:space="preserve">of the study participants. </w:t>
      </w:r>
      <w:r w:rsidR="001874AB" w:rsidRPr="001874AB">
        <w:rPr>
          <w:rFonts w:ascii="Times New Roman" w:hAnsi="Times New Roman" w:cs="Times New Roman"/>
          <w:sz w:val="24"/>
          <w:szCs w:val="24"/>
        </w:rPr>
        <w:t>Among the 125 pregnant women studied, the majority were aged 25–29 years (38.4%) and 30–34 years (31.2%). Almost all participants were married (98.4%). Most participants were self-employed (58.4%), followed by those in paid employment (29.6%). Regarding educational status, 63.2% had tertiary education while 36.8% had secondary education.</w:t>
      </w:r>
    </w:p>
    <w:p w14:paraId="406AF29A" w14:textId="77777777" w:rsidR="003737C3" w:rsidRPr="003737C3"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3.3 </w:t>
      </w:r>
      <w:r w:rsidR="003737C3" w:rsidRPr="003737C3">
        <w:rPr>
          <w:rFonts w:ascii="Times New Roman" w:hAnsi="Times New Roman" w:cs="Times New Roman"/>
          <w:b/>
          <w:sz w:val="24"/>
          <w:szCs w:val="24"/>
        </w:rPr>
        <w:t>Obstetric Characteristics</w:t>
      </w:r>
    </w:p>
    <w:p w14:paraId="61E9CA4C" w14:textId="460A4D78" w:rsidR="001874AB" w:rsidRPr="00DC06BD"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Most women were in their second trimester (48%) and third trimester (46.4%), while only 5.6% were in the first trimester. Regarding parity, 39.2% were primigravidae.</w:t>
      </w:r>
      <w:r w:rsidR="00DC06BD">
        <w:rPr>
          <w:rFonts w:ascii="Times New Roman" w:hAnsi="Times New Roman" w:cs="Times New Roman"/>
          <w:sz w:val="24"/>
          <w:szCs w:val="24"/>
          <w:lang w:val="en-US"/>
        </w:rPr>
        <w:t xml:space="preserve"> These records are presented in Table 2. </w:t>
      </w:r>
    </w:p>
    <w:p w14:paraId="6102A2F8"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3.4 </w:t>
      </w:r>
      <w:r w:rsidR="001874AB" w:rsidRPr="00237866">
        <w:rPr>
          <w:rFonts w:ascii="Times New Roman" w:hAnsi="Times New Roman" w:cs="Times New Roman"/>
          <w:b/>
          <w:sz w:val="24"/>
          <w:szCs w:val="24"/>
        </w:rPr>
        <w:t>Association between HBV and Sociodemographic Factors</w:t>
      </w:r>
    </w:p>
    <w:p w14:paraId="3D32EA5F" w14:textId="15AD40B0" w:rsidR="001874AB" w:rsidRPr="001874AB" w:rsidRDefault="00DC06BD" w:rsidP="00DC06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As shown in Table 3, </w:t>
      </w:r>
      <w:r w:rsidR="001874AB" w:rsidRPr="001874AB">
        <w:rPr>
          <w:rFonts w:ascii="Times New Roman" w:hAnsi="Times New Roman" w:cs="Times New Roman"/>
          <w:sz w:val="24"/>
          <w:szCs w:val="24"/>
        </w:rPr>
        <w:t>HBV positivity occurred among women aged 30–34 years (2.56%) and 35–39 years (5.56%). Only married women were positive (1.63%). One case occurred among employed women (2.7%) and another among self-employed women (1.37%). All positive cases occurred among women with tertiary education (2.53%). Infection was observed only among women in the third trimester (3.45%) and among women in their third (4.76%) and fourth pregnancies (6.25%).</w:t>
      </w:r>
    </w:p>
    <w:p w14:paraId="65561607"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However, no statistically significant associations were found between HBV infection and sociodemographic or obstetric variables (p &gt; 0.05).</w:t>
      </w:r>
    </w:p>
    <w:p w14:paraId="3297EA61"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3.5 </w:t>
      </w:r>
      <w:r w:rsidR="001874AB" w:rsidRPr="00237866">
        <w:rPr>
          <w:rFonts w:ascii="Times New Roman" w:hAnsi="Times New Roman" w:cs="Times New Roman"/>
          <w:b/>
          <w:sz w:val="24"/>
          <w:szCs w:val="24"/>
        </w:rPr>
        <w:t>Awareness of HBV</w:t>
      </w:r>
    </w:p>
    <w:p w14:paraId="09074AEE" w14:textId="73DD8A5D" w:rsidR="00C44346" w:rsidRPr="00DC06BD"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Among participants, 65.6% had knowledge of HBV, while 34.4% had no knowledge. Only 40.8% were aware of vertical transmission, while 56.8% had no knowledge of it. Awareness of preventive measures was 33.6%, and awareness of treatment options was 28%.</w:t>
      </w:r>
      <w:r w:rsidR="00DC06BD">
        <w:rPr>
          <w:rFonts w:ascii="Times New Roman" w:hAnsi="Times New Roman" w:cs="Times New Roman"/>
          <w:sz w:val="24"/>
          <w:szCs w:val="24"/>
          <w:lang w:val="en-US"/>
        </w:rPr>
        <w:t xml:space="preserve"> These records are presented in Table.4.</w:t>
      </w:r>
    </w:p>
    <w:p w14:paraId="77D24F12" w14:textId="77777777" w:rsidR="0050764B" w:rsidRPr="0050764B" w:rsidRDefault="006A15D6" w:rsidP="00DC06BD">
      <w:pPr>
        <w:spacing w:after="240" w:line="240" w:lineRule="auto"/>
        <w:contextualSpacing/>
        <w:rPr>
          <w:rFonts w:ascii="Times New Roman" w:hAnsi="Times New Roman"/>
          <w:b/>
          <w:bCs/>
          <w:sz w:val="24"/>
          <w:szCs w:val="24"/>
          <w:lang w:val="en-US"/>
        </w:rPr>
      </w:pPr>
      <w:r>
        <w:rPr>
          <w:rFonts w:ascii="Times New Roman" w:hAnsi="Times New Roman"/>
          <w:b/>
          <w:bCs/>
          <w:sz w:val="24"/>
          <w:szCs w:val="24"/>
          <w:lang w:val="en-US"/>
        </w:rPr>
        <w:t xml:space="preserve">3.6 </w:t>
      </w:r>
      <w:r w:rsidR="0050764B" w:rsidRPr="0050764B">
        <w:rPr>
          <w:rFonts w:ascii="Times New Roman" w:hAnsi="Times New Roman"/>
          <w:b/>
          <w:bCs/>
          <w:sz w:val="24"/>
          <w:szCs w:val="24"/>
          <w:lang w:val="en-US"/>
        </w:rPr>
        <w:t>Medical history of Study Participants</w:t>
      </w:r>
    </w:p>
    <w:p w14:paraId="5A3051BC" w14:textId="716B671A" w:rsidR="003737C3" w:rsidRDefault="0050764B" w:rsidP="00DC06BD">
      <w:pPr>
        <w:spacing w:after="240" w:line="240" w:lineRule="auto"/>
        <w:contextualSpacing/>
        <w:jc w:val="both"/>
        <w:rPr>
          <w:rFonts w:ascii="Times New Roman" w:hAnsi="Times New Roman"/>
          <w:bCs/>
          <w:sz w:val="24"/>
          <w:szCs w:val="24"/>
          <w:lang w:val="en-US"/>
        </w:rPr>
      </w:pPr>
      <w:r w:rsidRPr="006A15D6">
        <w:rPr>
          <w:rFonts w:ascii="Times New Roman" w:hAnsi="Times New Roman"/>
          <w:b/>
          <w:bCs/>
          <w:sz w:val="24"/>
          <w:szCs w:val="24"/>
        </w:rPr>
        <w:lastRenderedPageBreak/>
        <w:t>Table</w:t>
      </w:r>
      <w:r w:rsidR="00342592">
        <w:rPr>
          <w:rFonts w:ascii="Times New Roman" w:hAnsi="Times New Roman"/>
          <w:b/>
          <w:bCs/>
          <w:sz w:val="24"/>
          <w:szCs w:val="24"/>
        </w:rPr>
        <w:t xml:space="preserve"> </w:t>
      </w:r>
      <w:r w:rsidRPr="006A15D6">
        <w:rPr>
          <w:rFonts w:ascii="Times New Roman" w:hAnsi="Times New Roman"/>
          <w:b/>
          <w:bCs/>
          <w:sz w:val="24"/>
          <w:szCs w:val="24"/>
        </w:rPr>
        <w:t>5</w:t>
      </w:r>
      <w:r w:rsidRPr="0050764B">
        <w:rPr>
          <w:rFonts w:ascii="Times New Roman" w:hAnsi="Times New Roman"/>
          <w:bCs/>
          <w:sz w:val="24"/>
          <w:szCs w:val="24"/>
        </w:rPr>
        <w:t xml:space="preserve"> presents the distribution of selected medical history factors among the pregnant women included in the study.</w:t>
      </w:r>
      <w:r>
        <w:rPr>
          <w:rFonts w:ascii="Times New Roman" w:hAnsi="Times New Roman"/>
          <w:bCs/>
          <w:sz w:val="24"/>
          <w:szCs w:val="24"/>
          <w:lang w:val="en-US"/>
        </w:rPr>
        <w:t xml:space="preserve"> </w:t>
      </w:r>
      <w:r w:rsidRPr="0050764B">
        <w:rPr>
          <w:rFonts w:ascii="Times New Roman" w:hAnsi="Times New Roman"/>
          <w:bCs/>
          <w:sz w:val="24"/>
          <w:szCs w:val="24"/>
          <w:lang w:val="en-US"/>
        </w:rPr>
        <w:t>Among the 125 participants, 29 women (23.2%) reported a history of surgical operation, while 96 women (76.8%) had never undergone surgery</w:t>
      </w:r>
      <w:r>
        <w:rPr>
          <w:rFonts w:ascii="Times New Roman" w:hAnsi="Times New Roman"/>
          <w:bCs/>
          <w:sz w:val="24"/>
          <w:szCs w:val="24"/>
          <w:lang w:val="en-US"/>
        </w:rPr>
        <w:t>.</w:t>
      </w:r>
      <w:r w:rsidR="00E4392C">
        <w:rPr>
          <w:rFonts w:ascii="Times New Roman" w:hAnsi="Times New Roman"/>
          <w:bCs/>
          <w:sz w:val="24"/>
          <w:szCs w:val="24"/>
          <w:lang w:val="en-US"/>
        </w:rPr>
        <w:t xml:space="preserve"> </w:t>
      </w:r>
      <w:r w:rsidR="00E4392C" w:rsidRPr="00E4392C">
        <w:rPr>
          <w:rFonts w:ascii="Times New Roman" w:hAnsi="Times New Roman"/>
          <w:bCs/>
          <w:sz w:val="24"/>
          <w:szCs w:val="24"/>
          <w:lang w:val="en-US"/>
        </w:rPr>
        <w:t>Regarding blood transfusion, only 7 participants (5.6%) reported having received a blood transfusion, whereas 118 women (94.4%) had no history of transfusion.</w:t>
      </w:r>
      <w:r w:rsidR="00E4392C">
        <w:rPr>
          <w:rFonts w:ascii="Times New Roman" w:hAnsi="Times New Roman"/>
          <w:bCs/>
          <w:sz w:val="24"/>
          <w:szCs w:val="24"/>
          <w:lang w:val="en-US"/>
        </w:rPr>
        <w:t xml:space="preserve"> </w:t>
      </w:r>
      <w:r w:rsidR="00E4392C" w:rsidRPr="00E4392C">
        <w:rPr>
          <w:rFonts w:ascii="Times New Roman" w:hAnsi="Times New Roman"/>
          <w:bCs/>
          <w:sz w:val="24"/>
          <w:szCs w:val="24"/>
          <w:lang w:val="en-US"/>
        </w:rPr>
        <w:t>Similarly, needle sharing was reported by only 4 participants (3.2%), while the vast majority 121 participants (96.8%) reported no history of needle sharing.</w:t>
      </w:r>
    </w:p>
    <w:p w14:paraId="0ABC7E3B" w14:textId="77777777" w:rsidR="007C21DD" w:rsidRPr="0050764B" w:rsidRDefault="007C21DD" w:rsidP="00DC06BD">
      <w:pPr>
        <w:spacing w:after="240" w:line="240" w:lineRule="auto"/>
        <w:contextualSpacing/>
        <w:jc w:val="both"/>
        <w:rPr>
          <w:rFonts w:ascii="Times New Roman" w:hAnsi="Times New Roman"/>
          <w:bCs/>
          <w:sz w:val="24"/>
          <w:szCs w:val="24"/>
          <w:lang w:val="en-US"/>
        </w:rPr>
      </w:pPr>
    </w:p>
    <w:p w14:paraId="7C43443E" w14:textId="77777777" w:rsidR="00C8696E" w:rsidRDefault="00C8696E" w:rsidP="00DC06BD">
      <w:pPr>
        <w:spacing w:after="240" w:line="240" w:lineRule="auto"/>
        <w:contextualSpacing/>
        <w:rPr>
          <w:rFonts w:ascii="Times New Roman" w:hAnsi="Times New Roman"/>
          <w:b/>
          <w:bCs/>
          <w:sz w:val="24"/>
          <w:szCs w:val="24"/>
        </w:rPr>
      </w:pPr>
      <w:r>
        <w:rPr>
          <w:rFonts w:ascii="Times New Roman" w:hAnsi="Times New Roman"/>
          <w:b/>
          <w:bCs/>
          <w:noProof/>
          <w:sz w:val="24"/>
          <w:szCs w:val="24"/>
          <w:lang w:val="en-US"/>
        </w:rPr>
        <w:drawing>
          <wp:inline distT="0" distB="0" distL="0" distR="0" wp14:anchorId="48ACB91E" wp14:editId="25469A2D">
            <wp:extent cx="5125720" cy="2606040"/>
            <wp:effectExtent l="0" t="0" r="1778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9E022C" w14:textId="77777777" w:rsidR="00C8696E" w:rsidRDefault="00C8696E" w:rsidP="00DC06BD">
      <w:pPr>
        <w:spacing w:after="240" w:line="240" w:lineRule="auto"/>
        <w:contextualSpacing/>
        <w:rPr>
          <w:rFonts w:ascii="Times New Roman" w:hAnsi="Times New Roman"/>
          <w:b/>
          <w:bCs/>
          <w:sz w:val="24"/>
          <w:szCs w:val="24"/>
        </w:rPr>
      </w:pPr>
    </w:p>
    <w:p w14:paraId="37C6315E" w14:textId="77777777" w:rsidR="00C8696E" w:rsidRDefault="00C8696E" w:rsidP="00DC06BD">
      <w:pPr>
        <w:spacing w:after="240" w:line="240" w:lineRule="auto"/>
        <w:contextualSpacing/>
        <w:rPr>
          <w:rFonts w:ascii="Times New Roman" w:hAnsi="Times New Roman"/>
          <w:b/>
          <w:bCs/>
          <w:sz w:val="24"/>
          <w:szCs w:val="24"/>
        </w:rPr>
      </w:pPr>
    </w:p>
    <w:p w14:paraId="4960C5C1" w14:textId="5EA86F26" w:rsidR="00C8696E" w:rsidRPr="0035201E" w:rsidRDefault="00C8696E" w:rsidP="00DC06BD">
      <w:pPr>
        <w:spacing w:after="240" w:line="240" w:lineRule="auto"/>
        <w:contextualSpacing/>
        <w:jc w:val="center"/>
        <w:rPr>
          <w:rFonts w:ascii="Times New Roman" w:hAnsi="Times New Roman"/>
          <w:b/>
          <w:bCs/>
          <w:sz w:val="24"/>
          <w:szCs w:val="24"/>
          <w:lang w:val="en-US"/>
        </w:rPr>
      </w:pPr>
      <w:r>
        <w:rPr>
          <w:rFonts w:ascii="Times New Roman" w:hAnsi="Times New Roman"/>
          <w:b/>
          <w:bCs/>
          <w:sz w:val="24"/>
          <w:szCs w:val="24"/>
          <w:lang w:val="en-US"/>
        </w:rPr>
        <w:t>Figure 1: OVERALL HBV PREVALENCE</w:t>
      </w:r>
    </w:p>
    <w:p w14:paraId="208F5874" w14:textId="77777777" w:rsidR="00C8696E" w:rsidRDefault="00C8696E" w:rsidP="00DC06BD">
      <w:pPr>
        <w:spacing w:after="240" w:line="240" w:lineRule="auto"/>
        <w:contextualSpacing/>
        <w:rPr>
          <w:rFonts w:ascii="Times New Roman" w:hAnsi="Times New Roman"/>
          <w:b/>
          <w:bCs/>
          <w:sz w:val="24"/>
          <w:szCs w:val="24"/>
        </w:rPr>
      </w:pPr>
    </w:p>
    <w:p w14:paraId="36411DBA" w14:textId="22F66A04" w:rsidR="002C6FC5" w:rsidRDefault="006A15D6" w:rsidP="00DC06BD">
      <w:pPr>
        <w:spacing w:after="240" w:line="240" w:lineRule="auto"/>
        <w:contextualSpacing/>
        <w:rPr>
          <w:rFonts w:ascii="Times New Roman" w:hAnsi="Times New Roman"/>
          <w:b/>
          <w:bCs/>
          <w:sz w:val="24"/>
          <w:szCs w:val="24"/>
        </w:rPr>
      </w:pPr>
      <w:r>
        <w:rPr>
          <w:rFonts w:ascii="Times New Roman" w:hAnsi="Times New Roman"/>
          <w:b/>
          <w:bCs/>
          <w:sz w:val="24"/>
          <w:szCs w:val="24"/>
        </w:rPr>
        <w:t xml:space="preserve">Table </w:t>
      </w:r>
      <w:r w:rsidR="002C6FC5">
        <w:rPr>
          <w:rFonts w:ascii="Times New Roman" w:hAnsi="Times New Roman"/>
          <w:b/>
          <w:bCs/>
          <w:sz w:val="24"/>
          <w:szCs w:val="24"/>
        </w:rPr>
        <w:t>1: Socio-demographical Features of the Study Participants</w:t>
      </w:r>
    </w:p>
    <w:p w14:paraId="7B1E3C43" w14:textId="77777777" w:rsidR="007C21DD" w:rsidRDefault="007C21DD" w:rsidP="00DC06BD">
      <w:pPr>
        <w:spacing w:after="240" w:line="240" w:lineRule="auto"/>
        <w:contextualSpacing/>
        <w:rPr>
          <w:rFonts w:ascii="Times New Roman" w:hAnsi="Times New Roman"/>
          <w:b/>
          <w:bCs/>
          <w:sz w:val="24"/>
          <w:szCs w:val="24"/>
        </w:rPr>
      </w:pPr>
    </w:p>
    <w:tbl>
      <w:tblPr>
        <w:tblStyle w:val="PlainTable2"/>
        <w:tblW w:w="0" w:type="auto"/>
        <w:tblLayout w:type="fixed"/>
        <w:tblLook w:val="06E0" w:firstRow="1" w:lastRow="1" w:firstColumn="1" w:lastColumn="0" w:noHBand="1" w:noVBand="1"/>
      </w:tblPr>
      <w:tblGrid>
        <w:gridCol w:w="2430"/>
        <w:gridCol w:w="1793"/>
        <w:gridCol w:w="1283"/>
        <w:gridCol w:w="636"/>
      </w:tblGrid>
      <w:tr w:rsidR="002C6FC5" w14:paraId="2CC11DF6" w14:textId="77777777" w:rsidTr="00D10653">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30" w:type="dxa"/>
            <w:hideMark/>
          </w:tcPr>
          <w:p w14:paraId="51FAD26C" w14:textId="77777777" w:rsidR="002C6FC5" w:rsidRDefault="002C6FC5" w:rsidP="00DC06BD">
            <w:pPr>
              <w:contextualSpacing/>
              <w:rPr>
                <w:rFonts w:ascii="Times New Roman" w:hAnsi="Times New Roman"/>
                <w:b w:val="0"/>
                <w:bCs w:val="0"/>
                <w:sz w:val="24"/>
                <w:szCs w:val="24"/>
              </w:rPr>
            </w:pPr>
            <w:r>
              <w:rPr>
                <w:rFonts w:ascii="Times New Roman" w:hAnsi="Times New Roman"/>
                <w:sz w:val="24"/>
                <w:szCs w:val="24"/>
              </w:rPr>
              <w:t>Variables</w:t>
            </w:r>
            <w:r w:rsidR="00D10653">
              <w:rPr>
                <w:rFonts w:ascii="Times New Roman" w:hAnsi="Times New Roman"/>
                <w:sz w:val="24"/>
                <w:szCs w:val="24"/>
                <w:lang w:val="en-US"/>
              </w:rPr>
              <w:t xml:space="preserve"> </w:t>
            </w:r>
            <w:r>
              <w:rPr>
                <w:rFonts w:ascii="Times New Roman" w:hAnsi="Times New Roman"/>
                <w:sz w:val="24"/>
                <w:szCs w:val="24"/>
              </w:rPr>
              <w:t>(N=125)</w:t>
            </w:r>
          </w:p>
        </w:tc>
        <w:tc>
          <w:tcPr>
            <w:tcW w:w="1793" w:type="dxa"/>
            <w:hideMark/>
          </w:tcPr>
          <w:p w14:paraId="1E674B49" w14:textId="77777777" w:rsidR="002C6FC5" w:rsidRDefault="002C6FC5"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Categories</w:t>
            </w:r>
          </w:p>
        </w:tc>
        <w:tc>
          <w:tcPr>
            <w:tcW w:w="1283" w:type="dxa"/>
            <w:hideMark/>
          </w:tcPr>
          <w:p w14:paraId="7BBFDF05" w14:textId="77777777" w:rsidR="002C6FC5" w:rsidRDefault="002C6FC5"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No. Tested</w:t>
            </w:r>
          </w:p>
        </w:tc>
        <w:tc>
          <w:tcPr>
            <w:tcW w:w="636" w:type="dxa"/>
            <w:hideMark/>
          </w:tcPr>
          <w:p w14:paraId="0ADBC92B" w14:textId="77777777" w:rsidR="002C6FC5" w:rsidRDefault="002C6FC5"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w:t>
            </w:r>
          </w:p>
        </w:tc>
      </w:tr>
      <w:tr w:rsidR="002C6FC5" w14:paraId="4C61F34E" w14:textId="77777777" w:rsidTr="00D10653">
        <w:trPr>
          <w:trHeight w:val="359"/>
        </w:trPr>
        <w:tc>
          <w:tcPr>
            <w:cnfStyle w:val="001000000000" w:firstRow="0" w:lastRow="0" w:firstColumn="1" w:lastColumn="0" w:oddVBand="0" w:evenVBand="0" w:oddHBand="0" w:evenHBand="0" w:firstRowFirstColumn="0" w:firstRowLastColumn="0" w:lastRowFirstColumn="0" w:lastRowLastColumn="0"/>
            <w:tcW w:w="2430" w:type="dxa"/>
            <w:hideMark/>
          </w:tcPr>
          <w:p w14:paraId="07A727B5" w14:textId="77777777" w:rsidR="002C6FC5" w:rsidRDefault="002C6FC5" w:rsidP="00DC06BD">
            <w:pPr>
              <w:contextualSpacing/>
              <w:rPr>
                <w:rFonts w:ascii="Times New Roman" w:hAnsi="Times New Roman"/>
                <w:sz w:val="24"/>
                <w:szCs w:val="24"/>
              </w:rPr>
            </w:pPr>
            <w:r>
              <w:rPr>
                <w:rFonts w:ascii="Times New Roman" w:hAnsi="Times New Roman"/>
                <w:sz w:val="24"/>
                <w:szCs w:val="24"/>
              </w:rPr>
              <w:t>Age Group (Years)</w:t>
            </w:r>
          </w:p>
        </w:tc>
        <w:tc>
          <w:tcPr>
            <w:tcW w:w="1793" w:type="dxa"/>
            <w:hideMark/>
          </w:tcPr>
          <w:p w14:paraId="32AB0D37"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15-19</w:t>
            </w:r>
          </w:p>
        </w:tc>
        <w:tc>
          <w:tcPr>
            <w:tcW w:w="1283" w:type="dxa"/>
            <w:hideMark/>
          </w:tcPr>
          <w:p w14:paraId="6726D53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p>
        </w:tc>
        <w:tc>
          <w:tcPr>
            <w:tcW w:w="636" w:type="dxa"/>
            <w:hideMark/>
          </w:tcPr>
          <w:p w14:paraId="57CF7254"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0.8</w:t>
            </w:r>
          </w:p>
        </w:tc>
      </w:tr>
      <w:tr w:rsidR="002C6FC5" w14:paraId="222CF719" w14:textId="77777777" w:rsidTr="00D10653">
        <w:trPr>
          <w:trHeight w:val="375"/>
        </w:trPr>
        <w:tc>
          <w:tcPr>
            <w:cnfStyle w:val="001000000000" w:firstRow="0" w:lastRow="0" w:firstColumn="1" w:lastColumn="0" w:oddVBand="0" w:evenVBand="0" w:oddHBand="0" w:evenHBand="0" w:firstRowFirstColumn="0" w:firstRowLastColumn="0" w:lastRowFirstColumn="0" w:lastRowLastColumn="0"/>
            <w:tcW w:w="2430" w:type="dxa"/>
          </w:tcPr>
          <w:p w14:paraId="64BFDBAA" w14:textId="77777777" w:rsidR="002C6FC5" w:rsidRDefault="002C6FC5" w:rsidP="00DC06BD">
            <w:pPr>
              <w:contextualSpacing/>
              <w:rPr>
                <w:rFonts w:ascii="Times New Roman" w:hAnsi="Times New Roman"/>
                <w:b w:val="0"/>
                <w:bCs w:val="0"/>
                <w:sz w:val="24"/>
                <w:szCs w:val="24"/>
              </w:rPr>
            </w:pPr>
          </w:p>
        </w:tc>
        <w:tc>
          <w:tcPr>
            <w:tcW w:w="1793" w:type="dxa"/>
            <w:hideMark/>
          </w:tcPr>
          <w:p w14:paraId="2F5AEAEA" w14:textId="77777777" w:rsidR="002C6FC5" w:rsidRDefault="002C6FC5" w:rsidP="00DC06BD">
            <w:pPr>
              <w:ind w:right="-2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20-24</w:t>
            </w:r>
          </w:p>
        </w:tc>
        <w:tc>
          <w:tcPr>
            <w:tcW w:w="1283" w:type="dxa"/>
            <w:hideMark/>
          </w:tcPr>
          <w:p w14:paraId="4DF2EAE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w:t>
            </w:r>
          </w:p>
        </w:tc>
        <w:tc>
          <w:tcPr>
            <w:tcW w:w="636" w:type="dxa"/>
            <w:hideMark/>
          </w:tcPr>
          <w:p w14:paraId="7B2A55D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w:t>
            </w:r>
          </w:p>
        </w:tc>
      </w:tr>
      <w:tr w:rsidR="002C6FC5" w14:paraId="4A7DD993" w14:textId="77777777" w:rsidTr="00D10653">
        <w:trPr>
          <w:trHeight w:val="375"/>
        </w:trPr>
        <w:tc>
          <w:tcPr>
            <w:cnfStyle w:val="001000000000" w:firstRow="0" w:lastRow="0" w:firstColumn="1" w:lastColumn="0" w:oddVBand="0" w:evenVBand="0" w:oddHBand="0" w:evenHBand="0" w:firstRowFirstColumn="0" w:firstRowLastColumn="0" w:lastRowFirstColumn="0" w:lastRowLastColumn="0"/>
            <w:tcW w:w="2430" w:type="dxa"/>
          </w:tcPr>
          <w:p w14:paraId="32103EA5" w14:textId="77777777" w:rsidR="002C6FC5" w:rsidRDefault="002C6FC5" w:rsidP="00DC06BD">
            <w:pPr>
              <w:contextualSpacing/>
              <w:rPr>
                <w:rFonts w:ascii="Times New Roman" w:hAnsi="Times New Roman"/>
                <w:b w:val="0"/>
                <w:bCs w:val="0"/>
                <w:sz w:val="24"/>
                <w:szCs w:val="24"/>
              </w:rPr>
            </w:pPr>
          </w:p>
        </w:tc>
        <w:tc>
          <w:tcPr>
            <w:tcW w:w="1793" w:type="dxa"/>
            <w:hideMark/>
          </w:tcPr>
          <w:p w14:paraId="343FFB23"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sz w:val="24"/>
                <w:szCs w:val="24"/>
              </w:rPr>
              <w:t>25-29</w:t>
            </w:r>
          </w:p>
        </w:tc>
        <w:tc>
          <w:tcPr>
            <w:tcW w:w="1283" w:type="dxa"/>
            <w:hideMark/>
          </w:tcPr>
          <w:p w14:paraId="1592343A"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w:t>
            </w:r>
          </w:p>
        </w:tc>
        <w:tc>
          <w:tcPr>
            <w:tcW w:w="636" w:type="dxa"/>
            <w:hideMark/>
          </w:tcPr>
          <w:p w14:paraId="24EA45A0"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38.4</w:t>
            </w:r>
          </w:p>
        </w:tc>
      </w:tr>
      <w:tr w:rsidR="002C6FC5" w14:paraId="223897F8" w14:textId="77777777" w:rsidTr="00D10653">
        <w:trPr>
          <w:trHeight w:val="396"/>
        </w:trPr>
        <w:tc>
          <w:tcPr>
            <w:cnfStyle w:val="001000000000" w:firstRow="0" w:lastRow="0" w:firstColumn="1" w:lastColumn="0" w:oddVBand="0" w:evenVBand="0" w:oddHBand="0" w:evenHBand="0" w:firstRowFirstColumn="0" w:firstRowLastColumn="0" w:lastRowFirstColumn="0" w:lastRowLastColumn="0"/>
            <w:tcW w:w="2430" w:type="dxa"/>
          </w:tcPr>
          <w:p w14:paraId="5910BD0F" w14:textId="77777777" w:rsidR="002C6FC5" w:rsidRDefault="002C6FC5" w:rsidP="00DC06BD">
            <w:pPr>
              <w:contextualSpacing/>
              <w:rPr>
                <w:rFonts w:ascii="Times New Roman" w:hAnsi="Times New Roman"/>
                <w:b w:val="0"/>
                <w:bCs w:val="0"/>
                <w:sz w:val="24"/>
                <w:szCs w:val="24"/>
              </w:rPr>
            </w:pPr>
          </w:p>
        </w:tc>
        <w:tc>
          <w:tcPr>
            <w:tcW w:w="1793" w:type="dxa"/>
            <w:hideMark/>
          </w:tcPr>
          <w:p w14:paraId="7231CE6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30-34</w:t>
            </w:r>
          </w:p>
        </w:tc>
        <w:tc>
          <w:tcPr>
            <w:tcW w:w="1283" w:type="dxa"/>
            <w:hideMark/>
          </w:tcPr>
          <w:p w14:paraId="7BC90D9A"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39</w:t>
            </w:r>
          </w:p>
        </w:tc>
        <w:tc>
          <w:tcPr>
            <w:tcW w:w="636" w:type="dxa"/>
            <w:hideMark/>
          </w:tcPr>
          <w:p w14:paraId="6B1BBD43"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31.2</w:t>
            </w:r>
          </w:p>
        </w:tc>
      </w:tr>
      <w:tr w:rsidR="002C6FC5" w14:paraId="535BBE6B" w14:textId="77777777" w:rsidTr="00D10653">
        <w:trPr>
          <w:trHeight w:val="387"/>
        </w:trPr>
        <w:tc>
          <w:tcPr>
            <w:cnfStyle w:val="001000000000" w:firstRow="0" w:lastRow="0" w:firstColumn="1" w:lastColumn="0" w:oddVBand="0" w:evenVBand="0" w:oddHBand="0" w:evenHBand="0" w:firstRowFirstColumn="0" w:firstRowLastColumn="0" w:lastRowFirstColumn="0" w:lastRowLastColumn="0"/>
            <w:tcW w:w="2430" w:type="dxa"/>
          </w:tcPr>
          <w:p w14:paraId="702ADCD5" w14:textId="77777777" w:rsidR="002C6FC5" w:rsidRDefault="002C6FC5" w:rsidP="00DC06BD">
            <w:pPr>
              <w:contextualSpacing/>
              <w:rPr>
                <w:rFonts w:ascii="Times New Roman" w:hAnsi="Times New Roman"/>
                <w:b w:val="0"/>
                <w:bCs w:val="0"/>
                <w:sz w:val="24"/>
                <w:szCs w:val="24"/>
              </w:rPr>
            </w:pPr>
          </w:p>
        </w:tc>
        <w:tc>
          <w:tcPr>
            <w:tcW w:w="1793" w:type="dxa"/>
            <w:hideMark/>
          </w:tcPr>
          <w:p w14:paraId="3766CC1E"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35-39</w:t>
            </w:r>
          </w:p>
        </w:tc>
        <w:tc>
          <w:tcPr>
            <w:tcW w:w="1283" w:type="dxa"/>
            <w:hideMark/>
          </w:tcPr>
          <w:p w14:paraId="7DB174BC"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tc>
        <w:tc>
          <w:tcPr>
            <w:tcW w:w="636" w:type="dxa"/>
            <w:hideMark/>
          </w:tcPr>
          <w:p w14:paraId="1BD8485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14.4</w:t>
            </w:r>
          </w:p>
        </w:tc>
      </w:tr>
      <w:tr w:rsidR="002C6FC5" w14:paraId="228AD5E9" w14:textId="77777777" w:rsidTr="00D10653">
        <w:trPr>
          <w:trHeight w:val="270"/>
        </w:trPr>
        <w:tc>
          <w:tcPr>
            <w:cnfStyle w:val="001000000000" w:firstRow="0" w:lastRow="0" w:firstColumn="1" w:lastColumn="0" w:oddVBand="0" w:evenVBand="0" w:oddHBand="0" w:evenHBand="0" w:firstRowFirstColumn="0" w:firstRowLastColumn="0" w:lastRowFirstColumn="0" w:lastRowLastColumn="0"/>
            <w:tcW w:w="2430" w:type="dxa"/>
          </w:tcPr>
          <w:p w14:paraId="01A4EB09" w14:textId="77777777" w:rsidR="002C6FC5" w:rsidRDefault="002C6FC5" w:rsidP="00DC06BD">
            <w:pPr>
              <w:contextualSpacing/>
              <w:rPr>
                <w:rFonts w:ascii="Times New Roman" w:hAnsi="Times New Roman"/>
                <w:b w:val="0"/>
                <w:bCs w:val="0"/>
                <w:sz w:val="24"/>
                <w:szCs w:val="24"/>
              </w:rPr>
            </w:pPr>
          </w:p>
        </w:tc>
        <w:tc>
          <w:tcPr>
            <w:tcW w:w="1793" w:type="dxa"/>
            <w:hideMark/>
          </w:tcPr>
          <w:p w14:paraId="2ED97BC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 and above</w:t>
            </w:r>
          </w:p>
        </w:tc>
        <w:tc>
          <w:tcPr>
            <w:tcW w:w="1283" w:type="dxa"/>
            <w:hideMark/>
          </w:tcPr>
          <w:p w14:paraId="686E7462"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636" w:type="dxa"/>
            <w:hideMark/>
          </w:tcPr>
          <w:p w14:paraId="7073B8F0"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r>
      <w:tr w:rsidR="002C6FC5" w14:paraId="4A25D02E"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433D15E6" w14:textId="77777777" w:rsidR="002C6FC5" w:rsidRDefault="002C6FC5" w:rsidP="00DC06BD">
            <w:pPr>
              <w:contextualSpacing/>
              <w:rPr>
                <w:rFonts w:ascii="Times New Roman" w:hAnsi="Times New Roman"/>
                <w:sz w:val="24"/>
                <w:szCs w:val="24"/>
              </w:rPr>
            </w:pPr>
            <w:r>
              <w:rPr>
                <w:rFonts w:ascii="Times New Roman" w:hAnsi="Times New Roman"/>
                <w:sz w:val="24"/>
                <w:szCs w:val="24"/>
              </w:rPr>
              <w:t>Marital Status</w:t>
            </w:r>
          </w:p>
        </w:tc>
        <w:tc>
          <w:tcPr>
            <w:tcW w:w="1793" w:type="dxa"/>
            <w:hideMark/>
          </w:tcPr>
          <w:p w14:paraId="197DF29F"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Single</w:t>
            </w:r>
          </w:p>
        </w:tc>
        <w:tc>
          <w:tcPr>
            <w:tcW w:w="1283" w:type="dxa"/>
            <w:hideMark/>
          </w:tcPr>
          <w:p w14:paraId="0FD17DF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p>
        </w:tc>
        <w:tc>
          <w:tcPr>
            <w:tcW w:w="636" w:type="dxa"/>
            <w:hideMark/>
          </w:tcPr>
          <w:p w14:paraId="72DAACD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w:t>
            </w:r>
          </w:p>
        </w:tc>
      </w:tr>
      <w:tr w:rsidR="002C6FC5" w14:paraId="0A99F6B6"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27B05C57" w14:textId="77777777" w:rsidR="002C6FC5" w:rsidRDefault="002C6FC5" w:rsidP="00DC06BD">
            <w:pPr>
              <w:contextualSpacing/>
              <w:rPr>
                <w:rFonts w:ascii="Times New Roman" w:hAnsi="Times New Roman"/>
                <w:b w:val="0"/>
                <w:bCs w:val="0"/>
                <w:sz w:val="24"/>
                <w:szCs w:val="24"/>
              </w:rPr>
            </w:pPr>
          </w:p>
        </w:tc>
        <w:tc>
          <w:tcPr>
            <w:tcW w:w="1793" w:type="dxa"/>
            <w:hideMark/>
          </w:tcPr>
          <w:p w14:paraId="33D33119"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Married</w:t>
            </w:r>
          </w:p>
        </w:tc>
        <w:tc>
          <w:tcPr>
            <w:tcW w:w="1283" w:type="dxa"/>
            <w:hideMark/>
          </w:tcPr>
          <w:p w14:paraId="480F6E7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123</w:t>
            </w:r>
          </w:p>
        </w:tc>
        <w:tc>
          <w:tcPr>
            <w:tcW w:w="636" w:type="dxa"/>
            <w:hideMark/>
          </w:tcPr>
          <w:p w14:paraId="130D91A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98.4</w:t>
            </w:r>
          </w:p>
        </w:tc>
      </w:tr>
      <w:tr w:rsidR="002C6FC5" w14:paraId="32A25F00"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4F9A5053" w14:textId="77777777" w:rsidR="002C6FC5" w:rsidRDefault="002C6FC5" w:rsidP="00DC06BD">
            <w:pPr>
              <w:contextualSpacing/>
              <w:rPr>
                <w:rFonts w:ascii="Times New Roman" w:hAnsi="Times New Roman"/>
                <w:sz w:val="24"/>
                <w:szCs w:val="24"/>
              </w:rPr>
            </w:pPr>
            <w:r>
              <w:rPr>
                <w:rFonts w:ascii="Times New Roman" w:hAnsi="Times New Roman"/>
                <w:sz w:val="24"/>
                <w:szCs w:val="24"/>
              </w:rPr>
              <w:t>Occupation</w:t>
            </w:r>
          </w:p>
        </w:tc>
        <w:tc>
          <w:tcPr>
            <w:tcW w:w="1793" w:type="dxa"/>
            <w:hideMark/>
          </w:tcPr>
          <w:p w14:paraId="6E08606F"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Self-employed</w:t>
            </w:r>
          </w:p>
        </w:tc>
        <w:tc>
          <w:tcPr>
            <w:tcW w:w="1283" w:type="dxa"/>
            <w:hideMark/>
          </w:tcPr>
          <w:p w14:paraId="52686BD3"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73</w:t>
            </w:r>
          </w:p>
        </w:tc>
        <w:tc>
          <w:tcPr>
            <w:tcW w:w="636" w:type="dxa"/>
            <w:hideMark/>
          </w:tcPr>
          <w:p w14:paraId="0AFD4DE7"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58.4</w:t>
            </w:r>
          </w:p>
        </w:tc>
      </w:tr>
      <w:tr w:rsidR="002C6FC5" w14:paraId="67BCDFC7"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1A2352CD" w14:textId="77777777" w:rsidR="002C6FC5" w:rsidRDefault="002C6FC5" w:rsidP="00DC06BD">
            <w:pPr>
              <w:contextualSpacing/>
              <w:rPr>
                <w:rFonts w:ascii="Times New Roman" w:hAnsi="Times New Roman"/>
                <w:b w:val="0"/>
                <w:bCs w:val="0"/>
                <w:sz w:val="24"/>
                <w:szCs w:val="24"/>
              </w:rPr>
            </w:pPr>
          </w:p>
        </w:tc>
        <w:tc>
          <w:tcPr>
            <w:tcW w:w="1793" w:type="dxa"/>
            <w:hideMark/>
          </w:tcPr>
          <w:p w14:paraId="582C471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Employed</w:t>
            </w:r>
          </w:p>
        </w:tc>
        <w:tc>
          <w:tcPr>
            <w:tcW w:w="1283" w:type="dxa"/>
            <w:hideMark/>
          </w:tcPr>
          <w:p w14:paraId="35B0BF5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w:t>
            </w:r>
          </w:p>
        </w:tc>
        <w:tc>
          <w:tcPr>
            <w:tcW w:w="636" w:type="dxa"/>
            <w:hideMark/>
          </w:tcPr>
          <w:p w14:paraId="58A908A1"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29.6</w:t>
            </w:r>
          </w:p>
        </w:tc>
      </w:tr>
      <w:tr w:rsidR="002C6FC5" w14:paraId="28F24A07"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53E1C695" w14:textId="77777777" w:rsidR="002C6FC5" w:rsidRDefault="002C6FC5" w:rsidP="00DC06BD">
            <w:pPr>
              <w:contextualSpacing/>
              <w:rPr>
                <w:rFonts w:ascii="Times New Roman" w:hAnsi="Times New Roman"/>
                <w:b w:val="0"/>
                <w:bCs w:val="0"/>
                <w:sz w:val="24"/>
                <w:szCs w:val="24"/>
              </w:rPr>
            </w:pPr>
          </w:p>
        </w:tc>
        <w:tc>
          <w:tcPr>
            <w:tcW w:w="1793" w:type="dxa"/>
            <w:hideMark/>
          </w:tcPr>
          <w:p w14:paraId="178C348C"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Unemployed</w:t>
            </w:r>
          </w:p>
        </w:tc>
        <w:tc>
          <w:tcPr>
            <w:tcW w:w="1283" w:type="dxa"/>
            <w:hideMark/>
          </w:tcPr>
          <w:p w14:paraId="78C8A05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c>
          <w:tcPr>
            <w:tcW w:w="636" w:type="dxa"/>
            <w:hideMark/>
          </w:tcPr>
          <w:p w14:paraId="43BC46B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w:t>
            </w:r>
          </w:p>
        </w:tc>
      </w:tr>
      <w:tr w:rsidR="002C6FC5" w14:paraId="23ACB5E1" w14:textId="77777777" w:rsidTr="00D10653">
        <w:trPr>
          <w:trHeight w:val="180"/>
        </w:trPr>
        <w:tc>
          <w:tcPr>
            <w:cnfStyle w:val="001000000000" w:firstRow="0" w:lastRow="0" w:firstColumn="1" w:lastColumn="0" w:oddVBand="0" w:evenVBand="0" w:oddHBand="0" w:evenHBand="0" w:firstRowFirstColumn="0" w:firstRowLastColumn="0" w:lastRowFirstColumn="0" w:lastRowLastColumn="0"/>
            <w:tcW w:w="2430" w:type="dxa"/>
          </w:tcPr>
          <w:p w14:paraId="720EBD11" w14:textId="77777777" w:rsidR="002C6FC5" w:rsidRDefault="002C6FC5" w:rsidP="00DC06BD">
            <w:pPr>
              <w:contextualSpacing/>
              <w:rPr>
                <w:rFonts w:ascii="Times New Roman" w:hAnsi="Times New Roman"/>
                <w:b w:val="0"/>
                <w:bCs w:val="0"/>
                <w:sz w:val="24"/>
                <w:szCs w:val="24"/>
              </w:rPr>
            </w:pPr>
          </w:p>
        </w:tc>
        <w:tc>
          <w:tcPr>
            <w:tcW w:w="1793" w:type="dxa"/>
            <w:hideMark/>
          </w:tcPr>
          <w:p w14:paraId="3A781CC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Student</w:t>
            </w:r>
          </w:p>
        </w:tc>
        <w:tc>
          <w:tcPr>
            <w:tcW w:w="1283" w:type="dxa"/>
            <w:hideMark/>
          </w:tcPr>
          <w:p w14:paraId="2CF5C66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w:t>
            </w:r>
          </w:p>
        </w:tc>
        <w:tc>
          <w:tcPr>
            <w:tcW w:w="636" w:type="dxa"/>
            <w:hideMark/>
          </w:tcPr>
          <w:p w14:paraId="6BC946C4"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7.2</w:t>
            </w:r>
          </w:p>
        </w:tc>
      </w:tr>
      <w:tr w:rsidR="002C6FC5" w14:paraId="091424E8" w14:textId="77777777" w:rsidTr="00D10653">
        <w:trPr>
          <w:trHeight w:val="162"/>
        </w:trPr>
        <w:tc>
          <w:tcPr>
            <w:cnfStyle w:val="001000000000" w:firstRow="0" w:lastRow="0" w:firstColumn="1" w:lastColumn="0" w:oddVBand="0" w:evenVBand="0" w:oddHBand="0" w:evenHBand="0" w:firstRowFirstColumn="0" w:firstRowLastColumn="0" w:lastRowFirstColumn="0" w:lastRowLastColumn="0"/>
            <w:tcW w:w="2430" w:type="dxa"/>
          </w:tcPr>
          <w:p w14:paraId="33CA4923" w14:textId="77777777" w:rsidR="002C6FC5" w:rsidRDefault="002C6FC5" w:rsidP="00DC06BD">
            <w:pPr>
              <w:contextualSpacing/>
              <w:rPr>
                <w:rFonts w:ascii="Times New Roman" w:hAnsi="Times New Roman"/>
                <w:b w:val="0"/>
                <w:bCs w:val="0"/>
                <w:sz w:val="24"/>
                <w:szCs w:val="24"/>
              </w:rPr>
            </w:pPr>
          </w:p>
        </w:tc>
        <w:tc>
          <w:tcPr>
            <w:tcW w:w="1793" w:type="dxa"/>
          </w:tcPr>
          <w:p w14:paraId="726499B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83" w:type="dxa"/>
          </w:tcPr>
          <w:p w14:paraId="186A88D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6" w:type="dxa"/>
          </w:tcPr>
          <w:p w14:paraId="4A10FF04"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DF3080" w14:paraId="5D32A331"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64D893B3" w14:textId="77777777" w:rsidR="00DF3080" w:rsidRDefault="00DF3080" w:rsidP="00DC06BD">
            <w:pPr>
              <w:contextualSpacing/>
              <w:rPr>
                <w:rFonts w:ascii="Times New Roman" w:hAnsi="Times New Roman"/>
                <w:sz w:val="24"/>
                <w:szCs w:val="24"/>
              </w:rPr>
            </w:pPr>
            <w:r>
              <w:rPr>
                <w:rFonts w:ascii="Times New Roman" w:hAnsi="Times New Roman"/>
                <w:sz w:val="24"/>
                <w:szCs w:val="24"/>
              </w:rPr>
              <w:t>Educational Level</w:t>
            </w:r>
          </w:p>
        </w:tc>
        <w:tc>
          <w:tcPr>
            <w:tcW w:w="1793" w:type="dxa"/>
            <w:hideMark/>
          </w:tcPr>
          <w:p w14:paraId="63A71570"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Secondary</w:t>
            </w:r>
          </w:p>
        </w:tc>
        <w:tc>
          <w:tcPr>
            <w:tcW w:w="1283" w:type="dxa"/>
            <w:hideMark/>
          </w:tcPr>
          <w:p w14:paraId="1BEE5A9B"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46</w:t>
            </w:r>
          </w:p>
        </w:tc>
        <w:tc>
          <w:tcPr>
            <w:tcW w:w="636" w:type="dxa"/>
            <w:hideMark/>
          </w:tcPr>
          <w:p w14:paraId="2216BBE2"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36.8</w:t>
            </w:r>
          </w:p>
        </w:tc>
      </w:tr>
      <w:tr w:rsidR="00DF3080" w14:paraId="4AF4D6D6"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7AAB83B0" w14:textId="77777777" w:rsidR="00DF3080" w:rsidRDefault="00DF3080" w:rsidP="00DC06BD">
            <w:pPr>
              <w:contextualSpacing/>
              <w:rPr>
                <w:rFonts w:ascii="Times New Roman" w:hAnsi="Times New Roman"/>
                <w:sz w:val="24"/>
                <w:szCs w:val="24"/>
              </w:rPr>
            </w:pPr>
          </w:p>
        </w:tc>
        <w:tc>
          <w:tcPr>
            <w:tcW w:w="1793" w:type="dxa"/>
            <w:hideMark/>
          </w:tcPr>
          <w:p w14:paraId="20E7DE91"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University/Tertiary</w:t>
            </w:r>
          </w:p>
        </w:tc>
        <w:tc>
          <w:tcPr>
            <w:tcW w:w="1283" w:type="dxa"/>
            <w:hideMark/>
          </w:tcPr>
          <w:p w14:paraId="7A521C3E"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79</w:t>
            </w:r>
          </w:p>
        </w:tc>
        <w:tc>
          <w:tcPr>
            <w:tcW w:w="636" w:type="dxa"/>
            <w:hideMark/>
          </w:tcPr>
          <w:p w14:paraId="3B125FE0"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63.2</w:t>
            </w:r>
          </w:p>
        </w:tc>
      </w:tr>
      <w:tr w:rsidR="000B24B4" w:rsidRPr="002752F2" w14:paraId="44CD571D" w14:textId="77777777" w:rsidTr="00D10653">
        <w:trPr>
          <w:cnfStyle w:val="010000000000" w:firstRow="0" w:lastRow="1"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2DE2AE01" w14:textId="77777777" w:rsidR="000B24B4" w:rsidRPr="002752F2" w:rsidRDefault="000B24B4" w:rsidP="00DC06BD">
            <w:pPr>
              <w:contextualSpacing/>
              <w:rPr>
                <w:rFonts w:ascii="Times New Roman" w:hAnsi="Times New Roman"/>
                <w:b w:val="0"/>
                <w:sz w:val="24"/>
                <w:szCs w:val="24"/>
              </w:rPr>
            </w:pPr>
            <w:r w:rsidRPr="002752F2">
              <w:rPr>
                <w:rFonts w:ascii="Times New Roman" w:hAnsi="Times New Roman"/>
                <w:sz w:val="24"/>
                <w:szCs w:val="24"/>
              </w:rPr>
              <w:t>Total</w:t>
            </w:r>
          </w:p>
        </w:tc>
        <w:tc>
          <w:tcPr>
            <w:tcW w:w="1793" w:type="dxa"/>
          </w:tcPr>
          <w:p w14:paraId="6C3A232B" w14:textId="77777777" w:rsidR="000B24B4" w:rsidRPr="002752F2" w:rsidRDefault="000B24B4"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rPr>
            </w:pPr>
          </w:p>
        </w:tc>
        <w:tc>
          <w:tcPr>
            <w:tcW w:w="1283" w:type="dxa"/>
          </w:tcPr>
          <w:p w14:paraId="0D641B6A" w14:textId="77777777" w:rsidR="000B24B4" w:rsidRPr="002752F2" w:rsidRDefault="000B24B4"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rPr>
            </w:pPr>
            <w:r w:rsidRPr="002752F2">
              <w:rPr>
                <w:rFonts w:ascii="Times New Roman" w:hAnsi="Times New Roman"/>
                <w:sz w:val="24"/>
                <w:szCs w:val="24"/>
              </w:rPr>
              <w:t>125</w:t>
            </w:r>
          </w:p>
        </w:tc>
        <w:tc>
          <w:tcPr>
            <w:tcW w:w="636" w:type="dxa"/>
          </w:tcPr>
          <w:p w14:paraId="547C6F79" w14:textId="77777777" w:rsidR="000B24B4" w:rsidRPr="002752F2" w:rsidRDefault="000B24B4"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rPr>
            </w:pPr>
            <w:r w:rsidRPr="002752F2">
              <w:rPr>
                <w:rFonts w:ascii="Times New Roman" w:hAnsi="Times New Roman"/>
                <w:sz w:val="24"/>
                <w:szCs w:val="24"/>
              </w:rPr>
              <w:t>125</w:t>
            </w:r>
          </w:p>
        </w:tc>
      </w:tr>
    </w:tbl>
    <w:p w14:paraId="1493CB6E" w14:textId="77777777" w:rsidR="00DF3080" w:rsidRDefault="00DF3080" w:rsidP="00DC06BD">
      <w:pPr>
        <w:spacing w:after="240" w:line="240" w:lineRule="auto"/>
        <w:contextualSpacing/>
        <w:rPr>
          <w:rFonts w:ascii="Times New Roman" w:hAnsi="Times New Roman"/>
          <w:b/>
          <w:bCs/>
          <w:sz w:val="24"/>
          <w:szCs w:val="24"/>
        </w:rPr>
      </w:pPr>
    </w:p>
    <w:p w14:paraId="04EFF0EA" w14:textId="77777777" w:rsidR="00C8696E" w:rsidRDefault="00C8696E" w:rsidP="00DC06BD">
      <w:pPr>
        <w:spacing w:after="240" w:line="240" w:lineRule="auto"/>
        <w:contextualSpacing/>
        <w:rPr>
          <w:rFonts w:ascii="Times New Roman" w:hAnsi="Times New Roman"/>
          <w:b/>
          <w:bCs/>
          <w:sz w:val="24"/>
          <w:szCs w:val="24"/>
        </w:rPr>
      </w:pPr>
    </w:p>
    <w:p w14:paraId="03F9EC18" w14:textId="77777777" w:rsidR="00C8696E" w:rsidRDefault="00C8696E" w:rsidP="00DC06BD">
      <w:pPr>
        <w:spacing w:after="240" w:line="240" w:lineRule="auto"/>
        <w:contextualSpacing/>
        <w:rPr>
          <w:rFonts w:ascii="Times New Roman" w:hAnsi="Times New Roman"/>
          <w:b/>
          <w:bCs/>
          <w:sz w:val="24"/>
          <w:szCs w:val="24"/>
        </w:rPr>
      </w:pPr>
    </w:p>
    <w:p w14:paraId="25E31935" w14:textId="77777777" w:rsidR="00C8696E" w:rsidRDefault="00C8696E" w:rsidP="00DC06BD">
      <w:pPr>
        <w:spacing w:after="240" w:line="240" w:lineRule="auto"/>
        <w:contextualSpacing/>
        <w:rPr>
          <w:rFonts w:ascii="Times New Roman" w:hAnsi="Times New Roman"/>
          <w:b/>
          <w:bCs/>
          <w:sz w:val="24"/>
          <w:szCs w:val="24"/>
        </w:rPr>
      </w:pPr>
    </w:p>
    <w:p w14:paraId="144ABA7B" w14:textId="633B3641" w:rsidR="00C8696E" w:rsidRDefault="00C8696E" w:rsidP="00DC06BD">
      <w:pPr>
        <w:spacing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2: The </w:t>
      </w:r>
      <w:r w:rsidRPr="003737C3">
        <w:rPr>
          <w:rFonts w:ascii="Times New Roman" w:hAnsi="Times New Roman" w:cs="Times New Roman"/>
          <w:b/>
          <w:sz w:val="24"/>
          <w:szCs w:val="24"/>
        </w:rPr>
        <w:t>Obstetric Characteristics</w:t>
      </w:r>
      <w:r>
        <w:rPr>
          <w:rFonts w:ascii="Times New Roman" w:hAnsi="Times New Roman" w:cs="Times New Roman"/>
          <w:b/>
          <w:sz w:val="24"/>
          <w:szCs w:val="24"/>
          <w:lang w:val="en-US"/>
        </w:rPr>
        <w:t xml:space="preserve"> of the Study Participants</w:t>
      </w:r>
    </w:p>
    <w:p w14:paraId="11E0CB51" w14:textId="77777777" w:rsidR="00C8696E" w:rsidRPr="00C8696E" w:rsidRDefault="00C8696E" w:rsidP="00DC06BD">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lang w:val="en-US"/>
        </w:rPr>
        <w:tab/>
      </w:r>
    </w:p>
    <w:tbl>
      <w:tblPr>
        <w:tblStyle w:val="PlainTable2"/>
        <w:tblW w:w="0" w:type="auto"/>
        <w:tblLayout w:type="fixed"/>
        <w:tblLook w:val="06E0" w:firstRow="1" w:lastRow="1" w:firstColumn="1" w:lastColumn="0" w:noHBand="1" w:noVBand="1"/>
      </w:tblPr>
      <w:tblGrid>
        <w:gridCol w:w="2045"/>
        <w:gridCol w:w="2178"/>
        <w:gridCol w:w="1283"/>
        <w:gridCol w:w="636"/>
      </w:tblGrid>
      <w:tr w:rsidR="00C8696E" w14:paraId="0B8A70D6" w14:textId="77777777" w:rsidTr="007C21DD">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5" w:type="dxa"/>
          </w:tcPr>
          <w:p w14:paraId="77E4929A" w14:textId="77777777" w:rsidR="00C8696E" w:rsidRDefault="00C8696E" w:rsidP="00DC06BD">
            <w:pPr>
              <w:contextualSpacing/>
              <w:rPr>
                <w:rFonts w:ascii="Times New Roman" w:hAnsi="Times New Roman"/>
                <w:b w:val="0"/>
                <w:bCs w:val="0"/>
                <w:sz w:val="24"/>
                <w:szCs w:val="24"/>
              </w:rPr>
            </w:pPr>
          </w:p>
        </w:tc>
        <w:tc>
          <w:tcPr>
            <w:tcW w:w="2178" w:type="dxa"/>
            <w:hideMark/>
          </w:tcPr>
          <w:p w14:paraId="16D91648" w14:textId="77777777" w:rsidR="00C8696E" w:rsidRDefault="00C8696E"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Antenatal Features</w:t>
            </w:r>
          </w:p>
        </w:tc>
        <w:tc>
          <w:tcPr>
            <w:tcW w:w="1283" w:type="dxa"/>
            <w:hideMark/>
          </w:tcPr>
          <w:p w14:paraId="21389735" w14:textId="77777777" w:rsidR="00C8696E" w:rsidRDefault="00C8696E"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6" w:type="dxa"/>
            <w:hideMark/>
          </w:tcPr>
          <w:p w14:paraId="130D97EF" w14:textId="77777777" w:rsidR="00C8696E" w:rsidRDefault="00C8696E"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C8696E" w14:paraId="2B47A324"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tcPr>
          <w:p w14:paraId="59178062" w14:textId="77777777" w:rsidR="00C8696E" w:rsidRDefault="00C8696E" w:rsidP="00DC06BD">
            <w:pPr>
              <w:contextualSpacing/>
              <w:rPr>
                <w:rFonts w:ascii="Times New Roman" w:hAnsi="Times New Roman"/>
                <w:sz w:val="24"/>
                <w:szCs w:val="24"/>
              </w:rPr>
            </w:pPr>
            <w:r>
              <w:rPr>
                <w:rFonts w:ascii="Times New Roman" w:hAnsi="Times New Roman"/>
                <w:sz w:val="24"/>
                <w:szCs w:val="24"/>
              </w:rPr>
              <w:t>Trimester</w:t>
            </w:r>
          </w:p>
        </w:tc>
        <w:tc>
          <w:tcPr>
            <w:tcW w:w="2178" w:type="dxa"/>
            <w:hideMark/>
          </w:tcPr>
          <w:p w14:paraId="75A503BE"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sz w:val="24"/>
                <w:szCs w:val="24"/>
              </w:rPr>
              <w:t>1st(1-3month)</w:t>
            </w:r>
          </w:p>
        </w:tc>
        <w:tc>
          <w:tcPr>
            <w:tcW w:w="1283" w:type="dxa"/>
          </w:tcPr>
          <w:p w14:paraId="568D8F8D"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w:t>
            </w:r>
          </w:p>
        </w:tc>
        <w:tc>
          <w:tcPr>
            <w:tcW w:w="636" w:type="dxa"/>
          </w:tcPr>
          <w:p w14:paraId="0FC8F40F"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5.6</w:t>
            </w:r>
          </w:p>
        </w:tc>
      </w:tr>
      <w:tr w:rsidR="00C8696E" w14:paraId="5CAB542A"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hideMark/>
          </w:tcPr>
          <w:p w14:paraId="764A5EB0" w14:textId="77777777" w:rsidR="00C8696E" w:rsidRDefault="00C8696E" w:rsidP="00DC06BD">
            <w:pPr>
              <w:contextualSpacing/>
              <w:rPr>
                <w:rFonts w:ascii="Times New Roman" w:hAnsi="Times New Roman"/>
                <w:sz w:val="24"/>
                <w:szCs w:val="24"/>
              </w:rPr>
            </w:pPr>
          </w:p>
        </w:tc>
        <w:tc>
          <w:tcPr>
            <w:tcW w:w="2178" w:type="dxa"/>
            <w:hideMark/>
          </w:tcPr>
          <w:p w14:paraId="1E1F7223"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2nd (4-6 month)</w:t>
            </w:r>
          </w:p>
        </w:tc>
        <w:tc>
          <w:tcPr>
            <w:tcW w:w="1283" w:type="dxa"/>
            <w:hideMark/>
          </w:tcPr>
          <w:p w14:paraId="376A6748"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60</w:t>
            </w:r>
          </w:p>
        </w:tc>
        <w:tc>
          <w:tcPr>
            <w:tcW w:w="636" w:type="dxa"/>
            <w:hideMark/>
          </w:tcPr>
          <w:p w14:paraId="08090256"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w:t>
            </w:r>
          </w:p>
        </w:tc>
      </w:tr>
      <w:tr w:rsidR="00C8696E" w14:paraId="0EACD50C"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tcPr>
          <w:p w14:paraId="33C8AE91" w14:textId="77777777" w:rsidR="00C8696E" w:rsidRDefault="00C8696E" w:rsidP="00DC06BD">
            <w:pPr>
              <w:contextualSpacing/>
              <w:rPr>
                <w:rFonts w:ascii="Times New Roman" w:hAnsi="Times New Roman"/>
                <w:b w:val="0"/>
                <w:bCs w:val="0"/>
                <w:sz w:val="24"/>
                <w:szCs w:val="24"/>
              </w:rPr>
            </w:pPr>
          </w:p>
        </w:tc>
        <w:tc>
          <w:tcPr>
            <w:tcW w:w="2178" w:type="dxa"/>
            <w:hideMark/>
          </w:tcPr>
          <w:p w14:paraId="34DDCC50"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3rd(7-9month)</w:t>
            </w:r>
          </w:p>
        </w:tc>
        <w:tc>
          <w:tcPr>
            <w:tcW w:w="1283" w:type="dxa"/>
            <w:hideMark/>
          </w:tcPr>
          <w:p w14:paraId="3BF3F886"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58</w:t>
            </w:r>
          </w:p>
        </w:tc>
        <w:tc>
          <w:tcPr>
            <w:tcW w:w="636" w:type="dxa"/>
            <w:hideMark/>
          </w:tcPr>
          <w:p w14:paraId="1991EFE5"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46.4</w:t>
            </w:r>
          </w:p>
        </w:tc>
      </w:tr>
      <w:tr w:rsidR="00C8696E" w14:paraId="7D000C96" w14:textId="77777777" w:rsidTr="007C21DD">
        <w:trPr>
          <w:trHeight w:val="180"/>
        </w:trPr>
        <w:tc>
          <w:tcPr>
            <w:cnfStyle w:val="001000000000" w:firstRow="0" w:lastRow="0" w:firstColumn="1" w:lastColumn="0" w:oddVBand="0" w:evenVBand="0" w:oddHBand="0" w:evenHBand="0" w:firstRowFirstColumn="0" w:firstRowLastColumn="0" w:lastRowFirstColumn="0" w:lastRowLastColumn="0"/>
            <w:tcW w:w="2045" w:type="dxa"/>
          </w:tcPr>
          <w:p w14:paraId="1775F152" w14:textId="77777777" w:rsidR="00C8696E" w:rsidRDefault="00C8696E" w:rsidP="00DC06BD">
            <w:pPr>
              <w:contextualSpacing/>
              <w:rPr>
                <w:rFonts w:ascii="Times New Roman" w:hAnsi="Times New Roman"/>
                <w:sz w:val="24"/>
                <w:szCs w:val="24"/>
              </w:rPr>
            </w:pPr>
            <w:r>
              <w:rPr>
                <w:rFonts w:ascii="Times New Roman" w:hAnsi="Times New Roman"/>
                <w:sz w:val="24"/>
                <w:szCs w:val="24"/>
              </w:rPr>
              <w:t>Parity</w:t>
            </w:r>
          </w:p>
        </w:tc>
        <w:tc>
          <w:tcPr>
            <w:tcW w:w="2178" w:type="dxa"/>
          </w:tcPr>
          <w:p w14:paraId="22B7A6F7"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p>
        </w:tc>
        <w:tc>
          <w:tcPr>
            <w:tcW w:w="1283" w:type="dxa"/>
          </w:tcPr>
          <w:p w14:paraId="7A8D12D7"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49</w:t>
            </w:r>
          </w:p>
        </w:tc>
        <w:tc>
          <w:tcPr>
            <w:tcW w:w="636" w:type="dxa"/>
          </w:tcPr>
          <w:p w14:paraId="1118BC64"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39.2</w:t>
            </w:r>
          </w:p>
        </w:tc>
      </w:tr>
      <w:tr w:rsidR="00C8696E" w14:paraId="675A8629"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hideMark/>
          </w:tcPr>
          <w:p w14:paraId="05EFC28B" w14:textId="77777777" w:rsidR="00C8696E" w:rsidRDefault="00C8696E" w:rsidP="00DC06BD">
            <w:pPr>
              <w:contextualSpacing/>
              <w:rPr>
                <w:rFonts w:ascii="Times New Roman" w:hAnsi="Times New Roman"/>
                <w:sz w:val="24"/>
                <w:szCs w:val="24"/>
              </w:rPr>
            </w:pPr>
          </w:p>
        </w:tc>
        <w:tc>
          <w:tcPr>
            <w:tcW w:w="2178" w:type="dxa"/>
            <w:hideMark/>
          </w:tcPr>
          <w:p w14:paraId="5A06FF46"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p>
        </w:tc>
        <w:tc>
          <w:tcPr>
            <w:tcW w:w="1283" w:type="dxa"/>
            <w:hideMark/>
          </w:tcPr>
          <w:p w14:paraId="597C03C9"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27</w:t>
            </w:r>
          </w:p>
        </w:tc>
        <w:tc>
          <w:tcPr>
            <w:tcW w:w="636" w:type="dxa"/>
            <w:hideMark/>
          </w:tcPr>
          <w:p w14:paraId="05AA0A51"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21.6</w:t>
            </w:r>
          </w:p>
        </w:tc>
      </w:tr>
      <w:tr w:rsidR="00C8696E" w14:paraId="5F9DC94C"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tcPr>
          <w:p w14:paraId="16D9D0B4" w14:textId="77777777" w:rsidR="00C8696E" w:rsidRDefault="00C8696E" w:rsidP="00DC06BD">
            <w:pPr>
              <w:contextualSpacing/>
              <w:rPr>
                <w:rFonts w:ascii="Times New Roman" w:hAnsi="Times New Roman"/>
                <w:b w:val="0"/>
                <w:bCs w:val="0"/>
                <w:sz w:val="24"/>
                <w:szCs w:val="24"/>
              </w:rPr>
            </w:pPr>
          </w:p>
        </w:tc>
        <w:tc>
          <w:tcPr>
            <w:tcW w:w="2178" w:type="dxa"/>
            <w:hideMark/>
          </w:tcPr>
          <w:p w14:paraId="3D283BE5"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1283" w:type="dxa"/>
            <w:hideMark/>
          </w:tcPr>
          <w:p w14:paraId="4B8E8400"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w:t>
            </w:r>
          </w:p>
        </w:tc>
        <w:tc>
          <w:tcPr>
            <w:tcW w:w="636" w:type="dxa"/>
            <w:hideMark/>
          </w:tcPr>
          <w:p w14:paraId="356ADC9A"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16.8</w:t>
            </w:r>
          </w:p>
        </w:tc>
      </w:tr>
      <w:tr w:rsidR="00C8696E" w14:paraId="262AB0AC"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tcPr>
          <w:p w14:paraId="43406225" w14:textId="77777777" w:rsidR="00C8696E" w:rsidRDefault="00C8696E" w:rsidP="00DC06BD">
            <w:pPr>
              <w:contextualSpacing/>
              <w:rPr>
                <w:rFonts w:ascii="Times New Roman" w:hAnsi="Times New Roman"/>
                <w:b w:val="0"/>
                <w:bCs w:val="0"/>
                <w:sz w:val="24"/>
                <w:szCs w:val="24"/>
              </w:rPr>
            </w:pPr>
          </w:p>
        </w:tc>
        <w:tc>
          <w:tcPr>
            <w:tcW w:w="2178" w:type="dxa"/>
            <w:hideMark/>
          </w:tcPr>
          <w:p w14:paraId="1801F0BF"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p>
        </w:tc>
        <w:tc>
          <w:tcPr>
            <w:tcW w:w="1283" w:type="dxa"/>
            <w:hideMark/>
          </w:tcPr>
          <w:p w14:paraId="1D7D97EB"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w:t>
            </w:r>
          </w:p>
        </w:tc>
        <w:tc>
          <w:tcPr>
            <w:tcW w:w="636" w:type="dxa"/>
            <w:hideMark/>
          </w:tcPr>
          <w:p w14:paraId="7639E59D"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12.8</w:t>
            </w:r>
          </w:p>
        </w:tc>
      </w:tr>
      <w:tr w:rsidR="00C8696E" w14:paraId="45977A89"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tcPr>
          <w:p w14:paraId="4EC87B0B" w14:textId="77777777" w:rsidR="00C8696E" w:rsidRDefault="00C8696E" w:rsidP="00DC06BD">
            <w:pPr>
              <w:contextualSpacing/>
              <w:rPr>
                <w:rFonts w:ascii="Times New Roman" w:hAnsi="Times New Roman"/>
                <w:b w:val="0"/>
                <w:bCs w:val="0"/>
                <w:sz w:val="24"/>
                <w:szCs w:val="24"/>
              </w:rPr>
            </w:pPr>
          </w:p>
        </w:tc>
        <w:tc>
          <w:tcPr>
            <w:tcW w:w="2178" w:type="dxa"/>
            <w:hideMark/>
          </w:tcPr>
          <w:p w14:paraId="7C25368D"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p>
        </w:tc>
        <w:tc>
          <w:tcPr>
            <w:tcW w:w="1283" w:type="dxa"/>
            <w:hideMark/>
          </w:tcPr>
          <w:p w14:paraId="3AAAAC18"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w:t>
            </w:r>
          </w:p>
        </w:tc>
        <w:tc>
          <w:tcPr>
            <w:tcW w:w="636" w:type="dxa"/>
            <w:hideMark/>
          </w:tcPr>
          <w:p w14:paraId="4098EBB6" w14:textId="77777777" w:rsidR="00C8696E"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7.2</w:t>
            </w:r>
          </w:p>
        </w:tc>
      </w:tr>
      <w:tr w:rsidR="00C8696E" w:rsidRPr="002752F2" w14:paraId="5BCCFE57" w14:textId="77777777" w:rsidTr="007C21DD">
        <w:trPr>
          <w:trHeight w:val="386"/>
        </w:trPr>
        <w:tc>
          <w:tcPr>
            <w:cnfStyle w:val="001000000000" w:firstRow="0" w:lastRow="0" w:firstColumn="1" w:lastColumn="0" w:oddVBand="0" w:evenVBand="0" w:oddHBand="0" w:evenHBand="0" w:firstRowFirstColumn="0" w:firstRowLastColumn="0" w:lastRowFirstColumn="0" w:lastRowLastColumn="0"/>
            <w:tcW w:w="2045" w:type="dxa"/>
          </w:tcPr>
          <w:p w14:paraId="5F44B64E" w14:textId="77777777" w:rsidR="00C8696E" w:rsidRDefault="00C8696E" w:rsidP="00DC06BD">
            <w:pPr>
              <w:contextualSpacing/>
              <w:rPr>
                <w:rFonts w:ascii="Times New Roman" w:hAnsi="Times New Roman"/>
                <w:b w:val="0"/>
                <w:bCs w:val="0"/>
                <w:sz w:val="24"/>
                <w:szCs w:val="24"/>
              </w:rPr>
            </w:pPr>
          </w:p>
        </w:tc>
        <w:tc>
          <w:tcPr>
            <w:tcW w:w="2178" w:type="dxa"/>
          </w:tcPr>
          <w:p w14:paraId="6A12B4B0" w14:textId="77777777" w:rsidR="00C8696E" w:rsidRPr="002752F2"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6</w:t>
            </w:r>
            <w:r w:rsidRPr="002752F2">
              <w:rPr>
                <w:rFonts w:ascii="Times New Roman" w:hAnsi="Times New Roman"/>
                <w:sz w:val="24"/>
                <w:szCs w:val="24"/>
                <w:vertAlign w:val="superscript"/>
                <w:lang w:val="en-US"/>
              </w:rPr>
              <w:t>th</w:t>
            </w:r>
            <w:r>
              <w:rPr>
                <w:rFonts w:ascii="Times New Roman" w:hAnsi="Times New Roman"/>
                <w:sz w:val="24"/>
                <w:szCs w:val="24"/>
                <w:lang w:val="en-US"/>
              </w:rPr>
              <w:t xml:space="preserve"> </w:t>
            </w:r>
          </w:p>
        </w:tc>
        <w:tc>
          <w:tcPr>
            <w:tcW w:w="1283" w:type="dxa"/>
          </w:tcPr>
          <w:p w14:paraId="6AAAA26B" w14:textId="77777777" w:rsidR="00C8696E" w:rsidRPr="002752F2"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1</w:t>
            </w:r>
          </w:p>
        </w:tc>
        <w:tc>
          <w:tcPr>
            <w:tcW w:w="636" w:type="dxa"/>
          </w:tcPr>
          <w:p w14:paraId="2F25E4F3" w14:textId="77777777" w:rsidR="00C8696E" w:rsidRPr="002752F2"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0.8</w:t>
            </w:r>
          </w:p>
        </w:tc>
      </w:tr>
      <w:tr w:rsidR="00C8696E" w:rsidRPr="00326BC9" w14:paraId="30EB68F7" w14:textId="77777777" w:rsidTr="007C21DD">
        <w:trPr>
          <w:trHeight w:val="42"/>
        </w:trPr>
        <w:tc>
          <w:tcPr>
            <w:cnfStyle w:val="001000000000" w:firstRow="0" w:lastRow="0" w:firstColumn="1" w:lastColumn="0" w:oddVBand="0" w:evenVBand="0" w:oddHBand="0" w:evenHBand="0" w:firstRowFirstColumn="0" w:firstRowLastColumn="0" w:lastRowFirstColumn="0" w:lastRowLastColumn="0"/>
            <w:tcW w:w="2045" w:type="dxa"/>
          </w:tcPr>
          <w:p w14:paraId="6246350E" w14:textId="77777777" w:rsidR="00C8696E" w:rsidRPr="002752F2" w:rsidRDefault="00C8696E" w:rsidP="00DC06BD">
            <w:pPr>
              <w:rPr>
                <w:rFonts w:ascii="Times New Roman" w:hAnsi="Times New Roman" w:cs="Times New Roman"/>
                <w:color w:val="000000"/>
                <w:sz w:val="24"/>
                <w:szCs w:val="24"/>
              </w:rPr>
            </w:pPr>
          </w:p>
        </w:tc>
        <w:tc>
          <w:tcPr>
            <w:tcW w:w="2178" w:type="dxa"/>
          </w:tcPr>
          <w:p w14:paraId="3A6E580B" w14:textId="77777777" w:rsidR="00C8696E" w:rsidRPr="002752F2" w:rsidRDefault="00C8696E" w:rsidP="00DC06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752F2">
              <w:rPr>
                <w:rFonts w:ascii="Times New Roman" w:hAnsi="Times New Roman" w:cs="Times New Roman"/>
                <w:color w:val="000000"/>
                <w:sz w:val="24"/>
                <w:szCs w:val="24"/>
              </w:rPr>
              <w:t>Not Specified</w:t>
            </w:r>
          </w:p>
        </w:tc>
        <w:tc>
          <w:tcPr>
            <w:tcW w:w="1283" w:type="dxa"/>
          </w:tcPr>
          <w:p w14:paraId="36345E6F" w14:textId="77777777" w:rsidR="00C8696E" w:rsidRPr="00326BC9" w:rsidRDefault="00C8696E" w:rsidP="00DC06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636" w:type="dxa"/>
          </w:tcPr>
          <w:p w14:paraId="1217AA42" w14:textId="77777777" w:rsidR="00C8696E" w:rsidRPr="00326BC9" w:rsidRDefault="00C8696E"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1.6</w:t>
            </w:r>
          </w:p>
        </w:tc>
      </w:tr>
      <w:tr w:rsidR="00C8696E" w:rsidRPr="002752F2" w14:paraId="48770F2E" w14:textId="77777777" w:rsidTr="007C21DD">
        <w:trPr>
          <w:cnfStyle w:val="010000000000" w:firstRow="0" w:lastRow="1"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5" w:type="dxa"/>
            <w:hideMark/>
          </w:tcPr>
          <w:p w14:paraId="52268E0B" w14:textId="77777777" w:rsidR="00C8696E" w:rsidRPr="002752F2" w:rsidRDefault="00C8696E" w:rsidP="00DC06BD">
            <w:pPr>
              <w:contextualSpacing/>
              <w:rPr>
                <w:rFonts w:ascii="Times New Roman" w:hAnsi="Times New Roman"/>
                <w:b w:val="0"/>
                <w:sz w:val="24"/>
                <w:szCs w:val="24"/>
              </w:rPr>
            </w:pPr>
            <w:r w:rsidRPr="002752F2">
              <w:rPr>
                <w:rFonts w:ascii="Times New Roman" w:hAnsi="Times New Roman"/>
                <w:sz w:val="24"/>
                <w:szCs w:val="24"/>
              </w:rPr>
              <w:t>Total</w:t>
            </w:r>
          </w:p>
        </w:tc>
        <w:tc>
          <w:tcPr>
            <w:tcW w:w="2178" w:type="dxa"/>
          </w:tcPr>
          <w:p w14:paraId="2C240C52" w14:textId="77777777" w:rsidR="00C8696E" w:rsidRPr="002752F2" w:rsidRDefault="00C8696E"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rPr>
            </w:pPr>
          </w:p>
        </w:tc>
        <w:tc>
          <w:tcPr>
            <w:tcW w:w="1283" w:type="dxa"/>
          </w:tcPr>
          <w:p w14:paraId="7DF974D6" w14:textId="77777777" w:rsidR="00C8696E" w:rsidRPr="002752F2" w:rsidRDefault="00C8696E"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rPr>
            </w:pPr>
            <w:r w:rsidRPr="002752F2">
              <w:rPr>
                <w:rFonts w:ascii="Times New Roman" w:hAnsi="Times New Roman"/>
                <w:sz w:val="24"/>
                <w:szCs w:val="24"/>
              </w:rPr>
              <w:t>125</w:t>
            </w:r>
          </w:p>
        </w:tc>
        <w:tc>
          <w:tcPr>
            <w:tcW w:w="636" w:type="dxa"/>
          </w:tcPr>
          <w:p w14:paraId="660427C8" w14:textId="77777777" w:rsidR="00C8696E" w:rsidRPr="002752F2" w:rsidRDefault="00C8696E"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4"/>
                <w:szCs w:val="24"/>
              </w:rPr>
            </w:pPr>
            <w:r w:rsidRPr="002752F2">
              <w:rPr>
                <w:rFonts w:ascii="Times New Roman" w:hAnsi="Times New Roman"/>
                <w:sz w:val="24"/>
                <w:szCs w:val="24"/>
              </w:rPr>
              <w:t>125</w:t>
            </w:r>
          </w:p>
        </w:tc>
      </w:tr>
    </w:tbl>
    <w:p w14:paraId="1A8E244A" w14:textId="77777777" w:rsidR="00383F1C" w:rsidRDefault="00383F1C" w:rsidP="00DC06BD">
      <w:pPr>
        <w:spacing w:after="240" w:line="240" w:lineRule="auto"/>
        <w:contextualSpacing/>
        <w:rPr>
          <w:rFonts w:ascii="Times New Roman" w:hAnsi="Times New Roman"/>
          <w:b/>
          <w:bCs/>
          <w:sz w:val="24"/>
          <w:szCs w:val="24"/>
        </w:rPr>
      </w:pPr>
    </w:p>
    <w:p w14:paraId="5A12F6C9" w14:textId="77777777" w:rsidR="002C6FC5" w:rsidRDefault="002C6FC5" w:rsidP="00DC06BD">
      <w:pPr>
        <w:spacing w:after="240" w:line="240" w:lineRule="auto"/>
        <w:contextualSpacing/>
        <w:rPr>
          <w:rFonts w:ascii="Times New Roman" w:hAnsi="Times New Roman"/>
          <w:b/>
          <w:bCs/>
          <w:sz w:val="24"/>
          <w:szCs w:val="24"/>
        </w:rPr>
      </w:pPr>
    </w:p>
    <w:p w14:paraId="249256EF" w14:textId="388B4421" w:rsidR="002C6FC5" w:rsidRDefault="002C6FC5" w:rsidP="00DC06BD">
      <w:pPr>
        <w:spacing w:after="240" w:line="240" w:lineRule="auto"/>
        <w:contextualSpacing/>
        <w:rPr>
          <w:rFonts w:ascii="Times New Roman" w:hAnsi="Times New Roman"/>
          <w:b/>
          <w:bCs/>
          <w:sz w:val="24"/>
          <w:szCs w:val="24"/>
        </w:rPr>
      </w:pPr>
      <w:r>
        <w:rPr>
          <w:rFonts w:ascii="Times New Roman" w:hAnsi="Times New Roman"/>
          <w:b/>
          <w:bCs/>
          <w:sz w:val="24"/>
          <w:szCs w:val="24"/>
        </w:rPr>
        <w:t>Tab</w:t>
      </w:r>
      <w:r w:rsidR="006A15D6">
        <w:rPr>
          <w:rFonts w:ascii="Times New Roman" w:hAnsi="Times New Roman"/>
          <w:b/>
          <w:bCs/>
          <w:sz w:val="24"/>
          <w:szCs w:val="24"/>
        </w:rPr>
        <w:t xml:space="preserve">le </w:t>
      </w:r>
      <w:r>
        <w:rPr>
          <w:rFonts w:ascii="Times New Roman" w:hAnsi="Times New Roman"/>
          <w:b/>
          <w:bCs/>
          <w:sz w:val="24"/>
          <w:szCs w:val="24"/>
        </w:rPr>
        <w:t>3:</w:t>
      </w:r>
      <w:r w:rsidR="008B431D" w:rsidRPr="008B431D">
        <w:t xml:space="preserve"> </w:t>
      </w:r>
      <w:r w:rsidR="008B431D" w:rsidRPr="008B431D">
        <w:rPr>
          <w:rFonts w:ascii="Times New Roman" w:hAnsi="Times New Roman"/>
          <w:b/>
          <w:bCs/>
          <w:sz w:val="24"/>
          <w:szCs w:val="24"/>
        </w:rPr>
        <w:t>Association between HBV Infection and Sociodemographic Variables</w:t>
      </w:r>
    </w:p>
    <w:p w14:paraId="1D1DE778" w14:textId="77777777" w:rsidR="007C21DD" w:rsidRDefault="007C21DD" w:rsidP="00DC06BD">
      <w:pPr>
        <w:spacing w:after="240" w:line="240" w:lineRule="auto"/>
        <w:contextualSpacing/>
        <w:rPr>
          <w:rFonts w:ascii="Times New Roman" w:hAnsi="Times New Roman"/>
          <w:b/>
          <w:bCs/>
          <w:sz w:val="24"/>
          <w:szCs w:val="24"/>
        </w:rPr>
      </w:pPr>
    </w:p>
    <w:tbl>
      <w:tblPr>
        <w:tblStyle w:val="TableGrid"/>
        <w:tblW w:w="10065" w:type="dxa"/>
        <w:tblInd w:w="-567" w:type="dxa"/>
        <w:tblLayout w:type="fixed"/>
        <w:tblLook w:val="04A0" w:firstRow="1" w:lastRow="0" w:firstColumn="1" w:lastColumn="0" w:noHBand="0" w:noVBand="1"/>
      </w:tblPr>
      <w:tblGrid>
        <w:gridCol w:w="1418"/>
        <w:gridCol w:w="1843"/>
        <w:gridCol w:w="1353"/>
        <w:gridCol w:w="1056"/>
        <w:gridCol w:w="1843"/>
        <w:gridCol w:w="142"/>
        <w:gridCol w:w="942"/>
        <w:gridCol w:w="334"/>
        <w:gridCol w:w="1134"/>
      </w:tblGrid>
      <w:tr w:rsidR="00DF3080" w14:paraId="6D752A92" w14:textId="77777777" w:rsidTr="003B7C70">
        <w:trPr>
          <w:trHeight w:val="651"/>
        </w:trPr>
        <w:tc>
          <w:tcPr>
            <w:tcW w:w="1418" w:type="dxa"/>
            <w:tcBorders>
              <w:top w:val="single" w:sz="4" w:space="0" w:color="auto"/>
              <w:left w:val="nil"/>
              <w:bottom w:val="single" w:sz="4" w:space="0" w:color="auto"/>
              <w:right w:val="nil"/>
            </w:tcBorders>
            <w:hideMark/>
          </w:tcPr>
          <w:p w14:paraId="1F459580"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Variables</w:t>
            </w:r>
          </w:p>
        </w:tc>
        <w:tc>
          <w:tcPr>
            <w:tcW w:w="1843" w:type="dxa"/>
            <w:tcBorders>
              <w:top w:val="single" w:sz="4" w:space="0" w:color="auto"/>
              <w:left w:val="nil"/>
              <w:bottom w:val="single" w:sz="4" w:space="0" w:color="auto"/>
              <w:right w:val="nil"/>
            </w:tcBorders>
            <w:hideMark/>
          </w:tcPr>
          <w:p w14:paraId="4B851E19"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Categories</w:t>
            </w:r>
          </w:p>
        </w:tc>
        <w:tc>
          <w:tcPr>
            <w:tcW w:w="1353" w:type="dxa"/>
            <w:tcBorders>
              <w:top w:val="single" w:sz="4" w:space="0" w:color="auto"/>
              <w:left w:val="nil"/>
              <w:bottom w:val="single" w:sz="4" w:space="0" w:color="auto"/>
              <w:right w:val="nil"/>
            </w:tcBorders>
            <w:hideMark/>
          </w:tcPr>
          <w:p w14:paraId="4CE093AD"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No.Tested</w:t>
            </w:r>
          </w:p>
        </w:tc>
        <w:tc>
          <w:tcPr>
            <w:tcW w:w="1056" w:type="dxa"/>
            <w:tcBorders>
              <w:top w:val="single" w:sz="4" w:space="0" w:color="auto"/>
              <w:left w:val="nil"/>
              <w:bottom w:val="single" w:sz="4" w:space="0" w:color="auto"/>
              <w:right w:val="nil"/>
            </w:tcBorders>
            <w:hideMark/>
          </w:tcPr>
          <w:p w14:paraId="5E8E3195"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No.</w:t>
            </w:r>
            <w:r w:rsidR="00DF3080">
              <w:rPr>
                <w:rFonts w:ascii="Times New Roman" w:hAnsi="Times New Roman"/>
                <w:b/>
                <w:bCs/>
                <w:sz w:val="24"/>
                <w:szCs w:val="24"/>
                <w:lang w:val="en-US"/>
              </w:rPr>
              <w:t xml:space="preserve"> </w:t>
            </w:r>
            <w:r>
              <w:rPr>
                <w:rFonts w:ascii="Times New Roman" w:hAnsi="Times New Roman"/>
                <w:b/>
                <w:bCs/>
                <w:sz w:val="24"/>
                <w:szCs w:val="24"/>
              </w:rPr>
              <w:t>Positive</w:t>
            </w:r>
          </w:p>
        </w:tc>
        <w:tc>
          <w:tcPr>
            <w:tcW w:w="1843" w:type="dxa"/>
            <w:tcBorders>
              <w:top w:val="single" w:sz="4" w:space="0" w:color="auto"/>
              <w:left w:val="nil"/>
              <w:bottom w:val="single" w:sz="4" w:space="0" w:color="auto"/>
              <w:right w:val="nil"/>
            </w:tcBorders>
            <w:hideMark/>
          </w:tcPr>
          <w:p w14:paraId="101103E3"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Prevalence(%)</w:t>
            </w:r>
          </w:p>
        </w:tc>
        <w:tc>
          <w:tcPr>
            <w:tcW w:w="1418" w:type="dxa"/>
            <w:gridSpan w:val="3"/>
            <w:tcBorders>
              <w:top w:val="single" w:sz="4" w:space="0" w:color="auto"/>
              <w:left w:val="nil"/>
              <w:bottom w:val="single" w:sz="4" w:space="0" w:color="auto"/>
              <w:right w:val="nil"/>
            </w:tcBorders>
            <w:hideMark/>
          </w:tcPr>
          <w:p w14:paraId="77CEDE5F"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Chi Square</w:t>
            </w:r>
          </w:p>
        </w:tc>
        <w:tc>
          <w:tcPr>
            <w:tcW w:w="1134" w:type="dxa"/>
            <w:tcBorders>
              <w:top w:val="single" w:sz="4" w:space="0" w:color="auto"/>
              <w:left w:val="nil"/>
              <w:bottom w:val="single" w:sz="4" w:space="0" w:color="auto"/>
              <w:right w:val="nil"/>
            </w:tcBorders>
            <w:hideMark/>
          </w:tcPr>
          <w:p w14:paraId="5635EA95"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p-value</w:t>
            </w:r>
          </w:p>
        </w:tc>
      </w:tr>
      <w:tr w:rsidR="00DF3080" w14:paraId="767AEE20" w14:textId="77777777" w:rsidTr="003B7C70">
        <w:tc>
          <w:tcPr>
            <w:tcW w:w="1418" w:type="dxa"/>
            <w:tcBorders>
              <w:top w:val="single" w:sz="4" w:space="0" w:color="auto"/>
              <w:left w:val="nil"/>
              <w:bottom w:val="nil"/>
              <w:right w:val="nil"/>
            </w:tcBorders>
            <w:hideMark/>
          </w:tcPr>
          <w:p w14:paraId="42EF181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Age group</w:t>
            </w:r>
          </w:p>
        </w:tc>
        <w:tc>
          <w:tcPr>
            <w:tcW w:w="1843" w:type="dxa"/>
            <w:tcBorders>
              <w:top w:val="single" w:sz="4" w:space="0" w:color="auto"/>
              <w:left w:val="nil"/>
              <w:bottom w:val="nil"/>
              <w:right w:val="nil"/>
            </w:tcBorders>
            <w:hideMark/>
          </w:tcPr>
          <w:p w14:paraId="697B869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15-19</w:t>
            </w:r>
          </w:p>
        </w:tc>
        <w:tc>
          <w:tcPr>
            <w:tcW w:w="1353" w:type="dxa"/>
            <w:tcBorders>
              <w:top w:val="single" w:sz="4" w:space="0" w:color="auto"/>
              <w:left w:val="nil"/>
              <w:bottom w:val="nil"/>
              <w:right w:val="nil"/>
            </w:tcBorders>
            <w:hideMark/>
          </w:tcPr>
          <w:p w14:paraId="42E81C9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056" w:type="dxa"/>
            <w:tcBorders>
              <w:top w:val="single" w:sz="4" w:space="0" w:color="auto"/>
              <w:left w:val="nil"/>
              <w:bottom w:val="nil"/>
              <w:right w:val="nil"/>
            </w:tcBorders>
            <w:hideMark/>
          </w:tcPr>
          <w:p w14:paraId="5D9D816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single" w:sz="4" w:space="0" w:color="auto"/>
              <w:left w:val="nil"/>
              <w:bottom w:val="nil"/>
              <w:right w:val="nil"/>
            </w:tcBorders>
            <w:hideMark/>
          </w:tcPr>
          <w:p w14:paraId="7E794CB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single" w:sz="4" w:space="0" w:color="auto"/>
              <w:left w:val="nil"/>
              <w:bottom w:val="nil"/>
              <w:right w:val="nil"/>
            </w:tcBorders>
            <w:hideMark/>
          </w:tcPr>
          <w:p w14:paraId="0E81DB16"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3.12</w:t>
            </w:r>
            <w:r>
              <w:rPr>
                <w:rFonts w:ascii="Times New Roman" w:hAnsi="Times New Roman"/>
                <w:sz w:val="24"/>
                <w:szCs w:val="24"/>
                <w:lang w:val="en-US"/>
              </w:rPr>
              <w:t>5</w:t>
            </w:r>
          </w:p>
        </w:tc>
        <w:tc>
          <w:tcPr>
            <w:tcW w:w="1468" w:type="dxa"/>
            <w:gridSpan w:val="2"/>
            <w:tcBorders>
              <w:top w:val="single" w:sz="4" w:space="0" w:color="auto"/>
              <w:left w:val="nil"/>
              <w:bottom w:val="nil"/>
              <w:right w:val="nil"/>
            </w:tcBorders>
            <w:hideMark/>
          </w:tcPr>
          <w:p w14:paraId="26BE882D"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0.68</w:t>
            </w:r>
            <w:r>
              <w:rPr>
                <w:rFonts w:ascii="Times New Roman" w:hAnsi="Times New Roman"/>
                <w:sz w:val="24"/>
                <w:szCs w:val="24"/>
                <w:lang w:val="en-US"/>
              </w:rPr>
              <w:t>1</w:t>
            </w:r>
          </w:p>
        </w:tc>
      </w:tr>
      <w:tr w:rsidR="00DF3080" w14:paraId="25DECD7E" w14:textId="77777777" w:rsidTr="003B7C70">
        <w:tc>
          <w:tcPr>
            <w:tcW w:w="1418" w:type="dxa"/>
            <w:tcBorders>
              <w:top w:val="nil"/>
              <w:left w:val="nil"/>
              <w:bottom w:val="nil"/>
              <w:right w:val="nil"/>
            </w:tcBorders>
          </w:tcPr>
          <w:p w14:paraId="650E4246"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6F1172F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20-24</w:t>
            </w:r>
          </w:p>
        </w:tc>
        <w:tc>
          <w:tcPr>
            <w:tcW w:w="1353" w:type="dxa"/>
            <w:tcBorders>
              <w:top w:val="nil"/>
              <w:left w:val="nil"/>
              <w:bottom w:val="nil"/>
              <w:right w:val="nil"/>
            </w:tcBorders>
            <w:hideMark/>
          </w:tcPr>
          <w:p w14:paraId="0B751B8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14</w:t>
            </w:r>
          </w:p>
        </w:tc>
        <w:tc>
          <w:tcPr>
            <w:tcW w:w="1056" w:type="dxa"/>
            <w:tcBorders>
              <w:top w:val="nil"/>
              <w:left w:val="nil"/>
              <w:bottom w:val="nil"/>
              <w:right w:val="nil"/>
            </w:tcBorders>
            <w:hideMark/>
          </w:tcPr>
          <w:p w14:paraId="26AE6FD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0D05B53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2F04FF1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6DBA79C8"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31D0656" w14:textId="77777777" w:rsidTr="003B7C70">
        <w:tc>
          <w:tcPr>
            <w:tcW w:w="1418" w:type="dxa"/>
            <w:tcBorders>
              <w:top w:val="nil"/>
              <w:left w:val="nil"/>
              <w:bottom w:val="nil"/>
              <w:right w:val="nil"/>
            </w:tcBorders>
          </w:tcPr>
          <w:p w14:paraId="6F7E1A89"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53CCE9B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25-29</w:t>
            </w:r>
          </w:p>
        </w:tc>
        <w:tc>
          <w:tcPr>
            <w:tcW w:w="1353" w:type="dxa"/>
            <w:tcBorders>
              <w:top w:val="nil"/>
              <w:left w:val="nil"/>
              <w:bottom w:val="nil"/>
              <w:right w:val="nil"/>
            </w:tcBorders>
            <w:hideMark/>
          </w:tcPr>
          <w:p w14:paraId="772ED35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48</w:t>
            </w:r>
          </w:p>
        </w:tc>
        <w:tc>
          <w:tcPr>
            <w:tcW w:w="1056" w:type="dxa"/>
            <w:tcBorders>
              <w:top w:val="nil"/>
              <w:left w:val="nil"/>
              <w:bottom w:val="nil"/>
              <w:right w:val="nil"/>
            </w:tcBorders>
            <w:hideMark/>
          </w:tcPr>
          <w:p w14:paraId="5A6EA3D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61907D6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7F27630E"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25100859"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4AA7436" w14:textId="77777777" w:rsidTr="003B7C70">
        <w:tc>
          <w:tcPr>
            <w:tcW w:w="1418" w:type="dxa"/>
            <w:tcBorders>
              <w:top w:val="nil"/>
              <w:left w:val="nil"/>
              <w:bottom w:val="nil"/>
              <w:right w:val="nil"/>
            </w:tcBorders>
          </w:tcPr>
          <w:p w14:paraId="3B890070"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1E2917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30-34</w:t>
            </w:r>
          </w:p>
        </w:tc>
        <w:tc>
          <w:tcPr>
            <w:tcW w:w="1353" w:type="dxa"/>
            <w:tcBorders>
              <w:top w:val="nil"/>
              <w:left w:val="nil"/>
              <w:bottom w:val="nil"/>
              <w:right w:val="nil"/>
            </w:tcBorders>
            <w:hideMark/>
          </w:tcPr>
          <w:p w14:paraId="3BF2843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39</w:t>
            </w:r>
          </w:p>
        </w:tc>
        <w:tc>
          <w:tcPr>
            <w:tcW w:w="1056" w:type="dxa"/>
            <w:tcBorders>
              <w:top w:val="nil"/>
              <w:left w:val="nil"/>
              <w:bottom w:val="nil"/>
              <w:right w:val="nil"/>
            </w:tcBorders>
            <w:hideMark/>
          </w:tcPr>
          <w:p w14:paraId="61C684C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17E1720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2.56</w:t>
            </w:r>
          </w:p>
        </w:tc>
        <w:tc>
          <w:tcPr>
            <w:tcW w:w="942" w:type="dxa"/>
            <w:tcBorders>
              <w:top w:val="nil"/>
              <w:left w:val="nil"/>
              <w:bottom w:val="nil"/>
              <w:right w:val="nil"/>
            </w:tcBorders>
          </w:tcPr>
          <w:p w14:paraId="3EDF7FC8"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F35F952"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005A824" w14:textId="77777777" w:rsidTr="003B7C70">
        <w:trPr>
          <w:trHeight w:val="247"/>
        </w:trPr>
        <w:tc>
          <w:tcPr>
            <w:tcW w:w="1418" w:type="dxa"/>
            <w:tcBorders>
              <w:top w:val="nil"/>
              <w:left w:val="nil"/>
              <w:bottom w:val="nil"/>
              <w:right w:val="nil"/>
            </w:tcBorders>
          </w:tcPr>
          <w:p w14:paraId="4A392903"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DE7396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35-39</w:t>
            </w:r>
          </w:p>
        </w:tc>
        <w:tc>
          <w:tcPr>
            <w:tcW w:w="1353" w:type="dxa"/>
            <w:tcBorders>
              <w:top w:val="nil"/>
              <w:left w:val="nil"/>
              <w:bottom w:val="nil"/>
              <w:right w:val="nil"/>
            </w:tcBorders>
            <w:hideMark/>
          </w:tcPr>
          <w:p w14:paraId="7A92BC3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18</w:t>
            </w:r>
          </w:p>
        </w:tc>
        <w:tc>
          <w:tcPr>
            <w:tcW w:w="1056" w:type="dxa"/>
            <w:tcBorders>
              <w:top w:val="nil"/>
              <w:left w:val="nil"/>
              <w:bottom w:val="nil"/>
              <w:right w:val="nil"/>
            </w:tcBorders>
            <w:hideMark/>
          </w:tcPr>
          <w:p w14:paraId="6A4AD3CE"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53AC799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5.56</w:t>
            </w:r>
          </w:p>
        </w:tc>
        <w:tc>
          <w:tcPr>
            <w:tcW w:w="942" w:type="dxa"/>
            <w:tcBorders>
              <w:top w:val="nil"/>
              <w:left w:val="nil"/>
              <w:bottom w:val="nil"/>
              <w:right w:val="nil"/>
            </w:tcBorders>
          </w:tcPr>
          <w:p w14:paraId="1AC1D4C6"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90C82E1"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4441622" w14:textId="77777777" w:rsidTr="003B7C70">
        <w:trPr>
          <w:trHeight w:val="562"/>
        </w:trPr>
        <w:tc>
          <w:tcPr>
            <w:tcW w:w="1418" w:type="dxa"/>
            <w:tcBorders>
              <w:top w:val="nil"/>
              <w:left w:val="nil"/>
              <w:bottom w:val="nil"/>
              <w:right w:val="nil"/>
            </w:tcBorders>
          </w:tcPr>
          <w:p w14:paraId="44101B9C"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390001C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40 and above</w:t>
            </w:r>
          </w:p>
        </w:tc>
        <w:tc>
          <w:tcPr>
            <w:tcW w:w="1353" w:type="dxa"/>
            <w:tcBorders>
              <w:top w:val="nil"/>
              <w:left w:val="nil"/>
              <w:bottom w:val="nil"/>
              <w:right w:val="nil"/>
            </w:tcBorders>
            <w:hideMark/>
          </w:tcPr>
          <w:p w14:paraId="5051A595"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w:t>
            </w:r>
          </w:p>
        </w:tc>
        <w:tc>
          <w:tcPr>
            <w:tcW w:w="1056" w:type="dxa"/>
            <w:tcBorders>
              <w:top w:val="nil"/>
              <w:left w:val="nil"/>
              <w:bottom w:val="nil"/>
              <w:right w:val="nil"/>
            </w:tcBorders>
            <w:hideMark/>
          </w:tcPr>
          <w:p w14:paraId="674A20F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1E07E4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3C5920A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42460BEB"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4BF7706A" w14:textId="77777777" w:rsidTr="003B7C70">
        <w:trPr>
          <w:trHeight w:val="184"/>
        </w:trPr>
        <w:tc>
          <w:tcPr>
            <w:tcW w:w="1418" w:type="dxa"/>
            <w:tcBorders>
              <w:top w:val="nil"/>
              <w:left w:val="nil"/>
              <w:bottom w:val="nil"/>
              <w:right w:val="nil"/>
            </w:tcBorders>
            <w:hideMark/>
          </w:tcPr>
          <w:p w14:paraId="1311CF1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Marital Status</w:t>
            </w:r>
          </w:p>
        </w:tc>
        <w:tc>
          <w:tcPr>
            <w:tcW w:w="1843" w:type="dxa"/>
            <w:tcBorders>
              <w:top w:val="nil"/>
              <w:left w:val="nil"/>
              <w:bottom w:val="nil"/>
              <w:right w:val="nil"/>
            </w:tcBorders>
            <w:hideMark/>
          </w:tcPr>
          <w:p w14:paraId="2D41D2A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Single</w:t>
            </w:r>
          </w:p>
        </w:tc>
        <w:tc>
          <w:tcPr>
            <w:tcW w:w="1353" w:type="dxa"/>
            <w:tcBorders>
              <w:top w:val="nil"/>
              <w:left w:val="nil"/>
              <w:bottom w:val="nil"/>
              <w:right w:val="nil"/>
            </w:tcBorders>
            <w:hideMark/>
          </w:tcPr>
          <w:p w14:paraId="513A7CA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056" w:type="dxa"/>
            <w:tcBorders>
              <w:top w:val="nil"/>
              <w:left w:val="nil"/>
              <w:bottom w:val="nil"/>
              <w:right w:val="nil"/>
            </w:tcBorders>
            <w:hideMark/>
          </w:tcPr>
          <w:p w14:paraId="4BCDBAEF"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E89449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6319C9B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468" w:type="dxa"/>
            <w:gridSpan w:val="2"/>
            <w:tcBorders>
              <w:top w:val="nil"/>
              <w:left w:val="nil"/>
              <w:bottom w:val="nil"/>
              <w:right w:val="nil"/>
            </w:tcBorders>
            <w:hideMark/>
          </w:tcPr>
          <w:p w14:paraId="6F5C88C2" w14:textId="77777777" w:rsidR="002C6FC5" w:rsidRPr="008B431D" w:rsidRDefault="002C6FC5"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1</w:t>
            </w:r>
            <w:r w:rsidR="008B431D">
              <w:rPr>
                <w:rFonts w:ascii="Times New Roman" w:hAnsi="Times New Roman"/>
                <w:sz w:val="24"/>
                <w:szCs w:val="24"/>
                <w:lang w:val="en-US"/>
              </w:rPr>
              <w:t>.000</w:t>
            </w:r>
          </w:p>
        </w:tc>
      </w:tr>
      <w:tr w:rsidR="00DF3080" w14:paraId="59E4A136" w14:textId="77777777" w:rsidTr="003B7C70">
        <w:trPr>
          <w:trHeight w:val="571"/>
        </w:trPr>
        <w:tc>
          <w:tcPr>
            <w:tcW w:w="1418" w:type="dxa"/>
            <w:tcBorders>
              <w:top w:val="nil"/>
              <w:left w:val="nil"/>
              <w:bottom w:val="nil"/>
              <w:right w:val="nil"/>
            </w:tcBorders>
          </w:tcPr>
          <w:p w14:paraId="6EA068B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ADF6A3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Married</w:t>
            </w:r>
          </w:p>
        </w:tc>
        <w:tc>
          <w:tcPr>
            <w:tcW w:w="1353" w:type="dxa"/>
            <w:tcBorders>
              <w:top w:val="nil"/>
              <w:left w:val="nil"/>
              <w:bottom w:val="nil"/>
              <w:right w:val="nil"/>
            </w:tcBorders>
            <w:hideMark/>
          </w:tcPr>
          <w:p w14:paraId="07FA792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123</w:t>
            </w:r>
          </w:p>
        </w:tc>
        <w:tc>
          <w:tcPr>
            <w:tcW w:w="1056" w:type="dxa"/>
            <w:tcBorders>
              <w:top w:val="nil"/>
              <w:left w:val="nil"/>
              <w:bottom w:val="nil"/>
              <w:right w:val="nil"/>
            </w:tcBorders>
            <w:hideMark/>
          </w:tcPr>
          <w:p w14:paraId="2F06975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985" w:type="dxa"/>
            <w:gridSpan w:val="2"/>
            <w:tcBorders>
              <w:top w:val="nil"/>
              <w:left w:val="nil"/>
              <w:bottom w:val="nil"/>
              <w:right w:val="nil"/>
            </w:tcBorders>
            <w:hideMark/>
          </w:tcPr>
          <w:p w14:paraId="2AE9046E"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1.63</w:t>
            </w:r>
          </w:p>
        </w:tc>
        <w:tc>
          <w:tcPr>
            <w:tcW w:w="942" w:type="dxa"/>
            <w:tcBorders>
              <w:top w:val="nil"/>
              <w:left w:val="nil"/>
              <w:bottom w:val="nil"/>
              <w:right w:val="nil"/>
            </w:tcBorders>
          </w:tcPr>
          <w:p w14:paraId="485BB44C"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01209444"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00F18993" w14:textId="77777777" w:rsidTr="003B7C70">
        <w:tc>
          <w:tcPr>
            <w:tcW w:w="1418" w:type="dxa"/>
            <w:tcBorders>
              <w:top w:val="nil"/>
              <w:left w:val="nil"/>
              <w:bottom w:val="nil"/>
              <w:right w:val="nil"/>
            </w:tcBorders>
            <w:hideMark/>
          </w:tcPr>
          <w:p w14:paraId="33096A6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Occupation</w:t>
            </w:r>
          </w:p>
        </w:tc>
        <w:tc>
          <w:tcPr>
            <w:tcW w:w="1843" w:type="dxa"/>
            <w:tcBorders>
              <w:top w:val="nil"/>
              <w:left w:val="nil"/>
              <w:bottom w:val="nil"/>
              <w:right w:val="nil"/>
            </w:tcBorders>
            <w:hideMark/>
          </w:tcPr>
          <w:p w14:paraId="0B4422A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Employed</w:t>
            </w:r>
          </w:p>
        </w:tc>
        <w:tc>
          <w:tcPr>
            <w:tcW w:w="1353" w:type="dxa"/>
            <w:tcBorders>
              <w:top w:val="nil"/>
              <w:left w:val="nil"/>
              <w:bottom w:val="nil"/>
              <w:right w:val="nil"/>
            </w:tcBorders>
            <w:hideMark/>
          </w:tcPr>
          <w:p w14:paraId="4FF11DD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37</w:t>
            </w:r>
          </w:p>
        </w:tc>
        <w:tc>
          <w:tcPr>
            <w:tcW w:w="1056" w:type="dxa"/>
            <w:tcBorders>
              <w:top w:val="nil"/>
              <w:left w:val="nil"/>
              <w:bottom w:val="nil"/>
              <w:right w:val="nil"/>
            </w:tcBorders>
            <w:hideMark/>
          </w:tcPr>
          <w:p w14:paraId="70132A3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2A47105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2.7</w:t>
            </w:r>
          </w:p>
        </w:tc>
        <w:tc>
          <w:tcPr>
            <w:tcW w:w="942" w:type="dxa"/>
            <w:tcBorders>
              <w:top w:val="nil"/>
              <w:left w:val="nil"/>
              <w:bottom w:val="nil"/>
              <w:right w:val="nil"/>
            </w:tcBorders>
            <w:hideMark/>
          </w:tcPr>
          <w:p w14:paraId="0349BDFC" w14:textId="77777777" w:rsidR="002C6FC5" w:rsidRDefault="008B431D"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0.554</w:t>
            </w:r>
          </w:p>
        </w:tc>
        <w:tc>
          <w:tcPr>
            <w:tcW w:w="1468" w:type="dxa"/>
            <w:gridSpan w:val="2"/>
            <w:tcBorders>
              <w:top w:val="nil"/>
              <w:left w:val="nil"/>
              <w:bottom w:val="nil"/>
              <w:right w:val="nil"/>
            </w:tcBorders>
            <w:hideMark/>
          </w:tcPr>
          <w:p w14:paraId="3F0A15C2"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0.90</w:t>
            </w:r>
            <w:r>
              <w:rPr>
                <w:rFonts w:ascii="Times New Roman" w:hAnsi="Times New Roman"/>
                <w:sz w:val="24"/>
                <w:szCs w:val="24"/>
                <w:lang w:val="en-US"/>
              </w:rPr>
              <w:t>7</w:t>
            </w:r>
          </w:p>
        </w:tc>
      </w:tr>
      <w:tr w:rsidR="00DF3080" w14:paraId="4F6BC6C1" w14:textId="77777777" w:rsidTr="003B7C70">
        <w:tc>
          <w:tcPr>
            <w:tcW w:w="1418" w:type="dxa"/>
            <w:tcBorders>
              <w:top w:val="nil"/>
              <w:left w:val="nil"/>
              <w:bottom w:val="nil"/>
              <w:right w:val="nil"/>
            </w:tcBorders>
          </w:tcPr>
          <w:p w14:paraId="4D378B9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66F2183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Self-Employed</w:t>
            </w:r>
          </w:p>
        </w:tc>
        <w:tc>
          <w:tcPr>
            <w:tcW w:w="1353" w:type="dxa"/>
            <w:tcBorders>
              <w:top w:val="nil"/>
              <w:left w:val="nil"/>
              <w:bottom w:val="nil"/>
              <w:right w:val="nil"/>
            </w:tcBorders>
            <w:hideMark/>
          </w:tcPr>
          <w:p w14:paraId="7098A3F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73</w:t>
            </w:r>
          </w:p>
        </w:tc>
        <w:tc>
          <w:tcPr>
            <w:tcW w:w="1056" w:type="dxa"/>
            <w:tcBorders>
              <w:top w:val="nil"/>
              <w:left w:val="nil"/>
              <w:bottom w:val="nil"/>
              <w:right w:val="nil"/>
            </w:tcBorders>
            <w:hideMark/>
          </w:tcPr>
          <w:p w14:paraId="2AD62ED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75CFC34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1.37</w:t>
            </w:r>
          </w:p>
        </w:tc>
        <w:tc>
          <w:tcPr>
            <w:tcW w:w="942" w:type="dxa"/>
            <w:tcBorders>
              <w:top w:val="nil"/>
              <w:left w:val="nil"/>
              <w:bottom w:val="nil"/>
              <w:right w:val="nil"/>
            </w:tcBorders>
          </w:tcPr>
          <w:p w14:paraId="3E84289B"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6F168EA8"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1613D52" w14:textId="77777777" w:rsidTr="003B7C70">
        <w:tc>
          <w:tcPr>
            <w:tcW w:w="1418" w:type="dxa"/>
            <w:tcBorders>
              <w:top w:val="nil"/>
              <w:left w:val="nil"/>
              <w:bottom w:val="nil"/>
              <w:right w:val="nil"/>
            </w:tcBorders>
          </w:tcPr>
          <w:p w14:paraId="74B4C08A"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554B539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Unemployed</w:t>
            </w:r>
          </w:p>
        </w:tc>
        <w:tc>
          <w:tcPr>
            <w:tcW w:w="1353" w:type="dxa"/>
            <w:tcBorders>
              <w:top w:val="nil"/>
              <w:left w:val="nil"/>
              <w:bottom w:val="nil"/>
              <w:right w:val="nil"/>
            </w:tcBorders>
            <w:hideMark/>
          </w:tcPr>
          <w:p w14:paraId="45D2793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w:t>
            </w:r>
          </w:p>
        </w:tc>
        <w:tc>
          <w:tcPr>
            <w:tcW w:w="1056" w:type="dxa"/>
            <w:tcBorders>
              <w:top w:val="nil"/>
              <w:left w:val="nil"/>
              <w:bottom w:val="nil"/>
              <w:right w:val="nil"/>
            </w:tcBorders>
            <w:hideMark/>
          </w:tcPr>
          <w:p w14:paraId="3681C12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ADC8EA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6A5A4695"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2452A3C3"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4A12E5B" w14:textId="77777777" w:rsidTr="003B7C70">
        <w:trPr>
          <w:trHeight w:val="706"/>
        </w:trPr>
        <w:tc>
          <w:tcPr>
            <w:tcW w:w="1418" w:type="dxa"/>
            <w:tcBorders>
              <w:top w:val="nil"/>
              <w:left w:val="nil"/>
              <w:bottom w:val="nil"/>
              <w:right w:val="nil"/>
            </w:tcBorders>
          </w:tcPr>
          <w:p w14:paraId="5A7A1F38"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A0C9C8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Student</w:t>
            </w:r>
          </w:p>
        </w:tc>
        <w:tc>
          <w:tcPr>
            <w:tcW w:w="1353" w:type="dxa"/>
            <w:tcBorders>
              <w:top w:val="nil"/>
              <w:left w:val="nil"/>
              <w:bottom w:val="nil"/>
              <w:right w:val="nil"/>
            </w:tcBorders>
            <w:hideMark/>
          </w:tcPr>
          <w:p w14:paraId="70DDEA8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9</w:t>
            </w:r>
          </w:p>
        </w:tc>
        <w:tc>
          <w:tcPr>
            <w:tcW w:w="1056" w:type="dxa"/>
            <w:tcBorders>
              <w:top w:val="nil"/>
              <w:left w:val="nil"/>
              <w:bottom w:val="nil"/>
              <w:right w:val="nil"/>
            </w:tcBorders>
            <w:hideMark/>
          </w:tcPr>
          <w:p w14:paraId="0C7BA7DF"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7EE3D3A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053C807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7D1A4A4C"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74E4F85" w14:textId="77777777" w:rsidTr="003B7C70">
        <w:tc>
          <w:tcPr>
            <w:tcW w:w="1418" w:type="dxa"/>
            <w:tcBorders>
              <w:top w:val="nil"/>
              <w:left w:val="nil"/>
              <w:bottom w:val="nil"/>
              <w:right w:val="nil"/>
            </w:tcBorders>
            <w:hideMark/>
          </w:tcPr>
          <w:p w14:paraId="667C56D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lastRenderedPageBreak/>
              <w:t xml:space="preserve">Educational level </w:t>
            </w:r>
          </w:p>
        </w:tc>
        <w:tc>
          <w:tcPr>
            <w:tcW w:w="1843" w:type="dxa"/>
            <w:tcBorders>
              <w:top w:val="nil"/>
              <w:left w:val="nil"/>
              <w:bottom w:val="nil"/>
              <w:right w:val="nil"/>
            </w:tcBorders>
            <w:hideMark/>
          </w:tcPr>
          <w:p w14:paraId="4B1D353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Secondary</w:t>
            </w:r>
          </w:p>
        </w:tc>
        <w:tc>
          <w:tcPr>
            <w:tcW w:w="1353" w:type="dxa"/>
            <w:tcBorders>
              <w:top w:val="nil"/>
              <w:left w:val="nil"/>
              <w:bottom w:val="nil"/>
              <w:right w:val="nil"/>
            </w:tcBorders>
            <w:hideMark/>
          </w:tcPr>
          <w:p w14:paraId="3A8FBCD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46</w:t>
            </w:r>
          </w:p>
        </w:tc>
        <w:tc>
          <w:tcPr>
            <w:tcW w:w="1056" w:type="dxa"/>
            <w:tcBorders>
              <w:top w:val="nil"/>
              <w:left w:val="nil"/>
              <w:bottom w:val="nil"/>
              <w:right w:val="nil"/>
            </w:tcBorders>
            <w:hideMark/>
          </w:tcPr>
          <w:p w14:paraId="374CB55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14D487C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386A4665"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0.12</w:t>
            </w:r>
            <w:r>
              <w:rPr>
                <w:rFonts w:ascii="Times New Roman" w:hAnsi="Times New Roman"/>
                <w:sz w:val="24"/>
                <w:szCs w:val="24"/>
                <w:lang w:val="en-US"/>
              </w:rPr>
              <w:t>2</w:t>
            </w:r>
          </w:p>
        </w:tc>
        <w:tc>
          <w:tcPr>
            <w:tcW w:w="1468" w:type="dxa"/>
            <w:gridSpan w:val="2"/>
            <w:tcBorders>
              <w:top w:val="nil"/>
              <w:left w:val="nil"/>
              <w:bottom w:val="nil"/>
              <w:right w:val="nil"/>
            </w:tcBorders>
            <w:hideMark/>
          </w:tcPr>
          <w:p w14:paraId="601B6DC0" w14:textId="77777777" w:rsidR="002C6FC5" w:rsidRDefault="008B431D"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0.727</w:t>
            </w:r>
          </w:p>
        </w:tc>
      </w:tr>
      <w:tr w:rsidR="00DF3080" w14:paraId="2A857187" w14:textId="77777777" w:rsidTr="003B7C70">
        <w:trPr>
          <w:trHeight w:val="562"/>
        </w:trPr>
        <w:tc>
          <w:tcPr>
            <w:tcW w:w="1418" w:type="dxa"/>
            <w:tcBorders>
              <w:top w:val="nil"/>
              <w:left w:val="nil"/>
              <w:bottom w:val="nil"/>
              <w:right w:val="nil"/>
            </w:tcBorders>
          </w:tcPr>
          <w:p w14:paraId="324D62F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5DDA08F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Tertiary</w:t>
            </w:r>
          </w:p>
        </w:tc>
        <w:tc>
          <w:tcPr>
            <w:tcW w:w="1353" w:type="dxa"/>
            <w:tcBorders>
              <w:top w:val="nil"/>
              <w:left w:val="nil"/>
              <w:bottom w:val="nil"/>
              <w:right w:val="nil"/>
            </w:tcBorders>
            <w:hideMark/>
          </w:tcPr>
          <w:p w14:paraId="10972C9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79</w:t>
            </w:r>
          </w:p>
        </w:tc>
        <w:tc>
          <w:tcPr>
            <w:tcW w:w="1056" w:type="dxa"/>
            <w:tcBorders>
              <w:top w:val="nil"/>
              <w:left w:val="nil"/>
              <w:bottom w:val="nil"/>
              <w:right w:val="nil"/>
            </w:tcBorders>
            <w:hideMark/>
          </w:tcPr>
          <w:p w14:paraId="1296B1E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985" w:type="dxa"/>
            <w:gridSpan w:val="2"/>
            <w:tcBorders>
              <w:top w:val="nil"/>
              <w:left w:val="nil"/>
              <w:bottom w:val="nil"/>
              <w:right w:val="nil"/>
            </w:tcBorders>
            <w:hideMark/>
          </w:tcPr>
          <w:p w14:paraId="3A33362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2.53</w:t>
            </w:r>
          </w:p>
        </w:tc>
        <w:tc>
          <w:tcPr>
            <w:tcW w:w="942" w:type="dxa"/>
            <w:tcBorders>
              <w:top w:val="nil"/>
              <w:left w:val="nil"/>
              <w:bottom w:val="nil"/>
              <w:right w:val="nil"/>
            </w:tcBorders>
          </w:tcPr>
          <w:p w14:paraId="59B1EE4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A0E1D44"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4C1D5A2B" w14:textId="77777777" w:rsidTr="003B7C70">
        <w:tc>
          <w:tcPr>
            <w:tcW w:w="1418" w:type="dxa"/>
            <w:tcBorders>
              <w:top w:val="nil"/>
              <w:left w:val="nil"/>
              <w:bottom w:val="nil"/>
              <w:right w:val="nil"/>
            </w:tcBorders>
            <w:hideMark/>
          </w:tcPr>
          <w:p w14:paraId="5C6107E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Trimester</w:t>
            </w:r>
          </w:p>
        </w:tc>
        <w:tc>
          <w:tcPr>
            <w:tcW w:w="1843" w:type="dxa"/>
            <w:tcBorders>
              <w:top w:val="nil"/>
              <w:left w:val="nil"/>
              <w:bottom w:val="nil"/>
              <w:right w:val="nil"/>
            </w:tcBorders>
            <w:hideMark/>
          </w:tcPr>
          <w:p w14:paraId="117839A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1st</w:t>
            </w:r>
          </w:p>
        </w:tc>
        <w:tc>
          <w:tcPr>
            <w:tcW w:w="1353" w:type="dxa"/>
            <w:tcBorders>
              <w:top w:val="nil"/>
              <w:left w:val="nil"/>
              <w:bottom w:val="nil"/>
              <w:right w:val="nil"/>
            </w:tcBorders>
            <w:hideMark/>
          </w:tcPr>
          <w:p w14:paraId="4C48794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7</w:t>
            </w:r>
          </w:p>
        </w:tc>
        <w:tc>
          <w:tcPr>
            <w:tcW w:w="1056" w:type="dxa"/>
            <w:tcBorders>
              <w:top w:val="nil"/>
              <w:left w:val="nil"/>
              <w:bottom w:val="nil"/>
              <w:right w:val="nil"/>
            </w:tcBorders>
            <w:hideMark/>
          </w:tcPr>
          <w:p w14:paraId="1360BEA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017EF92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7F299AB1"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2.34</w:t>
            </w:r>
            <w:r>
              <w:rPr>
                <w:rFonts w:ascii="Times New Roman" w:hAnsi="Times New Roman"/>
                <w:sz w:val="24"/>
                <w:szCs w:val="24"/>
                <w:lang w:val="en-US"/>
              </w:rPr>
              <w:t>8</w:t>
            </w:r>
          </w:p>
        </w:tc>
        <w:tc>
          <w:tcPr>
            <w:tcW w:w="1468" w:type="dxa"/>
            <w:gridSpan w:val="2"/>
            <w:tcBorders>
              <w:top w:val="nil"/>
              <w:left w:val="nil"/>
              <w:bottom w:val="nil"/>
              <w:right w:val="nil"/>
            </w:tcBorders>
            <w:hideMark/>
          </w:tcPr>
          <w:p w14:paraId="7A2081B8" w14:textId="77777777" w:rsidR="002C6FC5" w:rsidRDefault="008B431D"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0.309</w:t>
            </w:r>
          </w:p>
        </w:tc>
      </w:tr>
      <w:tr w:rsidR="00DF3080" w14:paraId="0C5DEBEF" w14:textId="77777777" w:rsidTr="003B7C70">
        <w:tc>
          <w:tcPr>
            <w:tcW w:w="1418" w:type="dxa"/>
            <w:tcBorders>
              <w:top w:val="nil"/>
              <w:left w:val="nil"/>
              <w:bottom w:val="nil"/>
              <w:right w:val="nil"/>
            </w:tcBorders>
          </w:tcPr>
          <w:p w14:paraId="1D18F3D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61507A1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2nd</w:t>
            </w:r>
          </w:p>
        </w:tc>
        <w:tc>
          <w:tcPr>
            <w:tcW w:w="1353" w:type="dxa"/>
            <w:tcBorders>
              <w:top w:val="nil"/>
              <w:left w:val="nil"/>
              <w:bottom w:val="nil"/>
              <w:right w:val="nil"/>
            </w:tcBorders>
            <w:hideMark/>
          </w:tcPr>
          <w:p w14:paraId="6768BA8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60</w:t>
            </w:r>
          </w:p>
        </w:tc>
        <w:tc>
          <w:tcPr>
            <w:tcW w:w="1056" w:type="dxa"/>
            <w:tcBorders>
              <w:top w:val="nil"/>
              <w:left w:val="nil"/>
              <w:bottom w:val="nil"/>
              <w:right w:val="nil"/>
            </w:tcBorders>
            <w:hideMark/>
          </w:tcPr>
          <w:p w14:paraId="37C844F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190A06CE"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30B3CF39"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7D2194FF"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4E534BDF" w14:textId="77777777" w:rsidTr="003B7C70">
        <w:trPr>
          <w:trHeight w:val="607"/>
        </w:trPr>
        <w:tc>
          <w:tcPr>
            <w:tcW w:w="1418" w:type="dxa"/>
            <w:tcBorders>
              <w:top w:val="nil"/>
              <w:left w:val="nil"/>
              <w:bottom w:val="nil"/>
              <w:right w:val="nil"/>
            </w:tcBorders>
          </w:tcPr>
          <w:p w14:paraId="0A30D58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E7BEA7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1353" w:type="dxa"/>
            <w:tcBorders>
              <w:top w:val="nil"/>
              <w:left w:val="nil"/>
              <w:bottom w:val="nil"/>
              <w:right w:val="nil"/>
            </w:tcBorders>
            <w:hideMark/>
          </w:tcPr>
          <w:p w14:paraId="42DDC17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58</w:t>
            </w:r>
          </w:p>
        </w:tc>
        <w:tc>
          <w:tcPr>
            <w:tcW w:w="1056" w:type="dxa"/>
            <w:tcBorders>
              <w:top w:val="nil"/>
              <w:left w:val="nil"/>
              <w:bottom w:val="nil"/>
              <w:right w:val="nil"/>
            </w:tcBorders>
            <w:hideMark/>
          </w:tcPr>
          <w:p w14:paraId="50532EC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985" w:type="dxa"/>
            <w:gridSpan w:val="2"/>
            <w:tcBorders>
              <w:top w:val="nil"/>
              <w:left w:val="nil"/>
              <w:bottom w:val="nil"/>
              <w:right w:val="nil"/>
            </w:tcBorders>
            <w:hideMark/>
          </w:tcPr>
          <w:p w14:paraId="22370FA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3.45</w:t>
            </w:r>
          </w:p>
        </w:tc>
        <w:tc>
          <w:tcPr>
            <w:tcW w:w="942" w:type="dxa"/>
            <w:tcBorders>
              <w:top w:val="nil"/>
              <w:left w:val="nil"/>
              <w:bottom w:val="nil"/>
              <w:right w:val="nil"/>
            </w:tcBorders>
          </w:tcPr>
          <w:p w14:paraId="3560D88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5F5EAE58"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16C98F3" w14:textId="77777777" w:rsidTr="003B7C70">
        <w:tc>
          <w:tcPr>
            <w:tcW w:w="1418" w:type="dxa"/>
            <w:tcBorders>
              <w:top w:val="nil"/>
              <w:left w:val="nil"/>
              <w:bottom w:val="nil"/>
              <w:right w:val="nil"/>
            </w:tcBorders>
            <w:hideMark/>
          </w:tcPr>
          <w:p w14:paraId="6C92850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Parity</w:t>
            </w:r>
          </w:p>
        </w:tc>
        <w:tc>
          <w:tcPr>
            <w:tcW w:w="1843" w:type="dxa"/>
            <w:tcBorders>
              <w:top w:val="nil"/>
              <w:left w:val="nil"/>
              <w:bottom w:val="nil"/>
              <w:right w:val="nil"/>
            </w:tcBorders>
            <w:hideMark/>
          </w:tcPr>
          <w:p w14:paraId="4C0711C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1st</w:t>
            </w:r>
          </w:p>
        </w:tc>
        <w:tc>
          <w:tcPr>
            <w:tcW w:w="1353" w:type="dxa"/>
            <w:tcBorders>
              <w:top w:val="nil"/>
              <w:left w:val="nil"/>
              <w:bottom w:val="nil"/>
              <w:right w:val="nil"/>
            </w:tcBorders>
            <w:hideMark/>
          </w:tcPr>
          <w:p w14:paraId="4642A37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49</w:t>
            </w:r>
          </w:p>
        </w:tc>
        <w:tc>
          <w:tcPr>
            <w:tcW w:w="1056" w:type="dxa"/>
            <w:tcBorders>
              <w:top w:val="nil"/>
              <w:left w:val="nil"/>
              <w:bottom w:val="nil"/>
              <w:right w:val="nil"/>
            </w:tcBorders>
            <w:hideMark/>
          </w:tcPr>
          <w:p w14:paraId="0584E1D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55D8F35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7EFCECBB"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4.96</w:t>
            </w:r>
            <w:r>
              <w:rPr>
                <w:rFonts w:ascii="Times New Roman" w:hAnsi="Times New Roman"/>
                <w:sz w:val="24"/>
                <w:szCs w:val="24"/>
                <w:lang w:val="en-US"/>
              </w:rPr>
              <w:t>2</w:t>
            </w:r>
          </w:p>
        </w:tc>
        <w:tc>
          <w:tcPr>
            <w:tcW w:w="1468" w:type="dxa"/>
            <w:gridSpan w:val="2"/>
            <w:tcBorders>
              <w:top w:val="nil"/>
              <w:left w:val="nil"/>
              <w:bottom w:val="nil"/>
              <w:right w:val="nil"/>
            </w:tcBorders>
            <w:hideMark/>
          </w:tcPr>
          <w:p w14:paraId="4812B9BE"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0.54</w:t>
            </w:r>
            <w:r>
              <w:rPr>
                <w:rFonts w:ascii="Times New Roman" w:hAnsi="Times New Roman"/>
                <w:sz w:val="24"/>
                <w:szCs w:val="24"/>
                <w:lang w:val="en-US"/>
              </w:rPr>
              <w:t>9</w:t>
            </w:r>
          </w:p>
        </w:tc>
      </w:tr>
      <w:tr w:rsidR="00DF3080" w14:paraId="27805852" w14:textId="77777777" w:rsidTr="003B7C70">
        <w:tc>
          <w:tcPr>
            <w:tcW w:w="1418" w:type="dxa"/>
            <w:tcBorders>
              <w:top w:val="nil"/>
              <w:left w:val="nil"/>
              <w:bottom w:val="nil"/>
              <w:right w:val="nil"/>
            </w:tcBorders>
          </w:tcPr>
          <w:p w14:paraId="0E345D79"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9F2B17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2nd</w:t>
            </w:r>
          </w:p>
        </w:tc>
        <w:tc>
          <w:tcPr>
            <w:tcW w:w="1353" w:type="dxa"/>
            <w:tcBorders>
              <w:top w:val="nil"/>
              <w:left w:val="nil"/>
              <w:bottom w:val="nil"/>
              <w:right w:val="nil"/>
            </w:tcBorders>
            <w:hideMark/>
          </w:tcPr>
          <w:p w14:paraId="3E8EF92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27</w:t>
            </w:r>
          </w:p>
        </w:tc>
        <w:tc>
          <w:tcPr>
            <w:tcW w:w="1056" w:type="dxa"/>
            <w:tcBorders>
              <w:top w:val="nil"/>
              <w:left w:val="nil"/>
              <w:bottom w:val="nil"/>
              <w:right w:val="nil"/>
            </w:tcBorders>
            <w:hideMark/>
          </w:tcPr>
          <w:p w14:paraId="0DF8F54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2E59F4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5E1C000B"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733A8800"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381C2365" w14:textId="77777777" w:rsidTr="003B7C70">
        <w:tc>
          <w:tcPr>
            <w:tcW w:w="1418" w:type="dxa"/>
            <w:tcBorders>
              <w:top w:val="nil"/>
              <w:left w:val="nil"/>
              <w:bottom w:val="nil"/>
              <w:right w:val="nil"/>
            </w:tcBorders>
          </w:tcPr>
          <w:p w14:paraId="01C9000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713F0C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3rd</w:t>
            </w:r>
          </w:p>
        </w:tc>
        <w:tc>
          <w:tcPr>
            <w:tcW w:w="1353" w:type="dxa"/>
            <w:tcBorders>
              <w:top w:val="nil"/>
              <w:left w:val="nil"/>
              <w:bottom w:val="nil"/>
              <w:right w:val="nil"/>
            </w:tcBorders>
            <w:hideMark/>
          </w:tcPr>
          <w:p w14:paraId="7307E385"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21</w:t>
            </w:r>
          </w:p>
        </w:tc>
        <w:tc>
          <w:tcPr>
            <w:tcW w:w="1056" w:type="dxa"/>
            <w:tcBorders>
              <w:top w:val="nil"/>
              <w:left w:val="nil"/>
              <w:bottom w:val="nil"/>
              <w:right w:val="nil"/>
            </w:tcBorders>
            <w:hideMark/>
          </w:tcPr>
          <w:p w14:paraId="10B05A2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587E84B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4.76</w:t>
            </w:r>
          </w:p>
        </w:tc>
        <w:tc>
          <w:tcPr>
            <w:tcW w:w="942" w:type="dxa"/>
            <w:tcBorders>
              <w:top w:val="nil"/>
              <w:left w:val="nil"/>
              <w:bottom w:val="nil"/>
              <w:right w:val="nil"/>
            </w:tcBorders>
          </w:tcPr>
          <w:p w14:paraId="08B673CB"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5A84EA44"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088E01F2" w14:textId="77777777" w:rsidTr="003B7C70">
        <w:tc>
          <w:tcPr>
            <w:tcW w:w="1418" w:type="dxa"/>
            <w:tcBorders>
              <w:top w:val="nil"/>
              <w:left w:val="nil"/>
              <w:bottom w:val="nil"/>
              <w:right w:val="nil"/>
            </w:tcBorders>
          </w:tcPr>
          <w:p w14:paraId="2A86BABA"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DB62DA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4th</w:t>
            </w:r>
          </w:p>
        </w:tc>
        <w:tc>
          <w:tcPr>
            <w:tcW w:w="1353" w:type="dxa"/>
            <w:tcBorders>
              <w:top w:val="nil"/>
              <w:left w:val="nil"/>
              <w:bottom w:val="nil"/>
              <w:right w:val="nil"/>
            </w:tcBorders>
            <w:hideMark/>
          </w:tcPr>
          <w:p w14:paraId="2102A02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16</w:t>
            </w:r>
          </w:p>
        </w:tc>
        <w:tc>
          <w:tcPr>
            <w:tcW w:w="1056" w:type="dxa"/>
            <w:tcBorders>
              <w:top w:val="nil"/>
              <w:left w:val="nil"/>
              <w:bottom w:val="nil"/>
              <w:right w:val="nil"/>
            </w:tcBorders>
            <w:hideMark/>
          </w:tcPr>
          <w:p w14:paraId="7CC710B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7BD95C2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6.25</w:t>
            </w:r>
          </w:p>
        </w:tc>
        <w:tc>
          <w:tcPr>
            <w:tcW w:w="942" w:type="dxa"/>
            <w:tcBorders>
              <w:top w:val="nil"/>
              <w:left w:val="nil"/>
              <w:bottom w:val="nil"/>
              <w:right w:val="nil"/>
            </w:tcBorders>
          </w:tcPr>
          <w:p w14:paraId="5CB1210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24BFF4E"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0A6ED4DD" w14:textId="77777777" w:rsidTr="003B7C70">
        <w:tc>
          <w:tcPr>
            <w:tcW w:w="1418" w:type="dxa"/>
            <w:tcBorders>
              <w:top w:val="nil"/>
              <w:left w:val="nil"/>
              <w:bottom w:val="nil"/>
              <w:right w:val="nil"/>
            </w:tcBorders>
          </w:tcPr>
          <w:p w14:paraId="4AED53A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DAE934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5th</w:t>
            </w:r>
          </w:p>
        </w:tc>
        <w:tc>
          <w:tcPr>
            <w:tcW w:w="1353" w:type="dxa"/>
            <w:tcBorders>
              <w:top w:val="nil"/>
              <w:left w:val="nil"/>
              <w:bottom w:val="nil"/>
              <w:right w:val="nil"/>
            </w:tcBorders>
            <w:hideMark/>
          </w:tcPr>
          <w:p w14:paraId="7D55807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9</w:t>
            </w:r>
          </w:p>
        </w:tc>
        <w:tc>
          <w:tcPr>
            <w:tcW w:w="1056" w:type="dxa"/>
            <w:tcBorders>
              <w:top w:val="nil"/>
              <w:left w:val="nil"/>
              <w:bottom w:val="nil"/>
              <w:right w:val="nil"/>
            </w:tcBorders>
            <w:hideMark/>
          </w:tcPr>
          <w:p w14:paraId="542EDF8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54206C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710BA842"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6742D83F"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3FBD1537" w14:textId="77777777" w:rsidTr="003B7C70">
        <w:trPr>
          <w:trHeight w:val="346"/>
        </w:trPr>
        <w:tc>
          <w:tcPr>
            <w:tcW w:w="1418" w:type="dxa"/>
            <w:tcBorders>
              <w:top w:val="nil"/>
              <w:left w:val="nil"/>
              <w:bottom w:val="nil"/>
              <w:right w:val="nil"/>
            </w:tcBorders>
          </w:tcPr>
          <w:p w14:paraId="58E8CBF2"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75E4DC7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6th</w:t>
            </w:r>
          </w:p>
        </w:tc>
        <w:tc>
          <w:tcPr>
            <w:tcW w:w="1353" w:type="dxa"/>
            <w:tcBorders>
              <w:top w:val="nil"/>
              <w:left w:val="nil"/>
              <w:bottom w:val="nil"/>
              <w:right w:val="nil"/>
            </w:tcBorders>
            <w:hideMark/>
          </w:tcPr>
          <w:p w14:paraId="67EA2A4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056" w:type="dxa"/>
            <w:tcBorders>
              <w:top w:val="nil"/>
              <w:left w:val="nil"/>
              <w:bottom w:val="nil"/>
              <w:right w:val="nil"/>
            </w:tcBorders>
            <w:hideMark/>
          </w:tcPr>
          <w:p w14:paraId="1D65B60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6203D24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47A7A592"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0587A477"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5D8A657" w14:textId="77777777" w:rsidTr="003B7C70">
        <w:tc>
          <w:tcPr>
            <w:tcW w:w="1418" w:type="dxa"/>
            <w:tcBorders>
              <w:top w:val="nil"/>
              <w:left w:val="nil"/>
              <w:bottom w:val="single" w:sz="4" w:space="0" w:color="auto"/>
              <w:right w:val="nil"/>
            </w:tcBorders>
          </w:tcPr>
          <w:p w14:paraId="53E3AA5C"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single" w:sz="4" w:space="0" w:color="auto"/>
              <w:right w:val="nil"/>
            </w:tcBorders>
            <w:hideMark/>
          </w:tcPr>
          <w:p w14:paraId="600B5AE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Not specified</w:t>
            </w:r>
          </w:p>
        </w:tc>
        <w:tc>
          <w:tcPr>
            <w:tcW w:w="1353" w:type="dxa"/>
            <w:tcBorders>
              <w:top w:val="nil"/>
              <w:left w:val="nil"/>
              <w:bottom w:val="single" w:sz="4" w:space="0" w:color="auto"/>
              <w:right w:val="nil"/>
            </w:tcBorders>
            <w:hideMark/>
          </w:tcPr>
          <w:p w14:paraId="2EABDED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056" w:type="dxa"/>
            <w:tcBorders>
              <w:top w:val="nil"/>
              <w:left w:val="nil"/>
              <w:bottom w:val="single" w:sz="4" w:space="0" w:color="auto"/>
              <w:right w:val="nil"/>
            </w:tcBorders>
            <w:hideMark/>
          </w:tcPr>
          <w:p w14:paraId="1291709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single" w:sz="4" w:space="0" w:color="auto"/>
              <w:right w:val="nil"/>
            </w:tcBorders>
            <w:hideMark/>
          </w:tcPr>
          <w:p w14:paraId="709851E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single" w:sz="4" w:space="0" w:color="auto"/>
              <w:right w:val="nil"/>
            </w:tcBorders>
          </w:tcPr>
          <w:p w14:paraId="1E8BD67A"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single" w:sz="4" w:space="0" w:color="auto"/>
              <w:right w:val="nil"/>
            </w:tcBorders>
          </w:tcPr>
          <w:p w14:paraId="75AFD704" w14:textId="77777777" w:rsidR="002C6FC5" w:rsidRDefault="002C6FC5" w:rsidP="00DC06BD">
            <w:pPr>
              <w:spacing w:before="100" w:beforeAutospacing="1" w:after="100" w:afterAutospacing="1"/>
              <w:contextualSpacing/>
              <w:rPr>
                <w:rFonts w:ascii="Times New Roman" w:hAnsi="Times New Roman"/>
                <w:sz w:val="24"/>
                <w:szCs w:val="24"/>
              </w:rPr>
            </w:pPr>
          </w:p>
        </w:tc>
      </w:tr>
    </w:tbl>
    <w:p w14:paraId="13725B68" w14:textId="77777777" w:rsidR="00237866" w:rsidRDefault="00237866" w:rsidP="00DC06BD">
      <w:pPr>
        <w:spacing w:after="240" w:line="240" w:lineRule="auto"/>
        <w:contextualSpacing/>
        <w:rPr>
          <w:rFonts w:ascii="Times New Roman" w:hAnsi="Times New Roman"/>
          <w:b/>
          <w:bCs/>
          <w:sz w:val="24"/>
          <w:szCs w:val="24"/>
        </w:rPr>
      </w:pPr>
    </w:p>
    <w:p w14:paraId="25296BBE" w14:textId="081530E6" w:rsidR="002C6FC5" w:rsidRDefault="006A15D6" w:rsidP="00DC06BD">
      <w:pPr>
        <w:spacing w:after="240" w:line="240" w:lineRule="auto"/>
        <w:contextualSpacing/>
        <w:rPr>
          <w:rFonts w:ascii="Times New Roman" w:hAnsi="Times New Roman"/>
          <w:b/>
          <w:bCs/>
          <w:sz w:val="24"/>
          <w:szCs w:val="24"/>
        </w:rPr>
      </w:pPr>
      <w:r>
        <w:rPr>
          <w:rFonts w:ascii="Times New Roman" w:hAnsi="Times New Roman"/>
          <w:b/>
          <w:bCs/>
          <w:sz w:val="24"/>
          <w:szCs w:val="24"/>
        </w:rPr>
        <w:t xml:space="preserve">Table </w:t>
      </w:r>
      <w:r w:rsidR="002C6FC5">
        <w:rPr>
          <w:rFonts w:ascii="Times New Roman" w:hAnsi="Times New Roman"/>
          <w:b/>
          <w:bCs/>
          <w:sz w:val="24"/>
          <w:szCs w:val="24"/>
        </w:rPr>
        <w:t xml:space="preserve">4:  </w:t>
      </w:r>
      <w:r w:rsidR="008B431D" w:rsidRPr="008B431D">
        <w:rPr>
          <w:rFonts w:ascii="Times New Roman" w:hAnsi="Times New Roman"/>
          <w:b/>
          <w:bCs/>
          <w:sz w:val="24"/>
          <w:szCs w:val="24"/>
        </w:rPr>
        <w:t>Knowledge and Awareness of HBV among Participants</w:t>
      </w:r>
    </w:p>
    <w:p w14:paraId="41170C06" w14:textId="77777777" w:rsidR="007C21DD" w:rsidRDefault="007C21DD" w:rsidP="00DC06BD">
      <w:pPr>
        <w:spacing w:after="240" w:line="240" w:lineRule="auto"/>
        <w:contextualSpacing/>
        <w:rPr>
          <w:rFonts w:ascii="Times New Roman" w:hAnsi="Times New Roman"/>
          <w:b/>
          <w:bCs/>
          <w:sz w:val="24"/>
          <w:szCs w:val="24"/>
        </w:rPr>
      </w:pPr>
    </w:p>
    <w:tbl>
      <w:tblPr>
        <w:tblStyle w:val="PlainTable2"/>
        <w:tblW w:w="0" w:type="auto"/>
        <w:tblLook w:val="06A0" w:firstRow="1" w:lastRow="0" w:firstColumn="1" w:lastColumn="0" w:noHBand="1" w:noVBand="1"/>
      </w:tblPr>
      <w:tblGrid>
        <w:gridCol w:w="2917"/>
        <w:gridCol w:w="1421"/>
        <w:gridCol w:w="1241"/>
        <w:gridCol w:w="1509"/>
        <w:gridCol w:w="992"/>
      </w:tblGrid>
      <w:tr w:rsidR="002C6FC5" w:rsidRPr="000B24B4" w14:paraId="682B15C7" w14:textId="77777777" w:rsidTr="000B24B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917" w:type="dxa"/>
          </w:tcPr>
          <w:p w14:paraId="2C351E45" w14:textId="77777777" w:rsidR="002C6FC5" w:rsidRPr="000B24B4" w:rsidRDefault="008B431D" w:rsidP="00DC06BD">
            <w:pPr>
              <w:spacing w:after="240"/>
              <w:contextualSpacing/>
              <w:rPr>
                <w:rFonts w:ascii="Times New Roman" w:hAnsi="Times New Roman"/>
                <w:bCs w:val="0"/>
                <w:sz w:val="24"/>
                <w:szCs w:val="24"/>
                <w:lang w:val="en-US"/>
              </w:rPr>
            </w:pPr>
            <w:r w:rsidRPr="000B24B4">
              <w:rPr>
                <w:rFonts w:ascii="Times New Roman" w:hAnsi="Times New Roman"/>
                <w:bCs w:val="0"/>
                <w:sz w:val="24"/>
                <w:szCs w:val="24"/>
                <w:lang w:val="en-US"/>
              </w:rPr>
              <w:t xml:space="preserve">Variable </w:t>
            </w:r>
          </w:p>
        </w:tc>
        <w:tc>
          <w:tcPr>
            <w:tcW w:w="2662" w:type="dxa"/>
            <w:gridSpan w:val="2"/>
            <w:hideMark/>
          </w:tcPr>
          <w:p w14:paraId="0CD6F99D" w14:textId="77777777" w:rsidR="002C6FC5" w:rsidRPr="000B24B4" w:rsidRDefault="002C6FC5" w:rsidP="00DC06BD">
            <w:pPr>
              <w:spacing w:after="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0B24B4">
              <w:rPr>
                <w:rFonts w:ascii="Times New Roman" w:hAnsi="Times New Roman"/>
                <w:sz w:val="24"/>
                <w:szCs w:val="24"/>
              </w:rPr>
              <w:t>Yes</w:t>
            </w:r>
          </w:p>
        </w:tc>
        <w:tc>
          <w:tcPr>
            <w:tcW w:w="2501" w:type="dxa"/>
            <w:gridSpan w:val="2"/>
            <w:hideMark/>
          </w:tcPr>
          <w:p w14:paraId="2E32A685" w14:textId="77777777" w:rsidR="002C6FC5" w:rsidRPr="000B24B4" w:rsidRDefault="002C6FC5" w:rsidP="00DC06BD">
            <w:pPr>
              <w:spacing w:after="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0B24B4">
              <w:rPr>
                <w:rFonts w:ascii="Times New Roman" w:hAnsi="Times New Roman"/>
                <w:sz w:val="24"/>
                <w:szCs w:val="24"/>
              </w:rPr>
              <w:t>No</w:t>
            </w:r>
          </w:p>
        </w:tc>
      </w:tr>
      <w:tr w:rsidR="002C6FC5" w:rsidRPr="000B24B4" w14:paraId="5568F174" w14:textId="77777777" w:rsidTr="000B24B4">
        <w:trPr>
          <w:trHeight w:val="296"/>
        </w:trPr>
        <w:tc>
          <w:tcPr>
            <w:cnfStyle w:val="001000000000" w:firstRow="0" w:lastRow="0" w:firstColumn="1" w:lastColumn="0" w:oddVBand="0" w:evenVBand="0" w:oddHBand="0" w:evenHBand="0" w:firstRowFirstColumn="0" w:firstRowLastColumn="0" w:lastRowFirstColumn="0" w:lastRowLastColumn="0"/>
            <w:tcW w:w="2917" w:type="dxa"/>
          </w:tcPr>
          <w:p w14:paraId="57EF6ED9" w14:textId="77777777" w:rsidR="002C6FC5" w:rsidRPr="000B24B4" w:rsidRDefault="002C6FC5" w:rsidP="00DC06BD">
            <w:pPr>
              <w:spacing w:after="240"/>
              <w:contextualSpacing/>
              <w:rPr>
                <w:rFonts w:ascii="Times New Roman" w:hAnsi="Times New Roman"/>
                <w:sz w:val="24"/>
                <w:szCs w:val="24"/>
              </w:rPr>
            </w:pPr>
          </w:p>
        </w:tc>
        <w:tc>
          <w:tcPr>
            <w:tcW w:w="1421" w:type="dxa"/>
            <w:hideMark/>
          </w:tcPr>
          <w:p w14:paraId="177C68D4"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No. Tested</w:t>
            </w:r>
          </w:p>
        </w:tc>
        <w:tc>
          <w:tcPr>
            <w:tcW w:w="1241" w:type="dxa"/>
            <w:hideMark/>
          </w:tcPr>
          <w:p w14:paraId="1ACE595F"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w:t>
            </w:r>
          </w:p>
        </w:tc>
        <w:tc>
          <w:tcPr>
            <w:tcW w:w="1509" w:type="dxa"/>
            <w:hideMark/>
          </w:tcPr>
          <w:p w14:paraId="79474882"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No. Tested</w:t>
            </w:r>
          </w:p>
        </w:tc>
        <w:tc>
          <w:tcPr>
            <w:tcW w:w="992" w:type="dxa"/>
            <w:hideMark/>
          </w:tcPr>
          <w:p w14:paraId="3EB58981"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w:t>
            </w:r>
          </w:p>
        </w:tc>
      </w:tr>
      <w:tr w:rsidR="002C6FC5" w14:paraId="692A9030" w14:textId="77777777" w:rsidTr="000B24B4">
        <w:trPr>
          <w:trHeight w:val="611"/>
        </w:trPr>
        <w:tc>
          <w:tcPr>
            <w:cnfStyle w:val="001000000000" w:firstRow="0" w:lastRow="0" w:firstColumn="1" w:lastColumn="0" w:oddVBand="0" w:evenVBand="0" w:oddHBand="0" w:evenHBand="0" w:firstRowFirstColumn="0" w:firstRowLastColumn="0" w:lastRowFirstColumn="0" w:lastRowLastColumn="0"/>
            <w:tcW w:w="2917" w:type="dxa"/>
            <w:hideMark/>
          </w:tcPr>
          <w:p w14:paraId="3603D5F1" w14:textId="77777777" w:rsidR="002C6FC5" w:rsidRPr="000B24B4" w:rsidRDefault="008B431D" w:rsidP="00DC06BD">
            <w:pPr>
              <w:spacing w:after="240"/>
              <w:contextualSpacing/>
              <w:rPr>
                <w:rFonts w:ascii="Times New Roman" w:hAnsi="Times New Roman"/>
                <w:b w:val="0"/>
                <w:sz w:val="24"/>
                <w:szCs w:val="24"/>
              </w:rPr>
            </w:pPr>
            <w:r w:rsidRPr="000B24B4">
              <w:rPr>
                <w:rFonts w:ascii="Times New Roman" w:hAnsi="Times New Roman"/>
                <w:b w:val="0"/>
                <w:sz w:val="24"/>
                <w:szCs w:val="24"/>
              </w:rPr>
              <w:t>Knowledge of HBV</w:t>
            </w:r>
          </w:p>
        </w:tc>
        <w:tc>
          <w:tcPr>
            <w:tcW w:w="1421" w:type="dxa"/>
            <w:hideMark/>
          </w:tcPr>
          <w:p w14:paraId="4C33607B"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82</w:t>
            </w:r>
          </w:p>
        </w:tc>
        <w:tc>
          <w:tcPr>
            <w:tcW w:w="1241" w:type="dxa"/>
            <w:hideMark/>
          </w:tcPr>
          <w:p w14:paraId="6A093808"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65.6</w:t>
            </w:r>
          </w:p>
        </w:tc>
        <w:tc>
          <w:tcPr>
            <w:tcW w:w="1509" w:type="dxa"/>
            <w:hideMark/>
          </w:tcPr>
          <w:p w14:paraId="7EB77394"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43</w:t>
            </w:r>
          </w:p>
        </w:tc>
        <w:tc>
          <w:tcPr>
            <w:tcW w:w="992" w:type="dxa"/>
            <w:hideMark/>
          </w:tcPr>
          <w:p w14:paraId="5ED9EB73"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34.4</w:t>
            </w:r>
          </w:p>
        </w:tc>
      </w:tr>
      <w:tr w:rsidR="002C6FC5" w14:paraId="5BA30484" w14:textId="77777777" w:rsidTr="000B24B4">
        <w:tc>
          <w:tcPr>
            <w:cnfStyle w:val="001000000000" w:firstRow="0" w:lastRow="0" w:firstColumn="1" w:lastColumn="0" w:oddVBand="0" w:evenVBand="0" w:oddHBand="0" w:evenHBand="0" w:firstRowFirstColumn="0" w:firstRowLastColumn="0" w:lastRowFirstColumn="0" w:lastRowLastColumn="0"/>
            <w:tcW w:w="2917" w:type="dxa"/>
            <w:hideMark/>
          </w:tcPr>
          <w:p w14:paraId="20EA737B" w14:textId="77777777" w:rsidR="002C6FC5" w:rsidRPr="000B24B4" w:rsidRDefault="002C6FC5" w:rsidP="00DC06BD">
            <w:pPr>
              <w:spacing w:after="240"/>
              <w:contextualSpacing/>
              <w:rPr>
                <w:rFonts w:ascii="Times New Roman" w:hAnsi="Times New Roman"/>
                <w:b w:val="0"/>
                <w:sz w:val="24"/>
                <w:szCs w:val="24"/>
              </w:rPr>
            </w:pPr>
            <w:r w:rsidRPr="000B24B4">
              <w:rPr>
                <w:rFonts w:ascii="Times New Roman" w:hAnsi="Times New Roman"/>
                <w:b w:val="0"/>
                <w:sz w:val="24"/>
                <w:szCs w:val="24"/>
              </w:rPr>
              <w:t>Knowledge of Vertical transmission</w:t>
            </w:r>
          </w:p>
        </w:tc>
        <w:tc>
          <w:tcPr>
            <w:tcW w:w="1421" w:type="dxa"/>
            <w:hideMark/>
          </w:tcPr>
          <w:p w14:paraId="5D5CFAB1"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51</w:t>
            </w:r>
          </w:p>
        </w:tc>
        <w:tc>
          <w:tcPr>
            <w:tcW w:w="1241" w:type="dxa"/>
            <w:hideMark/>
          </w:tcPr>
          <w:p w14:paraId="530A3D4E"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40.8</w:t>
            </w:r>
          </w:p>
        </w:tc>
        <w:tc>
          <w:tcPr>
            <w:tcW w:w="1509" w:type="dxa"/>
            <w:hideMark/>
          </w:tcPr>
          <w:p w14:paraId="4ADEAD7B"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71</w:t>
            </w:r>
          </w:p>
        </w:tc>
        <w:tc>
          <w:tcPr>
            <w:tcW w:w="992" w:type="dxa"/>
            <w:hideMark/>
          </w:tcPr>
          <w:p w14:paraId="5BB220D9"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56.8</w:t>
            </w:r>
          </w:p>
        </w:tc>
      </w:tr>
      <w:tr w:rsidR="000B24B4" w14:paraId="6D5B12F5" w14:textId="77777777" w:rsidTr="000B24B4">
        <w:tc>
          <w:tcPr>
            <w:cnfStyle w:val="001000000000" w:firstRow="0" w:lastRow="0" w:firstColumn="1" w:lastColumn="0" w:oddVBand="0" w:evenVBand="0" w:oddHBand="0" w:evenHBand="0" w:firstRowFirstColumn="0" w:firstRowLastColumn="0" w:lastRowFirstColumn="0" w:lastRowLastColumn="0"/>
            <w:tcW w:w="2917" w:type="dxa"/>
          </w:tcPr>
          <w:p w14:paraId="17F11412" w14:textId="77777777" w:rsidR="000B24B4" w:rsidRPr="000B24B4" w:rsidRDefault="000B24B4" w:rsidP="00DC06BD">
            <w:pPr>
              <w:spacing w:after="240"/>
              <w:contextualSpacing/>
              <w:rPr>
                <w:rFonts w:ascii="Times New Roman" w:hAnsi="Times New Roman"/>
                <w:sz w:val="24"/>
                <w:szCs w:val="24"/>
              </w:rPr>
            </w:pPr>
          </w:p>
        </w:tc>
        <w:tc>
          <w:tcPr>
            <w:tcW w:w="1421" w:type="dxa"/>
          </w:tcPr>
          <w:p w14:paraId="169BC165"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41" w:type="dxa"/>
          </w:tcPr>
          <w:p w14:paraId="705704C6"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09" w:type="dxa"/>
          </w:tcPr>
          <w:p w14:paraId="555F0BE6"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92" w:type="dxa"/>
          </w:tcPr>
          <w:p w14:paraId="3A586D04"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6FC5" w14:paraId="4B82D0AF" w14:textId="77777777" w:rsidTr="000B24B4">
        <w:trPr>
          <w:trHeight w:val="341"/>
        </w:trPr>
        <w:tc>
          <w:tcPr>
            <w:cnfStyle w:val="001000000000" w:firstRow="0" w:lastRow="0" w:firstColumn="1" w:lastColumn="0" w:oddVBand="0" w:evenVBand="0" w:oddHBand="0" w:evenHBand="0" w:firstRowFirstColumn="0" w:firstRowLastColumn="0" w:lastRowFirstColumn="0" w:lastRowLastColumn="0"/>
            <w:tcW w:w="2917" w:type="dxa"/>
            <w:hideMark/>
          </w:tcPr>
          <w:p w14:paraId="59F33F68" w14:textId="77777777" w:rsidR="002C6FC5" w:rsidRPr="000B24B4" w:rsidRDefault="008B431D" w:rsidP="00DC06BD">
            <w:pPr>
              <w:spacing w:after="240"/>
              <w:contextualSpacing/>
              <w:rPr>
                <w:rFonts w:ascii="Times New Roman" w:hAnsi="Times New Roman"/>
                <w:b w:val="0"/>
                <w:bCs w:val="0"/>
                <w:sz w:val="24"/>
                <w:szCs w:val="24"/>
              </w:rPr>
            </w:pPr>
            <w:r w:rsidRPr="000B24B4">
              <w:rPr>
                <w:rFonts w:ascii="Times New Roman" w:hAnsi="Times New Roman"/>
                <w:b w:val="0"/>
                <w:sz w:val="24"/>
                <w:szCs w:val="24"/>
              </w:rPr>
              <w:t>Awareness of</w:t>
            </w:r>
            <w:r w:rsidR="002C6FC5" w:rsidRPr="000B24B4">
              <w:rPr>
                <w:rFonts w:ascii="Times New Roman" w:hAnsi="Times New Roman"/>
                <w:b w:val="0"/>
                <w:sz w:val="24"/>
                <w:szCs w:val="24"/>
              </w:rPr>
              <w:t xml:space="preserve"> prevention</w:t>
            </w:r>
          </w:p>
        </w:tc>
        <w:tc>
          <w:tcPr>
            <w:tcW w:w="1421" w:type="dxa"/>
            <w:hideMark/>
          </w:tcPr>
          <w:p w14:paraId="63D4631A"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42</w:t>
            </w:r>
          </w:p>
        </w:tc>
        <w:tc>
          <w:tcPr>
            <w:tcW w:w="1241" w:type="dxa"/>
            <w:hideMark/>
          </w:tcPr>
          <w:p w14:paraId="65EAD2FB"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33.6</w:t>
            </w:r>
          </w:p>
        </w:tc>
        <w:tc>
          <w:tcPr>
            <w:tcW w:w="1509" w:type="dxa"/>
            <w:hideMark/>
          </w:tcPr>
          <w:p w14:paraId="7CACCEA8"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83</w:t>
            </w:r>
          </w:p>
        </w:tc>
        <w:tc>
          <w:tcPr>
            <w:tcW w:w="992" w:type="dxa"/>
            <w:hideMark/>
          </w:tcPr>
          <w:p w14:paraId="0C80FD51"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66.4</w:t>
            </w:r>
          </w:p>
        </w:tc>
      </w:tr>
      <w:tr w:rsidR="000B24B4" w14:paraId="43FAE89B" w14:textId="77777777" w:rsidTr="000B24B4">
        <w:trPr>
          <w:trHeight w:val="341"/>
        </w:trPr>
        <w:tc>
          <w:tcPr>
            <w:cnfStyle w:val="001000000000" w:firstRow="0" w:lastRow="0" w:firstColumn="1" w:lastColumn="0" w:oddVBand="0" w:evenVBand="0" w:oddHBand="0" w:evenHBand="0" w:firstRowFirstColumn="0" w:firstRowLastColumn="0" w:lastRowFirstColumn="0" w:lastRowLastColumn="0"/>
            <w:tcW w:w="2917" w:type="dxa"/>
          </w:tcPr>
          <w:p w14:paraId="748CB59E" w14:textId="77777777" w:rsidR="000B24B4" w:rsidRPr="000B24B4" w:rsidRDefault="000B24B4" w:rsidP="00DC06BD">
            <w:pPr>
              <w:spacing w:after="240"/>
              <w:contextualSpacing/>
              <w:rPr>
                <w:rFonts w:ascii="Times New Roman" w:hAnsi="Times New Roman"/>
                <w:sz w:val="24"/>
                <w:szCs w:val="24"/>
              </w:rPr>
            </w:pPr>
          </w:p>
        </w:tc>
        <w:tc>
          <w:tcPr>
            <w:tcW w:w="1421" w:type="dxa"/>
          </w:tcPr>
          <w:p w14:paraId="55206BC1"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41" w:type="dxa"/>
          </w:tcPr>
          <w:p w14:paraId="57D2A09B"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09" w:type="dxa"/>
          </w:tcPr>
          <w:p w14:paraId="46683DD0"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92" w:type="dxa"/>
          </w:tcPr>
          <w:p w14:paraId="281836CC"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6FC5" w14:paraId="23996C3F" w14:textId="77777777" w:rsidTr="000B24B4">
        <w:trPr>
          <w:trHeight w:val="341"/>
        </w:trPr>
        <w:tc>
          <w:tcPr>
            <w:cnfStyle w:val="001000000000" w:firstRow="0" w:lastRow="0" w:firstColumn="1" w:lastColumn="0" w:oddVBand="0" w:evenVBand="0" w:oddHBand="0" w:evenHBand="0" w:firstRowFirstColumn="0" w:firstRowLastColumn="0" w:lastRowFirstColumn="0" w:lastRowLastColumn="0"/>
            <w:tcW w:w="2917" w:type="dxa"/>
            <w:hideMark/>
          </w:tcPr>
          <w:p w14:paraId="0BBA5A81" w14:textId="77777777" w:rsidR="002C6FC5" w:rsidRPr="000B24B4" w:rsidRDefault="002C6FC5" w:rsidP="00DC06BD">
            <w:pPr>
              <w:spacing w:after="240"/>
              <w:contextualSpacing/>
              <w:rPr>
                <w:rFonts w:ascii="Times New Roman" w:hAnsi="Times New Roman"/>
                <w:b w:val="0"/>
                <w:sz w:val="24"/>
                <w:szCs w:val="24"/>
              </w:rPr>
            </w:pPr>
            <w:r w:rsidRPr="000B24B4">
              <w:rPr>
                <w:rFonts w:ascii="Times New Roman" w:hAnsi="Times New Roman"/>
                <w:b w:val="0"/>
                <w:sz w:val="24"/>
                <w:szCs w:val="24"/>
              </w:rPr>
              <w:t>Awareness of Treatment Option</w:t>
            </w:r>
          </w:p>
        </w:tc>
        <w:tc>
          <w:tcPr>
            <w:tcW w:w="1421" w:type="dxa"/>
            <w:hideMark/>
          </w:tcPr>
          <w:p w14:paraId="072EB253"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35</w:t>
            </w:r>
          </w:p>
        </w:tc>
        <w:tc>
          <w:tcPr>
            <w:tcW w:w="1241" w:type="dxa"/>
            <w:hideMark/>
          </w:tcPr>
          <w:p w14:paraId="257BDB1E"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28</w:t>
            </w:r>
          </w:p>
        </w:tc>
        <w:tc>
          <w:tcPr>
            <w:tcW w:w="1509" w:type="dxa"/>
            <w:hideMark/>
          </w:tcPr>
          <w:p w14:paraId="1B91D3E2"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90</w:t>
            </w:r>
          </w:p>
        </w:tc>
        <w:tc>
          <w:tcPr>
            <w:tcW w:w="992" w:type="dxa"/>
            <w:hideMark/>
          </w:tcPr>
          <w:p w14:paraId="447A519A"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72</w:t>
            </w:r>
          </w:p>
        </w:tc>
      </w:tr>
    </w:tbl>
    <w:p w14:paraId="4FDA648F" w14:textId="77777777" w:rsidR="007C21DD" w:rsidRDefault="007C21DD" w:rsidP="00DC06BD">
      <w:pPr>
        <w:spacing w:line="240" w:lineRule="auto"/>
        <w:contextualSpacing/>
        <w:jc w:val="both"/>
        <w:rPr>
          <w:rFonts w:ascii="Times New Roman" w:hAnsi="Times New Roman"/>
          <w:b/>
          <w:bCs/>
          <w:sz w:val="24"/>
          <w:szCs w:val="24"/>
        </w:rPr>
      </w:pPr>
    </w:p>
    <w:p w14:paraId="08509A38" w14:textId="46D3A887" w:rsidR="002C6FC5" w:rsidRDefault="002C6FC5" w:rsidP="00DC06BD">
      <w:pPr>
        <w:spacing w:line="240" w:lineRule="auto"/>
        <w:contextualSpacing/>
        <w:jc w:val="both"/>
        <w:rPr>
          <w:rFonts w:ascii="Times New Roman" w:hAnsi="Times New Roman"/>
          <w:b/>
          <w:bCs/>
          <w:sz w:val="24"/>
          <w:szCs w:val="24"/>
        </w:rPr>
      </w:pPr>
      <w:r>
        <w:rPr>
          <w:rFonts w:ascii="Times New Roman" w:hAnsi="Times New Roman"/>
          <w:b/>
          <w:bCs/>
          <w:sz w:val="24"/>
          <w:szCs w:val="24"/>
        </w:rPr>
        <w:t xml:space="preserve">Table 5: </w:t>
      </w:r>
      <w:r w:rsidR="008B431D" w:rsidRPr="008B431D">
        <w:rPr>
          <w:rFonts w:ascii="Times New Roman" w:hAnsi="Times New Roman"/>
          <w:b/>
          <w:bCs/>
          <w:sz w:val="24"/>
          <w:szCs w:val="24"/>
        </w:rPr>
        <w:t>Medical History of Participants</w:t>
      </w:r>
    </w:p>
    <w:tbl>
      <w:tblPr>
        <w:tblStyle w:val="TableGrid"/>
        <w:tblW w:w="0" w:type="auto"/>
        <w:tblLook w:val="04A0" w:firstRow="1" w:lastRow="0" w:firstColumn="1" w:lastColumn="0" w:noHBand="0" w:noVBand="1"/>
      </w:tblPr>
      <w:tblGrid>
        <w:gridCol w:w="2914"/>
        <w:gridCol w:w="1340"/>
        <w:gridCol w:w="83"/>
        <w:gridCol w:w="1241"/>
        <w:gridCol w:w="1514"/>
        <w:gridCol w:w="257"/>
        <w:gridCol w:w="1677"/>
      </w:tblGrid>
      <w:tr w:rsidR="002C6FC5" w14:paraId="1BE019DE" w14:textId="77777777" w:rsidTr="00A67158">
        <w:tc>
          <w:tcPr>
            <w:tcW w:w="2965" w:type="dxa"/>
            <w:tcBorders>
              <w:top w:val="single" w:sz="4" w:space="0" w:color="auto"/>
              <w:left w:val="nil"/>
              <w:bottom w:val="nil"/>
              <w:right w:val="nil"/>
            </w:tcBorders>
          </w:tcPr>
          <w:p w14:paraId="173908C6" w14:textId="77777777" w:rsidR="002C6FC5" w:rsidRPr="000B24B4" w:rsidRDefault="002C6FC5" w:rsidP="00DC06BD">
            <w:pPr>
              <w:spacing w:after="240"/>
              <w:contextualSpacing/>
              <w:jc w:val="right"/>
              <w:rPr>
                <w:rFonts w:ascii="Times New Roman" w:hAnsi="Times New Roman"/>
                <w:b/>
                <w:sz w:val="24"/>
                <w:szCs w:val="24"/>
              </w:rPr>
            </w:pPr>
          </w:p>
        </w:tc>
        <w:tc>
          <w:tcPr>
            <w:tcW w:w="2700" w:type="dxa"/>
            <w:gridSpan w:val="3"/>
            <w:tcBorders>
              <w:top w:val="single" w:sz="4" w:space="0" w:color="auto"/>
              <w:left w:val="nil"/>
              <w:bottom w:val="single" w:sz="4" w:space="0" w:color="auto"/>
              <w:right w:val="nil"/>
            </w:tcBorders>
            <w:hideMark/>
          </w:tcPr>
          <w:p w14:paraId="021250C7"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Yes</w:t>
            </w:r>
          </w:p>
        </w:tc>
        <w:tc>
          <w:tcPr>
            <w:tcW w:w="3510" w:type="dxa"/>
            <w:gridSpan w:val="3"/>
            <w:tcBorders>
              <w:top w:val="single" w:sz="4" w:space="0" w:color="auto"/>
              <w:left w:val="nil"/>
              <w:bottom w:val="single" w:sz="4" w:space="0" w:color="auto"/>
              <w:right w:val="nil"/>
            </w:tcBorders>
            <w:hideMark/>
          </w:tcPr>
          <w:p w14:paraId="13B1824A"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No</w:t>
            </w:r>
          </w:p>
        </w:tc>
      </w:tr>
      <w:tr w:rsidR="002C6FC5" w14:paraId="4E3C2E0A" w14:textId="77777777" w:rsidTr="00A67158">
        <w:tc>
          <w:tcPr>
            <w:tcW w:w="2965" w:type="dxa"/>
            <w:tcBorders>
              <w:top w:val="nil"/>
              <w:left w:val="nil"/>
              <w:bottom w:val="single" w:sz="4" w:space="0" w:color="auto"/>
              <w:right w:val="nil"/>
            </w:tcBorders>
          </w:tcPr>
          <w:p w14:paraId="7F4D20FA" w14:textId="77777777" w:rsidR="002C6FC5" w:rsidRPr="000B24B4" w:rsidRDefault="002C6FC5" w:rsidP="00DC06BD">
            <w:pPr>
              <w:spacing w:after="240"/>
              <w:contextualSpacing/>
              <w:rPr>
                <w:rFonts w:ascii="Times New Roman" w:hAnsi="Times New Roman"/>
                <w:b/>
                <w:sz w:val="24"/>
                <w:szCs w:val="24"/>
              </w:rPr>
            </w:pPr>
          </w:p>
        </w:tc>
        <w:tc>
          <w:tcPr>
            <w:tcW w:w="1355" w:type="dxa"/>
            <w:tcBorders>
              <w:top w:val="single" w:sz="4" w:space="0" w:color="auto"/>
              <w:left w:val="nil"/>
              <w:bottom w:val="single" w:sz="4" w:space="0" w:color="auto"/>
              <w:right w:val="nil"/>
            </w:tcBorders>
            <w:hideMark/>
          </w:tcPr>
          <w:p w14:paraId="4CF71406"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No. Tested</w:t>
            </w:r>
          </w:p>
        </w:tc>
        <w:tc>
          <w:tcPr>
            <w:tcW w:w="1345" w:type="dxa"/>
            <w:gridSpan w:val="2"/>
            <w:tcBorders>
              <w:top w:val="single" w:sz="4" w:space="0" w:color="auto"/>
              <w:left w:val="nil"/>
              <w:bottom w:val="single" w:sz="4" w:space="0" w:color="auto"/>
              <w:right w:val="nil"/>
            </w:tcBorders>
            <w:hideMark/>
          </w:tcPr>
          <w:p w14:paraId="3DC8181A"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w:t>
            </w:r>
          </w:p>
        </w:tc>
        <w:tc>
          <w:tcPr>
            <w:tcW w:w="1535" w:type="dxa"/>
            <w:tcBorders>
              <w:top w:val="single" w:sz="4" w:space="0" w:color="auto"/>
              <w:left w:val="nil"/>
              <w:bottom w:val="single" w:sz="4" w:space="0" w:color="auto"/>
              <w:right w:val="nil"/>
            </w:tcBorders>
            <w:hideMark/>
          </w:tcPr>
          <w:p w14:paraId="405162D4"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No. Tested</w:t>
            </w:r>
          </w:p>
        </w:tc>
        <w:tc>
          <w:tcPr>
            <w:tcW w:w="1975" w:type="dxa"/>
            <w:gridSpan w:val="2"/>
            <w:tcBorders>
              <w:top w:val="single" w:sz="4" w:space="0" w:color="auto"/>
              <w:left w:val="nil"/>
              <w:bottom w:val="single" w:sz="4" w:space="0" w:color="auto"/>
              <w:right w:val="nil"/>
            </w:tcBorders>
            <w:hideMark/>
          </w:tcPr>
          <w:p w14:paraId="0D494080"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w:t>
            </w:r>
          </w:p>
        </w:tc>
      </w:tr>
      <w:tr w:rsidR="002C6FC5" w14:paraId="78D4F2EE" w14:textId="77777777" w:rsidTr="00A67158">
        <w:trPr>
          <w:trHeight w:val="719"/>
        </w:trPr>
        <w:tc>
          <w:tcPr>
            <w:tcW w:w="2965" w:type="dxa"/>
            <w:tcBorders>
              <w:top w:val="single" w:sz="4" w:space="0" w:color="auto"/>
              <w:left w:val="nil"/>
              <w:bottom w:val="nil"/>
              <w:right w:val="nil"/>
            </w:tcBorders>
            <w:hideMark/>
          </w:tcPr>
          <w:p w14:paraId="75BF10AB" w14:textId="77777777" w:rsidR="002C6FC5" w:rsidRDefault="00C97CA6" w:rsidP="00DC06BD">
            <w:pPr>
              <w:spacing w:after="240"/>
              <w:contextualSpacing/>
              <w:rPr>
                <w:rFonts w:ascii="Times New Roman" w:hAnsi="Times New Roman"/>
                <w:sz w:val="24"/>
                <w:szCs w:val="24"/>
              </w:rPr>
            </w:pPr>
            <w:r>
              <w:rPr>
                <w:rFonts w:ascii="Times New Roman" w:hAnsi="Times New Roman"/>
                <w:sz w:val="24"/>
                <w:szCs w:val="24"/>
              </w:rPr>
              <w:t>History of Surgical operation</w:t>
            </w:r>
          </w:p>
        </w:tc>
        <w:tc>
          <w:tcPr>
            <w:tcW w:w="1440" w:type="dxa"/>
            <w:gridSpan w:val="2"/>
            <w:tcBorders>
              <w:top w:val="single" w:sz="4" w:space="0" w:color="auto"/>
              <w:left w:val="nil"/>
              <w:bottom w:val="nil"/>
              <w:right w:val="nil"/>
            </w:tcBorders>
            <w:hideMark/>
          </w:tcPr>
          <w:p w14:paraId="3DEF648F"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29</w:t>
            </w:r>
          </w:p>
        </w:tc>
        <w:tc>
          <w:tcPr>
            <w:tcW w:w="1260" w:type="dxa"/>
            <w:tcBorders>
              <w:top w:val="single" w:sz="4" w:space="0" w:color="auto"/>
              <w:left w:val="nil"/>
              <w:bottom w:val="nil"/>
              <w:right w:val="nil"/>
            </w:tcBorders>
            <w:hideMark/>
          </w:tcPr>
          <w:p w14:paraId="23F1A648"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23.2</w:t>
            </w:r>
          </w:p>
        </w:tc>
        <w:tc>
          <w:tcPr>
            <w:tcW w:w="1800" w:type="dxa"/>
            <w:gridSpan w:val="2"/>
            <w:tcBorders>
              <w:top w:val="single" w:sz="4" w:space="0" w:color="auto"/>
              <w:left w:val="nil"/>
              <w:bottom w:val="nil"/>
              <w:right w:val="nil"/>
            </w:tcBorders>
            <w:hideMark/>
          </w:tcPr>
          <w:p w14:paraId="0884D3F4"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96</w:t>
            </w:r>
          </w:p>
        </w:tc>
        <w:tc>
          <w:tcPr>
            <w:tcW w:w="1710" w:type="dxa"/>
            <w:tcBorders>
              <w:top w:val="single" w:sz="4" w:space="0" w:color="auto"/>
              <w:left w:val="nil"/>
              <w:bottom w:val="nil"/>
              <w:right w:val="nil"/>
            </w:tcBorders>
            <w:hideMark/>
          </w:tcPr>
          <w:p w14:paraId="6AC3E92A"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76.8</w:t>
            </w:r>
          </w:p>
        </w:tc>
      </w:tr>
      <w:tr w:rsidR="002C6FC5" w14:paraId="559A003C" w14:textId="77777777" w:rsidTr="00A67158">
        <w:trPr>
          <w:trHeight w:val="728"/>
        </w:trPr>
        <w:tc>
          <w:tcPr>
            <w:tcW w:w="2965" w:type="dxa"/>
            <w:tcBorders>
              <w:top w:val="nil"/>
              <w:left w:val="nil"/>
              <w:bottom w:val="nil"/>
              <w:right w:val="nil"/>
            </w:tcBorders>
            <w:hideMark/>
          </w:tcPr>
          <w:p w14:paraId="1C788C46"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History of Blood Transfusion</w:t>
            </w:r>
          </w:p>
        </w:tc>
        <w:tc>
          <w:tcPr>
            <w:tcW w:w="1440" w:type="dxa"/>
            <w:gridSpan w:val="2"/>
            <w:tcBorders>
              <w:top w:val="nil"/>
              <w:left w:val="nil"/>
              <w:bottom w:val="nil"/>
              <w:right w:val="nil"/>
            </w:tcBorders>
            <w:hideMark/>
          </w:tcPr>
          <w:p w14:paraId="57AA1DFD"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7</w:t>
            </w:r>
          </w:p>
        </w:tc>
        <w:tc>
          <w:tcPr>
            <w:tcW w:w="1260" w:type="dxa"/>
            <w:tcBorders>
              <w:top w:val="nil"/>
              <w:left w:val="nil"/>
              <w:bottom w:val="nil"/>
              <w:right w:val="nil"/>
            </w:tcBorders>
            <w:hideMark/>
          </w:tcPr>
          <w:p w14:paraId="344D5478"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5.6</w:t>
            </w:r>
          </w:p>
        </w:tc>
        <w:tc>
          <w:tcPr>
            <w:tcW w:w="1800" w:type="dxa"/>
            <w:gridSpan w:val="2"/>
            <w:tcBorders>
              <w:top w:val="nil"/>
              <w:left w:val="nil"/>
              <w:bottom w:val="nil"/>
              <w:right w:val="nil"/>
            </w:tcBorders>
            <w:hideMark/>
          </w:tcPr>
          <w:p w14:paraId="15AE461B"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118</w:t>
            </w:r>
          </w:p>
        </w:tc>
        <w:tc>
          <w:tcPr>
            <w:tcW w:w="1710" w:type="dxa"/>
            <w:tcBorders>
              <w:top w:val="nil"/>
              <w:left w:val="nil"/>
              <w:bottom w:val="nil"/>
              <w:right w:val="nil"/>
            </w:tcBorders>
            <w:hideMark/>
          </w:tcPr>
          <w:p w14:paraId="59C42A5C"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94.4</w:t>
            </w:r>
          </w:p>
        </w:tc>
      </w:tr>
      <w:tr w:rsidR="002C6FC5" w14:paraId="2720F344" w14:textId="77777777" w:rsidTr="00A67158">
        <w:tc>
          <w:tcPr>
            <w:tcW w:w="2965" w:type="dxa"/>
            <w:tcBorders>
              <w:top w:val="nil"/>
              <w:left w:val="nil"/>
              <w:bottom w:val="single" w:sz="4" w:space="0" w:color="auto"/>
              <w:right w:val="nil"/>
            </w:tcBorders>
            <w:hideMark/>
          </w:tcPr>
          <w:p w14:paraId="1007DE75" w14:textId="77777777" w:rsidR="002C6FC5" w:rsidRDefault="00C97CA6" w:rsidP="00DC06BD">
            <w:pPr>
              <w:spacing w:after="240"/>
              <w:contextualSpacing/>
              <w:rPr>
                <w:rFonts w:ascii="Times New Roman" w:hAnsi="Times New Roman"/>
                <w:sz w:val="24"/>
                <w:szCs w:val="24"/>
              </w:rPr>
            </w:pPr>
            <w:r w:rsidRPr="00C97CA6">
              <w:rPr>
                <w:rFonts w:ascii="Times New Roman" w:hAnsi="Times New Roman"/>
                <w:sz w:val="24"/>
                <w:szCs w:val="24"/>
              </w:rPr>
              <w:t>History of needle sharing</w:t>
            </w:r>
          </w:p>
        </w:tc>
        <w:tc>
          <w:tcPr>
            <w:tcW w:w="1440" w:type="dxa"/>
            <w:gridSpan w:val="2"/>
            <w:tcBorders>
              <w:top w:val="nil"/>
              <w:left w:val="nil"/>
              <w:bottom w:val="single" w:sz="4" w:space="0" w:color="auto"/>
              <w:right w:val="nil"/>
            </w:tcBorders>
            <w:hideMark/>
          </w:tcPr>
          <w:p w14:paraId="18EDEE1F"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4</w:t>
            </w:r>
          </w:p>
        </w:tc>
        <w:tc>
          <w:tcPr>
            <w:tcW w:w="1260" w:type="dxa"/>
            <w:tcBorders>
              <w:top w:val="nil"/>
              <w:left w:val="nil"/>
              <w:bottom w:val="single" w:sz="4" w:space="0" w:color="auto"/>
              <w:right w:val="nil"/>
            </w:tcBorders>
            <w:hideMark/>
          </w:tcPr>
          <w:p w14:paraId="7AD4D6E7"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3.2</w:t>
            </w:r>
          </w:p>
        </w:tc>
        <w:tc>
          <w:tcPr>
            <w:tcW w:w="1800" w:type="dxa"/>
            <w:gridSpan w:val="2"/>
            <w:tcBorders>
              <w:top w:val="nil"/>
              <w:left w:val="nil"/>
              <w:bottom w:val="single" w:sz="4" w:space="0" w:color="auto"/>
              <w:right w:val="nil"/>
            </w:tcBorders>
            <w:hideMark/>
          </w:tcPr>
          <w:p w14:paraId="52454C3C"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121</w:t>
            </w:r>
          </w:p>
        </w:tc>
        <w:tc>
          <w:tcPr>
            <w:tcW w:w="1710" w:type="dxa"/>
            <w:tcBorders>
              <w:top w:val="nil"/>
              <w:left w:val="nil"/>
              <w:bottom w:val="single" w:sz="4" w:space="0" w:color="auto"/>
              <w:right w:val="nil"/>
            </w:tcBorders>
            <w:hideMark/>
          </w:tcPr>
          <w:p w14:paraId="478A7E6D"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96.8</w:t>
            </w:r>
          </w:p>
        </w:tc>
      </w:tr>
    </w:tbl>
    <w:p w14:paraId="36213F1C" w14:textId="77777777" w:rsidR="007C21DD" w:rsidRDefault="007C21DD" w:rsidP="00DC06BD">
      <w:pPr>
        <w:spacing w:line="240" w:lineRule="auto"/>
        <w:contextualSpacing/>
        <w:jc w:val="both"/>
        <w:rPr>
          <w:rFonts w:ascii="Times New Roman" w:hAnsi="Times New Roman" w:cs="Times New Roman"/>
          <w:b/>
          <w:sz w:val="24"/>
          <w:szCs w:val="24"/>
          <w:lang w:val="en-US"/>
        </w:rPr>
      </w:pPr>
    </w:p>
    <w:p w14:paraId="347EF2FC" w14:textId="77777777" w:rsidR="003924BE" w:rsidRPr="00C97CA6" w:rsidRDefault="006A15D6" w:rsidP="00DC06BD">
      <w:pPr>
        <w:spacing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1874AB" w:rsidRPr="00C97CA6">
        <w:rPr>
          <w:rFonts w:ascii="Times New Roman" w:hAnsi="Times New Roman" w:cs="Times New Roman"/>
          <w:b/>
          <w:sz w:val="24"/>
          <w:szCs w:val="24"/>
          <w:lang w:val="en-US"/>
        </w:rPr>
        <w:t xml:space="preserve">Discussion </w:t>
      </w:r>
    </w:p>
    <w:p w14:paraId="053C70E9"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This study investigated the prevalence of hepatitis B virus (HBV) infection, awareness levels, and sociodemographic associations among pregnant women attending antenatal clinic at St. Charles Borromeo Specialist Hospital in Onitsha, Nigeria. The overall prevalence of HBV infection observed in this study was 1.6%, which is comparatively lower than several previous reports from Nigeria.</w:t>
      </w:r>
    </w:p>
    <w:p w14:paraId="7AC4596E" w14:textId="77777777" w:rsidR="003924BE" w:rsidRDefault="003924BE" w:rsidP="00DC06BD">
      <w:pPr>
        <w:spacing w:line="240" w:lineRule="auto"/>
        <w:contextualSpacing/>
        <w:jc w:val="both"/>
        <w:rPr>
          <w:rFonts w:ascii="Times New Roman" w:hAnsi="Times New Roman" w:cs="Times New Roman"/>
          <w:sz w:val="24"/>
          <w:szCs w:val="24"/>
          <w:lang w:val="en-US"/>
        </w:rPr>
      </w:pPr>
    </w:p>
    <w:p w14:paraId="59A7D967"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lastRenderedPageBreak/>
        <w:t>Earlier</w:t>
      </w:r>
      <w:r w:rsidR="00A80B01">
        <w:rPr>
          <w:rFonts w:ascii="Times New Roman" w:hAnsi="Times New Roman" w:cs="Times New Roman"/>
          <w:sz w:val="24"/>
          <w:szCs w:val="24"/>
          <w:lang w:val="en-US"/>
        </w:rPr>
        <w:t xml:space="preserve"> several</w:t>
      </w:r>
      <w:r w:rsidRPr="001874AB">
        <w:rPr>
          <w:rFonts w:ascii="Times New Roman" w:hAnsi="Times New Roman" w:cs="Times New Roman"/>
          <w:sz w:val="24"/>
          <w:szCs w:val="24"/>
          <w:lang w:val="en-US"/>
        </w:rPr>
        <w:t xml:space="preserve"> Nigerian studies documented substantially higher prevalence rates, including </w:t>
      </w:r>
      <w:r w:rsidR="00651C29">
        <w:rPr>
          <w:rFonts w:ascii="Times New Roman" w:hAnsi="Times New Roman" w:cs="Times New Roman"/>
          <w:sz w:val="24"/>
          <w:szCs w:val="24"/>
          <w:lang w:val="en-US"/>
        </w:rPr>
        <w:t>10.5% in Lagos and Ogun (</w:t>
      </w:r>
      <w:r w:rsidR="00651C29">
        <w:rPr>
          <w:rFonts w:ascii="Times New Roman" w:hAnsi="Times New Roman" w:cs="Times New Roman"/>
          <w:sz w:val="24"/>
          <w:szCs w:val="24"/>
        </w:rPr>
        <w:t>Atilola</w:t>
      </w:r>
      <w:r w:rsidR="00651C29">
        <w:rPr>
          <w:rFonts w:ascii="Times New Roman" w:hAnsi="Times New Roman" w:cs="Times New Roman"/>
          <w:sz w:val="24"/>
          <w:szCs w:val="24"/>
          <w:lang w:val="en-US"/>
        </w:rPr>
        <w:t xml:space="preserve"> et al., </w:t>
      </w:r>
      <w:r w:rsidR="00651C29" w:rsidRPr="00651C29">
        <w:rPr>
          <w:rFonts w:ascii="Times New Roman" w:hAnsi="Times New Roman" w:cs="Times New Roman"/>
          <w:sz w:val="24"/>
          <w:szCs w:val="24"/>
        </w:rPr>
        <w:t>20</w:t>
      </w:r>
      <w:r w:rsidR="00651C29">
        <w:rPr>
          <w:rFonts w:ascii="Times New Roman" w:hAnsi="Times New Roman" w:cs="Times New Roman"/>
          <w:sz w:val="24"/>
          <w:szCs w:val="24"/>
        </w:rPr>
        <w:t>18)</w:t>
      </w:r>
      <w:r w:rsidR="00F61DD1">
        <w:rPr>
          <w:rFonts w:ascii="Times New Roman" w:hAnsi="Times New Roman" w:cs="Times New Roman"/>
          <w:sz w:val="24"/>
          <w:szCs w:val="24"/>
          <w:lang w:val="en-US"/>
        </w:rPr>
        <w:t>.</w:t>
      </w:r>
      <w:r w:rsidR="00D10653">
        <w:rPr>
          <w:rFonts w:ascii="Times New Roman" w:hAnsi="Times New Roman" w:cs="Times New Roman"/>
          <w:sz w:val="24"/>
          <w:szCs w:val="24"/>
          <w:lang w:val="en-US"/>
        </w:rPr>
        <w:t xml:space="preserve"> 4.1% in Yola, Adamawa (</w:t>
      </w:r>
      <w:proofErr w:type="spellStart"/>
      <w:r w:rsidR="00D10653">
        <w:rPr>
          <w:rFonts w:ascii="Times New Roman" w:hAnsi="Times New Roman" w:cs="Times New Roman"/>
          <w:sz w:val="24"/>
          <w:szCs w:val="24"/>
          <w:lang w:val="en-US"/>
        </w:rPr>
        <w:t>Pukuma</w:t>
      </w:r>
      <w:proofErr w:type="spellEnd"/>
      <w:r w:rsidR="00D10653">
        <w:rPr>
          <w:rFonts w:ascii="Times New Roman" w:hAnsi="Times New Roman" w:cs="Times New Roman"/>
          <w:sz w:val="24"/>
          <w:szCs w:val="24"/>
          <w:lang w:val="en-US"/>
        </w:rPr>
        <w:t xml:space="preserve"> and</w:t>
      </w:r>
      <w:r w:rsidR="00F61DD1">
        <w:rPr>
          <w:rFonts w:ascii="Times New Roman" w:hAnsi="Times New Roman" w:cs="Times New Roman"/>
          <w:sz w:val="24"/>
          <w:szCs w:val="24"/>
          <w:lang w:val="en-US"/>
        </w:rPr>
        <w:t xml:space="preserve"> Enock, </w:t>
      </w:r>
      <w:r w:rsidR="00340672">
        <w:rPr>
          <w:rFonts w:ascii="Times New Roman" w:hAnsi="Times New Roman" w:cs="Times New Roman"/>
          <w:sz w:val="24"/>
          <w:szCs w:val="24"/>
          <w:lang w:val="en-US"/>
        </w:rPr>
        <w:t>2024),</w:t>
      </w:r>
      <w:r w:rsidR="00AC5A9E">
        <w:rPr>
          <w:rFonts w:ascii="Times New Roman" w:hAnsi="Times New Roman" w:cs="Times New Roman"/>
          <w:sz w:val="24"/>
          <w:szCs w:val="24"/>
          <w:lang w:val="en-US"/>
        </w:rPr>
        <w:t xml:space="preserve"> 19.8% in Keffi, Central Nigeria (Mac et al., </w:t>
      </w:r>
      <w:r w:rsidR="007064E7">
        <w:rPr>
          <w:rFonts w:ascii="Times New Roman" w:hAnsi="Times New Roman" w:cs="Times New Roman"/>
          <w:sz w:val="24"/>
          <w:szCs w:val="24"/>
          <w:lang w:val="en-US"/>
        </w:rPr>
        <w:t>2019), 4.3% in Abuja (</w:t>
      </w:r>
      <w:proofErr w:type="spellStart"/>
      <w:r w:rsidR="007064E7">
        <w:rPr>
          <w:rFonts w:ascii="Times New Roman" w:hAnsi="Times New Roman" w:cs="Times New Roman"/>
          <w:sz w:val="24"/>
          <w:szCs w:val="24"/>
          <w:lang w:val="en-US"/>
        </w:rPr>
        <w:t>Akabuike</w:t>
      </w:r>
      <w:proofErr w:type="spellEnd"/>
      <w:r w:rsidR="007064E7">
        <w:rPr>
          <w:rFonts w:ascii="Times New Roman" w:hAnsi="Times New Roman" w:cs="Times New Roman"/>
          <w:sz w:val="24"/>
          <w:szCs w:val="24"/>
          <w:lang w:val="en-US"/>
        </w:rPr>
        <w:t>, et al., 2024)</w:t>
      </w:r>
      <w:r w:rsidR="00A80B01">
        <w:rPr>
          <w:rFonts w:ascii="Times New Roman" w:hAnsi="Times New Roman" w:cs="Times New Roman"/>
          <w:sz w:val="24"/>
          <w:szCs w:val="24"/>
          <w:lang w:val="en-US"/>
        </w:rPr>
        <w:t>, and 7.4% in Jos (</w:t>
      </w:r>
      <w:r w:rsidR="00A80B01">
        <w:rPr>
          <w:rFonts w:ascii="Times New Roman" w:hAnsi="Times New Roman" w:cs="Times New Roman"/>
          <w:sz w:val="24"/>
          <w:szCs w:val="24"/>
        </w:rPr>
        <w:t>Magaji</w:t>
      </w:r>
      <w:r w:rsidR="00A80B01">
        <w:rPr>
          <w:rFonts w:ascii="Times New Roman" w:hAnsi="Times New Roman" w:cs="Times New Roman"/>
          <w:sz w:val="24"/>
          <w:szCs w:val="24"/>
          <w:lang w:val="en-US"/>
        </w:rPr>
        <w:t xml:space="preserve"> et al.,</w:t>
      </w:r>
      <w:r w:rsidR="0095382F">
        <w:rPr>
          <w:rFonts w:ascii="Times New Roman" w:hAnsi="Times New Roman" w:cs="Times New Roman"/>
          <w:sz w:val="24"/>
          <w:szCs w:val="24"/>
          <w:lang w:val="en-US"/>
        </w:rPr>
        <w:t xml:space="preserve"> </w:t>
      </w:r>
      <w:r w:rsidR="00A80B01">
        <w:rPr>
          <w:rFonts w:ascii="Times New Roman" w:hAnsi="Times New Roman" w:cs="Times New Roman"/>
          <w:sz w:val="24"/>
          <w:szCs w:val="24"/>
        </w:rPr>
        <w:t>2020)</w:t>
      </w:r>
      <w:r w:rsidR="007064E7">
        <w:rPr>
          <w:rFonts w:ascii="Times New Roman" w:hAnsi="Times New Roman" w:cs="Times New Roman"/>
          <w:sz w:val="24"/>
          <w:szCs w:val="24"/>
          <w:lang w:val="en-US"/>
        </w:rPr>
        <w:t>.</w:t>
      </w:r>
      <w:r w:rsidRPr="001874AB">
        <w:rPr>
          <w:rFonts w:ascii="Times New Roman" w:hAnsi="Times New Roman" w:cs="Times New Roman"/>
          <w:sz w:val="24"/>
          <w:szCs w:val="24"/>
          <w:lang w:val="en-US"/>
        </w:rPr>
        <w:t xml:space="preserve"> </w:t>
      </w:r>
      <w:r w:rsidR="007064E7">
        <w:rPr>
          <w:rFonts w:ascii="Times New Roman" w:hAnsi="Times New Roman" w:cs="Times New Roman"/>
          <w:sz w:val="24"/>
          <w:szCs w:val="24"/>
          <w:lang w:val="en-US"/>
        </w:rPr>
        <w:t xml:space="preserve"> </w:t>
      </w:r>
      <w:r w:rsidR="002C75BA">
        <w:rPr>
          <w:rFonts w:ascii="Times New Roman" w:hAnsi="Times New Roman" w:cs="Times New Roman"/>
          <w:sz w:val="24"/>
          <w:szCs w:val="24"/>
          <w:lang w:val="en-US"/>
        </w:rPr>
        <w:t>Among HIV patients co</w:t>
      </w:r>
      <w:r w:rsidR="0095382F">
        <w:rPr>
          <w:rFonts w:ascii="Times New Roman" w:hAnsi="Times New Roman" w:cs="Times New Roman"/>
          <w:sz w:val="24"/>
          <w:szCs w:val="24"/>
          <w:lang w:val="en-US"/>
        </w:rPr>
        <w:t>-</w:t>
      </w:r>
      <w:r w:rsidR="002C75BA">
        <w:rPr>
          <w:rFonts w:ascii="Times New Roman" w:hAnsi="Times New Roman" w:cs="Times New Roman"/>
          <w:sz w:val="24"/>
          <w:szCs w:val="24"/>
          <w:lang w:val="en-US"/>
        </w:rPr>
        <w:t>infected with HBV, Ugwu et al., (2023</w:t>
      </w:r>
      <w:r w:rsidR="004130F0">
        <w:rPr>
          <w:rFonts w:ascii="Times New Roman" w:hAnsi="Times New Roman" w:cs="Times New Roman"/>
          <w:sz w:val="24"/>
          <w:szCs w:val="24"/>
          <w:lang w:val="en-US"/>
        </w:rPr>
        <w:t>a, b</w:t>
      </w:r>
      <w:r w:rsidR="002C75BA">
        <w:rPr>
          <w:rFonts w:ascii="Times New Roman" w:hAnsi="Times New Roman" w:cs="Times New Roman"/>
          <w:sz w:val="24"/>
          <w:szCs w:val="24"/>
          <w:lang w:val="en-US"/>
        </w:rPr>
        <w:t xml:space="preserve">) recorded a HBV prevalence rate of 39.7% and 17.7% within Onitsha and </w:t>
      </w:r>
      <w:proofErr w:type="spellStart"/>
      <w:r w:rsidR="002C75BA">
        <w:rPr>
          <w:rFonts w:ascii="Times New Roman" w:hAnsi="Times New Roman" w:cs="Times New Roman"/>
          <w:sz w:val="24"/>
          <w:szCs w:val="24"/>
          <w:lang w:val="en-US"/>
        </w:rPr>
        <w:t>Awka</w:t>
      </w:r>
      <w:proofErr w:type="spellEnd"/>
      <w:r w:rsidR="002C75BA">
        <w:rPr>
          <w:rFonts w:ascii="Times New Roman" w:hAnsi="Times New Roman" w:cs="Times New Roman"/>
          <w:sz w:val="24"/>
          <w:szCs w:val="24"/>
          <w:lang w:val="en-US"/>
        </w:rPr>
        <w:t xml:space="preserve"> settings respectively. </w:t>
      </w:r>
      <w:r w:rsidRPr="001874AB">
        <w:rPr>
          <w:rFonts w:ascii="Times New Roman" w:hAnsi="Times New Roman" w:cs="Times New Roman"/>
          <w:sz w:val="24"/>
          <w:szCs w:val="24"/>
          <w:lang w:val="en-US"/>
        </w:rPr>
        <w:t xml:space="preserve">The </w:t>
      </w:r>
      <w:r w:rsidR="002C75BA">
        <w:rPr>
          <w:rFonts w:ascii="Times New Roman" w:hAnsi="Times New Roman" w:cs="Times New Roman"/>
          <w:sz w:val="24"/>
          <w:szCs w:val="24"/>
          <w:lang w:val="en-US"/>
        </w:rPr>
        <w:t>lower prevalence observed in this</w:t>
      </w:r>
      <w:r w:rsidRPr="001874AB">
        <w:rPr>
          <w:rFonts w:ascii="Times New Roman" w:hAnsi="Times New Roman" w:cs="Times New Roman"/>
          <w:sz w:val="24"/>
          <w:szCs w:val="24"/>
          <w:lang w:val="en-US"/>
        </w:rPr>
        <w:t xml:space="preserve"> study may suggest improvements in infection prevention strategies, increased public awareness, and stricter blood screening protocols implemented in recent years. Additionally, expanded vaccination coverage and improved antenatal care services may have contributed to reducing HBV transmission among pregnant women.</w:t>
      </w:r>
    </w:p>
    <w:p w14:paraId="174C3BC8" w14:textId="77777777" w:rsidR="00E8484A" w:rsidRPr="001874AB" w:rsidRDefault="00E8484A" w:rsidP="00DC06BD">
      <w:pPr>
        <w:spacing w:line="240" w:lineRule="auto"/>
        <w:contextualSpacing/>
        <w:jc w:val="both"/>
        <w:rPr>
          <w:rFonts w:ascii="Times New Roman" w:hAnsi="Times New Roman" w:cs="Times New Roman"/>
          <w:sz w:val="24"/>
          <w:szCs w:val="24"/>
          <w:lang w:val="en-US"/>
        </w:rPr>
      </w:pPr>
    </w:p>
    <w:p w14:paraId="629E28B1"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 xml:space="preserve">In this study, HBV infection showed no statistically significant association with sociodemographic variables, including age, marital status, occupation, or educational level. Although HBV positivity was detected among women aged 30–34 years and 35–39 years, the association was </w:t>
      </w:r>
      <w:r w:rsidR="002C75BA">
        <w:rPr>
          <w:rFonts w:ascii="Times New Roman" w:hAnsi="Times New Roman" w:cs="Times New Roman"/>
          <w:sz w:val="24"/>
          <w:szCs w:val="24"/>
          <w:lang w:val="en-US"/>
        </w:rPr>
        <w:t xml:space="preserve">not statistically significant. </w:t>
      </w:r>
      <w:r w:rsidR="004130F0">
        <w:rPr>
          <w:rFonts w:ascii="Times New Roman" w:hAnsi="Times New Roman" w:cs="Times New Roman"/>
          <w:sz w:val="24"/>
          <w:szCs w:val="24"/>
          <w:lang w:val="en-US"/>
        </w:rPr>
        <w:t>This is consistent with</w:t>
      </w:r>
      <w:r w:rsidR="0078367C">
        <w:rPr>
          <w:rFonts w:ascii="Times New Roman" w:hAnsi="Times New Roman" w:cs="Times New Roman"/>
          <w:sz w:val="24"/>
          <w:szCs w:val="24"/>
          <w:lang w:val="en-US"/>
        </w:rPr>
        <w:t xml:space="preserve"> findings by </w:t>
      </w:r>
      <w:r w:rsidR="005B7977" w:rsidRPr="005B7977">
        <w:rPr>
          <w:rFonts w:ascii="Times New Roman" w:hAnsi="Times New Roman" w:cs="Times New Roman"/>
          <w:sz w:val="24"/>
          <w:szCs w:val="24"/>
          <w:lang w:val="en-US"/>
        </w:rPr>
        <w:t>Hass</w:t>
      </w:r>
      <w:r w:rsidR="005B7977">
        <w:rPr>
          <w:rFonts w:ascii="Times New Roman" w:hAnsi="Times New Roman" w:cs="Times New Roman"/>
          <w:sz w:val="24"/>
          <w:szCs w:val="24"/>
          <w:lang w:val="en-US"/>
        </w:rPr>
        <w:t xml:space="preserve">an et al., (2024) </w:t>
      </w:r>
      <w:r w:rsidR="0078367C">
        <w:rPr>
          <w:rFonts w:ascii="Times New Roman" w:hAnsi="Times New Roman" w:cs="Times New Roman"/>
          <w:sz w:val="24"/>
          <w:szCs w:val="24"/>
          <w:lang w:val="en-US"/>
        </w:rPr>
        <w:t>who reported the</w:t>
      </w:r>
      <w:r w:rsidR="0078367C" w:rsidRPr="0078367C">
        <w:rPr>
          <w:rFonts w:ascii="Times New Roman" w:hAnsi="Times New Roman" w:cs="Times New Roman"/>
          <w:sz w:val="24"/>
          <w:szCs w:val="24"/>
          <w:lang w:val="en-US"/>
        </w:rPr>
        <w:t xml:space="preserve"> age group between 36–45</w:t>
      </w:r>
      <w:r w:rsidR="0078367C">
        <w:rPr>
          <w:rFonts w:ascii="Times New Roman" w:hAnsi="Times New Roman" w:cs="Times New Roman"/>
          <w:sz w:val="24"/>
          <w:szCs w:val="24"/>
          <w:lang w:val="en-US"/>
        </w:rPr>
        <w:t xml:space="preserve"> to have</w:t>
      </w:r>
      <w:r w:rsidR="0078367C" w:rsidRPr="0078367C">
        <w:rPr>
          <w:rFonts w:ascii="Times New Roman" w:hAnsi="Times New Roman" w:cs="Times New Roman"/>
          <w:sz w:val="24"/>
          <w:szCs w:val="24"/>
          <w:lang w:val="en-US"/>
        </w:rPr>
        <w:t xml:space="preserve"> had the highest prevalence of </w:t>
      </w:r>
      <w:r w:rsidR="0078367C">
        <w:rPr>
          <w:rFonts w:ascii="Times New Roman" w:hAnsi="Times New Roman" w:cs="Times New Roman"/>
          <w:sz w:val="24"/>
          <w:szCs w:val="24"/>
          <w:lang w:val="en-US"/>
        </w:rPr>
        <w:t xml:space="preserve">Hepatitis B virus (20.0%). </w:t>
      </w:r>
      <w:r w:rsidR="002C75BA">
        <w:rPr>
          <w:rFonts w:ascii="Times New Roman" w:hAnsi="Times New Roman" w:cs="Times New Roman"/>
          <w:sz w:val="24"/>
          <w:szCs w:val="24"/>
          <w:lang w:val="en-US"/>
        </w:rPr>
        <w:t>Th</w:t>
      </w:r>
      <w:r w:rsidR="002C75BA" w:rsidRPr="001874AB">
        <w:rPr>
          <w:rFonts w:ascii="Times New Roman" w:hAnsi="Times New Roman" w:cs="Times New Roman"/>
          <w:sz w:val="24"/>
          <w:szCs w:val="24"/>
          <w:lang w:val="en-US"/>
        </w:rPr>
        <w:t>is</w:t>
      </w:r>
      <w:r w:rsidRPr="001874AB">
        <w:rPr>
          <w:rFonts w:ascii="Times New Roman" w:hAnsi="Times New Roman" w:cs="Times New Roman"/>
          <w:sz w:val="24"/>
          <w:szCs w:val="24"/>
          <w:lang w:val="en-US"/>
        </w:rPr>
        <w:t xml:space="preserve"> finding suggests that HBV infection within the study population occurred sporadically without a clear demographic pattern.</w:t>
      </w:r>
    </w:p>
    <w:p w14:paraId="688C019D" w14:textId="77777777" w:rsidR="00E8484A" w:rsidRPr="001874AB" w:rsidRDefault="00E8484A" w:rsidP="00DC06BD">
      <w:pPr>
        <w:spacing w:line="240" w:lineRule="auto"/>
        <w:contextualSpacing/>
        <w:jc w:val="both"/>
        <w:rPr>
          <w:rFonts w:ascii="Times New Roman" w:hAnsi="Times New Roman" w:cs="Times New Roman"/>
          <w:sz w:val="24"/>
          <w:szCs w:val="24"/>
          <w:lang w:val="en-US"/>
        </w:rPr>
      </w:pPr>
    </w:p>
    <w:p w14:paraId="5E26D2C7"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Similarly, obstetric variables such as gestational age and parity were not significantly associated with HBV infection. Infection was detected only among women in the third trimester and among those in their third and fourth pregnancies, but these differences were not statistically significant.</w:t>
      </w:r>
      <w:r w:rsidR="007E5334">
        <w:rPr>
          <w:rFonts w:ascii="Times New Roman" w:hAnsi="Times New Roman" w:cs="Times New Roman"/>
          <w:sz w:val="24"/>
          <w:szCs w:val="24"/>
          <w:lang w:val="en-US"/>
        </w:rPr>
        <w:t xml:space="preserve"> This slightly agrees with records </w:t>
      </w:r>
      <w:r w:rsidR="00E8484A">
        <w:rPr>
          <w:rFonts w:ascii="Times New Roman" w:hAnsi="Times New Roman" w:cs="Times New Roman"/>
          <w:sz w:val="24"/>
          <w:szCs w:val="24"/>
          <w:lang w:val="en-US"/>
        </w:rPr>
        <w:t xml:space="preserve">revealed </w:t>
      </w:r>
      <w:r w:rsidR="007E5334">
        <w:rPr>
          <w:rFonts w:ascii="Times New Roman" w:hAnsi="Times New Roman" w:cs="Times New Roman"/>
          <w:sz w:val="24"/>
          <w:szCs w:val="24"/>
          <w:lang w:val="en-US"/>
        </w:rPr>
        <w:t xml:space="preserve">by </w:t>
      </w:r>
      <w:proofErr w:type="spellStart"/>
      <w:r w:rsidR="00E8484A" w:rsidRPr="00E8484A">
        <w:rPr>
          <w:rFonts w:ascii="Times New Roman" w:hAnsi="Times New Roman" w:cs="Times New Roman"/>
          <w:sz w:val="24"/>
          <w:szCs w:val="24"/>
          <w:lang w:val="en-US"/>
        </w:rPr>
        <w:t>Mamuy</w:t>
      </w:r>
      <w:r w:rsidR="00E8484A">
        <w:rPr>
          <w:rFonts w:ascii="Times New Roman" w:hAnsi="Times New Roman" w:cs="Times New Roman"/>
          <w:sz w:val="24"/>
          <w:szCs w:val="24"/>
          <w:lang w:val="en-US"/>
        </w:rPr>
        <w:t>e</w:t>
      </w:r>
      <w:proofErr w:type="spellEnd"/>
      <w:r w:rsidR="00E8484A">
        <w:rPr>
          <w:rFonts w:ascii="Times New Roman" w:hAnsi="Times New Roman" w:cs="Times New Roman"/>
          <w:sz w:val="24"/>
          <w:szCs w:val="24"/>
          <w:lang w:val="en-US"/>
        </w:rPr>
        <w:t xml:space="preserve"> et al., </w:t>
      </w:r>
      <w:r w:rsidR="00E8484A" w:rsidRPr="00E8484A">
        <w:rPr>
          <w:rFonts w:ascii="Times New Roman" w:hAnsi="Times New Roman" w:cs="Times New Roman"/>
          <w:sz w:val="24"/>
          <w:szCs w:val="24"/>
          <w:lang w:val="en-US"/>
        </w:rPr>
        <w:t>(202</w:t>
      </w:r>
      <w:r w:rsidR="00E8484A">
        <w:rPr>
          <w:rFonts w:ascii="Times New Roman" w:hAnsi="Times New Roman" w:cs="Times New Roman"/>
          <w:sz w:val="24"/>
          <w:szCs w:val="24"/>
          <w:lang w:val="en-US"/>
        </w:rPr>
        <w:t xml:space="preserve">0) </w:t>
      </w:r>
      <w:r w:rsidR="007E5334">
        <w:rPr>
          <w:rFonts w:ascii="Times New Roman" w:hAnsi="Times New Roman" w:cs="Times New Roman"/>
          <w:sz w:val="24"/>
          <w:szCs w:val="24"/>
          <w:lang w:val="en-US"/>
        </w:rPr>
        <w:t>who reported HBV infection occurring more among women in their second and third trimesters</w:t>
      </w:r>
      <w:r w:rsidR="00E8484A">
        <w:rPr>
          <w:rFonts w:ascii="Times New Roman" w:hAnsi="Times New Roman" w:cs="Times New Roman"/>
          <w:sz w:val="24"/>
          <w:szCs w:val="24"/>
          <w:lang w:val="en-US"/>
        </w:rPr>
        <w:t xml:space="preserve"> as well as in multiparous women</w:t>
      </w:r>
      <w:r w:rsidR="007E5334">
        <w:rPr>
          <w:rFonts w:ascii="Times New Roman" w:hAnsi="Times New Roman" w:cs="Times New Roman"/>
          <w:sz w:val="24"/>
          <w:szCs w:val="24"/>
          <w:lang w:val="en-US"/>
        </w:rPr>
        <w:t>.</w:t>
      </w:r>
      <w:r w:rsidRPr="001874AB">
        <w:rPr>
          <w:rFonts w:ascii="Times New Roman" w:hAnsi="Times New Roman" w:cs="Times New Roman"/>
          <w:sz w:val="24"/>
          <w:szCs w:val="24"/>
          <w:lang w:val="en-US"/>
        </w:rPr>
        <w:t xml:space="preserve"> These findings align with reports suggesting that in many African settings, HBV transmission often occurs through horizontal exposure to infected blood and body fluids rather than specific obs</w:t>
      </w:r>
      <w:r w:rsidR="00246556">
        <w:rPr>
          <w:rFonts w:ascii="Times New Roman" w:hAnsi="Times New Roman" w:cs="Times New Roman"/>
          <w:sz w:val="24"/>
          <w:szCs w:val="24"/>
          <w:lang w:val="en-US"/>
        </w:rPr>
        <w:t>tetric factors (Eke et al., 2015</w:t>
      </w:r>
      <w:r w:rsidRPr="001874AB">
        <w:rPr>
          <w:rFonts w:ascii="Times New Roman" w:hAnsi="Times New Roman" w:cs="Times New Roman"/>
          <w:sz w:val="24"/>
          <w:szCs w:val="24"/>
          <w:lang w:val="en-US"/>
        </w:rPr>
        <w:t>).</w:t>
      </w:r>
    </w:p>
    <w:p w14:paraId="127107F8" w14:textId="77777777" w:rsidR="00E8484A" w:rsidRPr="001874AB" w:rsidRDefault="00E8484A" w:rsidP="00DC06BD">
      <w:pPr>
        <w:spacing w:line="240" w:lineRule="auto"/>
        <w:contextualSpacing/>
        <w:jc w:val="both"/>
        <w:rPr>
          <w:rFonts w:ascii="Times New Roman" w:hAnsi="Times New Roman" w:cs="Times New Roman"/>
          <w:sz w:val="24"/>
          <w:szCs w:val="24"/>
          <w:lang w:val="en-US"/>
        </w:rPr>
      </w:pPr>
    </w:p>
    <w:p w14:paraId="154B693F" w14:textId="77777777" w:rsidR="00C9363A"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Despite the low prevalence of HBV observed, the study revealed suboptimal knowledge and awareness levels among the participants. Although 65.6% of the pregnant women reported having heard about HBV, knowledge regarding important aspects of the infection was limited. Only 40.8% were aware that HBV could be transmitted from mother to child, while awareness of preventive measures and treatment options remained particularly low at 33.6% and 28%, respectively.</w:t>
      </w:r>
      <w:r w:rsidR="00963149">
        <w:rPr>
          <w:rFonts w:ascii="Times New Roman" w:hAnsi="Times New Roman" w:cs="Times New Roman"/>
          <w:sz w:val="24"/>
          <w:szCs w:val="24"/>
          <w:lang w:val="en-US"/>
        </w:rPr>
        <w:t xml:space="preserve"> Dagnew et al., (2020) </w:t>
      </w:r>
      <w:r w:rsidR="002B52AE">
        <w:rPr>
          <w:rFonts w:ascii="Times New Roman" w:hAnsi="Times New Roman" w:cs="Times New Roman"/>
          <w:sz w:val="24"/>
          <w:szCs w:val="24"/>
          <w:lang w:val="en-US"/>
        </w:rPr>
        <w:t xml:space="preserve">as well </w:t>
      </w:r>
      <w:r w:rsidR="00963149" w:rsidRPr="00963149">
        <w:rPr>
          <w:rFonts w:ascii="Times New Roman" w:hAnsi="Times New Roman" w:cs="Times New Roman"/>
          <w:sz w:val="24"/>
          <w:szCs w:val="24"/>
          <w:lang w:val="en-US"/>
        </w:rPr>
        <w:t xml:space="preserve">observed </w:t>
      </w:r>
      <w:r w:rsidR="00963149">
        <w:rPr>
          <w:rFonts w:ascii="Times New Roman" w:hAnsi="Times New Roman" w:cs="Times New Roman"/>
          <w:sz w:val="24"/>
          <w:szCs w:val="24"/>
          <w:lang w:val="en-US"/>
        </w:rPr>
        <w:t xml:space="preserve">a </w:t>
      </w:r>
      <w:r w:rsidR="00963149" w:rsidRPr="00963149">
        <w:rPr>
          <w:rFonts w:ascii="Times New Roman" w:hAnsi="Times New Roman" w:cs="Times New Roman"/>
          <w:sz w:val="24"/>
          <w:szCs w:val="24"/>
          <w:lang w:val="en-US"/>
        </w:rPr>
        <w:t>poor knowledge of HBV infection, trans</w:t>
      </w:r>
      <w:r w:rsidR="002B52AE">
        <w:rPr>
          <w:rFonts w:ascii="Times New Roman" w:hAnsi="Times New Roman" w:cs="Times New Roman"/>
          <w:sz w:val="24"/>
          <w:szCs w:val="24"/>
          <w:lang w:val="en-US"/>
        </w:rPr>
        <w:t xml:space="preserve">mission, and prevention among their </w:t>
      </w:r>
      <w:r w:rsidR="00963149" w:rsidRPr="00963149">
        <w:rPr>
          <w:rFonts w:ascii="Times New Roman" w:hAnsi="Times New Roman" w:cs="Times New Roman"/>
          <w:sz w:val="24"/>
          <w:szCs w:val="24"/>
          <w:lang w:val="en-US"/>
        </w:rPr>
        <w:t>study</w:t>
      </w:r>
      <w:r w:rsidR="002B52AE">
        <w:rPr>
          <w:rFonts w:ascii="Times New Roman" w:hAnsi="Times New Roman" w:cs="Times New Roman"/>
          <w:sz w:val="24"/>
          <w:szCs w:val="24"/>
          <w:lang w:val="en-US"/>
        </w:rPr>
        <w:t xml:space="preserve"> population. O</w:t>
      </w:r>
      <w:r w:rsidR="00963149" w:rsidRPr="00963149">
        <w:rPr>
          <w:rFonts w:ascii="Times New Roman" w:hAnsi="Times New Roman" w:cs="Times New Roman"/>
          <w:sz w:val="24"/>
          <w:szCs w:val="24"/>
          <w:lang w:val="en-US"/>
        </w:rPr>
        <w:t>nly 13.6% of</w:t>
      </w:r>
      <w:r w:rsidR="002B52AE">
        <w:rPr>
          <w:rFonts w:ascii="Times New Roman" w:hAnsi="Times New Roman" w:cs="Times New Roman"/>
          <w:sz w:val="24"/>
          <w:szCs w:val="24"/>
          <w:lang w:val="en-US"/>
        </w:rPr>
        <w:t xml:space="preserve"> their respondents (pregnant women) were </w:t>
      </w:r>
      <w:r w:rsidR="00963149" w:rsidRPr="00963149">
        <w:rPr>
          <w:rFonts w:ascii="Times New Roman" w:hAnsi="Times New Roman" w:cs="Times New Roman"/>
          <w:sz w:val="24"/>
          <w:szCs w:val="24"/>
          <w:lang w:val="en-US"/>
        </w:rPr>
        <w:t>aware that hepat</w:t>
      </w:r>
      <w:r w:rsidR="002B52AE">
        <w:rPr>
          <w:rFonts w:ascii="Times New Roman" w:hAnsi="Times New Roman" w:cs="Times New Roman"/>
          <w:sz w:val="24"/>
          <w:szCs w:val="24"/>
          <w:lang w:val="en-US"/>
        </w:rPr>
        <w:t>itis B is a virus in their</w:t>
      </w:r>
      <w:r w:rsidR="00963149" w:rsidRPr="00963149">
        <w:rPr>
          <w:rFonts w:ascii="Times New Roman" w:hAnsi="Times New Roman" w:cs="Times New Roman"/>
          <w:sz w:val="24"/>
          <w:szCs w:val="24"/>
          <w:lang w:val="en-US"/>
        </w:rPr>
        <w:t xml:space="preserve"> study.</w:t>
      </w:r>
      <w:r w:rsidR="00210348">
        <w:rPr>
          <w:rFonts w:ascii="Times New Roman" w:hAnsi="Times New Roman" w:cs="Times New Roman"/>
          <w:sz w:val="24"/>
          <w:szCs w:val="24"/>
          <w:lang w:val="en-US"/>
        </w:rPr>
        <w:t xml:space="preserve"> Our</w:t>
      </w:r>
      <w:r w:rsidR="00210348" w:rsidRPr="00210348">
        <w:rPr>
          <w:rFonts w:ascii="Times New Roman" w:hAnsi="Times New Roman" w:cs="Times New Roman"/>
          <w:sz w:val="24"/>
          <w:szCs w:val="24"/>
          <w:lang w:val="en-US"/>
        </w:rPr>
        <w:t xml:space="preserve"> finding is lower than reports from studies conducted in China (56.6%) and Saudi Arabia (48.1%), where a higher proportion of pregnant women were aware that hepatitis B is caused by a </w:t>
      </w:r>
      <w:r w:rsidR="00210348">
        <w:rPr>
          <w:rFonts w:ascii="Times New Roman" w:hAnsi="Times New Roman" w:cs="Times New Roman"/>
          <w:sz w:val="24"/>
          <w:szCs w:val="24"/>
          <w:lang w:val="en-US"/>
        </w:rPr>
        <w:t>virus (</w:t>
      </w:r>
      <w:r w:rsidR="00210348">
        <w:rPr>
          <w:rFonts w:ascii="Times New Roman" w:hAnsi="Times New Roman" w:cs="Times New Roman"/>
          <w:sz w:val="24"/>
          <w:szCs w:val="24"/>
        </w:rPr>
        <w:t>Han</w:t>
      </w:r>
      <w:r w:rsidR="00210348">
        <w:rPr>
          <w:rFonts w:ascii="Times New Roman" w:hAnsi="Times New Roman" w:cs="Times New Roman"/>
          <w:sz w:val="24"/>
          <w:szCs w:val="24"/>
          <w:lang w:val="en-US"/>
        </w:rPr>
        <w:t xml:space="preserve"> et al., </w:t>
      </w:r>
      <w:r w:rsidR="00210348">
        <w:rPr>
          <w:rFonts w:ascii="Times New Roman" w:hAnsi="Times New Roman" w:cs="Times New Roman"/>
          <w:sz w:val="24"/>
          <w:szCs w:val="24"/>
        </w:rPr>
        <w:t>2017</w:t>
      </w:r>
      <w:r w:rsidR="00210348">
        <w:rPr>
          <w:rFonts w:ascii="Times New Roman" w:hAnsi="Times New Roman" w:cs="Times New Roman"/>
          <w:sz w:val="24"/>
          <w:szCs w:val="24"/>
          <w:lang w:val="en-US"/>
        </w:rPr>
        <w:t>;</w:t>
      </w:r>
      <w:r w:rsidR="00210348" w:rsidRPr="00210348">
        <w:rPr>
          <w:rFonts w:ascii="Segoe UI" w:hAnsi="Segoe UI" w:cs="Segoe UI"/>
          <w:color w:val="212121"/>
          <w:shd w:val="clear" w:color="auto" w:fill="FFFFFF"/>
        </w:rPr>
        <w:t xml:space="preserve"> </w:t>
      </w:r>
      <w:r w:rsidR="00210348">
        <w:rPr>
          <w:rFonts w:ascii="Times New Roman" w:hAnsi="Times New Roman" w:cs="Times New Roman"/>
          <w:sz w:val="24"/>
          <w:szCs w:val="24"/>
        </w:rPr>
        <w:t>Al-Essa</w:t>
      </w:r>
      <w:r w:rsidR="00210348">
        <w:rPr>
          <w:rFonts w:ascii="Times New Roman" w:hAnsi="Times New Roman" w:cs="Times New Roman"/>
          <w:sz w:val="24"/>
          <w:szCs w:val="24"/>
          <w:lang w:val="en-US"/>
        </w:rPr>
        <w:t xml:space="preserve"> et al., </w:t>
      </w:r>
      <w:r w:rsidR="00210348">
        <w:rPr>
          <w:rFonts w:ascii="Times New Roman" w:hAnsi="Times New Roman" w:cs="Times New Roman"/>
          <w:sz w:val="24"/>
          <w:szCs w:val="24"/>
        </w:rPr>
        <w:t>2020).</w:t>
      </w:r>
      <w:r w:rsidR="00210348" w:rsidRPr="00210348">
        <w:rPr>
          <w:rFonts w:ascii="Times New Roman" w:hAnsi="Times New Roman" w:cs="Times New Roman"/>
          <w:sz w:val="24"/>
          <w:szCs w:val="24"/>
          <w:lang w:val="en-US"/>
        </w:rPr>
        <w:t xml:space="preserve"> </w:t>
      </w:r>
      <w:r w:rsidR="00C9363A" w:rsidRPr="00C9363A">
        <w:rPr>
          <w:rFonts w:ascii="Times New Roman" w:hAnsi="Times New Roman" w:cs="Times New Roman"/>
          <w:sz w:val="24"/>
          <w:szCs w:val="24"/>
          <w:lang w:val="en-US"/>
        </w:rPr>
        <w:t>Regarding mother-to-child transmission (MTCT), only 12.6% of pregnant women in their study were aware that HBV can be transmitted from an infected mother to her child, which is considerably lower than the 40.8% awareness recorded in our study.</w:t>
      </w:r>
    </w:p>
    <w:p w14:paraId="0911598D"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79A52A85"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 xml:space="preserve">Low awareness of HBV among pregnant women is concerning because inadequate knowledge may increase the risk of infection and hinder effective prevention practices. Similar findings have been reported in other studies conducted among pregnant populations, where limited knowledge about HBV transmission and prevention contributed to increased vulnerability to infection (Ephraim et al., 2015; </w:t>
      </w:r>
      <w:r w:rsidR="00A67158" w:rsidRPr="00A67158">
        <w:rPr>
          <w:rFonts w:ascii="Times New Roman" w:hAnsi="Times New Roman" w:cs="Times New Roman"/>
          <w:sz w:val="24"/>
          <w:szCs w:val="24"/>
        </w:rPr>
        <w:t>Kwadzokpui</w:t>
      </w:r>
      <w:r w:rsidRPr="001874AB">
        <w:rPr>
          <w:rFonts w:ascii="Times New Roman" w:hAnsi="Times New Roman" w:cs="Times New Roman"/>
          <w:sz w:val="24"/>
          <w:szCs w:val="24"/>
          <w:lang w:val="en-US"/>
        </w:rPr>
        <w:t xml:space="preserve"> et al., 2020).</w:t>
      </w:r>
    </w:p>
    <w:p w14:paraId="505D2847"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 xml:space="preserve">Pregnant women who are unaware of the risks associated with HBV may unknowingly transmit the infection to their sexual partners, newborns, and other members of the community. This </w:t>
      </w:r>
      <w:r w:rsidRPr="001874AB">
        <w:rPr>
          <w:rFonts w:ascii="Times New Roman" w:hAnsi="Times New Roman" w:cs="Times New Roman"/>
          <w:sz w:val="24"/>
          <w:szCs w:val="24"/>
          <w:lang w:val="en-US"/>
        </w:rPr>
        <w:lastRenderedPageBreak/>
        <w:t>risk becomes particularly significant when mothers are carriers of hepatitis B e antigen (</w:t>
      </w:r>
      <w:proofErr w:type="spellStart"/>
      <w:r w:rsidRPr="001874AB">
        <w:rPr>
          <w:rFonts w:ascii="Times New Roman" w:hAnsi="Times New Roman" w:cs="Times New Roman"/>
          <w:sz w:val="24"/>
          <w:szCs w:val="24"/>
          <w:lang w:val="en-US"/>
        </w:rPr>
        <w:t>HBeAg</w:t>
      </w:r>
      <w:proofErr w:type="spellEnd"/>
      <w:r w:rsidRPr="001874AB">
        <w:rPr>
          <w:rFonts w:ascii="Times New Roman" w:hAnsi="Times New Roman" w:cs="Times New Roman"/>
          <w:sz w:val="24"/>
          <w:szCs w:val="24"/>
          <w:lang w:val="en-US"/>
        </w:rPr>
        <w:t xml:space="preserve">), as infants born to </w:t>
      </w:r>
      <w:proofErr w:type="spellStart"/>
      <w:r w:rsidRPr="001874AB">
        <w:rPr>
          <w:rFonts w:ascii="Times New Roman" w:hAnsi="Times New Roman" w:cs="Times New Roman"/>
          <w:sz w:val="24"/>
          <w:szCs w:val="24"/>
          <w:lang w:val="en-US"/>
        </w:rPr>
        <w:t>HBeAg</w:t>
      </w:r>
      <w:proofErr w:type="spellEnd"/>
      <w:r w:rsidRPr="001874AB">
        <w:rPr>
          <w:rFonts w:ascii="Times New Roman" w:hAnsi="Times New Roman" w:cs="Times New Roman"/>
          <w:sz w:val="24"/>
          <w:szCs w:val="24"/>
          <w:lang w:val="en-US"/>
        </w:rPr>
        <w:t>-positive mothers have a very high probability of infection and a 95% chance of progressing to chronic hepatitis B</w:t>
      </w:r>
      <w:r w:rsidR="00F958AB">
        <w:rPr>
          <w:rFonts w:ascii="Times New Roman" w:hAnsi="Times New Roman" w:cs="Times New Roman"/>
          <w:sz w:val="24"/>
          <w:szCs w:val="24"/>
          <w:lang w:val="en-US"/>
        </w:rPr>
        <w:t>,</w:t>
      </w:r>
      <w:r w:rsidRPr="001874AB">
        <w:rPr>
          <w:rFonts w:ascii="Times New Roman" w:hAnsi="Times New Roman" w:cs="Times New Roman"/>
          <w:sz w:val="24"/>
          <w:szCs w:val="24"/>
          <w:lang w:val="en-US"/>
        </w:rPr>
        <w:t xml:space="preserve"> if appropriate preventive measures are not implemented (</w:t>
      </w:r>
      <w:r w:rsidR="00A67158" w:rsidRPr="00A67158">
        <w:rPr>
          <w:rFonts w:ascii="Times New Roman" w:hAnsi="Times New Roman" w:cs="Times New Roman"/>
          <w:sz w:val="24"/>
          <w:szCs w:val="24"/>
        </w:rPr>
        <w:t>Larebo</w:t>
      </w:r>
      <w:r w:rsidRPr="001874AB">
        <w:rPr>
          <w:rFonts w:ascii="Times New Roman" w:hAnsi="Times New Roman" w:cs="Times New Roman"/>
          <w:sz w:val="24"/>
          <w:szCs w:val="24"/>
          <w:lang w:val="en-US"/>
        </w:rPr>
        <w:t xml:space="preserve"> et al., 2024).</w:t>
      </w:r>
    </w:p>
    <w:p w14:paraId="20DEFE4B" w14:textId="77777777" w:rsidR="00886CC7" w:rsidRDefault="00886CC7" w:rsidP="00DC06BD">
      <w:pPr>
        <w:spacing w:line="240" w:lineRule="auto"/>
        <w:contextualSpacing/>
        <w:jc w:val="both"/>
        <w:rPr>
          <w:rFonts w:ascii="Times New Roman" w:hAnsi="Times New Roman" w:cs="Times New Roman"/>
          <w:sz w:val="24"/>
          <w:szCs w:val="24"/>
          <w:lang w:val="en-US"/>
        </w:rPr>
      </w:pPr>
    </w:p>
    <w:p w14:paraId="25CE3633" w14:textId="77777777" w:rsidR="003924BE" w:rsidRPr="00886CC7" w:rsidRDefault="003924BE"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 xml:space="preserve">The study also examined possible exposure-related factors including history of surgery, blood transfusion, and needle sharing. </w:t>
      </w:r>
      <w:r w:rsidRPr="00886CC7">
        <w:rPr>
          <w:rFonts w:ascii="Times New Roman" w:hAnsi="Times New Roman" w:cs="Times New Roman"/>
          <w:sz w:val="24"/>
          <w:szCs w:val="24"/>
          <w:lang w:val="en-US"/>
        </w:rPr>
        <w:t xml:space="preserve">Only 23.2% of the pregnant women had a history of surgical procedures, 5.6% reported previous blood transfusion, and 3.2% admitted to sharing needles. </w:t>
      </w:r>
      <w:r w:rsidRPr="001874AB">
        <w:rPr>
          <w:rFonts w:ascii="Times New Roman" w:hAnsi="Times New Roman" w:cs="Times New Roman"/>
          <w:sz w:val="24"/>
          <w:szCs w:val="24"/>
          <w:lang w:val="en-US"/>
        </w:rPr>
        <w:t xml:space="preserve">None of these variables showed significant association with HBV infection. </w:t>
      </w:r>
      <w:r w:rsidRPr="00886CC7">
        <w:rPr>
          <w:rFonts w:ascii="Times New Roman" w:hAnsi="Times New Roman" w:cs="Times New Roman"/>
          <w:sz w:val="24"/>
          <w:szCs w:val="24"/>
          <w:lang w:val="en-US"/>
        </w:rPr>
        <w:t>The low proportion of these potential risk factors among the participants may partly explain the low HBV prevalence observed in this study. Reduced exposure to invasive medical procedures and contaminated sharp instruments has been associated with lower HBV transmission risk in several antenatal populations.</w:t>
      </w:r>
    </w:p>
    <w:p w14:paraId="730209C8"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303E33E5" w14:textId="77777777" w:rsidR="00886CC7" w:rsidRPr="00886CC7" w:rsidRDefault="00886CC7" w:rsidP="00DC06BD">
      <w:pPr>
        <w:spacing w:line="240" w:lineRule="auto"/>
        <w:contextualSpacing/>
        <w:jc w:val="both"/>
        <w:rPr>
          <w:rFonts w:ascii="Times New Roman" w:hAnsi="Times New Roman" w:cs="Times New Roman"/>
          <w:sz w:val="24"/>
          <w:szCs w:val="24"/>
          <w:lang w:val="en-US"/>
        </w:rPr>
      </w:pPr>
      <w:r w:rsidRPr="00886CC7">
        <w:rPr>
          <w:rFonts w:ascii="Times New Roman" w:hAnsi="Times New Roman" w:cs="Times New Roman"/>
          <w:sz w:val="24"/>
          <w:szCs w:val="24"/>
          <w:lang w:val="en-US"/>
        </w:rPr>
        <w:t xml:space="preserve">Comparable findings have been reported in recent studies among pregnant women. For example, a cross-sectional study conducted in Nigeria </w:t>
      </w:r>
      <w:r>
        <w:rPr>
          <w:rFonts w:ascii="Times New Roman" w:hAnsi="Times New Roman" w:cs="Times New Roman"/>
          <w:sz w:val="24"/>
          <w:szCs w:val="24"/>
          <w:lang w:val="en-US"/>
        </w:rPr>
        <w:t xml:space="preserve">by </w:t>
      </w:r>
      <w:r w:rsidR="001F7908" w:rsidRPr="001F7908">
        <w:rPr>
          <w:rFonts w:ascii="Times New Roman" w:hAnsi="Times New Roman" w:cs="Times New Roman"/>
          <w:sz w:val="24"/>
          <w:szCs w:val="24"/>
        </w:rPr>
        <w:t>Shuaib</w:t>
      </w:r>
      <w:r w:rsidRPr="00886CC7">
        <w:rPr>
          <w:rFonts w:ascii="Times New Roman" w:hAnsi="Times New Roman" w:cs="Times New Roman"/>
          <w:sz w:val="24"/>
          <w:szCs w:val="24"/>
          <w:lang w:val="en-US"/>
        </w:rPr>
        <w:t xml:space="preserve"> et al., </w:t>
      </w:r>
      <w:r>
        <w:rPr>
          <w:rFonts w:ascii="Times New Roman" w:hAnsi="Times New Roman" w:cs="Times New Roman"/>
          <w:sz w:val="24"/>
          <w:szCs w:val="24"/>
          <w:lang w:val="en-US"/>
        </w:rPr>
        <w:t>(</w:t>
      </w:r>
      <w:r w:rsidRPr="00886CC7">
        <w:rPr>
          <w:rFonts w:ascii="Times New Roman" w:hAnsi="Times New Roman" w:cs="Times New Roman"/>
          <w:sz w:val="24"/>
          <w:szCs w:val="24"/>
          <w:lang w:val="en-US"/>
        </w:rPr>
        <w:t>2024)</w:t>
      </w:r>
      <w:r>
        <w:rPr>
          <w:rFonts w:ascii="Times New Roman" w:hAnsi="Times New Roman" w:cs="Times New Roman"/>
          <w:sz w:val="24"/>
          <w:szCs w:val="24"/>
          <w:lang w:val="en-US"/>
        </w:rPr>
        <w:t xml:space="preserve"> </w:t>
      </w:r>
      <w:r w:rsidRPr="00886CC7">
        <w:rPr>
          <w:rFonts w:ascii="Times New Roman" w:hAnsi="Times New Roman" w:cs="Times New Roman"/>
          <w:sz w:val="24"/>
          <w:szCs w:val="24"/>
          <w:lang w:val="en-US"/>
        </w:rPr>
        <w:t>reported that although some women had previous medical exposures, sociodemographic and medical history variabl</w:t>
      </w:r>
      <w:r w:rsidR="001F7908">
        <w:rPr>
          <w:rFonts w:ascii="Times New Roman" w:hAnsi="Times New Roman" w:cs="Times New Roman"/>
          <w:sz w:val="24"/>
          <w:szCs w:val="24"/>
          <w:lang w:val="en-US"/>
        </w:rPr>
        <w:t xml:space="preserve">es such as blood transfusion were </w:t>
      </w:r>
      <w:r w:rsidRPr="00886CC7">
        <w:rPr>
          <w:rFonts w:ascii="Times New Roman" w:hAnsi="Times New Roman" w:cs="Times New Roman"/>
          <w:sz w:val="24"/>
          <w:szCs w:val="24"/>
          <w:lang w:val="en-US"/>
        </w:rPr>
        <w:t xml:space="preserve">consistently associated with HBV infection in the study population. Similarly, </w:t>
      </w:r>
      <w:r w:rsidR="00BB0317" w:rsidRPr="00BB0317">
        <w:rPr>
          <w:rFonts w:ascii="Times New Roman" w:hAnsi="Times New Roman" w:cs="Times New Roman"/>
          <w:sz w:val="24"/>
          <w:szCs w:val="24"/>
        </w:rPr>
        <w:t>Khalid</w:t>
      </w:r>
      <w:r w:rsidR="00BB0317">
        <w:rPr>
          <w:rFonts w:ascii="Times New Roman" w:hAnsi="Times New Roman" w:cs="Times New Roman"/>
          <w:sz w:val="24"/>
          <w:szCs w:val="24"/>
          <w:lang w:val="en-US"/>
        </w:rPr>
        <w:t xml:space="preserve"> et al.</w:t>
      </w:r>
      <w:r w:rsidR="00BB0317" w:rsidRPr="00886CC7">
        <w:rPr>
          <w:rFonts w:ascii="Times New Roman" w:hAnsi="Times New Roman" w:cs="Times New Roman"/>
          <w:sz w:val="24"/>
          <w:szCs w:val="24"/>
          <w:lang w:val="en-US"/>
        </w:rPr>
        <w:t xml:space="preserve">, </w:t>
      </w:r>
      <w:r w:rsidR="00F958AB">
        <w:rPr>
          <w:rFonts w:ascii="Times New Roman" w:hAnsi="Times New Roman" w:cs="Times New Roman"/>
          <w:sz w:val="24"/>
          <w:szCs w:val="24"/>
          <w:lang w:val="en-US"/>
        </w:rPr>
        <w:t>(</w:t>
      </w:r>
      <w:r w:rsidR="00BB0317" w:rsidRPr="00886CC7">
        <w:rPr>
          <w:rFonts w:ascii="Times New Roman" w:hAnsi="Times New Roman" w:cs="Times New Roman"/>
          <w:sz w:val="24"/>
          <w:szCs w:val="24"/>
          <w:lang w:val="en-US"/>
        </w:rPr>
        <w:t>2022</w:t>
      </w:r>
      <w:r w:rsidR="00F958AB">
        <w:rPr>
          <w:rFonts w:ascii="Times New Roman" w:hAnsi="Times New Roman" w:cs="Times New Roman"/>
          <w:sz w:val="24"/>
          <w:szCs w:val="24"/>
          <w:lang w:val="en-US"/>
        </w:rPr>
        <w:t>)</w:t>
      </w:r>
      <w:r w:rsidR="00BB0317">
        <w:rPr>
          <w:rFonts w:ascii="Times New Roman" w:hAnsi="Times New Roman" w:cs="Times New Roman"/>
          <w:sz w:val="24"/>
          <w:szCs w:val="24"/>
          <w:lang w:val="en-US"/>
        </w:rPr>
        <w:t xml:space="preserve"> conducted </w:t>
      </w:r>
      <w:r w:rsidRPr="00886CC7">
        <w:rPr>
          <w:rFonts w:ascii="Times New Roman" w:hAnsi="Times New Roman" w:cs="Times New Roman"/>
          <w:sz w:val="24"/>
          <w:szCs w:val="24"/>
          <w:lang w:val="en-US"/>
        </w:rPr>
        <w:t>a study among pregnant women in Iraq</w:t>
      </w:r>
      <w:r w:rsidR="00BB0317">
        <w:rPr>
          <w:rFonts w:ascii="Times New Roman" w:hAnsi="Times New Roman" w:cs="Times New Roman"/>
          <w:sz w:val="24"/>
          <w:szCs w:val="24"/>
          <w:lang w:val="en-US"/>
        </w:rPr>
        <w:t xml:space="preserve"> and</w:t>
      </w:r>
      <w:r w:rsidRPr="00886CC7">
        <w:rPr>
          <w:rFonts w:ascii="Times New Roman" w:hAnsi="Times New Roman" w:cs="Times New Roman"/>
          <w:sz w:val="24"/>
          <w:szCs w:val="24"/>
          <w:lang w:val="en-US"/>
        </w:rPr>
        <w:t xml:space="preserve"> found no significant association between HBV infection and history of surgical procedures, injections, or blood transfusion, suggesting that these exposures may not always play a major role in HBV transmission in some populations.</w:t>
      </w:r>
    </w:p>
    <w:p w14:paraId="5D59A3F1"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52F346E4" w14:textId="77777777" w:rsidR="001733D6" w:rsidRDefault="00886CC7" w:rsidP="00DC06BD">
      <w:pPr>
        <w:spacing w:line="240" w:lineRule="auto"/>
        <w:contextualSpacing/>
        <w:jc w:val="both"/>
        <w:rPr>
          <w:rFonts w:ascii="Times New Roman" w:hAnsi="Times New Roman" w:cs="Times New Roman"/>
          <w:sz w:val="24"/>
          <w:szCs w:val="24"/>
          <w:lang w:val="en-US"/>
        </w:rPr>
      </w:pPr>
      <w:r w:rsidRPr="00886CC7">
        <w:rPr>
          <w:rFonts w:ascii="Times New Roman" w:hAnsi="Times New Roman" w:cs="Times New Roman"/>
          <w:sz w:val="24"/>
          <w:szCs w:val="24"/>
          <w:lang w:val="en-US"/>
        </w:rPr>
        <w:t xml:space="preserve">However, other recent studies have reported contrasting findings. </w:t>
      </w:r>
      <w:r w:rsidR="001733D6">
        <w:rPr>
          <w:rFonts w:ascii="Times New Roman" w:hAnsi="Times New Roman" w:cs="Times New Roman"/>
          <w:sz w:val="24"/>
          <w:szCs w:val="24"/>
          <w:lang w:val="en-US"/>
        </w:rPr>
        <w:t>For example, our finding</w:t>
      </w:r>
      <w:r w:rsidR="001733D6" w:rsidRPr="001874AB">
        <w:rPr>
          <w:rFonts w:ascii="Times New Roman" w:hAnsi="Times New Roman" w:cs="Times New Roman"/>
          <w:sz w:val="24"/>
          <w:szCs w:val="24"/>
          <w:lang w:val="en-US"/>
        </w:rPr>
        <w:t xml:space="preserve"> contrasts with earlier studies that identified multiple sexual partners, tattooing, and exposure to infected instruments as important risk factors for HBV infection (</w:t>
      </w:r>
      <w:proofErr w:type="spellStart"/>
      <w:r w:rsidR="001733D6" w:rsidRPr="001874AB">
        <w:rPr>
          <w:rFonts w:ascii="Times New Roman" w:hAnsi="Times New Roman" w:cs="Times New Roman"/>
          <w:sz w:val="24"/>
          <w:szCs w:val="24"/>
          <w:lang w:val="en-US"/>
        </w:rPr>
        <w:t>Tefsu</w:t>
      </w:r>
      <w:proofErr w:type="spellEnd"/>
      <w:r w:rsidR="001733D6" w:rsidRPr="001874AB">
        <w:rPr>
          <w:rFonts w:ascii="Times New Roman" w:hAnsi="Times New Roman" w:cs="Times New Roman"/>
          <w:sz w:val="24"/>
          <w:szCs w:val="24"/>
          <w:lang w:val="en-US"/>
        </w:rPr>
        <w:t xml:space="preserve"> et al., 2023; </w:t>
      </w:r>
      <w:r w:rsidR="001733D6" w:rsidRPr="00DA041C">
        <w:rPr>
          <w:rFonts w:ascii="Times New Roman" w:hAnsi="Times New Roman" w:cs="Times New Roman"/>
          <w:sz w:val="24"/>
          <w:szCs w:val="24"/>
        </w:rPr>
        <w:t>Amsalu</w:t>
      </w:r>
      <w:r w:rsidR="001733D6" w:rsidRPr="001874AB">
        <w:rPr>
          <w:rFonts w:ascii="Times New Roman" w:hAnsi="Times New Roman" w:cs="Times New Roman"/>
          <w:sz w:val="24"/>
          <w:szCs w:val="24"/>
          <w:lang w:val="en-US"/>
        </w:rPr>
        <w:t xml:space="preserve"> et al., 2018). The absence of </w:t>
      </w:r>
      <w:r w:rsidR="001733D6">
        <w:rPr>
          <w:rFonts w:ascii="Times New Roman" w:hAnsi="Times New Roman" w:cs="Times New Roman"/>
          <w:sz w:val="24"/>
          <w:szCs w:val="24"/>
          <w:lang w:val="en-US"/>
        </w:rPr>
        <w:t>such associations in this</w:t>
      </w:r>
      <w:r w:rsidR="001733D6" w:rsidRPr="001874AB">
        <w:rPr>
          <w:rFonts w:ascii="Times New Roman" w:hAnsi="Times New Roman" w:cs="Times New Roman"/>
          <w:sz w:val="24"/>
          <w:szCs w:val="24"/>
          <w:lang w:val="en-US"/>
        </w:rPr>
        <w:t xml:space="preserve"> study may reflect improved infection control practices in healthcare settings and safer transfusion services. Apata et al. (2014)</w:t>
      </w:r>
      <w:r w:rsidR="00F958AB">
        <w:rPr>
          <w:rFonts w:ascii="Times New Roman" w:hAnsi="Times New Roman" w:cs="Times New Roman"/>
          <w:sz w:val="24"/>
          <w:szCs w:val="24"/>
          <w:lang w:val="en-US"/>
        </w:rPr>
        <w:t>,</w:t>
      </w:r>
      <w:r w:rsidR="001733D6" w:rsidRPr="001874AB">
        <w:rPr>
          <w:rFonts w:ascii="Times New Roman" w:hAnsi="Times New Roman" w:cs="Times New Roman"/>
          <w:sz w:val="24"/>
          <w:szCs w:val="24"/>
          <w:lang w:val="en-US"/>
        </w:rPr>
        <w:t xml:space="preserve"> similarly reported that strengthened transfusion safety systems have contributed to reducing iatrogenic HBV transmission in sub-Saharan Africa.</w:t>
      </w:r>
    </w:p>
    <w:p w14:paraId="59F379B6" w14:textId="77777777" w:rsidR="001733D6" w:rsidRDefault="001733D6" w:rsidP="00DC06BD">
      <w:pPr>
        <w:spacing w:line="240" w:lineRule="auto"/>
        <w:contextualSpacing/>
        <w:jc w:val="both"/>
        <w:rPr>
          <w:rFonts w:ascii="Times New Roman" w:hAnsi="Times New Roman" w:cs="Times New Roman"/>
          <w:sz w:val="24"/>
          <w:szCs w:val="24"/>
          <w:lang w:val="en-US"/>
        </w:rPr>
      </w:pPr>
    </w:p>
    <w:p w14:paraId="6C910FA2" w14:textId="77777777" w:rsidR="00886CC7" w:rsidRPr="00886CC7" w:rsidRDefault="001733D6" w:rsidP="00DC06BD">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Additionally, r</w:t>
      </w:r>
      <w:r w:rsidR="00886CC7" w:rsidRPr="00886CC7">
        <w:rPr>
          <w:rFonts w:ascii="Times New Roman" w:hAnsi="Times New Roman" w:cs="Times New Roman"/>
          <w:sz w:val="24"/>
          <w:szCs w:val="24"/>
          <w:lang w:val="en-US"/>
        </w:rPr>
        <w:t>esearch conducted among pregnant women in Somalia identified history of blood transfusion and sharing sharp materials as significant predictors of HBV infection, highlighting the continued importance of these risk factors in certain settings</w:t>
      </w:r>
      <w:r w:rsidR="001F7908">
        <w:rPr>
          <w:rFonts w:ascii="Times New Roman" w:hAnsi="Times New Roman" w:cs="Times New Roman"/>
          <w:sz w:val="24"/>
          <w:szCs w:val="24"/>
          <w:lang w:val="en-US"/>
        </w:rPr>
        <w:t xml:space="preserve"> (</w:t>
      </w:r>
      <w:r w:rsidR="001F7908">
        <w:rPr>
          <w:rFonts w:ascii="Times New Roman" w:hAnsi="Times New Roman" w:cs="Times New Roman"/>
          <w:sz w:val="24"/>
          <w:szCs w:val="24"/>
        </w:rPr>
        <w:t>Mohamud</w:t>
      </w:r>
      <w:r w:rsidR="001F7908">
        <w:rPr>
          <w:rFonts w:ascii="Times New Roman" w:hAnsi="Times New Roman" w:cs="Times New Roman"/>
          <w:sz w:val="24"/>
          <w:szCs w:val="24"/>
          <w:lang w:val="en-US"/>
        </w:rPr>
        <w:t xml:space="preserve"> et al., </w:t>
      </w:r>
      <w:r w:rsidR="001F7908">
        <w:rPr>
          <w:rFonts w:ascii="Times New Roman" w:hAnsi="Times New Roman" w:cs="Times New Roman"/>
          <w:sz w:val="24"/>
          <w:szCs w:val="24"/>
        </w:rPr>
        <w:t>2025)</w:t>
      </w:r>
      <w:r w:rsidR="001F7908" w:rsidRPr="00886CC7">
        <w:rPr>
          <w:rFonts w:ascii="Times New Roman" w:hAnsi="Times New Roman" w:cs="Times New Roman"/>
          <w:sz w:val="24"/>
          <w:szCs w:val="24"/>
          <w:lang w:val="en-US"/>
        </w:rPr>
        <w:t>.</w:t>
      </w:r>
      <w:r w:rsidR="00886CC7" w:rsidRPr="00886CC7">
        <w:rPr>
          <w:rFonts w:ascii="Times New Roman" w:hAnsi="Times New Roman" w:cs="Times New Roman"/>
          <w:sz w:val="24"/>
          <w:szCs w:val="24"/>
          <w:lang w:val="en-US"/>
        </w:rPr>
        <w:t xml:space="preserve"> Likewise, a recent systematic review and meta-analysis of studies in East Africa demonstrated that history of surgical procedures, blood transfusion, and sharing sharp instruments significantly increased the odds of HBV infection among pregnant women</w:t>
      </w:r>
      <w:r w:rsidR="001F7908">
        <w:rPr>
          <w:rFonts w:ascii="Times New Roman" w:hAnsi="Times New Roman" w:cs="Times New Roman"/>
          <w:sz w:val="24"/>
          <w:szCs w:val="24"/>
          <w:lang w:val="en-US"/>
        </w:rPr>
        <w:t xml:space="preserve"> (</w:t>
      </w:r>
      <w:r w:rsidR="001F7908">
        <w:rPr>
          <w:rFonts w:ascii="Times New Roman" w:hAnsi="Times New Roman" w:cs="Times New Roman"/>
          <w:sz w:val="24"/>
          <w:szCs w:val="24"/>
        </w:rPr>
        <w:t>Yirsaw</w:t>
      </w:r>
      <w:r w:rsidR="001F7908">
        <w:rPr>
          <w:rFonts w:ascii="Times New Roman" w:hAnsi="Times New Roman" w:cs="Times New Roman"/>
          <w:sz w:val="24"/>
          <w:szCs w:val="24"/>
          <w:lang w:val="en-US"/>
        </w:rPr>
        <w:t xml:space="preserve"> et al., </w:t>
      </w:r>
      <w:r w:rsidR="001F7908">
        <w:rPr>
          <w:rFonts w:ascii="Times New Roman" w:hAnsi="Times New Roman" w:cs="Times New Roman"/>
          <w:sz w:val="24"/>
          <w:szCs w:val="24"/>
        </w:rPr>
        <w:t>2024)</w:t>
      </w:r>
      <w:r w:rsidR="001F7908" w:rsidRPr="00886CC7">
        <w:rPr>
          <w:rFonts w:ascii="Times New Roman" w:hAnsi="Times New Roman" w:cs="Times New Roman"/>
          <w:sz w:val="24"/>
          <w:szCs w:val="24"/>
          <w:lang w:val="en-US"/>
        </w:rPr>
        <w:t>.</w:t>
      </w:r>
    </w:p>
    <w:p w14:paraId="1411B5DC"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067A8414" w14:textId="77777777" w:rsidR="00886CC7" w:rsidRPr="00886CC7" w:rsidRDefault="00886CC7" w:rsidP="00DC06BD">
      <w:pPr>
        <w:spacing w:line="240" w:lineRule="auto"/>
        <w:contextualSpacing/>
        <w:jc w:val="both"/>
        <w:rPr>
          <w:rFonts w:ascii="Times New Roman" w:hAnsi="Times New Roman" w:cs="Times New Roman"/>
          <w:sz w:val="24"/>
          <w:szCs w:val="24"/>
          <w:lang w:val="en-US"/>
        </w:rPr>
      </w:pPr>
      <w:r w:rsidRPr="00886CC7">
        <w:rPr>
          <w:rFonts w:ascii="Times New Roman" w:hAnsi="Times New Roman" w:cs="Times New Roman"/>
          <w:sz w:val="24"/>
          <w:szCs w:val="24"/>
          <w:lang w:val="en-US"/>
        </w:rPr>
        <w:t>Nevertheless, the findings underscore the need for continued enforcement of safe medical practices, strict screening of blood products, and sustained health education to minimize potential HBV transmission among pregnant women.</w:t>
      </w:r>
    </w:p>
    <w:p w14:paraId="2529ADDD" w14:textId="77777777" w:rsidR="00886CC7" w:rsidRPr="001874AB" w:rsidRDefault="00886CC7" w:rsidP="00DC06BD">
      <w:pPr>
        <w:spacing w:line="240" w:lineRule="auto"/>
        <w:contextualSpacing/>
        <w:jc w:val="both"/>
        <w:rPr>
          <w:rFonts w:ascii="Times New Roman" w:hAnsi="Times New Roman" w:cs="Times New Roman"/>
          <w:sz w:val="24"/>
          <w:szCs w:val="24"/>
          <w:lang w:val="en-US"/>
        </w:rPr>
      </w:pPr>
    </w:p>
    <w:p w14:paraId="4AFFAC69"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Although the prevalence of HBV infection was relatively low in this study population, sustained efforts are required to prevent potential increases in infection rates. Routine antenatal screening for HBV, neonatal vaccination including timely birth doses, and postpartum vaccination for susceptible mothers remain critical interventions. In addition, strengthening public health education programs targeting women of reproductive age could significantly improve awareness of HBV transmission, prevention, and treatment.</w:t>
      </w:r>
    </w:p>
    <w:p w14:paraId="4D8609AA"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2A2DB093"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lastRenderedPageBreak/>
        <w:t>Overall, the findings of this study highlight the importance of continued surveillance and targeted public health interventions aimed at reducing the burden of HBV infection among pregnant women and preventing vertical transmission to newborns.</w:t>
      </w:r>
    </w:p>
    <w:p w14:paraId="35DBCDDF" w14:textId="77777777" w:rsidR="007C21DD" w:rsidRDefault="007C21DD" w:rsidP="00DC06BD">
      <w:pPr>
        <w:spacing w:line="240" w:lineRule="auto"/>
        <w:contextualSpacing/>
        <w:jc w:val="both"/>
        <w:rPr>
          <w:rFonts w:ascii="Times New Roman" w:hAnsi="Times New Roman" w:cs="Times New Roman"/>
          <w:b/>
          <w:sz w:val="24"/>
          <w:szCs w:val="24"/>
        </w:rPr>
      </w:pPr>
    </w:p>
    <w:p w14:paraId="4C75AF04"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5. Conclusion</w:t>
      </w:r>
    </w:p>
    <w:p w14:paraId="59C7FF79" w14:textId="77777777" w:rsidR="0047639F"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Despite the comparatively low prevalence of hepatitis B virus infection among pregnant women in Onitsha, this study revealed inadequate knowledge about HBV transmission, prevention, and treatment. The absence of significant associations between HBV infection and sociodemographic variables highlights the importance of universal preventive measures including routine antenatal screening, neonatal vaccination, and improved maternal health education.</w:t>
      </w:r>
    </w:p>
    <w:p w14:paraId="767438B5" w14:textId="77777777" w:rsidR="001733D6" w:rsidRPr="005E2C97" w:rsidRDefault="001733D6" w:rsidP="00DC06B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E2C97">
        <w:rPr>
          <w:rFonts w:ascii="Times New Roman" w:eastAsia="Times New Roman" w:hAnsi="Times New Roman" w:cs="Times New Roman"/>
          <w:b/>
          <w:bCs/>
          <w:kern w:val="0"/>
          <w:sz w:val="24"/>
          <w:szCs w:val="24"/>
          <w:lang w:val="en-US"/>
          <w14:ligatures w14:val="none"/>
        </w:rPr>
        <w:t>Conflict of Interest Disclosure</w:t>
      </w:r>
      <w:r w:rsidRPr="005E2C97">
        <w:rPr>
          <w:rFonts w:ascii="Times New Roman" w:eastAsia="Times New Roman" w:hAnsi="Times New Roman" w:cs="Times New Roman"/>
          <w:kern w:val="0"/>
          <w:sz w:val="24"/>
          <w:szCs w:val="24"/>
          <w:lang w:val="en-US"/>
          <w14:ligatures w14:val="none"/>
        </w:rPr>
        <w:br/>
        <w:t>The authors declare that there are no competing interests related to this study.</w:t>
      </w:r>
    </w:p>
    <w:p w14:paraId="63B0709D" w14:textId="77777777" w:rsidR="003A7693" w:rsidRPr="003A7693" w:rsidRDefault="001733D6" w:rsidP="00DC06BD">
      <w:pPr>
        <w:pStyle w:val="NormalWeb"/>
      </w:pPr>
      <w:r w:rsidRPr="005E2C97">
        <w:rPr>
          <w:b/>
          <w:bCs/>
        </w:rPr>
        <w:t>Ethical Approval Statement</w:t>
      </w:r>
      <w:r w:rsidRPr="005E2C97">
        <w:br/>
      </w:r>
      <w:r w:rsidR="003A7693" w:rsidRPr="003A7693">
        <w:t>The authors affirm that the study protocol received ethical approval from the Research Ethics Committee of St. Charles Borromeo Specialist Hospital. All study procedures were carried out in compliance with the ethical standards established in the 1964 Declaration of Helsinki.</w:t>
      </w:r>
    </w:p>
    <w:p w14:paraId="02DD106E" w14:textId="77777777" w:rsidR="00A16750" w:rsidRPr="00342592" w:rsidRDefault="007C21DD" w:rsidP="00DC06BD">
      <w:pPr>
        <w:spacing w:before="100" w:beforeAutospacing="1" w:after="100" w:afterAutospacing="1" w:line="240" w:lineRule="auto"/>
        <w:rPr>
          <w:rFonts w:ascii="Times New Roman" w:hAnsi="Times New Roman" w:cs="Times New Roman"/>
          <w:b/>
          <w:sz w:val="24"/>
          <w:szCs w:val="24"/>
          <w:lang w:val="en-US"/>
        </w:rPr>
      </w:pPr>
      <w:r w:rsidRPr="00F61DD1">
        <w:rPr>
          <w:rFonts w:ascii="Times New Roman" w:hAnsi="Times New Roman" w:cs="Times New Roman"/>
          <w:b/>
          <w:sz w:val="24"/>
          <w:szCs w:val="24"/>
          <w:lang w:val="en-US"/>
        </w:rPr>
        <w:t>RFERENCES</w:t>
      </w:r>
    </w:p>
    <w:p w14:paraId="75CBF3D2"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Akabuike, O. M., Aworh, M. K., Uzoebo, N. L., Er</w:t>
      </w:r>
      <w:r w:rsidR="00342592">
        <w:rPr>
          <w:rFonts w:ascii="Times New Roman" w:hAnsi="Times New Roman" w:cs="Times New Roman"/>
          <w:sz w:val="24"/>
          <w:szCs w:val="24"/>
        </w:rPr>
        <w:t>wat, J., Agukwe, O., Ngong, K.,</w:t>
      </w:r>
      <w:r w:rsidR="00342592">
        <w:rPr>
          <w:rFonts w:ascii="Times New Roman" w:hAnsi="Times New Roman" w:cs="Times New Roman"/>
          <w:sz w:val="24"/>
          <w:szCs w:val="24"/>
        </w:rPr>
        <w:tab/>
      </w:r>
      <w:r w:rsidRPr="00342592">
        <w:rPr>
          <w:rFonts w:ascii="Times New Roman" w:hAnsi="Times New Roman" w:cs="Times New Roman"/>
          <w:sz w:val="24"/>
          <w:szCs w:val="24"/>
        </w:rPr>
        <w:t xml:space="preserve">Dangana, A., Enwerem, K.,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Abdullahi, I. N.</w:t>
      </w:r>
      <w:r w:rsidR="00342592">
        <w:rPr>
          <w:rFonts w:ascii="Times New Roman" w:hAnsi="Times New Roman" w:cs="Times New Roman"/>
          <w:sz w:val="24"/>
          <w:szCs w:val="24"/>
        </w:rPr>
        <w:t xml:space="preserve"> (2024). Evaluating hepatitis B</w:t>
      </w:r>
      <w:r w:rsidR="00342592">
        <w:rPr>
          <w:rFonts w:ascii="Times New Roman" w:hAnsi="Times New Roman" w:cs="Times New Roman"/>
          <w:sz w:val="24"/>
          <w:szCs w:val="24"/>
        </w:rPr>
        <w:tab/>
      </w:r>
      <w:r w:rsidRPr="00342592">
        <w:rPr>
          <w:rFonts w:ascii="Times New Roman" w:hAnsi="Times New Roman" w:cs="Times New Roman"/>
          <w:sz w:val="24"/>
          <w:szCs w:val="24"/>
        </w:rPr>
        <w:t>screening, prevalence, vaccination coverage, and linkage to care in A</w:t>
      </w:r>
      <w:r w:rsidR="00342592">
        <w:rPr>
          <w:rFonts w:ascii="Times New Roman" w:hAnsi="Times New Roman" w:cs="Times New Roman"/>
          <w:sz w:val="24"/>
          <w:szCs w:val="24"/>
        </w:rPr>
        <w:t>buja,</w:t>
      </w:r>
      <w:r w:rsidR="00342592">
        <w:rPr>
          <w:rFonts w:ascii="Times New Roman" w:hAnsi="Times New Roman" w:cs="Times New Roman"/>
          <w:sz w:val="24"/>
          <w:szCs w:val="24"/>
        </w:rPr>
        <w:tab/>
      </w:r>
      <w:r w:rsidRPr="00342592">
        <w:rPr>
          <w:rFonts w:ascii="Times New Roman" w:hAnsi="Times New Roman" w:cs="Times New Roman"/>
          <w:sz w:val="24"/>
          <w:szCs w:val="24"/>
        </w:rPr>
        <w:t>Nigeria: insights from a cross-sectional study. </w:t>
      </w:r>
      <w:r w:rsidRPr="00342592">
        <w:rPr>
          <w:rFonts w:ascii="Times New Roman" w:hAnsi="Times New Roman" w:cs="Times New Roman"/>
          <w:i/>
          <w:iCs/>
          <w:sz w:val="24"/>
          <w:szCs w:val="24"/>
        </w:rPr>
        <w:t>BMC public health</w:t>
      </w:r>
      <w:r w:rsidRPr="00342592">
        <w:rPr>
          <w:rFonts w:ascii="Times New Roman" w:hAnsi="Times New Roman" w:cs="Times New Roman"/>
          <w:sz w:val="24"/>
          <w:szCs w:val="24"/>
        </w:rPr>
        <w:t>, </w:t>
      </w:r>
      <w:r w:rsidRPr="00342592">
        <w:rPr>
          <w:rFonts w:ascii="Times New Roman" w:hAnsi="Times New Roman" w:cs="Times New Roman"/>
          <w:i/>
          <w:iCs/>
          <w:sz w:val="24"/>
          <w:szCs w:val="24"/>
        </w:rPr>
        <w:t>24</w:t>
      </w:r>
      <w:r w:rsidR="00342592">
        <w:rPr>
          <w:rFonts w:ascii="Times New Roman" w:hAnsi="Times New Roman" w:cs="Times New Roman"/>
          <w:sz w:val="24"/>
          <w:szCs w:val="24"/>
        </w:rPr>
        <w:t>(1), 3475.</w:t>
      </w:r>
      <w:r w:rsidR="00342592">
        <w:rPr>
          <w:rFonts w:ascii="Times New Roman" w:hAnsi="Times New Roman" w:cs="Times New Roman"/>
          <w:sz w:val="24"/>
          <w:szCs w:val="24"/>
        </w:rPr>
        <w:tab/>
      </w:r>
      <w:hyperlink r:id="rId8" w:history="1">
        <w:r w:rsidRPr="00342592">
          <w:rPr>
            <w:rStyle w:val="Hyperlink"/>
            <w:rFonts w:ascii="Times New Roman" w:hAnsi="Times New Roman" w:cs="Times New Roman"/>
            <w:sz w:val="24"/>
            <w:szCs w:val="24"/>
          </w:rPr>
          <w:t>https://doi.org/10.1186/s12889-024-21017-3</w:t>
        </w:r>
      </w:hyperlink>
    </w:p>
    <w:p w14:paraId="2C55B169"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Al-Essa, M., Alyahya, A., Al Mulhim, A., Alyousof, A., Al</w:t>
      </w:r>
      <w:r w:rsidR="00342592">
        <w:rPr>
          <w:rFonts w:ascii="Times New Roman" w:hAnsi="Times New Roman" w:cs="Times New Roman"/>
          <w:sz w:val="24"/>
          <w:szCs w:val="24"/>
        </w:rPr>
        <w:t xml:space="preserve">-Mulhim, M.,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Essa, A. </w:t>
      </w:r>
      <w:r w:rsidR="00A916F3">
        <w:rPr>
          <w:rFonts w:ascii="Times New Roman" w:hAnsi="Times New Roman" w:cs="Times New Roman"/>
          <w:sz w:val="24"/>
          <w:szCs w:val="24"/>
        </w:rPr>
        <w:tab/>
      </w:r>
      <w:r w:rsidR="00342592">
        <w:rPr>
          <w:rFonts w:ascii="Times New Roman" w:hAnsi="Times New Roman" w:cs="Times New Roman"/>
          <w:sz w:val="24"/>
          <w:szCs w:val="24"/>
        </w:rPr>
        <w:t>(2020).</w:t>
      </w:r>
      <w:r w:rsidR="00342592">
        <w:rPr>
          <w:rFonts w:ascii="Times New Roman" w:hAnsi="Times New Roman" w:cs="Times New Roman"/>
          <w:sz w:val="24"/>
          <w:szCs w:val="24"/>
        </w:rPr>
        <w:tab/>
      </w:r>
      <w:r w:rsidRPr="00342592">
        <w:rPr>
          <w:rFonts w:ascii="Times New Roman" w:hAnsi="Times New Roman" w:cs="Times New Roman"/>
          <w:sz w:val="24"/>
          <w:szCs w:val="24"/>
        </w:rPr>
        <w:t>Perception of and Attitude towards Hepatitis B</w:t>
      </w:r>
      <w:r w:rsidR="00342592">
        <w:rPr>
          <w:rFonts w:ascii="Times New Roman" w:hAnsi="Times New Roman" w:cs="Times New Roman"/>
          <w:sz w:val="24"/>
          <w:szCs w:val="24"/>
        </w:rPr>
        <w:t xml:space="preserve"> Infection among Saudi </w:t>
      </w:r>
      <w:r w:rsidR="00A916F3">
        <w:rPr>
          <w:rFonts w:ascii="Times New Roman" w:hAnsi="Times New Roman" w:cs="Times New Roman"/>
          <w:sz w:val="24"/>
          <w:szCs w:val="24"/>
        </w:rPr>
        <w:tab/>
      </w:r>
      <w:r w:rsidR="00342592">
        <w:rPr>
          <w:rFonts w:ascii="Times New Roman" w:hAnsi="Times New Roman" w:cs="Times New Roman"/>
          <w:sz w:val="24"/>
          <w:szCs w:val="24"/>
        </w:rPr>
        <w:t>Pregnant</w:t>
      </w:r>
      <w:r w:rsidR="00342592">
        <w:rPr>
          <w:rFonts w:ascii="Times New Roman" w:hAnsi="Times New Roman" w:cs="Times New Roman"/>
          <w:sz w:val="24"/>
          <w:szCs w:val="24"/>
        </w:rPr>
        <w:tab/>
      </w:r>
      <w:r w:rsidRPr="00342592">
        <w:rPr>
          <w:rFonts w:ascii="Times New Roman" w:hAnsi="Times New Roman" w:cs="Times New Roman"/>
          <w:sz w:val="24"/>
          <w:szCs w:val="24"/>
        </w:rPr>
        <w:t>Females Attending Antenatal Care Unit in</w:t>
      </w:r>
      <w:r w:rsidR="00342592">
        <w:rPr>
          <w:rFonts w:ascii="Times New Roman" w:hAnsi="Times New Roman" w:cs="Times New Roman"/>
          <w:sz w:val="24"/>
          <w:szCs w:val="24"/>
        </w:rPr>
        <w:t xml:space="preserve"> Al-Ahsa City, Kingdom of </w:t>
      </w:r>
      <w:r w:rsidR="00A916F3">
        <w:rPr>
          <w:rFonts w:ascii="Times New Roman" w:hAnsi="Times New Roman" w:cs="Times New Roman"/>
          <w:sz w:val="24"/>
          <w:szCs w:val="24"/>
        </w:rPr>
        <w:tab/>
      </w:r>
      <w:r w:rsidR="00342592">
        <w:rPr>
          <w:rFonts w:ascii="Times New Roman" w:hAnsi="Times New Roman" w:cs="Times New Roman"/>
          <w:sz w:val="24"/>
          <w:szCs w:val="24"/>
        </w:rPr>
        <w:t>Saudi</w:t>
      </w:r>
      <w:r w:rsidR="00342592">
        <w:rPr>
          <w:rFonts w:ascii="Times New Roman" w:hAnsi="Times New Roman" w:cs="Times New Roman"/>
          <w:sz w:val="24"/>
          <w:szCs w:val="24"/>
        </w:rPr>
        <w:tab/>
      </w:r>
      <w:r w:rsidRPr="00342592">
        <w:rPr>
          <w:rFonts w:ascii="Times New Roman" w:hAnsi="Times New Roman" w:cs="Times New Roman"/>
          <w:sz w:val="24"/>
          <w:szCs w:val="24"/>
        </w:rPr>
        <w:t>Arabia. </w:t>
      </w:r>
      <w:r w:rsidRPr="00342592">
        <w:rPr>
          <w:rFonts w:ascii="Times New Roman" w:hAnsi="Times New Roman" w:cs="Times New Roman"/>
          <w:i/>
          <w:iCs/>
          <w:sz w:val="24"/>
          <w:szCs w:val="24"/>
        </w:rPr>
        <w:t>Cureus</w:t>
      </w:r>
      <w:r w:rsidRPr="00342592">
        <w:rPr>
          <w:rFonts w:ascii="Times New Roman" w:hAnsi="Times New Roman" w:cs="Times New Roman"/>
          <w:sz w:val="24"/>
          <w:szCs w:val="24"/>
        </w:rPr>
        <w:t>, </w:t>
      </w:r>
      <w:r w:rsidRPr="00342592">
        <w:rPr>
          <w:rFonts w:ascii="Times New Roman" w:hAnsi="Times New Roman" w:cs="Times New Roman"/>
          <w:i/>
          <w:iCs/>
          <w:sz w:val="24"/>
          <w:szCs w:val="24"/>
        </w:rPr>
        <w:t>12</w:t>
      </w:r>
      <w:r w:rsidRPr="00342592">
        <w:rPr>
          <w:rFonts w:ascii="Times New Roman" w:hAnsi="Times New Roman" w:cs="Times New Roman"/>
          <w:sz w:val="24"/>
          <w:szCs w:val="24"/>
        </w:rPr>
        <w:t xml:space="preserve">(1), e6673. </w:t>
      </w:r>
      <w:hyperlink r:id="rId9" w:history="1">
        <w:r w:rsidRPr="00342592">
          <w:rPr>
            <w:rStyle w:val="Hyperlink"/>
            <w:rFonts w:ascii="Times New Roman" w:hAnsi="Times New Roman" w:cs="Times New Roman"/>
            <w:sz w:val="24"/>
            <w:szCs w:val="24"/>
          </w:rPr>
          <w:t>https://doi.org/10.7759/cureus.6673</w:t>
        </w:r>
      </w:hyperlink>
    </w:p>
    <w:p w14:paraId="6E83C5C2"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 xml:space="preserve">Amsalu, A., Ferede, G., Eshetie, S., Tadewos, A., &amp; Assegu, D. </w:t>
      </w:r>
      <w:r w:rsidR="00342592">
        <w:rPr>
          <w:rFonts w:ascii="Times New Roman" w:hAnsi="Times New Roman" w:cs="Times New Roman"/>
          <w:sz w:val="24"/>
          <w:szCs w:val="24"/>
        </w:rPr>
        <w:t>(2018). Prevalence,</w:t>
      </w:r>
      <w:r w:rsidR="00342592">
        <w:rPr>
          <w:rFonts w:ascii="Times New Roman" w:hAnsi="Times New Roman" w:cs="Times New Roman"/>
          <w:sz w:val="24"/>
          <w:szCs w:val="24"/>
        </w:rPr>
        <w:tab/>
      </w:r>
      <w:r w:rsidRPr="00342592">
        <w:rPr>
          <w:rFonts w:ascii="Times New Roman" w:hAnsi="Times New Roman" w:cs="Times New Roman"/>
          <w:sz w:val="24"/>
          <w:szCs w:val="24"/>
        </w:rPr>
        <w:t>Infectivity, and Associated Risk Factors of H</w:t>
      </w:r>
      <w:r w:rsidR="00342592">
        <w:rPr>
          <w:rFonts w:ascii="Times New Roman" w:hAnsi="Times New Roman" w:cs="Times New Roman"/>
          <w:sz w:val="24"/>
          <w:szCs w:val="24"/>
        </w:rPr>
        <w:t>epatitis B Virus among Pregnant</w:t>
      </w:r>
      <w:r w:rsidR="00342592">
        <w:rPr>
          <w:rFonts w:ascii="Times New Roman" w:hAnsi="Times New Roman" w:cs="Times New Roman"/>
          <w:sz w:val="24"/>
          <w:szCs w:val="24"/>
        </w:rPr>
        <w:tab/>
      </w:r>
      <w:r w:rsidRPr="00342592">
        <w:rPr>
          <w:rFonts w:ascii="Times New Roman" w:hAnsi="Times New Roman" w:cs="Times New Roman"/>
          <w:sz w:val="24"/>
          <w:szCs w:val="24"/>
        </w:rPr>
        <w:t>Women in Yirgalem Hospital, Ethiopia: Impl</w:t>
      </w:r>
      <w:r w:rsidR="00342592">
        <w:rPr>
          <w:rFonts w:ascii="Times New Roman" w:hAnsi="Times New Roman" w:cs="Times New Roman"/>
          <w:sz w:val="24"/>
          <w:szCs w:val="24"/>
        </w:rPr>
        <w:t>ication of Screening to Control</w:t>
      </w:r>
      <w:r w:rsidR="00342592">
        <w:rPr>
          <w:rFonts w:ascii="Times New Roman" w:hAnsi="Times New Roman" w:cs="Times New Roman"/>
          <w:sz w:val="24"/>
          <w:szCs w:val="24"/>
        </w:rPr>
        <w:tab/>
      </w:r>
      <w:r w:rsidRPr="00342592">
        <w:rPr>
          <w:rFonts w:ascii="Times New Roman" w:hAnsi="Times New Roman" w:cs="Times New Roman"/>
          <w:sz w:val="24"/>
          <w:szCs w:val="24"/>
        </w:rPr>
        <w:t>Mother-to-Child Transmission. </w:t>
      </w:r>
      <w:r w:rsidRPr="00342592">
        <w:rPr>
          <w:rFonts w:ascii="Times New Roman" w:hAnsi="Times New Roman" w:cs="Times New Roman"/>
          <w:i/>
          <w:iCs/>
          <w:sz w:val="24"/>
          <w:szCs w:val="24"/>
        </w:rPr>
        <w:t>Journal of pregnancy</w:t>
      </w:r>
      <w:r w:rsidRPr="00342592">
        <w:rPr>
          <w:rFonts w:ascii="Times New Roman" w:hAnsi="Times New Roman" w:cs="Times New Roman"/>
          <w:sz w:val="24"/>
          <w:szCs w:val="24"/>
        </w:rPr>
        <w:t>, </w:t>
      </w:r>
      <w:r w:rsidRPr="00342592">
        <w:rPr>
          <w:rFonts w:ascii="Times New Roman" w:hAnsi="Times New Roman" w:cs="Times New Roman"/>
          <w:i/>
          <w:iCs/>
          <w:sz w:val="24"/>
          <w:szCs w:val="24"/>
        </w:rPr>
        <w:t>2018</w:t>
      </w:r>
      <w:r w:rsidR="00342592">
        <w:rPr>
          <w:rFonts w:ascii="Times New Roman" w:hAnsi="Times New Roman" w:cs="Times New Roman"/>
          <w:sz w:val="24"/>
          <w:szCs w:val="24"/>
        </w:rPr>
        <w:t>, 8435910.</w:t>
      </w:r>
      <w:r w:rsidR="00342592">
        <w:rPr>
          <w:rFonts w:ascii="Times New Roman" w:hAnsi="Times New Roman" w:cs="Times New Roman"/>
          <w:sz w:val="24"/>
          <w:szCs w:val="24"/>
        </w:rPr>
        <w:tab/>
      </w:r>
      <w:hyperlink r:id="rId10" w:history="1">
        <w:r w:rsidRPr="00342592">
          <w:rPr>
            <w:rStyle w:val="Hyperlink"/>
            <w:rFonts w:ascii="Times New Roman" w:hAnsi="Times New Roman" w:cs="Times New Roman"/>
            <w:sz w:val="24"/>
            <w:szCs w:val="24"/>
          </w:rPr>
          <w:t>https://doi.org/10.1155/2018/8435910</w:t>
        </w:r>
      </w:hyperlink>
    </w:p>
    <w:p w14:paraId="5046A1A8"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Apata, I. W., Averhoff, F., Pitman, J., Bjork, A., Yu, J., Amin</w:t>
      </w:r>
      <w:r w:rsidR="00342592">
        <w:rPr>
          <w:rFonts w:ascii="Times New Roman" w:hAnsi="Times New Roman" w:cs="Times New Roman"/>
          <w:sz w:val="24"/>
          <w:szCs w:val="24"/>
        </w:rPr>
        <w:t>, N. A., Dhingra, N., Kolwaite,</w:t>
      </w:r>
      <w:r w:rsidR="00342592">
        <w:rPr>
          <w:rFonts w:ascii="Times New Roman" w:hAnsi="Times New Roman" w:cs="Times New Roman"/>
          <w:sz w:val="24"/>
          <w:szCs w:val="24"/>
        </w:rPr>
        <w:tab/>
      </w:r>
      <w:r w:rsidRPr="00342592">
        <w:rPr>
          <w:rFonts w:ascii="Times New Roman" w:hAnsi="Times New Roman" w:cs="Times New Roman"/>
          <w:sz w:val="24"/>
          <w:szCs w:val="24"/>
        </w:rPr>
        <w:t xml:space="preserve">A., Marfin, A.,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Centers for Disease Control and Prevention (CDC) (2014).</w:t>
      </w:r>
      <w:r w:rsidR="00342592">
        <w:rPr>
          <w:rFonts w:ascii="Times New Roman" w:hAnsi="Times New Roman" w:cs="Times New Roman"/>
          <w:sz w:val="24"/>
          <w:szCs w:val="24"/>
        </w:rPr>
        <w:tab/>
      </w:r>
      <w:r w:rsidRPr="00342592">
        <w:rPr>
          <w:rFonts w:ascii="Times New Roman" w:hAnsi="Times New Roman" w:cs="Times New Roman"/>
          <w:sz w:val="24"/>
          <w:szCs w:val="24"/>
        </w:rPr>
        <w:t>Progress toward prevention of transfusion-transmit</w:t>
      </w:r>
      <w:r w:rsidR="00342592">
        <w:rPr>
          <w:rFonts w:ascii="Times New Roman" w:hAnsi="Times New Roman" w:cs="Times New Roman"/>
          <w:sz w:val="24"/>
          <w:szCs w:val="24"/>
        </w:rPr>
        <w:t>ted hepatitis B and hepatitis C</w:t>
      </w:r>
      <w:r w:rsidR="00342592">
        <w:rPr>
          <w:rFonts w:ascii="Times New Roman" w:hAnsi="Times New Roman" w:cs="Times New Roman"/>
          <w:sz w:val="24"/>
          <w:szCs w:val="24"/>
        </w:rPr>
        <w:tab/>
      </w:r>
      <w:r w:rsidRPr="00342592">
        <w:rPr>
          <w:rFonts w:ascii="Times New Roman" w:hAnsi="Times New Roman" w:cs="Times New Roman"/>
          <w:sz w:val="24"/>
          <w:szCs w:val="24"/>
        </w:rPr>
        <w:t>infection--sub-Saharan Africa, 2000-2011. </w:t>
      </w:r>
      <w:r w:rsidR="00342592">
        <w:rPr>
          <w:rFonts w:ascii="Times New Roman" w:hAnsi="Times New Roman" w:cs="Times New Roman"/>
          <w:i/>
          <w:iCs/>
          <w:sz w:val="24"/>
          <w:szCs w:val="24"/>
        </w:rPr>
        <w:t>MMWR. Morbidity and mortality</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weekly report</w:t>
      </w:r>
      <w:r w:rsidRPr="00342592">
        <w:rPr>
          <w:rFonts w:ascii="Times New Roman" w:hAnsi="Times New Roman" w:cs="Times New Roman"/>
          <w:sz w:val="24"/>
          <w:szCs w:val="24"/>
        </w:rPr>
        <w:t>, </w:t>
      </w:r>
      <w:r w:rsidRPr="00342592">
        <w:rPr>
          <w:rFonts w:ascii="Times New Roman" w:hAnsi="Times New Roman" w:cs="Times New Roman"/>
          <w:i/>
          <w:iCs/>
          <w:sz w:val="24"/>
          <w:szCs w:val="24"/>
        </w:rPr>
        <w:t>63</w:t>
      </w:r>
      <w:r w:rsidRPr="00342592">
        <w:rPr>
          <w:rFonts w:ascii="Times New Roman" w:hAnsi="Times New Roman" w:cs="Times New Roman"/>
          <w:sz w:val="24"/>
          <w:szCs w:val="24"/>
        </w:rPr>
        <w:t>(29), 613–619.</w:t>
      </w:r>
    </w:p>
    <w:p w14:paraId="40B47F60" w14:textId="77777777" w:rsidR="00A16750" w:rsidRPr="00342592" w:rsidRDefault="00A16750" w:rsidP="00DC06BD">
      <w:pPr>
        <w:tabs>
          <w:tab w:val="left" w:pos="1272"/>
        </w:tabs>
        <w:spacing w:line="240" w:lineRule="auto"/>
        <w:ind w:left="360"/>
        <w:jc w:val="both"/>
        <w:rPr>
          <w:rFonts w:ascii="Times New Roman" w:hAnsi="Times New Roman"/>
          <w:sz w:val="24"/>
          <w:szCs w:val="24"/>
        </w:rPr>
      </w:pPr>
      <w:r w:rsidRPr="00342592">
        <w:rPr>
          <w:rFonts w:ascii="Times New Roman" w:hAnsi="Times New Roman"/>
          <w:sz w:val="24"/>
          <w:szCs w:val="24"/>
        </w:rPr>
        <w:t xml:space="preserve">Atilola, G., Tomisin, O., Randle, M., Isaac, K. O., Odutolu, G., Olomu, J., </w:t>
      </w:r>
      <w:r w:rsidR="00A916F3">
        <w:rPr>
          <w:rFonts w:ascii="Times New Roman" w:hAnsi="Times New Roman"/>
          <w:sz w:val="24"/>
          <w:szCs w:val="24"/>
        </w:rPr>
        <w:t>and</w:t>
      </w:r>
      <w:r w:rsidRPr="00342592">
        <w:rPr>
          <w:rFonts w:ascii="Times New Roman" w:hAnsi="Times New Roman"/>
          <w:sz w:val="24"/>
          <w:szCs w:val="24"/>
        </w:rPr>
        <w:t xml:space="preserve"> Adenug</w:t>
      </w:r>
      <w:r w:rsidR="00342592">
        <w:rPr>
          <w:rFonts w:ascii="Times New Roman" w:hAnsi="Times New Roman"/>
          <w:sz w:val="24"/>
          <w:szCs w:val="24"/>
        </w:rPr>
        <w:t>a, L.</w:t>
      </w:r>
      <w:r w:rsidR="00342592">
        <w:rPr>
          <w:rFonts w:ascii="Times New Roman" w:hAnsi="Times New Roman"/>
          <w:sz w:val="24"/>
          <w:szCs w:val="24"/>
        </w:rPr>
        <w:tab/>
      </w:r>
      <w:r w:rsidRPr="00342592">
        <w:rPr>
          <w:rFonts w:ascii="Times New Roman" w:hAnsi="Times New Roman"/>
          <w:sz w:val="24"/>
          <w:szCs w:val="24"/>
        </w:rPr>
        <w:t>(2018). Epidemiology of HBV in Pregnant Women, South West Nigeria. </w:t>
      </w:r>
      <w:r w:rsidR="00342592">
        <w:rPr>
          <w:rFonts w:ascii="Times New Roman" w:hAnsi="Times New Roman"/>
          <w:i/>
          <w:iCs/>
          <w:sz w:val="24"/>
          <w:szCs w:val="24"/>
        </w:rPr>
        <w:t>Journal</w:t>
      </w:r>
      <w:r w:rsidR="00342592">
        <w:rPr>
          <w:rFonts w:ascii="Times New Roman" w:hAnsi="Times New Roman"/>
          <w:i/>
          <w:iCs/>
          <w:sz w:val="24"/>
          <w:szCs w:val="24"/>
        </w:rPr>
        <w:tab/>
      </w:r>
      <w:r w:rsidRPr="00342592">
        <w:rPr>
          <w:rFonts w:ascii="Times New Roman" w:hAnsi="Times New Roman"/>
          <w:i/>
          <w:iCs/>
          <w:sz w:val="24"/>
          <w:szCs w:val="24"/>
        </w:rPr>
        <w:t>of epidemiology and global health</w:t>
      </w:r>
      <w:r w:rsidRPr="00342592">
        <w:rPr>
          <w:rFonts w:ascii="Times New Roman" w:hAnsi="Times New Roman"/>
          <w:sz w:val="24"/>
          <w:szCs w:val="24"/>
        </w:rPr>
        <w:t>, </w:t>
      </w:r>
      <w:r w:rsidRPr="00342592">
        <w:rPr>
          <w:rFonts w:ascii="Times New Roman" w:hAnsi="Times New Roman"/>
          <w:i/>
          <w:iCs/>
          <w:sz w:val="24"/>
          <w:szCs w:val="24"/>
        </w:rPr>
        <w:t>8</w:t>
      </w:r>
      <w:r w:rsidR="00342592">
        <w:rPr>
          <w:rFonts w:ascii="Times New Roman" w:hAnsi="Times New Roman"/>
          <w:sz w:val="24"/>
          <w:szCs w:val="24"/>
        </w:rPr>
        <w:t>(3-4), 115–123.</w:t>
      </w:r>
      <w:r w:rsidR="00342592">
        <w:rPr>
          <w:rFonts w:ascii="Times New Roman" w:hAnsi="Times New Roman"/>
          <w:sz w:val="24"/>
          <w:szCs w:val="24"/>
        </w:rPr>
        <w:tab/>
      </w:r>
      <w:hyperlink r:id="rId11" w:history="1">
        <w:r w:rsidRPr="00342592">
          <w:rPr>
            <w:rStyle w:val="Hyperlink"/>
            <w:rFonts w:ascii="Times New Roman" w:hAnsi="Times New Roman"/>
            <w:sz w:val="24"/>
            <w:szCs w:val="24"/>
          </w:rPr>
          <w:t>https://doi.org/10.2991/j.jegh.2018.09.002</w:t>
        </w:r>
      </w:hyperlink>
    </w:p>
    <w:p w14:paraId="67875B71"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Dagnew, M., Million, Y., Destaw, B., Adefris, M., M</w:t>
      </w:r>
      <w:r w:rsidR="00342592">
        <w:rPr>
          <w:rFonts w:ascii="Times New Roman" w:hAnsi="Times New Roman" w:cs="Times New Roman"/>
          <w:sz w:val="24"/>
          <w:szCs w:val="24"/>
        </w:rPr>
        <w:t xml:space="preserve">oges, F.,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Tiruneh, M. (2020).</w:t>
      </w:r>
      <w:r w:rsidR="00342592">
        <w:rPr>
          <w:rFonts w:ascii="Times New Roman" w:hAnsi="Times New Roman" w:cs="Times New Roman"/>
          <w:sz w:val="24"/>
          <w:szCs w:val="24"/>
        </w:rPr>
        <w:tab/>
      </w:r>
      <w:r w:rsidRPr="00342592">
        <w:rPr>
          <w:rFonts w:ascii="Times New Roman" w:hAnsi="Times New Roman" w:cs="Times New Roman"/>
          <w:sz w:val="24"/>
          <w:szCs w:val="24"/>
        </w:rPr>
        <w:t>Knowledge, Attitude, and Associated Factors T</w:t>
      </w:r>
      <w:r w:rsidR="00342592">
        <w:rPr>
          <w:rFonts w:ascii="Times New Roman" w:hAnsi="Times New Roman" w:cs="Times New Roman"/>
          <w:sz w:val="24"/>
          <w:szCs w:val="24"/>
        </w:rPr>
        <w:t>owards Vertical Transmission of</w:t>
      </w:r>
      <w:r w:rsidR="00342592">
        <w:rPr>
          <w:rFonts w:ascii="Times New Roman" w:hAnsi="Times New Roman" w:cs="Times New Roman"/>
          <w:sz w:val="24"/>
          <w:szCs w:val="24"/>
        </w:rPr>
        <w:tab/>
      </w:r>
      <w:r w:rsidRPr="00342592">
        <w:rPr>
          <w:rFonts w:ascii="Times New Roman" w:hAnsi="Times New Roman" w:cs="Times New Roman"/>
          <w:sz w:val="24"/>
          <w:szCs w:val="24"/>
        </w:rPr>
        <w:t>Hepatitis B Virus Among Pregnant Women Attending</w:t>
      </w:r>
      <w:r w:rsidR="00342592">
        <w:rPr>
          <w:rFonts w:ascii="Times New Roman" w:hAnsi="Times New Roman" w:cs="Times New Roman"/>
          <w:sz w:val="24"/>
          <w:szCs w:val="24"/>
        </w:rPr>
        <w:t xml:space="preserve"> Antenatal Care in Tertiary</w:t>
      </w:r>
      <w:r w:rsidR="00342592">
        <w:rPr>
          <w:rFonts w:ascii="Times New Roman" w:hAnsi="Times New Roman" w:cs="Times New Roman"/>
          <w:sz w:val="24"/>
          <w:szCs w:val="24"/>
        </w:rPr>
        <w:lastRenderedPageBreak/>
        <w:tab/>
      </w:r>
      <w:r w:rsidRPr="00342592">
        <w:rPr>
          <w:rFonts w:ascii="Times New Roman" w:hAnsi="Times New Roman" w:cs="Times New Roman"/>
          <w:sz w:val="24"/>
          <w:szCs w:val="24"/>
        </w:rPr>
        <w:t>Hospitals in Amhara Region, Northw</w:t>
      </w:r>
      <w:r w:rsidR="00342592">
        <w:rPr>
          <w:rFonts w:ascii="Times New Roman" w:hAnsi="Times New Roman" w:cs="Times New Roman"/>
          <w:sz w:val="24"/>
          <w:szCs w:val="24"/>
        </w:rPr>
        <w:t>est Ethiopia: A Cross-Sectional</w:t>
      </w:r>
      <w:r w:rsidR="00342592">
        <w:rPr>
          <w:rFonts w:ascii="Times New Roman" w:hAnsi="Times New Roman" w:cs="Times New Roman"/>
          <w:sz w:val="24"/>
          <w:szCs w:val="24"/>
        </w:rPr>
        <w:tab/>
      </w:r>
      <w:r w:rsidRPr="00342592">
        <w:rPr>
          <w:rFonts w:ascii="Times New Roman" w:hAnsi="Times New Roman" w:cs="Times New Roman"/>
          <w:sz w:val="24"/>
          <w:szCs w:val="24"/>
        </w:rPr>
        <w:t>Study. </w:t>
      </w:r>
      <w:r w:rsidRPr="00342592">
        <w:rPr>
          <w:rFonts w:ascii="Times New Roman" w:hAnsi="Times New Roman" w:cs="Times New Roman"/>
          <w:i/>
          <w:iCs/>
          <w:sz w:val="24"/>
          <w:szCs w:val="24"/>
        </w:rPr>
        <w:t>International journal of women's health</w:t>
      </w:r>
      <w:r w:rsidRPr="00342592">
        <w:rPr>
          <w:rFonts w:ascii="Times New Roman" w:hAnsi="Times New Roman" w:cs="Times New Roman"/>
          <w:sz w:val="24"/>
          <w:szCs w:val="24"/>
        </w:rPr>
        <w:t>, </w:t>
      </w:r>
      <w:r w:rsidRPr="00342592">
        <w:rPr>
          <w:rFonts w:ascii="Times New Roman" w:hAnsi="Times New Roman" w:cs="Times New Roman"/>
          <w:i/>
          <w:iCs/>
          <w:sz w:val="24"/>
          <w:szCs w:val="24"/>
        </w:rPr>
        <w:t>12</w:t>
      </w:r>
      <w:r w:rsidR="00342592">
        <w:rPr>
          <w:rFonts w:ascii="Times New Roman" w:hAnsi="Times New Roman" w:cs="Times New Roman"/>
          <w:sz w:val="24"/>
          <w:szCs w:val="24"/>
        </w:rPr>
        <w:t>, 859–868.</w:t>
      </w:r>
      <w:r w:rsidR="00342592">
        <w:rPr>
          <w:rFonts w:ascii="Times New Roman" w:hAnsi="Times New Roman" w:cs="Times New Roman"/>
          <w:sz w:val="24"/>
          <w:szCs w:val="24"/>
        </w:rPr>
        <w:tab/>
      </w:r>
      <w:hyperlink r:id="rId12" w:history="1">
        <w:r w:rsidRPr="00342592">
          <w:rPr>
            <w:rStyle w:val="Hyperlink"/>
            <w:rFonts w:ascii="Times New Roman" w:hAnsi="Times New Roman" w:cs="Times New Roman"/>
            <w:sz w:val="24"/>
            <w:szCs w:val="24"/>
          </w:rPr>
          <w:t>https://doi.org/10.2147/IJWH.S273560</w:t>
        </w:r>
      </w:hyperlink>
    </w:p>
    <w:p w14:paraId="4ECBE886"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lang w:val="en-US"/>
        </w:rPr>
        <w:t xml:space="preserve">Eke, C.B., </w:t>
      </w:r>
      <w:proofErr w:type="spellStart"/>
      <w:r w:rsidRPr="00342592">
        <w:rPr>
          <w:rFonts w:ascii="Times New Roman" w:hAnsi="Times New Roman" w:cs="Times New Roman"/>
          <w:sz w:val="24"/>
          <w:szCs w:val="24"/>
          <w:lang w:val="en-US"/>
        </w:rPr>
        <w:t>Ogbodo</w:t>
      </w:r>
      <w:proofErr w:type="spellEnd"/>
      <w:r w:rsidRPr="00342592">
        <w:rPr>
          <w:rFonts w:ascii="Times New Roman" w:hAnsi="Times New Roman" w:cs="Times New Roman"/>
          <w:sz w:val="24"/>
          <w:szCs w:val="24"/>
          <w:lang w:val="en-US"/>
        </w:rPr>
        <w:t xml:space="preserve">, S.O., </w:t>
      </w:r>
      <w:proofErr w:type="spellStart"/>
      <w:r w:rsidRPr="00342592">
        <w:rPr>
          <w:rFonts w:ascii="Times New Roman" w:hAnsi="Times New Roman" w:cs="Times New Roman"/>
          <w:sz w:val="24"/>
          <w:szCs w:val="24"/>
          <w:lang w:val="en-US"/>
        </w:rPr>
        <w:t>Ukoha</w:t>
      </w:r>
      <w:proofErr w:type="spellEnd"/>
      <w:r w:rsidRPr="00342592">
        <w:rPr>
          <w:rFonts w:ascii="Times New Roman" w:hAnsi="Times New Roman" w:cs="Times New Roman"/>
          <w:sz w:val="24"/>
          <w:szCs w:val="24"/>
          <w:lang w:val="en-US"/>
        </w:rPr>
        <w:t xml:space="preserve">, O.M., </w:t>
      </w:r>
      <w:proofErr w:type="spellStart"/>
      <w:r w:rsidRPr="00342592">
        <w:rPr>
          <w:rFonts w:ascii="Times New Roman" w:hAnsi="Times New Roman" w:cs="Times New Roman"/>
          <w:sz w:val="24"/>
          <w:szCs w:val="24"/>
          <w:lang w:val="en-US"/>
        </w:rPr>
        <w:t>Ibekwe</w:t>
      </w:r>
      <w:proofErr w:type="spellEnd"/>
      <w:r w:rsidRPr="00342592">
        <w:rPr>
          <w:rFonts w:ascii="Times New Roman" w:hAnsi="Times New Roman" w:cs="Times New Roman"/>
          <w:sz w:val="24"/>
          <w:szCs w:val="24"/>
          <w:lang w:val="en-US"/>
        </w:rPr>
        <w:t xml:space="preserve">, R.C., </w:t>
      </w:r>
      <w:proofErr w:type="spellStart"/>
      <w:r w:rsidRPr="00342592">
        <w:rPr>
          <w:rFonts w:ascii="Times New Roman" w:hAnsi="Times New Roman" w:cs="Times New Roman"/>
          <w:sz w:val="24"/>
          <w:szCs w:val="24"/>
          <w:lang w:val="en-US"/>
        </w:rPr>
        <w:t>Asino</w:t>
      </w:r>
      <w:r w:rsidR="00342592">
        <w:rPr>
          <w:rFonts w:ascii="Times New Roman" w:hAnsi="Times New Roman" w:cs="Times New Roman"/>
          <w:sz w:val="24"/>
          <w:szCs w:val="24"/>
          <w:lang w:val="en-US"/>
        </w:rPr>
        <w:t>bi</w:t>
      </w:r>
      <w:proofErr w:type="spellEnd"/>
      <w:r w:rsidR="00342592">
        <w:rPr>
          <w:rFonts w:ascii="Times New Roman" w:hAnsi="Times New Roman" w:cs="Times New Roman"/>
          <w:sz w:val="24"/>
          <w:szCs w:val="24"/>
          <w:lang w:val="en-US"/>
        </w:rPr>
        <w:t xml:space="preserve">, I.N., </w:t>
      </w:r>
      <w:proofErr w:type="spellStart"/>
      <w:r w:rsidR="00342592">
        <w:rPr>
          <w:rFonts w:ascii="Times New Roman" w:hAnsi="Times New Roman" w:cs="Times New Roman"/>
          <w:sz w:val="24"/>
          <w:szCs w:val="24"/>
          <w:lang w:val="en-US"/>
        </w:rPr>
        <w:t>Ikefuna</w:t>
      </w:r>
      <w:proofErr w:type="spellEnd"/>
      <w:r w:rsidR="00342592">
        <w:rPr>
          <w:rFonts w:ascii="Times New Roman" w:hAnsi="Times New Roman" w:cs="Times New Roman"/>
          <w:sz w:val="24"/>
          <w:szCs w:val="24"/>
          <w:lang w:val="en-US"/>
        </w:rPr>
        <w:t xml:space="preserve">, A.N., </w:t>
      </w:r>
      <w:r w:rsidR="00A916F3">
        <w:rPr>
          <w:rFonts w:ascii="Times New Roman" w:hAnsi="Times New Roman" w:cs="Times New Roman"/>
          <w:sz w:val="24"/>
          <w:szCs w:val="24"/>
          <w:lang w:val="en-US"/>
        </w:rPr>
        <w:t>and</w:t>
      </w:r>
      <w:r w:rsidR="00342592">
        <w:rPr>
          <w:rFonts w:ascii="Times New Roman" w:hAnsi="Times New Roman" w:cs="Times New Roman"/>
          <w:sz w:val="24"/>
          <w:szCs w:val="24"/>
          <w:lang w:val="en-US"/>
        </w:rPr>
        <w:t xml:space="preserve"> </w:t>
      </w:r>
      <w:r w:rsidR="00A916F3">
        <w:rPr>
          <w:rFonts w:ascii="Times New Roman" w:hAnsi="Times New Roman" w:cs="Times New Roman"/>
          <w:sz w:val="24"/>
          <w:szCs w:val="24"/>
          <w:lang w:val="en-US"/>
        </w:rPr>
        <w:tab/>
      </w:r>
      <w:r w:rsidR="00342592">
        <w:rPr>
          <w:rFonts w:ascii="Times New Roman" w:hAnsi="Times New Roman" w:cs="Times New Roman"/>
          <w:sz w:val="24"/>
          <w:szCs w:val="24"/>
          <w:lang w:val="en-US"/>
        </w:rPr>
        <w:t>Ibe,</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B. C. (2015) Seroprevalence and Risk Factors</w:t>
      </w:r>
      <w:r w:rsidR="00342592">
        <w:rPr>
          <w:rFonts w:ascii="Times New Roman" w:hAnsi="Times New Roman" w:cs="Times New Roman"/>
          <w:sz w:val="24"/>
          <w:szCs w:val="24"/>
          <w:lang w:val="en-US"/>
        </w:rPr>
        <w:t xml:space="preserve"> of Hepatitis B Virus </w:t>
      </w:r>
      <w:r w:rsidR="00A916F3">
        <w:rPr>
          <w:rFonts w:ascii="Times New Roman" w:hAnsi="Times New Roman" w:cs="Times New Roman"/>
          <w:sz w:val="24"/>
          <w:szCs w:val="24"/>
          <w:lang w:val="en-US"/>
        </w:rPr>
        <w:tab/>
      </w:r>
      <w:r w:rsidR="00342592">
        <w:rPr>
          <w:rFonts w:ascii="Times New Roman" w:hAnsi="Times New Roman" w:cs="Times New Roman"/>
          <w:sz w:val="24"/>
          <w:szCs w:val="24"/>
          <w:lang w:val="en-US"/>
        </w:rPr>
        <w:t>Infection</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 xml:space="preserve">among Adolescents in Enugu, Nigeria. </w:t>
      </w:r>
      <w:r w:rsidRPr="00342592">
        <w:rPr>
          <w:rFonts w:ascii="Times New Roman" w:hAnsi="Times New Roman" w:cs="Times New Roman"/>
          <w:i/>
          <w:iCs/>
          <w:sz w:val="24"/>
          <w:szCs w:val="24"/>
          <w:lang w:val="en-US"/>
        </w:rPr>
        <w:t>Journal of Tropical Pediatrics,</w:t>
      </w:r>
      <w:r w:rsidRPr="00342592">
        <w:rPr>
          <w:rFonts w:ascii="Times New Roman" w:hAnsi="Times New Roman" w:cs="Times New Roman"/>
          <w:sz w:val="24"/>
          <w:szCs w:val="24"/>
          <w:lang w:val="en-US"/>
        </w:rPr>
        <w:t xml:space="preserve"> </w:t>
      </w:r>
      <w:r w:rsidR="00A916F3">
        <w:rPr>
          <w:rFonts w:ascii="Times New Roman" w:hAnsi="Times New Roman" w:cs="Times New Roman"/>
          <w:sz w:val="24"/>
          <w:szCs w:val="24"/>
          <w:lang w:val="en-US"/>
        </w:rPr>
        <w:tab/>
      </w:r>
      <w:r w:rsidRPr="00342592">
        <w:rPr>
          <w:rFonts w:ascii="Times New Roman" w:hAnsi="Times New Roman" w:cs="Times New Roman"/>
          <w:b/>
          <w:bCs/>
          <w:sz w:val="24"/>
          <w:szCs w:val="24"/>
          <w:lang w:val="en-US"/>
        </w:rPr>
        <w:t>61</w:t>
      </w:r>
      <w:r w:rsidRPr="00342592">
        <w:rPr>
          <w:rFonts w:ascii="Times New Roman" w:hAnsi="Times New Roman" w:cs="Times New Roman"/>
          <w:sz w:val="24"/>
          <w:szCs w:val="24"/>
          <w:lang w:val="en-US"/>
        </w:rPr>
        <w:t>(6):407–</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13.</w:t>
      </w:r>
    </w:p>
    <w:p w14:paraId="7FA43AC9"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 xml:space="preserve">Ephraim, R., Donko, I., Sakyi, S. A., Ampong, J.,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Agbodj</w:t>
      </w:r>
      <w:r w:rsidR="00342592">
        <w:rPr>
          <w:rFonts w:ascii="Times New Roman" w:hAnsi="Times New Roman" w:cs="Times New Roman"/>
          <w:sz w:val="24"/>
          <w:szCs w:val="24"/>
        </w:rPr>
        <w:t xml:space="preserve">akey, H. (2015). </w:t>
      </w:r>
      <w:r w:rsidR="00A916F3">
        <w:rPr>
          <w:rFonts w:ascii="Times New Roman" w:hAnsi="Times New Roman" w:cs="Times New Roman"/>
          <w:sz w:val="24"/>
          <w:szCs w:val="24"/>
        </w:rPr>
        <w:tab/>
      </w:r>
      <w:r w:rsidR="00342592">
        <w:rPr>
          <w:rFonts w:ascii="Times New Roman" w:hAnsi="Times New Roman" w:cs="Times New Roman"/>
          <w:sz w:val="24"/>
          <w:szCs w:val="24"/>
        </w:rPr>
        <w:t>Seroprevalence</w:t>
      </w:r>
      <w:r w:rsidR="00342592">
        <w:rPr>
          <w:rFonts w:ascii="Times New Roman" w:hAnsi="Times New Roman" w:cs="Times New Roman"/>
          <w:sz w:val="24"/>
          <w:szCs w:val="24"/>
        </w:rPr>
        <w:tab/>
      </w:r>
      <w:r w:rsidRPr="00342592">
        <w:rPr>
          <w:rFonts w:ascii="Times New Roman" w:hAnsi="Times New Roman" w:cs="Times New Roman"/>
          <w:sz w:val="24"/>
          <w:szCs w:val="24"/>
        </w:rPr>
        <w:t xml:space="preserve">and risk factors of Hepatitis B and Hepatitis C </w:t>
      </w:r>
      <w:r w:rsidR="00342592">
        <w:rPr>
          <w:rFonts w:ascii="Times New Roman" w:hAnsi="Times New Roman" w:cs="Times New Roman"/>
          <w:sz w:val="24"/>
          <w:szCs w:val="24"/>
        </w:rPr>
        <w:t xml:space="preserve">infections among </w:t>
      </w:r>
      <w:r w:rsidR="00A916F3">
        <w:rPr>
          <w:rFonts w:ascii="Times New Roman" w:hAnsi="Times New Roman" w:cs="Times New Roman"/>
          <w:sz w:val="24"/>
          <w:szCs w:val="24"/>
        </w:rPr>
        <w:tab/>
      </w:r>
      <w:r w:rsidR="00342592">
        <w:rPr>
          <w:rFonts w:ascii="Times New Roman" w:hAnsi="Times New Roman" w:cs="Times New Roman"/>
          <w:sz w:val="24"/>
          <w:szCs w:val="24"/>
        </w:rPr>
        <w:t>pregnant women</w:t>
      </w:r>
      <w:r w:rsidR="00342592">
        <w:rPr>
          <w:rFonts w:ascii="Times New Roman" w:hAnsi="Times New Roman" w:cs="Times New Roman"/>
          <w:sz w:val="24"/>
          <w:szCs w:val="24"/>
        </w:rPr>
        <w:tab/>
      </w:r>
      <w:r w:rsidRPr="00342592">
        <w:rPr>
          <w:rFonts w:ascii="Times New Roman" w:hAnsi="Times New Roman" w:cs="Times New Roman"/>
          <w:sz w:val="24"/>
          <w:szCs w:val="24"/>
        </w:rPr>
        <w:t>in the Asante Akim North Municipality of the</w:t>
      </w:r>
      <w:r w:rsidR="00342592">
        <w:rPr>
          <w:rFonts w:ascii="Times New Roman" w:hAnsi="Times New Roman" w:cs="Times New Roman"/>
          <w:sz w:val="24"/>
          <w:szCs w:val="24"/>
        </w:rPr>
        <w:t xml:space="preserve"> Ashanti region, </w:t>
      </w:r>
      <w:r w:rsidR="00A916F3">
        <w:rPr>
          <w:rFonts w:ascii="Times New Roman" w:hAnsi="Times New Roman" w:cs="Times New Roman"/>
          <w:sz w:val="24"/>
          <w:szCs w:val="24"/>
        </w:rPr>
        <w:tab/>
      </w:r>
      <w:r w:rsidR="00342592">
        <w:rPr>
          <w:rFonts w:ascii="Times New Roman" w:hAnsi="Times New Roman" w:cs="Times New Roman"/>
          <w:sz w:val="24"/>
          <w:szCs w:val="24"/>
        </w:rPr>
        <w:t>Ghana; a cross</w:t>
      </w:r>
      <w:r w:rsidR="00342592">
        <w:rPr>
          <w:rFonts w:ascii="Times New Roman" w:hAnsi="Times New Roman" w:cs="Times New Roman"/>
          <w:sz w:val="24"/>
          <w:szCs w:val="24"/>
        </w:rPr>
        <w:tab/>
      </w:r>
      <w:r w:rsidRPr="00342592">
        <w:rPr>
          <w:rFonts w:ascii="Times New Roman" w:hAnsi="Times New Roman" w:cs="Times New Roman"/>
          <w:sz w:val="24"/>
          <w:szCs w:val="24"/>
        </w:rPr>
        <w:t>sectional study. </w:t>
      </w:r>
      <w:r w:rsidRPr="00342592">
        <w:rPr>
          <w:rFonts w:ascii="Times New Roman" w:hAnsi="Times New Roman" w:cs="Times New Roman"/>
          <w:i/>
          <w:iCs/>
          <w:sz w:val="24"/>
          <w:szCs w:val="24"/>
        </w:rPr>
        <w:t>African health sciences</w:t>
      </w:r>
      <w:r w:rsidRPr="00342592">
        <w:rPr>
          <w:rFonts w:ascii="Times New Roman" w:hAnsi="Times New Roman" w:cs="Times New Roman"/>
          <w:sz w:val="24"/>
          <w:szCs w:val="24"/>
        </w:rPr>
        <w:t>, </w:t>
      </w:r>
      <w:r w:rsidRPr="00342592">
        <w:rPr>
          <w:rFonts w:ascii="Times New Roman" w:hAnsi="Times New Roman" w:cs="Times New Roman"/>
          <w:i/>
          <w:iCs/>
          <w:sz w:val="24"/>
          <w:szCs w:val="24"/>
        </w:rPr>
        <w:t>15</w:t>
      </w:r>
      <w:r w:rsidR="00342592">
        <w:rPr>
          <w:rFonts w:ascii="Times New Roman" w:hAnsi="Times New Roman" w:cs="Times New Roman"/>
          <w:sz w:val="24"/>
          <w:szCs w:val="24"/>
        </w:rPr>
        <w:t>(3), 709–713.</w:t>
      </w:r>
      <w:r w:rsidR="00342592">
        <w:rPr>
          <w:rFonts w:ascii="Times New Roman" w:hAnsi="Times New Roman" w:cs="Times New Roman"/>
          <w:sz w:val="24"/>
          <w:szCs w:val="24"/>
        </w:rPr>
        <w:tab/>
      </w:r>
      <w:hyperlink r:id="rId13" w:history="1">
        <w:r w:rsidRPr="00342592">
          <w:rPr>
            <w:rStyle w:val="Hyperlink"/>
            <w:rFonts w:ascii="Times New Roman" w:hAnsi="Times New Roman" w:cs="Times New Roman"/>
            <w:sz w:val="24"/>
            <w:szCs w:val="24"/>
          </w:rPr>
          <w:t>https://doi.org/10.4314/ahs.v15i3.2</w:t>
        </w:r>
      </w:hyperlink>
    </w:p>
    <w:p w14:paraId="5A70369E"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Han, Z., Yin, Y., Zhang, Y., Ehrhardt, S., Thio, C. L., Ne</w:t>
      </w:r>
      <w:r w:rsidR="00342592">
        <w:rPr>
          <w:rFonts w:ascii="Times New Roman" w:hAnsi="Times New Roman" w:cs="Times New Roman"/>
          <w:sz w:val="24"/>
          <w:szCs w:val="24"/>
        </w:rPr>
        <w:t xml:space="preserve">lson, K. E., Bai, X.,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Hou, H.</w:t>
      </w:r>
      <w:r w:rsidR="00342592">
        <w:rPr>
          <w:rFonts w:ascii="Times New Roman" w:hAnsi="Times New Roman" w:cs="Times New Roman"/>
          <w:sz w:val="24"/>
          <w:szCs w:val="24"/>
        </w:rPr>
        <w:tab/>
      </w:r>
      <w:r w:rsidRPr="00342592">
        <w:rPr>
          <w:rFonts w:ascii="Times New Roman" w:hAnsi="Times New Roman" w:cs="Times New Roman"/>
          <w:sz w:val="24"/>
          <w:szCs w:val="24"/>
        </w:rPr>
        <w:t>(2017). Knowledge of and attitudes towards hepatitis B and its tra</w:t>
      </w:r>
      <w:r w:rsidR="00342592">
        <w:rPr>
          <w:rFonts w:ascii="Times New Roman" w:hAnsi="Times New Roman" w:cs="Times New Roman"/>
          <w:sz w:val="24"/>
          <w:szCs w:val="24"/>
        </w:rPr>
        <w:t>nsmission from</w:t>
      </w:r>
      <w:r w:rsidR="00342592">
        <w:rPr>
          <w:rFonts w:ascii="Times New Roman" w:hAnsi="Times New Roman" w:cs="Times New Roman"/>
          <w:sz w:val="24"/>
          <w:szCs w:val="24"/>
        </w:rPr>
        <w:tab/>
      </w:r>
      <w:r w:rsidRPr="00342592">
        <w:rPr>
          <w:rFonts w:ascii="Times New Roman" w:hAnsi="Times New Roman" w:cs="Times New Roman"/>
          <w:sz w:val="24"/>
          <w:szCs w:val="24"/>
        </w:rPr>
        <w:t>mother to child among pregnant women in Guangdong Province, China. </w:t>
      </w:r>
      <w:r w:rsidR="00342592">
        <w:rPr>
          <w:rFonts w:ascii="Times New Roman" w:hAnsi="Times New Roman" w:cs="Times New Roman"/>
          <w:i/>
          <w:iCs/>
          <w:sz w:val="24"/>
          <w:szCs w:val="24"/>
        </w:rPr>
        <w:t>PloS</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one</w:t>
      </w:r>
      <w:r w:rsidRPr="00342592">
        <w:rPr>
          <w:rFonts w:ascii="Times New Roman" w:hAnsi="Times New Roman" w:cs="Times New Roman"/>
          <w:sz w:val="24"/>
          <w:szCs w:val="24"/>
        </w:rPr>
        <w:t>, </w:t>
      </w:r>
      <w:r w:rsidRPr="00342592">
        <w:rPr>
          <w:rFonts w:ascii="Times New Roman" w:hAnsi="Times New Roman" w:cs="Times New Roman"/>
          <w:i/>
          <w:iCs/>
          <w:sz w:val="24"/>
          <w:szCs w:val="24"/>
        </w:rPr>
        <w:t>12</w:t>
      </w:r>
      <w:r w:rsidRPr="00342592">
        <w:rPr>
          <w:rFonts w:ascii="Times New Roman" w:hAnsi="Times New Roman" w:cs="Times New Roman"/>
          <w:sz w:val="24"/>
          <w:szCs w:val="24"/>
        </w:rPr>
        <w:t xml:space="preserve">(6), e0178671. </w:t>
      </w:r>
      <w:hyperlink r:id="rId14" w:history="1">
        <w:r w:rsidRPr="00342592">
          <w:rPr>
            <w:rStyle w:val="Hyperlink"/>
            <w:rFonts w:ascii="Times New Roman" w:hAnsi="Times New Roman" w:cs="Times New Roman"/>
            <w:sz w:val="24"/>
            <w:szCs w:val="24"/>
          </w:rPr>
          <w:t>https://doi.org/10.1371/journal.pone.0178671</w:t>
        </w:r>
      </w:hyperlink>
    </w:p>
    <w:p w14:paraId="1DEC2025"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 xml:space="preserve">Hassan, S. A., Ahmed, Y. M. A., Almugadam, B. S.,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Hass</w:t>
      </w:r>
      <w:r w:rsidR="00342592">
        <w:rPr>
          <w:rFonts w:ascii="Times New Roman" w:hAnsi="Times New Roman" w:cs="Times New Roman"/>
          <w:sz w:val="24"/>
          <w:szCs w:val="24"/>
        </w:rPr>
        <w:t xml:space="preserve">an, Y. S. A. (2024). </w:t>
      </w:r>
      <w:r w:rsidR="00A916F3">
        <w:rPr>
          <w:rFonts w:ascii="Times New Roman" w:hAnsi="Times New Roman" w:cs="Times New Roman"/>
          <w:sz w:val="24"/>
          <w:szCs w:val="24"/>
        </w:rPr>
        <w:tab/>
      </w:r>
      <w:r w:rsidR="00342592">
        <w:rPr>
          <w:rFonts w:ascii="Times New Roman" w:hAnsi="Times New Roman" w:cs="Times New Roman"/>
          <w:sz w:val="24"/>
          <w:szCs w:val="24"/>
        </w:rPr>
        <w:t>Prevalence</w:t>
      </w:r>
      <w:r w:rsidR="00342592">
        <w:rPr>
          <w:rFonts w:ascii="Times New Roman" w:hAnsi="Times New Roman" w:cs="Times New Roman"/>
          <w:sz w:val="24"/>
          <w:szCs w:val="24"/>
        </w:rPr>
        <w:tab/>
      </w:r>
      <w:r w:rsidRPr="00342592">
        <w:rPr>
          <w:rFonts w:ascii="Times New Roman" w:hAnsi="Times New Roman" w:cs="Times New Roman"/>
          <w:sz w:val="24"/>
          <w:szCs w:val="24"/>
        </w:rPr>
        <w:t>and associated factors for hepatitis B infection among p</w:t>
      </w:r>
      <w:r w:rsidR="00342592">
        <w:rPr>
          <w:rFonts w:ascii="Times New Roman" w:hAnsi="Times New Roman" w:cs="Times New Roman"/>
          <w:sz w:val="24"/>
          <w:szCs w:val="24"/>
        </w:rPr>
        <w:t xml:space="preserve">regnant </w:t>
      </w:r>
      <w:r w:rsidR="00A916F3">
        <w:rPr>
          <w:rFonts w:ascii="Times New Roman" w:hAnsi="Times New Roman" w:cs="Times New Roman"/>
          <w:sz w:val="24"/>
          <w:szCs w:val="24"/>
        </w:rPr>
        <w:tab/>
      </w:r>
      <w:r w:rsidR="00342592">
        <w:rPr>
          <w:rFonts w:ascii="Times New Roman" w:hAnsi="Times New Roman" w:cs="Times New Roman"/>
          <w:sz w:val="24"/>
          <w:szCs w:val="24"/>
        </w:rPr>
        <w:t>women attending</w:t>
      </w:r>
      <w:r w:rsidR="00342592">
        <w:rPr>
          <w:rFonts w:ascii="Times New Roman" w:hAnsi="Times New Roman" w:cs="Times New Roman"/>
          <w:sz w:val="24"/>
          <w:szCs w:val="24"/>
        </w:rPr>
        <w:tab/>
      </w:r>
      <w:r w:rsidRPr="00342592">
        <w:rPr>
          <w:rFonts w:ascii="Times New Roman" w:hAnsi="Times New Roman" w:cs="Times New Roman"/>
          <w:sz w:val="24"/>
          <w:szCs w:val="24"/>
        </w:rPr>
        <w:t>antenatal clinic at SOS Hospital in Mogadishu, Somalia. </w:t>
      </w:r>
      <w:r w:rsidRPr="00342592">
        <w:rPr>
          <w:rFonts w:ascii="Times New Roman" w:hAnsi="Times New Roman" w:cs="Times New Roman"/>
          <w:i/>
          <w:iCs/>
          <w:sz w:val="24"/>
          <w:szCs w:val="24"/>
        </w:rPr>
        <w:t>Frontiers in global</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women's health</w:t>
      </w:r>
      <w:r w:rsidRPr="00342592">
        <w:rPr>
          <w:rFonts w:ascii="Times New Roman" w:hAnsi="Times New Roman" w:cs="Times New Roman"/>
          <w:sz w:val="24"/>
          <w:szCs w:val="24"/>
        </w:rPr>
        <w:t>, </w:t>
      </w:r>
      <w:r w:rsidRPr="00342592">
        <w:rPr>
          <w:rFonts w:ascii="Times New Roman" w:hAnsi="Times New Roman" w:cs="Times New Roman"/>
          <w:i/>
          <w:iCs/>
          <w:sz w:val="24"/>
          <w:szCs w:val="24"/>
        </w:rPr>
        <w:t>5</w:t>
      </w:r>
      <w:r w:rsidRPr="00342592">
        <w:rPr>
          <w:rFonts w:ascii="Times New Roman" w:hAnsi="Times New Roman" w:cs="Times New Roman"/>
          <w:sz w:val="24"/>
          <w:szCs w:val="24"/>
        </w:rPr>
        <w:t xml:space="preserve">, 1279088. </w:t>
      </w:r>
      <w:r w:rsidR="00A916F3">
        <w:rPr>
          <w:rFonts w:ascii="Times New Roman" w:hAnsi="Times New Roman" w:cs="Times New Roman"/>
          <w:sz w:val="24"/>
          <w:szCs w:val="24"/>
        </w:rPr>
        <w:tab/>
      </w:r>
      <w:hyperlink r:id="rId15" w:history="1">
        <w:r w:rsidRPr="00342592">
          <w:rPr>
            <w:rStyle w:val="Hyperlink"/>
            <w:rFonts w:ascii="Times New Roman" w:hAnsi="Times New Roman" w:cs="Times New Roman"/>
            <w:sz w:val="24"/>
            <w:szCs w:val="24"/>
          </w:rPr>
          <w:t>https://doi.org/10.3389/fgwh.2024.1279088</w:t>
        </w:r>
      </w:hyperlink>
    </w:p>
    <w:p w14:paraId="0699EFA1"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lang w:val="en-US"/>
        </w:rPr>
        <w:t>Jesse, B. J. and Henry, G. B. (2025). Malaria and hepat</w:t>
      </w:r>
      <w:r w:rsidR="00342592">
        <w:rPr>
          <w:rFonts w:ascii="Times New Roman" w:hAnsi="Times New Roman" w:cs="Times New Roman"/>
          <w:sz w:val="24"/>
          <w:szCs w:val="24"/>
          <w:lang w:val="en-US"/>
        </w:rPr>
        <w:t>itis B virus co-infection among</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 xml:space="preserve">pregnant women in </w:t>
      </w:r>
      <w:proofErr w:type="spellStart"/>
      <w:r w:rsidRPr="00342592">
        <w:rPr>
          <w:rFonts w:ascii="Times New Roman" w:hAnsi="Times New Roman" w:cs="Times New Roman"/>
          <w:sz w:val="24"/>
          <w:szCs w:val="24"/>
          <w:lang w:val="en-US"/>
        </w:rPr>
        <w:t>Samaru</w:t>
      </w:r>
      <w:proofErr w:type="spellEnd"/>
      <w:r w:rsidRPr="00342592">
        <w:rPr>
          <w:rFonts w:ascii="Times New Roman" w:hAnsi="Times New Roman" w:cs="Times New Roman"/>
          <w:sz w:val="24"/>
          <w:szCs w:val="24"/>
          <w:lang w:val="en-US"/>
        </w:rPr>
        <w:t xml:space="preserve">-Zaria, </w:t>
      </w:r>
      <w:proofErr w:type="spellStart"/>
      <w:r w:rsidRPr="00342592">
        <w:rPr>
          <w:rFonts w:ascii="Times New Roman" w:hAnsi="Times New Roman" w:cs="Times New Roman"/>
          <w:sz w:val="24"/>
          <w:szCs w:val="24"/>
          <w:lang w:val="en-US"/>
        </w:rPr>
        <w:t>Nigeria.</w:t>
      </w:r>
      <w:r w:rsidRPr="00342592">
        <w:rPr>
          <w:rFonts w:ascii="Times New Roman" w:hAnsi="Times New Roman" w:cs="Times New Roman"/>
          <w:i/>
          <w:iCs/>
          <w:sz w:val="24"/>
          <w:szCs w:val="24"/>
          <w:lang w:val="en-US"/>
        </w:rPr>
        <w:t>MOJ</w:t>
      </w:r>
      <w:proofErr w:type="spellEnd"/>
      <w:r w:rsidRPr="00342592">
        <w:rPr>
          <w:rFonts w:ascii="Times New Roman" w:hAnsi="Times New Roman" w:cs="Times New Roman"/>
          <w:i/>
          <w:iCs/>
          <w:sz w:val="24"/>
          <w:szCs w:val="24"/>
          <w:lang w:val="en-US"/>
        </w:rPr>
        <w:t xml:space="preserve"> Public Health.</w:t>
      </w:r>
      <w:r w:rsidRPr="00342592">
        <w:rPr>
          <w:rFonts w:ascii="Times New Roman" w:hAnsi="Times New Roman" w:cs="Times New Roman"/>
          <w:b/>
          <w:bCs/>
          <w:sz w:val="24"/>
          <w:szCs w:val="24"/>
          <w:lang w:val="en-US"/>
        </w:rPr>
        <w:t>14</w:t>
      </w:r>
      <w:r w:rsidRPr="00342592">
        <w:rPr>
          <w:rFonts w:ascii="Times New Roman" w:hAnsi="Times New Roman" w:cs="Times New Roman"/>
          <w:sz w:val="24"/>
          <w:szCs w:val="24"/>
          <w:lang w:val="en-US"/>
        </w:rPr>
        <w:t>(1):7‒12.</w:t>
      </w:r>
    </w:p>
    <w:p w14:paraId="5A8AB234"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 xml:space="preserve">Khalid, F. K., Rasheed, N. A., Hussein, N. R.,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Naqi</w:t>
      </w:r>
      <w:r w:rsidR="00342592">
        <w:rPr>
          <w:rFonts w:ascii="Times New Roman" w:hAnsi="Times New Roman" w:cs="Times New Roman"/>
          <w:sz w:val="24"/>
          <w:szCs w:val="24"/>
        </w:rPr>
        <w:t>d, I. A. (2022). A study of HBV</w:t>
      </w:r>
      <w:r w:rsidR="00342592">
        <w:rPr>
          <w:rFonts w:ascii="Times New Roman" w:hAnsi="Times New Roman" w:cs="Times New Roman"/>
          <w:sz w:val="24"/>
          <w:szCs w:val="24"/>
        </w:rPr>
        <w:tab/>
      </w:r>
      <w:r w:rsidRPr="00342592">
        <w:rPr>
          <w:rFonts w:ascii="Times New Roman" w:hAnsi="Times New Roman" w:cs="Times New Roman"/>
          <w:sz w:val="24"/>
          <w:szCs w:val="24"/>
        </w:rPr>
        <w:t>infection and its risk factors in pregnant women in Zakho city, Iraq. </w:t>
      </w:r>
      <w:r w:rsidR="00342592">
        <w:rPr>
          <w:rFonts w:ascii="Times New Roman" w:hAnsi="Times New Roman" w:cs="Times New Roman"/>
          <w:i/>
          <w:iCs/>
          <w:sz w:val="24"/>
          <w:szCs w:val="24"/>
        </w:rPr>
        <w:t>PloS</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one</w:t>
      </w:r>
      <w:r w:rsidRPr="00342592">
        <w:rPr>
          <w:rFonts w:ascii="Times New Roman" w:hAnsi="Times New Roman" w:cs="Times New Roman"/>
          <w:sz w:val="24"/>
          <w:szCs w:val="24"/>
        </w:rPr>
        <w:t>, </w:t>
      </w:r>
      <w:r w:rsidRPr="00342592">
        <w:rPr>
          <w:rFonts w:ascii="Times New Roman" w:hAnsi="Times New Roman" w:cs="Times New Roman"/>
          <w:i/>
          <w:iCs/>
          <w:sz w:val="24"/>
          <w:szCs w:val="24"/>
        </w:rPr>
        <w:t>17</w:t>
      </w:r>
      <w:r w:rsidRPr="00342592">
        <w:rPr>
          <w:rFonts w:ascii="Times New Roman" w:hAnsi="Times New Roman" w:cs="Times New Roman"/>
          <w:sz w:val="24"/>
          <w:szCs w:val="24"/>
        </w:rPr>
        <w:t xml:space="preserve">(8), e0273362. </w:t>
      </w:r>
      <w:hyperlink r:id="rId16" w:history="1">
        <w:r w:rsidRPr="00342592">
          <w:rPr>
            <w:rStyle w:val="Hyperlink"/>
            <w:rFonts w:ascii="Times New Roman" w:hAnsi="Times New Roman" w:cs="Times New Roman"/>
            <w:sz w:val="24"/>
            <w:szCs w:val="24"/>
          </w:rPr>
          <w:t>https://doi.org/10.1371/journal.pone.0273362</w:t>
        </w:r>
      </w:hyperlink>
    </w:p>
    <w:p w14:paraId="15E35002"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Kwadzokpui, P. K., Akorsu, E. E., Abaka-Yawson, A., Qu</w:t>
      </w:r>
      <w:r w:rsidR="00342592">
        <w:rPr>
          <w:rFonts w:ascii="Times New Roman" w:hAnsi="Times New Roman" w:cs="Times New Roman"/>
          <w:sz w:val="24"/>
          <w:szCs w:val="24"/>
        </w:rPr>
        <w:t>arshie, S. S., Amankwah, S. A.,</w:t>
      </w:r>
      <w:r w:rsidR="00342592">
        <w:rPr>
          <w:rFonts w:ascii="Times New Roman" w:hAnsi="Times New Roman" w:cs="Times New Roman"/>
          <w:sz w:val="24"/>
          <w:szCs w:val="24"/>
        </w:rPr>
        <w:tab/>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Tawiah, P. A. (2020). Prevalence and Knowledge</w:t>
      </w:r>
      <w:r w:rsidR="00342592">
        <w:rPr>
          <w:rFonts w:ascii="Times New Roman" w:hAnsi="Times New Roman" w:cs="Times New Roman"/>
          <w:sz w:val="24"/>
          <w:szCs w:val="24"/>
        </w:rPr>
        <w:t xml:space="preserve"> of Hepatitis B Virus </w:t>
      </w:r>
      <w:r w:rsidR="00A916F3">
        <w:rPr>
          <w:rFonts w:ascii="Times New Roman" w:hAnsi="Times New Roman" w:cs="Times New Roman"/>
          <w:sz w:val="24"/>
          <w:szCs w:val="24"/>
        </w:rPr>
        <w:tab/>
      </w:r>
      <w:r w:rsidR="00342592">
        <w:rPr>
          <w:rFonts w:ascii="Times New Roman" w:hAnsi="Times New Roman" w:cs="Times New Roman"/>
          <w:sz w:val="24"/>
          <w:szCs w:val="24"/>
        </w:rPr>
        <w:t>Infection</w:t>
      </w:r>
      <w:r w:rsidR="00342592">
        <w:rPr>
          <w:rFonts w:ascii="Times New Roman" w:hAnsi="Times New Roman" w:cs="Times New Roman"/>
          <w:sz w:val="24"/>
          <w:szCs w:val="24"/>
        </w:rPr>
        <w:tab/>
      </w:r>
      <w:r w:rsidRPr="00342592">
        <w:rPr>
          <w:rFonts w:ascii="Times New Roman" w:hAnsi="Times New Roman" w:cs="Times New Roman"/>
          <w:sz w:val="24"/>
          <w:szCs w:val="24"/>
        </w:rPr>
        <w:t xml:space="preserve">among Pregnant Women in the Ningo-Prampram District, </w:t>
      </w:r>
      <w:r w:rsidR="00A916F3">
        <w:rPr>
          <w:rFonts w:ascii="Times New Roman" w:hAnsi="Times New Roman" w:cs="Times New Roman"/>
          <w:sz w:val="24"/>
          <w:szCs w:val="24"/>
        </w:rPr>
        <w:tab/>
      </w:r>
      <w:r w:rsidRPr="00342592">
        <w:rPr>
          <w:rFonts w:ascii="Times New Roman" w:hAnsi="Times New Roman" w:cs="Times New Roman"/>
          <w:sz w:val="24"/>
          <w:szCs w:val="24"/>
        </w:rPr>
        <w:t>Ghana. </w:t>
      </w:r>
      <w:r w:rsidR="00342592">
        <w:rPr>
          <w:rFonts w:ascii="Times New Roman" w:hAnsi="Times New Roman" w:cs="Times New Roman"/>
          <w:i/>
          <w:iCs/>
          <w:sz w:val="24"/>
          <w:szCs w:val="24"/>
        </w:rPr>
        <w:t>International</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journal of hepatology</w:t>
      </w:r>
      <w:r w:rsidRPr="00342592">
        <w:rPr>
          <w:rFonts w:ascii="Times New Roman" w:hAnsi="Times New Roman" w:cs="Times New Roman"/>
          <w:sz w:val="24"/>
          <w:szCs w:val="24"/>
        </w:rPr>
        <w:t>, </w:t>
      </w:r>
      <w:r w:rsidRPr="00342592">
        <w:rPr>
          <w:rFonts w:ascii="Times New Roman" w:hAnsi="Times New Roman" w:cs="Times New Roman"/>
          <w:i/>
          <w:iCs/>
          <w:sz w:val="24"/>
          <w:szCs w:val="24"/>
        </w:rPr>
        <w:t>2020</w:t>
      </w:r>
      <w:r w:rsidRPr="00342592">
        <w:rPr>
          <w:rFonts w:ascii="Times New Roman" w:hAnsi="Times New Roman" w:cs="Times New Roman"/>
          <w:sz w:val="24"/>
          <w:szCs w:val="24"/>
        </w:rPr>
        <w:t xml:space="preserve">, 7965146. </w:t>
      </w:r>
      <w:r w:rsidR="00A916F3">
        <w:rPr>
          <w:rFonts w:ascii="Times New Roman" w:hAnsi="Times New Roman" w:cs="Times New Roman"/>
          <w:sz w:val="24"/>
          <w:szCs w:val="24"/>
        </w:rPr>
        <w:tab/>
      </w:r>
      <w:hyperlink r:id="rId17" w:history="1">
        <w:r w:rsidRPr="00342592">
          <w:rPr>
            <w:rStyle w:val="Hyperlink"/>
            <w:rFonts w:ascii="Times New Roman" w:hAnsi="Times New Roman" w:cs="Times New Roman"/>
            <w:sz w:val="24"/>
            <w:szCs w:val="24"/>
          </w:rPr>
          <w:t>https://doi.org/10.1155/2020/7965146</w:t>
        </w:r>
      </w:hyperlink>
    </w:p>
    <w:p w14:paraId="4C810B68"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Larebo, Y. M., Anshebo, A. A., Abdo, R. A., Beher</w:t>
      </w:r>
      <w:r w:rsidR="00342592">
        <w:rPr>
          <w:rFonts w:ascii="Times New Roman" w:hAnsi="Times New Roman" w:cs="Times New Roman"/>
          <w:sz w:val="24"/>
          <w:szCs w:val="24"/>
        </w:rPr>
        <w:t xml:space="preserve">a, S. K.,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Gopalan, N. (2024).</w:t>
      </w:r>
      <w:r w:rsidR="00342592">
        <w:rPr>
          <w:rFonts w:ascii="Times New Roman" w:hAnsi="Times New Roman" w:cs="Times New Roman"/>
          <w:sz w:val="24"/>
          <w:szCs w:val="24"/>
        </w:rPr>
        <w:tab/>
      </w:r>
      <w:r w:rsidRPr="00342592">
        <w:rPr>
          <w:rFonts w:ascii="Times New Roman" w:hAnsi="Times New Roman" w:cs="Times New Roman"/>
          <w:sz w:val="24"/>
          <w:szCs w:val="24"/>
        </w:rPr>
        <w:t>Prevalence of hepatitis B virus infection among pregnant women in Africa: A</w:t>
      </w:r>
      <w:r w:rsidR="00342592">
        <w:rPr>
          <w:rFonts w:ascii="Times New Roman" w:hAnsi="Times New Roman" w:cs="Times New Roman"/>
          <w:sz w:val="24"/>
          <w:szCs w:val="24"/>
        </w:rPr>
        <w:tab/>
      </w:r>
      <w:r w:rsidRPr="00342592">
        <w:rPr>
          <w:rFonts w:ascii="Times New Roman" w:hAnsi="Times New Roman" w:cs="Times New Roman"/>
          <w:sz w:val="24"/>
          <w:szCs w:val="24"/>
        </w:rPr>
        <w:t>systematic review and meta-analysis. </w:t>
      </w:r>
      <w:r w:rsidRPr="00342592">
        <w:rPr>
          <w:rFonts w:ascii="Times New Roman" w:hAnsi="Times New Roman" w:cs="Times New Roman"/>
          <w:i/>
          <w:iCs/>
          <w:sz w:val="24"/>
          <w:szCs w:val="24"/>
        </w:rPr>
        <w:t>PloS one</w:t>
      </w:r>
      <w:r w:rsidRPr="00342592">
        <w:rPr>
          <w:rFonts w:ascii="Times New Roman" w:hAnsi="Times New Roman" w:cs="Times New Roman"/>
          <w:sz w:val="24"/>
          <w:szCs w:val="24"/>
        </w:rPr>
        <w:t>, </w:t>
      </w:r>
      <w:r w:rsidRPr="00342592">
        <w:rPr>
          <w:rFonts w:ascii="Times New Roman" w:hAnsi="Times New Roman" w:cs="Times New Roman"/>
          <w:i/>
          <w:iCs/>
          <w:sz w:val="24"/>
          <w:szCs w:val="24"/>
        </w:rPr>
        <w:t>19</w:t>
      </w:r>
      <w:r w:rsidR="00342592">
        <w:rPr>
          <w:rFonts w:ascii="Times New Roman" w:hAnsi="Times New Roman" w:cs="Times New Roman"/>
          <w:sz w:val="24"/>
          <w:szCs w:val="24"/>
        </w:rPr>
        <w:t>(7), e0305838.</w:t>
      </w:r>
      <w:r w:rsidR="00342592">
        <w:rPr>
          <w:rFonts w:ascii="Times New Roman" w:hAnsi="Times New Roman" w:cs="Times New Roman"/>
          <w:sz w:val="24"/>
          <w:szCs w:val="24"/>
        </w:rPr>
        <w:tab/>
      </w:r>
      <w:hyperlink r:id="rId18" w:history="1">
        <w:r w:rsidRPr="00342592">
          <w:rPr>
            <w:rStyle w:val="Hyperlink"/>
            <w:rFonts w:ascii="Times New Roman" w:hAnsi="Times New Roman" w:cs="Times New Roman"/>
            <w:sz w:val="24"/>
            <w:szCs w:val="24"/>
          </w:rPr>
          <w:t>https://doi.org/10.1371/journal.pone.0305838</w:t>
        </w:r>
      </w:hyperlink>
    </w:p>
    <w:p w14:paraId="0D9F74D8"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lang w:val="en-US"/>
        </w:rPr>
        <w:t xml:space="preserve">Mac, P. A., Suleiman, A. C., </w:t>
      </w:r>
      <w:r w:rsidR="00A916F3">
        <w:rPr>
          <w:rFonts w:ascii="Times New Roman" w:hAnsi="Times New Roman" w:cs="Times New Roman"/>
          <w:sz w:val="24"/>
          <w:szCs w:val="24"/>
          <w:lang w:val="en-US"/>
        </w:rPr>
        <w:t>and</w:t>
      </w:r>
      <w:r w:rsidRPr="00342592">
        <w:rPr>
          <w:rFonts w:ascii="Times New Roman" w:hAnsi="Times New Roman" w:cs="Times New Roman"/>
          <w:sz w:val="24"/>
          <w:szCs w:val="24"/>
          <w:lang w:val="en-US"/>
        </w:rPr>
        <w:t xml:space="preserve"> </w:t>
      </w:r>
      <w:proofErr w:type="spellStart"/>
      <w:r w:rsidRPr="00342592">
        <w:rPr>
          <w:rFonts w:ascii="Times New Roman" w:hAnsi="Times New Roman" w:cs="Times New Roman"/>
          <w:sz w:val="24"/>
          <w:szCs w:val="24"/>
          <w:lang w:val="en-US"/>
        </w:rPr>
        <w:t>Airiohuodion</w:t>
      </w:r>
      <w:proofErr w:type="spellEnd"/>
      <w:r w:rsidRPr="00342592">
        <w:rPr>
          <w:rFonts w:ascii="Times New Roman" w:hAnsi="Times New Roman" w:cs="Times New Roman"/>
          <w:sz w:val="24"/>
          <w:szCs w:val="24"/>
          <w:lang w:val="en-US"/>
        </w:rPr>
        <w:t>, P. E. (2019).</w:t>
      </w:r>
      <w:r w:rsidR="00342592">
        <w:rPr>
          <w:rFonts w:ascii="Times New Roman" w:hAnsi="Times New Roman" w:cs="Times New Roman"/>
          <w:sz w:val="24"/>
          <w:szCs w:val="24"/>
          <w:lang w:val="en-US"/>
        </w:rPr>
        <w:t xml:space="preserve"> High prevalence of hepatitis </w:t>
      </w:r>
      <w:r w:rsidR="00A916F3">
        <w:rPr>
          <w:rFonts w:ascii="Times New Roman" w:hAnsi="Times New Roman" w:cs="Times New Roman"/>
          <w:sz w:val="24"/>
          <w:szCs w:val="24"/>
          <w:lang w:val="en-US"/>
        </w:rPr>
        <w:tab/>
      </w:r>
      <w:r w:rsidR="00342592">
        <w:rPr>
          <w:rFonts w:ascii="Times New Roman" w:hAnsi="Times New Roman" w:cs="Times New Roman"/>
          <w:sz w:val="24"/>
          <w:szCs w:val="24"/>
          <w:lang w:val="en-US"/>
        </w:rPr>
        <w:t>B</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virus infection among pregnant women atte</w:t>
      </w:r>
      <w:r w:rsidR="00342592">
        <w:rPr>
          <w:rFonts w:ascii="Times New Roman" w:hAnsi="Times New Roman" w:cs="Times New Roman"/>
          <w:sz w:val="24"/>
          <w:szCs w:val="24"/>
          <w:lang w:val="en-US"/>
        </w:rPr>
        <w:t>nding antenatal care in Central</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Nigeria. J Infect Dis Epidemiol, 5(1), 068.</w:t>
      </w:r>
    </w:p>
    <w:p w14:paraId="395230B3"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Magaji, F. A., Okolo, M. O., Hassan, Z., Shambe, I. H., Pam</w:t>
      </w:r>
      <w:r w:rsidR="00342592">
        <w:rPr>
          <w:rFonts w:ascii="Times New Roman" w:hAnsi="Times New Roman" w:cs="Times New Roman"/>
          <w:sz w:val="24"/>
          <w:szCs w:val="24"/>
        </w:rPr>
        <w:t>, V. C., Ocheke, A. N., Yiltok,</w:t>
      </w:r>
      <w:r w:rsidR="00342592">
        <w:rPr>
          <w:rFonts w:ascii="Times New Roman" w:hAnsi="Times New Roman" w:cs="Times New Roman"/>
          <w:sz w:val="24"/>
          <w:szCs w:val="24"/>
        </w:rPr>
        <w:tab/>
      </w:r>
      <w:r w:rsidRPr="00342592">
        <w:rPr>
          <w:rFonts w:ascii="Times New Roman" w:hAnsi="Times New Roman" w:cs="Times New Roman"/>
          <w:sz w:val="24"/>
          <w:szCs w:val="24"/>
        </w:rPr>
        <w:t>E. S., Golit, W., Anzaku, S. A., Daloek, M., Ogwuche, J., I</w:t>
      </w:r>
      <w:r w:rsidR="00342592">
        <w:rPr>
          <w:rFonts w:ascii="Times New Roman" w:hAnsi="Times New Roman" w:cs="Times New Roman"/>
          <w:sz w:val="24"/>
          <w:szCs w:val="24"/>
        </w:rPr>
        <w:t>made, G. E., Isichie,</w:t>
      </w:r>
      <w:r w:rsidR="00342592">
        <w:rPr>
          <w:rFonts w:ascii="Times New Roman" w:hAnsi="Times New Roman" w:cs="Times New Roman"/>
          <w:sz w:val="24"/>
          <w:szCs w:val="24"/>
        </w:rPr>
        <w:tab/>
      </w:r>
      <w:r w:rsidRPr="00342592">
        <w:rPr>
          <w:rFonts w:ascii="Times New Roman" w:hAnsi="Times New Roman" w:cs="Times New Roman"/>
          <w:sz w:val="24"/>
          <w:szCs w:val="24"/>
        </w:rPr>
        <w:t>C., Mutihir, J. T., Oguche, S., Agbaji, O., Musa, J.,</w:t>
      </w:r>
      <w:r w:rsidR="00342592">
        <w:rPr>
          <w:rFonts w:ascii="Times New Roman" w:hAnsi="Times New Roman" w:cs="Times New Roman"/>
          <w:sz w:val="24"/>
          <w:szCs w:val="24"/>
        </w:rPr>
        <w:t xml:space="preserve"> Sagay, S. A., Zoakah, A. I., </w:t>
      </w:r>
      <w:r w:rsidR="00A916F3">
        <w:rPr>
          <w:rFonts w:ascii="Times New Roman" w:hAnsi="Times New Roman" w:cs="Times New Roman"/>
          <w:sz w:val="24"/>
          <w:szCs w:val="24"/>
        </w:rPr>
        <w:tab/>
        <w:t>and</w:t>
      </w:r>
      <w:r w:rsidR="00342592">
        <w:rPr>
          <w:rFonts w:ascii="Times New Roman" w:hAnsi="Times New Roman" w:cs="Times New Roman"/>
          <w:sz w:val="24"/>
          <w:szCs w:val="24"/>
        </w:rPr>
        <w:tab/>
      </w:r>
      <w:r w:rsidRPr="00342592">
        <w:rPr>
          <w:rFonts w:ascii="Times New Roman" w:hAnsi="Times New Roman" w:cs="Times New Roman"/>
          <w:sz w:val="24"/>
          <w:szCs w:val="24"/>
        </w:rPr>
        <w:t>Cohn, S. E. (2020). Prevalence of hepatitis B</w:t>
      </w:r>
      <w:r w:rsidR="00342592">
        <w:rPr>
          <w:rFonts w:ascii="Times New Roman" w:hAnsi="Times New Roman" w:cs="Times New Roman"/>
          <w:sz w:val="24"/>
          <w:szCs w:val="24"/>
        </w:rPr>
        <w:t xml:space="preserve"> virus infection among </w:t>
      </w:r>
      <w:r w:rsidR="00A916F3">
        <w:rPr>
          <w:rFonts w:ascii="Times New Roman" w:hAnsi="Times New Roman" w:cs="Times New Roman"/>
          <w:sz w:val="24"/>
          <w:szCs w:val="24"/>
        </w:rPr>
        <w:tab/>
      </w:r>
      <w:r w:rsidR="00342592">
        <w:rPr>
          <w:rFonts w:ascii="Times New Roman" w:hAnsi="Times New Roman" w:cs="Times New Roman"/>
          <w:sz w:val="24"/>
          <w:szCs w:val="24"/>
        </w:rPr>
        <w:t>pregnant</w:t>
      </w:r>
      <w:r w:rsidR="00342592">
        <w:rPr>
          <w:rFonts w:ascii="Times New Roman" w:hAnsi="Times New Roman" w:cs="Times New Roman"/>
          <w:sz w:val="24"/>
          <w:szCs w:val="24"/>
        </w:rPr>
        <w:tab/>
      </w:r>
      <w:r w:rsidRPr="00342592">
        <w:rPr>
          <w:rFonts w:ascii="Times New Roman" w:hAnsi="Times New Roman" w:cs="Times New Roman"/>
          <w:sz w:val="24"/>
          <w:szCs w:val="24"/>
        </w:rPr>
        <w:t>women in Jos, Nigeria. </w:t>
      </w:r>
      <w:r w:rsidRPr="00342592">
        <w:rPr>
          <w:rFonts w:ascii="Times New Roman" w:hAnsi="Times New Roman" w:cs="Times New Roman"/>
          <w:i/>
          <w:iCs/>
          <w:sz w:val="24"/>
          <w:szCs w:val="24"/>
        </w:rPr>
        <w:t>Annals of African medicine</w:t>
      </w:r>
      <w:r w:rsidRPr="00342592">
        <w:rPr>
          <w:rFonts w:ascii="Times New Roman" w:hAnsi="Times New Roman" w:cs="Times New Roman"/>
          <w:sz w:val="24"/>
          <w:szCs w:val="24"/>
        </w:rPr>
        <w:t>, </w:t>
      </w:r>
      <w:r w:rsidRPr="00342592">
        <w:rPr>
          <w:rFonts w:ascii="Times New Roman" w:hAnsi="Times New Roman" w:cs="Times New Roman"/>
          <w:i/>
          <w:iCs/>
          <w:sz w:val="24"/>
          <w:szCs w:val="24"/>
        </w:rPr>
        <w:t>19</w:t>
      </w:r>
      <w:r w:rsidR="00342592">
        <w:rPr>
          <w:rFonts w:ascii="Times New Roman" w:hAnsi="Times New Roman" w:cs="Times New Roman"/>
          <w:sz w:val="24"/>
          <w:szCs w:val="24"/>
        </w:rPr>
        <w:t>(3), 176–181.</w:t>
      </w:r>
      <w:r w:rsidR="00342592">
        <w:rPr>
          <w:rFonts w:ascii="Times New Roman" w:hAnsi="Times New Roman" w:cs="Times New Roman"/>
          <w:sz w:val="24"/>
          <w:szCs w:val="24"/>
        </w:rPr>
        <w:tab/>
      </w:r>
      <w:hyperlink r:id="rId19" w:history="1">
        <w:r w:rsidRPr="00342592">
          <w:rPr>
            <w:rStyle w:val="Hyperlink"/>
            <w:rFonts w:ascii="Times New Roman" w:hAnsi="Times New Roman" w:cs="Times New Roman"/>
            <w:sz w:val="24"/>
            <w:szCs w:val="24"/>
          </w:rPr>
          <w:t>https://doi.org/10.4103/aam.aam_20_19</w:t>
        </w:r>
      </w:hyperlink>
    </w:p>
    <w:p w14:paraId="21231FA4"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lastRenderedPageBreak/>
        <w:t xml:space="preserve">Mamuye, B., Gobena, T.,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Oljira, L. (2020). Hepatitis B</w:t>
      </w:r>
      <w:r w:rsidR="00342592">
        <w:rPr>
          <w:rFonts w:ascii="Times New Roman" w:hAnsi="Times New Roman" w:cs="Times New Roman"/>
          <w:sz w:val="24"/>
          <w:szCs w:val="24"/>
        </w:rPr>
        <w:t xml:space="preserve"> virus infection and associated</w:t>
      </w:r>
      <w:r w:rsidR="00342592">
        <w:rPr>
          <w:rFonts w:ascii="Times New Roman" w:hAnsi="Times New Roman" w:cs="Times New Roman"/>
          <w:sz w:val="24"/>
          <w:szCs w:val="24"/>
        </w:rPr>
        <w:tab/>
      </w:r>
      <w:r w:rsidRPr="00342592">
        <w:rPr>
          <w:rFonts w:ascii="Times New Roman" w:hAnsi="Times New Roman" w:cs="Times New Roman"/>
          <w:sz w:val="24"/>
          <w:szCs w:val="24"/>
        </w:rPr>
        <w:t xml:space="preserve">factors among pregnant women attending antenatal clinics in West </w:t>
      </w:r>
      <w:r w:rsidR="00342592">
        <w:rPr>
          <w:rFonts w:ascii="Times New Roman" w:hAnsi="Times New Roman" w:cs="Times New Roman"/>
          <w:sz w:val="24"/>
          <w:szCs w:val="24"/>
        </w:rPr>
        <w:t>public</w:t>
      </w:r>
      <w:r w:rsidR="00342592">
        <w:rPr>
          <w:rFonts w:ascii="Times New Roman" w:hAnsi="Times New Roman" w:cs="Times New Roman"/>
          <w:sz w:val="24"/>
          <w:szCs w:val="24"/>
        </w:rPr>
        <w:tab/>
      </w:r>
      <w:r w:rsidRPr="00342592">
        <w:rPr>
          <w:rFonts w:ascii="Times New Roman" w:hAnsi="Times New Roman" w:cs="Times New Roman"/>
          <w:sz w:val="24"/>
          <w:szCs w:val="24"/>
        </w:rPr>
        <w:t>hospitals, Oromia region, Ethiopia. </w:t>
      </w:r>
      <w:r w:rsidRPr="00342592">
        <w:rPr>
          <w:rFonts w:ascii="Times New Roman" w:hAnsi="Times New Roman" w:cs="Times New Roman"/>
          <w:i/>
          <w:iCs/>
          <w:sz w:val="24"/>
          <w:szCs w:val="24"/>
        </w:rPr>
        <w:t>The Pan African medical journal</w:t>
      </w:r>
      <w:r w:rsidRPr="00342592">
        <w:rPr>
          <w:rFonts w:ascii="Times New Roman" w:hAnsi="Times New Roman" w:cs="Times New Roman"/>
          <w:sz w:val="24"/>
          <w:szCs w:val="24"/>
        </w:rPr>
        <w:t>, </w:t>
      </w:r>
      <w:r w:rsidRPr="00342592">
        <w:rPr>
          <w:rFonts w:ascii="Times New Roman" w:hAnsi="Times New Roman" w:cs="Times New Roman"/>
          <w:i/>
          <w:iCs/>
          <w:sz w:val="24"/>
          <w:szCs w:val="24"/>
        </w:rPr>
        <w:t>35</w:t>
      </w:r>
      <w:r w:rsidR="00342592">
        <w:rPr>
          <w:rFonts w:ascii="Times New Roman" w:hAnsi="Times New Roman" w:cs="Times New Roman"/>
          <w:sz w:val="24"/>
          <w:szCs w:val="24"/>
        </w:rPr>
        <w:t>, 128.</w:t>
      </w:r>
      <w:r w:rsidR="00342592">
        <w:rPr>
          <w:rFonts w:ascii="Times New Roman" w:hAnsi="Times New Roman" w:cs="Times New Roman"/>
          <w:sz w:val="24"/>
          <w:szCs w:val="24"/>
        </w:rPr>
        <w:tab/>
      </w:r>
      <w:hyperlink r:id="rId20" w:history="1">
        <w:r w:rsidRPr="00342592">
          <w:rPr>
            <w:rStyle w:val="Hyperlink"/>
            <w:rFonts w:ascii="Times New Roman" w:hAnsi="Times New Roman" w:cs="Times New Roman"/>
            <w:sz w:val="24"/>
            <w:szCs w:val="24"/>
          </w:rPr>
          <w:t>https://doi.org/10.11604/pamj.2020.35.128.17645</w:t>
        </w:r>
      </w:hyperlink>
    </w:p>
    <w:p w14:paraId="5B819D89"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Mohamud, O. M., Abdi, A. M., Osman, W. A., Ahmed, A.</w:t>
      </w:r>
      <w:r w:rsidR="00342592">
        <w:rPr>
          <w:rFonts w:ascii="Times New Roman" w:hAnsi="Times New Roman" w:cs="Times New Roman"/>
          <w:sz w:val="24"/>
          <w:szCs w:val="24"/>
        </w:rPr>
        <w:t xml:space="preserve"> H., Osman, N. H.,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Tahlil, A.</w:t>
      </w:r>
      <w:r w:rsidR="00342592">
        <w:rPr>
          <w:rFonts w:ascii="Times New Roman" w:hAnsi="Times New Roman" w:cs="Times New Roman"/>
          <w:sz w:val="24"/>
          <w:szCs w:val="24"/>
        </w:rPr>
        <w:tab/>
      </w:r>
      <w:r w:rsidRPr="00342592">
        <w:rPr>
          <w:rFonts w:ascii="Times New Roman" w:hAnsi="Times New Roman" w:cs="Times New Roman"/>
          <w:sz w:val="24"/>
          <w:szCs w:val="24"/>
        </w:rPr>
        <w:t>A. (2025). Sero-prevalence of hepatitis B virus an</w:t>
      </w:r>
      <w:r w:rsidR="00342592">
        <w:rPr>
          <w:rFonts w:ascii="Times New Roman" w:hAnsi="Times New Roman" w:cs="Times New Roman"/>
          <w:sz w:val="24"/>
          <w:szCs w:val="24"/>
        </w:rPr>
        <w:t>d associated risk factors among</w:t>
      </w:r>
      <w:r w:rsidR="00342592">
        <w:rPr>
          <w:rFonts w:ascii="Times New Roman" w:hAnsi="Times New Roman" w:cs="Times New Roman"/>
          <w:sz w:val="24"/>
          <w:szCs w:val="24"/>
        </w:rPr>
        <w:tab/>
      </w:r>
      <w:r w:rsidRPr="00342592">
        <w:rPr>
          <w:rFonts w:ascii="Times New Roman" w:hAnsi="Times New Roman" w:cs="Times New Roman"/>
          <w:sz w:val="24"/>
          <w:szCs w:val="24"/>
        </w:rPr>
        <w:t>pregnant women attending Demartino hospital, Mogadishu, Somalia. </w:t>
      </w:r>
      <w:r w:rsidR="00342592">
        <w:rPr>
          <w:rFonts w:ascii="Times New Roman" w:hAnsi="Times New Roman" w:cs="Times New Roman"/>
          <w:i/>
          <w:iCs/>
          <w:sz w:val="24"/>
          <w:szCs w:val="24"/>
        </w:rPr>
        <w:t>BMC</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infectious diseases</w:t>
      </w:r>
      <w:r w:rsidRPr="00342592">
        <w:rPr>
          <w:rFonts w:ascii="Times New Roman" w:hAnsi="Times New Roman" w:cs="Times New Roman"/>
          <w:sz w:val="24"/>
          <w:szCs w:val="24"/>
        </w:rPr>
        <w:t>, </w:t>
      </w:r>
      <w:r w:rsidRPr="00342592">
        <w:rPr>
          <w:rFonts w:ascii="Times New Roman" w:hAnsi="Times New Roman" w:cs="Times New Roman"/>
          <w:i/>
          <w:iCs/>
          <w:sz w:val="24"/>
          <w:szCs w:val="24"/>
        </w:rPr>
        <w:t>25</w:t>
      </w:r>
      <w:r w:rsidRPr="00342592">
        <w:rPr>
          <w:rFonts w:ascii="Times New Roman" w:hAnsi="Times New Roman" w:cs="Times New Roman"/>
          <w:sz w:val="24"/>
          <w:szCs w:val="24"/>
        </w:rPr>
        <w:t xml:space="preserve">(1), 748. </w:t>
      </w:r>
      <w:hyperlink r:id="rId21" w:history="1">
        <w:r w:rsidRPr="00342592">
          <w:rPr>
            <w:rStyle w:val="Hyperlink"/>
            <w:rFonts w:ascii="Times New Roman" w:hAnsi="Times New Roman" w:cs="Times New Roman"/>
            <w:sz w:val="24"/>
            <w:szCs w:val="24"/>
          </w:rPr>
          <w:t>https://doi.org/10.1186/s12879-025-11145-5</w:t>
        </w:r>
      </w:hyperlink>
    </w:p>
    <w:p w14:paraId="16856B23"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 xml:space="preserve">Odenwald, M. A.,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Paul, S. (2022). Viral hepatitis: Past, present, and future. </w:t>
      </w:r>
      <w:r w:rsidR="00342592">
        <w:rPr>
          <w:rFonts w:ascii="Times New Roman" w:hAnsi="Times New Roman" w:cs="Times New Roman"/>
          <w:i/>
          <w:iCs/>
          <w:sz w:val="24"/>
          <w:szCs w:val="24"/>
        </w:rPr>
        <w:t xml:space="preserve">World </w:t>
      </w:r>
      <w:r w:rsidR="00A916F3">
        <w:rPr>
          <w:rFonts w:ascii="Times New Roman" w:hAnsi="Times New Roman" w:cs="Times New Roman"/>
          <w:i/>
          <w:iCs/>
          <w:sz w:val="24"/>
          <w:szCs w:val="24"/>
        </w:rPr>
        <w:tab/>
      </w:r>
      <w:r w:rsidR="00342592">
        <w:rPr>
          <w:rFonts w:ascii="Times New Roman" w:hAnsi="Times New Roman" w:cs="Times New Roman"/>
          <w:i/>
          <w:iCs/>
          <w:sz w:val="24"/>
          <w:szCs w:val="24"/>
        </w:rPr>
        <w:t>journal</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of gastroenterology</w:t>
      </w:r>
      <w:r w:rsidRPr="00342592">
        <w:rPr>
          <w:rFonts w:ascii="Times New Roman" w:hAnsi="Times New Roman" w:cs="Times New Roman"/>
          <w:sz w:val="24"/>
          <w:szCs w:val="24"/>
        </w:rPr>
        <w:t>, </w:t>
      </w:r>
      <w:r w:rsidRPr="00342592">
        <w:rPr>
          <w:rFonts w:ascii="Times New Roman" w:hAnsi="Times New Roman" w:cs="Times New Roman"/>
          <w:i/>
          <w:iCs/>
          <w:sz w:val="24"/>
          <w:szCs w:val="24"/>
        </w:rPr>
        <w:t>28</w:t>
      </w:r>
      <w:r w:rsidR="00342592">
        <w:rPr>
          <w:rFonts w:ascii="Times New Roman" w:hAnsi="Times New Roman" w:cs="Times New Roman"/>
          <w:sz w:val="24"/>
          <w:szCs w:val="24"/>
        </w:rPr>
        <w:t>(14), 1405–1429.</w:t>
      </w:r>
      <w:r w:rsidR="00342592">
        <w:rPr>
          <w:rFonts w:ascii="Times New Roman" w:hAnsi="Times New Roman" w:cs="Times New Roman"/>
          <w:sz w:val="24"/>
          <w:szCs w:val="24"/>
        </w:rPr>
        <w:tab/>
      </w:r>
      <w:hyperlink r:id="rId22" w:history="1">
        <w:r w:rsidRPr="00342592">
          <w:rPr>
            <w:rStyle w:val="Hyperlink"/>
            <w:rFonts w:ascii="Times New Roman" w:hAnsi="Times New Roman" w:cs="Times New Roman"/>
            <w:sz w:val="24"/>
            <w:szCs w:val="24"/>
          </w:rPr>
          <w:t>https://doi.org/10.3748/wjg.v28.i14.1405</w:t>
        </w:r>
      </w:hyperlink>
    </w:p>
    <w:p w14:paraId="176BD371"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proofErr w:type="spellStart"/>
      <w:r w:rsidRPr="00342592">
        <w:rPr>
          <w:rFonts w:ascii="Times New Roman" w:hAnsi="Times New Roman" w:cs="Times New Roman"/>
          <w:sz w:val="24"/>
          <w:szCs w:val="24"/>
          <w:lang w:val="en-US"/>
        </w:rPr>
        <w:t>Pukuma</w:t>
      </w:r>
      <w:proofErr w:type="spellEnd"/>
      <w:r w:rsidRPr="00342592">
        <w:rPr>
          <w:rFonts w:ascii="Times New Roman" w:hAnsi="Times New Roman" w:cs="Times New Roman"/>
          <w:sz w:val="24"/>
          <w:szCs w:val="24"/>
          <w:lang w:val="en-US"/>
        </w:rPr>
        <w:t xml:space="preserve">, M. S., </w:t>
      </w:r>
      <w:r w:rsidR="00A916F3">
        <w:rPr>
          <w:rFonts w:ascii="Times New Roman" w:hAnsi="Times New Roman" w:cs="Times New Roman"/>
          <w:sz w:val="24"/>
          <w:szCs w:val="24"/>
          <w:lang w:val="en-US"/>
        </w:rPr>
        <w:t>and</w:t>
      </w:r>
      <w:r w:rsidRPr="00342592">
        <w:rPr>
          <w:rFonts w:ascii="Times New Roman" w:hAnsi="Times New Roman" w:cs="Times New Roman"/>
          <w:sz w:val="24"/>
          <w:szCs w:val="24"/>
          <w:lang w:val="en-US"/>
        </w:rPr>
        <w:t xml:space="preserve"> Enock, N. (2024). Epidemiology of hepat</w:t>
      </w:r>
      <w:r w:rsidR="00342592">
        <w:rPr>
          <w:rFonts w:ascii="Times New Roman" w:hAnsi="Times New Roman" w:cs="Times New Roman"/>
          <w:sz w:val="24"/>
          <w:szCs w:val="24"/>
          <w:lang w:val="en-US"/>
        </w:rPr>
        <w:t xml:space="preserve">itis-B infection among </w:t>
      </w:r>
      <w:r w:rsidR="00A916F3">
        <w:rPr>
          <w:rFonts w:ascii="Times New Roman" w:hAnsi="Times New Roman" w:cs="Times New Roman"/>
          <w:sz w:val="24"/>
          <w:szCs w:val="24"/>
          <w:lang w:val="en-US"/>
        </w:rPr>
        <w:tab/>
      </w:r>
      <w:r w:rsidR="00342592">
        <w:rPr>
          <w:rFonts w:ascii="Times New Roman" w:hAnsi="Times New Roman" w:cs="Times New Roman"/>
          <w:sz w:val="24"/>
          <w:szCs w:val="24"/>
          <w:lang w:val="en-US"/>
        </w:rPr>
        <w:t>pregnant</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 xml:space="preserve">women in Yola North Local Government Area </w:t>
      </w:r>
      <w:r w:rsidR="00342592">
        <w:rPr>
          <w:rFonts w:ascii="Times New Roman" w:hAnsi="Times New Roman" w:cs="Times New Roman"/>
          <w:sz w:val="24"/>
          <w:szCs w:val="24"/>
          <w:lang w:val="en-US"/>
        </w:rPr>
        <w:t xml:space="preserve">Adamawa State, Nigeria. </w:t>
      </w:r>
      <w:r w:rsidR="00A916F3">
        <w:rPr>
          <w:rFonts w:ascii="Times New Roman" w:hAnsi="Times New Roman" w:cs="Times New Roman"/>
          <w:sz w:val="24"/>
          <w:szCs w:val="24"/>
          <w:lang w:val="en-US"/>
        </w:rPr>
        <w:tab/>
      </w:r>
      <w:r w:rsidR="00342592">
        <w:rPr>
          <w:rFonts w:ascii="Times New Roman" w:hAnsi="Times New Roman" w:cs="Times New Roman"/>
          <w:sz w:val="24"/>
          <w:szCs w:val="24"/>
          <w:lang w:val="en-US"/>
        </w:rPr>
        <w:t>Journal</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of Applied Sciences and Environmental Management, 28(6), 1891-</w:t>
      </w:r>
      <w:r w:rsidR="00A916F3">
        <w:rPr>
          <w:rFonts w:ascii="Times New Roman" w:hAnsi="Times New Roman" w:cs="Times New Roman"/>
          <w:sz w:val="24"/>
          <w:szCs w:val="24"/>
          <w:lang w:val="en-US"/>
        </w:rPr>
        <w:tab/>
      </w:r>
      <w:r w:rsidRPr="00342592">
        <w:rPr>
          <w:rFonts w:ascii="Times New Roman" w:hAnsi="Times New Roman" w:cs="Times New Roman"/>
          <w:sz w:val="24"/>
          <w:szCs w:val="24"/>
          <w:lang w:val="en-US"/>
        </w:rPr>
        <w:t>1899.</w:t>
      </w:r>
    </w:p>
    <w:p w14:paraId="1E9B5298"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Shuaib, B. I., Momodu, A., Ohenhen, J. E., Umeche,</w:t>
      </w:r>
      <w:r w:rsidR="00342592">
        <w:rPr>
          <w:rFonts w:ascii="Times New Roman" w:hAnsi="Times New Roman" w:cs="Times New Roman"/>
          <w:sz w:val="24"/>
          <w:szCs w:val="24"/>
        </w:rPr>
        <w:t xml:space="preserve"> I. E.,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Muhibi, M. A. (2024).</w:t>
      </w:r>
      <w:r w:rsidR="00342592">
        <w:rPr>
          <w:rFonts w:ascii="Times New Roman" w:hAnsi="Times New Roman" w:cs="Times New Roman"/>
          <w:sz w:val="24"/>
          <w:szCs w:val="24"/>
        </w:rPr>
        <w:tab/>
      </w:r>
      <w:r w:rsidRPr="00342592">
        <w:rPr>
          <w:rFonts w:ascii="Times New Roman" w:hAnsi="Times New Roman" w:cs="Times New Roman"/>
          <w:sz w:val="24"/>
          <w:szCs w:val="24"/>
        </w:rPr>
        <w:t>Prevalence of overt and occult hepatitis B viral</w:t>
      </w:r>
      <w:r w:rsidR="00342592">
        <w:rPr>
          <w:rFonts w:ascii="Times New Roman" w:hAnsi="Times New Roman" w:cs="Times New Roman"/>
          <w:sz w:val="24"/>
          <w:szCs w:val="24"/>
        </w:rPr>
        <w:t xml:space="preserve"> infection among pregnant women</w:t>
      </w:r>
      <w:r w:rsidR="00342592">
        <w:rPr>
          <w:rFonts w:ascii="Times New Roman" w:hAnsi="Times New Roman" w:cs="Times New Roman"/>
          <w:sz w:val="24"/>
          <w:szCs w:val="24"/>
        </w:rPr>
        <w:tab/>
      </w:r>
      <w:r w:rsidRPr="00342592">
        <w:rPr>
          <w:rFonts w:ascii="Times New Roman" w:hAnsi="Times New Roman" w:cs="Times New Roman"/>
          <w:sz w:val="24"/>
          <w:szCs w:val="24"/>
        </w:rPr>
        <w:t>attending antenatal clinics in Edo state univ</w:t>
      </w:r>
      <w:r w:rsidR="00342592">
        <w:rPr>
          <w:rFonts w:ascii="Times New Roman" w:hAnsi="Times New Roman" w:cs="Times New Roman"/>
          <w:sz w:val="24"/>
          <w:szCs w:val="24"/>
        </w:rPr>
        <w:t>ersity teaching hospital Auchi,</w:t>
      </w:r>
      <w:r w:rsidR="00342592">
        <w:rPr>
          <w:rFonts w:ascii="Times New Roman" w:hAnsi="Times New Roman" w:cs="Times New Roman"/>
          <w:sz w:val="24"/>
          <w:szCs w:val="24"/>
        </w:rPr>
        <w:tab/>
      </w:r>
      <w:r w:rsidRPr="00342592">
        <w:rPr>
          <w:rFonts w:ascii="Times New Roman" w:hAnsi="Times New Roman" w:cs="Times New Roman"/>
          <w:sz w:val="24"/>
          <w:szCs w:val="24"/>
        </w:rPr>
        <w:t>Nigeria. </w:t>
      </w:r>
      <w:r w:rsidRPr="00342592">
        <w:rPr>
          <w:rFonts w:ascii="Times New Roman" w:hAnsi="Times New Roman" w:cs="Times New Roman"/>
          <w:i/>
          <w:iCs/>
          <w:sz w:val="24"/>
          <w:szCs w:val="24"/>
        </w:rPr>
        <w:t>BMC infectious diseases</w:t>
      </w:r>
      <w:r w:rsidRPr="00342592">
        <w:rPr>
          <w:rFonts w:ascii="Times New Roman" w:hAnsi="Times New Roman" w:cs="Times New Roman"/>
          <w:sz w:val="24"/>
          <w:szCs w:val="24"/>
        </w:rPr>
        <w:t>, </w:t>
      </w:r>
      <w:r w:rsidRPr="00342592">
        <w:rPr>
          <w:rFonts w:ascii="Times New Roman" w:hAnsi="Times New Roman" w:cs="Times New Roman"/>
          <w:i/>
          <w:iCs/>
          <w:sz w:val="24"/>
          <w:szCs w:val="24"/>
        </w:rPr>
        <w:t>24</w:t>
      </w:r>
      <w:r w:rsidRPr="00342592">
        <w:rPr>
          <w:rFonts w:ascii="Times New Roman" w:hAnsi="Times New Roman" w:cs="Times New Roman"/>
          <w:sz w:val="24"/>
          <w:szCs w:val="24"/>
        </w:rPr>
        <w:t xml:space="preserve">(1), 1468. </w:t>
      </w:r>
      <w:hyperlink r:id="rId23" w:history="1">
        <w:r w:rsidR="00342592" w:rsidRPr="00432747">
          <w:rPr>
            <w:rStyle w:val="Hyperlink"/>
            <w:rFonts w:ascii="Times New Roman" w:hAnsi="Times New Roman" w:cs="Times New Roman"/>
            <w:sz w:val="24"/>
            <w:szCs w:val="24"/>
          </w:rPr>
          <w:t>https://doi.org/10.1186/s12879-</w:t>
        </w:r>
        <w:r w:rsidR="00342592" w:rsidRPr="00342592">
          <w:rPr>
            <w:rStyle w:val="Hyperlink"/>
            <w:rFonts w:ascii="Times New Roman" w:hAnsi="Times New Roman" w:cs="Times New Roman"/>
            <w:sz w:val="24"/>
            <w:szCs w:val="24"/>
            <w:u w:val="none"/>
          </w:rPr>
          <w:tab/>
        </w:r>
        <w:r w:rsidR="00342592" w:rsidRPr="00432747">
          <w:rPr>
            <w:rStyle w:val="Hyperlink"/>
            <w:rFonts w:ascii="Times New Roman" w:hAnsi="Times New Roman" w:cs="Times New Roman"/>
            <w:sz w:val="24"/>
            <w:szCs w:val="24"/>
          </w:rPr>
          <w:t>024-10376-2</w:t>
        </w:r>
      </w:hyperlink>
    </w:p>
    <w:p w14:paraId="47BC6211"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 xml:space="preserve">Tesfu, M. A., Habtemariam, T. T.,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Belay, N. B. (2023</w:t>
      </w:r>
      <w:r w:rsidR="00342592">
        <w:rPr>
          <w:rFonts w:ascii="Times New Roman" w:hAnsi="Times New Roman" w:cs="Times New Roman"/>
          <w:sz w:val="24"/>
          <w:szCs w:val="24"/>
        </w:rPr>
        <w:t>). Risk factors associated with</w:t>
      </w:r>
      <w:r w:rsidR="00342592">
        <w:rPr>
          <w:rFonts w:ascii="Times New Roman" w:hAnsi="Times New Roman" w:cs="Times New Roman"/>
          <w:sz w:val="24"/>
          <w:szCs w:val="24"/>
        </w:rPr>
        <w:tab/>
      </w:r>
      <w:r w:rsidRPr="00342592">
        <w:rPr>
          <w:rFonts w:ascii="Times New Roman" w:hAnsi="Times New Roman" w:cs="Times New Roman"/>
          <w:sz w:val="24"/>
          <w:szCs w:val="24"/>
        </w:rPr>
        <w:t>Hepatitis B virus infection among pregnant wome</w:t>
      </w:r>
      <w:r w:rsidR="00342592">
        <w:rPr>
          <w:rFonts w:ascii="Times New Roman" w:hAnsi="Times New Roman" w:cs="Times New Roman"/>
          <w:sz w:val="24"/>
          <w:szCs w:val="24"/>
        </w:rPr>
        <w:t>n attending public hospitals in</w:t>
      </w:r>
      <w:r w:rsidR="00342592">
        <w:rPr>
          <w:rFonts w:ascii="Times New Roman" w:hAnsi="Times New Roman" w:cs="Times New Roman"/>
          <w:sz w:val="24"/>
          <w:szCs w:val="24"/>
        </w:rPr>
        <w:tab/>
      </w:r>
      <w:r w:rsidRPr="00342592">
        <w:rPr>
          <w:rFonts w:ascii="Times New Roman" w:hAnsi="Times New Roman" w:cs="Times New Roman"/>
          <w:sz w:val="24"/>
          <w:szCs w:val="24"/>
        </w:rPr>
        <w:t>Addis Ababa, Ethiopia. </w:t>
      </w:r>
      <w:r w:rsidRPr="00342592">
        <w:rPr>
          <w:rFonts w:ascii="Times New Roman" w:hAnsi="Times New Roman" w:cs="Times New Roman"/>
          <w:i/>
          <w:iCs/>
          <w:sz w:val="24"/>
          <w:szCs w:val="24"/>
        </w:rPr>
        <w:t>PloS one</w:t>
      </w:r>
      <w:r w:rsidRPr="00342592">
        <w:rPr>
          <w:rFonts w:ascii="Times New Roman" w:hAnsi="Times New Roman" w:cs="Times New Roman"/>
          <w:sz w:val="24"/>
          <w:szCs w:val="24"/>
        </w:rPr>
        <w:t>, </w:t>
      </w:r>
      <w:r w:rsidRPr="00342592">
        <w:rPr>
          <w:rFonts w:ascii="Times New Roman" w:hAnsi="Times New Roman" w:cs="Times New Roman"/>
          <w:i/>
          <w:iCs/>
          <w:sz w:val="24"/>
          <w:szCs w:val="24"/>
        </w:rPr>
        <w:t>18</w:t>
      </w:r>
      <w:r w:rsidR="00342592">
        <w:rPr>
          <w:rFonts w:ascii="Times New Roman" w:hAnsi="Times New Roman" w:cs="Times New Roman"/>
          <w:sz w:val="24"/>
          <w:szCs w:val="24"/>
        </w:rPr>
        <w:t>(4), e0284646.</w:t>
      </w:r>
      <w:r w:rsidR="00342592">
        <w:rPr>
          <w:rFonts w:ascii="Times New Roman" w:hAnsi="Times New Roman" w:cs="Times New Roman"/>
          <w:sz w:val="24"/>
          <w:szCs w:val="24"/>
        </w:rPr>
        <w:tab/>
      </w:r>
      <w:hyperlink r:id="rId24" w:history="1">
        <w:r w:rsidRPr="00342592">
          <w:rPr>
            <w:rStyle w:val="Hyperlink"/>
            <w:rFonts w:ascii="Times New Roman" w:hAnsi="Times New Roman" w:cs="Times New Roman"/>
            <w:sz w:val="24"/>
            <w:szCs w:val="24"/>
          </w:rPr>
          <w:t>https://doi.org/10.1371/journal.pone.0284646</w:t>
        </w:r>
      </w:hyperlink>
    </w:p>
    <w:p w14:paraId="210AFFA4"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rPr>
      </w:pPr>
      <w:r w:rsidRPr="00342592">
        <w:rPr>
          <w:rFonts w:ascii="Times New Roman" w:hAnsi="Times New Roman" w:cs="Times New Roman"/>
          <w:sz w:val="24"/>
          <w:szCs w:val="24"/>
        </w:rPr>
        <w:t>Ugwu, C. H., Oketah, E. N., Okerentugba, P. O., Frank</w:t>
      </w:r>
      <w:r w:rsidR="00342592">
        <w:rPr>
          <w:rFonts w:ascii="Times New Roman" w:hAnsi="Times New Roman" w:cs="Times New Roman"/>
          <w:sz w:val="24"/>
          <w:szCs w:val="24"/>
        </w:rPr>
        <w:t xml:space="preserve">-Peterside, N.,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Okonko, I. O.</w:t>
      </w:r>
      <w:r w:rsidR="00342592">
        <w:rPr>
          <w:rFonts w:ascii="Times New Roman" w:hAnsi="Times New Roman" w:cs="Times New Roman"/>
          <w:sz w:val="24"/>
          <w:szCs w:val="24"/>
        </w:rPr>
        <w:tab/>
      </w:r>
      <w:r w:rsidRPr="00342592">
        <w:rPr>
          <w:rFonts w:ascii="Times New Roman" w:hAnsi="Times New Roman" w:cs="Times New Roman"/>
          <w:sz w:val="24"/>
          <w:szCs w:val="24"/>
        </w:rPr>
        <w:t>(2023</w:t>
      </w:r>
      <w:r w:rsidRPr="00342592">
        <w:rPr>
          <w:rFonts w:ascii="Times New Roman" w:hAnsi="Times New Roman" w:cs="Times New Roman"/>
          <w:sz w:val="24"/>
          <w:szCs w:val="24"/>
          <w:lang w:val="en-US"/>
        </w:rPr>
        <w:t>a</w:t>
      </w:r>
      <w:r w:rsidRPr="00342592">
        <w:rPr>
          <w:rFonts w:ascii="Times New Roman" w:hAnsi="Times New Roman" w:cs="Times New Roman"/>
          <w:sz w:val="24"/>
          <w:szCs w:val="24"/>
        </w:rPr>
        <w:t xml:space="preserve">). Serological evidence of HIV/HBV </w:t>
      </w:r>
      <w:r w:rsidR="00342592">
        <w:rPr>
          <w:rFonts w:ascii="Times New Roman" w:hAnsi="Times New Roman" w:cs="Times New Roman"/>
          <w:sz w:val="24"/>
          <w:szCs w:val="24"/>
        </w:rPr>
        <w:t>co-infection among HIV-infected</w:t>
      </w:r>
      <w:r w:rsidR="00342592">
        <w:rPr>
          <w:rFonts w:ascii="Times New Roman" w:hAnsi="Times New Roman" w:cs="Times New Roman"/>
          <w:sz w:val="24"/>
          <w:szCs w:val="24"/>
        </w:rPr>
        <w:tab/>
      </w:r>
      <w:r w:rsidRPr="00342592">
        <w:rPr>
          <w:rFonts w:ascii="Times New Roman" w:hAnsi="Times New Roman" w:cs="Times New Roman"/>
          <w:sz w:val="24"/>
          <w:szCs w:val="24"/>
        </w:rPr>
        <w:t>patients in Onitsha, Anambra State, Nigeria. </w:t>
      </w:r>
      <w:r w:rsidRPr="00342592">
        <w:rPr>
          <w:rFonts w:ascii="Times New Roman" w:hAnsi="Times New Roman" w:cs="Times New Roman"/>
          <w:i/>
          <w:iCs/>
          <w:sz w:val="24"/>
          <w:szCs w:val="24"/>
        </w:rPr>
        <w:t>GS</w:t>
      </w:r>
      <w:r w:rsidR="00342592">
        <w:rPr>
          <w:rFonts w:ascii="Times New Roman" w:hAnsi="Times New Roman" w:cs="Times New Roman"/>
          <w:i/>
          <w:iCs/>
          <w:sz w:val="24"/>
          <w:szCs w:val="24"/>
        </w:rPr>
        <w:t>C Biological and Pharmaceutical</w:t>
      </w:r>
      <w:r w:rsidR="00342592">
        <w:rPr>
          <w:rFonts w:ascii="Times New Roman" w:hAnsi="Times New Roman" w:cs="Times New Roman"/>
          <w:i/>
          <w:iCs/>
          <w:sz w:val="24"/>
          <w:szCs w:val="24"/>
        </w:rPr>
        <w:tab/>
      </w:r>
      <w:r w:rsidRPr="00342592">
        <w:rPr>
          <w:rFonts w:ascii="Times New Roman" w:hAnsi="Times New Roman" w:cs="Times New Roman"/>
          <w:i/>
          <w:iCs/>
          <w:sz w:val="24"/>
          <w:szCs w:val="24"/>
        </w:rPr>
        <w:t>Sciences</w:t>
      </w:r>
      <w:r w:rsidRPr="00342592">
        <w:rPr>
          <w:rFonts w:ascii="Times New Roman" w:hAnsi="Times New Roman" w:cs="Times New Roman"/>
          <w:sz w:val="24"/>
          <w:szCs w:val="24"/>
        </w:rPr>
        <w:t>, </w:t>
      </w:r>
      <w:r w:rsidRPr="00342592">
        <w:rPr>
          <w:rFonts w:ascii="Times New Roman" w:hAnsi="Times New Roman" w:cs="Times New Roman"/>
          <w:i/>
          <w:iCs/>
          <w:sz w:val="24"/>
          <w:szCs w:val="24"/>
        </w:rPr>
        <w:t>23</w:t>
      </w:r>
      <w:r w:rsidRPr="00342592">
        <w:rPr>
          <w:rFonts w:ascii="Times New Roman" w:hAnsi="Times New Roman" w:cs="Times New Roman"/>
          <w:sz w:val="24"/>
          <w:szCs w:val="24"/>
        </w:rPr>
        <w:t>(3), 001-008.</w:t>
      </w:r>
    </w:p>
    <w:p w14:paraId="3DFE0BC6"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Ugwu, C. H., Oketah, E. N., Okerentugba, P. O., Frank</w:t>
      </w:r>
      <w:r w:rsidR="00342592">
        <w:rPr>
          <w:rFonts w:ascii="Times New Roman" w:hAnsi="Times New Roman" w:cs="Times New Roman"/>
          <w:sz w:val="24"/>
          <w:szCs w:val="24"/>
        </w:rPr>
        <w:t xml:space="preserve">-Peterside, N., </w:t>
      </w:r>
      <w:r w:rsidR="00A916F3">
        <w:rPr>
          <w:rFonts w:ascii="Times New Roman" w:hAnsi="Times New Roman" w:cs="Times New Roman"/>
          <w:sz w:val="24"/>
          <w:szCs w:val="24"/>
        </w:rPr>
        <w:t>and</w:t>
      </w:r>
      <w:r w:rsidR="00342592">
        <w:rPr>
          <w:rFonts w:ascii="Times New Roman" w:hAnsi="Times New Roman" w:cs="Times New Roman"/>
          <w:sz w:val="24"/>
          <w:szCs w:val="24"/>
        </w:rPr>
        <w:t xml:space="preserve"> Okonko, I. O.</w:t>
      </w:r>
      <w:r w:rsidR="00342592">
        <w:rPr>
          <w:rFonts w:ascii="Times New Roman" w:hAnsi="Times New Roman" w:cs="Times New Roman"/>
          <w:sz w:val="24"/>
          <w:szCs w:val="24"/>
        </w:rPr>
        <w:tab/>
      </w:r>
      <w:r w:rsidRPr="00342592">
        <w:rPr>
          <w:rFonts w:ascii="Times New Roman" w:hAnsi="Times New Roman" w:cs="Times New Roman"/>
          <w:sz w:val="24"/>
          <w:szCs w:val="24"/>
        </w:rPr>
        <w:t>(2023</w:t>
      </w:r>
      <w:r w:rsidRPr="00342592">
        <w:rPr>
          <w:rFonts w:ascii="Times New Roman" w:hAnsi="Times New Roman" w:cs="Times New Roman"/>
          <w:sz w:val="24"/>
          <w:szCs w:val="24"/>
          <w:lang w:val="en-US"/>
        </w:rPr>
        <w:t>b</w:t>
      </w:r>
      <w:r w:rsidRPr="00342592">
        <w:rPr>
          <w:rFonts w:ascii="Times New Roman" w:hAnsi="Times New Roman" w:cs="Times New Roman"/>
          <w:sz w:val="24"/>
          <w:szCs w:val="24"/>
        </w:rPr>
        <w:t xml:space="preserve">). </w:t>
      </w:r>
      <w:r w:rsidRPr="00342592">
        <w:rPr>
          <w:rFonts w:ascii="Times New Roman" w:hAnsi="Times New Roman" w:cs="Times New Roman"/>
          <w:sz w:val="24"/>
          <w:szCs w:val="24"/>
          <w:lang w:val="en-US"/>
        </w:rPr>
        <w:t>Co-infection of Hepatitis B among HIV-infected patients: A cross-</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sectional study from A University Teaching hosp</w:t>
      </w:r>
      <w:r w:rsidR="00342592">
        <w:rPr>
          <w:rFonts w:ascii="Times New Roman" w:hAnsi="Times New Roman" w:cs="Times New Roman"/>
          <w:sz w:val="24"/>
          <w:szCs w:val="24"/>
          <w:lang w:val="en-US"/>
        </w:rPr>
        <w:t>ital in Anambra State, Nigeria.</w:t>
      </w:r>
      <w:r w:rsidR="00342592">
        <w:rPr>
          <w:rFonts w:ascii="Times New Roman" w:hAnsi="Times New Roman" w:cs="Times New Roman"/>
          <w:sz w:val="24"/>
          <w:szCs w:val="24"/>
          <w:lang w:val="en-US"/>
        </w:rPr>
        <w:tab/>
      </w:r>
      <w:r w:rsidRPr="00342592">
        <w:rPr>
          <w:rFonts w:ascii="Times New Roman" w:hAnsi="Times New Roman" w:cs="Times New Roman"/>
          <w:sz w:val="24"/>
          <w:szCs w:val="24"/>
          <w:lang w:val="en-US"/>
        </w:rPr>
        <w:t>Journal of Clinical Case Reports Medical Images and Health Sciences.</w:t>
      </w:r>
    </w:p>
    <w:p w14:paraId="5616728F" w14:textId="77777777" w:rsidR="00A16750" w:rsidRPr="00342592" w:rsidRDefault="00A16750" w:rsidP="00DC06BD">
      <w:pPr>
        <w:spacing w:after="200" w:line="240" w:lineRule="auto"/>
        <w:ind w:left="360"/>
        <w:jc w:val="both"/>
        <w:rPr>
          <w:rFonts w:ascii="Times New Roman" w:eastAsia="SimSun" w:hAnsi="Times New Roman" w:cs="Times New Roman"/>
          <w:kern w:val="0"/>
          <w:sz w:val="24"/>
          <w:szCs w:val="24"/>
          <w:lang w:val="en-US" w:eastAsia="zh-CN"/>
          <w14:ligatures w14:val="none"/>
        </w:rPr>
      </w:pPr>
      <w:r w:rsidRPr="00342592">
        <w:rPr>
          <w:rFonts w:ascii="Times New Roman" w:eastAsia="SimSun" w:hAnsi="Times New Roman" w:cs="Times New Roman"/>
          <w:kern w:val="0"/>
          <w:sz w:val="24"/>
          <w:szCs w:val="24"/>
          <w:lang w:val="en-US" w:eastAsia="zh-CN"/>
          <w14:ligatures w14:val="none"/>
        </w:rPr>
        <w:t xml:space="preserve">World Health Organization (WHO). (2023). Hepatitis B in the WHO European Region. </w:t>
      </w:r>
    </w:p>
    <w:p w14:paraId="3635CAAA" w14:textId="77777777" w:rsidR="00A16750" w:rsidRPr="00342592" w:rsidRDefault="00A16750" w:rsidP="00DC06BD">
      <w:pPr>
        <w:tabs>
          <w:tab w:val="left" w:pos="1272"/>
        </w:tabs>
        <w:spacing w:line="240" w:lineRule="auto"/>
        <w:ind w:left="360"/>
        <w:jc w:val="both"/>
        <w:rPr>
          <w:rFonts w:ascii="Times New Roman" w:hAnsi="Times New Roman" w:cs="Times New Roman"/>
          <w:sz w:val="24"/>
          <w:szCs w:val="24"/>
          <w:lang w:val="en-US"/>
        </w:rPr>
      </w:pPr>
      <w:r w:rsidRPr="00342592">
        <w:rPr>
          <w:rFonts w:ascii="Times New Roman" w:hAnsi="Times New Roman" w:cs="Times New Roman"/>
          <w:sz w:val="24"/>
          <w:szCs w:val="24"/>
        </w:rPr>
        <w:t>Yirsaw, B. G., Agimas, M. C., Alemu, G. G., Tesfie, T. K.</w:t>
      </w:r>
      <w:r w:rsidR="00342592">
        <w:rPr>
          <w:rFonts w:ascii="Times New Roman" w:hAnsi="Times New Roman" w:cs="Times New Roman"/>
          <w:sz w:val="24"/>
          <w:szCs w:val="24"/>
        </w:rPr>
        <w:t>, Derseh, N. M., Abuhay, H. W.,</w:t>
      </w:r>
      <w:r w:rsidR="00342592">
        <w:rPr>
          <w:rFonts w:ascii="Times New Roman" w:hAnsi="Times New Roman" w:cs="Times New Roman"/>
          <w:sz w:val="24"/>
          <w:szCs w:val="24"/>
        </w:rPr>
        <w:tab/>
      </w:r>
      <w:r w:rsidRPr="00342592">
        <w:rPr>
          <w:rFonts w:ascii="Times New Roman" w:hAnsi="Times New Roman" w:cs="Times New Roman"/>
          <w:sz w:val="24"/>
          <w:szCs w:val="24"/>
        </w:rPr>
        <w:t xml:space="preserve">Alemayehu, M. A., </w:t>
      </w:r>
      <w:r w:rsidR="00A916F3">
        <w:rPr>
          <w:rFonts w:ascii="Times New Roman" w:hAnsi="Times New Roman" w:cs="Times New Roman"/>
          <w:sz w:val="24"/>
          <w:szCs w:val="24"/>
        </w:rPr>
        <w:t>and</w:t>
      </w:r>
      <w:r w:rsidRPr="00342592">
        <w:rPr>
          <w:rFonts w:ascii="Times New Roman" w:hAnsi="Times New Roman" w:cs="Times New Roman"/>
          <w:sz w:val="24"/>
          <w:szCs w:val="24"/>
        </w:rPr>
        <w:t xml:space="preserve"> Yismaw, G. A. (2024). </w:t>
      </w:r>
      <w:r w:rsidR="00342592">
        <w:rPr>
          <w:rFonts w:ascii="Times New Roman" w:hAnsi="Times New Roman" w:cs="Times New Roman"/>
          <w:sz w:val="24"/>
          <w:szCs w:val="24"/>
        </w:rPr>
        <w:t>Prevalence of Hepatitis B virus</w:t>
      </w:r>
      <w:r w:rsidR="00342592">
        <w:rPr>
          <w:rFonts w:ascii="Times New Roman" w:hAnsi="Times New Roman" w:cs="Times New Roman"/>
          <w:sz w:val="24"/>
          <w:szCs w:val="24"/>
        </w:rPr>
        <w:tab/>
      </w:r>
      <w:r w:rsidRPr="00342592">
        <w:rPr>
          <w:rFonts w:ascii="Times New Roman" w:hAnsi="Times New Roman" w:cs="Times New Roman"/>
          <w:sz w:val="24"/>
          <w:szCs w:val="24"/>
        </w:rPr>
        <w:t>infection and its determinants among pregnant w</w:t>
      </w:r>
      <w:r w:rsidR="00193E3E">
        <w:rPr>
          <w:rFonts w:ascii="Times New Roman" w:hAnsi="Times New Roman" w:cs="Times New Roman"/>
          <w:sz w:val="24"/>
          <w:szCs w:val="24"/>
        </w:rPr>
        <w:t>omen in East Africa: Systematic</w:t>
      </w:r>
      <w:r w:rsidR="00193E3E">
        <w:rPr>
          <w:rFonts w:ascii="Times New Roman" w:hAnsi="Times New Roman" w:cs="Times New Roman"/>
          <w:sz w:val="24"/>
          <w:szCs w:val="24"/>
        </w:rPr>
        <w:tab/>
      </w:r>
      <w:r w:rsidRPr="00342592">
        <w:rPr>
          <w:rFonts w:ascii="Times New Roman" w:hAnsi="Times New Roman" w:cs="Times New Roman"/>
          <w:sz w:val="24"/>
          <w:szCs w:val="24"/>
        </w:rPr>
        <w:t>review and Meta-analysis. </w:t>
      </w:r>
      <w:r w:rsidRPr="00342592">
        <w:rPr>
          <w:rFonts w:ascii="Times New Roman" w:hAnsi="Times New Roman" w:cs="Times New Roman"/>
          <w:i/>
          <w:iCs/>
          <w:sz w:val="24"/>
          <w:szCs w:val="24"/>
        </w:rPr>
        <w:t>PloS one</w:t>
      </w:r>
      <w:r w:rsidRPr="00342592">
        <w:rPr>
          <w:rFonts w:ascii="Times New Roman" w:hAnsi="Times New Roman" w:cs="Times New Roman"/>
          <w:sz w:val="24"/>
          <w:szCs w:val="24"/>
        </w:rPr>
        <w:t>, </w:t>
      </w:r>
      <w:r w:rsidRPr="00342592">
        <w:rPr>
          <w:rFonts w:ascii="Times New Roman" w:hAnsi="Times New Roman" w:cs="Times New Roman"/>
          <w:i/>
          <w:iCs/>
          <w:sz w:val="24"/>
          <w:szCs w:val="24"/>
        </w:rPr>
        <w:t>19</w:t>
      </w:r>
      <w:r w:rsidR="00193E3E">
        <w:rPr>
          <w:rFonts w:ascii="Times New Roman" w:hAnsi="Times New Roman" w:cs="Times New Roman"/>
          <w:sz w:val="24"/>
          <w:szCs w:val="24"/>
        </w:rPr>
        <w:t>(7), e0307102.</w:t>
      </w:r>
      <w:r w:rsidR="00193E3E">
        <w:rPr>
          <w:rFonts w:ascii="Times New Roman" w:hAnsi="Times New Roman" w:cs="Times New Roman"/>
          <w:sz w:val="24"/>
          <w:szCs w:val="24"/>
        </w:rPr>
        <w:tab/>
      </w:r>
      <w:hyperlink r:id="rId25" w:history="1">
        <w:r w:rsidRPr="00342592">
          <w:rPr>
            <w:rStyle w:val="Hyperlink"/>
            <w:rFonts w:ascii="Times New Roman" w:hAnsi="Times New Roman" w:cs="Times New Roman"/>
            <w:sz w:val="24"/>
            <w:szCs w:val="24"/>
          </w:rPr>
          <w:t>https://doi.org/10.1371/journal.pone.0307102</w:t>
        </w:r>
      </w:hyperlink>
    </w:p>
    <w:sectPr w:rsidR="00A16750" w:rsidRPr="0034259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4FF74" w14:textId="77777777" w:rsidR="00444C24" w:rsidRDefault="00444C24" w:rsidP="00A24CF0">
      <w:pPr>
        <w:spacing w:after="0" w:line="240" w:lineRule="auto"/>
      </w:pPr>
      <w:r>
        <w:separator/>
      </w:r>
    </w:p>
  </w:endnote>
  <w:endnote w:type="continuationSeparator" w:id="0">
    <w:p w14:paraId="47FFB87E" w14:textId="77777777" w:rsidR="00444C24" w:rsidRDefault="00444C24" w:rsidP="00A2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C4F8" w14:textId="77777777" w:rsidR="00A24CF0" w:rsidRDefault="00A24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F9BE" w14:textId="77777777" w:rsidR="00A24CF0" w:rsidRDefault="00A24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8935" w14:textId="77777777" w:rsidR="00A24CF0" w:rsidRDefault="00A24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6B558" w14:textId="77777777" w:rsidR="00444C24" w:rsidRDefault="00444C24" w:rsidP="00A24CF0">
      <w:pPr>
        <w:spacing w:after="0" w:line="240" w:lineRule="auto"/>
      </w:pPr>
      <w:r>
        <w:separator/>
      </w:r>
    </w:p>
  </w:footnote>
  <w:footnote w:type="continuationSeparator" w:id="0">
    <w:p w14:paraId="25333DFD" w14:textId="77777777" w:rsidR="00444C24" w:rsidRDefault="00444C24" w:rsidP="00A24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945" w14:textId="17F77380" w:rsidR="00A24CF0" w:rsidRDefault="00A24CF0">
    <w:pPr>
      <w:pStyle w:val="Header"/>
    </w:pPr>
    <w:r>
      <w:rPr>
        <w:noProof/>
      </w:rPr>
      <w:pict w14:anchorId="585D8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7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5054" w14:textId="3BFE7F82" w:rsidR="00A24CF0" w:rsidRDefault="00A24CF0">
    <w:pPr>
      <w:pStyle w:val="Header"/>
    </w:pPr>
    <w:r>
      <w:rPr>
        <w:noProof/>
      </w:rPr>
      <w:pict w14:anchorId="2E20D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7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214D" w14:textId="028D889A" w:rsidR="00A24CF0" w:rsidRDefault="00A24CF0">
    <w:pPr>
      <w:pStyle w:val="Header"/>
    </w:pPr>
    <w:r>
      <w:rPr>
        <w:noProof/>
      </w:rPr>
      <w:pict w14:anchorId="1DA5F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7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50C70"/>
    <w:multiLevelType w:val="multilevel"/>
    <w:tmpl w:val="B49C38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136361"/>
    <w:multiLevelType w:val="hybridMultilevel"/>
    <w:tmpl w:val="7E9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AB"/>
    <w:rsid w:val="00007D19"/>
    <w:rsid w:val="00055539"/>
    <w:rsid w:val="0007415E"/>
    <w:rsid w:val="00082DF4"/>
    <w:rsid w:val="000B24B4"/>
    <w:rsid w:val="00145EE5"/>
    <w:rsid w:val="001733D6"/>
    <w:rsid w:val="001874AB"/>
    <w:rsid w:val="00193E3E"/>
    <w:rsid w:val="001F7908"/>
    <w:rsid w:val="00210348"/>
    <w:rsid w:val="00231840"/>
    <w:rsid w:val="00237866"/>
    <w:rsid w:val="00246556"/>
    <w:rsid w:val="002747E2"/>
    <w:rsid w:val="002752F2"/>
    <w:rsid w:val="002B52AE"/>
    <w:rsid w:val="002C6FC5"/>
    <w:rsid w:val="002C75BA"/>
    <w:rsid w:val="00321931"/>
    <w:rsid w:val="00326BC9"/>
    <w:rsid w:val="00340672"/>
    <w:rsid w:val="00342592"/>
    <w:rsid w:val="0035201E"/>
    <w:rsid w:val="003737C3"/>
    <w:rsid w:val="00383F1C"/>
    <w:rsid w:val="003924BE"/>
    <w:rsid w:val="003A7693"/>
    <w:rsid w:val="003B351A"/>
    <w:rsid w:val="003B7C70"/>
    <w:rsid w:val="004130F0"/>
    <w:rsid w:val="00444C24"/>
    <w:rsid w:val="0047639F"/>
    <w:rsid w:val="00476B41"/>
    <w:rsid w:val="004B3605"/>
    <w:rsid w:val="0050764B"/>
    <w:rsid w:val="005B7977"/>
    <w:rsid w:val="005D0CDF"/>
    <w:rsid w:val="00630D77"/>
    <w:rsid w:val="00651C29"/>
    <w:rsid w:val="006A15D6"/>
    <w:rsid w:val="007064E7"/>
    <w:rsid w:val="0073059B"/>
    <w:rsid w:val="0078367C"/>
    <w:rsid w:val="007871A1"/>
    <w:rsid w:val="007C21DD"/>
    <w:rsid w:val="007E5334"/>
    <w:rsid w:val="00886CC7"/>
    <w:rsid w:val="00886E0E"/>
    <w:rsid w:val="008B431D"/>
    <w:rsid w:val="0094488E"/>
    <w:rsid w:val="0095382F"/>
    <w:rsid w:val="00963149"/>
    <w:rsid w:val="00A16750"/>
    <w:rsid w:val="00A24CF0"/>
    <w:rsid w:val="00A46F35"/>
    <w:rsid w:val="00A67158"/>
    <w:rsid w:val="00A80B01"/>
    <w:rsid w:val="00A916F3"/>
    <w:rsid w:val="00AC1018"/>
    <w:rsid w:val="00AC5A9E"/>
    <w:rsid w:val="00B000ED"/>
    <w:rsid w:val="00B65E02"/>
    <w:rsid w:val="00B6679E"/>
    <w:rsid w:val="00BB0317"/>
    <w:rsid w:val="00C44346"/>
    <w:rsid w:val="00C8696E"/>
    <w:rsid w:val="00C9363A"/>
    <w:rsid w:val="00C97CA6"/>
    <w:rsid w:val="00D10653"/>
    <w:rsid w:val="00D13B8B"/>
    <w:rsid w:val="00DA041C"/>
    <w:rsid w:val="00DC06BD"/>
    <w:rsid w:val="00DD7CEE"/>
    <w:rsid w:val="00DF3080"/>
    <w:rsid w:val="00E4392C"/>
    <w:rsid w:val="00E8484A"/>
    <w:rsid w:val="00EB3C1B"/>
    <w:rsid w:val="00ED1D08"/>
    <w:rsid w:val="00F11A32"/>
    <w:rsid w:val="00F61DD1"/>
    <w:rsid w:val="00F958AB"/>
    <w:rsid w:val="00FC4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AE6A4"/>
  <w15:chartTrackingRefBased/>
  <w15:docId w15:val="{EBD97D69-D4C9-49FF-B808-878EBCF1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4A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4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97C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61DD1"/>
    <w:rPr>
      <w:color w:val="0563C1" w:themeColor="hyperlink"/>
      <w:u w:val="single"/>
    </w:rPr>
  </w:style>
  <w:style w:type="paragraph" w:styleId="ListParagraph">
    <w:name w:val="List Paragraph"/>
    <w:basedOn w:val="Normal"/>
    <w:uiPriority w:val="34"/>
    <w:qFormat/>
    <w:rsid w:val="005D0CDF"/>
    <w:pPr>
      <w:ind w:left="720"/>
      <w:contextualSpacing/>
    </w:pPr>
  </w:style>
  <w:style w:type="paragraph" w:customStyle="1" w:styleId="Default">
    <w:name w:val="Default"/>
    <w:rsid w:val="003B351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UnresolvedMention">
    <w:name w:val="Unresolved Mention"/>
    <w:basedOn w:val="DefaultParagraphFont"/>
    <w:uiPriority w:val="99"/>
    <w:semiHidden/>
    <w:unhideWhenUsed/>
    <w:rsid w:val="00DD7CEE"/>
    <w:rPr>
      <w:color w:val="605E5C"/>
      <w:shd w:val="clear" w:color="auto" w:fill="E1DFDD"/>
    </w:rPr>
  </w:style>
  <w:style w:type="paragraph" w:styleId="Header">
    <w:name w:val="header"/>
    <w:basedOn w:val="Normal"/>
    <w:link w:val="HeaderChar"/>
    <w:uiPriority w:val="99"/>
    <w:unhideWhenUsed/>
    <w:rsid w:val="00A2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CF0"/>
  </w:style>
  <w:style w:type="paragraph" w:styleId="Footer">
    <w:name w:val="footer"/>
    <w:basedOn w:val="Normal"/>
    <w:link w:val="FooterChar"/>
    <w:uiPriority w:val="99"/>
    <w:unhideWhenUsed/>
    <w:rsid w:val="00A2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0374">
      <w:bodyDiv w:val="1"/>
      <w:marLeft w:val="0"/>
      <w:marRight w:val="0"/>
      <w:marTop w:val="0"/>
      <w:marBottom w:val="0"/>
      <w:divBdr>
        <w:top w:val="none" w:sz="0" w:space="0" w:color="auto"/>
        <w:left w:val="none" w:sz="0" w:space="0" w:color="auto"/>
        <w:bottom w:val="none" w:sz="0" w:space="0" w:color="auto"/>
        <w:right w:val="none" w:sz="0" w:space="0" w:color="auto"/>
      </w:divBdr>
    </w:div>
    <w:div w:id="781802053">
      <w:bodyDiv w:val="1"/>
      <w:marLeft w:val="0"/>
      <w:marRight w:val="0"/>
      <w:marTop w:val="0"/>
      <w:marBottom w:val="0"/>
      <w:divBdr>
        <w:top w:val="none" w:sz="0" w:space="0" w:color="auto"/>
        <w:left w:val="none" w:sz="0" w:space="0" w:color="auto"/>
        <w:bottom w:val="none" w:sz="0" w:space="0" w:color="auto"/>
        <w:right w:val="none" w:sz="0" w:space="0" w:color="auto"/>
      </w:divBdr>
    </w:div>
    <w:div w:id="894465425">
      <w:bodyDiv w:val="1"/>
      <w:marLeft w:val="0"/>
      <w:marRight w:val="0"/>
      <w:marTop w:val="0"/>
      <w:marBottom w:val="0"/>
      <w:divBdr>
        <w:top w:val="none" w:sz="0" w:space="0" w:color="auto"/>
        <w:left w:val="none" w:sz="0" w:space="0" w:color="auto"/>
        <w:bottom w:val="none" w:sz="0" w:space="0" w:color="auto"/>
        <w:right w:val="none" w:sz="0" w:space="0" w:color="auto"/>
      </w:divBdr>
    </w:div>
    <w:div w:id="918363566">
      <w:bodyDiv w:val="1"/>
      <w:marLeft w:val="0"/>
      <w:marRight w:val="0"/>
      <w:marTop w:val="0"/>
      <w:marBottom w:val="0"/>
      <w:divBdr>
        <w:top w:val="none" w:sz="0" w:space="0" w:color="auto"/>
        <w:left w:val="none" w:sz="0" w:space="0" w:color="auto"/>
        <w:bottom w:val="none" w:sz="0" w:space="0" w:color="auto"/>
        <w:right w:val="none" w:sz="0" w:space="0" w:color="auto"/>
      </w:divBdr>
    </w:div>
    <w:div w:id="1097478684">
      <w:bodyDiv w:val="1"/>
      <w:marLeft w:val="0"/>
      <w:marRight w:val="0"/>
      <w:marTop w:val="0"/>
      <w:marBottom w:val="0"/>
      <w:divBdr>
        <w:top w:val="none" w:sz="0" w:space="0" w:color="auto"/>
        <w:left w:val="none" w:sz="0" w:space="0" w:color="auto"/>
        <w:bottom w:val="none" w:sz="0" w:space="0" w:color="auto"/>
        <w:right w:val="none" w:sz="0" w:space="0" w:color="auto"/>
      </w:divBdr>
    </w:div>
    <w:div w:id="1189104141">
      <w:bodyDiv w:val="1"/>
      <w:marLeft w:val="0"/>
      <w:marRight w:val="0"/>
      <w:marTop w:val="0"/>
      <w:marBottom w:val="0"/>
      <w:divBdr>
        <w:top w:val="none" w:sz="0" w:space="0" w:color="auto"/>
        <w:left w:val="none" w:sz="0" w:space="0" w:color="auto"/>
        <w:bottom w:val="none" w:sz="0" w:space="0" w:color="auto"/>
        <w:right w:val="none" w:sz="0" w:space="0" w:color="auto"/>
      </w:divBdr>
    </w:div>
    <w:div w:id="1304963405">
      <w:bodyDiv w:val="1"/>
      <w:marLeft w:val="0"/>
      <w:marRight w:val="0"/>
      <w:marTop w:val="0"/>
      <w:marBottom w:val="0"/>
      <w:divBdr>
        <w:top w:val="none" w:sz="0" w:space="0" w:color="auto"/>
        <w:left w:val="none" w:sz="0" w:space="0" w:color="auto"/>
        <w:bottom w:val="none" w:sz="0" w:space="0" w:color="auto"/>
        <w:right w:val="none" w:sz="0" w:space="0" w:color="auto"/>
      </w:divBdr>
    </w:div>
    <w:div w:id="1387141603">
      <w:bodyDiv w:val="1"/>
      <w:marLeft w:val="0"/>
      <w:marRight w:val="0"/>
      <w:marTop w:val="0"/>
      <w:marBottom w:val="0"/>
      <w:divBdr>
        <w:top w:val="none" w:sz="0" w:space="0" w:color="auto"/>
        <w:left w:val="none" w:sz="0" w:space="0" w:color="auto"/>
        <w:bottom w:val="none" w:sz="0" w:space="0" w:color="auto"/>
        <w:right w:val="none" w:sz="0" w:space="0" w:color="auto"/>
      </w:divBdr>
    </w:div>
    <w:div w:id="1673293309">
      <w:bodyDiv w:val="1"/>
      <w:marLeft w:val="0"/>
      <w:marRight w:val="0"/>
      <w:marTop w:val="0"/>
      <w:marBottom w:val="0"/>
      <w:divBdr>
        <w:top w:val="none" w:sz="0" w:space="0" w:color="auto"/>
        <w:left w:val="none" w:sz="0" w:space="0" w:color="auto"/>
        <w:bottom w:val="none" w:sz="0" w:space="0" w:color="auto"/>
        <w:right w:val="none" w:sz="0" w:space="0" w:color="auto"/>
      </w:divBdr>
    </w:div>
    <w:div w:id="1714771138">
      <w:bodyDiv w:val="1"/>
      <w:marLeft w:val="0"/>
      <w:marRight w:val="0"/>
      <w:marTop w:val="0"/>
      <w:marBottom w:val="0"/>
      <w:divBdr>
        <w:top w:val="none" w:sz="0" w:space="0" w:color="auto"/>
        <w:left w:val="none" w:sz="0" w:space="0" w:color="auto"/>
        <w:bottom w:val="none" w:sz="0" w:space="0" w:color="auto"/>
        <w:right w:val="none" w:sz="0" w:space="0" w:color="auto"/>
      </w:divBdr>
    </w:div>
    <w:div w:id="1781416043">
      <w:bodyDiv w:val="1"/>
      <w:marLeft w:val="0"/>
      <w:marRight w:val="0"/>
      <w:marTop w:val="0"/>
      <w:marBottom w:val="0"/>
      <w:divBdr>
        <w:top w:val="none" w:sz="0" w:space="0" w:color="auto"/>
        <w:left w:val="none" w:sz="0" w:space="0" w:color="auto"/>
        <w:bottom w:val="none" w:sz="0" w:space="0" w:color="auto"/>
        <w:right w:val="none" w:sz="0" w:space="0" w:color="auto"/>
      </w:divBdr>
    </w:div>
    <w:div w:id="21219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ahs.v15i3.2" TargetMode="External"/><Relationship Id="rId18" Type="http://schemas.openxmlformats.org/officeDocument/2006/relationships/hyperlink" Target="https://doi.org/10.1371/journal.pone.030583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86/s12879-025-11145-5" TargetMode="External"/><Relationship Id="rId7" Type="http://schemas.openxmlformats.org/officeDocument/2006/relationships/chart" Target="charts/chart1.xml"/><Relationship Id="rId12" Type="http://schemas.openxmlformats.org/officeDocument/2006/relationships/hyperlink" Target="https://doi.org/10.2147/IJWH.S273560" TargetMode="External"/><Relationship Id="rId17" Type="http://schemas.openxmlformats.org/officeDocument/2006/relationships/hyperlink" Target="https://doi.org/10.1155/2020/7965146" TargetMode="External"/><Relationship Id="rId25" Type="http://schemas.openxmlformats.org/officeDocument/2006/relationships/hyperlink" Target="https://doi.org/10.1371/journal.pone.03071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71/journal.pone.0273362" TargetMode="External"/><Relationship Id="rId20" Type="http://schemas.openxmlformats.org/officeDocument/2006/relationships/hyperlink" Target="https://doi.org/10.11604/pamj.2020.35.128.1764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91/j.jegh.2018.09.002" TargetMode="External"/><Relationship Id="rId24" Type="http://schemas.openxmlformats.org/officeDocument/2006/relationships/hyperlink" Target="https://doi.org/10.1371/journal.pone.028464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gwh.2024.1279088" TargetMode="External"/><Relationship Id="rId23" Type="http://schemas.openxmlformats.org/officeDocument/2006/relationships/hyperlink" Target="https://doi.org/10.1186/s12879-%09024-10376-2" TargetMode="External"/><Relationship Id="rId28" Type="http://schemas.openxmlformats.org/officeDocument/2006/relationships/footer" Target="footer1.xml"/><Relationship Id="rId10" Type="http://schemas.openxmlformats.org/officeDocument/2006/relationships/hyperlink" Target="https://doi.org/10.1155/2018/8435910" TargetMode="External"/><Relationship Id="rId19" Type="http://schemas.openxmlformats.org/officeDocument/2006/relationships/hyperlink" Target="https://doi.org/10.4103/aam.aam_20_1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7759/cureus.6673" TargetMode="External"/><Relationship Id="rId14" Type="http://schemas.openxmlformats.org/officeDocument/2006/relationships/hyperlink" Target="https://doi.org/10.1371/journal.pone.0178671" TargetMode="External"/><Relationship Id="rId22" Type="http://schemas.openxmlformats.org/officeDocument/2006/relationships/hyperlink" Target="https://doi.org/10.3748/wjg.v28.i14.140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86/s12889-024-21017-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OVERALL HBV PREVALENCE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754610084046726E-2"/>
          <c:y val="0.19909671378796948"/>
          <c:w val="0.86756709301327428"/>
          <c:h val="0.58823387208177924"/>
        </c:manualLayout>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36-4C8A-854A-A15DE53B71D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36-4C8A-854A-A15DE53B71D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36-4C8A-854A-A15DE53B71D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836-4C8A-854A-A15DE53B71D9}"/>
              </c:ext>
            </c:extLst>
          </c:dPt>
          <c:dLbls>
            <c:dLbl>
              <c:idx val="0"/>
              <c:layout>
                <c:manualLayout>
                  <c:x val="5.7054423573662891E-3"/>
                  <c:y val="-0.24253004558640695"/>
                </c:manualLayout>
              </c:layout>
              <c:tx>
                <c:rich>
                  <a:bodyPr/>
                  <a:lstStyle/>
                  <a:p>
                    <a:r>
                      <a:rPr lang="en-US" b="1"/>
                      <a:t>98.4% (n=123)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7482812170777956"/>
                      <c:h val="5.654748200334607E-2"/>
                    </c:manualLayout>
                  </c15:layout>
                </c:ext>
                <c:ext xmlns:c16="http://schemas.microsoft.com/office/drawing/2014/chart" uri="{C3380CC4-5D6E-409C-BE32-E72D297353CC}">
                  <c16:uniqueId val="{00000001-C836-4C8A-854A-A15DE53B71D9}"/>
                </c:ext>
              </c:extLst>
            </c:dLbl>
            <c:dLbl>
              <c:idx val="1"/>
              <c:tx>
                <c:rich>
                  <a:bodyPr/>
                  <a:lstStyle/>
                  <a:p>
                    <a:fld id="{04C4F60F-6DE5-409D-9BB6-E4EE5EA2E7ED}" type="VALUE">
                      <a:rPr lang="en-US"/>
                      <a:pPr/>
                      <a:t>[VALUE]</a:t>
                    </a:fld>
                    <a:r>
                      <a:rPr lang="en-US"/>
                      <a:t>% (n=2)</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836-4C8A-854A-A15DE53B71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HBV NEGATIVE = 98.4%</c:v>
                </c:pt>
                <c:pt idx="1">
                  <c:v>HBV POSITIVE =1.6%</c:v>
                </c:pt>
              </c:strCache>
            </c:strRef>
          </c:cat>
          <c:val>
            <c:numRef>
              <c:f>Sheet1!$B$2:$B$5</c:f>
              <c:numCache>
                <c:formatCode>General</c:formatCode>
                <c:ptCount val="4"/>
                <c:pt idx="0">
                  <c:v>98.4</c:v>
                </c:pt>
                <c:pt idx="1">
                  <c:v>1.6</c:v>
                </c:pt>
              </c:numCache>
            </c:numRef>
          </c:val>
          <c:extLst>
            <c:ext xmlns:c16="http://schemas.microsoft.com/office/drawing/2014/chart" uri="{C3380CC4-5D6E-409C-BE32-E72D297353CC}">
              <c16:uniqueId val="{00000008-C836-4C8A-854A-A15DE53B71D9}"/>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1166</cp:lastModifiedBy>
  <cp:revision>6</cp:revision>
  <dcterms:created xsi:type="dcterms:W3CDTF">2026-03-16T16:38:00Z</dcterms:created>
  <dcterms:modified xsi:type="dcterms:W3CDTF">2026-03-18T10:02:00Z</dcterms:modified>
</cp:coreProperties>
</file>