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063E8" w14:textId="16DD155A" w:rsidR="004E26FC" w:rsidRDefault="004E26FC" w:rsidP="004E26FC">
      <w:pPr>
        <w:pStyle w:val="Heading2"/>
        <w:jc w:val="center"/>
        <w:rPr>
          <w:rFonts w:ascii="Arial" w:hAnsi="Arial" w:cs="Arial"/>
          <w:b/>
          <w:bCs/>
          <w:color w:val="auto"/>
          <w:sz w:val="22"/>
          <w:szCs w:val="22"/>
        </w:rPr>
      </w:pPr>
      <w:bookmarkStart w:id="0" w:name="_Hlk222214621"/>
      <w:r w:rsidRPr="00DE2142">
        <w:rPr>
          <w:rFonts w:ascii="Arial" w:hAnsi="Arial" w:cs="Arial"/>
          <w:b/>
          <w:bCs/>
          <w:color w:val="auto"/>
          <w:sz w:val="22"/>
          <w:szCs w:val="22"/>
        </w:rPr>
        <w:t>EPIDEMIOLOGY OF HEPATITIS C VIRUS INFECTION IN PLATEAU STATE, NORTH-CENTRAL NIGERIA</w:t>
      </w:r>
    </w:p>
    <w:bookmarkEnd w:id="0"/>
    <w:p w14:paraId="3E27731B" w14:textId="77777777" w:rsidR="00556122" w:rsidRPr="00556122" w:rsidRDefault="00556122" w:rsidP="00556122"/>
    <w:p w14:paraId="39DFE280" w14:textId="6E8D429D" w:rsidR="00A039AF" w:rsidRDefault="00A039AF" w:rsidP="00080792">
      <w:pPr>
        <w:pStyle w:val="BodyText"/>
      </w:pPr>
    </w:p>
    <w:p w14:paraId="50B1471D" w14:textId="77777777" w:rsidR="00080792" w:rsidRPr="00080792" w:rsidRDefault="00080792" w:rsidP="00080792">
      <w:pPr>
        <w:pStyle w:val="BodyText"/>
      </w:pPr>
    </w:p>
    <w:p w14:paraId="0285D6E9" w14:textId="56E1550F" w:rsidR="00B01FCD" w:rsidRPr="00FB3A86" w:rsidRDefault="00C64D57" w:rsidP="00441B6F">
      <w:pPr>
        <w:pStyle w:val="Copyright"/>
        <w:spacing w:after="0" w:line="240" w:lineRule="auto"/>
        <w:jc w:val="both"/>
        <w:rPr>
          <w:rFonts w:ascii="Arial" w:hAnsi="Arial" w:cs="Arial"/>
        </w:rPr>
        <w:sectPr w:rsidR="00B01FCD" w:rsidRPr="00FB3A86" w:rsidSect="007E44C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1296" w:gutter="0"/>
          <w:cols w:space="720"/>
          <w:docGrid w:linePitch="272"/>
        </w:sectPr>
      </w:pPr>
      <w:r>
        <w:rPr>
          <w:rFonts w:ascii="Arial" w:hAnsi="Arial" w:cs="Arial"/>
          <w:noProof/>
        </w:rPr>
        <mc:AlternateContent>
          <mc:Choice Requires="wps">
            <w:drawing>
              <wp:inline distT="0" distB="0" distL="0" distR="0" wp14:anchorId="7DFC5DAA" wp14:editId="3ABC25C3">
                <wp:extent cx="6909435" cy="69215"/>
                <wp:effectExtent l="0" t="0" r="24765" b="260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692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0FABDB" id="_x0000_t32" coordsize="21600,21600" o:spt="32" o:oned="t" path="m,l21600,21600e" filled="f">
                <v:path arrowok="t" fillok="f" o:connecttype="none"/>
                <o:lock v:ext="edit" shapetype="t"/>
              </v:shapetype>
              <v:shape id="AutoShape 2" o:spid="_x0000_s1026" type="#_x0000_t32" style="width:544.05pt;height:5.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" strokeweight="1.5pt">
                <w10:anchorlock/>
              </v:shape>
            </w:pict>
          </mc:Fallback>
        </mc:AlternateContent>
      </w:r>
      <w:r w:rsidR="00FB3A86">
        <w:rPr>
          <w:rFonts w:ascii="Arial" w:hAnsi="Arial" w:cs="Arial"/>
        </w:rPr>
        <w:t>.</w:t>
      </w:r>
    </w:p>
    <w:p w14:paraId="63924E08" w14:textId="51B31FD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C87B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C14F5" w14:paraId="0D0D3DD3" w14:textId="77777777" w:rsidTr="001E44FE">
        <w:tc>
          <w:tcPr>
            <w:tcW w:w="9576" w:type="dxa"/>
            <w:shd w:val="clear" w:color="auto" w:fill="F2F2F2"/>
          </w:tcPr>
          <w:p w14:paraId="60902CF5" w14:textId="77777777" w:rsidR="004E26FC" w:rsidRPr="001C14F5" w:rsidRDefault="004E26FC" w:rsidP="001C14F5">
            <w:pPr>
              <w:jc w:val="both"/>
              <w:rPr>
                <w:rFonts w:ascii="Arial" w:hAnsi="Arial" w:cs="Arial"/>
              </w:rPr>
            </w:pPr>
            <w:bookmarkStart w:id="1" w:name="_Hlk222078369"/>
            <w:r w:rsidRPr="001C14F5">
              <w:rPr>
                <w:rFonts w:ascii="Arial" w:hAnsi="Arial" w:cs="Arial"/>
                <w:b/>
                <w:bCs/>
              </w:rPr>
              <w:t>Background:</w:t>
            </w:r>
            <w:r w:rsidRPr="001C14F5">
              <w:rPr>
                <w:rFonts w:ascii="Arial" w:hAnsi="Arial" w:cs="Arial"/>
              </w:rPr>
              <w:t xml:space="preserve"> Hepatitis C virus (HCV) infection is a significant public health challenge in Nigeria, contributing heavily to chronic liver disease, including cirrhosis and hepatocellular carcinoma. While recent data is emerging, national estimates indicate a varied, often underreported burden, particularly in localized, subnational, and high-risk populations. </w:t>
            </w:r>
          </w:p>
          <w:p w14:paraId="1619AE90" w14:textId="6FABAA7D" w:rsidR="004E26FC" w:rsidRPr="001C14F5" w:rsidRDefault="004E26FC" w:rsidP="001C14F5">
            <w:pPr>
              <w:jc w:val="both"/>
              <w:rPr>
                <w:rFonts w:ascii="Arial" w:hAnsi="Arial" w:cs="Arial"/>
              </w:rPr>
            </w:pPr>
            <w:r w:rsidRPr="001C14F5">
              <w:rPr>
                <w:rFonts w:ascii="Arial" w:hAnsi="Arial" w:cs="Arial"/>
                <w:b/>
                <w:bCs/>
              </w:rPr>
              <w:t>Methods:</w:t>
            </w:r>
            <w:r w:rsidRPr="001C14F5">
              <w:rPr>
                <w:rFonts w:ascii="Arial" w:hAnsi="Arial" w:cs="Arial"/>
              </w:rPr>
              <w:t xml:space="preserve"> A descriptive cross-sectional study was conducted to investigate the prevalence and risk factors of Hepatitis C Virus (HCV) among 461 adults at nine primary healthcare centers in Plateau State, Nigeria, from December 2023 to September 2024. Using interviewer-administered questionnaires and third-generation ELISA for anti-HCV antibodies and analyzed associations with potential risk factors with Chi-square and Fisher’s exact test with p&lt;0.05 considered statistically significant. </w:t>
            </w:r>
          </w:p>
          <w:p w14:paraId="724A91F1" w14:textId="77777777" w:rsidR="004E26FC" w:rsidRPr="001C14F5" w:rsidRDefault="004E26FC" w:rsidP="001C14F5">
            <w:pPr>
              <w:jc w:val="both"/>
              <w:rPr>
                <w:rFonts w:ascii="Arial" w:hAnsi="Arial" w:cs="Arial"/>
              </w:rPr>
            </w:pPr>
            <w:r w:rsidRPr="001C14F5">
              <w:rPr>
                <w:rFonts w:ascii="Arial" w:hAnsi="Arial" w:cs="Arial"/>
                <w:b/>
                <w:bCs/>
              </w:rPr>
              <w:t>Results:</w:t>
            </w:r>
            <w:r w:rsidRPr="001C14F5">
              <w:rPr>
                <w:rFonts w:ascii="Arial" w:hAnsi="Arial" w:cs="Arial"/>
              </w:rPr>
              <w:t xml:space="preserve"> The overall data revealed high (10.6%) burden Hepatitis C virus (HCV) infection among participants with several key socioeconomic and behavioral drivers that significantly linked to higher infection rates (p&lt;0.05). This finding aligns with broader regional data in Nigeria, where some areas, particularly in the North Central region, exhibit double-digit prevalence rates significantly higher than the national average of ~1%. </w:t>
            </w:r>
          </w:p>
          <w:p w14:paraId="09C95D4E" w14:textId="4B58BDA1" w:rsidR="00505F06" w:rsidRPr="001C14F5" w:rsidRDefault="004E26FC" w:rsidP="001C14F5">
            <w:pPr>
              <w:jc w:val="both"/>
            </w:pPr>
            <w:r w:rsidRPr="001C14F5">
              <w:rPr>
                <w:rFonts w:ascii="Arial" w:hAnsi="Arial" w:cs="Arial"/>
                <w:b/>
                <w:bCs/>
              </w:rPr>
              <w:t>Conclusion:</w:t>
            </w:r>
            <w:r w:rsidRPr="001C14F5">
              <w:rPr>
                <w:rFonts w:ascii="Arial" w:hAnsi="Arial" w:cs="Arial"/>
              </w:rPr>
              <w:t xml:space="preserve"> The high HCV prevalence in Plateau state signals a major public health crisis. To meet WHO 2030 elimination targets, the state must urgently implement community-specific screening, intensive risk-reduction education, and more robust referral pathways within the primary healthcare system.</w:t>
            </w:r>
            <w:bookmarkEnd w:id="1"/>
          </w:p>
        </w:tc>
      </w:tr>
    </w:tbl>
    <w:p w14:paraId="50097BE0" w14:textId="77777777" w:rsidR="00636EB2" w:rsidRPr="001C14F5" w:rsidRDefault="00636EB2" w:rsidP="00441B6F">
      <w:pPr>
        <w:pStyle w:val="Body"/>
        <w:spacing w:after="0"/>
        <w:rPr>
          <w:rFonts w:ascii="Arial" w:hAnsi="Arial" w:cs="Arial"/>
          <w:i/>
        </w:rPr>
      </w:pPr>
    </w:p>
    <w:p w14:paraId="733C7912" w14:textId="77777777" w:rsidR="004E26FC" w:rsidRPr="004E26FC" w:rsidRDefault="00A24E7E" w:rsidP="004E26FC">
      <w:pPr>
        <w:pStyle w:val="BodyText"/>
        <w:jc w:val="both"/>
        <w:rPr>
          <w:rFonts w:ascii="Arial" w:hAnsi="Arial" w:cs="Arial"/>
          <w:iCs/>
        </w:rPr>
      </w:pPr>
      <w:r w:rsidRPr="001C14F5">
        <w:rPr>
          <w:rFonts w:ascii="Arial" w:hAnsi="Arial" w:cs="Arial"/>
          <w:b/>
          <w:bCs/>
          <w:iCs/>
        </w:rPr>
        <w:t>Keywords:</w:t>
      </w:r>
      <w:r w:rsidRPr="001C14F5">
        <w:rPr>
          <w:rFonts w:ascii="Arial" w:hAnsi="Arial" w:cs="Arial"/>
          <w:iCs/>
        </w:rPr>
        <w:t xml:space="preserve"> </w:t>
      </w:r>
      <w:r w:rsidR="004E26FC" w:rsidRPr="001C14F5">
        <w:rPr>
          <w:rFonts w:ascii="Arial" w:hAnsi="Arial" w:cs="Arial"/>
          <w:iCs/>
        </w:rPr>
        <w:t xml:space="preserve">HCV antibodies, </w:t>
      </w:r>
      <w:proofErr w:type="spellStart"/>
      <w:r w:rsidR="004E26FC" w:rsidRPr="001C14F5">
        <w:rPr>
          <w:rFonts w:ascii="Arial" w:hAnsi="Arial" w:cs="Arial"/>
          <w:iCs/>
        </w:rPr>
        <w:t>Seroepidemiology</w:t>
      </w:r>
      <w:proofErr w:type="spellEnd"/>
      <w:r w:rsidR="004E26FC" w:rsidRPr="001C14F5">
        <w:rPr>
          <w:rFonts w:ascii="Arial" w:hAnsi="Arial" w:cs="Arial"/>
          <w:iCs/>
        </w:rPr>
        <w:t>, Determinants, Community-based care, Plateau State; Nigeria</w:t>
      </w:r>
    </w:p>
    <w:p w14:paraId="204F13AB" w14:textId="77777777" w:rsidR="0024282C" w:rsidRDefault="0024282C" w:rsidP="00441B6F">
      <w:pPr>
        <w:pStyle w:val="Body"/>
        <w:spacing w:after="0"/>
        <w:rPr>
          <w:rFonts w:ascii="Arial" w:hAnsi="Arial" w:cs="Arial"/>
          <w:i/>
          <w:sz w:val="18"/>
        </w:rPr>
      </w:pPr>
    </w:p>
    <w:p w14:paraId="158D051A" w14:textId="5CE9A7A7" w:rsidR="007F7B32" w:rsidRPr="001C14F5" w:rsidRDefault="00902823" w:rsidP="00441B6F">
      <w:pPr>
        <w:pStyle w:val="AbstHead"/>
        <w:spacing w:after="0"/>
        <w:jc w:val="both"/>
        <w:rPr>
          <w:rFonts w:ascii="Arial" w:hAnsi="Arial" w:cs="Arial"/>
        </w:rPr>
      </w:pPr>
      <w:r w:rsidRPr="001C14F5">
        <w:rPr>
          <w:rFonts w:ascii="Arial" w:hAnsi="Arial" w:cs="Arial"/>
        </w:rPr>
        <w:t xml:space="preserve">1. </w:t>
      </w:r>
      <w:r w:rsidR="00B01FCD" w:rsidRPr="001C14F5">
        <w:rPr>
          <w:rFonts w:ascii="Arial" w:hAnsi="Arial" w:cs="Arial"/>
        </w:rPr>
        <w:t>INTRODUCTION</w:t>
      </w:r>
      <w:r w:rsidR="007F7B32" w:rsidRPr="001C14F5">
        <w:rPr>
          <w:rFonts w:ascii="Arial" w:hAnsi="Arial" w:cs="Arial"/>
        </w:rPr>
        <w:t xml:space="preserve"> </w:t>
      </w:r>
    </w:p>
    <w:p w14:paraId="14F10F6A" w14:textId="053ADEC2" w:rsidR="00620E09" w:rsidRPr="001C14F5" w:rsidRDefault="00620E09" w:rsidP="00620E09">
      <w:pPr>
        <w:jc w:val="both"/>
        <w:rPr>
          <w:rFonts w:ascii="Arial" w:hAnsi="Arial" w:cs="Arial"/>
        </w:rPr>
      </w:pPr>
      <w:r w:rsidRPr="001C14F5">
        <w:rPr>
          <w:rFonts w:ascii="Arial" w:hAnsi="Arial" w:cs="Arial"/>
        </w:rPr>
        <w:t xml:space="preserve">Hepatitis C virus (HCV) is a major global cause of chronic liver disease, resulting in approximately 50–71 million chronic infections and roughly 242,000 to 400,000 annual deaths, primarily from cirrhosis and hepatocellular carcinoma </w:t>
      </w:r>
      <w:r w:rsidR="007665E1">
        <w:rPr>
          <w:rFonts w:ascii="Arial" w:hAnsi="Arial" w:cs="Arial"/>
        </w:rPr>
        <w:t>[1]</w:t>
      </w:r>
      <w:r w:rsidRPr="001C14F5">
        <w:rPr>
          <w:rFonts w:ascii="Arial" w:hAnsi="Arial" w:cs="Arial"/>
        </w:rPr>
        <w:t xml:space="preserve">. While modern, direct-acting antiviral (DAA) therapies can cure over 95% of infections, significant barriers to diagnosis and treatment remain a burden particularly in low- and middle-income </w:t>
      </w:r>
      <w:r w:rsidR="007665E1" w:rsidRPr="001C14F5">
        <w:rPr>
          <w:rFonts w:ascii="Arial" w:hAnsi="Arial" w:cs="Arial"/>
        </w:rPr>
        <w:t>countries</w:t>
      </w:r>
      <w:r w:rsidRPr="001C14F5">
        <w:rPr>
          <w:rFonts w:ascii="Arial" w:hAnsi="Arial" w:cs="Arial"/>
        </w:rPr>
        <w:t xml:space="preserve"> </w:t>
      </w:r>
      <w:r w:rsidR="007665E1">
        <w:rPr>
          <w:rFonts w:ascii="Arial" w:hAnsi="Arial" w:cs="Arial"/>
        </w:rPr>
        <w:t>[2,3]</w:t>
      </w:r>
      <w:r w:rsidRPr="001C14F5">
        <w:rPr>
          <w:rFonts w:ascii="Arial" w:hAnsi="Arial" w:cs="Arial"/>
        </w:rPr>
        <w:t> </w:t>
      </w:r>
    </w:p>
    <w:p w14:paraId="29905BA6" w14:textId="76F44B13" w:rsidR="00B95236" w:rsidRPr="001C14F5" w:rsidRDefault="00B95236" w:rsidP="00441B6F">
      <w:pPr>
        <w:pStyle w:val="Body"/>
        <w:spacing w:after="0"/>
        <w:rPr>
          <w:rFonts w:ascii="Arial" w:hAnsi="Arial" w:cs="Arial"/>
        </w:rPr>
      </w:pPr>
    </w:p>
    <w:p w14:paraId="4D3A29DF" w14:textId="365D77B5" w:rsidR="00620E09" w:rsidRPr="001C14F5" w:rsidRDefault="00620E09" w:rsidP="00620E09">
      <w:pPr>
        <w:jc w:val="both"/>
        <w:rPr>
          <w:rFonts w:ascii="Arial" w:hAnsi="Arial" w:cs="Arial"/>
        </w:rPr>
      </w:pPr>
      <w:r w:rsidRPr="001C14F5">
        <w:rPr>
          <w:rFonts w:ascii="Arial" w:hAnsi="Arial" w:cs="Arial"/>
        </w:rPr>
        <w:t xml:space="preserve">Hepatitis is fundamentally defined as inflammation of the liver tissue, often resulting from viral infections, excessive alcohol consumption, toxic substances, or autoimmune diseases leading to liver damage and fibrosis. Biochemically, this liver stress is indicated by elevated levels of liver enzymes, specifically ALT (Alanine Aminotransferase) and AST (Aspartate Aminotransferase), in the blood </w:t>
      </w:r>
      <w:r w:rsidR="007665E1">
        <w:rPr>
          <w:rFonts w:ascii="Arial" w:hAnsi="Arial" w:cs="Arial"/>
        </w:rPr>
        <w:t>[4]</w:t>
      </w:r>
    </w:p>
    <w:p w14:paraId="4B6540C7" w14:textId="123E9599" w:rsidR="00620E09" w:rsidRPr="001C14F5" w:rsidRDefault="00620E09" w:rsidP="00620E09">
      <w:pPr>
        <w:pStyle w:val="BodyText"/>
        <w:jc w:val="both"/>
        <w:rPr>
          <w:rFonts w:ascii="Arial" w:hAnsi="Arial" w:cs="Arial"/>
        </w:rPr>
      </w:pPr>
      <w:r w:rsidRPr="001C14F5">
        <w:rPr>
          <w:rFonts w:ascii="Arial" w:hAnsi="Arial" w:cs="Arial"/>
        </w:rPr>
        <w:t xml:space="preserve">HCV is an enveloped, positive-sense single-stranded RNA virus belonging to the genus </w:t>
      </w:r>
      <w:proofErr w:type="spellStart"/>
      <w:r w:rsidRPr="001C14F5">
        <w:rPr>
          <w:rFonts w:ascii="Arial" w:hAnsi="Arial" w:cs="Arial"/>
          <w:i/>
          <w:iCs/>
        </w:rPr>
        <w:t>Hepacivirus</w:t>
      </w:r>
      <w:proofErr w:type="spellEnd"/>
      <w:r w:rsidRPr="001C14F5">
        <w:rPr>
          <w:rFonts w:ascii="Arial" w:hAnsi="Arial" w:cs="Arial"/>
        </w:rPr>
        <w:t xml:space="preserve"> within the family </w:t>
      </w:r>
      <w:r w:rsidRPr="001C14F5">
        <w:rPr>
          <w:rFonts w:ascii="Arial" w:hAnsi="Arial" w:cs="Arial"/>
          <w:i/>
          <w:iCs/>
        </w:rPr>
        <w:t>Flaviviridae</w:t>
      </w:r>
      <w:r w:rsidRPr="001C14F5">
        <w:rPr>
          <w:rFonts w:ascii="Arial" w:hAnsi="Arial" w:cs="Arial"/>
        </w:rPr>
        <w:t xml:space="preserve">. Molecular characterization has identified eight major genotypes with multiple subtypes, which show distinct geographical distributions and variable responses to antiviral therapy. Genotypes 1 and 3 account for the majority of global infections and are associated with more severe liver disease outcomes </w:t>
      </w:r>
      <w:r w:rsidR="007665E1">
        <w:rPr>
          <w:rFonts w:ascii="Arial" w:hAnsi="Arial" w:cs="Arial"/>
        </w:rPr>
        <w:t>[5]</w:t>
      </w:r>
      <w:r w:rsidRPr="001C14F5">
        <w:rPr>
          <w:rFonts w:ascii="Arial" w:hAnsi="Arial" w:cs="Arial"/>
        </w:rPr>
        <w:t>.</w:t>
      </w:r>
    </w:p>
    <w:p w14:paraId="0672FA4C" w14:textId="2D6F97C6" w:rsidR="00620E09" w:rsidRPr="001C14F5" w:rsidRDefault="00620E09" w:rsidP="00620E09">
      <w:pPr>
        <w:pStyle w:val="BodyText"/>
        <w:jc w:val="both"/>
        <w:rPr>
          <w:rFonts w:ascii="Arial" w:hAnsi="Arial" w:cs="Arial"/>
        </w:rPr>
      </w:pPr>
      <w:r w:rsidRPr="001C14F5">
        <w:rPr>
          <w:rFonts w:ascii="Arial" w:hAnsi="Arial" w:cs="Arial"/>
        </w:rPr>
        <w:t xml:space="preserve">Transmission of HCV occurs primarily through exposure to infected blood, commonly via unsafe injections, transfusion of unscreened blood products, illicit injection drug use, and unsafe medical or cosmetic procedures such as tattooing and scarification. Sexual and intrafamilial transmission may also occur, particularly in the presence of mucosal disruption or coexisting sexually transmitted infections </w:t>
      </w:r>
      <w:r w:rsidR="007665E1">
        <w:rPr>
          <w:rFonts w:ascii="Arial" w:hAnsi="Arial" w:cs="Arial"/>
        </w:rPr>
        <w:t>[6]</w:t>
      </w:r>
      <w:r w:rsidRPr="001C14F5">
        <w:rPr>
          <w:rFonts w:ascii="Arial" w:hAnsi="Arial" w:cs="Arial"/>
        </w:rPr>
        <w:t xml:space="preserve"> </w:t>
      </w:r>
    </w:p>
    <w:p w14:paraId="6C60178F" w14:textId="167EA880" w:rsidR="00620E09" w:rsidRPr="001C14F5" w:rsidRDefault="00620E09" w:rsidP="00620E09">
      <w:pPr>
        <w:pStyle w:val="BodyText"/>
        <w:jc w:val="both"/>
        <w:rPr>
          <w:rStyle w:val="vkekvd"/>
          <w:rFonts w:ascii="Arial" w:hAnsi="Arial" w:cs="Arial"/>
          <w:shd w:val="clear" w:color="auto" w:fill="FFFFFF"/>
        </w:rPr>
      </w:pPr>
      <w:r w:rsidRPr="001C14F5">
        <w:rPr>
          <w:rFonts w:ascii="Arial" w:hAnsi="Arial" w:cs="Arial"/>
        </w:rPr>
        <w:t>Sub-Saharan Africa bears a significant but poorly quantified burden of hepatitis C virus (HCV) infection, with prevalence estimates in the general population ranging from </w:t>
      </w:r>
      <w:r w:rsidRPr="001C14F5">
        <w:rPr>
          <w:rStyle w:val="Strong"/>
          <w:rFonts w:ascii="Arial" w:hAnsi="Arial" w:cs="Arial"/>
        </w:rPr>
        <w:t>0.1% to 17.5%</w:t>
      </w:r>
      <w:r w:rsidRPr="001C14F5">
        <w:rPr>
          <w:rFonts w:ascii="Arial" w:hAnsi="Arial" w:cs="Arial"/>
          <w:shd w:val="clear" w:color="auto" w:fill="FFFFFF"/>
        </w:rPr>
        <w:t xml:space="preserve">, </w:t>
      </w:r>
      <w:r w:rsidRPr="001C14F5">
        <w:rPr>
          <w:rFonts w:ascii="Arial" w:hAnsi="Arial" w:cs="Arial"/>
          <w:shd w:val="clear" w:color="auto" w:fill="FFFFFF"/>
        </w:rPr>
        <w:lastRenderedPageBreak/>
        <w:t>often derived from studies with limited, high-risk, or regional focus. In Nigeria, while the national prevalence is not precisely known, estimates suggest about </w:t>
      </w:r>
      <w:r w:rsidRPr="001C14F5">
        <w:rPr>
          <w:rStyle w:val="Strong"/>
          <w:rFonts w:ascii="Arial" w:hAnsi="Arial" w:cs="Arial"/>
          <w:shd w:val="clear" w:color="auto" w:fill="FFFFFF"/>
        </w:rPr>
        <w:t>2.2 million people</w:t>
      </w:r>
      <w:r w:rsidRPr="001C14F5">
        <w:rPr>
          <w:rFonts w:ascii="Arial" w:hAnsi="Arial" w:cs="Arial"/>
          <w:shd w:val="clear" w:color="auto" w:fill="FFFFFF"/>
        </w:rPr>
        <w:t> are living with HCV, or roughly 1% to over 5% depending on the region.</w:t>
      </w:r>
      <w:r w:rsidRPr="001C14F5">
        <w:rPr>
          <w:rStyle w:val="vkekvd"/>
          <w:rFonts w:ascii="Arial" w:hAnsi="Arial" w:cs="Arial"/>
          <w:shd w:val="clear" w:color="auto" w:fill="FFFFFF"/>
        </w:rPr>
        <w:t> </w:t>
      </w:r>
      <w:r w:rsidR="007665E1">
        <w:rPr>
          <w:rStyle w:val="vkekvd"/>
          <w:rFonts w:ascii="Arial" w:hAnsi="Arial" w:cs="Arial"/>
          <w:shd w:val="clear" w:color="auto" w:fill="FFFFFF"/>
        </w:rPr>
        <w:t>[7]</w:t>
      </w:r>
    </w:p>
    <w:p w14:paraId="6FAC725C" w14:textId="4B1ECC57" w:rsidR="00620E09" w:rsidRPr="001C14F5" w:rsidRDefault="00620E09" w:rsidP="00620E09">
      <w:pPr>
        <w:pStyle w:val="BodyText"/>
        <w:jc w:val="both"/>
        <w:rPr>
          <w:rFonts w:ascii="Arial" w:hAnsi="Arial" w:cs="Arial"/>
          <w:shd w:val="clear" w:color="auto" w:fill="FFFFFF"/>
        </w:rPr>
      </w:pPr>
      <w:r w:rsidRPr="001C14F5">
        <w:rPr>
          <w:rFonts w:ascii="Arial" w:hAnsi="Arial" w:cs="Arial"/>
        </w:rPr>
        <w:t xml:space="preserve">Population-level estimates are essential for effective public health planning and for monitoring progress towards the World Health Organization (WHO) goal of eliminating viral hepatitis as a public health threat by 2030 with the aim to reduce new chronic infections by 90% and mortality by 65% </w:t>
      </w:r>
      <w:r w:rsidR="007665E1">
        <w:rPr>
          <w:rFonts w:ascii="Arial" w:hAnsi="Arial" w:cs="Arial"/>
        </w:rPr>
        <w:t>[8]</w:t>
      </w:r>
    </w:p>
    <w:p w14:paraId="66439E96" w14:textId="4BAE1019" w:rsidR="00620E09" w:rsidRPr="001C14F5" w:rsidRDefault="00620E09" w:rsidP="00620E09">
      <w:pPr>
        <w:jc w:val="both"/>
        <w:rPr>
          <w:rFonts w:ascii="Arial" w:hAnsi="Arial" w:cs="Arial"/>
        </w:rPr>
      </w:pPr>
      <w:r w:rsidRPr="001C14F5">
        <w:rPr>
          <w:rFonts w:ascii="Arial" w:hAnsi="Arial" w:cs="Arial"/>
        </w:rPr>
        <w:t>This study was designed to evaluate the seroprevalence of HCV infection and its driving risk factors among adults attending primary healthcare facilities across Plateau State, North-Central Nigeria, by updating epidemiological data, the study provides a foundation for developing more effective, targeted prevention and control strategies.</w:t>
      </w:r>
    </w:p>
    <w:p w14:paraId="112095BC" w14:textId="77777777" w:rsidR="00FC0A93" w:rsidRPr="001C14F5" w:rsidRDefault="00FC0A93" w:rsidP="00441B6F">
      <w:pPr>
        <w:pStyle w:val="AbstHead"/>
        <w:spacing w:after="0"/>
        <w:jc w:val="both"/>
        <w:rPr>
          <w:rFonts w:ascii="Arial" w:hAnsi="Arial" w:cs="Arial"/>
        </w:rPr>
      </w:pPr>
    </w:p>
    <w:p w14:paraId="69E5B1BA" w14:textId="3DA2298B" w:rsidR="007F7B32" w:rsidRPr="001C14F5" w:rsidRDefault="00902823" w:rsidP="00441B6F">
      <w:pPr>
        <w:pStyle w:val="AbstHead"/>
        <w:spacing w:after="0"/>
        <w:jc w:val="both"/>
        <w:rPr>
          <w:rFonts w:ascii="Arial" w:hAnsi="Arial" w:cs="Arial"/>
        </w:rPr>
      </w:pPr>
      <w:r w:rsidRPr="001C14F5">
        <w:rPr>
          <w:rFonts w:ascii="Arial" w:hAnsi="Arial" w:cs="Arial"/>
        </w:rPr>
        <w:t>2. material and method</w:t>
      </w:r>
      <w:r w:rsidR="00000F8F" w:rsidRPr="001C14F5">
        <w:rPr>
          <w:rFonts w:ascii="Arial" w:hAnsi="Arial" w:cs="Arial"/>
        </w:rPr>
        <w:t xml:space="preserve">s </w:t>
      </w:r>
    </w:p>
    <w:p w14:paraId="57C3F8B9" w14:textId="77777777" w:rsidR="00FC0A93" w:rsidRPr="001C14F5" w:rsidRDefault="00620E09" w:rsidP="00821F41">
      <w:pPr>
        <w:pStyle w:val="BodyText"/>
        <w:jc w:val="both"/>
        <w:rPr>
          <w:rFonts w:ascii="Arial" w:hAnsi="Arial" w:cs="Arial"/>
          <w:b/>
          <w:bCs/>
          <w:sz w:val="22"/>
          <w:szCs w:val="22"/>
        </w:rPr>
      </w:pPr>
      <w:r w:rsidRPr="001C14F5">
        <w:rPr>
          <w:rFonts w:ascii="Arial" w:hAnsi="Arial" w:cs="Arial"/>
          <w:b/>
          <w:bCs/>
          <w:sz w:val="22"/>
          <w:szCs w:val="22"/>
        </w:rPr>
        <w:t>Study Design and Setting</w:t>
      </w:r>
    </w:p>
    <w:p w14:paraId="3BA17B36" w14:textId="69D2D1B5" w:rsidR="00505B20" w:rsidRPr="001C14F5" w:rsidRDefault="00620E09" w:rsidP="00821F41">
      <w:pPr>
        <w:pStyle w:val="BodyText"/>
        <w:jc w:val="both"/>
        <w:rPr>
          <w:rFonts w:ascii="Arial" w:hAnsi="Arial" w:cs="Arial"/>
          <w:b/>
          <w:bCs/>
          <w:sz w:val="22"/>
          <w:szCs w:val="22"/>
        </w:rPr>
      </w:pPr>
      <w:r w:rsidRPr="001C14F5">
        <w:rPr>
          <w:rFonts w:ascii="Arial" w:hAnsi="Arial" w:cs="Arial"/>
        </w:rPr>
        <w:t>A descriptive cross-sectional study was conducted among adults attending selected public primary healthcare facilities (PHCs) in Plateau State, North-Central Nigeria. Plateau State comprises 17 local government areas distributed across three senatorial districts—Northern, Central, and Southern—with an estimated population of over three million inhabitants.</w:t>
      </w:r>
    </w:p>
    <w:p w14:paraId="6A60DA67" w14:textId="7E2C71B3" w:rsidR="00505B20" w:rsidRPr="001C14F5" w:rsidRDefault="00821F41" w:rsidP="00821F41">
      <w:pPr>
        <w:pStyle w:val="BodyText"/>
        <w:jc w:val="both"/>
        <w:rPr>
          <w:rFonts w:ascii="Arial" w:hAnsi="Arial" w:cs="Arial"/>
          <w:b/>
          <w:bCs/>
          <w:sz w:val="22"/>
          <w:szCs w:val="22"/>
        </w:rPr>
      </w:pPr>
      <w:r w:rsidRPr="001C14F5">
        <w:rPr>
          <w:rFonts w:ascii="Arial" w:hAnsi="Arial" w:cs="Arial"/>
          <w:b/>
          <w:bCs/>
          <w:sz w:val="22"/>
          <w:szCs w:val="22"/>
        </w:rPr>
        <w:t>Study Population and Sampling</w:t>
      </w:r>
    </w:p>
    <w:p w14:paraId="58189344" w14:textId="7D2B6ABE" w:rsidR="00821F41" w:rsidRPr="001C14F5" w:rsidRDefault="00821F41" w:rsidP="00821F41">
      <w:pPr>
        <w:pStyle w:val="BodyText"/>
        <w:jc w:val="both"/>
        <w:rPr>
          <w:rFonts w:ascii="Arial" w:hAnsi="Arial" w:cs="Arial"/>
        </w:rPr>
      </w:pPr>
      <w:r w:rsidRPr="001C14F5">
        <w:rPr>
          <w:rFonts w:ascii="Arial" w:hAnsi="Arial" w:cs="Arial"/>
        </w:rPr>
        <w:t>A total of 461 consenting adults aged 18 years and above were recruited using a multistage sampling technique. Local government areas and PHCs were selected by simple random sampling. Participants were enrolled consecutively at general outpatient clinics during the study period.</w:t>
      </w:r>
    </w:p>
    <w:p w14:paraId="7EA2EA34" w14:textId="2B0DDB0B" w:rsidR="00505B20" w:rsidRPr="001C14F5" w:rsidRDefault="00821F41" w:rsidP="00821F41">
      <w:pPr>
        <w:pStyle w:val="BodyText"/>
        <w:jc w:val="both"/>
        <w:rPr>
          <w:rFonts w:ascii="Arial" w:hAnsi="Arial" w:cs="Arial"/>
          <w:b/>
          <w:bCs/>
          <w:sz w:val="22"/>
          <w:szCs w:val="22"/>
        </w:rPr>
      </w:pPr>
      <w:r w:rsidRPr="001C14F5">
        <w:rPr>
          <w:rFonts w:ascii="Arial" w:hAnsi="Arial" w:cs="Arial"/>
          <w:b/>
          <w:bCs/>
          <w:iCs/>
          <w:sz w:val="22"/>
          <w:szCs w:val="22"/>
        </w:rPr>
        <w:t>Data</w:t>
      </w:r>
      <w:r w:rsidRPr="001C14F5">
        <w:rPr>
          <w:rFonts w:ascii="Arial" w:hAnsi="Arial" w:cs="Arial"/>
          <w:b/>
          <w:bCs/>
          <w:sz w:val="22"/>
          <w:szCs w:val="22"/>
        </w:rPr>
        <w:t xml:space="preserve"> Collection</w:t>
      </w:r>
      <w:r w:rsidR="00505B20" w:rsidRPr="001C14F5">
        <w:rPr>
          <w:rFonts w:ascii="Arial" w:hAnsi="Arial" w:cs="Arial"/>
          <w:b/>
          <w:bCs/>
          <w:sz w:val="22"/>
          <w:szCs w:val="22"/>
        </w:rPr>
        <w:t xml:space="preserve"> </w:t>
      </w:r>
    </w:p>
    <w:p w14:paraId="2D30A5B4" w14:textId="5379B1B2" w:rsidR="00821F41" w:rsidRPr="001C14F5" w:rsidRDefault="00821F41" w:rsidP="00821F41">
      <w:pPr>
        <w:pStyle w:val="BodyText"/>
        <w:jc w:val="both"/>
        <w:rPr>
          <w:rFonts w:ascii="Arial" w:hAnsi="Arial" w:cs="Arial"/>
          <w:b/>
          <w:bCs/>
        </w:rPr>
      </w:pPr>
      <w:r w:rsidRPr="001C14F5">
        <w:rPr>
          <w:rFonts w:ascii="Arial" w:hAnsi="Arial" w:cs="Arial"/>
        </w:rPr>
        <w:t>Data on socio-demographic characteristics and potential HCV risk factors were collected using a structured, interviewer-administered questionnaire.</w:t>
      </w:r>
    </w:p>
    <w:p w14:paraId="4001A104" w14:textId="069356BC" w:rsidR="00505B20" w:rsidRPr="001C14F5" w:rsidRDefault="00821F41" w:rsidP="00821F41">
      <w:pPr>
        <w:pStyle w:val="BodyText"/>
        <w:jc w:val="both"/>
        <w:rPr>
          <w:rFonts w:ascii="Arial" w:hAnsi="Arial" w:cs="Arial"/>
          <w:b/>
          <w:bCs/>
          <w:sz w:val="22"/>
          <w:szCs w:val="22"/>
        </w:rPr>
      </w:pPr>
      <w:r w:rsidRPr="001C14F5">
        <w:rPr>
          <w:rFonts w:ascii="Arial" w:hAnsi="Arial" w:cs="Arial"/>
          <w:b/>
          <w:bCs/>
          <w:sz w:val="22"/>
          <w:szCs w:val="22"/>
        </w:rPr>
        <w:t>Sample Collection and Laboratory Analysis</w:t>
      </w:r>
    </w:p>
    <w:p w14:paraId="21BFEA12" w14:textId="130849BD" w:rsidR="00821F41" w:rsidRPr="001C14F5" w:rsidRDefault="00821F41" w:rsidP="00821F41">
      <w:pPr>
        <w:pStyle w:val="BodyText"/>
        <w:jc w:val="both"/>
        <w:rPr>
          <w:rFonts w:ascii="Arial" w:hAnsi="Arial" w:cs="Arial"/>
          <w:b/>
          <w:bCs/>
          <w:sz w:val="22"/>
          <w:szCs w:val="22"/>
        </w:rPr>
      </w:pPr>
      <w:r w:rsidRPr="001C14F5">
        <w:rPr>
          <w:rFonts w:ascii="Arial" w:hAnsi="Arial" w:cs="Arial"/>
        </w:rPr>
        <w:t xml:space="preserve">Five </w:t>
      </w:r>
      <w:r w:rsidR="00505B20" w:rsidRPr="001C14F5">
        <w:rPr>
          <w:rFonts w:ascii="Arial" w:hAnsi="Arial" w:cs="Arial"/>
        </w:rPr>
        <w:t>milliliters</w:t>
      </w:r>
      <w:r w:rsidRPr="001C14F5">
        <w:rPr>
          <w:rFonts w:ascii="Arial" w:hAnsi="Arial" w:cs="Arial"/>
        </w:rPr>
        <w:t xml:space="preserve"> of venous blood were collected aseptically into EDTA tubes. Plasma was separated by centrifugation and stored at −20°C until analysis. Anti-HCV antibodies were detected using a third-generation ELISA kit (DIA.PRO Diagnostics, Italy), following the manufacturer’s instructions.</w:t>
      </w:r>
      <w:bookmarkStart w:id="2" w:name="statistical-analysis"/>
    </w:p>
    <w:p w14:paraId="5A838144" w14:textId="6562EBF1" w:rsidR="00821F41" w:rsidRPr="001C14F5" w:rsidRDefault="00821F41" w:rsidP="00821F41">
      <w:pPr>
        <w:pStyle w:val="BodyText"/>
        <w:jc w:val="both"/>
        <w:rPr>
          <w:rFonts w:ascii="Arial" w:hAnsi="Arial" w:cs="Arial"/>
          <w:b/>
          <w:bCs/>
          <w:sz w:val="22"/>
          <w:szCs w:val="22"/>
        </w:rPr>
      </w:pPr>
      <w:r w:rsidRPr="001C14F5">
        <w:rPr>
          <w:rFonts w:ascii="Arial" w:hAnsi="Arial" w:cs="Arial"/>
          <w:b/>
          <w:bCs/>
          <w:sz w:val="22"/>
          <w:szCs w:val="22"/>
        </w:rPr>
        <w:t>Statistical Analysis</w:t>
      </w:r>
    </w:p>
    <w:p w14:paraId="0202E78C" w14:textId="61475151" w:rsidR="00821F41" w:rsidRPr="001C14F5" w:rsidRDefault="00821F41" w:rsidP="00821F41">
      <w:pPr>
        <w:pStyle w:val="BodyText"/>
        <w:jc w:val="both"/>
        <w:rPr>
          <w:rFonts w:ascii="Arial" w:hAnsi="Arial" w:cs="Arial"/>
        </w:rPr>
      </w:pPr>
      <w:r w:rsidRPr="001C14F5">
        <w:rPr>
          <w:rFonts w:ascii="Arial" w:hAnsi="Arial" w:cs="Arial"/>
        </w:rPr>
        <w:t xml:space="preserve">Data were </w:t>
      </w:r>
      <w:r w:rsidR="00FC0A93" w:rsidRPr="001C14F5">
        <w:rPr>
          <w:rFonts w:ascii="Arial" w:hAnsi="Arial" w:cs="Arial"/>
        </w:rPr>
        <w:t>analyzed</w:t>
      </w:r>
      <w:r w:rsidRPr="001C14F5">
        <w:rPr>
          <w:rFonts w:ascii="Arial" w:hAnsi="Arial" w:cs="Arial"/>
        </w:rPr>
        <w:t xml:space="preserve"> using statistical software. Associations between HCV seropositivity and categorical variables were assessed using chi-square or Fisher’s exact tests as appropriate. Statistical significance was set at p &lt; 0.05.</w:t>
      </w:r>
      <w:bookmarkStart w:id="3" w:name="ethical-considerations"/>
      <w:bookmarkEnd w:id="2"/>
    </w:p>
    <w:bookmarkEnd w:id="3"/>
    <w:p w14:paraId="5AB7DD6A" w14:textId="76723BA0" w:rsidR="00902823" w:rsidRDefault="00000F8F" w:rsidP="00441B6F">
      <w:pPr>
        <w:pStyle w:val="Head1"/>
        <w:spacing w:after="0"/>
        <w:jc w:val="both"/>
        <w:rPr>
          <w:rFonts w:ascii="Arial" w:hAnsi="Arial" w:cs="Arial"/>
        </w:rPr>
      </w:pPr>
      <w:r w:rsidRPr="001C14F5">
        <w:rPr>
          <w:rFonts w:ascii="Arial" w:hAnsi="Arial" w:cs="Arial"/>
        </w:rPr>
        <w:t>3</w:t>
      </w:r>
      <w:r w:rsidR="00902823" w:rsidRPr="001C14F5">
        <w:rPr>
          <w:rFonts w:ascii="Arial" w:hAnsi="Arial" w:cs="Arial"/>
        </w:rPr>
        <w:t xml:space="preserve">. </w:t>
      </w:r>
      <w:r w:rsidRPr="001C14F5">
        <w:rPr>
          <w:rFonts w:ascii="Arial" w:hAnsi="Arial" w:cs="Arial"/>
        </w:rPr>
        <w:t xml:space="preserve">results </w:t>
      </w:r>
    </w:p>
    <w:p w14:paraId="5AB86464" w14:textId="77777777" w:rsidR="00FC0A93" w:rsidRDefault="00505B20" w:rsidP="00505B20">
      <w:pPr>
        <w:pStyle w:val="BodyText"/>
        <w:jc w:val="both"/>
        <w:rPr>
          <w:b/>
          <w:bCs/>
        </w:rPr>
      </w:pPr>
      <w:r w:rsidRPr="00FC0A93">
        <w:rPr>
          <w:b/>
          <w:bCs/>
        </w:rPr>
        <w:t>Seroprevalence of Hepatitis C Virus Infection</w:t>
      </w:r>
    </w:p>
    <w:p w14:paraId="23360146" w14:textId="58088A8F" w:rsidR="00505B20" w:rsidRPr="00FC0A93" w:rsidRDefault="00505B20" w:rsidP="00505B20">
      <w:pPr>
        <w:pStyle w:val="BodyText"/>
        <w:jc w:val="both"/>
        <w:rPr>
          <w:b/>
          <w:bCs/>
        </w:rPr>
      </w:pPr>
      <w:r w:rsidRPr="0061354D">
        <w:t xml:space="preserve">Out of the 461 participants screened for hepatitis C virus antibodies using a third-generation ELISA, 49 tested positive, giving an overall HCV seroprevalence of </w:t>
      </w:r>
      <w:r w:rsidRPr="0061354D">
        <w:rPr>
          <w:b/>
          <w:bCs/>
        </w:rPr>
        <w:t>10.6%</w:t>
      </w:r>
      <w:r w:rsidRPr="0061354D">
        <w:t>. The remaining 412 participants (89.4%) were seronegative (Table 1). This finding indicates a substantial burden of HCV infection among adults accessing primary healthcare services in Plateau State.</w:t>
      </w:r>
    </w:p>
    <w:p w14:paraId="4E2B4E57" w14:textId="77777777" w:rsidR="00505B20" w:rsidRPr="0061354D" w:rsidRDefault="00505B20" w:rsidP="00505B20">
      <w:pPr>
        <w:jc w:val="both"/>
      </w:pPr>
      <w:r w:rsidRPr="0061354D">
        <w:t>Association between HCV Infection and Socio</w:t>
      </w:r>
      <w:r w:rsidRPr="0061354D">
        <w:rPr>
          <w:rFonts w:ascii="Cambria Math" w:hAnsi="Cambria Math" w:cs="Cambria Math"/>
        </w:rPr>
        <w:t>‑</w:t>
      </w:r>
      <w:r w:rsidRPr="0061354D">
        <w:t>Demographic Characteristics</w:t>
      </w:r>
    </w:p>
    <w:p w14:paraId="6E69346C" w14:textId="77777777" w:rsidR="00505B20" w:rsidRPr="0061354D" w:rsidRDefault="00505B20" w:rsidP="00505B20">
      <w:pPr>
        <w:jc w:val="both"/>
      </w:pPr>
      <w:r w:rsidRPr="0061354D">
        <w:t>The distribution of HCV seropositivity across socio</w:t>
      </w:r>
      <w:r w:rsidRPr="0061354D">
        <w:rPr>
          <w:rFonts w:ascii="Cambria Math" w:hAnsi="Cambria Math" w:cs="Cambria Math"/>
        </w:rPr>
        <w:t>‑</w:t>
      </w:r>
      <w:r w:rsidRPr="0061354D">
        <w:t>demographic variables is presented in Table 2. Age was significantly associated with HCV infection (</w:t>
      </w:r>
      <w:r w:rsidRPr="0061354D">
        <w:rPr>
          <w:rFonts w:ascii="Calibri" w:hAnsi="Calibri" w:cs="Calibri"/>
        </w:rPr>
        <w:t>χ²</w:t>
      </w:r>
      <w:r w:rsidRPr="0061354D">
        <w:t xml:space="preserve"> = 32.65, p = 0.001). The highest seroprevalence was observed among participants aged over 67 years (40.0%), </w:t>
      </w:r>
      <w:r w:rsidRPr="0061354D">
        <w:lastRenderedPageBreak/>
        <w:t>followed by those aged 38–47 years (14.6%). Participants aged 28–37 years had the lowest seroprevalence (4.3%).</w:t>
      </w:r>
    </w:p>
    <w:p w14:paraId="550D04C0" w14:textId="77777777" w:rsidR="00505B20" w:rsidRPr="0061354D" w:rsidRDefault="00505B20" w:rsidP="00505B20">
      <w:pPr>
        <w:jc w:val="both"/>
      </w:pPr>
      <w:r w:rsidRPr="0061354D">
        <w:t>Although males had a higher seroprevalence than females (13.8% vs. 9.1%), this difference was not statistically significant (p = 0.119). Occupation was significantly associated with HCV infection (χ² = 9.71, p = 0.021), with the highest prevalence observed among self</w:t>
      </w:r>
      <w:r w:rsidRPr="0061354D">
        <w:rPr>
          <w:rFonts w:ascii="Cambria Math" w:hAnsi="Cambria Math" w:cs="Cambria Math"/>
        </w:rPr>
        <w:t>‑</w:t>
      </w:r>
      <w:r w:rsidRPr="0061354D">
        <w:t>employed participants (13.4%), while students had the lowest prevalence (2.3%).</w:t>
      </w:r>
    </w:p>
    <w:p w14:paraId="6F7C1AC8" w14:textId="77777777" w:rsidR="00505B20" w:rsidRPr="0061354D" w:rsidRDefault="00505B20" w:rsidP="00505B20">
      <w:pPr>
        <w:jc w:val="both"/>
      </w:pPr>
      <w:r w:rsidRPr="0061354D">
        <w:t>Marital status also showed a statistically significant association with HCV infection (χ² = 14.29, p = 0.003). Participants in polygamous marriages had the highest seroprevalence (26.5%), followed by those in monogamous marriages (11.7%), while single participants had the lowest prevalence (4.7%).</w:t>
      </w:r>
    </w:p>
    <w:p w14:paraId="5FBDB226" w14:textId="77777777" w:rsidR="00505B20" w:rsidRPr="00FC0A93" w:rsidRDefault="00505B20" w:rsidP="00505B20">
      <w:pPr>
        <w:pStyle w:val="Heading3"/>
        <w:jc w:val="both"/>
        <w:rPr>
          <w:b/>
          <w:bCs/>
          <w:color w:val="auto"/>
        </w:rPr>
      </w:pPr>
      <w:r w:rsidRPr="00FC0A93">
        <w:rPr>
          <w:b/>
          <w:bCs/>
          <w:color w:val="auto"/>
        </w:rPr>
        <w:t>Association between HCV Infection and Identified Risk Factors</w:t>
      </w:r>
    </w:p>
    <w:p w14:paraId="0B6842C2" w14:textId="77777777" w:rsidR="00505B20" w:rsidRPr="0061354D" w:rsidRDefault="00505B20" w:rsidP="00505B20">
      <w:pPr>
        <w:pStyle w:val="Heading3"/>
        <w:jc w:val="both"/>
        <w:rPr>
          <w:color w:val="auto"/>
        </w:rPr>
      </w:pPr>
      <w:r w:rsidRPr="0061354D">
        <w:rPr>
          <w:color w:val="auto"/>
        </w:rPr>
        <w:t xml:space="preserve">Table 3 shows the relationship between selected </w:t>
      </w:r>
      <w:proofErr w:type="spellStart"/>
      <w:r w:rsidRPr="0061354D">
        <w:rPr>
          <w:color w:val="auto"/>
        </w:rPr>
        <w:t>behavioural</w:t>
      </w:r>
      <w:proofErr w:type="spellEnd"/>
      <w:r w:rsidRPr="0061354D">
        <w:rPr>
          <w:color w:val="auto"/>
        </w:rPr>
        <w:t xml:space="preserve"> and clinical risk factors and HCV seropositivity. Illicit injection drug use was significantly associated with HCV infection, with a seroprevalence of 27.3% among participants with a history of injection drug use compared with 9.3% among those without such history (p = 0.001).</w:t>
      </w:r>
    </w:p>
    <w:p w14:paraId="39D5D5FB" w14:textId="77777777" w:rsidR="00505B20" w:rsidRPr="0061354D" w:rsidRDefault="00505B20" w:rsidP="00505B20">
      <w:pPr>
        <w:pStyle w:val="Heading3"/>
        <w:jc w:val="both"/>
        <w:rPr>
          <w:color w:val="auto"/>
        </w:rPr>
      </w:pPr>
      <w:r w:rsidRPr="0061354D">
        <w:rPr>
          <w:color w:val="auto"/>
        </w:rPr>
        <w:t>Participants who reported a previous history of HCV infection had a significantly higher seroprevalence (36.1%) compared to those without such history (8.5%) (p = 0.001). A prior history of sexually transmitted infections was also significantly associated with HCV infection (16.7% vs. 9.2%; p = 0.038).</w:t>
      </w:r>
    </w:p>
    <w:p w14:paraId="5B7EDF4A" w14:textId="42218CBF" w:rsidR="00505B20" w:rsidRPr="0061354D" w:rsidRDefault="00505B20" w:rsidP="00505B20">
      <w:pPr>
        <w:pStyle w:val="Heading3"/>
        <w:jc w:val="both"/>
        <w:rPr>
          <w:color w:val="auto"/>
        </w:rPr>
      </w:pPr>
      <w:r w:rsidRPr="0061354D">
        <w:rPr>
          <w:color w:val="auto"/>
        </w:rPr>
        <w:t xml:space="preserve">Unsafe body modification practices were important risk factors. HCV seroprevalence was significantly higher among participants with a history of </w:t>
      </w:r>
      <w:r w:rsidR="00021D6B">
        <w:rPr>
          <w:color w:val="auto"/>
        </w:rPr>
        <w:t xml:space="preserve">  </w:t>
      </w:r>
      <w:proofErr w:type="spellStart"/>
      <w:r w:rsidR="00021D6B">
        <w:rPr>
          <w:color w:val="auto"/>
        </w:rPr>
        <w:t>vv</w:t>
      </w:r>
      <w:proofErr w:type="spellEnd"/>
      <w:r w:rsidR="00021D6B">
        <w:rPr>
          <w:color w:val="auto"/>
        </w:rPr>
        <w:t xml:space="preserve"> v </w:t>
      </w:r>
      <w:proofErr w:type="spellStart"/>
      <w:r w:rsidR="00021D6B">
        <w:rPr>
          <w:color w:val="auto"/>
        </w:rPr>
        <w:t>v</w:t>
      </w:r>
      <w:proofErr w:type="spellEnd"/>
      <w:r w:rsidR="00021D6B">
        <w:rPr>
          <w:color w:val="auto"/>
        </w:rPr>
        <w:t xml:space="preserve">     </w:t>
      </w:r>
      <w:proofErr w:type="spellStart"/>
      <w:r w:rsidR="00021D6B">
        <w:rPr>
          <w:color w:val="auto"/>
        </w:rPr>
        <w:t>v</w:t>
      </w:r>
      <w:proofErr w:type="spellEnd"/>
      <w:r w:rsidR="00021D6B">
        <w:rPr>
          <w:color w:val="auto"/>
        </w:rPr>
        <w:t xml:space="preserve">                                                                                                                                                                                                                                                                                                                                                                            </w:t>
      </w:r>
      <w:r w:rsidRPr="0061354D">
        <w:rPr>
          <w:color w:val="auto"/>
        </w:rPr>
        <w:t>tattooing or scarification (21.7%, p = 0.001) and ear piercing (16.1%, p = 0.001). In addition, sharing of toothbrushes within households was significantly associated with HCV infection (20.9% vs. 9.6%; p = 0.021).</w:t>
      </w:r>
    </w:p>
    <w:p w14:paraId="2D49034F" w14:textId="77777777" w:rsidR="00505B20" w:rsidRPr="0061354D" w:rsidRDefault="00505B20" w:rsidP="00505B20">
      <w:pPr>
        <w:pStyle w:val="Heading3"/>
        <w:jc w:val="both"/>
        <w:rPr>
          <w:color w:val="auto"/>
        </w:rPr>
      </w:pPr>
      <w:r w:rsidRPr="0061354D">
        <w:rPr>
          <w:color w:val="auto"/>
        </w:rPr>
        <w:t xml:space="preserve">Having a spouse who was HCV positive was strongly associated with HCV infection, with a seroprevalence of 40.9% among exposed participants (p = 0.001). No statistically significant associations were observed with blood transfusion, surgery, multiple sexual partners, condom use, </w:t>
      </w:r>
      <w:proofErr w:type="spellStart"/>
      <w:r w:rsidRPr="0061354D">
        <w:rPr>
          <w:color w:val="auto"/>
        </w:rPr>
        <w:t>haemodialysis</w:t>
      </w:r>
      <w:proofErr w:type="spellEnd"/>
      <w:r w:rsidRPr="0061354D">
        <w:rPr>
          <w:color w:val="auto"/>
        </w:rPr>
        <w:t>, or HIV infection (p &gt; 0.05).</w:t>
      </w:r>
    </w:p>
    <w:p w14:paraId="71C092F9" w14:textId="77777777" w:rsidR="00790ADA" w:rsidRDefault="00790ADA" w:rsidP="00441B6F">
      <w:pPr>
        <w:pStyle w:val="Body"/>
        <w:spacing w:after="0"/>
        <w:rPr>
          <w:rFonts w:ascii="Arial" w:hAnsi="Arial" w:cs="Arial"/>
        </w:rPr>
      </w:pPr>
    </w:p>
    <w:p w14:paraId="2A97B50C" w14:textId="6CA94A61" w:rsidR="00863BD3" w:rsidRPr="001E3CAE" w:rsidRDefault="009500A6" w:rsidP="001E3CAE">
      <w:pPr>
        <w:tabs>
          <w:tab w:val="left" w:pos="1080"/>
        </w:tabs>
        <w:jc w:val="both"/>
        <w:rPr>
          <w:rFonts w:ascii="Arial" w:hAnsi="Arial" w:cs="Arial"/>
          <w:b/>
          <w:sz w:val="22"/>
          <w:szCs w:val="22"/>
        </w:rPr>
      </w:pPr>
      <w:r w:rsidRPr="001E3CAE">
        <w:rPr>
          <w:rFonts w:ascii="Arial" w:hAnsi="Arial" w:cs="Arial"/>
          <w:b/>
          <w:sz w:val="22"/>
          <w:szCs w:val="22"/>
        </w:rPr>
        <w:t>Table 1.</w:t>
      </w:r>
      <w:r w:rsidR="00863BD3" w:rsidRPr="001E3CAE">
        <w:rPr>
          <w:rFonts w:ascii="Arial" w:hAnsi="Arial" w:cs="Arial"/>
          <w:b/>
          <w:sz w:val="22"/>
          <w:szCs w:val="22"/>
        </w:rPr>
        <w:tab/>
      </w:r>
      <w:r w:rsidR="00B73163" w:rsidRPr="001E3CAE">
        <w:rPr>
          <w:rFonts w:ascii="Arial" w:hAnsi="Arial" w:cs="Arial"/>
          <w:b/>
          <w:bCs/>
          <w:sz w:val="22"/>
          <w:szCs w:val="22"/>
        </w:rPr>
        <w:t>Seroprevalence of Hepatitis C Virus infection among study participants</w:t>
      </w:r>
    </w:p>
    <w:tbl>
      <w:tblPr>
        <w:tblStyle w:val="Table"/>
        <w:tblW w:w="0" w:type="auto"/>
        <w:jc w:val="center"/>
        <w:tblLook w:val="0020" w:firstRow="1" w:lastRow="0" w:firstColumn="0" w:lastColumn="0" w:noHBand="0" w:noVBand="0"/>
      </w:tblPr>
      <w:tblGrid>
        <w:gridCol w:w="1714"/>
        <w:gridCol w:w="2157"/>
        <w:gridCol w:w="1690"/>
      </w:tblGrid>
      <w:tr w:rsidR="00B73163" w:rsidRPr="0061354D" w14:paraId="587BAF56" w14:textId="77777777" w:rsidTr="00B7316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57246BE9" w14:textId="77777777" w:rsidR="00B73163" w:rsidRPr="0061354D" w:rsidRDefault="00B73163" w:rsidP="00B73163">
            <w:pPr>
              <w:pStyle w:val="Compact"/>
              <w:jc w:val="center"/>
            </w:pPr>
            <w:r w:rsidRPr="0061354D">
              <w:t>HCV Serostatus</w:t>
            </w:r>
          </w:p>
        </w:tc>
        <w:tc>
          <w:tcPr>
            <w:tcW w:w="0" w:type="auto"/>
          </w:tcPr>
          <w:p w14:paraId="2B4CBAB7" w14:textId="77777777" w:rsidR="00B73163" w:rsidRPr="0061354D" w:rsidRDefault="00B73163" w:rsidP="00666A3B">
            <w:pPr>
              <w:pStyle w:val="Compact"/>
              <w:jc w:val="both"/>
            </w:pPr>
            <w:r w:rsidRPr="0061354D">
              <w:t>Frequency (n = 461)</w:t>
            </w:r>
          </w:p>
        </w:tc>
        <w:tc>
          <w:tcPr>
            <w:tcW w:w="0" w:type="auto"/>
          </w:tcPr>
          <w:p w14:paraId="39A3B5A1" w14:textId="77777777" w:rsidR="00B73163" w:rsidRPr="0061354D" w:rsidRDefault="00B73163" w:rsidP="00666A3B">
            <w:pPr>
              <w:pStyle w:val="Compact"/>
              <w:jc w:val="both"/>
            </w:pPr>
            <w:r w:rsidRPr="0061354D">
              <w:t>Percentage (%)</w:t>
            </w:r>
          </w:p>
        </w:tc>
      </w:tr>
      <w:tr w:rsidR="00B73163" w:rsidRPr="0061354D" w14:paraId="75B06F3C" w14:textId="77777777" w:rsidTr="00B73163">
        <w:trPr>
          <w:jc w:val="center"/>
        </w:trPr>
        <w:tc>
          <w:tcPr>
            <w:tcW w:w="0" w:type="auto"/>
          </w:tcPr>
          <w:p w14:paraId="1C026BE2" w14:textId="77777777" w:rsidR="00B73163" w:rsidRPr="0061354D" w:rsidRDefault="00B73163" w:rsidP="00666A3B">
            <w:pPr>
              <w:pStyle w:val="Compact"/>
              <w:jc w:val="both"/>
            </w:pPr>
            <w:r w:rsidRPr="0061354D">
              <w:t>Positive</w:t>
            </w:r>
          </w:p>
        </w:tc>
        <w:tc>
          <w:tcPr>
            <w:tcW w:w="0" w:type="auto"/>
          </w:tcPr>
          <w:p w14:paraId="23F17753" w14:textId="77777777" w:rsidR="00B73163" w:rsidRPr="0061354D" w:rsidRDefault="00B73163" w:rsidP="00666A3B">
            <w:pPr>
              <w:pStyle w:val="Compact"/>
              <w:jc w:val="both"/>
            </w:pPr>
            <w:r w:rsidRPr="0061354D">
              <w:t>49</w:t>
            </w:r>
          </w:p>
        </w:tc>
        <w:tc>
          <w:tcPr>
            <w:tcW w:w="0" w:type="auto"/>
          </w:tcPr>
          <w:p w14:paraId="017B63CD" w14:textId="77777777" w:rsidR="00B73163" w:rsidRPr="0061354D" w:rsidRDefault="00B73163" w:rsidP="00666A3B">
            <w:pPr>
              <w:pStyle w:val="Compact"/>
              <w:jc w:val="both"/>
            </w:pPr>
            <w:r w:rsidRPr="0061354D">
              <w:t>10.6</w:t>
            </w:r>
          </w:p>
        </w:tc>
      </w:tr>
      <w:tr w:rsidR="00B73163" w:rsidRPr="0061354D" w14:paraId="626A87C3" w14:textId="77777777" w:rsidTr="00B73163">
        <w:trPr>
          <w:jc w:val="center"/>
        </w:trPr>
        <w:tc>
          <w:tcPr>
            <w:tcW w:w="0" w:type="auto"/>
          </w:tcPr>
          <w:p w14:paraId="0CA840BF" w14:textId="77777777" w:rsidR="00B73163" w:rsidRPr="0061354D" w:rsidRDefault="00B73163" w:rsidP="00666A3B">
            <w:pPr>
              <w:pStyle w:val="Compact"/>
              <w:jc w:val="both"/>
            </w:pPr>
            <w:r w:rsidRPr="0061354D">
              <w:t>Negative</w:t>
            </w:r>
          </w:p>
        </w:tc>
        <w:tc>
          <w:tcPr>
            <w:tcW w:w="0" w:type="auto"/>
          </w:tcPr>
          <w:p w14:paraId="2DC88647" w14:textId="77777777" w:rsidR="00B73163" w:rsidRPr="0061354D" w:rsidRDefault="00B73163" w:rsidP="00666A3B">
            <w:pPr>
              <w:pStyle w:val="Compact"/>
              <w:jc w:val="both"/>
            </w:pPr>
            <w:r w:rsidRPr="0061354D">
              <w:t>412</w:t>
            </w:r>
          </w:p>
        </w:tc>
        <w:tc>
          <w:tcPr>
            <w:tcW w:w="0" w:type="auto"/>
          </w:tcPr>
          <w:p w14:paraId="00D40FB0" w14:textId="77777777" w:rsidR="00B73163" w:rsidRPr="0061354D" w:rsidRDefault="00B73163" w:rsidP="00666A3B">
            <w:pPr>
              <w:pStyle w:val="Compact"/>
              <w:jc w:val="both"/>
            </w:pPr>
            <w:r w:rsidRPr="0061354D">
              <w:t>89.4</w:t>
            </w:r>
          </w:p>
        </w:tc>
      </w:tr>
    </w:tbl>
    <w:p w14:paraId="75E9AA35" w14:textId="01549E95" w:rsidR="00376BBE" w:rsidRDefault="00376BBE" w:rsidP="00441B6F">
      <w:pPr>
        <w:pStyle w:val="Body"/>
        <w:spacing w:after="0"/>
        <w:rPr>
          <w:rFonts w:ascii="Arial" w:hAnsi="Arial" w:cs="Arial"/>
        </w:rPr>
      </w:pPr>
    </w:p>
    <w:p w14:paraId="265470D4" w14:textId="77777777" w:rsidR="00C64D57" w:rsidRDefault="00C64D57" w:rsidP="00441B6F">
      <w:pPr>
        <w:pStyle w:val="Body"/>
        <w:spacing w:after="0"/>
        <w:rPr>
          <w:rFonts w:ascii="Arial" w:hAnsi="Arial" w:cs="Arial"/>
        </w:rPr>
      </w:pPr>
    </w:p>
    <w:p w14:paraId="1FD6E11A" w14:textId="485C6C4C" w:rsidR="00B73163" w:rsidRPr="001E3CAE" w:rsidRDefault="00B73163" w:rsidP="000E7A3A">
      <w:pPr>
        <w:pStyle w:val="Body"/>
        <w:spacing w:after="0"/>
        <w:rPr>
          <w:rFonts w:ascii="Arial" w:hAnsi="Arial" w:cs="Arial"/>
          <w:b/>
          <w:bCs/>
          <w:sz w:val="22"/>
          <w:szCs w:val="22"/>
        </w:rPr>
      </w:pPr>
      <w:r w:rsidRPr="001E3CAE">
        <w:rPr>
          <w:rFonts w:ascii="Arial" w:hAnsi="Arial" w:cs="Arial"/>
          <w:b/>
          <w:sz w:val="22"/>
          <w:szCs w:val="22"/>
        </w:rPr>
        <w:t xml:space="preserve">Table </w:t>
      </w:r>
      <w:r w:rsidR="000E7A3A" w:rsidRPr="001E3CAE">
        <w:rPr>
          <w:rFonts w:ascii="Arial" w:hAnsi="Arial" w:cs="Arial"/>
          <w:b/>
          <w:sz w:val="22"/>
          <w:szCs w:val="22"/>
        </w:rPr>
        <w:t>2</w:t>
      </w:r>
      <w:r w:rsidRPr="001E3CAE">
        <w:rPr>
          <w:rFonts w:ascii="Arial" w:hAnsi="Arial" w:cs="Arial"/>
          <w:b/>
          <w:sz w:val="22"/>
          <w:szCs w:val="22"/>
        </w:rPr>
        <w:t>.</w:t>
      </w:r>
      <w:r w:rsidRPr="001E3CAE">
        <w:rPr>
          <w:rFonts w:ascii="Arial" w:hAnsi="Arial" w:cs="Arial"/>
          <w:b/>
          <w:bCs/>
          <w:sz w:val="22"/>
          <w:szCs w:val="22"/>
        </w:rPr>
        <w:t xml:space="preserve"> Association between socio</w:t>
      </w:r>
      <w:r w:rsidRPr="001E3CAE">
        <w:rPr>
          <w:rFonts w:ascii="Cambria Math" w:hAnsi="Cambria Math" w:cs="Cambria Math"/>
          <w:b/>
          <w:bCs/>
          <w:sz w:val="22"/>
          <w:szCs w:val="22"/>
        </w:rPr>
        <w:t>‑</w:t>
      </w:r>
      <w:r w:rsidRPr="001E3CAE">
        <w:rPr>
          <w:rFonts w:ascii="Arial" w:hAnsi="Arial" w:cs="Arial"/>
          <w:b/>
          <w:bCs/>
          <w:sz w:val="22"/>
          <w:szCs w:val="22"/>
        </w:rPr>
        <w:t>demographic characteristics and HCV seropositivity</w:t>
      </w:r>
    </w:p>
    <w:tbl>
      <w:tblPr>
        <w:tblStyle w:val="Table"/>
        <w:tblW w:w="0" w:type="auto"/>
        <w:jc w:val="center"/>
        <w:tblLook w:val="0020" w:firstRow="1" w:lastRow="0" w:firstColumn="0" w:lastColumn="0" w:noHBand="0" w:noVBand="0"/>
      </w:tblPr>
      <w:tblGrid>
        <w:gridCol w:w="2000"/>
        <w:gridCol w:w="1573"/>
        <w:gridCol w:w="1247"/>
        <w:gridCol w:w="764"/>
        <w:gridCol w:w="1036"/>
      </w:tblGrid>
      <w:tr w:rsidR="001C14F5" w:rsidRPr="0061354D" w14:paraId="4E4F50B3" w14:textId="77777777" w:rsidTr="00C64D57">
        <w:trPr>
          <w:cnfStyle w:val="100000000000" w:firstRow="1" w:lastRow="0" w:firstColumn="0" w:lastColumn="0" w:oddVBand="0" w:evenVBand="0" w:oddHBand="0" w:evenHBand="0" w:firstRowFirstColumn="0" w:firstRowLastColumn="0" w:lastRowFirstColumn="0" w:lastRowLastColumn="0"/>
          <w:tblHeader/>
          <w:jc w:val="center"/>
        </w:trPr>
        <w:tc>
          <w:tcPr>
            <w:tcW w:w="2000" w:type="dxa"/>
          </w:tcPr>
          <w:p w14:paraId="118670E6" w14:textId="77777777" w:rsidR="00B73163" w:rsidRPr="001C14F5" w:rsidRDefault="00B73163" w:rsidP="00666A3B">
            <w:pPr>
              <w:pStyle w:val="Compact"/>
              <w:jc w:val="both"/>
              <w:rPr>
                <w:b/>
                <w:bCs/>
              </w:rPr>
            </w:pPr>
            <w:r w:rsidRPr="001C14F5">
              <w:rPr>
                <w:b/>
                <w:bCs/>
              </w:rPr>
              <w:lastRenderedPageBreak/>
              <w:t>Variable</w:t>
            </w:r>
          </w:p>
        </w:tc>
        <w:tc>
          <w:tcPr>
            <w:tcW w:w="1573" w:type="dxa"/>
          </w:tcPr>
          <w:p w14:paraId="6DA5E1D9" w14:textId="77777777" w:rsidR="00B73163" w:rsidRPr="001C14F5" w:rsidRDefault="00B73163" w:rsidP="000E7A3A">
            <w:pPr>
              <w:pStyle w:val="Compact"/>
              <w:jc w:val="center"/>
              <w:rPr>
                <w:b/>
                <w:bCs/>
              </w:rPr>
            </w:pPr>
            <w:r w:rsidRPr="001C14F5">
              <w:rPr>
                <w:b/>
                <w:bCs/>
              </w:rPr>
              <w:t>HCV Positive n (%)</w:t>
            </w:r>
          </w:p>
        </w:tc>
        <w:tc>
          <w:tcPr>
            <w:tcW w:w="1247" w:type="dxa"/>
          </w:tcPr>
          <w:p w14:paraId="0FD627D0" w14:textId="77777777" w:rsidR="00B73163" w:rsidRPr="001C14F5" w:rsidRDefault="00B73163" w:rsidP="000E7A3A">
            <w:pPr>
              <w:pStyle w:val="Compact"/>
              <w:jc w:val="center"/>
              <w:rPr>
                <w:b/>
                <w:bCs/>
              </w:rPr>
            </w:pPr>
            <w:r w:rsidRPr="001C14F5">
              <w:rPr>
                <w:b/>
                <w:bCs/>
              </w:rPr>
              <w:t>HCV Negative n (%)</w:t>
            </w:r>
          </w:p>
        </w:tc>
        <w:tc>
          <w:tcPr>
            <w:tcW w:w="764" w:type="dxa"/>
          </w:tcPr>
          <w:p w14:paraId="25C21248" w14:textId="77777777" w:rsidR="00B73163" w:rsidRPr="001C14F5" w:rsidRDefault="00B73163" w:rsidP="009D5590">
            <w:pPr>
              <w:pStyle w:val="Compact"/>
              <w:jc w:val="center"/>
              <w:rPr>
                <w:b/>
                <w:bCs/>
              </w:rPr>
            </w:pPr>
            <w:r w:rsidRPr="001C14F5">
              <w:rPr>
                <w:b/>
                <w:bCs/>
              </w:rPr>
              <w:t>χ²</w:t>
            </w:r>
          </w:p>
        </w:tc>
        <w:tc>
          <w:tcPr>
            <w:tcW w:w="1036" w:type="dxa"/>
          </w:tcPr>
          <w:p w14:paraId="21442515" w14:textId="77777777" w:rsidR="00B73163" w:rsidRPr="001C14F5" w:rsidRDefault="00B73163" w:rsidP="009D5590">
            <w:pPr>
              <w:pStyle w:val="Compact"/>
              <w:jc w:val="center"/>
              <w:rPr>
                <w:b/>
                <w:bCs/>
              </w:rPr>
            </w:pPr>
            <w:r w:rsidRPr="001C14F5">
              <w:rPr>
                <w:b/>
                <w:bCs/>
              </w:rPr>
              <w:t>p‑value</w:t>
            </w:r>
          </w:p>
        </w:tc>
      </w:tr>
      <w:tr w:rsidR="001C14F5" w:rsidRPr="0061354D" w14:paraId="10F0427A" w14:textId="77777777" w:rsidTr="00C64D57">
        <w:trPr>
          <w:jc w:val="center"/>
        </w:trPr>
        <w:tc>
          <w:tcPr>
            <w:tcW w:w="2000" w:type="dxa"/>
          </w:tcPr>
          <w:p w14:paraId="53D7B419" w14:textId="77777777" w:rsidR="00B73163" w:rsidRPr="0061354D" w:rsidRDefault="00B73163" w:rsidP="00666A3B">
            <w:pPr>
              <w:pStyle w:val="Compact"/>
              <w:jc w:val="both"/>
            </w:pPr>
            <w:r w:rsidRPr="0061354D">
              <w:rPr>
                <w:b/>
                <w:bCs/>
              </w:rPr>
              <w:t>Age group (years)</w:t>
            </w:r>
          </w:p>
        </w:tc>
        <w:tc>
          <w:tcPr>
            <w:tcW w:w="1573" w:type="dxa"/>
          </w:tcPr>
          <w:p w14:paraId="15251174" w14:textId="77777777" w:rsidR="00B73163" w:rsidRPr="0061354D" w:rsidRDefault="00B73163" w:rsidP="000E7A3A">
            <w:pPr>
              <w:pStyle w:val="Compact"/>
              <w:jc w:val="center"/>
            </w:pPr>
          </w:p>
        </w:tc>
        <w:tc>
          <w:tcPr>
            <w:tcW w:w="1247" w:type="dxa"/>
          </w:tcPr>
          <w:p w14:paraId="4A1B57F8" w14:textId="77777777" w:rsidR="00B73163" w:rsidRPr="0061354D" w:rsidRDefault="00B73163" w:rsidP="000E7A3A">
            <w:pPr>
              <w:pStyle w:val="Compact"/>
              <w:jc w:val="center"/>
            </w:pPr>
          </w:p>
        </w:tc>
        <w:tc>
          <w:tcPr>
            <w:tcW w:w="764" w:type="dxa"/>
          </w:tcPr>
          <w:p w14:paraId="160AB437" w14:textId="77777777" w:rsidR="00B73163" w:rsidRPr="0061354D" w:rsidRDefault="00B73163" w:rsidP="000E7A3A">
            <w:pPr>
              <w:pStyle w:val="Compact"/>
              <w:jc w:val="center"/>
            </w:pPr>
            <w:r w:rsidRPr="0061354D">
              <w:t>32.65</w:t>
            </w:r>
          </w:p>
        </w:tc>
        <w:tc>
          <w:tcPr>
            <w:tcW w:w="1036" w:type="dxa"/>
          </w:tcPr>
          <w:p w14:paraId="33B063C5" w14:textId="77777777" w:rsidR="00B73163" w:rsidRPr="0061354D" w:rsidRDefault="00B73163" w:rsidP="000E7A3A">
            <w:pPr>
              <w:pStyle w:val="Compact"/>
              <w:jc w:val="center"/>
            </w:pPr>
            <w:r w:rsidRPr="0061354D">
              <w:t>0.001</w:t>
            </w:r>
          </w:p>
        </w:tc>
      </w:tr>
      <w:tr w:rsidR="001C14F5" w:rsidRPr="0061354D" w14:paraId="6B8B0968" w14:textId="77777777" w:rsidTr="00C64D57">
        <w:trPr>
          <w:jc w:val="center"/>
        </w:trPr>
        <w:tc>
          <w:tcPr>
            <w:tcW w:w="2000" w:type="dxa"/>
          </w:tcPr>
          <w:p w14:paraId="6C3307DA" w14:textId="77777777" w:rsidR="00B73163" w:rsidRPr="0061354D" w:rsidRDefault="00B73163" w:rsidP="00666A3B">
            <w:pPr>
              <w:pStyle w:val="Compact"/>
              <w:jc w:val="both"/>
            </w:pPr>
            <w:r w:rsidRPr="0061354D">
              <w:t>18–27</w:t>
            </w:r>
          </w:p>
        </w:tc>
        <w:tc>
          <w:tcPr>
            <w:tcW w:w="1573" w:type="dxa"/>
          </w:tcPr>
          <w:p w14:paraId="7CC1259C" w14:textId="77777777" w:rsidR="00B73163" w:rsidRPr="0061354D" w:rsidRDefault="00B73163" w:rsidP="000E7A3A">
            <w:pPr>
              <w:pStyle w:val="Compact"/>
              <w:jc w:val="center"/>
            </w:pPr>
            <w:r w:rsidRPr="0061354D">
              <w:t>9 (6.3)</w:t>
            </w:r>
          </w:p>
        </w:tc>
        <w:tc>
          <w:tcPr>
            <w:tcW w:w="1247" w:type="dxa"/>
          </w:tcPr>
          <w:p w14:paraId="18CCD5C6" w14:textId="77777777" w:rsidR="00B73163" w:rsidRPr="0061354D" w:rsidRDefault="00B73163" w:rsidP="000E7A3A">
            <w:pPr>
              <w:pStyle w:val="Compact"/>
              <w:jc w:val="center"/>
            </w:pPr>
            <w:r w:rsidRPr="0061354D">
              <w:t>133 (93.7)</w:t>
            </w:r>
          </w:p>
        </w:tc>
        <w:tc>
          <w:tcPr>
            <w:tcW w:w="764" w:type="dxa"/>
          </w:tcPr>
          <w:p w14:paraId="0531C967" w14:textId="77777777" w:rsidR="00B73163" w:rsidRPr="0061354D" w:rsidRDefault="00B73163" w:rsidP="000E7A3A">
            <w:pPr>
              <w:pStyle w:val="Compact"/>
              <w:jc w:val="center"/>
            </w:pPr>
          </w:p>
        </w:tc>
        <w:tc>
          <w:tcPr>
            <w:tcW w:w="1036" w:type="dxa"/>
          </w:tcPr>
          <w:p w14:paraId="620817EF" w14:textId="77777777" w:rsidR="00B73163" w:rsidRPr="0061354D" w:rsidRDefault="00B73163" w:rsidP="000E7A3A">
            <w:pPr>
              <w:pStyle w:val="Compact"/>
              <w:jc w:val="center"/>
            </w:pPr>
          </w:p>
        </w:tc>
      </w:tr>
      <w:tr w:rsidR="001C14F5" w:rsidRPr="0061354D" w14:paraId="70ED1159" w14:textId="77777777" w:rsidTr="00C64D57">
        <w:trPr>
          <w:jc w:val="center"/>
        </w:trPr>
        <w:tc>
          <w:tcPr>
            <w:tcW w:w="2000" w:type="dxa"/>
          </w:tcPr>
          <w:p w14:paraId="4FF4D5F6" w14:textId="77777777" w:rsidR="00B73163" w:rsidRPr="0061354D" w:rsidRDefault="00B73163" w:rsidP="00666A3B">
            <w:pPr>
              <w:pStyle w:val="Compact"/>
              <w:jc w:val="both"/>
            </w:pPr>
            <w:r w:rsidRPr="0061354D">
              <w:t>28–37</w:t>
            </w:r>
          </w:p>
        </w:tc>
        <w:tc>
          <w:tcPr>
            <w:tcW w:w="1573" w:type="dxa"/>
          </w:tcPr>
          <w:p w14:paraId="7EC12FE1" w14:textId="77777777" w:rsidR="00B73163" w:rsidRPr="0061354D" w:rsidRDefault="00B73163" w:rsidP="000E7A3A">
            <w:pPr>
              <w:pStyle w:val="Compact"/>
              <w:jc w:val="center"/>
            </w:pPr>
            <w:r w:rsidRPr="0061354D">
              <w:t>5 (4.3)</w:t>
            </w:r>
          </w:p>
        </w:tc>
        <w:tc>
          <w:tcPr>
            <w:tcW w:w="1247" w:type="dxa"/>
          </w:tcPr>
          <w:p w14:paraId="5456D20F" w14:textId="77777777" w:rsidR="00B73163" w:rsidRPr="0061354D" w:rsidRDefault="00B73163" w:rsidP="000E7A3A">
            <w:pPr>
              <w:pStyle w:val="Compact"/>
              <w:jc w:val="center"/>
            </w:pPr>
            <w:r w:rsidRPr="0061354D">
              <w:t>111 (95.7)</w:t>
            </w:r>
          </w:p>
        </w:tc>
        <w:tc>
          <w:tcPr>
            <w:tcW w:w="764" w:type="dxa"/>
          </w:tcPr>
          <w:p w14:paraId="21C56517" w14:textId="77777777" w:rsidR="00B73163" w:rsidRPr="0061354D" w:rsidRDefault="00B73163" w:rsidP="000E7A3A">
            <w:pPr>
              <w:pStyle w:val="Compact"/>
              <w:jc w:val="center"/>
            </w:pPr>
          </w:p>
        </w:tc>
        <w:tc>
          <w:tcPr>
            <w:tcW w:w="1036" w:type="dxa"/>
          </w:tcPr>
          <w:p w14:paraId="2CC3DC74" w14:textId="77777777" w:rsidR="00B73163" w:rsidRPr="0061354D" w:rsidRDefault="00B73163" w:rsidP="000E7A3A">
            <w:pPr>
              <w:pStyle w:val="Compact"/>
              <w:jc w:val="center"/>
            </w:pPr>
          </w:p>
        </w:tc>
      </w:tr>
      <w:tr w:rsidR="001C14F5" w:rsidRPr="0061354D" w14:paraId="7A64311C" w14:textId="77777777" w:rsidTr="00C64D57">
        <w:trPr>
          <w:jc w:val="center"/>
        </w:trPr>
        <w:tc>
          <w:tcPr>
            <w:tcW w:w="2000" w:type="dxa"/>
          </w:tcPr>
          <w:p w14:paraId="51BF80E9" w14:textId="77777777" w:rsidR="00B73163" w:rsidRPr="0061354D" w:rsidRDefault="00B73163" w:rsidP="00666A3B">
            <w:pPr>
              <w:pStyle w:val="Compact"/>
              <w:jc w:val="both"/>
            </w:pPr>
            <w:r w:rsidRPr="0061354D">
              <w:t>38–47</w:t>
            </w:r>
          </w:p>
        </w:tc>
        <w:tc>
          <w:tcPr>
            <w:tcW w:w="1573" w:type="dxa"/>
          </w:tcPr>
          <w:p w14:paraId="3AC154F8" w14:textId="77777777" w:rsidR="00B73163" w:rsidRPr="0061354D" w:rsidRDefault="00B73163" w:rsidP="000E7A3A">
            <w:pPr>
              <w:pStyle w:val="Compact"/>
              <w:jc w:val="center"/>
            </w:pPr>
            <w:r w:rsidRPr="0061354D">
              <w:t>12 (14.6)</w:t>
            </w:r>
          </w:p>
        </w:tc>
        <w:tc>
          <w:tcPr>
            <w:tcW w:w="1247" w:type="dxa"/>
          </w:tcPr>
          <w:p w14:paraId="25E57E45" w14:textId="77777777" w:rsidR="00B73163" w:rsidRPr="0061354D" w:rsidRDefault="00B73163" w:rsidP="000E7A3A">
            <w:pPr>
              <w:pStyle w:val="Compact"/>
              <w:jc w:val="center"/>
            </w:pPr>
            <w:r w:rsidRPr="0061354D">
              <w:t>70 (85.4)</w:t>
            </w:r>
          </w:p>
        </w:tc>
        <w:tc>
          <w:tcPr>
            <w:tcW w:w="764" w:type="dxa"/>
          </w:tcPr>
          <w:p w14:paraId="7029DE2D" w14:textId="77777777" w:rsidR="00B73163" w:rsidRPr="0061354D" w:rsidRDefault="00B73163" w:rsidP="000E7A3A">
            <w:pPr>
              <w:pStyle w:val="Compact"/>
              <w:jc w:val="center"/>
            </w:pPr>
          </w:p>
        </w:tc>
        <w:tc>
          <w:tcPr>
            <w:tcW w:w="1036" w:type="dxa"/>
          </w:tcPr>
          <w:p w14:paraId="113D5EA2" w14:textId="77777777" w:rsidR="00B73163" w:rsidRPr="0061354D" w:rsidRDefault="00B73163" w:rsidP="000E7A3A">
            <w:pPr>
              <w:pStyle w:val="Compact"/>
              <w:jc w:val="center"/>
            </w:pPr>
          </w:p>
        </w:tc>
      </w:tr>
      <w:tr w:rsidR="001C14F5" w:rsidRPr="0061354D" w14:paraId="783E51BA" w14:textId="77777777" w:rsidTr="00C64D57">
        <w:trPr>
          <w:jc w:val="center"/>
        </w:trPr>
        <w:tc>
          <w:tcPr>
            <w:tcW w:w="2000" w:type="dxa"/>
          </w:tcPr>
          <w:p w14:paraId="70BCEB37" w14:textId="77777777" w:rsidR="00B73163" w:rsidRPr="0061354D" w:rsidRDefault="00B73163" w:rsidP="00666A3B">
            <w:pPr>
              <w:pStyle w:val="Compact"/>
              <w:jc w:val="both"/>
            </w:pPr>
            <w:r w:rsidRPr="0061354D">
              <w:t>48–57</w:t>
            </w:r>
          </w:p>
        </w:tc>
        <w:tc>
          <w:tcPr>
            <w:tcW w:w="1573" w:type="dxa"/>
          </w:tcPr>
          <w:p w14:paraId="1A989A7D" w14:textId="77777777" w:rsidR="00B73163" w:rsidRPr="0061354D" w:rsidRDefault="00B73163" w:rsidP="000E7A3A">
            <w:pPr>
              <w:pStyle w:val="Compact"/>
              <w:jc w:val="center"/>
            </w:pPr>
            <w:r w:rsidRPr="0061354D">
              <w:t>8 (12.9)</w:t>
            </w:r>
          </w:p>
        </w:tc>
        <w:tc>
          <w:tcPr>
            <w:tcW w:w="1247" w:type="dxa"/>
          </w:tcPr>
          <w:p w14:paraId="6B6B6A79" w14:textId="77777777" w:rsidR="00B73163" w:rsidRPr="0061354D" w:rsidRDefault="00B73163" w:rsidP="000E7A3A">
            <w:pPr>
              <w:pStyle w:val="Compact"/>
              <w:jc w:val="center"/>
            </w:pPr>
            <w:r w:rsidRPr="0061354D">
              <w:t>54 (87.1)</w:t>
            </w:r>
          </w:p>
        </w:tc>
        <w:tc>
          <w:tcPr>
            <w:tcW w:w="764" w:type="dxa"/>
          </w:tcPr>
          <w:p w14:paraId="12E0A596" w14:textId="77777777" w:rsidR="00B73163" w:rsidRPr="0061354D" w:rsidRDefault="00B73163" w:rsidP="000E7A3A">
            <w:pPr>
              <w:pStyle w:val="Compact"/>
              <w:jc w:val="center"/>
            </w:pPr>
          </w:p>
        </w:tc>
        <w:tc>
          <w:tcPr>
            <w:tcW w:w="1036" w:type="dxa"/>
          </w:tcPr>
          <w:p w14:paraId="4F3D2842" w14:textId="77777777" w:rsidR="00B73163" w:rsidRPr="0061354D" w:rsidRDefault="00B73163" w:rsidP="000E7A3A">
            <w:pPr>
              <w:pStyle w:val="Compact"/>
              <w:jc w:val="center"/>
            </w:pPr>
          </w:p>
        </w:tc>
      </w:tr>
      <w:tr w:rsidR="001C14F5" w:rsidRPr="0061354D" w14:paraId="4CBAD995" w14:textId="77777777" w:rsidTr="00C64D57">
        <w:trPr>
          <w:jc w:val="center"/>
        </w:trPr>
        <w:tc>
          <w:tcPr>
            <w:tcW w:w="2000" w:type="dxa"/>
          </w:tcPr>
          <w:p w14:paraId="09D2400A" w14:textId="77777777" w:rsidR="00B73163" w:rsidRPr="0061354D" w:rsidRDefault="00B73163" w:rsidP="00666A3B">
            <w:pPr>
              <w:pStyle w:val="Compact"/>
              <w:jc w:val="both"/>
            </w:pPr>
            <w:r w:rsidRPr="0061354D">
              <w:t>58–67</w:t>
            </w:r>
          </w:p>
        </w:tc>
        <w:tc>
          <w:tcPr>
            <w:tcW w:w="1573" w:type="dxa"/>
          </w:tcPr>
          <w:p w14:paraId="61EF6FA9" w14:textId="77777777" w:rsidR="00B73163" w:rsidRPr="0061354D" w:rsidRDefault="00B73163" w:rsidP="000E7A3A">
            <w:pPr>
              <w:pStyle w:val="Compact"/>
              <w:jc w:val="center"/>
            </w:pPr>
            <w:r w:rsidRPr="0061354D">
              <w:t>5 (14.7)</w:t>
            </w:r>
          </w:p>
        </w:tc>
        <w:tc>
          <w:tcPr>
            <w:tcW w:w="1247" w:type="dxa"/>
          </w:tcPr>
          <w:p w14:paraId="399B90CB" w14:textId="77777777" w:rsidR="00B73163" w:rsidRPr="0061354D" w:rsidRDefault="00B73163" w:rsidP="000E7A3A">
            <w:pPr>
              <w:pStyle w:val="Compact"/>
              <w:jc w:val="center"/>
            </w:pPr>
            <w:r w:rsidRPr="0061354D">
              <w:t>29 (85.3)</w:t>
            </w:r>
          </w:p>
        </w:tc>
        <w:tc>
          <w:tcPr>
            <w:tcW w:w="764" w:type="dxa"/>
          </w:tcPr>
          <w:p w14:paraId="200E92E4" w14:textId="77777777" w:rsidR="00B73163" w:rsidRPr="0061354D" w:rsidRDefault="00B73163" w:rsidP="000E7A3A">
            <w:pPr>
              <w:pStyle w:val="Compact"/>
              <w:jc w:val="center"/>
            </w:pPr>
          </w:p>
        </w:tc>
        <w:tc>
          <w:tcPr>
            <w:tcW w:w="1036" w:type="dxa"/>
          </w:tcPr>
          <w:p w14:paraId="6A25F1D1" w14:textId="77777777" w:rsidR="00B73163" w:rsidRPr="0061354D" w:rsidRDefault="00B73163" w:rsidP="000E7A3A">
            <w:pPr>
              <w:pStyle w:val="Compact"/>
              <w:jc w:val="center"/>
            </w:pPr>
          </w:p>
        </w:tc>
      </w:tr>
      <w:tr w:rsidR="001C14F5" w:rsidRPr="0061354D" w14:paraId="2383170A" w14:textId="77777777" w:rsidTr="00C64D57">
        <w:trPr>
          <w:jc w:val="center"/>
        </w:trPr>
        <w:tc>
          <w:tcPr>
            <w:tcW w:w="2000" w:type="dxa"/>
          </w:tcPr>
          <w:p w14:paraId="373A103B" w14:textId="77777777" w:rsidR="00B73163" w:rsidRPr="0061354D" w:rsidRDefault="00B73163" w:rsidP="00666A3B">
            <w:pPr>
              <w:pStyle w:val="Compact"/>
              <w:jc w:val="both"/>
            </w:pPr>
            <w:r w:rsidRPr="0061354D">
              <w:t>&gt;67</w:t>
            </w:r>
          </w:p>
        </w:tc>
        <w:tc>
          <w:tcPr>
            <w:tcW w:w="1573" w:type="dxa"/>
          </w:tcPr>
          <w:p w14:paraId="498D7EE0" w14:textId="77777777" w:rsidR="00B73163" w:rsidRPr="0061354D" w:rsidRDefault="00B73163" w:rsidP="000E7A3A">
            <w:pPr>
              <w:pStyle w:val="Compact"/>
              <w:jc w:val="center"/>
            </w:pPr>
            <w:r w:rsidRPr="0061354D">
              <w:t>10 (40.0)</w:t>
            </w:r>
          </w:p>
        </w:tc>
        <w:tc>
          <w:tcPr>
            <w:tcW w:w="1247" w:type="dxa"/>
          </w:tcPr>
          <w:p w14:paraId="5449303D" w14:textId="77777777" w:rsidR="00B73163" w:rsidRPr="0061354D" w:rsidRDefault="00B73163" w:rsidP="000E7A3A">
            <w:pPr>
              <w:pStyle w:val="Compact"/>
              <w:jc w:val="center"/>
            </w:pPr>
            <w:r w:rsidRPr="0061354D">
              <w:t>15 (60.0)</w:t>
            </w:r>
          </w:p>
        </w:tc>
        <w:tc>
          <w:tcPr>
            <w:tcW w:w="764" w:type="dxa"/>
          </w:tcPr>
          <w:p w14:paraId="16CC7E56" w14:textId="77777777" w:rsidR="00B73163" w:rsidRPr="0061354D" w:rsidRDefault="00B73163" w:rsidP="000E7A3A">
            <w:pPr>
              <w:pStyle w:val="Compact"/>
              <w:jc w:val="center"/>
            </w:pPr>
          </w:p>
        </w:tc>
        <w:tc>
          <w:tcPr>
            <w:tcW w:w="1036" w:type="dxa"/>
          </w:tcPr>
          <w:p w14:paraId="3E176B7B" w14:textId="77777777" w:rsidR="00B73163" w:rsidRPr="0061354D" w:rsidRDefault="00B73163" w:rsidP="000E7A3A">
            <w:pPr>
              <w:pStyle w:val="Compact"/>
              <w:jc w:val="center"/>
            </w:pPr>
          </w:p>
        </w:tc>
      </w:tr>
      <w:tr w:rsidR="001C14F5" w:rsidRPr="0061354D" w14:paraId="41D3F2A1" w14:textId="77777777" w:rsidTr="00C64D57">
        <w:trPr>
          <w:jc w:val="center"/>
        </w:trPr>
        <w:tc>
          <w:tcPr>
            <w:tcW w:w="2000" w:type="dxa"/>
          </w:tcPr>
          <w:p w14:paraId="7717ADCD" w14:textId="77777777" w:rsidR="00B73163" w:rsidRPr="0061354D" w:rsidRDefault="00B73163" w:rsidP="00666A3B">
            <w:pPr>
              <w:pStyle w:val="Compact"/>
              <w:jc w:val="both"/>
            </w:pPr>
            <w:r w:rsidRPr="0061354D">
              <w:rPr>
                <w:b/>
                <w:bCs/>
              </w:rPr>
              <w:t>Gender</w:t>
            </w:r>
          </w:p>
        </w:tc>
        <w:tc>
          <w:tcPr>
            <w:tcW w:w="1573" w:type="dxa"/>
          </w:tcPr>
          <w:p w14:paraId="62738323" w14:textId="77777777" w:rsidR="00B73163" w:rsidRPr="0061354D" w:rsidRDefault="00B73163" w:rsidP="000E7A3A">
            <w:pPr>
              <w:pStyle w:val="Compact"/>
              <w:jc w:val="center"/>
            </w:pPr>
          </w:p>
        </w:tc>
        <w:tc>
          <w:tcPr>
            <w:tcW w:w="1247" w:type="dxa"/>
          </w:tcPr>
          <w:p w14:paraId="047AC4B0" w14:textId="77777777" w:rsidR="00B73163" w:rsidRPr="0061354D" w:rsidRDefault="00B73163" w:rsidP="000E7A3A">
            <w:pPr>
              <w:pStyle w:val="Compact"/>
              <w:jc w:val="center"/>
            </w:pPr>
          </w:p>
        </w:tc>
        <w:tc>
          <w:tcPr>
            <w:tcW w:w="764" w:type="dxa"/>
          </w:tcPr>
          <w:p w14:paraId="74D847C9" w14:textId="77777777" w:rsidR="00B73163" w:rsidRPr="0061354D" w:rsidRDefault="00B73163" w:rsidP="000E7A3A">
            <w:pPr>
              <w:pStyle w:val="Compact"/>
              <w:jc w:val="center"/>
            </w:pPr>
            <w:r w:rsidRPr="0061354D">
              <w:t>2.42</w:t>
            </w:r>
          </w:p>
        </w:tc>
        <w:tc>
          <w:tcPr>
            <w:tcW w:w="1036" w:type="dxa"/>
          </w:tcPr>
          <w:p w14:paraId="2846DE89" w14:textId="77777777" w:rsidR="00B73163" w:rsidRPr="0061354D" w:rsidRDefault="00B73163" w:rsidP="000E7A3A">
            <w:pPr>
              <w:pStyle w:val="Compact"/>
              <w:jc w:val="center"/>
            </w:pPr>
            <w:r w:rsidRPr="0061354D">
              <w:t>0.119</w:t>
            </w:r>
          </w:p>
        </w:tc>
      </w:tr>
      <w:tr w:rsidR="001C14F5" w:rsidRPr="0061354D" w14:paraId="085CAB70" w14:textId="77777777" w:rsidTr="00C64D57">
        <w:trPr>
          <w:jc w:val="center"/>
        </w:trPr>
        <w:tc>
          <w:tcPr>
            <w:tcW w:w="2000" w:type="dxa"/>
          </w:tcPr>
          <w:p w14:paraId="7B0FE18D" w14:textId="77777777" w:rsidR="00B73163" w:rsidRPr="0061354D" w:rsidRDefault="00B73163" w:rsidP="00666A3B">
            <w:pPr>
              <w:pStyle w:val="Compact"/>
              <w:jc w:val="both"/>
            </w:pPr>
            <w:r w:rsidRPr="0061354D">
              <w:t>Male</w:t>
            </w:r>
          </w:p>
        </w:tc>
        <w:tc>
          <w:tcPr>
            <w:tcW w:w="1573" w:type="dxa"/>
          </w:tcPr>
          <w:p w14:paraId="2B4CE0F9" w14:textId="77777777" w:rsidR="00B73163" w:rsidRPr="0061354D" w:rsidRDefault="00B73163" w:rsidP="000E7A3A">
            <w:pPr>
              <w:pStyle w:val="Compact"/>
              <w:jc w:val="center"/>
            </w:pPr>
            <w:r w:rsidRPr="0061354D">
              <w:t>21 (13.8)</w:t>
            </w:r>
          </w:p>
        </w:tc>
        <w:tc>
          <w:tcPr>
            <w:tcW w:w="1247" w:type="dxa"/>
          </w:tcPr>
          <w:p w14:paraId="3F5F88F3" w14:textId="77777777" w:rsidR="00B73163" w:rsidRPr="0061354D" w:rsidRDefault="00B73163" w:rsidP="000E7A3A">
            <w:pPr>
              <w:pStyle w:val="Compact"/>
              <w:jc w:val="center"/>
            </w:pPr>
            <w:r w:rsidRPr="0061354D">
              <w:t>131 (86.2)</w:t>
            </w:r>
          </w:p>
        </w:tc>
        <w:tc>
          <w:tcPr>
            <w:tcW w:w="764" w:type="dxa"/>
          </w:tcPr>
          <w:p w14:paraId="4F15999C" w14:textId="77777777" w:rsidR="00B73163" w:rsidRPr="0061354D" w:rsidRDefault="00B73163" w:rsidP="000E7A3A">
            <w:pPr>
              <w:pStyle w:val="Compact"/>
              <w:jc w:val="center"/>
            </w:pPr>
          </w:p>
        </w:tc>
        <w:tc>
          <w:tcPr>
            <w:tcW w:w="1036" w:type="dxa"/>
          </w:tcPr>
          <w:p w14:paraId="0AB2CC84" w14:textId="77777777" w:rsidR="00B73163" w:rsidRPr="0061354D" w:rsidRDefault="00B73163" w:rsidP="000E7A3A">
            <w:pPr>
              <w:pStyle w:val="Compact"/>
              <w:jc w:val="center"/>
            </w:pPr>
          </w:p>
        </w:tc>
      </w:tr>
      <w:tr w:rsidR="001C14F5" w:rsidRPr="0061354D" w14:paraId="6AB19B3A" w14:textId="77777777" w:rsidTr="00C64D57">
        <w:trPr>
          <w:jc w:val="center"/>
        </w:trPr>
        <w:tc>
          <w:tcPr>
            <w:tcW w:w="2000" w:type="dxa"/>
          </w:tcPr>
          <w:p w14:paraId="6629A61A" w14:textId="77777777" w:rsidR="00B73163" w:rsidRPr="0061354D" w:rsidRDefault="00B73163" w:rsidP="00666A3B">
            <w:pPr>
              <w:pStyle w:val="Compact"/>
              <w:jc w:val="both"/>
            </w:pPr>
            <w:r w:rsidRPr="0061354D">
              <w:t>Female</w:t>
            </w:r>
          </w:p>
        </w:tc>
        <w:tc>
          <w:tcPr>
            <w:tcW w:w="1573" w:type="dxa"/>
          </w:tcPr>
          <w:p w14:paraId="66D6190C" w14:textId="77777777" w:rsidR="00B73163" w:rsidRPr="0061354D" w:rsidRDefault="00B73163" w:rsidP="000E7A3A">
            <w:pPr>
              <w:pStyle w:val="Compact"/>
              <w:jc w:val="center"/>
            </w:pPr>
            <w:r w:rsidRPr="0061354D">
              <w:t>28 (9.1)</w:t>
            </w:r>
          </w:p>
        </w:tc>
        <w:tc>
          <w:tcPr>
            <w:tcW w:w="1247" w:type="dxa"/>
          </w:tcPr>
          <w:p w14:paraId="3E8BC6E3" w14:textId="77777777" w:rsidR="00B73163" w:rsidRPr="0061354D" w:rsidRDefault="00B73163" w:rsidP="000E7A3A">
            <w:pPr>
              <w:pStyle w:val="Compact"/>
              <w:jc w:val="center"/>
            </w:pPr>
            <w:r w:rsidRPr="0061354D">
              <w:t>281 (90.9)</w:t>
            </w:r>
          </w:p>
        </w:tc>
        <w:tc>
          <w:tcPr>
            <w:tcW w:w="764" w:type="dxa"/>
          </w:tcPr>
          <w:p w14:paraId="1359D107" w14:textId="77777777" w:rsidR="00B73163" w:rsidRPr="0061354D" w:rsidRDefault="00B73163" w:rsidP="000E7A3A">
            <w:pPr>
              <w:pStyle w:val="Compact"/>
              <w:jc w:val="center"/>
            </w:pPr>
          </w:p>
        </w:tc>
        <w:tc>
          <w:tcPr>
            <w:tcW w:w="1036" w:type="dxa"/>
          </w:tcPr>
          <w:p w14:paraId="77B4B5DB" w14:textId="77777777" w:rsidR="00B73163" w:rsidRPr="0061354D" w:rsidRDefault="00B73163" w:rsidP="000E7A3A">
            <w:pPr>
              <w:pStyle w:val="Compact"/>
              <w:jc w:val="center"/>
            </w:pPr>
          </w:p>
        </w:tc>
      </w:tr>
      <w:tr w:rsidR="001C14F5" w:rsidRPr="0061354D" w14:paraId="55E09EBE" w14:textId="77777777" w:rsidTr="00C64D57">
        <w:trPr>
          <w:jc w:val="center"/>
        </w:trPr>
        <w:tc>
          <w:tcPr>
            <w:tcW w:w="2000" w:type="dxa"/>
          </w:tcPr>
          <w:p w14:paraId="3A9CE5E6" w14:textId="77777777" w:rsidR="00B73163" w:rsidRPr="0061354D" w:rsidRDefault="00B73163" w:rsidP="00666A3B">
            <w:pPr>
              <w:pStyle w:val="Compact"/>
              <w:jc w:val="both"/>
            </w:pPr>
            <w:r w:rsidRPr="0061354D">
              <w:rPr>
                <w:b/>
                <w:bCs/>
              </w:rPr>
              <w:t>Occupation</w:t>
            </w:r>
          </w:p>
        </w:tc>
        <w:tc>
          <w:tcPr>
            <w:tcW w:w="1573" w:type="dxa"/>
          </w:tcPr>
          <w:p w14:paraId="302C7CA0" w14:textId="77777777" w:rsidR="00B73163" w:rsidRPr="0061354D" w:rsidRDefault="00B73163" w:rsidP="000E7A3A">
            <w:pPr>
              <w:pStyle w:val="Compact"/>
              <w:jc w:val="center"/>
            </w:pPr>
          </w:p>
        </w:tc>
        <w:tc>
          <w:tcPr>
            <w:tcW w:w="1247" w:type="dxa"/>
          </w:tcPr>
          <w:p w14:paraId="35B5D853" w14:textId="77777777" w:rsidR="00B73163" w:rsidRPr="0061354D" w:rsidRDefault="00B73163" w:rsidP="000E7A3A">
            <w:pPr>
              <w:pStyle w:val="Compact"/>
              <w:jc w:val="center"/>
            </w:pPr>
          </w:p>
        </w:tc>
        <w:tc>
          <w:tcPr>
            <w:tcW w:w="764" w:type="dxa"/>
          </w:tcPr>
          <w:p w14:paraId="1C38A599" w14:textId="77777777" w:rsidR="00B73163" w:rsidRPr="0061354D" w:rsidRDefault="00B73163" w:rsidP="000E7A3A">
            <w:pPr>
              <w:pStyle w:val="Compact"/>
              <w:jc w:val="center"/>
            </w:pPr>
            <w:r w:rsidRPr="0061354D">
              <w:t>9.71</w:t>
            </w:r>
          </w:p>
        </w:tc>
        <w:tc>
          <w:tcPr>
            <w:tcW w:w="1036" w:type="dxa"/>
          </w:tcPr>
          <w:p w14:paraId="44358FF6" w14:textId="77777777" w:rsidR="00B73163" w:rsidRPr="0061354D" w:rsidRDefault="00B73163" w:rsidP="000E7A3A">
            <w:pPr>
              <w:pStyle w:val="Compact"/>
              <w:jc w:val="center"/>
            </w:pPr>
            <w:r w:rsidRPr="0061354D">
              <w:t>0.021</w:t>
            </w:r>
          </w:p>
        </w:tc>
      </w:tr>
      <w:tr w:rsidR="001C14F5" w:rsidRPr="0061354D" w14:paraId="3330DFCA" w14:textId="77777777" w:rsidTr="00C64D57">
        <w:trPr>
          <w:jc w:val="center"/>
        </w:trPr>
        <w:tc>
          <w:tcPr>
            <w:tcW w:w="2000" w:type="dxa"/>
          </w:tcPr>
          <w:p w14:paraId="2536B8B7" w14:textId="77777777" w:rsidR="00B73163" w:rsidRPr="0061354D" w:rsidRDefault="00B73163" w:rsidP="00666A3B">
            <w:pPr>
              <w:pStyle w:val="Compact"/>
              <w:jc w:val="both"/>
            </w:pPr>
            <w:r w:rsidRPr="0061354D">
              <w:t>Self‑employed</w:t>
            </w:r>
          </w:p>
        </w:tc>
        <w:tc>
          <w:tcPr>
            <w:tcW w:w="1573" w:type="dxa"/>
          </w:tcPr>
          <w:p w14:paraId="3F590837" w14:textId="77777777" w:rsidR="00B73163" w:rsidRPr="0061354D" w:rsidRDefault="00B73163" w:rsidP="000E7A3A">
            <w:pPr>
              <w:pStyle w:val="Compact"/>
              <w:jc w:val="center"/>
            </w:pPr>
            <w:r w:rsidRPr="0061354D">
              <w:t>36 (13.4)</w:t>
            </w:r>
          </w:p>
        </w:tc>
        <w:tc>
          <w:tcPr>
            <w:tcW w:w="1247" w:type="dxa"/>
          </w:tcPr>
          <w:p w14:paraId="559D079C" w14:textId="77777777" w:rsidR="00B73163" w:rsidRPr="0061354D" w:rsidRDefault="00B73163" w:rsidP="000E7A3A">
            <w:pPr>
              <w:pStyle w:val="Compact"/>
              <w:jc w:val="center"/>
            </w:pPr>
            <w:r w:rsidRPr="0061354D">
              <w:t>232 (86.6)</w:t>
            </w:r>
          </w:p>
        </w:tc>
        <w:tc>
          <w:tcPr>
            <w:tcW w:w="764" w:type="dxa"/>
          </w:tcPr>
          <w:p w14:paraId="0439DF84" w14:textId="77777777" w:rsidR="00B73163" w:rsidRPr="0061354D" w:rsidRDefault="00B73163" w:rsidP="000E7A3A">
            <w:pPr>
              <w:pStyle w:val="Compact"/>
              <w:jc w:val="center"/>
            </w:pPr>
          </w:p>
        </w:tc>
        <w:tc>
          <w:tcPr>
            <w:tcW w:w="1036" w:type="dxa"/>
          </w:tcPr>
          <w:p w14:paraId="3B407763" w14:textId="77777777" w:rsidR="00B73163" w:rsidRPr="0061354D" w:rsidRDefault="00B73163" w:rsidP="000E7A3A">
            <w:pPr>
              <w:pStyle w:val="Compact"/>
              <w:jc w:val="center"/>
            </w:pPr>
          </w:p>
        </w:tc>
      </w:tr>
      <w:tr w:rsidR="001C14F5" w:rsidRPr="0061354D" w14:paraId="6915A010" w14:textId="77777777" w:rsidTr="00C64D57">
        <w:trPr>
          <w:jc w:val="center"/>
        </w:trPr>
        <w:tc>
          <w:tcPr>
            <w:tcW w:w="2000" w:type="dxa"/>
          </w:tcPr>
          <w:p w14:paraId="75062584" w14:textId="77777777" w:rsidR="00B73163" w:rsidRPr="0061354D" w:rsidRDefault="00B73163" w:rsidP="00666A3B">
            <w:pPr>
              <w:pStyle w:val="Compact"/>
              <w:jc w:val="both"/>
            </w:pPr>
            <w:r w:rsidRPr="0061354D">
              <w:t>Student</w:t>
            </w:r>
          </w:p>
        </w:tc>
        <w:tc>
          <w:tcPr>
            <w:tcW w:w="1573" w:type="dxa"/>
          </w:tcPr>
          <w:p w14:paraId="07DA30B1" w14:textId="77777777" w:rsidR="00B73163" w:rsidRPr="0061354D" w:rsidRDefault="00B73163" w:rsidP="000E7A3A">
            <w:pPr>
              <w:pStyle w:val="Compact"/>
              <w:jc w:val="center"/>
            </w:pPr>
            <w:r w:rsidRPr="0061354D">
              <w:t>2 (2.3)</w:t>
            </w:r>
          </w:p>
        </w:tc>
        <w:tc>
          <w:tcPr>
            <w:tcW w:w="1247" w:type="dxa"/>
          </w:tcPr>
          <w:p w14:paraId="588AB3F7" w14:textId="77777777" w:rsidR="00B73163" w:rsidRPr="0061354D" w:rsidRDefault="00B73163" w:rsidP="000E7A3A">
            <w:pPr>
              <w:pStyle w:val="Compact"/>
              <w:jc w:val="center"/>
            </w:pPr>
            <w:r w:rsidRPr="0061354D">
              <w:t>85 (97.7)</w:t>
            </w:r>
          </w:p>
        </w:tc>
        <w:tc>
          <w:tcPr>
            <w:tcW w:w="764" w:type="dxa"/>
          </w:tcPr>
          <w:p w14:paraId="5C26F760" w14:textId="77777777" w:rsidR="00B73163" w:rsidRPr="0061354D" w:rsidRDefault="00B73163" w:rsidP="000E7A3A">
            <w:pPr>
              <w:pStyle w:val="Compact"/>
              <w:jc w:val="center"/>
            </w:pPr>
          </w:p>
        </w:tc>
        <w:tc>
          <w:tcPr>
            <w:tcW w:w="1036" w:type="dxa"/>
          </w:tcPr>
          <w:p w14:paraId="5DED0640" w14:textId="77777777" w:rsidR="00B73163" w:rsidRPr="0061354D" w:rsidRDefault="00B73163" w:rsidP="000E7A3A">
            <w:pPr>
              <w:pStyle w:val="Compact"/>
              <w:jc w:val="center"/>
            </w:pPr>
          </w:p>
        </w:tc>
      </w:tr>
      <w:tr w:rsidR="001C14F5" w:rsidRPr="0061354D" w14:paraId="41CBA3E8" w14:textId="77777777" w:rsidTr="00C64D57">
        <w:trPr>
          <w:jc w:val="center"/>
        </w:trPr>
        <w:tc>
          <w:tcPr>
            <w:tcW w:w="2000" w:type="dxa"/>
          </w:tcPr>
          <w:p w14:paraId="7DAA6558" w14:textId="77777777" w:rsidR="00B73163" w:rsidRPr="0061354D" w:rsidRDefault="00B73163" w:rsidP="00666A3B">
            <w:pPr>
              <w:pStyle w:val="Compact"/>
              <w:jc w:val="both"/>
            </w:pPr>
            <w:r w:rsidRPr="0061354D">
              <w:t>Civil servant</w:t>
            </w:r>
          </w:p>
        </w:tc>
        <w:tc>
          <w:tcPr>
            <w:tcW w:w="1573" w:type="dxa"/>
          </w:tcPr>
          <w:p w14:paraId="0CFED184" w14:textId="77777777" w:rsidR="00B73163" w:rsidRPr="0061354D" w:rsidRDefault="00B73163" w:rsidP="000E7A3A">
            <w:pPr>
              <w:pStyle w:val="Compact"/>
              <w:jc w:val="center"/>
            </w:pPr>
            <w:r w:rsidRPr="0061354D">
              <w:t>8 (13.1)</w:t>
            </w:r>
          </w:p>
        </w:tc>
        <w:tc>
          <w:tcPr>
            <w:tcW w:w="1247" w:type="dxa"/>
          </w:tcPr>
          <w:p w14:paraId="26B861D6" w14:textId="77777777" w:rsidR="00B73163" w:rsidRPr="0061354D" w:rsidRDefault="00B73163" w:rsidP="000E7A3A">
            <w:pPr>
              <w:pStyle w:val="Compact"/>
              <w:jc w:val="center"/>
            </w:pPr>
            <w:r w:rsidRPr="0061354D">
              <w:t>53 (86.9)</w:t>
            </w:r>
          </w:p>
        </w:tc>
        <w:tc>
          <w:tcPr>
            <w:tcW w:w="764" w:type="dxa"/>
          </w:tcPr>
          <w:p w14:paraId="0A8E2104" w14:textId="77777777" w:rsidR="00B73163" w:rsidRPr="0061354D" w:rsidRDefault="00B73163" w:rsidP="000E7A3A">
            <w:pPr>
              <w:pStyle w:val="Compact"/>
              <w:jc w:val="center"/>
            </w:pPr>
          </w:p>
        </w:tc>
        <w:tc>
          <w:tcPr>
            <w:tcW w:w="1036" w:type="dxa"/>
          </w:tcPr>
          <w:p w14:paraId="09955ADE" w14:textId="77777777" w:rsidR="00B73163" w:rsidRPr="0061354D" w:rsidRDefault="00B73163" w:rsidP="000E7A3A">
            <w:pPr>
              <w:pStyle w:val="Compact"/>
              <w:jc w:val="center"/>
            </w:pPr>
          </w:p>
        </w:tc>
      </w:tr>
      <w:tr w:rsidR="001C14F5" w:rsidRPr="0061354D" w14:paraId="0DD658A1" w14:textId="77777777" w:rsidTr="00C64D57">
        <w:trPr>
          <w:jc w:val="center"/>
        </w:trPr>
        <w:tc>
          <w:tcPr>
            <w:tcW w:w="2000" w:type="dxa"/>
          </w:tcPr>
          <w:p w14:paraId="3C5BCA08" w14:textId="77777777" w:rsidR="00B73163" w:rsidRPr="0061354D" w:rsidRDefault="00B73163" w:rsidP="00666A3B">
            <w:pPr>
              <w:pStyle w:val="Compact"/>
              <w:jc w:val="both"/>
            </w:pPr>
            <w:r w:rsidRPr="0061354D">
              <w:t>Others</w:t>
            </w:r>
          </w:p>
        </w:tc>
        <w:tc>
          <w:tcPr>
            <w:tcW w:w="1573" w:type="dxa"/>
          </w:tcPr>
          <w:p w14:paraId="28626B13" w14:textId="77777777" w:rsidR="00B73163" w:rsidRPr="0061354D" w:rsidRDefault="00B73163" w:rsidP="000E7A3A">
            <w:pPr>
              <w:pStyle w:val="Compact"/>
              <w:jc w:val="center"/>
            </w:pPr>
            <w:r w:rsidRPr="0061354D">
              <w:t>3 (6.7)</w:t>
            </w:r>
          </w:p>
        </w:tc>
        <w:tc>
          <w:tcPr>
            <w:tcW w:w="1247" w:type="dxa"/>
          </w:tcPr>
          <w:p w14:paraId="62B28D65" w14:textId="77777777" w:rsidR="00B73163" w:rsidRPr="0061354D" w:rsidRDefault="00B73163" w:rsidP="000E7A3A">
            <w:pPr>
              <w:pStyle w:val="Compact"/>
              <w:jc w:val="center"/>
            </w:pPr>
            <w:r w:rsidRPr="0061354D">
              <w:t>42 (93.3)</w:t>
            </w:r>
          </w:p>
        </w:tc>
        <w:tc>
          <w:tcPr>
            <w:tcW w:w="764" w:type="dxa"/>
          </w:tcPr>
          <w:p w14:paraId="76E73F31" w14:textId="77777777" w:rsidR="00B73163" w:rsidRPr="0061354D" w:rsidRDefault="00B73163" w:rsidP="000E7A3A">
            <w:pPr>
              <w:pStyle w:val="Compact"/>
              <w:jc w:val="center"/>
            </w:pPr>
          </w:p>
        </w:tc>
        <w:tc>
          <w:tcPr>
            <w:tcW w:w="1036" w:type="dxa"/>
          </w:tcPr>
          <w:p w14:paraId="20704366" w14:textId="77777777" w:rsidR="00B73163" w:rsidRPr="0061354D" w:rsidRDefault="00B73163" w:rsidP="000E7A3A">
            <w:pPr>
              <w:pStyle w:val="Compact"/>
              <w:jc w:val="center"/>
            </w:pPr>
          </w:p>
        </w:tc>
      </w:tr>
      <w:tr w:rsidR="001C14F5" w:rsidRPr="0061354D" w14:paraId="24170B3C" w14:textId="77777777" w:rsidTr="00C64D57">
        <w:trPr>
          <w:jc w:val="center"/>
        </w:trPr>
        <w:tc>
          <w:tcPr>
            <w:tcW w:w="2000" w:type="dxa"/>
          </w:tcPr>
          <w:p w14:paraId="7312D148" w14:textId="77777777" w:rsidR="00B73163" w:rsidRPr="0061354D" w:rsidRDefault="00B73163" w:rsidP="00666A3B">
            <w:pPr>
              <w:pStyle w:val="Compact"/>
              <w:jc w:val="both"/>
            </w:pPr>
            <w:r w:rsidRPr="0061354D">
              <w:rPr>
                <w:b/>
                <w:bCs/>
              </w:rPr>
              <w:t>Marital status</w:t>
            </w:r>
          </w:p>
        </w:tc>
        <w:tc>
          <w:tcPr>
            <w:tcW w:w="1573" w:type="dxa"/>
          </w:tcPr>
          <w:p w14:paraId="33F3AB39" w14:textId="77777777" w:rsidR="00B73163" w:rsidRPr="0061354D" w:rsidRDefault="00B73163" w:rsidP="000E7A3A">
            <w:pPr>
              <w:pStyle w:val="Compact"/>
              <w:jc w:val="center"/>
            </w:pPr>
          </w:p>
        </w:tc>
        <w:tc>
          <w:tcPr>
            <w:tcW w:w="1247" w:type="dxa"/>
          </w:tcPr>
          <w:p w14:paraId="25FC6B1F" w14:textId="77777777" w:rsidR="00B73163" w:rsidRPr="0061354D" w:rsidRDefault="00B73163" w:rsidP="000E7A3A">
            <w:pPr>
              <w:pStyle w:val="Compact"/>
              <w:jc w:val="center"/>
            </w:pPr>
          </w:p>
        </w:tc>
        <w:tc>
          <w:tcPr>
            <w:tcW w:w="764" w:type="dxa"/>
          </w:tcPr>
          <w:p w14:paraId="5FA64DB1" w14:textId="77777777" w:rsidR="00B73163" w:rsidRPr="0061354D" w:rsidRDefault="00B73163" w:rsidP="000E7A3A">
            <w:pPr>
              <w:pStyle w:val="Compact"/>
              <w:jc w:val="center"/>
            </w:pPr>
            <w:r w:rsidRPr="0061354D">
              <w:t>14.29</w:t>
            </w:r>
          </w:p>
        </w:tc>
        <w:tc>
          <w:tcPr>
            <w:tcW w:w="1036" w:type="dxa"/>
          </w:tcPr>
          <w:p w14:paraId="09FF5971" w14:textId="77777777" w:rsidR="00B73163" w:rsidRPr="0061354D" w:rsidRDefault="00B73163" w:rsidP="000E7A3A">
            <w:pPr>
              <w:pStyle w:val="Compact"/>
              <w:jc w:val="center"/>
            </w:pPr>
            <w:r w:rsidRPr="0061354D">
              <w:t>0.003</w:t>
            </w:r>
          </w:p>
        </w:tc>
      </w:tr>
      <w:tr w:rsidR="001C14F5" w:rsidRPr="0061354D" w14:paraId="7AA34D0D" w14:textId="77777777" w:rsidTr="00C64D57">
        <w:trPr>
          <w:jc w:val="center"/>
        </w:trPr>
        <w:tc>
          <w:tcPr>
            <w:tcW w:w="2000" w:type="dxa"/>
          </w:tcPr>
          <w:p w14:paraId="2316C5B4" w14:textId="77777777" w:rsidR="00B73163" w:rsidRPr="0061354D" w:rsidRDefault="00B73163" w:rsidP="00666A3B">
            <w:pPr>
              <w:pStyle w:val="Compact"/>
              <w:jc w:val="both"/>
            </w:pPr>
            <w:r w:rsidRPr="0061354D">
              <w:t>Monogamous</w:t>
            </w:r>
          </w:p>
        </w:tc>
        <w:tc>
          <w:tcPr>
            <w:tcW w:w="1573" w:type="dxa"/>
          </w:tcPr>
          <w:p w14:paraId="3BAB5A1D" w14:textId="77777777" w:rsidR="00B73163" w:rsidRPr="0061354D" w:rsidRDefault="00B73163" w:rsidP="000E7A3A">
            <w:pPr>
              <w:pStyle w:val="Compact"/>
              <w:jc w:val="center"/>
            </w:pPr>
            <w:r w:rsidRPr="0061354D">
              <w:t>32 (11.7)</w:t>
            </w:r>
          </w:p>
        </w:tc>
        <w:tc>
          <w:tcPr>
            <w:tcW w:w="1247" w:type="dxa"/>
          </w:tcPr>
          <w:p w14:paraId="37ACEE91" w14:textId="77777777" w:rsidR="00B73163" w:rsidRPr="0061354D" w:rsidRDefault="00B73163" w:rsidP="000E7A3A">
            <w:pPr>
              <w:pStyle w:val="Compact"/>
              <w:jc w:val="center"/>
            </w:pPr>
            <w:r w:rsidRPr="0061354D">
              <w:t>242 (88.3)</w:t>
            </w:r>
          </w:p>
        </w:tc>
        <w:tc>
          <w:tcPr>
            <w:tcW w:w="764" w:type="dxa"/>
          </w:tcPr>
          <w:p w14:paraId="0048F6F6" w14:textId="77777777" w:rsidR="00B73163" w:rsidRPr="0061354D" w:rsidRDefault="00B73163" w:rsidP="000E7A3A">
            <w:pPr>
              <w:pStyle w:val="Compact"/>
              <w:jc w:val="center"/>
            </w:pPr>
          </w:p>
        </w:tc>
        <w:tc>
          <w:tcPr>
            <w:tcW w:w="1036" w:type="dxa"/>
          </w:tcPr>
          <w:p w14:paraId="0A36FD62" w14:textId="77777777" w:rsidR="00B73163" w:rsidRPr="0061354D" w:rsidRDefault="00B73163" w:rsidP="000E7A3A">
            <w:pPr>
              <w:pStyle w:val="Compact"/>
              <w:jc w:val="center"/>
            </w:pPr>
          </w:p>
        </w:tc>
      </w:tr>
      <w:tr w:rsidR="001C14F5" w:rsidRPr="0061354D" w14:paraId="6E5E3844" w14:textId="77777777" w:rsidTr="00C64D57">
        <w:trPr>
          <w:jc w:val="center"/>
        </w:trPr>
        <w:tc>
          <w:tcPr>
            <w:tcW w:w="2000" w:type="dxa"/>
          </w:tcPr>
          <w:p w14:paraId="65CFD9A2" w14:textId="77777777" w:rsidR="00B73163" w:rsidRPr="0061354D" w:rsidRDefault="00B73163" w:rsidP="00666A3B">
            <w:pPr>
              <w:pStyle w:val="Compact"/>
              <w:jc w:val="both"/>
            </w:pPr>
            <w:r w:rsidRPr="0061354D">
              <w:t>Polygamous</w:t>
            </w:r>
          </w:p>
        </w:tc>
        <w:tc>
          <w:tcPr>
            <w:tcW w:w="1573" w:type="dxa"/>
          </w:tcPr>
          <w:p w14:paraId="71DCF863" w14:textId="77777777" w:rsidR="00B73163" w:rsidRPr="0061354D" w:rsidRDefault="00B73163" w:rsidP="000E7A3A">
            <w:pPr>
              <w:pStyle w:val="Compact"/>
              <w:jc w:val="center"/>
            </w:pPr>
            <w:r w:rsidRPr="0061354D">
              <w:t>9 (26.5)</w:t>
            </w:r>
          </w:p>
        </w:tc>
        <w:tc>
          <w:tcPr>
            <w:tcW w:w="1247" w:type="dxa"/>
          </w:tcPr>
          <w:p w14:paraId="4531D451" w14:textId="77777777" w:rsidR="00B73163" w:rsidRPr="0061354D" w:rsidRDefault="00B73163" w:rsidP="000E7A3A">
            <w:pPr>
              <w:pStyle w:val="Compact"/>
              <w:jc w:val="center"/>
            </w:pPr>
            <w:r w:rsidRPr="0061354D">
              <w:t>25 (73.5)</w:t>
            </w:r>
          </w:p>
        </w:tc>
        <w:tc>
          <w:tcPr>
            <w:tcW w:w="764" w:type="dxa"/>
          </w:tcPr>
          <w:p w14:paraId="23AB0610" w14:textId="77777777" w:rsidR="00B73163" w:rsidRPr="0061354D" w:rsidRDefault="00B73163" w:rsidP="000E7A3A">
            <w:pPr>
              <w:pStyle w:val="Compact"/>
              <w:jc w:val="center"/>
            </w:pPr>
          </w:p>
        </w:tc>
        <w:tc>
          <w:tcPr>
            <w:tcW w:w="1036" w:type="dxa"/>
          </w:tcPr>
          <w:p w14:paraId="73145718" w14:textId="77777777" w:rsidR="00B73163" w:rsidRPr="0061354D" w:rsidRDefault="00B73163" w:rsidP="000E7A3A">
            <w:pPr>
              <w:pStyle w:val="Compact"/>
              <w:jc w:val="center"/>
            </w:pPr>
          </w:p>
        </w:tc>
      </w:tr>
      <w:tr w:rsidR="001C14F5" w:rsidRPr="0061354D" w14:paraId="388C7D87" w14:textId="77777777" w:rsidTr="00C64D57">
        <w:trPr>
          <w:jc w:val="center"/>
        </w:trPr>
        <w:tc>
          <w:tcPr>
            <w:tcW w:w="2000" w:type="dxa"/>
          </w:tcPr>
          <w:p w14:paraId="2FA16EFB" w14:textId="77777777" w:rsidR="00B73163" w:rsidRPr="0061354D" w:rsidRDefault="00B73163" w:rsidP="00666A3B">
            <w:pPr>
              <w:pStyle w:val="Compact"/>
              <w:jc w:val="both"/>
            </w:pPr>
            <w:r w:rsidRPr="0061354D">
              <w:t>Single</w:t>
            </w:r>
          </w:p>
        </w:tc>
        <w:tc>
          <w:tcPr>
            <w:tcW w:w="1573" w:type="dxa"/>
          </w:tcPr>
          <w:p w14:paraId="5F2B6AC6" w14:textId="77777777" w:rsidR="00B73163" w:rsidRPr="0061354D" w:rsidRDefault="00B73163" w:rsidP="000E7A3A">
            <w:pPr>
              <w:pStyle w:val="Compact"/>
              <w:jc w:val="center"/>
            </w:pPr>
            <w:r w:rsidRPr="0061354D">
              <w:t>6 (4.7)</w:t>
            </w:r>
          </w:p>
        </w:tc>
        <w:tc>
          <w:tcPr>
            <w:tcW w:w="1247" w:type="dxa"/>
          </w:tcPr>
          <w:p w14:paraId="1FAC14BC" w14:textId="77777777" w:rsidR="00B73163" w:rsidRPr="0061354D" w:rsidRDefault="00B73163" w:rsidP="000E7A3A">
            <w:pPr>
              <w:pStyle w:val="Compact"/>
              <w:jc w:val="center"/>
            </w:pPr>
            <w:r w:rsidRPr="0061354D">
              <w:t>123 (95.3)</w:t>
            </w:r>
          </w:p>
        </w:tc>
        <w:tc>
          <w:tcPr>
            <w:tcW w:w="764" w:type="dxa"/>
          </w:tcPr>
          <w:p w14:paraId="27A42BDE" w14:textId="77777777" w:rsidR="00B73163" w:rsidRPr="0061354D" w:rsidRDefault="00B73163" w:rsidP="000E7A3A">
            <w:pPr>
              <w:pStyle w:val="Compact"/>
              <w:jc w:val="center"/>
            </w:pPr>
          </w:p>
        </w:tc>
        <w:tc>
          <w:tcPr>
            <w:tcW w:w="1036" w:type="dxa"/>
          </w:tcPr>
          <w:p w14:paraId="6033A6A2" w14:textId="77777777" w:rsidR="00B73163" w:rsidRPr="0061354D" w:rsidRDefault="00B73163" w:rsidP="000E7A3A">
            <w:pPr>
              <w:pStyle w:val="Compact"/>
              <w:jc w:val="center"/>
            </w:pPr>
          </w:p>
        </w:tc>
      </w:tr>
      <w:tr w:rsidR="001C14F5" w:rsidRPr="0061354D" w14:paraId="73908F62" w14:textId="77777777" w:rsidTr="00C64D57">
        <w:trPr>
          <w:jc w:val="center"/>
        </w:trPr>
        <w:tc>
          <w:tcPr>
            <w:tcW w:w="2000" w:type="dxa"/>
          </w:tcPr>
          <w:p w14:paraId="00B8745F" w14:textId="77777777" w:rsidR="00B73163" w:rsidRPr="0061354D" w:rsidRDefault="00B73163" w:rsidP="00666A3B">
            <w:pPr>
              <w:pStyle w:val="Compact"/>
              <w:jc w:val="both"/>
            </w:pPr>
            <w:r w:rsidRPr="0061354D">
              <w:t>Widowed</w:t>
            </w:r>
          </w:p>
        </w:tc>
        <w:tc>
          <w:tcPr>
            <w:tcW w:w="1573" w:type="dxa"/>
          </w:tcPr>
          <w:p w14:paraId="3F550933" w14:textId="77777777" w:rsidR="00B73163" w:rsidRPr="0061354D" w:rsidRDefault="00B73163" w:rsidP="000E7A3A">
            <w:pPr>
              <w:pStyle w:val="Compact"/>
              <w:jc w:val="center"/>
            </w:pPr>
            <w:r w:rsidRPr="0061354D">
              <w:t>2 (8.3)</w:t>
            </w:r>
          </w:p>
        </w:tc>
        <w:tc>
          <w:tcPr>
            <w:tcW w:w="1247" w:type="dxa"/>
          </w:tcPr>
          <w:p w14:paraId="3C4EB535" w14:textId="77777777" w:rsidR="00B73163" w:rsidRPr="0061354D" w:rsidRDefault="00B73163" w:rsidP="000E7A3A">
            <w:pPr>
              <w:pStyle w:val="Compact"/>
              <w:jc w:val="center"/>
            </w:pPr>
            <w:r w:rsidRPr="0061354D">
              <w:t>22 (91.7)</w:t>
            </w:r>
          </w:p>
        </w:tc>
        <w:tc>
          <w:tcPr>
            <w:tcW w:w="764" w:type="dxa"/>
          </w:tcPr>
          <w:p w14:paraId="328A82BA" w14:textId="77777777" w:rsidR="00B73163" w:rsidRPr="0061354D" w:rsidRDefault="00B73163" w:rsidP="000E7A3A">
            <w:pPr>
              <w:pStyle w:val="Compact"/>
              <w:jc w:val="center"/>
            </w:pPr>
          </w:p>
        </w:tc>
        <w:tc>
          <w:tcPr>
            <w:tcW w:w="1036" w:type="dxa"/>
          </w:tcPr>
          <w:p w14:paraId="06C5F68F" w14:textId="77777777" w:rsidR="00B73163" w:rsidRPr="0061354D" w:rsidRDefault="00B73163" w:rsidP="000E7A3A">
            <w:pPr>
              <w:pStyle w:val="Compact"/>
              <w:jc w:val="center"/>
            </w:pPr>
          </w:p>
        </w:tc>
      </w:tr>
      <w:tr w:rsidR="00CF58D2" w:rsidRPr="0061354D" w14:paraId="20659D22" w14:textId="77777777" w:rsidTr="00C64D57">
        <w:trPr>
          <w:jc w:val="center"/>
        </w:trPr>
        <w:tc>
          <w:tcPr>
            <w:tcW w:w="2000" w:type="dxa"/>
          </w:tcPr>
          <w:p w14:paraId="2D904E04" w14:textId="77777777" w:rsidR="00CF58D2" w:rsidRDefault="00CF58D2" w:rsidP="00666A3B">
            <w:pPr>
              <w:pStyle w:val="Compact"/>
              <w:jc w:val="both"/>
            </w:pPr>
          </w:p>
          <w:p w14:paraId="2E7DEDC0" w14:textId="7549DC2B" w:rsidR="00CF58D2" w:rsidRPr="0061354D" w:rsidRDefault="00CF58D2" w:rsidP="00666A3B">
            <w:pPr>
              <w:pStyle w:val="Compact"/>
              <w:jc w:val="both"/>
            </w:pPr>
          </w:p>
        </w:tc>
        <w:tc>
          <w:tcPr>
            <w:tcW w:w="1573" w:type="dxa"/>
          </w:tcPr>
          <w:p w14:paraId="301698F8" w14:textId="77777777" w:rsidR="00CF58D2" w:rsidRPr="0061354D" w:rsidRDefault="00CF58D2" w:rsidP="000E7A3A">
            <w:pPr>
              <w:pStyle w:val="Compact"/>
              <w:jc w:val="center"/>
            </w:pPr>
          </w:p>
        </w:tc>
        <w:tc>
          <w:tcPr>
            <w:tcW w:w="1247" w:type="dxa"/>
          </w:tcPr>
          <w:p w14:paraId="6DF7411A" w14:textId="77777777" w:rsidR="00CF58D2" w:rsidRPr="0061354D" w:rsidRDefault="00CF58D2" w:rsidP="000E7A3A">
            <w:pPr>
              <w:pStyle w:val="Compact"/>
              <w:jc w:val="center"/>
            </w:pPr>
          </w:p>
        </w:tc>
        <w:tc>
          <w:tcPr>
            <w:tcW w:w="764" w:type="dxa"/>
          </w:tcPr>
          <w:p w14:paraId="41896893" w14:textId="77777777" w:rsidR="00CF58D2" w:rsidRPr="0061354D" w:rsidRDefault="00CF58D2" w:rsidP="000E7A3A">
            <w:pPr>
              <w:pStyle w:val="Compact"/>
              <w:jc w:val="center"/>
            </w:pPr>
          </w:p>
        </w:tc>
        <w:tc>
          <w:tcPr>
            <w:tcW w:w="1036" w:type="dxa"/>
          </w:tcPr>
          <w:p w14:paraId="4F7D990E" w14:textId="77777777" w:rsidR="00CF58D2" w:rsidRPr="0061354D" w:rsidRDefault="00CF58D2" w:rsidP="000E7A3A">
            <w:pPr>
              <w:pStyle w:val="Compact"/>
              <w:jc w:val="center"/>
            </w:pPr>
          </w:p>
        </w:tc>
      </w:tr>
    </w:tbl>
    <w:p w14:paraId="0B2D8F4C" w14:textId="1E352C1C" w:rsidR="001E3CAE" w:rsidRPr="001E3CAE" w:rsidRDefault="00CF58D2" w:rsidP="00CF58D2">
      <w:pPr>
        <w:rPr>
          <w:rFonts w:ascii="Arial" w:hAnsi="Arial" w:cs="Arial"/>
          <w:b/>
          <w:bCs/>
          <w:sz w:val="22"/>
          <w:szCs w:val="22"/>
        </w:rPr>
      </w:pPr>
      <w:r w:rsidRPr="001E3CAE">
        <w:rPr>
          <w:rFonts w:ascii="Arial" w:hAnsi="Arial" w:cs="Arial"/>
          <w:b/>
          <w:bCs/>
          <w:sz w:val="22"/>
          <w:szCs w:val="22"/>
        </w:rPr>
        <w:t>Table 3. Association between selected risk factors and HCV seropositivity</w:t>
      </w:r>
    </w:p>
    <w:p w14:paraId="78EA0277" w14:textId="77777777" w:rsidR="001E3CAE" w:rsidRPr="001E3CAE" w:rsidRDefault="001E3CAE" w:rsidP="00CF58D2">
      <w:pPr>
        <w:rPr>
          <w:b/>
          <w:bCs/>
        </w:rPr>
      </w:pPr>
    </w:p>
    <w:tbl>
      <w:tblPr>
        <w:tblW w:w="7853" w:type="dxa"/>
        <w:tblInd w:w="-482" w:type="dxa"/>
        <w:tblCellMar>
          <w:left w:w="0" w:type="dxa"/>
          <w:right w:w="0" w:type="dxa"/>
        </w:tblCellMar>
        <w:tblLook w:val="04A0" w:firstRow="1" w:lastRow="0" w:firstColumn="1" w:lastColumn="0" w:noHBand="0" w:noVBand="1"/>
      </w:tblPr>
      <w:tblGrid>
        <w:gridCol w:w="1834"/>
        <w:gridCol w:w="274"/>
        <w:gridCol w:w="839"/>
        <w:gridCol w:w="148"/>
        <w:gridCol w:w="966"/>
        <w:gridCol w:w="1066"/>
        <w:gridCol w:w="1066"/>
        <w:gridCol w:w="833"/>
        <w:gridCol w:w="827"/>
      </w:tblGrid>
      <w:tr w:rsidR="000124C1" w:rsidRPr="000124C1" w14:paraId="727EC2A9" w14:textId="77777777" w:rsidTr="00666A3B">
        <w:trPr>
          <w:trHeight w:val="249"/>
        </w:trPr>
        <w:tc>
          <w:tcPr>
            <w:tcW w:w="1900" w:type="dxa"/>
            <w:tcBorders>
              <w:top w:val="single" w:sz="8" w:space="0" w:color="000000"/>
              <w:left w:val="nil"/>
              <w:bottom w:val="nil"/>
              <w:right w:val="nil"/>
            </w:tcBorders>
            <w:tcMar>
              <w:top w:w="15" w:type="dxa"/>
              <w:left w:w="58" w:type="dxa"/>
              <w:bottom w:w="0" w:type="dxa"/>
              <w:right w:w="58" w:type="dxa"/>
            </w:tcMar>
            <w:hideMark/>
          </w:tcPr>
          <w:p w14:paraId="2B6AC2BD" w14:textId="77777777" w:rsidR="001E3CAE" w:rsidRPr="000124C1" w:rsidRDefault="001E3CAE" w:rsidP="00666A3B">
            <w:pPr>
              <w:jc w:val="both"/>
              <w:rPr>
                <w:rFonts w:ascii="Times New Roman" w:hAnsi="Times New Roman"/>
              </w:rPr>
            </w:pPr>
            <w:r w:rsidRPr="000124C1">
              <w:rPr>
                <w:rFonts w:ascii="Times New Roman" w:hAnsi="Times New Roman"/>
                <w:b/>
                <w:bCs/>
                <w:kern w:val="24"/>
              </w:rPr>
              <w:t>Risk factors</w:t>
            </w:r>
          </w:p>
        </w:tc>
        <w:tc>
          <w:tcPr>
            <w:tcW w:w="1134" w:type="dxa"/>
            <w:gridSpan w:val="2"/>
            <w:tcBorders>
              <w:top w:val="single" w:sz="8" w:space="0" w:color="000000"/>
              <w:left w:val="nil"/>
              <w:bottom w:val="nil"/>
              <w:right w:val="nil"/>
            </w:tcBorders>
            <w:tcMar>
              <w:top w:w="15" w:type="dxa"/>
              <w:left w:w="58" w:type="dxa"/>
              <w:bottom w:w="0" w:type="dxa"/>
              <w:right w:w="58" w:type="dxa"/>
            </w:tcMar>
            <w:hideMark/>
          </w:tcPr>
          <w:p w14:paraId="39BD9A5D" w14:textId="77777777" w:rsidR="001E3CAE" w:rsidRPr="000124C1" w:rsidRDefault="001E3CAE" w:rsidP="00666A3B">
            <w:pPr>
              <w:jc w:val="center"/>
              <w:rPr>
                <w:rFonts w:ascii="Times New Roman" w:hAnsi="Times New Roman"/>
              </w:rPr>
            </w:pPr>
          </w:p>
        </w:tc>
        <w:tc>
          <w:tcPr>
            <w:tcW w:w="2182" w:type="dxa"/>
            <w:gridSpan w:val="3"/>
            <w:tcBorders>
              <w:top w:val="single" w:sz="8" w:space="0" w:color="000000"/>
              <w:left w:val="nil"/>
              <w:bottom w:val="nil"/>
              <w:right w:val="nil"/>
            </w:tcBorders>
            <w:tcMar>
              <w:top w:w="15" w:type="dxa"/>
              <w:left w:w="58" w:type="dxa"/>
              <w:bottom w:w="0" w:type="dxa"/>
              <w:right w:w="58" w:type="dxa"/>
            </w:tcMar>
            <w:hideMark/>
          </w:tcPr>
          <w:p w14:paraId="39D7A320" w14:textId="77777777" w:rsidR="001E3CAE" w:rsidRPr="000124C1" w:rsidRDefault="001E3CAE" w:rsidP="00666A3B">
            <w:pPr>
              <w:jc w:val="center"/>
              <w:rPr>
                <w:rFonts w:ascii="Times New Roman" w:hAnsi="Times New Roman"/>
              </w:rPr>
            </w:pPr>
            <w:r w:rsidRPr="000124C1">
              <w:rPr>
                <w:rFonts w:ascii="Times New Roman" w:hAnsi="Times New Roman"/>
                <w:b/>
                <w:bCs/>
                <w:kern w:val="24"/>
              </w:rPr>
              <w:t>ELISA      Result</w:t>
            </w:r>
          </w:p>
        </w:tc>
        <w:tc>
          <w:tcPr>
            <w:tcW w:w="936" w:type="dxa"/>
            <w:tcBorders>
              <w:top w:val="single" w:sz="8" w:space="0" w:color="000000"/>
              <w:left w:val="nil"/>
              <w:bottom w:val="nil"/>
              <w:right w:val="nil"/>
            </w:tcBorders>
            <w:tcMar>
              <w:top w:w="15" w:type="dxa"/>
              <w:left w:w="58" w:type="dxa"/>
              <w:bottom w:w="0" w:type="dxa"/>
              <w:right w:w="58" w:type="dxa"/>
            </w:tcMar>
            <w:hideMark/>
          </w:tcPr>
          <w:p w14:paraId="2099C517" w14:textId="77777777" w:rsidR="001E3CAE" w:rsidRPr="000124C1" w:rsidRDefault="001E3CAE" w:rsidP="00666A3B">
            <w:pPr>
              <w:spacing w:after="129"/>
              <w:jc w:val="center"/>
              <w:rPr>
                <w:rFonts w:ascii="Times New Roman" w:hAnsi="Times New Roman"/>
              </w:rPr>
            </w:pPr>
          </w:p>
        </w:tc>
        <w:tc>
          <w:tcPr>
            <w:tcW w:w="851" w:type="dxa"/>
            <w:tcBorders>
              <w:top w:val="single" w:sz="8" w:space="0" w:color="000000"/>
              <w:left w:val="nil"/>
              <w:bottom w:val="nil"/>
              <w:right w:val="nil"/>
            </w:tcBorders>
            <w:tcMar>
              <w:top w:w="15" w:type="dxa"/>
              <w:left w:w="58" w:type="dxa"/>
              <w:bottom w:w="0" w:type="dxa"/>
              <w:right w:w="58" w:type="dxa"/>
            </w:tcMar>
            <w:hideMark/>
          </w:tcPr>
          <w:p w14:paraId="462ABB40" w14:textId="77777777" w:rsidR="001E3CAE" w:rsidRPr="000124C1" w:rsidRDefault="001E3CAE" w:rsidP="00666A3B">
            <w:pPr>
              <w:spacing w:after="129"/>
              <w:jc w:val="center"/>
              <w:rPr>
                <w:rFonts w:ascii="Times New Roman" w:hAnsi="Times New Roman"/>
              </w:rPr>
            </w:pPr>
            <w:r w:rsidRPr="000124C1">
              <w:rPr>
                <w:rFonts w:ascii="Times New Roman" w:hAnsi="Times New Roman"/>
                <w:b/>
                <w:bCs/>
                <w:kern w:val="24"/>
              </w:rPr>
              <w:t>ꭓ</w:t>
            </w:r>
            <w:r w:rsidRPr="000124C1">
              <w:rPr>
                <w:rFonts w:ascii="Times New Roman" w:hAnsi="Times New Roman"/>
                <w:b/>
                <w:bCs/>
                <w:kern w:val="24"/>
                <w:position w:val="10"/>
                <w:vertAlign w:val="superscript"/>
              </w:rPr>
              <w:t>2</w:t>
            </w:r>
          </w:p>
        </w:tc>
        <w:tc>
          <w:tcPr>
            <w:tcW w:w="850" w:type="dxa"/>
            <w:tcBorders>
              <w:top w:val="single" w:sz="8" w:space="0" w:color="000000"/>
              <w:left w:val="nil"/>
              <w:bottom w:val="nil"/>
              <w:right w:val="nil"/>
            </w:tcBorders>
            <w:tcMar>
              <w:top w:w="15" w:type="dxa"/>
              <w:left w:w="58" w:type="dxa"/>
              <w:bottom w:w="0" w:type="dxa"/>
              <w:right w:w="58" w:type="dxa"/>
            </w:tcMar>
            <w:hideMark/>
          </w:tcPr>
          <w:p w14:paraId="705E736B" w14:textId="77777777" w:rsidR="001E3CAE" w:rsidRPr="000124C1" w:rsidRDefault="001E3CAE" w:rsidP="00666A3B">
            <w:pPr>
              <w:spacing w:after="129"/>
              <w:jc w:val="center"/>
              <w:rPr>
                <w:rFonts w:ascii="Times New Roman" w:hAnsi="Times New Roman"/>
              </w:rPr>
            </w:pPr>
            <w:r w:rsidRPr="000124C1">
              <w:rPr>
                <w:rFonts w:ascii="Times New Roman" w:hAnsi="Times New Roman"/>
                <w:b/>
                <w:bCs/>
                <w:kern w:val="24"/>
              </w:rPr>
              <w:t>p-value</w:t>
            </w:r>
          </w:p>
        </w:tc>
      </w:tr>
      <w:tr w:rsidR="000124C1" w:rsidRPr="000124C1" w14:paraId="184245D3" w14:textId="77777777" w:rsidTr="00666A3B">
        <w:trPr>
          <w:trHeight w:val="64"/>
        </w:trPr>
        <w:tc>
          <w:tcPr>
            <w:tcW w:w="2195" w:type="dxa"/>
            <w:gridSpan w:val="2"/>
            <w:tcBorders>
              <w:top w:val="nil"/>
              <w:left w:val="nil"/>
              <w:bottom w:val="single" w:sz="8" w:space="0" w:color="000000"/>
              <w:right w:val="nil"/>
            </w:tcBorders>
            <w:tcMar>
              <w:top w:w="15" w:type="dxa"/>
              <w:left w:w="58" w:type="dxa"/>
              <w:bottom w:w="0" w:type="dxa"/>
              <w:right w:w="58" w:type="dxa"/>
            </w:tcMar>
            <w:hideMark/>
          </w:tcPr>
          <w:p w14:paraId="03FEB1BA" w14:textId="77777777" w:rsidR="001E3CAE" w:rsidRPr="000124C1" w:rsidRDefault="001E3CAE" w:rsidP="00666A3B">
            <w:pPr>
              <w:jc w:val="both"/>
              <w:rPr>
                <w:rFonts w:ascii="Times New Roman" w:hAnsi="Times New Roman"/>
              </w:rPr>
            </w:pPr>
          </w:p>
        </w:tc>
        <w:tc>
          <w:tcPr>
            <w:tcW w:w="1955" w:type="dxa"/>
            <w:gridSpan w:val="3"/>
            <w:tcBorders>
              <w:top w:val="nil"/>
              <w:left w:val="nil"/>
              <w:bottom w:val="single" w:sz="8" w:space="0" w:color="000000"/>
              <w:right w:val="nil"/>
            </w:tcBorders>
            <w:tcMar>
              <w:top w:w="15" w:type="dxa"/>
              <w:left w:w="58" w:type="dxa"/>
              <w:bottom w:w="0" w:type="dxa"/>
              <w:right w:w="58" w:type="dxa"/>
            </w:tcMar>
            <w:hideMark/>
          </w:tcPr>
          <w:p w14:paraId="5CF4E870" w14:textId="77777777" w:rsidR="001E3CAE" w:rsidRPr="000124C1" w:rsidRDefault="001E3CAE" w:rsidP="00666A3B">
            <w:pPr>
              <w:spacing w:after="129"/>
              <w:jc w:val="both"/>
              <w:rPr>
                <w:rFonts w:ascii="Times New Roman" w:hAnsi="Times New Roman"/>
              </w:rPr>
            </w:pPr>
            <w:r w:rsidRPr="000124C1">
              <w:rPr>
                <w:rFonts w:ascii="Times New Roman" w:hAnsi="Times New Roman"/>
                <w:b/>
                <w:bCs/>
                <w:kern w:val="24"/>
              </w:rPr>
              <w:t>Positive</w:t>
            </w:r>
          </w:p>
        </w:tc>
        <w:tc>
          <w:tcPr>
            <w:tcW w:w="2002" w:type="dxa"/>
            <w:gridSpan w:val="2"/>
            <w:tcBorders>
              <w:top w:val="nil"/>
              <w:left w:val="nil"/>
              <w:bottom w:val="single" w:sz="8" w:space="0" w:color="000000"/>
              <w:right w:val="nil"/>
            </w:tcBorders>
            <w:tcMar>
              <w:top w:w="15" w:type="dxa"/>
              <w:left w:w="58" w:type="dxa"/>
              <w:bottom w:w="0" w:type="dxa"/>
              <w:right w:w="58" w:type="dxa"/>
            </w:tcMar>
            <w:hideMark/>
          </w:tcPr>
          <w:p w14:paraId="3A85EF8C" w14:textId="77777777" w:rsidR="001E3CAE" w:rsidRPr="000124C1" w:rsidRDefault="001E3CAE" w:rsidP="00666A3B">
            <w:pPr>
              <w:jc w:val="both"/>
              <w:rPr>
                <w:rFonts w:ascii="Times New Roman" w:hAnsi="Times New Roman"/>
              </w:rPr>
            </w:pPr>
            <w:r w:rsidRPr="000124C1">
              <w:rPr>
                <w:rFonts w:ascii="Times New Roman" w:hAnsi="Times New Roman"/>
                <w:b/>
                <w:bCs/>
                <w:kern w:val="24"/>
              </w:rPr>
              <w:t>Negative</w:t>
            </w:r>
          </w:p>
        </w:tc>
        <w:tc>
          <w:tcPr>
            <w:tcW w:w="851" w:type="dxa"/>
            <w:tcBorders>
              <w:top w:val="nil"/>
              <w:left w:val="nil"/>
              <w:bottom w:val="single" w:sz="8" w:space="0" w:color="000000"/>
              <w:right w:val="nil"/>
            </w:tcBorders>
            <w:tcMar>
              <w:top w:w="15" w:type="dxa"/>
              <w:left w:w="58" w:type="dxa"/>
              <w:bottom w:w="0" w:type="dxa"/>
              <w:right w:w="58" w:type="dxa"/>
            </w:tcMar>
            <w:hideMark/>
          </w:tcPr>
          <w:p w14:paraId="3F43A60D"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850" w:type="dxa"/>
            <w:tcBorders>
              <w:top w:val="nil"/>
              <w:left w:val="nil"/>
              <w:bottom w:val="single" w:sz="8" w:space="0" w:color="000000"/>
              <w:right w:val="nil"/>
            </w:tcBorders>
            <w:tcMar>
              <w:top w:w="15" w:type="dxa"/>
              <w:left w:w="58" w:type="dxa"/>
              <w:bottom w:w="0" w:type="dxa"/>
              <w:right w:w="58" w:type="dxa"/>
            </w:tcMar>
            <w:hideMark/>
          </w:tcPr>
          <w:p w14:paraId="2146128C"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r>
      <w:tr w:rsidR="000124C1" w:rsidRPr="000124C1" w14:paraId="33E2CE6B" w14:textId="77777777" w:rsidTr="00666A3B">
        <w:trPr>
          <w:trHeight w:val="233"/>
        </w:trPr>
        <w:tc>
          <w:tcPr>
            <w:tcW w:w="2195" w:type="dxa"/>
            <w:gridSpan w:val="2"/>
            <w:tcBorders>
              <w:top w:val="single" w:sz="8" w:space="0" w:color="000000"/>
              <w:left w:val="nil"/>
              <w:bottom w:val="single" w:sz="8" w:space="0" w:color="000000"/>
              <w:right w:val="nil"/>
            </w:tcBorders>
            <w:tcMar>
              <w:top w:w="15" w:type="dxa"/>
              <w:left w:w="58" w:type="dxa"/>
              <w:bottom w:w="0" w:type="dxa"/>
              <w:right w:w="58" w:type="dxa"/>
            </w:tcMar>
            <w:hideMark/>
          </w:tcPr>
          <w:p w14:paraId="417D75A3" w14:textId="77777777" w:rsidR="001E3CAE" w:rsidRPr="000124C1" w:rsidRDefault="001E3CAE" w:rsidP="00666A3B">
            <w:pPr>
              <w:jc w:val="center"/>
              <w:rPr>
                <w:rFonts w:ascii="Times New Roman" w:hAnsi="Times New Roman"/>
              </w:rPr>
            </w:pPr>
          </w:p>
        </w:tc>
        <w:tc>
          <w:tcPr>
            <w:tcW w:w="989" w:type="dxa"/>
            <w:gridSpan w:val="2"/>
            <w:tcBorders>
              <w:top w:val="single" w:sz="8" w:space="0" w:color="000000"/>
              <w:left w:val="nil"/>
              <w:bottom w:val="single" w:sz="8" w:space="0" w:color="000000"/>
              <w:right w:val="nil"/>
            </w:tcBorders>
            <w:tcMar>
              <w:top w:w="15" w:type="dxa"/>
              <w:left w:w="58" w:type="dxa"/>
              <w:bottom w:w="0" w:type="dxa"/>
              <w:right w:w="58" w:type="dxa"/>
            </w:tcMar>
            <w:hideMark/>
          </w:tcPr>
          <w:p w14:paraId="0516BAB8" w14:textId="77777777" w:rsidR="001E3CAE" w:rsidRPr="000124C1" w:rsidRDefault="001E3CAE" w:rsidP="00666A3B">
            <w:pPr>
              <w:spacing w:after="129"/>
              <w:jc w:val="center"/>
              <w:rPr>
                <w:rFonts w:ascii="Times New Roman" w:hAnsi="Times New Roman"/>
              </w:rPr>
            </w:pPr>
            <w:r w:rsidRPr="000124C1">
              <w:rPr>
                <w:rFonts w:ascii="Times New Roman" w:hAnsi="Times New Roman"/>
                <w:b/>
                <w:bCs/>
                <w:kern w:val="24"/>
              </w:rPr>
              <w:t>Yes</w:t>
            </w:r>
          </w:p>
        </w:tc>
        <w:tc>
          <w:tcPr>
            <w:tcW w:w="966" w:type="dxa"/>
            <w:tcBorders>
              <w:top w:val="single" w:sz="8" w:space="0" w:color="000000"/>
              <w:left w:val="nil"/>
              <w:bottom w:val="single" w:sz="8" w:space="0" w:color="000000"/>
              <w:right w:val="nil"/>
            </w:tcBorders>
            <w:tcMar>
              <w:top w:w="15" w:type="dxa"/>
              <w:left w:w="58" w:type="dxa"/>
              <w:bottom w:w="0" w:type="dxa"/>
              <w:right w:w="58" w:type="dxa"/>
            </w:tcMar>
            <w:hideMark/>
          </w:tcPr>
          <w:p w14:paraId="5405E9C7" w14:textId="77777777" w:rsidR="001E3CAE" w:rsidRPr="000124C1" w:rsidRDefault="001E3CAE" w:rsidP="00666A3B">
            <w:pPr>
              <w:spacing w:after="129"/>
              <w:jc w:val="center"/>
              <w:rPr>
                <w:rFonts w:ascii="Times New Roman" w:hAnsi="Times New Roman"/>
              </w:rPr>
            </w:pPr>
            <w:r w:rsidRPr="000124C1">
              <w:rPr>
                <w:rFonts w:ascii="Times New Roman" w:hAnsi="Times New Roman"/>
                <w:b/>
                <w:bCs/>
                <w:kern w:val="24"/>
              </w:rPr>
              <w:t>No</w:t>
            </w:r>
          </w:p>
        </w:tc>
        <w:tc>
          <w:tcPr>
            <w:tcW w:w="1066" w:type="dxa"/>
            <w:tcBorders>
              <w:top w:val="single" w:sz="8" w:space="0" w:color="000000"/>
              <w:left w:val="nil"/>
              <w:bottom w:val="single" w:sz="8" w:space="0" w:color="000000"/>
              <w:right w:val="nil"/>
            </w:tcBorders>
            <w:tcMar>
              <w:top w:w="15" w:type="dxa"/>
              <w:left w:w="58" w:type="dxa"/>
              <w:bottom w:w="0" w:type="dxa"/>
              <w:right w:w="58" w:type="dxa"/>
            </w:tcMar>
            <w:hideMark/>
          </w:tcPr>
          <w:p w14:paraId="01E65555" w14:textId="77777777" w:rsidR="001E3CAE" w:rsidRPr="000124C1" w:rsidRDefault="001E3CAE" w:rsidP="00666A3B">
            <w:pPr>
              <w:spacing w:after="129"/>
              <w:jc w:val="center"/>
              <w:rPr>
                <w:rFonts w:ascii="Times New Roman" w:hAnsi="Times New Roman"/>
              </w:rPr>
            </w:pPr>
            <w:r w:rsidRPr="000124C1">
              <w:rPr>
                <w:rFonts w:ascii="Times New Roman" w:hAnsi="Times New Roman"/>
                <w:b/>
                <w:bCs/>
                <w:kern w:val="24"/>
              </w:rPr>
              <w:t>Yes</w:t>
            </w:r>
          </w:p>
        </w:tc>
        <w:tc>
          <w:tcPr>
            <w:tcW w:w="936" w:type="dxa"/>
            <w:tcBorders>
              <w:top w:val="single" w:sz="8" w:space="0" w:color="000000"/>
              <w:left w:val="nil"/>
              <w:bottom w:val="single" w:sz="8" w:space="0" w:color="000000"/>
              <w:right w:val="nil"/>
            </w:tcBorders>
            <w:tcMar>
              <w:top w:w="15" w:type="dxa"/>
              <w:left w:w="58" w:type="dxa"/>
              <w:bottom w:w="0" w:type="dxa"/>
              <w:right w:w="58" w:type="dxa"/>
            </w:tcMar>
            <w:hideMark/>
          </w:tcPr>
          <w:p w14:paraId="7C644FC7" w14:textId="77777777" w:rsidR="001E3CAE" w:rsidRPr="000124C1" w:rsidRDefault="001E3CAE" w:rsidP="00666A3B">
            <w:pPr>
              <w:jc w:val="center"/>
              <w:rPr>
                <w:rFonts w:ascii="Times New Roman" w:hAnsi="Times New Roman"/>
              </w:rPr>
            </w:pPr>
            <w:r w:rsidRPr="000124C1">
              <w:rPr>
                <w:rFonts w:ascii="Times New Roman" w:hAnsi="Times New Roman"/>
                <w:b/>
                <w:bCs/>
                <w:kern w:val="24"/>
              </w:rPr>
              <w:t>No</w:t>
            </w:r>
          </w:p>
        </w:tc>
        <w:tc>
          <w:tcPr>
            <w:tcW w:w="851" w:type="dxa"/>
            <w:tcBorders>
              <w:top w:val="single" w:sz="8" w:space="0" w:color="000000"/>
              <w:left w:val="nil"/>
              <w:bottom w:val="single" w:sz="8" w:space="0" w:color="000000"/>
              <w:right w:val="nil"/>
            </w:tcBorders>
            <w:tcMar>
              <w:top w:w="15" w:type="dxa"/>
              <w:left w:w="58" w:type="dxa"/>
              <w:bottom w:w="0" w:type="dxa"/>
              <w:right w:w="58" w:type="dxa"/>
            </w:tcMar>
            <w:hideMark/>
          </w:tcPr>
          <w:p w14:paraId="2F558473"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850" w:type="dxa"/>
            <w:tcBorders>
              <w:top w:val="single" w:sz="8" w:space="0" w:color="000000"/>
              <w:left w:val="nil"/>
              <w:bottom w:val="single" w:sz="8" w:space="0" w:color="000000"/>
              <w:right w:val="nil"/>
            </w:tcBorders>
            <w:tcMar>
              <w:top w:w="15" w:type="dxa"/>
              <w:left w:w="58" w:type="dxa"/>
              <w:bottom w:w="0" w:type="dxa"/>
              <w:right w:w="58" w:type="dxa"/>
            </w:tcMar>
            <w:hideMark/>
          </w:tcPr>
          <w:p w14:paraId="7EC7039E"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r>
      <w:tr w:rsidR="000124C1" w:rsidRPr="000124C1" w14:paraId="6103B487" w14:textId="77777777" w:rsidTr="00666A3B">
        <w:trPr>
          <w:trHeight w:val="353"/>
        </w:trPr>
        <w:tc>
          <w:tcPr>
            <w:tcW w:w="2195" w:type="dxa"/>
            <w:gridSpan w:val="2"/>
            <w:tcBorders>
              <w:top w:val="single" w:sz="8" w:space="0" w:color="000000"/>
              <w:left w:val="nil"/>
              <w:bottom w:val="nil"/>
              <w:right w:val="nil"/>
            </w:tcBorders>
            <w:tcMar>
              <w:top w:w="15" w:type="dxa"/>
              <w:left w:w="58" w:type="dxa"/>
              <w:bottom w:w="0" w:type="dxa"/>
              <w:right w:w="58" w:type="dxa"/>
            </w:tcMar>
            <w:hideMark/>
          </w:tcPr>
          <w:p w14:paraId="1F15A8D4" w14:textId="77777777" w:rsidR="001E3CAE" w:rsidRPr="000124C1" w:rsidRDefault="001E3CAE" w:rsidP="00666A3B">
            <w:pPr>
              <w:jc w:val="both"/>
              <w:rPr>
                <w:rFonts w:ascii="Times New Roman" w:hAnsi="Times New Roman"/>
              </w:rPr>
            </w:pPr>
            <w:r w:rsidRPr="000124C1">
              <w:rPr>
                <w:rFonts w:ascii="Times New Roman" w:hAnsi="Times New Roman"/>
                <w:kern w:val="24"/>
              </w:rPr>
              <w:t>Past illicit Injection</w:t>
            </w:r>
          </w:p>
        </w:tc>
        <w:tc>
          <w:tcPr>
            <w:tcW w:w="989" w:type="dxa"/>
            <w:gridSpan w:val="2"/>
            <w:tcBorders>
              <w:top w:val="single" w:sz="8" w:space="0" w:color="000000"/>
              <w:left w:val="nil"/>
              <w:bottom w:val="nil"/>
              <w:right w:val="nil"/>
            </w:tcBorders>
            <w:tcMar>
              <w:top w:w="15" w:type="dxa"/>
              <w:left w:w="58" w:type="dxa"/>
              <w:bottom w:w="0" w:type="dxa"/>
              <w:right w:w="58" w:type="dxa"/>
            </w:tcMar>
            <w:hideMark/>
          </w:tcPr>
          <w:p w14:paraId="1CFA8B35" w14:textId="77777777" w:rsidR="001E3CAE" w:rsidRPr="000124C1" w:rsidRDefault="001E3CAE" w:rsidP="00666A3B">
            <w:pPr>
              <w:jc w:val="center"/>
              <w:rPr>
                <w:rFonts w:ascii="Times New Roman" w:hAnsi="Times New Roman"/>
              </w:rPr>
            </w:pPr>
            <w:r w:rsidRPr="000124C1">
              <w:rPr>
                <w:rFonts w:ascii="Times New Roman" w:hAnsi="Times New Roman"/>
                <w:kern w:val="24"/>
              </w:rPr>
              <w:t>9(27.3%)</w:t>
            </w:r>
          </w:p>
        </w:tc>
        <w:tc>
          <w:tcPr>
            <w:tcW w:w="966" w:type="dxa"/>
            <w:tcBorders>
              <w:top w:val="single" w:sz="8" w:space="0" w:color="000000"/>
              <w:left w:val="nil"/>
              <w:bottom w:val="nil"/>
              <w:right w:val="nil"/>
            </w:tcBorders>
            <w:tcMar>
              <w:top w:w="15" w:type="dxa"/>
              <w:left w:w="58" w:type="dxa"/>
              <w:bottom w:w="0" w:type="dxa"/>
              <w:right w:w="58" w:type="dxa"/>
            </w:tcMar>
            <w:hideMark/>
          </w:tcPr>
          <w:p w14:paraId="52BB40F3" w14:textId="77777777" w:rsidR="001E3CAE" w:rsidRPr="000124C1" w:rsidRDefault="001E3CAE" w:rsidP="00666A3B">
            <w:pPr>
              <w:jc w:val="center"/>
              <w:rPr>
                <w:rFonts w:ascii="Times New Roman" w:hAnsi="Times New Roman"/>
              </w:rPr>
            </w:pPr>
            <w:r w:rsidRPr="000124C1">
              <w:rPr>
                <w:rFonts w:ascii="Times New Roman" w:hAnsi="Times New Roman"/>
                <w:kern w:val="24"/>
              </w:rPr>
              <w:t>40(9.3%)</w:t>
            </w:r>
          </w:p>
        </w:tc>
        <w:tc>
          <w:tcPr>
            <w:tcW w:w="1066" w:type="dxa"/>
            <w:tcBorders>
              <w:top w:val="single" w:sz="8" w:space="0" w:color="000000"/>
              <w:left w:val="nil"/>
              <w:bottom w:val="nil"/>
              <w:right w:val="nil"/>
            </w:tcBorders>
            <w:tcMar>
              <w:top w:w="15" w:type="dxa"/>
              <w:left w:w="58" w:type="dxa"/>
              <w:bottom w:w="0" w:type="dxa"/>
              <w:right w:w="58" w:type="dxa"/>
            </w:tcMar>
            <w:hideMark/>
          </w:tcPr>
          <w:p w14:paraId="74B79C2A" w14:textId="77777777" w:rsidR="001E3CAE" w:rsidRPr="000124C1" w:rsidRDefault="001E3CAE" w:rsidP="00666A3B">
            <w:pPr>
              <w:jc w:val="center"/>
              <w:rPr>
                <w:rFonts w:ascii="Times New Roman" w:hAnsi="Times New Roman"/>
              </w:rPr>
            </w:pPr>
            <w:r w:rsidRPr="000124C1">
              <w:rPr>
                <w:rFonts w:ascii="Times New Roman" w:hAnsi="Times New Roman"/>
                <w:kern w:val="24"/>
              </w:rPr>
              <w:t>24(72.7%)</w:t>
            </w:r>
          </w:p>
        </w:tc>
        <w:tc>
          <w:tcPr>
            <w:tcW w:w="936" w:type="dxa"/>
            <w:tcBorders>
              <w:top w:val="single" w:sz="8" w:space="0" w:color="000000"/>
              <w:left w:val="nil"/>
              <w:bottom w:val="nil"/>
              <w:right w:val="nil"/>
            </w:tcBorders>
            <w:tcMar>
              <w:top w:w="15" w:type="dxa"/>
              <w:left w:w="58" w:type="dxa"/>
              <w:bottom w:w="0" w:type="dxa"/>
              <w:right w:w="58" w:type="dxa"/>
            </w:tcMar>
            <w:hideMark/>
          </w:tcPr>
          <w:p w14:paraId="42EEFB0F" w14:textId="77777777" w:rsidR="001E3CAE" w:rsidRPr="000124C1" w:rsidRDefault="001E3CAE" w:rsidP="00666A3B">
            <w:pPr>
              <w:jc w:val="center"/>
              <w:rPr>
                <w:rFonts w:ascii="Times New Roman" w:hAnsi="Times New Roman"/>
              </w:rPr>
            </w:pPr>
            <w:r w:rsidRPr="000124C1">
              <w:rPr>
                <w:rFonts w:ascii="Times New Roman" w:hAnsi="Times New Roman"/>
                <w:kern w:val="24"/>
              </w:rPr>
              <w:t>388(90.7%)</w:t>
            </w:r>
          </w:p>
        </w:tc>
        <w:tc>
          <w:tcPr>
            <w:tcW w:w="851" w:type="dxa"/>
            <w:tcBorders>
              <w:top w:val="single" w:sz="8" w:space="0" w:color="000000"/>
              <w:left w:val="nil"/>
              <w:bottom w:val="nil"/>
              <w:right w:val="nil"/>
            </w:tcBorders>
            <w:tcMar>
              <w:top w:w="15" w:type="dxa"/>
              <w:left w:w="58" w:type="dxa"/>
              <w:bottom w:w="0" w:type="dxa"/>
              <w:right w:w="58" w:type="dxa"/>
            </w:tcMar>
            <w:hideMark/>
          </w:tcPr>
          <w:p w14:paraId="65223568" w14:textId="77777777" w:rsidR="001E3CAE" w:rsidRPr="000124C1" w:rsidRDefault="001E3CAE" w:rsidP="00666A3B">
            <w:pPr>
              <w:jc w:val="center"/>
              <w:rPr>
                <w:rFonts w:ascii="Times New Roman" w:hAnsi="Times New Roman"/>
              </w:rPr>
            </w:pPr>
            <w:r w:rsidRPr="000124C1">
              <w:rPr>
                <w:rFonts w:ascii="Times New Roman" w:hAnsi="Times New Roman"/>
                <w:kern w:val="24"/>
              </w:rPr>
              <w:t>10.365</w:t>
            </w:r>
          </w:p>
        </w:tc>
        <w:tc>
          <w:tcPr>
            <w:tcW w:w="850" w:type="dxa"/>
            <w:tcBorders>
              <w:top w:val="single" w:sz="8" w:space="0" w:color="000000"/>
              <w:left w:val="nil"/>
              <w:bottom w:val="nil"/>
              <w:right w:val="nil"/>
            </w:tcBorders>
            <w:tcMar>
              <w:top w:w="15" w:type="dxa"/>
              <w:left w:w="58" w:type="dxa"/>
              <w:bottom w:w="0" w:type="dxa"/>
              <w:right w:w="58" w:type="dxa"/>
            </w:tcMar>
            <w:hideMark/>
          </w:tcPr>
          <w:p w14:paraId="6C67B124" w14:textId="77777777" w:rsidR="001E3CAE" w:rsidRPr="000124C1" w:rsidRDefault="001E3CAE" w:rsidP="00666A3B">
            <w:pPr>
              <w:jc w:val="center"/>
              <w:rPr>
                <w:rFonts w:ascii="Times New Roman" w:hAnsi="Times New Roman"/>
              </w:rPr>
            </w:pPr>
            <w:r w:rsidRPr="000124C1">
              <w:rPr>
                <w:rFonts w:ascii="Times New Roman" w:hAnsi="Times New Roman"/>
                <w:kern w:val="24"/>
              </w:rPr>
              <w:t>0.001</w:t>
            </w:r>
          </w:p>
        </w:tc>
      </w:tr>
      <w:tr w:rsidR="000124C1" w:rsidRPr="000124C1" w14:paraId="68C53E90" w14:textId="77777777" w:rsidTr="00666A3B">
        <w:trPr>
          <w:trHeight w:val="353"/>
        </w:trPr>
        <w:tc>
          <w:tcPr>
            <w:tcW w:w="2195" w:type="dxa"/>
            <w:gridSpan w:val="2"/>
            <w:tcMar>
              <w:top w:w="15" w:type="dxa"/>
              <w:left w:w="58" w:type="dxa"/>
              <w:bottom w:w="0" w:type="dxa"/>
              <w:right w:w="58" w:type="dxa"/>
            </w:tcMar>
            <w:hideMark/>
          </w:tcPr>
          <w:p w14:paraId="66318205" w14:textId="77777777" w:rsidR="001E3CAE" w:rsidRPr="000124C1" w:rsidRDefault="001E3CAE" w:rsidP="00666A3B">
            <w:pPr>
              <w:jc w:val="both"/>
              <w:rPr>
                <w:rFonts w:ascii="Times New Roman" w:hAnsi="Times New Roman"/>
              </w:rPr>
            </w:pPr>
            <w:proofErr w:type="spellStart"/>
            <w:r w:rsidRPr="000124C1">
              <w:rPr>
                <w:rFonts w:ascii="Times New Roman" w:hAnsi="Times New Roman"/>
                <w:kern w:val="24"/>
              </w:rPr>
              <w:t>PreviousBlood</w:t>
            </w:r>
            <w:proofErr w:type="spellEnd"/>
            <w:r w:rsidRPr="000124C1">
              <w:rPr>
                <w:rFonts w:ascii="Times New Roman" w:hAnsi="Times New Roman"/>
                <w:kern w:val="24"/>
              </w:rPr>
              <w:t xml:space="preserve"> Transfusion</w:t>
            </w:r>
          </w:p>
        </w:tc>
        <w:tc>
          <w:tcPr>
            <w:tcW w:w="989" w:type="dxa"/>
            <w:gridSpan w:val="2"/>
            <w:tcMar>
              <w:top w:w="15" w:type="dxa"/>
              <w:left w:w="58" w:type="dxa"/>
              <w:bottom w:w="0" w:type="dxa"/>
              <w:right w:w="58" w:type="dxa"/>
            </w:tcMar>
            <w:hideMark/>
          </w:tcPr>
          <w:p w14:paraId="1455F800" w14:textId="77777777" w:rsidR="001E3CAE" w:rsidRPr="000124C1" w:rsidRDefault="001E3CAE" w:rsidP="00666A3B">
            <w:pPr>
              <w:jc w:val="center"/>
              <w:rPr>
                <w:rFonts w:ascii="Times New Roman" w:hAnsi="Times New Roman"/>
              </w:rPr>
            </w:pPr>
            <w:r w:rsidRPr="000124C1">
              <w:rPr>
                <w:rFonts w:ascii="Times New Roman" w:hAnsi="Times New Roman"/>
                <w:kern w:val="24"/>
              </w:rPr>
              <w:t>6(13.3%)</w:t>
            </w:r>
          </w:p>
        </w:tc>
        <w:tc>
          <w:tcPr>
            <w:tcW w:w="966" w:type="dxa"/>
            <w:tcMar>
              <w:top w:w="15" w:type="dxa"/>
              <w:left w:w="58" w:type="dxa"/>
              <w:bottom w:w="0" w:type="dxa"/>
              <w:right w:w="58" w:type="dxa"/>
            </w:tcMar>
            <w:hideMark/>
          </w:tcPr>
          <w:p w14:paraId="4117C6FB" w14:textId="77777777" w:rsidR="001E3CAE" w:rsidRPr="000124C1" w:rsidRDefault="001E3CAE" w:rsidP="00666A3B">
            <w:pPr>
              <w:jc w:val="center"/>
              <w:rPr>
                <w:rFonts w:ascii="Times New Roman" w:hAnsi="Times New Roman"/>
              </w:rPr>
            </w:pPr>
            <w:r w:rsidRPr="000124C1">
              <w:rPr>
                <w:rFonts w:ascii="Times New Roman" w:hAnsi="Times New Roman"/>
                <w:kern w:val="24"/>
              </w:rPr>
              <w:t>43(10.3%)</w:t>
            </w:r>
          </w:p>
        </w:tc>
        <w:tc>
          <w:tcPr>
            <w:tcW w:w="1066" w:type="dxa"/>
            <w:tcMar>
              <w:top w:w="15" w:type="dxa"/>
              <w:left w:w="58" w:type="dxa"/>
              <w:bottom w:w="0" w:type="dxa"/>
              <w:right w:w="58" w:type="dxa"/>
            </w:tcMar>
            <w:hideMark/>
          </w:tcPr>
          <w:p w14:paraId="483960C0" w14:textId="77777777" w:rsidR="001E3CAE" w:rsidRPr="000124C1" w:rsidRDefault="001E3CAE" w:rsidP="00666A3B">
            <w:pPr>
              <w:jc w:val="center"/>
              <w:rPr>
                <w:rFonts w:ascii="Times New Roman" w:hAnsi="Times New Roman"/>
              </w:rPr>
            </w:pPr>
            <w:r w:rsidRPr="000124C1">
              <w:rPr>
                <w:rFonts w:ascii="Times New Roman" w:hAnsi="Times New Roman"/>
                <w:kern w:val="24"/>
              </w:rPr>
              <w:t>39(86.7%)</w:t>
            </w:r>
          </w:p>
        </w:tc>
        <w:tc>
          <w:tcPr>
            <w:tcW w:w="936" w:type="dxa"/>
            <w:tcMar>
              <w:top w:w="15" w:type="dxa"/>
              <w:left w:w="58" w:type="dxa"/>
              <w:bottom w:w="0" w:type="dxa"/>
              <w:right w:w="58" w:type="dxa"/>
            </w:tcMar>
            <w:hideMark/>
          </w:tcPr>
          <w:p w14:paraId="5C419039" w14:textId="77777777" w:rsidR="001E3CAE" w:rsidRPr="000124C1" w:rsidRDefault="001E3CAE" w:rsidP="00666A3B">
            <w:pPr>
              <w:jc w:val="center"/>
              <w:rPr>
                <w:rFonts w:ascii="Times New Roman" w:hAnsi="Times New Roman"/>
              </w:rPr>
            </w:pPr>
            <w:r w:rsidRPr="000124C1">
              <w:rPr>
                <w:rFonts w:ascii="Times New Roman" w:hAnsi="Times New Roman"/>
                <w:kern w:val="24"/>
              </w:rPr>
              <w:t>373(89.7%)</w:t>
            </w:r>
          </w:p>
        </w:tc>
        <w:tc>
          <w:tcPr>
            <w:tcW w:w="851" w:type="dxa"/>
            <w:tcMar>
              <w:top w:w="15" w:type="dxa"/>
              <w:left w:w="58" w:type="dxa"/>
              <w:bottom w:w="0" w:type="dxa"/>
              <w:right w:w="58" w:type="dxa"/>
            </w:tcMar>
            <w:hideMark/>
          </w:tcPr>
          <w:p w14:paraId="5A46B8D1" w14:textId="77777777" w:rsidR="001E3CAE" w:rsidRPr="000124C1" w:rsidRDefault="001E3CAE" w:rsidP="00666A3B">
            <w:pPr>
              <w:jc w:val="center"/>
              <w:rPr>
                <w:rFonts w:ascii="Times New Roman" w:hAnsi="Times New Roman"/>
              </w:rPr>
            </w:pPr>
            <w:r w:rsidRPr="000124C1">
              <w:rPr>
                <w:rFonts w:ascii="Times New Roman" w:hAnsi="Times New Roman"/>
                <w:kern w:val="24"/>
              </w:rPr>
              <w:t>0.384</w:t>
            </w:r>
          </w:p>
        </w:tc>
        <w:tc>
          <w:tcPr>
            <w:tcW w:w="850" w:type="dxa"/>
            <w:tcMar>
              <w:top w:w="15" w:type="dxa"/>
              <w:left w:w="58" w:type="dxa"/>
              <w:bottom w:w="0" w:type="dxa"/>
              <w:right w:w="58" w:type="dxa"/>
            </w:tcMar>
            <w:hideMark/>
          </w:tcPr>
          <w:p w14:paraId="662D0928" w14:textId="77777777" w:rsidR="001E3CAE" w:rsidRPr="000124C1" w:rsidRDefault="001E3CAE" w:rsidP="00666A3B">
            <w:pPr>
              <w:jc w:val="center"/>
              <w:rPr>
                <w:rFonts w:ascii="Times New Roman" w:hAnsi="Times New Roman"/>
              </w:rPr>
            </w:pPr>
            <w:r w:rsidRPr="000124C1">
              <w:rPr>
                <w:rFonts w:ascii="Times New Roman" w:hAnsi="Times New Roman"/>
                <w:kern w:val="24"/>
              </w:rPr>
              <w:t>0.536</w:t>
            </w:r>
          </w:p>
        </w:tc>
      </w:tr>
      <w:tr w:rsidR="000124C1" w:rsidRPr="000124C1" w14:paraId="02930D9D" w14:textId="77777777" w:rsidTr="00666A3B">
        <w:trPr>
          <w:trHeight w:val="353"/>
        </w:trPr>
        <w:tc>
          <w:tcPr>
            <w:tcW w:w="2195" w:type="dxa"/>
            <w:gridSpan w:val="2"/>
            <w:tcMar>
              <w:top w:w="15" w:type="dxa"/>
              <w:left w:w="58" w:type="dxa"/>
              <w:bottom w:w="0" w:type="dxa"/>
              <w:right w:w="58" w:type="dxa"/>
            </w:tcMar>
            <w:hideMark/>
          </w:tcPr>
          <w:p w14:paraId="71FDFDE4" w14:textId="77777777" w:rsidR="001E3CAE" w:rsidRPr="000124C1" w:rsidRDefault="001E3CAE" w:rsidP="00666A3B">
            <w:pPr>
              <w:jc w:val="both"/>
              <w:rPr>
                <w:rFonts w:ascii="Times New Roman" w:hAnsi="Times New Roman"/>
              </w:rPr>
            </w:pPr>
            <w:r w:rsidRPr="000124C1">
              <w:rPr>
                <w:rFonts w:ascii="Times New Roman" w:hAnsi="Times New Roman"/>
                <w:kern w:val="24"/>
              </w:rPr>
              <w:t>History of HCV</w:t>
            </w:r>
          </w:p>
        </w:tc>
        <w:tc>
          <w:tcPr>
            <w:tcW w:w="989" w:type="dxa"/>
            <w:gridSpan w:val="2"/>
            <w:tcMar>
              <w:top w:w="15" w:type="dxa"/>
              <w:left w:w="58" w:type="dxa"/>
              <w:bottom w:w="0" w:type="dxa"/>
              <w:right w:w="58" w:type="dxa"/>
            </w:tcMar>
            <w:hideMark/>
          </w:tcPr>
          <w:p w14:paraId="3801FD07" w14:textId="77777777" w:rsidR="001E3CAE" w:rsidRPr="000124C1" w:rsidRDefault="001E3CAE" w:rsidP="00666A3B">
            <w:pPr>
              <w:jc w:val="center"/>
              <w:rPr>
                <w:rFonts w:ascii="Times New Roman" w:hAnsi="Times New Roman"/>
              </w:rPr>
            </w:pPr>
            <w:r w:rsidRPr="000124C1">
              <w:rPr>
                <w:rFonts w:ascii="Times New Roman" w:hAnsi="Times New Roman"/>
                <w:kern w:val="24"/>
              </w:rPr>
              <w:t>13(36.1%)</w:t>
            </w:r>
          </w:p>
        </w:tc>
        <w:tc>
          <w:tcPr>
            <w:tcW w:w="966" w:type="dxa"/>
            <w:tcMar>
              <w:top w:w="15" w:type="dxa"/>
              <w:left w:w="58" w:type="dxa"/>
              <w:bottom w:w="0" w:type="dxa"/>
              <w:right w:w="58" w:type="dxa"/>
            </w:tcMar>
            <w:hideMark/>
          </w:tcPr>
          <w:p w14:paraId="3F54D048" w14:textId="77777777" w:rsidR="001E3CAE" w:rsidRPr="000124C1" w:rsidRDefault="001E3CAE" w:rsidP="00666A3B">
            <w:pPr>
              <w:jc w:val="center"/>
              <w:rPr>
                <w:rFonts w:ascii="Times New Roman" w:hAnsi="Times New Roman"/>
              </w:rPr>
            </w:pPr>
            <w:r w:rsidRPr="000124C1">
              <w:rPr>
                <w:rFonts w:ascii="Times New Roman" w:hAnsi="Times New Roman"/>
                <w:kern w:val="24"/>
              </w:rPr>
              <w:t>26(8.5%)</w:t>
            </w:r>
          </w:p>
        </w:tc>
        <w:tc>
          <w:tcPr>
            <w:tcW w:w="1066" w:type="dxa"/>
            <w:tcMar>
              <w:top w:w="15" w:type="dxa"/>
              <w:left w:w="58" w:type="dxa"/>
              <w:bottom w:w="0" w:type="dxa"/>
              <w:right w:w="58" w:type="dxa"/>
            </w:tcMar>
            <w:hideMark/>
          </w:tcPr>
          <w:p w14:paraId="33C732B9" w14:textId="77777777" w:rsidR="001E3CAE" w:rsidRPr="000124C1" w:rsidRDefault="001E3CAE" w:rsidP="00666A3B">
            <w:pPr>
              <w:jc w:val="center"/>
              <w:rPr>
                <w:rFonts w:ascii="Times New Roman" w:hAnsi="Times New Roman"/>
              </w:rPr>
            </w:pPr>
            <w:r w:rsidRPr="000124C1">
              <w:rPr>
                <w:rFonts w:ascii="Times New Roman" w:hAnsi="Times New Roman"/>
                <w:kern w:val="24"/>
              </w:rPr>
              <w:t>23(63.9%)</w:t>
            </w:r>
          </w:p>
        </w:tc>
        <w:tc>
          <w:tcPr>
            <w:tcW w:w="936" w:type="dxa"/>
            <w:tcMar>
              <w:top w:w="15" w:type="dxa"/>
              <w:left w:w="58" w:type="dxa"/>
              <w:bottom w:w="0" w:type="dxa"/>
              <w:right w:w="58" w:type="dxa"/>
            </w:tcMar>
            <w:hideMark/>
          </w:tcPr>
          <w:p w14:paraId="7BF1B181" w14:textId="77777777" w:rsidR="001E3CAE" w:rsidRPr="000124C1" w:rsidRDefault="001E3CAE" w:rsidP="00666A3B">
            <w:pPr>
              <w:jc w:val="center"/>
              <w:rPr>
                <w:rFonts w:ascii="Times New Roman" w:hAnsi="Times New Roman"/>
              </w:rPr>
            </w:pPr>
            <w:r w:rsidRPr="000124C1">
              <w:rPr>
                <w:rFonts w:ascii="Times New Roman" w:hAnsi="Times New Roman"/>
                <w:kern w:val="24"/>
              </w:rPr>
              <w:t>389(91.5%)</w:t>
            </w:r>
          </w:p>
        </w:tc>
        <w:tc>
          <w:tcPr>
            <w:tcW w:w="851" w:type="dxa"/>
            <w:tcMar>
              <w:top w:w="15" w:type="dxa"/>
              <w:left w:w="58" w:type="dxa"/>
              <w:bottom w:w="0" w:type="dxa"/>
              <w:right w:w="58" w:type="dxa"/>
            </w:tcMar>
            <w:hideMark/>
          </w:tcPr>
          <w:p w14:paraId="02339AF4" w14:textId="77777777" w:rsidR="001E3CAE" w:rsidRPr="000124C1" w:rsidRDefault="001E3CAE" w:rsidP="00666A3B">
            <w:pPr>
              <w:jc w:val="center"/>
              <w:rPr>
                <w:rFonts w:ascii="Times New Roman" w:hAnsi="Times New Roman"/>
              </w:rPr>
            </w:pPr>
            <w:r w:rsidRPr="000124C1">
              <w:rPr>
                <w:rFonts w:ascii="Times New Roman" w:hAnsi="Times New Roman"/>
                <w:kern w:val="24"/>
              </w:rPr>
              <w:t>26.692</w:t>
            </w:r>
          </w:p>
        </w:tc>
        <w:tc>
          <w:tcPr>
            <w:tcW w:w="850" w:type="dxa"/>
            <w:tcMar>
              <w:top w:w="15" w:type="dxa"/>
              <w:left w:w="58" w:type="dxa"/>
              <w:bottom w:w="0" w:type="dxa"/>
              <w:right w:w="58" w:type="dxa"/>
            </w:tcMar>
            <w:hideMark/>
          </w:tcPr>
          <w:p w14:paraId="10CC2423" w14:textId="77777777" w:rsidR="001E3CAE" w:rsidRPr="000124C1" w:rsidRDefault="001E3CAE" w:rsidP="00666A3B">
            <w:pPr>
              <w:jc w:val="center"/>
              <w:rPr>
                <w:rFonts w:ascii="Times New Roman" w:hAnsi="Times New Roman"/>
              </w:rPr>
            </w:pPr>
            <w:r w:rsidRPr="000124C1">
              <w:rPr>
                <w:rFonts w:ascii="Times New Roman" w:hAnsi="Times New Roman"/>
                <w:kern w:val="24"/>
              </w:rPr>
              <w:t>0.001</w:t>
            </w:r>
          </w:p>
        </w:tc>
      </w:tr>
      <w:tr w:rsidR="000124C1" w:rsidRPr="000124C1" w14:paraId="721F7AE5" w14:textId="77777777" w:rsidTr="00666A3B">
        <w:trPr>
          <w:trHeight w:val="353"/>
        </w:trPr>
        <w:tc>
          <w:tcPr>
            <w:tcW w:w="2195" w:type="dxa"/>
            <w:gridSpan w:val="2"/>
            <w:tcMar>
              <w:top w:w="15" w:type="dxa"/>
              <w:left w:w="58" w:type="dxa"/>
              <w:bottom w:w="0" w:type="dxa"/>
              <w:right w:w="58" w:type="dxa"/>
            </w:tcMar>
            <w:hideMark/>
          </w:tcPr>
          <w:p w14:paraId="5E7E01AC" w14:textId="77777777" w:rsidR="001E3CAE" w:rsidRPr="000124C1" w:rsidRDefault="001E3CAE" w:rsidP="00666A3B">
            <w:pPr>
              <w:jc w:val="both"/>
              <w:rPr>
                <w:rFonts w:ascii="Times New Roman" w:hAnsi="Times New Roman"/>
              </w:rPr>
            </w:pPr>
            <w:r w:rsidRPr="000124C1">
              <w:rPr>
                <w:rFonts w:ascii="Times New Roman" w:hAnsi="Times New Roman"/>
                <w:kern w:val="24"/>
              </w:rPr>
              <w:t xml:space="preserve">History of Jaundice  </w:t>
            </w:r>
          </w:p>
        </w:tc>
        <w:tc>
          <w:tcPr>
            <w:tcW w:w="989" w:type="dxa"/>
            <w:gridSpan w:val="2"/>
            <w:tcMar>
              <w:top w:w="15" w:type="dxa"/>
              <w:left w:w="58" w:type="dxa"/>
              <w:bottom w:w="0" w:type="dxa"/>
              <w:right w:w="58" w:type="dxa"/>
            </w:tcMar>
            <w:hideMark/>
          </w:tcPr>
          <w:p w14:paraId="231301D3" w14:textId="77777777" w:rsidR="001E3CAE" w:rsidRPr="000124C1" w:rsidRDefault="001E3CAE" w:rsidP="00666A3B">
            <w:pPr>
              <w:jc w:val="center"/>
              <w:rPr>
                <w:rFonts w:ascii="Times New Roman" w:hAnsi="Times New Roman"/>
              </w:rPr>
            </w:pPr>
            <w:r w:rsidRPr="000124C1">
              <w:rPr>
                <w:rFonts w:ascii="Times New Roman" w:hAnsi="Times New Roman"/>
                <w:kern w:val="24"/>
              </w:rPr>
              <w:t>6(20.7)</w:t>
            </w:r>
          </w:p>
        </w:tc>
        <w:tc>
          <w:tcPr>
            <w:tcW w:w="966" w:type="dxa"/>
            <w:tcMar>
              <w:top w:w="15" w:type="dxa"/>
              <w:left w:w="58" w:type="dxa"/>
              <w:bottom w:w="0" w:type="dxa"/>
              <w:right w:w="58" w:type="dxa"/>
            </w:tcMar>
            <w:hideMark/>
          </w:tcPr>
          <w:p w14:paraId="2B39BA12" w14:textId="77777777" w:rsidR="001E3CAE" w:rsidRPr="000124C1" w:rsidRDefault="001E3CAE" w:rsidP="00666A3B">
            <w:pPr>
              <w:jc w:val="center"/>
              <w:rPr>
                <w:rFonts w:ascii="Times New Roman" w:hAnsi="Times New Roman"/>
              </w:rPr>
            </w:pPr>
            <w:r w:rsidRPr="000124C1">
              <w:rPr>
                <w:rFonts w:ascii="Times New Roman" w:hAnsi="Times New Roman"/>
                <w:kern w:val="24"/>
              </w:rPr>
              <w:t>43(10.0%)</w:t>
            </w:r>
          </w:p>
        </w:tc>
        <w:tc>
          <w:tcPr>
            <w:tcW w:w="1066" w:type="dxa"/>
            <w:tcMar>
              <w:top w:w="15" w:type="dxa"/>
              <w:left w:w="58" w:type="dxa"/>
              <w:bottom w:w="0" w:type="dxa"/>
              <w:right w:w="58" w:type="dxa"/>
            </w:tcMar>
            <w:hideMark/>
          </w:tcPr>
          <w:p w14:paraId="60A403C7" w14:textId="77777777" w:rsidR="001E3CAE" w:rsidRPr="000124C1" w:rsidRDefault="001E3CAE" w:rsidP="00666A3B">
            <w:pPr>
              <w:jc w:val="center"/>
              <w:rPr>
                <w:rFonts w:ascii="Times New Roman" w:hAnsi="Times New Roman"/>
              </w:rPr>
            </w:pPr>
            <w:r w:rsidRPr="000124C1">
              <w:rPr>
                <w:rFonts w:ascii="Times New Roman" w:hAnsi="Times New Roman"/>
                <w:kern w:val="24"/>
              </w:rPr>
              <w:t>23(79.3%)</w:t>
            </w:r>
          </w:p>
        </w:tc>
        <w:tc>
          <w:tcPr>
            <w:tcW w:w="936" w:type="dxa"/>
            <w:tcMar>
              <w:top w:w="15" w:type="dxa"/>
              <w:left w:w="58" w:type="dxa"/>
              <w:bottom w:w="0" w:type="dxa"/>
              <w:right w:w="58" w:type="dxa"/>
            </w:tcMar>
            <w:hideMark/>
          </w:tcPr>
          <w:p w14:paraId="0F31CED3" w14:textId="77777777" w:rsidR="001E3CAE" w:rsidRPr="000124C1" w:rsidRDefault="001E3CAE" w:rsidP="00666A3B">
            <w:pPr>
              <w:jc w:val="center"/>
              <w:rPr>
                <w:rFonts w:ascii="Times New Roman" w:hAnsi="Times New Roman"/>
              </w:rPr>
            </w:pPr>
            <w:r w:rsidRPr="000124C1">
              <w:rPr>
                <w:rFonts w:ascii="Times New Roman" w:hAnsi="Times New Roman"/>
                <w:kern w:val="24"/>
              </w:rPr>
              <w:t>389(90.0%)</w:t>
            </w:r>
          </w:p>
        </w:tc>
        <w:tc>
          <w:tcPr>
            <w:tcW w:w="851" w:type="dxa"/>
            <w:tcMar>
              <w:top w:w="15" w:type="dxa"/>
              <w:left w:w="58" w:type="dxa"/>
              <w:bottom w:w="0" w:type="dxa"/>
              <w:right w:w="58" w:type="dxa"/>
            </w:tcMar>
            <w:hideMark/>
          </w:tcPr>
          <w:p w14:paraId="04D82CDA" w14:textId="77777777" w:rsidR="001E3CAE" w:rsidRPr="000124C1" w:rsidRDefault="001E3CAE" w:rsidP="00666A3B">
            <w:pPr>
              <w:jc w:val="center"/>
              <w:rPr>
                <w:rFonts w:ascii="Times New Roman" w:hAnsi="Times New Roman"/>
              </w:rPr>
            </w:pPr>
            <w:r w:rsidRPr="000124C1">
              <w:rPr>
                <w:rFonts w:ascii="Times New Roman" w:hAnsi="Times New Roman"/>
                <w:kern w:val="24"/>
              </w:rPr>
              <w:t>3.297</w:t>
            </w:r>
          </w:p>
        </w:tc>
        <w:tc>
          <w:tcPr>
            <w:tcW w:w="850" w:type="dxa"/>
            <w:tcMar>
              <w:top w:w="15" w:type="dxa"/>
              <w:left w:w="58" w:type="dxa"/>
              <w:bottom w:w="0" w:type="dxa"/>
              <w:right w:w="58" w:type="dxa"/>
            </w:tcMar>
            <w:hideMark/>
          </w:tcPr>
          <w:p w14:paraId="743D6382" w14:textId="77777777" w:rsidR="001E3CAE" w:rsidRPr="000124C1" w:rsidRDefault="001E3CAE" w:rsidP="00666A3B">
            <w:pPr>
              <w:jc w:val="center"/>
              <w:rPr>
                <w:rFonts w:ascii="Times New Roman" w:hAnsi="Times New Roman"/>
              </w:rPr>
            </w:pPr>
            <w:r w:rsidRPr="000124C1">
              <w:rPr>
                <w:rFonts w:ascii="Times New Roman" w:hAnsi="Times New Roman"/>
                <w:kern w:val="24"/>
              </w:rPr>
              <w:t>0.069</w:t>
            </w:r>
          </w:p>
        </w:tc>
      </w:tr>
      <w:tr w:rsidR="000124C1" w:rsidRPr="000124C1" w14:paraId="12B2BAEB" w14:textId="77777777" w:rsidTr="00666A3B">
        <w:trPr>
          <w:trHeight w:val="353"/>
        </w:trPr>
        <w:tc>
          <w:tcPr>
            <w:tcW w:w="2195" w:type="dxa"/>
            <w:gridSpan w:val="2"/>
            <w:tcMar>
              <w:top w:w="15" w:type="dxa"/>
              <w:left w:w="58" w:type="dxa"/>
              <w:bottom w:w="0" w:type="dxa"/>
              <w:right w:w="58" w:type="dxa"/>
            </w:tcMar>
            <w:hideMark/>
          </w:tcPr>
          <w:p w14:paraId="3CBA8905" w14:textId="77777777" w:rsidR="001E3CAE" w:rsidRPr="000124C1" w:rsidRDefault="001E3CAE" w:rsidP="00666A3B">
            <w:pPr>
              <w:jc w:val="both"/>
              <w:rPr>
                <w:rFonts w:ascii="Times New Roman" w:hAnsi="Times New Roman"/>
              </w:rPr>
            </w:pPr>
            <w:r w:rsidRPr="000124C1">
              <w:rPr>
                <w:rFonts w:ascii="Times New Roman" w:hAnsi="Times New Roman"/>
                <w:kern w:val="24"/>
              </w:rPr>
              <w:lastRenderedPageBreak/>
              <w:t>History of Surgery</w:t>
            </w:r>
          </w:p>
        </w:tc>
        <w:tc>
          <w:tcPr>
            <w:tcW w:w="989" w:type="dxa"/>
            <w:gridSpan w:val="2"/>
            <w:tcMar>
              <w:top w:w="15" w:type="dxa"/>
              <w:left w:w="58" w:type="dxa"/>
              <w:bottom w:w="0" w:type="dxa"/>
              <w:right w:w="58" w:type="dxa"/>
            </w:tcMar>
            <w:hideMark/>
          </w:tcPr>
          <w:p w14:paraId="5B2758F6" w14:textId="77777777" w:rsidR="001E3CAE" w:rsidRPr="000124C1" w:rsidRDefault="001E3CAE" w:rsidP="00666A3B">
            <w:pPr>
              <w:jc w:val="center"/>
              <w:rPr>
                <w:rFonts w:ascii="Times New Roman" w:hAnsi="Times New Roman"/>
              </w:rPr>
            </w:pPr>
            <w:r w:rsidRPr="000124C1">
              <w:rPr>
                <w:rFonts w:ascii="Times New Roman" w:hAnsi="Times New Roman"/>
                <w:kern w:val="24"/>
              </w:rPr>
              <w:t>10(12.5%)</w:t>
            </w:r>
          </w:p>
        </w:tc>
        <w:tc>
          <w:tcPr>
            <w:tcW w:w="966" w:type="dxa"/>
            <w:tcMar>
              <w:top w:w="15" w:type="dxa"/>
              <w:left w:w="58" w:type="dxa"/>
              <w:bottom w:w="0" w:type="dxa"/>
              <w:right w:w="58" w:type="dxa"/>
            </w:tcMar>
            <w:hideMark/>
          </w:tcPr>
          <w:p w14:paraId="0F8CAE89" w14:textId="77777777" w:rsidR="001E3CAE" w:rsidRPr="000124C1" w:rsidRDefault="001E3CAE" w:rsidP="00666A3B">
            <w:pPr>
              <w:jc w:val="center"/>
              <w:rPr>
                <w:rFonts w:ascii="Times New Roman" w:hAnsi="Times New Roman"/>
              </w:rPr>
            </w:pPr>
            <w:r w:rsidRPr="000124C1">
              <w:rPr>
                <w:rFonts w:ascii="Times New Roman" w:hAnsi="Times New Roman"/>
                <w:kern w:val="24"/>
              </w:rPr>
              <w:t>39(10.2%)</w:t>
            </w:r>
          </w:p>
        </w:tc>
        <w:tc>
          <w:tcPr>
            <w:tcW w:w="1066" w:type="dxa"/>
            <w:tcMar>
              <w:top w:w="15" w:type="dxa"/>
              <w:left w:w="58" w:type="dxa"/>
              <w:bottom w:w="0" w:type="dxa"/>
              <w:right w:w="58" w:type="dxa"/>
            </w:tcMar>
            <w:hideMark/>
          </w:tcPr>
          <w:p w14:paraId="23107717" w14:textId="77777777" w:rsidR="001E3CAE" w:rsidRPr="000124C1" w:rsidRDefault="001E3CAE" w:rsidP="00666A3B">
            <w:pPr>
              <w:jc w:val="center"/>
              <w:rPr>
                <w:rFonts w:ascii="Times New Roman" w:hAnsi="Times New Roman"/>
              </w:rPr>
            </w:pPr>
            <w:r w:rsidRPr="000124C1">
              <w:rPr>
                <w:rFonts w:ascii="Times New Roman" w:hAnsi="Times New Roman"/>
                <w:kern w:val="24"/>
              </w:rPr>
              <w:t>70(87.5%)</w:t>
            </w:r>
          </w:p>
        </w:tc>
        <w:tc>
          <w:tcPr>
            <w:tcW w:w="936" w:type="dxa"/>
            <w:tcMar>
              <w:top w:w="15" w:type="dxa"/>
              <w:left w:w="58" w:type="dxa"/>
              <w:bottom w:w="0" w:type="dxa"/>
              <w:right w:w="58" w:type="dxa"/>
            </w:tcMar>
            <w:hideMark/>
          </w:tcPr>
          <w:p w14:paraId="49B58579" w14:textId="77777777" w:rsidR="001E3CAE" w:rsidRPr="000124C1" w:rsidRDefault="001E3CAE" w:rsidP="00666A3B">
            <w:pPr>
              <w:jc w:val="center"/>
              <w:rPr>
                <w:rFonts w:ascii="Times New Roman" w:hAnsi="Times New Roman"/>
              </w:rPr>
            </w:pPr>
            <w:r w:rsidRPr="000124C1">
              <w:rPr>
                <w:rFonts w:ascii="Times New Roman" w:hAnsi="Times New Roman"/>
                <w:kern w:val="24"/>
              </w:rPr>
              <w:t>342(89.8%)</w:t>
            </w:r>
          </w:p>
        </w:tc>
        <w:tc>
          <w:tcPr>
            <w:tcW w:w="851" w:type="dxa"/>
            <w:tcMar>
              <w:top w:w="15" w:type="dxa"/>
              <w:left w:w="58" w:type="dxa"/>
              <w:bottom w:w="0" w:type="dxa"/>
              <w:right w:w="58" w:type="dxa"/>
            </w:tcMar>
            <w:hideMark/>
          </w:tcPr>
          <w:p w14:paraId="53CE3DCF" w14:textId="77777777" w:rsidR="001E3CAE" w:rsidRPr="000124C1" w:rsidRDefault="001E3CAE" w:rsidP="00666A3B">
            <w:pPr>
              <w:jc w:val="center"/>
              <w:rPr>
                <w:rFonts w:ascii="Times New Roman" w:hAnsi="Times New Roman"/>
              </w:rPr>
            </w:pPr>
            <w:r w:rsidRPr="000124C1">
              <w:rPr>
                <w:rFonts w:ascii="Times New Roman" w:hAnsi="Times New Roman"/>
                <w:kern w:val="24"/>
              </w:rPr>
              <w:t>0.357</w:t>
            </w:r>
          </w:p>
        </w:tc>
        <w:tc>
          <w:tcPr>
            <w:tcW w:w="850" w:type="dxa"/>
            <w:tcMar>
              <w:top w:w="15" w:type="dxa"/>
              <w:left w:w="58" w:type="dxa"/>
              <w:bottom w:w="0" w:type="dxa"/>
              <w:right w:w="58" w:type="dxa"/>
            </w:tcMar>
            <w:hideMark/>
          </w:tcPr>
          <w:p w14:paraId="2A2619A6" w14:textId="77777777" w:rsidR="001E3CAE" w:rsidRPr="000124C1" w:rsidRDefault="001E3CAE" w:rsidP="00666A3B">
            <w:pPr>
              <w:jc w:val="center"/>
              <w:rPr>
                <w:rFonts w:ascii="Times New Roman" w:hAnsi="Times New Roman"/>
              </w:rPr>
            </w:pPr>
            <w:r w:rsidRPr="000124C1">
              <w:rPr>
                <w:rFonts w:ascii="Times New Roman" w:hAnsi="Times New Roman"/>
                <w:kern w:val="24"/>
              </w:rPr>
              <w:t>0.550</w:t>
            </w:r>
          </w:p>
        </w:tc>
      </w:tr>
      <w:tr w:rsidR="000124C1" w:rsidRPr="000124C1" w14:paraId="2B2FFF8F" w14:textId="77777777" w:rsidTr="00666A3B">
        <w:trPr>
          <w:trHeight w:val="353"/>
        </w:trPr>
        <w:tc>
          <w:tcPr>
            <w:tcW w:w="2195" w:type="dxa"/>
            <w:gridSpan w:val="2"/>
            <w:tcMar>
              <w:top w:w="15" w:type="dxa"/>
              <w:left w:w="58" w:type="dxa"/>
              <w:bottom w:w="0" w:type="dxa"/>
              <w:right w:w="58" w:type="dxa"/>
            </w:tcMar>
            <w:hideMark/>
          </w:tcPr>
          <w:p w14:paraId="6DB97307" w14:textId="77777777" w:rsidR="001E3CAE" w:rsidRPr="000124C1" w:rsidRDefault="001E3CAE" w:rsidP="00666A3B">
            <w:pPr>
              <w:jc w:val="both"/>
              <w:rPr>
                <w:rFonts w:ascii="Times New Roman" w:hAnsi="Times New Roman"/>
              </w:rPr>
            </w:pPr>
            <w:r w:rsidRPr="000124C1">
              <w:rPr>
                <w:rFonts w:ascii="Times New Roman" w:hAnsi="Times New Roman"/>
                <w:kern w:val="24"/>
              </w:rPr>
              <w:t>Multiple Sexual Partners</w:t>
            </w:r>
          </w:p>
        </w:tc>
        <w:tc>
          <w:tcPr>
            <w:tcW w:w="989" w:type="dxa"/>
            <w:gridSpan w:val="2"/>
            <w:tcMar>
              <w:top w:w="15" w:type="dxa"/>
              <w:left w:w="58" w:type="dxa"/>
              <w:bottom w:w="0" w:type="dxa"/>
              <w:right w:w="58" w:type="dxa"/>
            </w:tcMar>
            <w:hideMark/>
          </w:tcPr>
          <w:p w14:paraId="7E7ED371" w14:textId="77777777" w:rsidR="001E3CAE" w:rsidRPr="000124C1" w:rsidRDefault="001E3CAE" w:rsidP="00666A3B">
            <w:pPr>
              <w:jc w:val="center"/>
              <w:rPr>
                <w:rFonts w:ascii="Times New Roman" w:hAnsi="Times New Roman"/>
              </w:rPr>
            </w:pPr>
            <w:r w:rsidRPr="000124C1">
              <w:rPr>
                <w:rFonts w:ascii="Times New Roman" w:hAnsi="Times New Roman"/>
                <w:kern w:val="24"/>
              </w:rPr>
              <w:t>6(15.0%)</w:t>
            </w:r>
          </w:p>
        </w:tc>
        <w:tc>
          <w:tcPr>
            <w:tcW w:w="966" w:type="dxa"/>
            <w:tcMar>
              <w:top w:w="15" w:type="dxa"/>
              <w:left w:w="58" w:type="dxa"/>
              <w:bottom w:w="0" w:type="dxa"/>
              <w:right w:w="58" w:type="dxa"/>
            </w:tcMar>
            <w:hideMark/>
          </w:tcPr>
          <w:p w14:paraId="628298A6" w14:textId="77777777" w:rsidR="001E3CAE" w:rsidRPr="000124C1" w:rsidRDefault="001E3CAE" w:rsidP="00666A3B">
            <w:pPr>
              <w:jc w:val="center"/>
              <w:rPr>
                <w:rFonts w:ascii="Times New Roman" w:hAnsi="Times New Roman"/>
              </w:rPr>
            </w:pPr>
            <w:r w:rsidRPr="000124C1">
              <w:rPr>
                <w:rFonts w:ascii="Times New Roman" w:hAnsi="Times New Roman"/>
                <w:kern w:val="24"/>
              </w:rPr>
              <w:t>43(10.2%)</w:t>
            </w:r>
          </w:p>
        </w:tc>
        <w:tc>
          <w:tcPr>
            <w:tcW w:w="1066" w:type="dxa"/>
            <w:tcMar>
              <w:top w:w="15" w:type="dxa"/>
              <w:left w:w="58" w:type="dxa"/>
              <w:bottom w:w="0" w:type="dxa"/>
              <w:right w:w="58" w:type="dxa"/>
            </w:tcMar>
            <w:hideMark/>
          </w:tcPr>
          <w:p w14:paraId="47270939" w14:textId="77777777" w:rsidR="001E3CAE" w:rsidRPr="000124C1" w:rsidRDefault="001E3CAE" w:rsidP="00666A3B">
            <w:pPr>
              <w:jc w:val="center"/>
              <w:rPr>
                <w:rFonts w:ascii="Times New Roman" w:hAnsi="Times New Roman"/>
              </w:rPr>
            </w:pPr>
            <w:r w:rsidRPr="000124C1">
              <w:rPr>
                <w:rFonts w:ascii="Times New Roman" w:hAnsi="Times New Roman"/>
                <w:kern w:val="24"/>
              </w:rPr>
              <w:t>34(85.0%)</w:t>
            </w:r>
          </w:p>
        </w:tc>
        <w:tc>
          <w:tcPr>
            <w:tcW w:w="936" w:type="dxa"/>
            <w:tcMar>
              <w:top w:w="15" w:type="dxa"/>
              <w:left w:w="58" w:type="dxa"/>
              <w:bottom w:w="0" w:type="dxa"/>
              <w:right w:w="58" w:type="dxa"/>
            </w:tcMar>
            <w:hideMark/>
          </w:tcPr>
          <w:p w14:paraId="3F999F48" w14:textId="77777777" w:rsidR="001E3CAE" w:rsidRPr="000124C1" w:rsidRDefault="001E3CAE" w:rsidP="00666A3B">
            <w:pPr>
              <w:jc w:val="center"/>
              <w:rPr>
                <w:rFonts w:ascii="Times New Roman" w:hAnsi="Times New Roman"/>
              </w:rPr>
            </w:pPr>
            <w:r w:rsidRPr="000124C1">
              <w:rPr>
                <w:rFonts w:ascii="Times New Roman" w:hAnsi="Times New Roman"/>
                <w:kern w:val="24"/>
              </w:rPr>
              <w:t>378(89.8%)</w:t>
            </w:r>
          </w:p>
        </w:tc>
        <w:tc>
          <w:tcPr>
            <w:tcW w:w="851" w:type="dxa"/>
            <w:tcMar>
              <w:top w:w="15" w:type="dxa"/>
              <w:left w:w="58" w:type="dxa"/>
              <w:bottom w:w="0" w:type="dxa"/>
              <w:right w:w="58" w:type="dxa"/>
            </w:tcMar>
            <w:hideMark/>
          </w:tcPr>
          <w:p w14:paraId="03806341" w14:textId="77777777" w:rsidR="001E3CAE" w:rsidRPr="000124C1" w:rsidRDefault="001E3CAE" w:rsidP="00666A3B">
            <w:pPr>
              <w:jc w:val="center"/>
              <w:rPr>
                <w:rFonts w:ascii="Times New Roman" w:hAnsi="Times New Roman"/>
              </w:rPr>
            </w:pPr>
            <w:r w:rsidRPr="000124C1">
              <w:rPr>
                <w:rFonts w:ascii="Times New Roman" w:hAnsi="Times New Roman"/>
                <w:kern w:val="24"/>
              </w:rPr>
              <w:t>0.881</w:t>
            </w:r>
          </w:p>
        </w:tc>
        <w:tc>
          <w:tcPr>
            <w:tcW w:w="850" w:type="dxa"/>
            <w:tcMar>
              <w:top w:w="15" w:type="dxa"/>
              <w:left w:w="58" w:type="dxa"/>
              <w:bottom w:w="0" w:type="dxa"/>
              <w:right w:w="58" w:type="dxa"/>
            </w:tcMar>
            <w:hideMark/>
          </w:tcPr>
          <w:p w14:paraId="6F6C5CC6" w14:textId="77777777" w:rsidR="001E3CAE" w:rsidRPr="000124C1" w:rsidRDefault="001E3CAE" w:rsidP="00666A3B">
            <w:pPr>
              <w:jc w:val="center"/>
              <w:rPr>
                <w:rFonts w:ascii="Times New Roman" w:hAnsi="Times New Roman"/>
              </w:rPr>
            </w:pPr>
            <w:r w:rsidRPr="000124C1">
              <w:rPr>
                <w:rFonts w:ascii="Times New Roman" w:hAnsi="Times New Roman"/>
                <w:kern w:val="24"/>
              </w:rPr>
              <w:t>0.348</w:t>
            </w:r>
          </w:p>
        </w:tc>
      </w:tr>
      <w:tr w:rsidR="000124C1" w:rsidRPr="000124C1" w14:paraId="58E70742" w14:textId="77777777" w:rsidTr="00666A3B">
        <w:trPr>
          <w:trHeight w:val="353"/>
        </w:trPr>
        <w:tc>
          <w:tcPr>
            <w:tcW w:w="2195" w:type="dxa"/>
            <w:gridSpan w:val="2"/>
            <w:tcMar>
              <w:top w:w="15" w:type="dxa"/>
              <w:left w:w="58" w:type="dxa"/>
              <w:bottom w:w="0" w:type="dxa"/>
              <w:right w:w="58" w:type="dxa"/>
            </w:tcMar>
            <w:hideMark/>
          </w:tcPr>
          <w:p w14:paraId="6B6BCC84" w14:textId="77777777" w:rsidR="001E3CAE" w:rsidRPr="000124C1" w:rsidRDefault="001E3CAE" w:rsidP="00666A3B">
            <w:pPr>
              <w:jc w:val="both"/>
              <w:rPr>
                <w:rFonts w:ascii="Times New Roman" w:hAnsi="Times New Roman"/>
              </w:rPr>
            </w:pPr>
            <w:r w:rsidRPr="000124C1">
              <w:rPr>
                <w:rFonts w:ascii="Times New Roman" w:hAnsi="Times New Roman"/>
                <w:kern w:val="24"/>
              </w:rPr>
              <w:t>Use of Condom</w:t>
            </w:r>
          </w:p>
        </w:tc>
        <w:tc>
          <w:tcPr>
            <w:tcW w:w="989" w:type="dxa"/>
            <w:gridSpan w:val="2"/>
            <w:tcMar>
              <w:top w:w="15" w:type="dxa"/>
              <w:left w:w="58" w:type="dxa"/>
              <w:bottom w:w="0" w:type="dxa"/>
              <w:right w:w="58" w:type="dxa"/>
            </w:tcMar>
            <w:hideMark/>
          </w:tcPr>
          <w:p w14:paraId="2191CD4E" w14:textId="77777777" w:rsidR="001E3CAE" w:rsidRPr="000124C1" w:rsidRDefault="001E3CAE" w:rsidP="00666A3B">
            <w:pPr>
              <w:jc w:val="center"/>
              <w:rPr>
                <w:rFonts w:ascii="Times New Roman" w:hAnsi="Times New Roman"/>
              </w:rPr>
            </w:pPr>
            <w:r w:rsidRPr="000124C1">
              <w:rPr>
                <w:rFonts w:ascii="Times New Roman" w:hAnsi="Times New Roman"/>
                <w:kern w:val="24"/>
              </w:rPr>
              <w:t>2(5.6%)</w:t>
            </w:r>
          </w:p>
        </w:tc>
        <w:tc>
          <w:tcPr>
            <w:tcW w:w="966" w:type="dxa"/>
            <w:tcMar>
              <w:top w:w="15" w:type="dxa"/>
              <w:left w:w="58" w:type="dxa"/>
              <w:bottom w:w="0" w:type="dxa"/>
              <w:right w:w="58" w:type="dxa"/>
            </w:tcMar>
            <w:hideMark/>
          </w:tcPr>
          <w:p w14:paraId="717DEBCB" w14:textId="77777777" w:rsidR="001E3CAE" w:rsidRPr="000124C1" w:rsidRDefault="001E3CAE" w:rsidP="00666A3B">
            <w:pPr>
              <w:jc w:val="center"/>
              <w:rPr>
                <w:rFonts w:ascii="Times New Roman" w:hAnsi="Times New Roman"/>
              </w:rPr>
            </w:pPr>
            <w:r w:rsidRPr="000124C1">
              <w:rPr>
                <w:rFonts w:ascii="Times New Roman" w:hAnsi="Times New Roman"/>
                <w:kern w:val="24"/>
              </w:rPr>
              <w:t>47(11.1%)</w:t>
            </w:r>
          </w:p>
        </w:tc>
        <w:tc>
          <w:tcPr>
            <w:tcW w:w="1066" w:type="dxa"/>
            <w:tcMar>
              <w:top w:w="15" w:type="dxa"/>
              <w:left w:w="58" w:type="dxa"/>
              <w:bottom w:w="0" w:type="dxa"/>
              <w:right w:w="58" w:type="dxa"/>
            </w:tcMar>
            <w:hideMark/>
          </w:tcPr>
          <w:p w14:paraId="06CBCF5F" w14:textId="77777777" w:rsidR="001E3CAE" w:rsidRPr="000124C1" w:rsidRDefault="001E3CAE" w:rsidP="00666A3B">
            <w:pPr>
              <w:jc w:val="center"/>
              <w:rPr>
                <w:rFonts w:ascii="Times New Roman" w:hAnsi="Times New Roman"/>
              </w:rPr>
            </w:pPr>
            <w:r w:rsidRPr="000124C1">
              <w:rPr>
                <w:rFonts w:ascii="Times New Roman" w:hAnsi="Times New Roman"/>
                <w:kern w:val="24"/>
              </w:rPr>
              <w:t>34(94.4%)</w:t>
            </w:r>
          </w:p>
        </w:tc>
        <w:tc>
          <w:tcPr>
            <w:tcW w:w="936" w:type="dxa"/>
            <w:tcMar>
              <w:top w:w="15" w:type="dxa"/>
              <w:left w:w="58" w:type="dxa"/>
              <w:bottom w:w="0" w:type="dxa"/>
              <w:right w:w="58" w:type="dxa"/>
            </w:tcMar>
            <w:hideMark/>
          </w:tcPr>
          <w:p w14:paraId="53DF3678" w14:textId="77777777" w:rsidR="001E3CAE" w:rsidRPr="000124C1" w:rsidRDefault="001E3CAE" w:rsidP="00666A3B">
            <w:pPr>
              <w:jc w:val="center"/>
              <w:rPr>
                <w:rFonts w:ascii="Times New Roman" w:hAnsi="Times New Roman"/>
              </w:rPr>
            </w:pPr>
            <w:r w:rsidRPr="000124C1">
              <w:rPr>
                <w:rFonts w:ascii="Times New Roman" w:hAnsi="Times New Roman"/>
                <w:kern w:val="24"/>
              </w:rPr>
              <w:t>378(88.9%)</w:t>
            </w:r>
          </w:p>
        </w:tc>
        <w:tc>
          <w:tcPr>
            <w:tcW w:w="851" w:type="dxa"/>
            <w:tcMar>
              <w:top w:w="15" w:type="dxa"/>
              <w:left w:w="58" w:type="dxa"/>
              <w:bottom w:w="0" w:type="dxa"/>
              <w:right w:w="58" w:type="dxa"/>
            </w:tcMar>
            <w:hideMark/>
          </w:tcPr>
          <w:p w14:paraId="353973F5" w14:textId="77777777" w:rsidR="001E3CAE" w:rsidRPr="000124C1" w:rsidRDefault="001E3CAE" w:rsidP="00666A3B">
            <w:pPr>
              <w:jc w:val="center"/>
              <w:rPr>
                <w:rFonts w:ascii="Times New Roman" w:hAnsi="Times New Roman"/>
              </w:rPr>
            </w:pPr>
            <w:r w:rsidRPr="000124C1">
              <w:rPr>
                <w:rFonts w:ascii="Times New Roman" w:hAnsi="Times New Roman"/>
                <w:kern w:val="24"/>
              </w:rPr>
              <w:t>1.058</w:t>
            </w:r>
          </w:p>
        </w:tc>
        <w:tc>
          <w:tcPr>
            <w:tcW w:w="850" w:type="dxa"/>
            <w:tcMar>
              <w:top w:w="15" w:type="dxa"/>
              <w:left w:w="58" w:type="dxa"/>
              <w:bottom w:w="0" w:type="dxa"/>
              <w:right w:w="58" w:type="dxa"/>
            </w:tcMar>
            <w:hideMark/>
          </w:tcPr>
          <w:p w14:paraId="78225A16" w14:textId="77777777" w:rsidR="001E3CAE" w:rsidRPr="000124C1" w:rsidRDefault="001E3CAE" w:rsidP="00666A3B">
            <w:pPr>
              <w:jc w:val="center"/>
              <w:rPr>
                <w:rFonts w:ascii="Times New Roman" w:hAnsi="Times New Roman"/>
              </w:rPr>
            </w:pPr>
            <w:r w:rsidRPr="000124C1">
              <w:rPr>
                <w:rFonts w:ascii="Times New Roman" w:hAnsi="Times New Roman"/>
                <w:kern w:val="24"/>
              </w:rPr>
              <w:t>0.304</w:t>
            </w:r>
          </w:p>
        </w:tc>
      </w:tr>
      <w:tr w:rsidR="000124C1" w:rsidRPr="000124C1" w14:paraId="390296FB" w14:textId="77777777" w:rsidTr="00666A3B">
        <w:trPr>
          <w:trHeight w:val="353"/>
        </w:trPr>
        <w:tc>
          <w:tcPr>
            <w:tcW w:w="2195" w:type="dxa"/>
            <w:gridSpan w:val="2"/>
            <w:tcMar>
              <w:top w:w="15" w:type="dxa"/>
              <w:left w:w="58" w:type="dxa"/>
              <w:bottom w:w="0" w:type="dxa"/>
              <w:right w:w="58" w:type="dxa"/>
            </w:tcMar>
            <w:hideMark/>
          </w:tcPr>
          <w:p w14:paraId="320E6630" w14:textId="77777777" w:rsidR="001E3CAE" w:rsidRPr="000124C1" w:rsidRDefault="001E3CAE" w:rsidP="00666A3B">
            <w:pPr>
              <w:jc w:val="both"/>
              <w:rPr>
                <w:rFonts w:ascii="Times New Roman" w:hAnsi="Times New Roman"/>
              </w:rPr>
            </w:pPr>
            <w:r w:rsidRPr="000124C1">
              <w:rPr>
                <w:rFonts w:ascii="Times New Roman" w:hAnsi="Times New Roman"/>
                <w:kern w:val="24"/>
              </w:rPr>
              <w:t>Previous STD</w:t>
            </w:r>
          </w:p>
        </w:tc>
        <w:tc>
          <w:tcPr>
            <w:tcW w:w="989" w:type="dxa"/>
            <w:gridSpan w:val="2"/>
            <w:tcMar>
              <w:top w:w="15" w:type="dxa"/>
              <w:left w:w="58" w:type="dxa"/>
              <w:bottom w:w="0" w:type="dxa"/>
              <w:right w:w="58" w:type="dxa"/>
            </w:tcMar>
            <w:hideMark/>
          </w:tcPr>
          <w:p w14:paraId="6D7318E6" w14:textId="77777777" w:rsidR="001E3CAE" w:rsidRPr="000124C1" w:rsidRDefault="001E3CAE" w:rsidP="00666A3B">
            <w:pPr>
              <w:jc w:val="center"/>
              <w:rPr>
                <w:rFonts w:ascii="Times New Roman" w:hAnsi="Times New Roman"/>
              </w:rPr>
            </w:pPr>
            <w:r w:rsidRPr="000124C1">
              <w:rPr>
                <w:rFonts w:ascii="Times New Roman" w:hAnsi="Times New Roman"/>
                <w:kern w:val="24"/>
              </w:rPr>
              <w:t>15(16.7%)</w:t>
            </w:r>
          </w:p>
        </w:tc>
        <w:tc>
          <w:tcPr>
            <w:tcW w:w="966" w:type="dxa"/>
            <w:tcMar>
              <w:top w:w="15" w:type="dxa"/>
              <w:left w:w="58" w:type="dxa"/>
              <w:bottom w:w="0" w:type="dxa"/>
              <w:right w:w="58" w:type="dxa"/>
            </w:tcMar>
            <w:hideMark/>
          </w:tcPr>
          <w:p w14:paraId="738F2B1C" w14:textId="77777777" w:rsidR="001E3CAE" w:rsidRPr="000124C1" w:rsidRDefault="001E3CAE" w:rsidP="00666A3B">
            <w:pPr>
              <w:jc w:val="center"/>
              <w:rPr>
                <w:rFonts w:ascii="Times New Roman" w:hAnsi="Times New Roman"/>
              </w:rPr>
            </w:pPr>
            <w:r w:rsidRPr="000124C1">
              <w:rPr>
                <w:rFonts w:ascii="Times New Roman" w:hAnsi="Times New Roman"/>
                <w:kern w:val="24"/>
              </w:rPr>
              <w:t>34(9.2%)</w:t>
            </w:r>
          </w:p>
        </w:tc>
        <w:tc>
          <w:tcPr>
            <w:tcW w:w="1066" w:type="dxa"/>
            <w:tcMar>
              <w:top w:w="15" w:type="dxa"/>
              <w:left w:w="58" w:type="dxa"/>
              <w:bottom w:w="0" w:type="dxa"/>
              <w:right w:w="58" w:type="dxa"/>
            </w:tcMar>
            <w:hideMark/>
          </w:tcPr>
          <w:p w14:paraId="5675BF3E" w14:textId="77777777" w:rsidR="001E3CAE" w:rsidRPr="000124C1" w:rsidRDefault="001E3CAE" w:rsidP="00666A3B">
            <w:pPr>
              <w:jc w:val="center"/>
              <w:rPr>
                <w:rFonts w:ascii="Times New Roman" w:hAnsi="Times New Roman"/>
              </w:rPr>
            </w:pPr>
            <w:r w:rsidRPr="000124C1">
              <w:rPr>
                <w:rFonts w:ascii="Times New Roman" w:hAnsi="Times New Roman"/>
                <w:kern w:val="24"/>
              </w:rPr>
              <w:t>75(83.3%)</w:t>
            </w:r>
          </w:p>
        </w:tc>
        <w:tc>
          <w:tcPr>
            <w:tcW w:w="936" w:type="dxa"/>
            <w:tcMar>
              <w:top w:w="15" w:type="dxa"/>
              <w:left w:w="58" w:type="dxa"/>
              <w:bottom w:w="0" w:type="dxa"/>
              <w:right w:w="58" w:type="dxa"/>
            </w:tcMar>
            <w:hideMark/>
          </w:tcPr>
          <w:p w14:paraId="7E3680EA" w14:textId="77777777" w:rsidR="001E3CAE" w:rsidRPr="000124C1" w:rsidRDefault="001E3CAE" w:rsidP="00666A3B">
            <w:pPr>
              <w:jc w:val="center"/>
              <w:rPr>
                <w:rFonts w:ascii="Times New Roman" w:hAnsi="Times New Roman"/>
              </w:rPr>
            </w:pPr>
            <w:r w:rsidRPr="000124C1">
              <w:rPr>
                <w:rFonts w:ascii="Times New Roman" w:hAnsi="Times New Roman"/>
                <w:kern w:val="24"/>
              </w:rPr>
              <w:t>337(90.8%)</w:t>
            </w:r>
          </w:p>
        </w:tc>
        <w:tc>
          <w:tcPr>
            <w:tcW w:w="851" w:type="dxa"/>
            <w:tcMar>
              <w:top w:w="15" w:type="dxa"/>
              <w:left w:w="58" w:type="dxa"/>
              <w:bottom w:w="0" w:type="dxa"/>
              <w:right w:w="58" w:type="dxa"/>
            </w:tcMar>
            <w:hideMark/>
          </w:tcPr>
          <w:p w14:paraId="0BFC9795" w14:textId="77777777" w:rsidR="001E3CAE" w:rsidRPr="000124C1" w:rsidRDefault="001E3CAE" w:rsidP="00666A3B">
            <w:pPr>
              <w:jc w:val="center"/>
              <w:rPr>
                <w:rFonts w:ascii="Times New Roman" w:hAnsi="Times New Roman"/>
              </w:rPr>
            </w:pPr>
            <w:r w:rsidRPr="000124C1">
              <w:rPr>
                <w:rFonts w:ascii="Times New Roman" w:hAnsi="Times New Roman"/>
                <w:kern w:val="24"/>
              </w:rPr>
              <w:t>4.291</w:t>
            </w:r>
          </w:p>
        </w:tc>
        <w:tc>
          <w:tcPr>
            <w:tcW w:w="850" w:type="dxa"/>
            <w:tcMar>
              <w:top w:w="15" w:type="dxa"/>
              <w:left w:w="58" w:type="dxa"/>
              <w:bottom w:w="0" w:type="dxa"/>
              <w:right w:w="58" w:type="dxa"/>
            </w:tcMar>
            <w:hideMark/>
          </w:tcPr>
          <w:p w14:paraId="744FEB4B" w14:textId="77777777" w:rsidR="001E3CAE" w:rsidRPr="000124C1" w:rsidRDefault="001E3CAE" w:rsidP="00666A3B">
            <w:pPr>
              <w:jc w:val="center"/>
              <w:rPr>
                <w:rFonts w:ascii="Times New Roman" w:hAnsi="Times New Roman"/>
              </w:rPr>
            </w:pPr>
            <w:r w:rsidRPr="000124C1">
              <w:rPr>
                <w:rFonts w:ascii="Times New Roman" w:hAnsi="Times New Roman"/>
                <w:kern w:val="24"/>
              </w:rPr>
              <w:t>0.038</w:t>
            </w:r>
          </w:p>
        </w:tc>
      </w:tr>
      <w:tr w:rsidR="000124C1" w:rsidRPr="000124C1" w14:paraId="5F9378B5" w14:textId="77777777" w:rsidTr="00666A3B">
        <w:trPr>
          <w:trHeight w:val="353"/>
        </w:trPr>
        <w:tc>
          <w:tcPr>
            <w:tcW w:w="2195" w:type="dxa"/>
            <w:gridSpan w:val="2"/>
            <w:tcMar>
              <w:top w:w="15" w:type="dxa"/>
              <w:left w:w="58" w:type="dxa"/>
              <w:bottom w:w="0" w:type="dxa"/>
              <w:right w:w="58" w:type="dxa"/>
            </w:tcMar>
            <w:hideMark/>
          </w:tcPr>
          <w:p w14:paraId="3366E30A" w14:textId="77777777" w:rsidR="001E3CAE" w:rsidRPr="000124C1" w:rsidRDefault="001E3CAE" w:rsidP="00666A3B">
            <w:pPr>
              <w:jc w:val="both"/>
              <w:rPr>
                <w:rFonts w:ascii="Times New Roman" w:hAnsi="Times New Roman"/>
              </w:rPr>
            </w:pPr>
            <w:r w:rsidRPr="000124C1">
              <w:rPr>
                <w:rFonts w:ascii="Times New Roman" w:hAnsi="Times New Roman"/>
                <w:kern w:val="24"/>
              </w:rPr>
              <w:t>History of Tattooing</w:t>
            </w:r>
          </w:p>
        </w:tc>
        <w:tc>
          <w:tcPr>
            <w:tcW w:w="989" w:type="dxa"/>
            <w:gridSpan w:val="2"/>
            <w:tcMar>
              <w:top w:w="15" w:type="dxa"/>
              <w:left w:w="58" w:type="dxa"/>
              <w:bottom w:w="0" w:type="dxa"/>
              <w:right w:w="58" w:type="dxa"/>
            </w:tcMar>
            <w:hideMark/>
          </w:tcPr>
          <w:p w14:paraId="0D20D7E5" w14:textId="77777777" w:rsidR="001E3CAE" w:rsidRPr="000124C1" w:rsidRDefault="001E3CAE" w:rsidP="00666A3B">
            <w:pPr>
              <w:jc w:val="center"/>
              <w:rPr>
                <w:rFonts w:ascii="Times New Roman" w:hAnsi="Times New Roman"/>
              </w:rPr>
            </w:pPr>
            <w:r w:rsidRPr="000124C1">
              <w:rPr>
                <w:rFonts w:ascii="Times New Roman" w:hAnsi="Times New Roman"/>
                <w:kern w:val="24"/>
              </w:rPr>
              <w:t>15(21.7%)</w:t>
            </w:r>
          </w:p>
        </w:tc>
        <w:tc>
          <w:tcPr>
            <w:tcW w:w="966" w:type="dxa"/>
            <w:tcMar>
              <w:top w:w="15" w:type="dxa"/>
              <w:left w:w="58" w:type="dxa"/>
              <w:bottom w:w="0" w:type="dxa"/>
              <w:right w:w="58" w:type="dxa"/>
            </w:tcMar>
            <w:hideMark/>
          </w:tcPr>
          <w:p w14:paraId="400716D3" w14:textId="77777777" w:rsidR="001E3CAE" w:rsidRPr="000124C1" w:rsidRDefault="001E3CAE" w:rsidP="00666A3B">
            <w:pPr>
              <w:jc w:val="center"/>
              <w:rPr>
                <w:rFonts w:ascii="Times New Roman" w:hAnsi="Times New Roman"/>
              </w:rPr>
            </w:pPr>
            <w:r w:rsidRPr="000124C1">
              <w:rPr>
                <w:rFonts w:ascii="Times New Roman" w:hAnsi="Times New Roman"/>
                <w:kern w:val="24"/>
              </w:rPr>
              <w:t>34(8.7%)</w:t>
            </w:r>
          </w:p>
        </w:tc>
        <w:tc>
          <w:tcPr>
            <w:tcW w:w="1066" w:type="dxa"/>
            <w:tcMar>
              <w:top w:w="15" w:type="dxa"/>
              <w:left w:w="58" w:type="dxa"/>
              <w:bottom w:w="0" w:type="dxa"/>
              <w:right w:w="58" w:type="dxa"/>
            </w:tcMar>
            <w:hideMark/>
          </w:tcPr>
          <w:p w14:paraId="6B03840D" w14:textId="77777777" w:rsidR="001E3CAE" w:rsidRPr="000124C1" w:rsidRDefault="001E3CAE" w:rsidP="00666A3B">
            <w:pPr>
              <w:jc w:val="center"/>
              <w:rPr>
                <w:rFonts w:ascii="Times New Roman" w:hAnsi="Times New Roman"/>
              </w:rPr>
            </w:pPr>
            <w:r w:rsidRPr="000124C1">
              <w:rPr>
                <w:rFonts w:ascii="Times New Roman" w:hAnsi="Times New Roman"/>
                <w:kern w:val="24"/>
              </w:rPr>
              <w:t>54(78.3%)</w:t>
            </w:r>
          </w:p>
        </w:tc>
        <w:tc>
          <w:tcPr>
            <w:tcW w:w="936" w:type="dxa"/>
            <w:tcMar>
              <w:top w:w="15" w:type="dxa"/>
              <w:left w:w="58" w:type="dxa"/>
              <w:bottom w:w="0" w:type="dxa"/>
              <w:right w:w="58" w:type="dxa"/>
            </w:tcMar>
            <w:hideMark/>
          </w:tcPr>
          <w:p w14:paraId="00EDDA0B" w14:textId="77777777" w:rsidR="001E3CAE" w:rsidRPr="000124C1" w:rsidRDefault="001E3CAE" w:rsidP="00666A3B">
            <w:pPr>
              <w:jc w:val="center"/>
              <w:rPr>
                <w:rFonts w:ascii="Times New Roman" w:hAnsi="Times New Roman"/>
              </w:rPr>
            </w:pPr>
            <w:r w:rsidRPr="000124C1">
              <w:rPr>
                <w:rFonts w:ascii="Times New Roman" w:hAnsi="Times New Roman"/>
                <w:kern w:val="24"/>
              </w:rPr>
              <w:t>358(91.3%)</w:t>
            </w:r>
          </w:p>
        </w:tc>
        <w:tc>
          <w:tcPr>
            <w:tcW w:w="851" w:type="dxa"/>
            <w:tcMar>
              <w:top w:w="15" w:type="dxa"/>
              <w:left w:w="58" w:type="dxa"/>
              <w:bottom w:w="0" w:type="dxa"/>
              <w:right w:w="58" w:type="dxa"/>
            </w:tcMar>
            <w:hideMark/>
          </w:tcPr>
          <w:p w14:paraId="3FD27A17" w14:textId="77777777" w:rsidR="001E3CAE" w:rsidRPr="000124C1" w:rsidRDefault="001E3CAE" w:rsidP="00666A3B">
            <w:pPr>
              <w:jc w:val="center"/>
              <w:rPr>
                <w:rFonts w:ascii="Times New Roman" w:hAnsi="Times New Roman"/>
              </w:rPr>
            </w:pPr>
            <w:r w:rsidRPr="000124C1">
              <w:rPr>
                <w:rFonts w:ascii="Times New Roman" w:hAnsi="Times New Roman"/>
                <w:kern w:val="24"/>
              </w:rPr>
              <w:t>10.544</w:t>
            </w:r>
          </w:p>
        </w:tc>
        <w:tc>
          <w:tcPr>
            <w:tcW w:w="850" w:type="dxa"/>
            <w:tcMar>
              <w:top w:w="15" w:type="dxa"/>
              <w:left w:w="58" w:type="dxa"/>
              <w:bottom w:w="0" w:type="dxa"/>
              <w:right w:w="58" w:type="dxa"/>
            </w:tcMar>
            <w:hideMark/>
          </w:tcPr>
          <w:p w14:paraId="08A290A3" w14:textId="77777777" w:rsidR="001E3CAE" w:rsidRPr="000124C1" w:rsidRDefault="001E3CAE" w:rsidP="00666A3B">
            <w:pPr>
              <w:jc w:val="center"/>
              <w:rPr>
                <w:rFonts w:ascii="Times New Roman" w:hAnsi="Times New Roman"/>
              </w:rPr>
            </w:pPr>
            <w:r w:rsidRPr="000124C1">
              <w:rPr>
                <w:rFonts w:ascii="Times New Roman" w:hAnsi="Times New Roman"/>
                <w:kern w:val="24"/>
              </w:rPr>
              <w:t>0.001</w:t>
            </w:r>
          </w:p>
        </w:tc>
      </w:tr>
      <w:tr w:rsidR="000124C1" w:rsidRPr="000124C1" w14:paraId="42D56841" w14:textId="77777777" w:rsidTr="00666A3B">
        <w:trPr>
          <w:trHeight w:val="353"/>
        </w:trPr>
        <w:tc>
          <w:tcPr>
            <w:tcW w:w="2195" w:type="dxa"/>
            <w:gridSpan w:val="2"/>
            <w:tcMar>
              <w:top w:w="15" w:type="dxa"/>
              <w:left w:w="58" w:type="dxa"/>
              <w:bottom w:w="0" w:type="dxa"/>
              <w:right w:w="58" w:type="dxa"/>
            </w:tcMar>
            <w:hideMark/>
          </w:tcPr>
          <w:p w14:paraId="378A9A23" w14:textId="77777777" w:rsidR="001E3CAE" w:rsidRPr="000124C1" w:rsidRDefault="001E3CAE" w:rsidP="00666A3B">
            <w:pPr>
              <w:jc w:val="both"/>
              <w:rPr>
                <w:rFonts w:ascii="Times New Roman" w:hAnsi="Times New Roman"/>
              </w:rPr>
            </w:pPr>
            <w:r w:rsidRPr="000124C1">
              <w:rPr>
                <w:rFonts w:ascii="Times New Roman" w:hAnsi="Times New Roman"/>
                <w:kern w:val="24"/>
              </w:rPr>
              <w:t>Ear piercing</w:t>
            </w:r>
          </w:p>
        </w:tc>
        <w:tc>
          <w:tcPr>
            <w:tcW w:w="989" w:type="dxa"/>
            <w:gridSpan w:val="2"/>
            <w:tcMar>
              <w:top w:w="15" w:type="dxa"/>
              <w:left w:w="58" w:type="dxa"/>
              <w:bottom w:w="0" w:type="dxa"/>
              <w:right w:w="58" w:type="dxa"/>
            </w:tcMar>
            <w:hideMark/>
          </w:tcPr>
          <w:p w14:paraId="5B47F725" w14:textId="77777777" w:rsidR="001E3CAE" w:rsidRPr="000124C1" w:rsidRDefault="001E3CAE" w:rsidP="00666A3B">
            <w:pPr>
              <w:jc w:val="center"/>
              <w:rPr>
                <w:rFonts w:ascii="Times New Roman" w:hAnsi="Times New Roman"/>
              </w:rPr>
            </w:pPr>
            <w:r w:rsidRPr="000124C1">
              <w:rPr>
                <w:rFonts w:ascii="Times New Roman" w:hAnsi="Times New Roman"/>
                <w:kern w:val="24"/>
              </w:rPr>
              <w:t>23(16.1%)</w:t>
            </w:r>
          </w:p>
        </w:tc>
        <w:tc>
          <w:tcPr>
            <w:tcW w:w="966" w:type="dxa"/>
            <w:tcMar>
              <w:top w:w="15" w:type="dxa"/>
              <w:left w:w="58" w:type="dxa"/>
              <w:bottom w:w="0" w:type="dxa"/>
              <w:right w:w="58" w:type="dxa"/>
            </w:tcMar>
            <w:hideMark/>
          </w:tcPr>
          <w:p w14:paraId="72E13CC0" w14:textId="77777777" w:rsidR="001E3CAE" w:rsidRPr="000124C1" w:rsidRDefault="001E3CAE" w:rsidP="00666A3B">
            <w:pPr>
              <w:jc w:val="center"/>
              <w:rPr>
                <w:rFonts w:ascii="Times New Roman" w:hAnsi="Times New Roman"/>
              </w:rPr>
            </w:pPr>
            <w:r w:rsidRPr="000124C1">
              <w:rPr>
                <w:rFonts w:ascii="Times New Roman" w:hAnsi="Times New Roman"/>
                <w:kern w:val="24"/>
              </w:rPr>
              <w:t>26(8.2%)</w:t>
            </w:r>
          </w:p>
        </w:tc>
        <w:tc>
          <w:tcPr>
            <w:tcW w:w="1066" w:type="dxa"/>
            <w:tcMar>
              <w:top w:w="15" w:type="dxa"/>
              <w:left w:w="58" w:type="dxa"/>
              <w:bottom w:w="0" w:type="dxa"/>
              <w:right w:w="58" w:type="dxa"/>
            </w:tcMar>
            <w:hideMark/>
          </w:tcPr>
          <w:p w14:paraId="45E48AAF" w14:textId="77777777" w:rsidR="001E3CAE" w:rsidRPr="000124C1" w:rsidRDefault="001E3CAE" w:rsidP="00666A3B">
            <w:pPr>
              <w:jc w:val="center"/>
              <w:rPr>
                <w:rFonts w:ascii="Times New Roman" w:hAnsi="Times New Roman"/>
              </w:rPr>
            </w:pPr>
            <w:r w:rsidRPr="000124C1">
              <w:rPr>
                <w:rFonts w:ascii="Times New Roman" w:hAnsi="Times New Roman"/>
                <w:kern w:val="24"/>
              </w:rPr>
              <w:t>120(83.9%)</w:t>
            </w:r>
          </w:p>
        </w:tc>
        <w:tc>
          <w:tcPr>
            <w:tcW w:w="936" w:type="dxa"/>
            <w:tcMar>
              <w:top w:w="15" w:type="dxa"/>
              <w:left w:w="58" w:type="dxa"/>
              <w:bottom w:w="0" w:type="dxa"/>
              <w:right w:w="58" w:type="dxa"/>
            </w:tcMar>
            <w:hideMark/>
          </w:tcPr>
          <w:p w14:paraId="6BA93C01" w14:textId="77777777" w:rsidR="001E3CAE" w:rsidRPr="000124C1" w:rsidRDefault="001E3CAE" w:rsidP="00666A3B">
            <w:pPr>
              <w:jc w:val="center"/>
              <w:rPr>
                <w:rFonts w:ascii="Times New Roman" w:hAnsi="Times New Roman"/>
              </w:rPr>
            </w:pPr>
            <w:r w:rsidRPr="000124C1">
              <w:rPr>
                <w:rFonts w:ascii="Times New Roman" w:hAnsi="Times New Roman"/>
                <w:kern w:val="24"/>
              </w:rPr>
              <w:t>292(91.8%)</w:t>
            </w:r>
          </w:p>
        </w:tc>
        <w:tc>
          <w:tcPr>
            <w:tcW w:w="851" w:type="dxa"/>
            <w:tcMar>
              <w:top w:w="15" w:type="dxa"/>
              <w:left w:w="58" w:type="dxa"/>
              <w:bottom w:w="0" w:type="dxa"/>
              <w:right w:w="58" w:type="dxa"/>
            </w:tcMar>
            <w:hideMark/>
          </w:tcPr>
          <w:p w14:paraId="566FE9CC" w14:textId="77777777" w:rsidR="001E3CAE" w:rsidRPr="000124C1" w:rsidRDefault="001E3CAE" w:rsidP="00666A3B">
            <w:pPr>
              <w:jc w:val="center"/>
              <w:rPr>
                <w:rFonts w:ascii="Times New Roman" w:hAnsi="Times New Roman"/>
              </w:rPr>
            </w:pPr>
            <w:r w:rsidRPr="000124C1">
              <w:rPr>
                <w:rFonts w:ascii="Times New Roman" w:hAnsi="Times New Roman"/>
                <w:kern w:val="24"/>
              </w:rPr>
              <w:t>6.494</w:t>
            </w:r>
          </w:p>
        </w:tc>
        <w:tc>
          <w:tcPr>
            <w:tcW w:w="850" w:type="dxa"/>
            <w:tcMar>
              <w:top w:w="15" w:type="dxa"/>
              <w:left w:w="58" w:type="dxa"/>
              <w:bottom w:w="0" w:type="dxa"/>
              <w:right w:w="58" w:type="dxa"/>
            </w:tcMar>
            <w:hideMark/>
          </w:tcPr>
          <w:p w14:paraId="1E6925A2" w14:textId="77777777" w:rsidR="001E3CAE" w:rsidRPr="000124C1" w:rsidRDefault="001E3CAE" w:rsidP="00666A3B">
            <w:pPr>
              <w:jc w:val="center"/>
              <w:rPr>
                <w:rFonts w:ascii="Times New Roman" w:hAnsi="Times New Roman"/>
              </w:rPr>
            </w:pPr>
            <w:r w:rsidRPr="000124C1">
              <w:rPr>
                <w:rFonts w:ascii="Times New Roman" w:hAnsi="Times New Roman"/>
                <w:kern w:val="24"/>
              </w:rPr>
              <w:t>0.001</w:t>
            </w:r>
          </w:p>
        </w:tc>
      </w:tr>
      <w:tr w:rsidR="000124C1" w:rsidRPr="000124C1" w14:paraId="015301B2" w14:textId="77777777" w:rsidTr="00666A3B">
        <w:trPr>
          <w:trHeight w:val="353"/>
        </w:trPr>
        <w:tc>
          <w:tcPr>
            <w:tcW w:w="2195" w:type="dxa"/>
            <w:gridSpan w:val="2"/>
            <w:tcMar>
              <w:top w:w="15" w:type="dxa"/>
              <w:left w:w="58" w:type="dxa"/>
              <w:bottom w:w="0" w:type="dxa"/>
              <w:right w:w="58" w:type="dxa"/>
            </w:tcMar>
            <w:hideMark/>
          </w:tcPr>
          <w:p w14:paraId="100D6C7E" w14:textId="77777777" w:rsidR="001E3CAE" w:rsidRPr="000124C1" w:rsidRDefault="001E3CAE" w:rsidP="00666A3B">
            <w:pPr>
              <w:jc w:val="both"/>
              <w:rPr>
                <w:rFonts w:ascii="Times New Roman" w:hAnsi="Times New Roman"/>
              </w:rPr>
            </w:pPr>
            <w:r w:rsidRPr="000124C1">
              <w:rPr>
                <w:rFonts w:ascii="Times New Roman" w:hAnsi="Times New Roman"/>
                <w:kern w:val="24"/>
              </w:rPr>
              <w:t>Sharing Razor Blade</w:t>
            </w:r>
          </w:p>
        </w:tc>
        <w:tc>
          <w:tcPr>
            <w:tcW w:w="989" w:type="dxa"/>
            <w:gridSpan w:val="2"/>
            <w:tcMar>
              <w:top w:w="15" w:type="dxa"/>
              <w:left w:w="58" w:type="dxa"/>
              <w:bottom w:w="0" w:type="dxa"/>
              <w:right w:w="58" w:type="dxa"/>
            </w:tcMar>
            <w:hideMark/>
          </w:tcPr>
          <w:p w14:paraId="6E07E04F" w14:textId="77777777" w:rsidR="001E3CAE" w:rsidRPr="000124C1" w:rsidRDefault="001E3CAE" w:rsidP="00666A3B">
            <w:pPr>
              <w:jc w:val="center"/>
              <w:rPr>
                <w:rFonts w:ascii="Times New Roman" w:hAnsi="Times New Roman"/>
              </w:rPr>
            </w:pPr>
            <w:r w:rsidRPr="000124C1">
              <w:rPr>
                <w:rFonts w:ascii="Times New Roman" w:hAnsi="Times New Roman"/>
                <w:kern w:val="24"/>
              </w:rPr>
              <w:t>10(7.9%)</w:t>
            </w:r>
          </w:p>
        </w:tc>
        <w:tc>
          <w:tcPr>
            <w:tcW w:w="966" w:type="dxa"/>
            <w:tcMar>
              <w:top w:w="15" w:type="dxa"/>
              <w:left w:w="58" w:type="dxa"/>
              <w:bottom w:w="0" w:type="dxa"/>
              <w:right w:w="58" w:type="dxa"/>
            </w:tcMar>
            <w:hideMark/>
          </w:tcPr>
          <w:p w14:paraId="3F351BED" w14:textId="77777777" w:rsidR="001E3CAE" w:rsidRPr="000124C1" w:rsidRDefault="001E3CAE" w:rsidP="00666A3B">
            <w:pPr>
              <w:jc w:val="center"/>
              <w:rPr>
                <w:rFonts w:ascii="Times New Roman" w:hAnsi="Times New Roman"/>
              </w:rPr>
            </w:pPr>
            <w:r w:rsidRPr="000124C1">
              <w:rPr>
                <w:rFonts w:ascii="Times New Roman" w:hAnsi="Times New Roman"/>
                <w:kern w:val="24"/>
              </w:rPr>
              <w:t>39(11.6%)</w:t>
            </w:r>
          </w:p>
        </w:tc>
        <w:tc>
          <w:tcPr>
            <w:tcW w:w="1066" w:type="dxa"/>
            <w:tcMar>
              <w:top w:w="15" w:type="dxa"/>
              <w:left w:w="58" w:type="dxa"/>
              <w:bottom w:w="0" w:type="dxa"/>
              <w:right w:w="58" w:type="dxa"/>
            </w:tcMar>
            <w:hideMark/>
          </w:tcPr>
          <w:p w14:paraId="737D3C38" w14:textId="77777777" w:rsidR="001E3CAE" w:rsidRPr="000124C1" w:rsidRDefault="001E3CAE" w:rsidP="00666A3B">
            <w:pPr>
              <w:jc w:val="center"/>
              <w:rPr>
                <w:rFonts w:ascii="Times New Roman" w:hAnsi="Times New Roman"/>
              </w:rPr>
            </w:pPr>
            <w:r w:rsidRPr="000124C1">
              <w:rPr>
                <w:rFonts w:ascii="Times New Roman" w:hAnsi="Times New Roman"/>
                <w:kern w:val="24"/>
              </w:rPr>
              <w:t>116(92.1%)</w:t>
            </w:r>
          </w:p>
        </w:tc>
        <w:tc>
          <w:tcPr>
            <w:tcW w:w="936" w:type="dxa"/>
            <w:tcMar>
              <w:top w:w="15" w:type="dxa"/>
              <w:left w:w="58" w:type="dxa"/>
              <w:bottom w:w="0" w:type="dxa"/>
              <w:right w:w="58" w:type="dxa"/>
            </w:tcMar>
            <w:hideMark/>
          </w:tcPr>
          <w:p w14:paraId="267C2A7B" w14:textId="77777777" w:rsidR="001E3CAE" w:rsidRPr="000124C1" w:rsidRDefault="001E3CAE" w:rsidP="00666A3B">
            <w:pPr>
              <w:jc w:val="center"/>
              <w:rPr>
                <w:rFonts w:ascii="Times New Roman" w:hAnsi="Times New Roman"/>
              </w:rPr>
            </w:pPr>
            <w:r w:rsidRPr="000124C1">
              <w:rPr>
                <w:rFonts w:ascii="Times New Roman" w:hAnsi="Times New Roman"/>
                <w:kern w:val="24"/>
              </w:rPr>
              <w:t>296(88.4%)</w:t>
            </w:r>
          </w:p>
        </w:tc>
        <w:tc>
          <w:tcPr>
            <w:tcW w:w="851" w:type="dxa"/>
            <w:tcMar>
              <w:top w:w="15" w:type="dxa"/>
              <w:left w:w="58" w:type="dxa"/>
              <w:bottom w:w="0" w:type="dxa"/>
              <w:right w:w="58" w:type="dxa"/>
            </w:tcMar>
            <w:hideMark/>
          </w:tcPr>
          <w:p w14:paraId="04766729" w14:textId="77777777" w:rsidR="001E3CAE" w:rsidRPr="000124C1" w:rsidRDefault="001E3CAE" w:rsidP="00666A3B">
            <w:pPr>
              <w:jc w:val="center"/>
              <w:rPr>
                <w:rFonts w:ascii="Times New Roman" w:hAnsi="Times New Roman"/>
              </w:rPr>
            </w:pPr>
            <w:r w:rsidRPr="000124C1">
              <w:rPr>
                <w:rFonts w:ascii="Times New Roman" w:hAnsi="Times New Roman"/>
                <w:kern w:val="24"/>
              </w:rPr>
              <w:t>1.323</w:t>
            </w:r>
          </w:p>
        </w:tc>
        <w:tc>
          <w:tcPr>
            <w:tcW w:w="850" w:type="dxa"/>
            <w:tcMar>
              <w:top w:w="15" w:type="dxa"/>
              <w:left w:w="58" w:type="dxa"/>
              <w:bottom w:w="0" w:type="dxa"/>
              <w:right w:w="58" w:type="dxa"/>
            </w:tcMar>
            <w:hideMark/>
          </w:tcPr>
          <w:p w14:paraId="4D604565" w14:textId="77777777" w:rsidR="001E3CAE" w:rsidRPr="000124C1" w:rsidRDefault="001E3CAE" w:rsidP="00666A3B">
            <w:pPr>
              <w:jc w:val="center"/>
              <w:rPr>
                <w:rFonts w:ascii="Times New Roman" w:hAnsi="Times New Roman"/>
              </w:rPr>
            </w:pPr>
            <w:r w:rsidRPr="000124C1">
              <w:rPr>
                <w:rFonts w:ascii="Times New Roman" w:hAnsi="Times New Roman"/>
                <w:kern w:val="24"/>
              </w:rPr>
              <w:t>0.250</w:t>
            </w:r>
          </w:p>
        </w:tc>
      </w:tr>
      <w:tr w:rsidR="000124C1" w:rsidRPr="000124C1" w14:paraId="3EC12F96" w14:textId="77777777" w:rsidTr="00666A3B">
        <w:trPr>
          <w:trHeight w:val="353"/>
        </w:trPr>
        <w:tc>
          <w:tcPr>
            <w:tcW w:w="2195" w:type="dxa"/>
            <w:gridSpan w:val="2"/>
            <w:tcMar>
              <w:top w:w="15" w:type="dxa"/>
              <w:left w:w="58" w:type="dxa"/>
              <w:bottom w:w="0" w:type="dxa"/>
              <w:right w:w="58" w:type="dxa"/>
            </w:tcMar>
            <w:hideMark/>
          </w:tcPr>
          <w:p w14:paraId="6874C082" w14:textId="77777777" w:rsidR="001E3CAE" w:rsidRPr="000124C1" w:rsidRDefault="001E3CAE" w:rsidP="00666A3B">
            <w:pPr>
              <w:jc w:val="both"/>
              <w:rPr>
                <w:rFonts w:ascii="Times New Roman" w:hAnsi="Times New Roman"/>
              </w:rPr>
            </w:pPr>
            <w:r w:rsidRPr="000124C1">
              <w:rPr>
                <w:rFonts w:ascii="Times New Roman" w:hAnsi="Times New Roman"/>
                <w:kern w:val="24"/>
              </w:rPr>
              <w:t>Spouse HCV Positive</w:t>
            </w:r>
          </w:p>
        </w:tc>
        <w:tc>
          <w:tcPr>
            <w:tcW w:w="989" w:type="dxa"/>
            <w:gridSpan w:val="2"/>
            <w:tcMar>
              <w:top w:w="15" w:type="dxa"/>
              <w:left w:w="58" w:type="dxa"/>
              <w:bottom w:w="0" w:type="dxa"/>
              <w:right w:w="58" w:type="dxa"/>
            </w:tcMar>
            <w:hideMark/>
          </w:tcPr>
          <w:p w14:paraId="620A39EE" w14:textId="77777777" w:rsidR="001E3CAE" w:rsidRPr="000124C1" w:rsidRDefault="001E3CAE" w:rsidP="00666A3B">
            <w:pPr>
              <w:jc w:val="center"/>
              <w:rPr>
                <w:rFonts w:ascii="Times New Roman" w:hAnsi="Times New Roman"/>
              </w:rPr>
            </w:pPr>
            <w:r w:rsidRPr="000124C1">
              <w:rPr>
                <w:rFonts w:ascii="Times New Roman" w:hAnsi="Times New Roman"/>
                <w:kern w:val="24"/>
              </w:rPr>
              <w:t>9(40.9%)</w:t>
            </w:r>
          </w:p>
        </w:tc>
        <w:tc>
          <w:tcPr>
            <w:tcW w:w="966" w:type="dxa"/>
            <w:tcMar>
              <w:top w:w="15" w:type="dxa"/>
              <w:left w:w="58" w:type="dxa"/>
              <w:bottom w:w="0" w:type="dxa"/>
              <w:right w:w="58" w:type="dxa"/>
            </w:tcMar>
            <w:hideMark/>
          </w:tcPr>
          <w:p w14:paraId="3D5D4AAF" w14:textId="77777777" w:rsidR="001E3CAE" w:rsidRPr="000124C1" w:rsidRDefault="001E3CAE" w:rsidP="00666A3B">
            <w:pPr>
              <w:jc w:val="center"/>
              <w:rPr>
                <w:rFonts w:ascii="Times New Roman" w:hAnsi="Times New Roman"/>
              </w:rPr>
            </w:pPr>
            <w:r w:rsidRPr="000124C1">
              <w:rPr>
                <w:rFonts w:ascii="Times New Roman" w:hAnsi="Times New Roman"/>
                <w:kern w:val="24"/>
              </w:rPr>
              <w:t>40(9.1%)</w:t>
            </w:r>
          </w:p>
        </w:tc>
        <w:tc>
          <w:tcPr>
            <w:tcW w:w="1066" w:type="dxa"/>
            <w:tcMar>
              <w:top w:w="15" w:type="dxa"/>
              <w:left w:w="58" w:type="dxa"/>
              <w:bottom w:w="0" w:type="dxa"/>
              <w:right w:w="58" w:type="dxa"/>
            </w:tcMar>
            <w:hideMark/>
          </w:tcPr>
          <w:p w14:paraId="3F06F2A4" w14:textId="77777777" w:rsidR="001E3CAE" w:rsidRPr="000124C1" w:rsidRDefault="001E3CAE" w:rsidP="00666A3B">
            <w:pPr>
              <w:jc w:val="center"/>
              <w:rPr>
                <w:rFonts w:ascii="Times New Roman" w:hAnsi="Times New Roman"/>
              </w:rPr>
            </w:pPr>
            <w:r w:rsidRPr="000124C1">
              <w:rPr>
                <w:rFonts w:ascii="Times New Roman" w:hAnsi="Times New Roman"/>
                <w:kern w:val="24"/>
              </w:rPr>
              <w:t>13(59.1%)</w:t>
            </w:r>
          </w:p>
        </w:tc>
        <w:tc>
          <w:tcPr>
            <w:tcW w:w="936" w:type="dxa"/>
            <w:tcMar>
              <w:top w:w="15" w:type="dxa"/>
              <w:left w:w="58" w:type="dxa"/>
              <w:bottom w:w="0" w:type="dxa"/>
              <w:right w:w="58" w:type="dxa"/>
            </w:tcMar>
            <w:hideMark/>
          </w:tcPr>
          <w:p w14:paraId="089759F8" w14:textId="77777777" w:rsidR="001E3CAE" w:rsidRPr="000124C1" w:rsidRDefault="001E3CAE" w:rsidP="00666A3B">
            <w:pPr>
              <w:jc w:val="center"/>
              <w:rPr>
                <w:rFonts w:ascii="Times New Roman" w:hAnsi="Times New Roman"/>
              </w:rPr>
            </w:pPr>
            <w:r w:rsidRPr="000124C1">
              <w:rPr>
                <w:rFonts w:ascii="Times New Roman" w:hAnsi="Times New Roman"/>
                <w:kern w:val="24"/>
              </w:rPr>
              <w:t>399(90.9%)</w:t>
            </w:r>
          </w:p>
        </w:tc>
        <w:tc>
          <w:tcPr>
            <w:tcW w:w="851" w:type="dxa"/>
            <w:tcMar>
              <w:top w:w="15" w:type="dxa"/>
              <w:left w:w="58" w:type="dxa"/>
              <w:bottom w:w="0" w:type="dxa"/>
              <w:right w:w="58" w:type="dxa"/>
            </w:tcMar>
            <w:hideMark/>
          </w:tcPr>
          <w:p w14:paraId="31633126" w14:textId="77777777" w:rsidR="001E3CAE" w:rsidRPr="000124C1" w:rsidRDefault="001E3CAE" w:rsidP="00666A3B">
            <w:pPr>
              <w:jc w:val="center"/>
              <w:rPr>
                <w:rFonts w:ascii="Times New Roman" w:hAnsi="Times New Roman"/>
              </w:rPr>
            </w:pPr>
            <w:r w:rsidRPr="000124C1">
              <w:rPr>
                <w:rFonts w:ascii="Times New Roman" w:hAnsi="Times New Roman"/>
                <w:kern w:val="24"/>
              </w:rPr>
              <w:t>22.299</w:t>
            </w:r>
          </w:p>
        </w:tc>
        <w:tc>
          <w:tcPr>
            <w:tcW w:w="850" w:type="dxa"/>
            <w:tcMar>
              <w:top w:w="15" w:type="dxa"/>
              <w:left w:w="58" w:type="dxa"/>
              <w:bottom w:w="0" w:type="dxa"/>
              <w:right w:w="58" w:type="dxa"/>
            </w:tcMar>
            <w:hideMark/>
          </w:tcPr>
          <w:p w14:paraId="45613F2B" w14:textId="77777777" w:rsidR="001E3CAE" w:rsidRPr="000124C1" w:rsidRDefault="001E3CAE" w:rsidP="00666A3B">
            <w:pPr>
              <w:jc w:val="center"/>
              <w:rPr>
                <w:rFonts w:ascii="Times New Roman" w:hAnsi="Times New Roman"/>
              </w:rPr>
            </w:pPr>
            <w:r w:rsidRPr="000124C1">
              <w:rPr>
                <w:rFonts w:ascii="Times New Roman" w:hAnsi="Times New Roman"/>
                <w:kern w:val="24"/>
              </w:rPr>
              <w:t>0.001</w:t>
            </w:r>
          </w:p>
        </w:tc>
      </w:tr>
      <w:tr w:rsidR="000124C1" w:rsidRPr="000124C1" w14:paraId="626C81D1" w14:textId="77777777" w:rsidTr="00666A3B">
        <w:trPr>
          <w:trHeight w:val="353"/>
        </w:trPr>
        <w:tc>
          <w:tcPr>
            <w:tcW w:w="2195" w:type="dxa"/>
            <w:gridSpan w:val="2"/>
            <w:tcMar>
              <w:top w:w="15" w:type="dxa"/>
              <w:left w:w="58" w:type="dxa"/>
              <w:bottom w:w="0" w:type="dxa"/>
              <w:right w:w="58" w:type="dxa"/>
            </w:tcMar>
            <w:hideMark/>
          </w:tcPr>
          <w:p w14:paraId="144B549A" w14:textId="77777777" w:rsidR="001E3CAE" w:rsidRPr="000124C1" w:rsidRDefault="001E3CAE" w:rsidP="00666A3B">
            <w:pPr>
              <w:jc w:val="both"/>
              <w:rPr>
                <w:rFonts w:ascii="Times New Roman" w:hAnsi="Times New Roman"/>
              </w:rPr>
            </w:pPr>
            <w:r w:rsidRPr="000124C1">
              <w:rPr>
                <w:rFonts w:ascii="Times New Roman" w:hAnsi="Times New Roman"/>
                <w:kern w:val="24"/>
              </w:rPr>
              <w:t>Sharing Toothbrushes</w:t>
            </w:r>
          </w:p>
        </w:tc>
        <w:tc>
          <w:tcPr>
            <w:tcW w:w="989" w:type="dxa"/>
            <w:gridSpan w:val="2"/>
            <w:tcMar>
              <w:top w:w="15" w:type="dxa"/>
              <w:left w:w="58" w:type="dxa"/>
              <w:bottom w:w="0" w:type="dxa"/>
              <w:right w:w="58" w:type="dxa"/>
            </w:tcMar>
            <w:hideMark/>
          </w:tcPr>
          <w:p w14:paraId="28F959E2" w14:textId="77777777" w:rsidR="001E3CAE" w:rsidRPr="000124C1" w:rsidRDefault="001E3CAE" w:rsidP="00666A3B">
            <w:pPr>
              <w:jc w:val="center"/>
              <w:rPr>
                <w:rFonts w:ascii="Times New Roman" w:hAnsi="Times New Roman"/>
              </w:rPr>
            </w:pPr>
            <w:r w:rsidRPr="000124C1">
              <w:rPr>
                <w:rFonts w:ascii="Times New Roman" w:hAnsi="Times New Roman"/>
                <w:kern w:val="24"/>
              </w:rPr>
              <w:t>9(20.9%)</w:t>
            </w:r>
          </w:p>
        </w:tc>
        <w:tc>
          <w:tcPr>
            <w:tcW w:w="966" w:type="dxa"/>
            <w:tcMar>
              <w:top w:w="15" w:type="dxa"/>
              <w:left w:w="58" w:type="dxa"/>
              <w:bottom w:w="0" w:type="dxa"/>
              <w:right w:w="58" w:type="dxa"/>
            </w:tcMar>
            <w:hideMark/>
          </w:tcPr>
          <w:p w14:paraId="00FA06F3" w14:textId="77777777" w:rsidR="001E3CAE" w:rsidRPr="000124C1" w:rsidRDefault="001E3CAE" w:rsidP="00666A3B">
            <w:pPr>
              <w:jc w:val="center"/>
              <w:rPr>
                <w:rFonts w:ascii="Times New Roman" w:hAnsi="Times New Roman"/>
              </w:rPr>
            </w:pPr>
            <w:r w:rsidRPr="000124C1">
              <w:rPr>
                <w:rFonts w:ascii="Times New Roman" w:hAnsi="Times New Roman"/>
                <w:kern w:val="24"/>
              </w:rPr>
              <w:t>40(9.6%)</w:t>
            </w:r>
          </w:p>
        </w:tc>
        <w:tc>
          <w:tcPr>
            <w:tcW w:w="1066" w:type="dxa"/>
            <w:tcMar>
              <w:top w:w="15" w:type="dxa"/>
              <w:left w:w="58" w:type="dxa"/>
              <w:bottom w:w="0" w:type="dxa"/>
              <w:right w:w="58" w:type="dxa"/>
            </w:tcMar>
            <w:hideMark/>
          </w:tcPr>
          <w:p w14:paraId="12E95592" w14:textId="77777777" w:rsidR="001E3CAE" w:rsidRPr="000124C1" w:rsidRDefault="001E3CAE" w:rsidP="00666A3B">
            <w:pPr>
              <w:jc w:val="center"/>
              <w:rPr>
                <w:rFonts w:ascii="Times New Roman" w:hAnsi="Times New Roman"/>
              </w:rPr>
            </w:pPr>
            <w:r w:rsidRPr="000124C1">
              <w:rPr>
                <w:rFonts w:ascii="Times New Roman" w:hAnsi="Times New Roman"/>
                <w:kern w:val="24"/>
              </w:rPr>
              <w:t>34(79.1%)</w:t>
            </w:r>
          </w:p>
        </w:tc>
        <w:tc>
          <w:tcPr>
            <w:tcW w:w="936" w:type="dxa"/>
            <w:tcMar>
              <w:top w:w="15" w:type="dxa"/>
              <w:left w:w="58" w:type="dxa"/>
              <w:bottom w:w="0" w:type="dxa"/>
              <w:right w:w="58" w:type="dxa"/>
            </w:tcMar>
            <w:hideMark/>
          </w:tcPr>
          <w:p w14:paraId="1C848BD9" w14:textId="77777777" w:rsidR="001E3CAE" w:rsidRPr="000124C1" w:rsidRDefault="001E3CAE" w:rsidP="00666A3B">
            <w:pPr>
              <w:jc w:val="center"/>
              <w:rPr>
                <w:rFonts w:ascii="Times New Roman" w:hAnsi="Times New Roman"/>
              </w:rPr>
            </w:pPr>
            <w:r w:rsidRPr="000124C1">
              <w:rPr>
                <w:rFonts w:ascii="Times New Roman" w:hAnsi="Times New Roman"/>
                <w:kern w:val="24"/>
              </w:rPr>
              <w:t>378(90.4%)</w:t>
            </w:r>
          </w:p>
        </w:tc>
        <w:tc>
          <w:tcPr>
            <w:tcW w:w="851" w:type="dxa"/>
            <w:tcMar>
              <w:top w:w="15" w:type="dxa"/>
              <w:left w:w="58" w:type="dxa"/>
              <w:bottom w:w="0" w:type="dxa"/>
              <w:right w:w="58" w:type="dxa"/>
            </w:tcMar>
            <w:hideMark/>
          </w:tcPr>
          <w:p w14:paraId="23F5BF97" w14:textId="77777777" w:rsidR="001E3CAE" w:rsidRPr="000124C1" w:rsidRDefault="001E3CAE" w:rsidP="00666A3B">
            <w:pPr>
              <w:jc w:val="center"/>
              <w:rPr>
                <w:rFonts w:ascii="Times New Roman" w:hAnsi="Times New Roman"/>
              </w:rPr>
            </w:pPr>
            <w:r w:rsidRPr="000124C1">
              <w:rPr>
                <w:rFonts w:ascii="Times New Roman" w:hAnsi="Times New Roman"/>
                <w:kern w:val="24"/>
              </w:rPr>
              <w:t>5.298</w:t>
            </w:r>
          </w:p>
        </w:tc>
        <w:tc>
          <w:tcPr>
            <w:tcW w:w="850" w:type="dxa"/>
            <w:tcMar>
              <w:top w:w="15" w:type="dxa"/>
              <w:left w:w="58" w:type="dxa"/>
              <w:bottom w:w="0" w:type="dxa"/>
              <w:right w:w="58" w:type="dxa"/>
            </w:tcMar>
            <w:hideMark/>
          </w:tcPr>
          <w:p w14:paraId="25C3C515" w14:textId="77777777" w:rsidR="001E3CAE" w:rsidRPr="000124C1" w:rsidRDefault="001E3CAE" w:rsidP="00666A3B">
            <w:pPr>
              <w:jc w:val="center"/>
              <w:rPr>
                <w:rFonts w:ascii="Times New Roman" w:hAnsi="Times New Roman"/>
              </w:rPr>
            </w:pPr>
            <w:r w:rsidRPr="000124C1">
              <w:rPr>
                <w:rFonts w:ascii="Times New Roman" w:hAnsi="Times New Roman"/>
                <w:kern w:val="24"/>
              </w:rPr>
              <w:t>0.021</w:t>
            </w:r>
          </w:p>
        </w:tc>
      </w:tr>
      <w:tr w:rsidR="000124C1" w:rsidRPr="000124C1" w14:paraId="4B699194" w14:textId="77777777" w:rsidTr="00666A3B">
        <w:trPr>
          <w:trHeight w:val="353"/>
        </w:trPr>
        <w:tc>
          <w:tcPr>
            <w:tcW w:w="2195" w:type="dxa"/>
            <w:gridSpan w:val="2"/>
            <w:tcMar>
              <w:top w:w="15" w:type="dxa"/>
              <w:left w:w="58" w:type="dxa"/>
              <w:bottom w:w="0" w:type="dxa"/>
              <w:right w:w="58" w:type="dxa"/>
            </w:tcMar>
            <w:hideMark/>
          </w:tcPr>
          <w:p w14:paraId="77BD268C" w14:textId="77777777" w:rsidR="001E3CAE" w:rsidRPr="000124C1" w:rsidRDefault="001E3CAE" w:rsidP="00666A3B">
            <w:pPr>
              <w:jc w:val="both"/>
              <w:rPr>
                <w:rFonts w:ascii="Times New Roman" w:hAnsi="Times New Roman"/>
              </w:rPr>
            </w:pPr>
            <w:r w:rsidRPr="000124C1">
              <w:rPr>
                <w:rFonts w:ascii="Times New Roman" w:hAnsi="Times New Roman"/>
                <w:kern w:val="24"/>
              </w:rPr>
              <w:t xml:space="preserve">History of </w:t>
            </w:r>
            <w:proofErr w:type="spellStart"/>
            <w:r w:rsidRPr="000124C1">
              <w:rPr>
                <w:rFonts w:ascii="Times New Roman" w:hAnsi="Times New Roman"/>
                <w:kern w:val="24"/>
              </w:rPr>
              <w:t>Haemodialysis</w:t>
            </w:r>
            <w:proofErr w:type="spellEnd"/>
          </w:p>
        </w:tc>
        <w:tc>
          <w:tcPr>
            <w:tcW w:w="989" w:type="dxa"/>
            <w:gridSpan w:val="2"/>
            <w:tcMar>
              <w:top w:w="15" w:type="dxa"/>
              <w:left w:w="58" w:type="dxa"/>
              <w:bottom w:w="0" w:type="dxa"/>
              <w:right w:w="58" w:type="dxa"/>
            </w:tcMar>
            <w:hideMark/>
          </w:tcPr>
          <w:p w14:paraId="2E7CB582" w14:textId="77777777" w:rsidR="001E3CAE" w:rsidRPr="000124C1" w:rsidRDefault="001E3CAE" w:rsidP="00666A3B">
            <w:pPr>
              <w:jc w:val="center"/>
              <w:rPr>
                <w:rFonts w:ascii="Times New Roman" w:hAnsi="Times New Roman"/>
              </w:rPr>
            </w:pPr>
            <w:r w:rsidRPr="000124C1">
              <w:rPr>
                <w:rFonts w:ascii="Times New Roman" w:hAnsi="Times New Roman"/>
                <w:kern w:val="24"/>
              </w:rPr>
              <w:t>4(19.0%)</w:t>
            </w:r>
          </w:p>
        </w:tc>
        <w:tc>
          <w:tcPr>
            <w:tcW w:w="966" w:type="dxa"/>
            <w:tcMar>
              <w:top w:w="15" w:type="dxa"/>
              <w:left w:w="58" w:type="dxa"/>
              <w:bottom w:w="0" w:type="dxa"/>
              <w:right w:w="58" w:type="dxa"/>
            </w:tcMar>
            <w:hideMark/>
          </w:tcPr>
          <w:p w14:paraId="014BFE64" w14:textId="77777777" w:rsidR="001E3CAE" w:rsidRPr="000124C1" w:rsidRDefault="001E3CAE" w:rsidP="00666A3B">
            <w:pPr>
              <w:jc w:val="center"/>
              <w:rPr>
                <w:rFonts w:ascii="Times New Roman" w:hAnsi="Times New Roman"/>
              </w:rPr>
            </w:pPr>
            <w:r w:rsidRPr="000124C1">
              <w:rPr>
                <w:rFonts w:ascii="Times New Roman" w:hAnsi="Times New Roman"/>
                <w:kern w:val="24"/>
              </w:rPr>
              <w:t>45(10.2%)</w:t>
            </w:r>
          </w:p>
        </w:tc>
        <w:tc>
          <w:tcPr>
            <w:tcW w:w="1066" w:type="dxa"/>
            <w:tcMar>
              <w:top w:w="15" w:type="dxa"/>
              <w:left w:w="58" w:type="dxa"/>
              <w:bottom w:w="0" w:type="dxa"/>
              <w:right w:w="58" w:type="dxa"/>
            </w:tcMar>
            <w:hideMark/>
          </w:tcPr>
          <w:p w14:paraId="5B6B04B7" w14:textId="77777777" w:rsidR="001E3CAE" w:rsidRPr="000124C1" w:rsidRDefault="001E3CAE" w:rsidP="00666A3B">
            <w:pPr>
              <w:jc w:val="center"/>
              <w:rPr>
                <w:rFonts w:ascii="Times New Roman" w:hAnsi="Times New Roman"/>
              </w:rPr>
            </w:pPr>
            <w:r w:rsidRPr="000124C1">
              <w:rPr>
                <w:rFonts w:ascii="Times New Roman" w:hAnsi="Times New Roman"/>
                <w:kern w:val="24"/>
              </w:rPr>
              <w:t>17(81.0%)</w:t>
            </w:r>
          </w:p>
        </w:tc>
        <w:tc>
          <w:tcPr>
            <w:tcW w:w="936" w:type="dxa"/>
            <w:tcMar>
              <w:top w:w="15" w:type="dxa"/>
              <w:left w:w="58" w:type="dxa"/>
              <w:bottom w:w="0" w:type="dxa"/>
              <w:right w:w="58" w:type="dxa"/>
            </w:tcMar>
            <w:hideMark/>
          </w:tcPr>
          <w:p w14:paraId="33A0B7C6" w14:textId="77777777" w:rsidR="001E3CAE" w:rsidRPr="000124C1" w:rsidRDefault="001E3CAE" w:rsidP="00666A3B">
            <w:pPr>
              <w:jc w:val="center"/>
              <w:rPr>
                <w:rFonts w:ascii="Times New Roman" w:hAnsi="Times New Roman"/>
              </w:rPr>
            </w:pPr>
            <w:r w:rsidRPr="000124C1">
              <w:rPr>
                <w:rFonts w:ascii="Times New Roman" w:hAnsi="Times New Roman"/>
                <w:kern w:val="24"/>
              </w:rPr>
              <w:t>395(89.8%)</w:t>
            </w:r>
          </w:p>
        </w:tc>
        <w:tc>
          <w:tcPr>
            <w:tcW w:w="851" w:type="dxa"/>
            <w:tcMar>
              <w:top w:w="15" w:type="dxa"/>
              <w:left w:w="58" w:type="dxa"/>
              <w:bottom w:w="0" w:type="dxa"/>
              <w:right w:w="58" w:type="dxa"/>
            </w:tcMar>
            <w:hideMark/>
          </w:tcPr>
          <w:p w14:paraId="37B6FD53" w14:textId="77777777" w:rsidR="001E3CAE" w:rsidRPr="000124C1" w:rsidRDefault="001E3CAE" w:rsidP="00666A3B">
            <w:pPr>
              <w:jc w:val="center"/>
              <w:rPr>
                <w:rFonts w:ascii="Times New Roman" w:hAnsi="Times New Roman"/>
              </w:rPr>
            </w:pPr>
            <w:r w:rsidRPr="000124C1">
              <w:rPr>
                <w:rFonts w:ascii="Times New Roman" w:hAnsi="Times New Roman"/>
                <w:kern w:val="24"/>
              </w:rPr>
              <w:t>1.642</w:t>
            </w:r>
          </w:p>
        </w:tc>
        <w:tc>
          <w:tcPr>
            <w:tcW w:w="850" w:type="dxa"/>
            <w:tcMar>
              <w:top w:w="15" w:type="dxa"/>
              <w:left w:w="58" w:type="dxa"/>
              <w:bottom w:w="0" w:type="dxa"/>
              <w:right w:w="58" w:type="dxa"/>
            </w:tcMar>
            <w:hideMark/>
          </w:tcPr>
          <w:p w14:paraId="02211D31" w14:textId="77777777" w:rsidR="001E3CAE" w:rsidRPr="000124C1" w:rsidRDefault="001E3CAE" w:rsidP="00666A3B">
            <w:pPr>
              <w:jc w:val="center"/>
              <w:rPr>
                <w:rFonts w:ascii="Times New Roman" w:hAnsi="Times New Roman"/>
              </w:rPr>
            </w:pPr>
            <w:r w:rsidRPr="000124C1">
              <w:rPr>
                <w:rFonts w:ascii="Times New Roman" w:hAnsi="Times New Roman"/>
                <w:kern w:val="24"/>
              </w:rPr>
              <w:t>0.200</w:t>
            </w:r>
          </w:p>
        </w:tc>
      </w:tr>
      <w:tr w:rsidR="000124C1" w:rsidRPr="000124C1" w14:paraId="3C4A32B4" w14:textId="77777777" w:rsidTr="00666A3B">
        <w:trPr>
          <w:trHeight w:val="353"/>
        </w:trPr>
        <w:tc>
          <w:tcPr>
            <w:tcW w:w="2195" w:type="dxa"/>
            <w:gridSpan w:val="2"/>
            <w:tcMar>
              <w:top w:w="15" w:type="dxa"/>
              <w:left w:w="58" w:type="dxa"/>
              <w:bottom w:w="0" w:type="dxa"/>
              <w:right w:w="58" w:type="dxa"/>
            </w:tcMar>
            <w:hideMark/>
          </w:tcPr>
          <w:p w14:paraId="2C02BE20" w14:textId="77777777" w:rsidR="001E3CAE" w:rsidRPr="000124C1" w:rsidRDefault="001E3CAE" w:rsidP="00666A3B">
            <w:pPr>
              <w:jc w:val="both"/>
              <w:rPr>
                <w:rFonts w:ascii="Times New Roman" w:hAnsi="Times New Roman"/>
              </w:rPr>
            </w:pPr>
            <w:r w:rsidRPr="000124C1">
              <w:rPr>
                <w:rFonts w:ascii="Times New Roman" w:hAnsi="Times New Roman"/>
                <w:kern w:val="24"/>
              </w:rPr>
              <w:t xml:space="preserve">Haircut Shaving  </w:t>
            </w:r>
          </w:p>
        </w:tc>
        <w:tc>
          <w:tcPr>
            <w:tcW w:w="989" w:type="dxa"/>
            <w:gridSpan w:val="2"/>
            <w:tcMar>
              <w:top w:w="15" w:type="dxa"/>
              <w:left w:w="58" w:type="dxa"/>
              <w:bottom w:w="0" w:type="dxa"/>
              <w:right w:w="58" w:type="dxa"/>
            </w:tcMar>
            <w:hideMark/>
          </w:tcPr>
          <w:p w14:paraId="00449690" w14:textId="77777777" w:rsidR="001E3CAE" w:rsidRPr="000124C1" w:rsidRDefault="001E3CAE" w:rsidP="00666A3B">
            <w:pPr>
              <w:jc w:val="center"/>
              <w:rPr>
                <w:rFonts w:ascii="Times New Roman" w:hAnsi="Times New Roman"/>
              </w:rPr>
            </w:pPr>
            <w:r w:rsidRPr="000124C1">
              <w:rPr>
                <w:rFonts w:ascii="Times New Roman" w:hAnsi="Times New Roman"/>
                <w:kern w:val="24"/>
              </w:rPr>
              <w:t>10(17.5%)</w:t>
            </w:r>
          </w:p>
        </w:tc>
        <w:tc>
          <w:tcPr>
            <w:tcW w:w="966" w:type="dxa"/>
            <w:tcMar>
              <w:top w:w="15" w:type="dxa"/>
              <w:left w:w="58" w:type="dxa"/>
              <w:bottom w:w="0" w:type="dxa"/>
              <w:right w:w="58" w:type="dxa"/>
            </w:tcMar>
            <w:hideMark/>
          </w:tcPr>
          <w:p w14:paraId="6250C9FC" w14:textId="77777777" w:rsidR="001E3CAE" w:rsidRPr="000124C1" w:rsidRDefault="001E3CAE" w:rsidP="00666A3B">
            <w:pPr>
              <w:jc w:val="center"/>
              <w:rPr>
                <w:rFonts w:ascii="Times New Roman" w:hAnsi="Times New Roman"/>
              </w:rPr>
            </w:pPr>
            <w:r w:rsidRPr="000124C1">
              <w:rPr>
                <w:rFonts w:ascii="Times New Roman" w:hAnsi="Times New Roman"/>
                <w:kern w:val="24"/>
              </w:rPr>
              <w:t>39(9.7%)</w:t>
            </w:r>
          </w:p>
        </w:tc>
        <w:tc>
          <w:tcPr>
            <w:tcW w:w="1066" w:type="dxa"/>
            <w:tcMar>
              <w:top w:w="15" w:type="dxa"/>
              <w:left w:w="58" w:type="dxa"/>
              <w:bottom w:w="0" w:type="dxa"/>
              <w:right w:w="58" w:type="dxa"/>
            </w:tcMar>
            <w:hideMark/>
          </w:tcPr>
          <w:p w14:paraId="5061A0D0" w14:textId="77777777" w:rsidR="001E3CAE" w:rsidRPr="000124C1" w:rsidRDefault="001E3CAE" w:rsidP="00666A3B">
            <w:pPr>
              <w:jc w:val="center"/>
              <w:rPr>
                <w:rFonts w:ascii="Times New Roman" w:hAnsi="Times New Roman"/>
              </w:rPr>
            </w:pPr>
            <w:r w:rsidRPr="000124C1">
              <w:rPr>
                <w:rFonts w:ascii="Times New Roman" w:hAnsi="Times New Roman"/>
                <w:kern w:val="24"/>
              </w:rPr>
              <w:t>47(82.5%)</w:t>
            </w:r>
          </w:p>
        </w:tc>
        <w:tc>
          <w:tcPr>
            <w:tcW w:w="936" w:type="dxa"/>
            <w:tcMar>
              <w:top w:w="15" w:type="dxa"/>
              <w:left w:w="58" w:type="dxa"/>
              <w:bottom w:w="0" w:type="dxa"/>
              <w:right w:w="58" w:type="dxa"/>
            </w:tcMar>
            <w:hideMark/>
          </w:tcPr>
          <w:p w14:paraId="4C6332BD" w14:textId="77777777" w:rsidR="001E3CAE" w:rsidRPr="000124C1" w:rsidRDefault="001E3CAE" w:rsidP="00666A3B">
            <w:pPr>
              <w:jc w:val="center"/>
              <w:rPr>
                <w:rFonts w:ascii="Times New Roman" w:hAnsi="Times New Roman"/>
              </w:rPr>
            </w:pPr>
            <w:r w:rsidRPr="000124C1">
              <w:rPr>
                <w:rFonts w:ascii="Times New Roman" w:hAnsi="Times New Roman"/>
                <w:kern w:val="24"/>
              </w:rPr>
              <w:t>365(90.3%)</w:t>
            </w:r>
          </w:p>
        </w:tc>
        <w:tc>
          <w:tcPr>
            <w:tcW w:w="851" w:type="dxa"/>
            <w:tcMar>
              <w:top w:w="15" w:type="dxa"/>
              <w:left w:w="58" w:type="dxa"/>
              <w:bottom w:w="0" w:type="dxa"/>
              <w:right w:w="58" w:type="dxa"/>
            </w:tcMar>
            <w:hideMark/>
          </w:tcPr>
          <w:p w14:paraId="149E5B13" w14:textId="77777777" w:rsidR="001E3CAE" w:rsidRPr="000124C1" w:rsidRDefault="001E3CAE" w:rsidP="00666A3B">
            <w:pPr>
              <w:jc w:val="center"/>
              <w:rPr>
                <w:rFonts w:ascii="Times New Roman" w:hAnsi="Times New Roman"/>
              </w:rPr>
            </w:pPr>
            <w:r w:rsidRPr="000124C1">
              <w:rPr>
                <w:rFonts w:ascii="Times New Roman" w:hAnsi="Times New Roman"/>
                <w:kern w:val="24"/>
              </w:rPr>
              <w:t>3.274</w:t>
            </w:r>
          </w:p>
        </w:tc>
        <w:tc>
          <w:tcPr>
            <w:tcW w:w="850" w:type="dxa"/>
            <w:tcMar>
              <w:top w:w="15" w:type="dxa"/>
              <w:left w:w="58" w:type="dxa"/>
              <w:bottom w:w="0" w:type="dxa"/>
              <w:right w:w="58" w:type="dxa"/>
            </w:tcMar>
            <w:hideMark/>
          </w:tcPr>
          <w:p w14:paraId="1A189649" w14:textId="77777777" w:rsidR="001E3CAE" w:rsidRPr="000124C1" w:rsidRDefault="001E3CAE" w:rsidP="00666A3B">
            <w:pPr>
              <w:jc w:val="center"/>
              <w:rPr>
                <w:rFonts w:ascii="Times New Roman" w:hAnsi="Times New Roman"/>
              </w:rPr>
            </w:pPr>
            <w:r w:rsidRPr="000124C1">
              <w:rPr>
                <w:rFonts w:ascii="Times New Roman" w:hAnsi="Times New Roman"/>
                <w:kern w:val="24"/>
              </w:rPr>
              <w:t>0.070</w:t>
            </w:r>
          </w:p>
        </w:tc>
      </w:tr>
      <w:tr w:rsidR="000124C1" w:rsidRPr="000124C1" w14:paraId="50EC7AB6" w14:textId="77777777" w:rsidTr="00666A3B">
        <w:trPr>
          <w:trHeight w:val="353"/>
        </w:trPr>
        <w:tc>
          <w:tcPr>
            <w:tcW w:w="2195" w:type="dxa"/>
            <w:gridSpan w:val="2"/>
            <w:tcMar>
              <w:top w:w="15" w:type="dxa"/>
              <w:left w:w="58" w:type="dxa"/>
              <w:bottom w:w="0" w:type="dxa"/>
              <w:right w:w="58" w:type="dxa"/>
            </w:tcMar>
            <w:hideMark/>
          </w:tcPr>
          <w:p w14:paraId="05880879" w14:textId="77777777" w:rsidR="001E3CAE" w:rsidRPr="000124C1" w:rsidRDefault="001E3CAE" w:rsidP="00666A3B">
            <w:pPr>
              <w:jc w:val="both"/>
              <w:rPr>
                <w:rFonts w:ascii="Times New Roman" w:hAnsi="Times New Roman"/>
              </w:rPr>
            </w:pPr>
            <w:r w:rsidRPr="000124C1">
              <w:rPr>
                <w:rFonts w:ascii="Times New Roman" w:hAnsi="Times New Roman"/>
                <w:kern w:val="24"/>
              </w:rPr>
              <w:t>HBV Infection</w:t>
            </w:r>
          </w:p>
        </w:tc>
        <w:tc>
          <w:tcPr>
            <w:tcW w:w="989" w:type="dxa"/>
            <w:gridSpan w:val="2"/>
            <w:tcMar>
              <w:top w:w="15" w:type="dxa"/>
              <w:left w:w="58" w:type="dxa"/>
              <w:bottom w:w="0" w:type="dxa"/>
              <w:right w:w="58" w:type="dxa"/>
            </w:tcMar>
            <w:hideMark/>
          </w:tcPr>
          <w:p w14:paraId="4EB9BEB5" w14:textId="77777777" w:rsidR="001E3CAE" w:rsidRPr="000124C1" w:rsidRDefault="001E3CAE" w:rsidP="00666A3B">
            <w:pPr>
              <w:jc w:val="center"/>
              <w:rPr>
                <w:rFonts w:ascii="Times New Roman" w:hAnsi="Times New Roman"/>
              </w:rPr>
            </w:pPr>
            <w:r w:rsidRPr="000124C1">
              <w:rPr>
                <w:rFonts w:ascii="Times New Roman" w:hAnsi="Times New Roman"/>
                <w:kern w:val="24"/>
              </w:rPr>
              <w:t>6(15.0%)</w:t>
            </w:r>
          </w:p>
        </w:tc>
        <w:tc>
          <w:tcPr>
            <w:tcW w:w="966" w:type="dxa"/>
            <w:tcMar>
              <w:top w:w="15" w:type="dxa"/>
              <w:left w:w="58" w:type="dxa"/>
              <w:bottom w:w="0" w:type="dxa"/>
              <w:right w:w="58" w:type="dxa"/>
            </w:tcMar>
            <w:hideMark/>
          </w:tcPr>
          <w:p w14:paraId="46D5FACC" w14:textId="77777777" w:rsidR="001E3CAE" w:rsidRPr="000124C1" w:rsidRDefault="001E3CAE" w:rsidP="00666A3B">
            <w:pPr>
              <w:jc w:val="center"/>
              <w:rPr>
                <w:rFonts w:ascii="Times New Roman" w:hAnsi="Times New Roman"/>
              </w:rPr>
            </w:pPr>
            <w:r w:rsidRPr="000124C1">
              <w:rPr>
                <w:rFonts w:ascii="Times New Roman" w:hAnsi="Times New Roman"/>
                <w:kern w:val="24"/>
              </w:rPr>
              <w:t>43(10.2%)</w:t>
            </w:r>
          </w:p>
        </w:tc>
        <w:tc>
          <w:tcPr>
            <w:tcW w:w="1066" w:type="dxa"/>
            <w:tcMar>
              <w:top w:w="15" w:type="dxa"/>
              <w:left w:w="58" w:type="dxa"/>
              <w:bottom w:w="0" w:type="dxa"/>
              <w:right w:w="58" w:type="dxa"/>
            </w:tcMar>
            <w:hideMark/>
          </w:tcPr>
          <w:p w14:paraId="1A03442C" w14:textId="77777777" w:rsidR="001E3CAE" w:rsidRPr="000124C1" w:rsidRDefault="001E3CAE" w:rsidP="00666A3B">
            <w:pPr>
              <w:jc w:val="center"/>
              <w:rPr>
                <w:rFonts w:ascii="Times New Roman" w:hAnsi="Times New Roman"/>
              </w:rPr>
            </w:pPr>
            <w:r w:rsidRPr="000124C1">
              <w:rPr>
                <w:rFonts w:ascii="Times New Roman" w:hAnsi="Times New Roman"/>
                <w:kern w:val="24"/>
              </w:rPr>
              <w:t>34(85.0%)</w:t>
            </w:r>
          </w:p>
        </w:tc>
        <w:tc>
          <w:tcPr>
            <w:tcW w:w="936" w:type="dxa"/>
            <w:tcMar>
              <w:top w:w="15" w:type="dxa"/>
              <w:left w:w="58" w:type="dxa"/>
              <w:bottom w:w="0" w:type="dxa"/>
              <w:right w:w="58" w:type="dxa"/>
            </w:tcMar>
            <w:hideMark/>
          </w:tcPr>
          <w:p w14:paraId="0A5AFA38" w14:textId="77777777" w:rsidR="001E3CAE" w:rsidRPr="000124C1" w:rsidRDefault="001E3CAE" w:rsidP="00666A3B">
            <w:pPr>
              <w:jc w:val="center"/>
              <w:rPr>
                <w:rFonts w:ascii="Times New Roman" w:hAnsi="Times New Roman"/>
              </w:rPr>
            </w:pPr>
            <w:r w:rsidRPr="000124C1">
              <w:rPr>
                <w:rFonts w:ascii="Times New Roman" w:hAnsi="Times New Roman"/>
                <w:kern w:val="24"/>
              </w:rPr>
              <w:t>378(89.8%)</w:t>
            </w:r>
          </w:p>
        </w:tc>
        <w:tc>
          <w:tcPr>
            <w:tcW w:w="851" w:type="dxa"/>
            <w:tcMar>
              <w:top w:w="15" w:type="dxa"/>
              <w:left w:w="58" w:type="dxa"/>
              <w:bottom w:w="0" w:type="dxa"/>
              <w:right w:w="58" w:type="dxa"/>
            </w:tcMar>
            <w:hideMark/>
          </w:tcPr>
          <w:p w14:paraId="5F3DEC97" w14:textId="77777777" w:rsidR="001E3CAE" w:rsidRPr="000124C1" w:rsidRDefault="001E3CAE" w:rsidP="00666A3B">
            <w:pPr>
              <w:jc w:val="center"/>
              <w:rPr>
                <w:rFonts w:ascii="Times New Roman" w:hAnsi="Times New Roman"/>
              </w:rPr>
            </w:pPr>
            <w:r w:rsidRPr="000124C1">
              <w:rPr>
                <w:rFonts w:ascii="Times New Roman" w:hAnsi="Times New Roman"/>
                <w:kern w:val="24"/>
              </w:rPr>
              <w:t>0.881</w:t>
            </w:r>
          </w:p>
        </w:tc>
        <w:tc>
          <w:tcPr>
            <w:tcW w:w="850" w:type="dxa"/>
            <w:tcMar>
              <w:top w:w="15" w:type="dxa"/>
              <w:left w:w="58" w:type="dxa"/>
              <w:bottom w:w="0" w:type="dxa"/>
              <w:right w:w="58" w:type="dxa"/>
            </w:tcMar>
            <w:hideMark/>
          </w:tcPr>
          <w:p w14:paraId="65AA4A2D" w14:textId="77777777" w:rsidR="001E3CAE" w:rsidRPr="000124C1" w:rsidRDefault="001E3CAE" w:rsidP="00666A3B">
            <w:pPr>
              <w:jc w:val="center"/>
              <w:rPr>
                <w:rFonts w:ascii="Times New Roman" w:hAnsi="Times New Roman"/>
              </w:rPr>
            </w:pPr>
            <w:r w:rsidRPr="000124C1">
              <w:rPr>
                <w:rFonts w:ascii="Times New Roman" w:hAnsi="Times New Roman"/>
                <w:kern w:val="24"/>
              </w:rPr>
              <w:t>0.348</w:t>
            </w:r>
          </w:p>
        </w:tc>
      </w:tr>
      <w:tr w:rsidR="000124C1" w:rsidRPr="000124C1" w14:paraId="4F166532" w14:textId="77777777" w:rsidTr="00666A3B">
        <w:trPr>
          <w:trHeight w:val="353"/>
        </w:trPr>
        <w:tc>
          <w:tcPr>
            <w:tcW w:w="2195" w:type="dxa"/>
            <w:gridSpan w:val="2"/>
            <w:tcMar>
              <w:top w:w="15" w:type="dxa"/>
              <w:left w:w="58" w:type="dxa"/>
              <w:bottom w:w="0" w:type="dxa"/>
              <w:right w:w="58" w:type="dxa"/>
            </w:tcMar>
            <w:hideMark/>
          </w:tcPr>
          <w:p w14:paraId="1B2C7435" w14:textId="77777777" w:rsidR="001E3CAE" w:rsidRPr="000124C1" w:rsidRDefault="001E3CAE" w:rsidP="00666A3B">
            <w:pPr>
              <w:jc w:val="both"/>
              <w:rPr>
                <w:rFonts w:ascii="Times New Roman" w:hAnsi="Times New Roman"/>
              </w:rPr>
            </w:pPr>
            <w:r w:rsidRPr="000124C1">
              <w:rPr>
                <w:rFonts w:ascii="Times New Roman" w:hAnsi="Times New Roman"/>
                <w:kern w:val="24"/>
              </w:rPr>
              <w:t>Diagnosed with HIV</w:t>
            </w:r>
          </w:p>
        </w:tc>
        <w:tc>
          <w:tcPr>
            <w:tcW w:w="989" w:type="dxa"/>
            <w:gridSpan w:val="2"/>
            <w:tcMar>
              <w:top w:w="15" w:type="dxa"/>
              <w:left w:w="58" w:type="dxa"/>
              <w:bottom w:w="0" w:type="dxa"/>
              <w:right w:w="58" w:type="dxa"/>
            </w:tcMar>
            <w:hideMark/>
          </w:tcPr>
          <w:p w14:paraId="1372D1CD" w14:textId="77777777" w:rsidR="001E3CAE" w:rsidRPr="000124C1" w:rsidRDefault="001E3CAE" w:rsidP="00666A3B">
            <w:pPr>
              <w:jc w:val="center"/>
              <w:rPr>
                <w:rFonts w:ascii="Times New Roman" w:hAnsi="Times New Roman"/>
              </w:rPr>
            </w:pPr>
            <w:r w:rsidRPr="000124C1">
              <w:rPr>
                <w:rFonts w:ascii="Times New Roman" w:hAnsi="Times New Roman"/>
                <w:kern w:val="24"/>
              </w:rPr>
              <w:t>0(0.0%)</w:t>
            </w:r>
          </w:p>
        </w:tc>
        <w:tc>
          <w:tcPr>
            <w:tcW w:w="966" w:type="dxa"/>
            <w:tcMar>
              <w:top w:w="15" w:type="dxa"/>
              <w:left w:w="58" w:type="dxa"/>
              <w:bottom w:w="0" w:type="dxa"/>
              <w:right w:w="58" w:type="dxa"/>
            </w:tcMar>
            <w:hideMark/>
          </w:tcPr>
          <w:p w14:paraId="36E74FF5" w14:textId="77777777" w:rsidR="001E3CAE" w:rsidRPr="000124C1" w:rsidRDefault="001E3CAE" w:rsidP="00666A3B">
            <w:pPr>
              <w:jc w:val="center"/>
              <w:rPr>
                <w:rFonts w:ascii="Times New Roman" w:hAnsi="Times New Roman"/>
              </w:rPr>
            </w:pPr>
            <w:r w:rsidRPr="000124C1">
              <w:rPr>
                <w:rFonts w:ascii="Times New Roman" w:hAnsi="Times New Roman"/>
                <w:kern w:val="24"/>
              </w:rPr>
              <w:t>49(11.1%)</w:t>
            </w:r>
          </w:p>
        </w:tc>
        <w:tc>
          <w:tcPr>
            <w:tcW w:w="1066" w:type="dxa"/>
            <w:tcMar>
              <w:top w:w="15" w:type="dxa"/>
              <w:left w:w="58" w:type="dxa"/>
              <w:bottom w:w="0" w:type="dxa"/>
              <w:right w:w="58" w:type="dxa"/>
            </w:tcMar>
            <w:hideMark/>
          </w:tcPr>
          <w:p w14:paraId="62F34377" w14:textId="77777777" w:rsidR="001E3CAE" w:rsidRPr="000124C1" w:rsidRDefault="001E3CAE" w:rsidP="00666A3B">
            <w:pPr>
              <w:jc w:val="center"/>
              <w:rPr>
                <w:rFonts w:ascii="Times New Roman" w:hAnsi="Times New Roman"/>
              </w:rPr>
            </w:pPr>
            <w:r w:rsidRPr="000124C1">
              <w:rPr>
                <w:rFonts w:ascii="Times New Roman" w:hAnsi="Times New Roman"/>
                <w:kern w:val="24"/>
              </w:rPr>
              <w:t>18(100.0%)</w:t>
            </w:r>
          </w:p>
        </w:tc>
        <w:tc>
          <w:tcPr>
            <w:tcW w:w="936" w:type="dxa"/>
            <w:tcMar>
              <w:top w:w="15" w:type="dxa"/>
              <w:left w:w="58" w:type="dxa"/>
              <w:bottom w:w="0" w:type="dxa"/>
              <w:right w:w="58" w:type="dxa"/>
            </w:tcMar>
            <w:hideMark/>
          </w:tcPr>
          <w:p w14:paraId="297027CA" w14:textId="77777777" w:rsidR="001E3CAE" w:rsidRPr="000124C1" w:rsidRDefault="001E3CAE" w:rsidP="00666A3B">
            <w:pPr>
              <w:jc w:val="center"/>
              <w:rPr>
                <w:rFonts w:ascii="Times New Roman" w:hAnsi="Times New Roman"/>
              </w:rPr>
            </w:pPr>
            <w:r w:rsidRPr="000124C1">
              <w:rPr>
                <w:rFonts w:ascii="Times New Roman" w:hAnsi="Times New Roman"/>
                <w:kern w:val="24"/>
              </w:rPr>
              <w:t>394(88.9%)</w:t>
            </w:r>
          </w:p>
        </w:tc>
        <w:tc>
          <w:tcPr>
            <w:tcW w:w="851" w:type="dxa"/>
            <w:tcMar>
              <w:top w:w="15" w:type="dxa"/>
              <w:left w:w="58" w:type="dxa"/>
              <w:bottom w:w="0" w:type="dxa"/>
              <w:right w:w="58" w:type="dxa"/>
            </w:tcMar>
            <w:hideMark/>
          </w:tcPr>
          <w:p w14:paraId="4EB33804" w14:textId="77777777" w:rsidR="001E3CAE" w:rsidRPr="000124C1" w:rsidRDefault="001E3CAE" w:rsidP="00666A3B">
            <w:pPr>
              <w:jc w:val="center"/>
              <w:rPr>
                <w:rFonts w:ascii="Times New Roman" w:hAnsi="Times New Roman"/>
              </w:rPr>
            </w:pPr>
            <w:r w:rsidRPr="000124C1">
              <w:rPr>
                <w:rFonts w:ascii="Times New Roman" w:hAnsi="Times New Roman"/>
                <w:kern w:val="24"/>
              </w:rPr>
              <w:t>-</w:t>
            </w:r>
          </w:p>
        </w:tc>
        <w:tc>
          <w:tcPr>
            <w:tcW w:w="850" w:type="dxa"/>
            <w:tcMar>
              <w:top w:w="15" w:type="dxa"/>
              <w:left w:w="58" w:type="dxa"/>
              <w:bottom w:w="0" w:type="dxa"/>
              <w:right w:w="58" w:type="dxa"/>
            </w:tcMar>
            <w:hideMark/>
          </w:tcPr>
          <w:p w14:paraId="4C78BDCE" w14:textId="77777777" w:rsidR="001E3CAE" w:rsidRPr="000124C1" w:rsidRDefault="001E3CAE" w:rsidP="00666A3B">
            <w:pPr>
              <w:jc w:val="center"/>
              <w:rPr>
                <w:rFonts w:ascii="Times New Roman" w:hAnsi="Times New Roman"/>
              </w:rPr>
            </w:pPr>
            <w:r w:rsidRPr="000124C1">
              <w:rPr>
                <w:rFonts w:ascii="Times New Roman" w:hAnsi="Times New Roman"/>
                <w:kern w:val="24"/>
              </w:rPr>
              <w:t>0.240</w:t>
            </w:r>
            <w:r w:rsidRPr="000124C1">
              <w:rPr>
                <w:rFonts w:ascii="Times New Roman" w:hAnsi="Times New Roman"/>
                <w:kern w:val="24"/>
                <w:position w:val="10"/>
                <w:vertAlign w:val="superscript"/>
              </w:rPr>
              <w:t>f</w:t>
            </w:r>
          </w:p>
        </w:tc>
      </w:tr>
      <w:tr w:rsidR="000124C1" w:rsidRPr="000124C1" w14:paraId="755C3217" w14:textId="77777777" w:rsidTr="00666A3B">
        <w:trPr>
          <w:trHeight w:val="353"/>
        </w:trPr>
        <w:tc>
          <w:tcPr>
            <w:tcW w:w="2195" w:type="dxa"/>
            <w:gridSpan w:val="2"/>
            <w:tcMar>
              <w:top w:w="15" w:type="dxa"/>
              <w:left w:w="58" w:type="dxa"/>
              <w:bottom w:w="0" w:type="dxa"/>
              <w:right w:w="58" w:type="dxa"/>
            </w:tcMar>
            <w:hideMark/>
          </w:tcPr>
          <w:p w14:paraId="29351571" w14:textId="77777777" w:rsidR="001E3CAE" w:rsidRPr="000124C1" w:rsidRDefault="001E3CAE" w:rsidP="00666A3B">
            <w:pPr>
              <w:jc w:val="both"/>
              <w:rPr>
                <w:rFonts w:ascii="Times New Roman" w:hAnsi="Times New Roman"/>
              </w:rPr>
            </w:pPr>
            <w:r w:rsidRPr="000124C1">
              <w:rPr>
                <w:rFonts w:ascii="Times New Roman" w:hAnsi="Times New Roman"/>
                <w:kern w:val="24"/>
              </w:rPr>
              <w:t>Police Cell or Prison</w:t>
            </w:r>
          </w:p>
        </w:tc>
        <w:tc>
          <w:tcPr>
            <w:tcW w:w="989" w:type="dxa"/>
            <w:gridSpan w:val="2"/>
            <w:tcMar>
              <w:top w:w="15" w:type="dxa"/>
              <w:left w:w="58" w:type="dxa"/>
              <w:bottom w:w="0" w:type="dxa"/>
              <w:right w:w="58" w:type="dxa"/>
            </w:tcMar>
            <w:hideMark/>
          </w:tcPr>
          <w:p w14:paraId="74846790" w14:textId="77777777" w:rsidR="001E3CAE" w:rsidRPr="000124C1" w:rsidRDefault="001E3CAE" w:rsidP="00666A3B">
            <w:pPr>
              <w:jc w:val="center"/>
              <w:rPr>
                <w:rFonts w:ascii="Times New Roman" w:hAnsi="Times New Roman"/>
              </w:rPr>
            </w:pPr>
            <w:r w:rsidRPr="000124C1">
              <w:rPr>
                <w:rFonts w:ascii="Times New Roman" w:hAnsi="Times New Roman"/>
                <w:kern w:val="24"/>
              </w:rPr>
              <w:t>1(14.3%)</w:t>
            </w:r>
          </w:p>
        </w:tc>
        <w:tc>
          <w:tcPr>
            <w:tcW w:w="966" w:type="dxa"/>
            <w:tcMar>
              <w:top w:w="15" w:type="dxa"/>
              <w:left w:w="58" w:type="dxa"/>
              <w:bottom w:w="0" w:type="dxa"/>
              <w:right w:w="58" w:type="dxa"/>
            </w:tcMar>
            <w:hideMark/>
          </w:tcPr>
          <w:p w14:paraId="16860583" w14:textId="77777777" w:rsidR="001E3CAE" w:rsidRPr="000124C1" w:rsidRDefault="001E3CAE" w:rsidP="00666A3B">
            <w:pPr>
              <w:jc w:val="center"/>
              <w:rPr>
                <w:rFonts w:ascii="Times New Roman" w:hAnsi="Times New Roman"/>
              </w:rPr>
            </w:pPr>
            <w:r w:rsidRPr="000124C1">
              <w:rPr>
                <w:rFonts w:ascii="Times New Roman" w:hAnsi="Times New Roman"/>
                <w:kern w:val="24"/>
              </w:rPr>
              <w:t>48(10.6%)</w:t>
            </w:r>
          </w:p>
        </w:tc>
        <w:tc>
          <w:tcPr>
            <w:tcW w:w="1066" w:type="dxa"/>
            <w:tcMar>
              <w:top w:w="15" w:type="dxa"/>
              <w:left w:w="58" w:type="dxa"/>
              <w:bottom w:w="0" w:type="dxa"/>
              <w:right w:w="58" w:type="dxa"/>
            </w:tcMar>
            <w:hideMark/>
          </w:tcPr>
          <w:p w14:paraId="2E8E325B" w14:textId="77777777" w:rsidR="001E3CAE" w:rsidRPr="000124C1" w:rsidRDefault="001E3CAE" w:rsidP="00666A3B">
            <w:pPr>
              <w:jc w:val="center"/>
              <w:rPr>
                <w:rFonts w:ascii="Times New Roman" w:hAnsi="Times New Roman"/>
              </w:rPr>
            </w:pPr>
            <w:r w:rsidRPr="000124C1">
              <w:rPr>
                <w:rFonts w:ascii="Times New Roman" w:hAnsi="Times New Roman"/>
                <w:kern w:val="24"/>
              </w:rPr>
              <w:t>6(85.7%)</w:t>
            </w:r>
          </w:p>
        </w:tc>
        <w:tc>
          <w:tcPr>
            <w:tcW w:w="936" w:type="dxa"/>
            <w:tcMar>
              <w:top w:w="15" w:type="dxa"/>
              <w:left w:w="58" w:type="dxa"/>
              <w:bottom w:w="0" w:type="dxa"/>
              <w:right w:w="58" w:type="dxa"/>
            </w:tcMar>
            <w:hideMark/>
          </w:tcPr>
          <w:p w14:paraId="202E96A4" w14:textId="77777777" w:rsidR="001E3CAE" w:rsidRPr="000124C1" w:rsidRDefault="001E3CAE" w:rsidP="00666A3B">
            <w:pPr>
              <w:jc w:val="center"/>
              <w:rPr>
                <w:rFonts w:ascii="Times New Roman" w:hAnsi="Times New Roman"/>
              </w:rPr>
            </w:pPr>
            <w:r w:rsidRPr="000124C1">
              <w:rPr>
                <w:rFonts w:ascii="Times New Roman" w:hAnsi="Times New Roman"/>
                <w:kern w:val="24"/>
              </w:rPr>
              <w:t>406(89.4%)</w:t>
            </w:r>
          </w:p>
        </w:tc>
        <w:tc>
          <w:tcPr>
            <w:tcW w:w="851" w:type="dxa"/>
            <w:tcMar>
              <w:top w:w="15" w:type="dxa"/>
              <w:left w:w="58" w:type="dxa"/>
              <w:bottom w:w="0" w:type="dxa"/>
              <w:right w:w="58" w:type="dxa"/>
            </w:tcMar>
            <w:hideMark/>
          </w:tcPr>
          <w:p w14:paraId="3655D34B" w14:textId="77777777" w:rsidR="001E3CAE" w:rsidRPr="000124C1" w:rsidRDefault="001E3CAE" w:rsidP="00666A3B">
            <w:pPr>
              <w:jc w:val="center"/>
              <w:rPr>
                <w:rFonts w:ascii="Times New Roman" w:hAnsi="Times New Roman"/>
              </w:rPr>
            </w:pPr>
            <w:r w:rsidRPr="000124C1">
              <w:rPr>
                <w:rFonts w:ascii="Times New Roman" w:hAnsi="Times New Roman"/>
                <w:kern w:val="24"/>
              </w:rPr>
              <w:t>-</w:t>
            </w:r>
          </w:p>
        </w:tc>
        <w:tc>
          <w:tcPr>
            <w:tcW w:w="850" w:type="dxa"/>
            <w:tcMar>
              <w:top w:w="15" w:type="dxa"/>
              <w:left w:w="58" w:type="dxa"/>
              <w:bottom w:w="0" w:type="dxa"/>
              <w:right w:w="58" w:type="dxa"/>
            </w:tcMar>
            <w:hideMark/>
          </w:tcPr>
          <w:p w14:paraId="1597A330" w14:textId="77777777" w:rsidR="001E3CAE" w:rsidRPr="000124C1" w:rsidRDefault="001E3CAE" w:rsidP="00666A3B">
            <w:pPr>
              <w:jc w:val="center"/>
              <w:rPr>
                <w:rFonts w:ascii="Times New Roman" w:hAnsi="Times New Roman"/>
              </w:rPr>
            </w:pPr>
            <w:r w:rsidRPr="000124C1">
              <w:rPr>
                <w:rFonts w:ascii="Times New Roman" w:hAnsi="Times New Roman"/>
                <w:kern w:val="24"/>
              </w:rPr>
              <w:t>0.547</w:t>
            </w:r>
            <w:r w:rsidRPr="000124C1">
              <w:rPr>
                <w:rFonts w:ascii="Times New Roman" w:hAnsi="Times New Roman"/>
                <w:kern w:val="24"/>
                <w:position w:val="10"/>
                <w:vertAlign w:val="superscript"/>
              </w:rPr>
              <w:t>f</w:t>
            </w:r>
          </w:p>
        </w:tc>
      </w:tr>
      <w:tr w:rsidR="000124C1" w:rsidRPr="000124C1" w14:paraId="68D939F5" w14:textId="77777777" w:rsidTr="00666A3B">
        <w:trPr>
          <w:trHeight w:val="353"/>
        </w:trPr>
        <w:tc>
          <w:tcPr>
            <w:tcW w:w="2195" w:type="dxa"/>
            <w:gridSpan w:val="2"/>
            <w:tcMar>
              <w:top w:w="15" w:type="dxa"/>
              <w:left w:w="58" w:type="dxa"/>
              <w:bottom w:w="0" w:type="dxa"/>
              <w:right w:w="58" w:type="dxa"/>
            </w:tcMar>
            <w:hideMark/>
          </w:tcPr>
          <w:p w14:paraId="6CFA8B66" w14:textId="77777777" w:rsidR="001E3CAE" w:rsidRPr="000124C1" w:rsidRDefault="001E3CAE" w:rsidP="00666A3B">
            <w:pPr>
              <w:jc w:val="both"/>
              <w:rPr>
                <w:rFonts w:ascii="Times New Roman" w:hAnsi="Times New Roman"/>
              </w:rPr>
            </w:pPr>
            <w:r w:rsidRPr="000124C1">
              <w:rPr>
                <w:rFonts w:ascii="Times New Roman" w:hAnsi="Times New Roman"/>
                <w:kern w:val="24"/>
              </w:rPr>
              <w:t>IDP Camp</w:t>
            </w:r>
          </w:p>
        </w:tc>
        <w:tc>
          <w:tcPr>
            <w:tcW w:w="989" w:type="dxa"/>
            <w:gridSpan w:val="2"/>
            <w:tcMar>
              <w:top w:w="15" w:type="dxa"/>
              <w:left w:w="58" w:type="dxa"/>
              <w:bottom w:w="0" w:type="dxa"/>
              <w:right w:w="58" w:type="dxa"/>
            </w:tcMar>
            <w:hideMark/>
          </w:tcPr>
          <w:p w14:paraId="62C2A962" w14:textId="77777777" w:rsidR="001E3CAE" w:rsidRPr="000124C1" w:rsidRDefault="001E3CAE" w:rsidP="00666A3B">
            <w:pPr>
              <w:jc w:val="center"/>
              <w:rPr>
                <w:rFonts w:ascii="Times New Roman" w:hAnsi="Times New Roman"/>
              </w:rPr>
            </w:pPr>
            <w:r w:rsidRPr="000124C1">
              <w:rPr>
                <w:rFonts w:ascii="Times New Roman" w:hAnsi="Times New Roman"/>
                <w:kern w:val="24"/>
              </w:rPr>
              <w:t>1(50.0%)</w:t>
            </w:r>
          </w:p>
        </w:tc>
        <w:tc>
          <w:tcPr>
            <w:tcW w:w="966" w:type="dxa"/>
            <w:tcMar>
              <w:top w:w="15" w:type="dxa"/>
              <w:left w:w="58" w:type="dxa"/>
              <w:bottom w:w="0" w:type="dxa"/>
              <w:right w:w="58" w:type="dxa"/>
            </w:tcMar>
            <w:hideMark/>
          </w:tcPr>
          <w:p w14:paraId="60E91301" w14:textId="77777777" w:rsidR="001E3CAE" w:rsidRPr="000124C1" w:rsidRDefault="001E3CAE" w:rsidP="00666A3B">
            <w:pPr>
              <w:jc w:val="center"/>
              <w:rPr>
                <w:rFonts w:ascii="Times New Roman" w:hAnsi="Times New Roman"/>
              </w:rPr>
            </w:pPr>
            <w:r w:rsidRPr="000124C1">
              <w:rPr>
                <w:rFonts w:ascii="Times New Roman" w:hAnsi="Times New Roman"/>
                <w:kern w:val="24"/>
              </w:rPr>
              <w:t>48(10.5%)</w:t>
            </w:r>
          </w:p>
        </w:tc>
        <w:tc>
          <w:tcPr>
            <w:tcW w:w="1066" w:type="dxa"/>
            <w:tcMar>
              <w:top w:w="15" w:type="dxa"/>
              <w:left w:w="58" w:type="dxa"/>
              <w:bottom w:w="0" w:type="dxa"/>
              <w:right w:w="58" w:type="dxa"/>
            </w:tcMar>
            <w:hideMark/>
          </w:tcPr>
          <w:p w14:paraId="688AF79C" w14:textId="77777777" w:rsidR="001E3CAE" w:rsidRPr="000124C1" w:rsidRDefault="001E3CAE" w:rsidP="00666A3B">
            <w:pPr>
              <w:jc w:val="center"/>
              <w:rPr>
                <w:rFonts w:ascii="Times New Roman" w:hAnsi="Times New Roman"/>
              </w:rPr>
            </w:pPr>
            <w:r w:rsidRPr="000124C1">
              <w:rPr>
                <w:rFonts w:ascii="Times New Roman" w:hAnsi="Times New Roman"/>
                <w:kern w:val="24"/>
              </w:rPr>
              <w:t>1(50.0%)</w:t>
            </w:r>
          </w:p>
        </w:tc>
        <w:tc>
          <w:tcPr>
            <w:tcW w:w="936" w:type="dxa"/>
            <w:tcMar>
              <w:top w:w="15" w:type="dxa"/>
              <w:left w:w="58" w:type="dxa"/>
              <w:bottom w:w="0" w:type="dxa"/>
              <w:right w:w="58" w:type="dxa"/>
            </w:tcMar>
            <w:hideMark/>
          </w:tcPr>
          <w:p w14:paraId="364A0B3E" w14:textId="77777777" w:rsidR="001E3CAE" w:rsidRPr="000124C1" w:rsidRDefault="001E3CAE" w:rsidP="00666A3B">
            <w:pPr>
              <w:jc w:val="center"/>
              <w:rPr>
                <w:rFonts w:ascii="Times New Roman" w:hAnsi="Times New Roman"/>
              </w:rPr>
            </w:pPr>
            <w:r w:rsidRPr="000124C1">
              <w:rPr>
                <w:rFonts w:ascii="Times New Roman" w:hAnsi="Times New Roman"/>
                <w:kern w:val="24"/>
              </w:rPr>
              <w:t>411(89.5%)</w:t>
            </w:r>
          </w:p>
        </w:tc>
        <w:tc>
          <w:tcPr>
            <w:tcW w:w="851" w:type="dxa"/>
            <w:tcMar>
              <w:top w:w="15" w:type="dxa"/>
              <w:left w:w="58" w:type="dxa"/>
              <w:bottom w:w="0" w:type="dxa"/>
              <w:right w:w="58" w:type="dxa"/>
            </w:tcMar>
            <w:hideMark/>
          </w:tcPr>
          <w:p w14:paraId="519E0EC2" w14:textId="77777777" w:rsidR="001E3CAE" w:rsidRPr="000124C1" w:rsidRDefault="001E3CAE" w:rsidP="00666A3B">
            <w:pPr>
              <w:jc w:val="center"/>
              <w:rPr>
                <w:rFonts w:ascii="Times New Roman" w:hAnsi="Times New Roman"/>
              </w:rPr>
            </w:pPr>
          </w:p>
        </w:tc>
        <w:tc>
          <w:tcPr>
            <w:tcW w:w="850" w:type="dxa"/>
            <w:tcMar>
              <w:top w:w="15" w:type="dxa"/>
              <w:left w:w="58" w:type="dxa"/>
              <w:bottom w:w="0" w:type="dxa"/>
              <w:right w:w="58" w:type="dxa"/>
            </w:tcMar>
            <w:hideMark/>
          </w:tcPr>
          <w:p w14:paraId="37A8FC06" w14:textId="77777777" w:rsidR="001E3CAE" w:rsidRPr="000124C1" w:rsidRDefault="001E3CAE" w:rsidP="00666A3B">
            <w:pPr>
              <w:jc w:val="center"/>
              <w:rPr>
                <w:rFonts w:ascii="Times New Roman" w:hAnsi="Times New Roman"/>
              </w:rPr>
            </w:pPr>
            <w:r w:rsidRPr="000124C1">
              <w:rPr>
                <w:rFonts w:ascii="Times New Roman" w:hAnsi="Times New Roman"/>
                <w:kern w:val="24"/>
              </w:rPr>
              <w:t>0.201</w:t>
            </w:r>
            <w:r w:rsidRPr="000124C1">
              <w:rPr>
                <w:rFonts w:ascii="Times New Roman" w:hAnsi="Times New Roman"/>
                <w:kern w:val="24"/>
                <w:position w:val="10"/>
                <w:vertAlign w:val="superscript"/>
              </w:rPr>
              <w:t>f</w:t>
            </w:r>
          </w:p>
        </w:tc>
      </w:tr>
      <w:tr w:rsidR="000124C1" w:rsidRPr="000124C1" w14:paraId="56B916B2" w14:textId="77777777" w:rsidTr="00666A3B">
        <w:trPr>
          <w:trHeight w:val="379"/>
        </w:trPr>
        <w:tc>
          <w:tcPr>
            <w:tcW w:w="2195" w:type="dxa"/>
            <w:gridSpan w:val="2"/>
            <w:tcBorders>
              <w:top w:val="nil"/>
              <w:left w:val="nil"/>
              <w:bottom w:val="single" w:sz="8" w:space="0" w:color="000000"/>
              <w:right w:val="nil"/>
            </w:tcBorders>
            <w:tcMar>
              <w:top w:w="15" w:type="dxa"/>
              <w:left w:w="58" w:type="dxa"/>
              <w:bottom w:w="0" w:type="dxa"/>
              <w:right w:w="58" w:type="dxa"/>
            </w:tcMar>
            <w:hideMark/>
          </w:tcPr>
          <w:p w14:paraId="70916CA7" w14:textId="77777777" w:rsidR="001E3CAE" w:rsidRPr="000124C1" w:rsidRDefault="001E3CAE" w:rsidP="00666A3B">
            <w:pPr>
              <w:spacing w:after="129"/>
              <w:jc w:val="both"/>
              <w:rPr>
                <w:rFonts w:ascii="Times New Roman" w:hAnsi="Times New Roman"/>
              </w:rPr>
            </w:pPr>
            <w:r w:rsidRPr="000124C1">
              <w:rPr>
                <w:rFonts w:ascii="Times New Roman" w:hAnsi="Times New Roman"/>
                <w:kern w:val="24"/>
                <w:position w:val="10"/>
                <w:vertAlign w:val="superscript"/>
              </w:rPr>
              <w:t>f</w:t>
            </w:r>
            <w:r w:rsidRPr="000124C1">
              <w:rPr>
                <w:rFonts w:ascii="Times New Roman" w:hAnsi="Times New Roman"/>
                <w:i/>
                <w:iCs/>
                <w:kern w:val="24"/>
              </w:rPr>
              <w:t>Fisher’s exact test</w:t>
            </w:r>
          </w:p>
        </w:tc>
        <w:tc>
          <w:tcPr>
            <w:tcW w:w="989" w:type="dxa"/>
            <w:gridSpan w:val="2"/>
            <w:tcBorders>
              <w:top w:val="nil"/>
              <w:left w:val="nil"/>
              <w:bottom w:val="single" w:sz="8" w:space="0" w:color="000000"/>
              <w:right w:val="nil"/>
            </w:tcBorders>
            <w:tcMar>
              <w:top w:w="15" w:type="dxa"/>
              <w:left w:w="58" w:type="dxa"/>
              <w:bottom w:w="0" w:type="dxa"/>
              <w:right w:w="58" w:type="dxa"/>
            </w:tcMar>
            <w:hideMark/>
          </w:tcPr>
          <w:p w14:paraId="16023E27"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966" w:type="dxa"/>
            <w:tcBorders>
              <w:top w:val="nil"/>
              <w:left w:val="nil"/>
              <w:bottom w:val="single" w:sz="8" w:space="0" w:color="000000"/>
              <w:right w:val="nil"/>
            </w:tcBorders>
            <w:tcMar>
              <w:top w:w="15" w:type="dxa"/>
              <w:left w:w="58" w:type="dxa"/>
              <w:bottom w:w="0" w:type="dxa"/>
              <w:right w:w="58" w:type="dxa"/>
            </w:tcMar>
            <w:hideMark/>
          </w:tcPr>
          <w:p w14:paraId="6F171ED4"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1066" w:type="dxa"/>
            <w:tcBorders>
              <w:top w:val="nil"/>
              <w:left w:val="nil"/>
              <w:bottom w:val="single" w:sz="8" w:space="0" w:color="000000"/>
              <w:right w:val="nil"/>
            </w:tcBorders>
            <w:tcMar>
              <w:top w:w="15" w:type="dxa"/>
              <w:left w:w="58" w:type="dxa"/>
              <w:bottom w:w="0" w:type="dxa"/>
              <w:right w:w="58" w:type="dxa"/>
            </w:tcMar>
            <w:hideMark/>
          </w:tcPr>
          <w:p w14:paraId="6506A1DA"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936" w:type="dxa"/>
            <w:tcBorders>
              <w:top w:val="nil"/>
              <w:left w:val="nil"/>
              <w:bottom w:val="single" w:sz="8" w:space="0" w:color="000000"/>
              <w:right w:val="nil"/>
            </w:tcBorders>
            <w:tcMar>
              <w:top w:w="15" w:type="dxa"/>
              <w:left w:w="58" w:type="dxa"/>
              <w:bottom w:w="0" w:type="dxa"/>
              <w:right w:w="58" w:type="dxa"/>
            </w:tcMar>
            <w:hideMark/>
          </w:tcPr>
          <w:p w14:paraId="4A7C0555"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851" w:type="dxa"/>
            <w:tcBorders>
              <w:top w:val="nil"/>
              <w:left w:val="nil"/>
              <w:bottom w:val="single" w:sz="8" w:space="0" w:color="000000"/>
              <w:right w:val="nil"/>
            </w:tcBorders>
            <w:tcMar>
              <w:top w:w="15" w:type="dxa"/>
              <w:left w:w="58" w:type="dxa"/>
              <w:bottom w:w="0" w:type="dxa"/>
              <w:right w:w="58" w:type="dxa"/>
            </w:tcMar>
            <w:hideMark/>
          </w:tcPr>
          <w:p w14:paraId="12E55F41"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c>
          <w:tcPr>
            <w:tcW w:w="850" w:type="dxa"/>
            <w:tcBorders>
              <w:top w:val="nil"/>
              <w:left w:val="nil"/>
              <w:bottom w:val="single" w:sz="8" w:space="0" w:color="000000"/>
              <w:right w:val="nil"/>
            </w:tcBorders>
            <w:tcMar>
              <w:top w:w="15" w:type="dxa"/>
              <w:left w:w="58" w:type="dxa"/>
              <w:bottom w:w="0" w:type="dxa"/>
              <w:right w:w="58" w:type="dxa"/>
            </w:tcMar>
            <w:hideMark/>
          </w:tcPr>
          <w:p w14:paraId="0483FE22" w14:textId="77777777" w:rsidR="001E3CAE" w:rsidRPr="000124C1" w:rsidRDefault="001E3CAE" w:rsidP="00666A3B">
            <w:pPr>
              <w:jc w:val="both"/>
              <w:rPr>
                <w:rFonts w:ascii="Times New Roman" w:hAnsi="Times New Roman"/>
              </w:rPr>
            </w:pPr>
            <w:r w:rsidRPr="000124C1">
              <w:rPr>
                <w:rFonts w:ascii="Times New Roman" w:hAnsi="Times New Roman"/>
                <w:kern w:val="24"/>
              </w:rPr>
              <w:t> </w:t>
            </w:r>
          </w:p>
        </w:tc>
      </w:tr>
    </w:tbl>
    <w:p w14:paraId="43BB17D6" w14:textId="454B0CF9" w:rsidR="000E7A3A" w:rsidRPr="000E7A3A" w:rsidRDefault="000E7A3A" w:rsidP="000E7A3A">
      <w:pPr>
        <w:pStyle w:val="Heading3"/>
        <w:jc w:val="both"/>
        <w:rPr>
          <w:rFonts w:ascii="Arial" w:hAnsi="Arial" w:cs="Arial"/>
          <w:b/>
          <w:bCs/>
          <w:color w:val="auto"/>
          <w:sz w:val="22"/>
          <w:szCs w:val="22"/>
        </w:rPr>
      </w:pPr>
      <w:r w:rsidRPr="000E7A3A">
        <w:rPr>
          <w:rFonts w:ascii="Arial" w:hAnsi="Arial" w:cs="Arial"/>
          <w:b/>
          <w:bCs/>
          <w:color w:val="auto"/>
          <w:sz w:val="22"/>
          <w:szCs w:val="22"/>
        </w:rPr>
        <w:lastRenderedPageBreak/>
        <w:t>DISCUSSION</w:t>
      </w:r>
    </w:p>
    <w:p w14:paraId="28222066" w14:textId="736B6294"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This study provides updated population-based data on the seroprevalence and risk factors of hepatitis C virus (HCV) infection among adults accessing primary healthcare services in Plateau State, North-Central Nigeria [</w:t>
      </w:r>
      <w:r w:rsidR="000124C1">
        <w:rPr>
          <w:rFonts w:ascii="Arial" w:hAnsi="Arial" w:cs="Arial"/>
          <w:color w:val="auto"/>
          <w:sz w:val="20"/>
          <w:szCs w:val="20"/>
        </w:rPr>
        <w:t>9,10</w:t>
      </w:r>
      <w:r w:rsidRPr="000E7A3A">
        <w:rPr>
          <w:rFonts w:ascii="Arial" w:hAnsi="Arial" w:cs="Arial"/>
          <w:color w:val="auto"/>
          <w:sz w:val="20"/>
          <w:szCs w:val="20"/>
        </w:rPr>
        <w:t>]. The overall seroprevalence of 10.6% observed in this study is considerably higher than the national pooled estimate for Nigeria and the global average, underscoring a substantial and persistent public health burden in the region [</w:t>
      </w:r>
      <w:r w:rsidR="000124C1">
        <w:rPr>
          <w:rFonts w:ascii="Arial" w:hAnsi="Arial" w:cs="Arial"/>
          <w:color w:val="auto"/>
          <w:sz w:val="20"/>
          <w:szCs w:val="20"/>
        </w:rPr>
        <w:t>11</w:t>
      </w:r>
      <w:r w:rsidRPr="000E7A3A">
        <w:rPr>
          <w:rFonts w:ascii="Arial" w:hAnsi="Arial" w:cs="Arial"/>
          <w:color w:val="auto"/>
          <w:sz w:val="20"/>
          <w:szCs w:val="20"/>
        </w:rPr>
        <w:t>].</w:t>
      </w:r>
      <w:bookmarkStart w:id="4" w:name="seroprevalence-of-hcv-infection"/>
    </w:p>
    <w:p w14:paraId="4041AAD8" w14:textId="77777777" w:rsidR="00B73163" w:rsidRPr="000E7A3A" w:rsidRDefault="00B73163" w:rsidP="00B73163">
      <w:pPr>
        <w:pStyle w:val="Heading3"/>
        <w:jc w:val="both"/>
        <w:rPr>
          <w:rFonts w:ascii="Arial" w:hAnsi="Arial" w:cs="Arial"/>
          <w:b/>
          <w:bCs/>
          <w:color w:val="auto"/>
          <w:sz w:val="22"/>
          <w:szCs w:val="22"/>
        </w:rPr>
      </w:pPr>
      <w:r w:rsidRPr="000E7A3A">
        <w:rPr>
          <w:rFonts w:ascii="Arial" w:hAnsi="Arial" w:cs="Arial"/>
          <w:b/>
          <w:bCs/>
          <w:color w:val="auto"/>
          <w:sz w:val="22"/>
          <w:szCs w:val="22"/>
        </w:rPr>
        <w:t>Seroprevalence of HCV Infection</w:t>
      </w:r>
    </w:p>
    <w:p w14:paraId="3243E661" w14:textId="5908153B"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The HCV seroprevalence reported in this study exceeds those documented in several Nigerian studies conducted among blood donors, pregnant women, and selected outpatient populations, where prevalence rates generally ranged between 1.1% and 6.9% [</w:t>
      </w:r>
      <w:r w:rsidR="000124C1">
        <w:rPr>
          <w:rFonts w:ascii="Arial" w:hAnsi="Arial" w:cs="Arial"/>
          <w:color w:val="auto"/>
          <w:sz w:val="20"/>
          <w:szCs w:val="20"/>
        </w:rPr>
        <w:t>12,13,</w:t>
      </w:r>
      <w:r w:rsidRPr="000E7A3A">
        <w:rPr>
          <w:rFonts w:ascii="Arial" w:hAnsi="Arial" w:cs="Arial"/>
          <w:color w:val="auto"/>
          <w:sz w:val="20"/>
          <w:szCs w:val="20"/>
        </w:rPr>
        <w:t>14</w:t>
      </w:r>
      <w:r w:rsidR="000124C1">
        <w:rPr>
          <w:rFonts w:ascii="Arial" w:hAnsi="Arial" w:cs="Arial"/>
          <w:color w:val="auto"/>
          <w:sz w:val="20"/>
          <w:szCs w:val="20"/>
        </w:rPr>
        <w:t>]</w:t>
      </w:r>
      <w:r w:rsidRPr="000E7A3A">
        <w:rPr>
          <w:rFonts w:ascii="Arial" w:hAnsi="Arial" w:cs="Arial"/>
          <w:color w:val="auto"/>
          <w:sz w:val="20"/>
          <w:szCs w:val="20"/>
        </w:rPr>
        <w:t xml:space="preserve">. However, our finding is consistent with earlier reports from Plateau State and </w:t>
      </w:r>
      <w:proofErr w:type="spellStart"/>
      <w:r w:rsidRPr="000E7A3A">
        <w:rPr>
          <w:rFonts w:ascii="Arial" w:hAnsi="Arial" w:cs="Arial"/>
          <w:color w:val="auto"/>
          <w:sz w:val="20"/>
          <w:szCs w:val="20"/>
        </w:rPr>
        <w:t>neighbouring</w:t>
      </w:r>
      <w:proofErr w:type="spellEnd"/>
      <w:r w:rsidRPr="000E7A3A">
        <w:rPr>
          <w:rFonts w:ascii="Arial" w:hAnsi="Arial" w:cs="Arial"/>
          <w:color w:val="auto"/>
          <w:sz w:val="20"/>
          <w:szCs w:val="20"/>
        </w:rPr>
        <w:t xml:space="preserve"> regions that documented higher prevalence rates among general or community-based populations. The variation in reported prevalence across studies may be attributed to differences in study populations, geographical coverage, diagnostic methods, and the use of more sensitive third-generation ELISA assays in the present study.</w:t>
      </w:r>
    </w:p>
    <w:p w14:paraId="71E9DCC5"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The persistently high prevalence observed in Plateau State suggests ongoing community-level transmission and highlights gaps in screening, prevention, and linkage-to-care services at the primary healthcare level. This finding reinforces the need for state-wide surveillance strategies that extend beyond traditionally studied high-risk groups.</w:t>
      </w:r>
      <w:bookmarkStart w:id="5" w:name="Xe9df57ea66f80784e5e44b000bded3a49d89bab"/>
      <w:bookmarkEnd w:id="4"/>
    </w:p>
    <w:p w14:paraId="33C760FC" w14:textId="77777777" w:rsidR="00B73163" w:rsidRPr="005649AE" w:rsidRDefault="00B73163" w:rsidP="00B73163">
      <w:pPr>
        <w:pStyle w:val="Heading3"/>
        <w:jc w:val="both"/>
        <w:rPr>
          <w:rFonts w:ascii="Arial" w:hAnsi="Arial" w:cs="Arial"/>
          <w:b/>
          <w:bCs/>
          <w:color w:val="auto"/>
          <w:sz w:val="22"/>
          <w:szCs w:val="22"/>
        </w:rPr>
      </w:pPr>
      <w:r w:rsidRPr="005649AE">
        <w:rPr>
          <w:rFonts w:ascii="Arial" w:hAnsi="Arial" w:cs="Arial"/>
          <w:b/>
          <w:bCs/>
          <w:color w:val="auto"/>
          <w:sz w:val="22"/>
          <w:szCs w:val="22"/>
        </w:rPr>
        <w:t>Socio-Demographic Determinants of HCV Infection</w:t>
      </w:r>
    </w:p>
    <w:p w14:paraId="02E08149" w14:textId="6C3D1A3E"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Age was a significant determinant of HCV seropositivity, with prevalence increasing progressively with advancing age and peaking among participants older than 67 years [</w:t>
      </w:r>
      <w:r w:rsidR="000124C1">
        <w:rPr>
          <w:rFonts w:ascii="Arial" w:hAnsi="Arial" w:cs="Arial"/>
          <w:color w:val="auto"/>
          <w:sz w:val="20"/>
          <w:szCs w:val="20"/>
        </w:rPr>
        <w:t>15,</w:t>
      </w:r>
      <w:r w:rsidR="00862BBE">
        <w:rPr>
          <w:rFonts w:ascii="Arial" w:hAnsi="Arial" w:cs="Arial"/>
          <w:color w:val="auto"/>
          <w:sz w:val="20"/>
          <w:szCs w:val="20"/>
        </w:rPr>
        <w:t>10</w:t>
      </w:r>
      <w:r w:rsidRPr="000E7A3A">
        <w:rPr>
          <w:rFonts w:ascii="Arial" w:hAnsi="Arial" w:cs="Arial"/>
          <w:color w:val="auto"/>
          <w:sz w:val="20"/>
          <w:szCs w:val="20"/>
        </w:rPr>
        <w:t>]. This pattern has been widely reported in both Nigerian and international studies and may reflect cumulative lifetime exposure to risk factors, as well as historical exposure to unsafe medical practices before the implementation of stringent blood safety and injection control measures. The elevated prevalence among older adults also aligns with the concept of a cohort effect, whereby individuals born during periods of limited infection prevention practices remain disproportionately affected.</w:t>
      </w:r>
    </w:p>
    <w:p w14:paraId="79CC89E9"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Occupation was significantly associated with HCV infection, with the highest prevalence observed among self-employed participants, predominantly farmers and informal traders. Although healthcare-related occupations are traditionally considered high-risk, the findings of this study suggest that informal occupational activities, potentially involving unsafe sharps use, traditional practices, or limited access to health education, may contribute to HCV transmission. This observation warrants further investigation in future studies.</w:t>
      </w:r>
    </w:p>
    <w:p w14:paraId="36D398EC"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Marital status emerged as a significant predictor of HCV infection, with the highest prevalence observed among individuals in polygamous marriages. This may reflect increased likelihood of intrafamilial or sexual transmission, particularly in settings where awareness of HCV transmission routes is limited and access to sexually transmitted infection (STI) diagnosis and treatment services is suboptimal.</w:t>
      </w:r>
      <w:bookmarkStart w:id="6" w:name="behavioural-and-clinical-risk-factors"/>
      <w:bookmarkEnd w:id="5"/>
    </w:p>
    <w:p w14:paraId="6E9E6814" w14:textId="77777777" w:rsidR="00B73163" w:rsidRPr="005649AE" w:rsidRDefault="00B73163" w:rsidP="00B73163">
      <w:pPr>
        <w:pStyle w:val="Heading3"/>
        <w:jc w:val="both"/>
        <w:rPr>
          <w:rFonts w:ascii="Arial" w:hAnsi="Arial" w:cs="Arial"/>
          <w:b/>
          <w:bCs/>
          <w:color w:val="auto"/>
          <w:sz w:val="22"/>
          <w:szCs w:val="22"/>
        </w:rPr>
      </w:pPr>
      <w:proofErr w:type="spellStart"/>
      <w:r w:rsidRPr="005649AE">
        <w:rPr>
          <w:rFonts w:ascii="Arial" w:hAnsi="Arial" w:cs="Arial"/>
          <w:b/>
          <w:bCs/>
          <w:color w:val="auto"/>
          <w:sz w:val="22"/>
          <w:szCs w:val="22"/>
        </w:rPr>
        <w:t>Behavioural</w:t>
      </w:r>
      <w:proofErr w:type="spellEnd"/>
      <w:r w:rsidRPr="005649AE">
        <w:rPr>
          <w:rFonts w:ascii="Arial" w:hAnsi="Arial" w:cs="Arial"/>
          <w:b/>
          <w:bCs/>
          <w:color w:val="auto"/>
          <w:sz w:val="22"/>
          <w:szCs w:val="22"/>
        </w:rPr>
        <w:t xml:space="preserve"> and Clinical Risk Factors</w:t>
      </w:r>
    </w:p>
    <w:p w14:paraId="4E0BB902" w14:textId="2B5D9AD6"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Illicit injection drug use was strongly associated with HCV seropositivity in this study [</w:t>
      </w:r>
      <w:r w:rsidR="00862BBE">
        <w:rPr>
          <w:rFonts w:ascii="Arial" w:hAnsi="Arial" w:cs="Arial"/>
          <w:color w:val="auto"/>
          <w:sz w:val="20"/>
          <w:szCs w:val="20"/>
        </w:rPr>
        <w:t>16</w:t>
      </w:r>
      <w:r w:rsidRPr="000E7A3A">
        <w:rPr>
          <w:rFonts w:ascii="Arial" w:hAnsi="Arial" w:cs="Arial"/>
          <w:color w:val="auto"/>
          <w:sz w:val="20"/>
          <w:szCs w:val="20"/>
        </w:rPr>
        <w:t>]. Although injection drug use has traditionally been underreported in Nigeria, the significant association observed suggests a potentially growing contribution of this transmission route, consistent with global trends. The high efficiency of HCV transmission through shared needles and syringes underscores the need for targeted harm-reduction strategies, even in settings where injection drug use prevalence is perceived to be low.</w:t>
      </w:r>
    </w:p>
    <w:p w14:paraId="32C55160"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A previous history of HCV infection was also significantly associated with current seropositivity. This finding may reflect reinfection following spontaneous clearance or incomplete treatment, as well as limitations in access to confirmatory nucleic acid testing and curative direct-acting antiviral therapy. The lack of structured referral and follow-up systems at the primary healthcare level may contribute to persistent infection and onward transmission.</w:t>
      </w:r>
    </w:p>
    <w:p w14:paraId="56CFACEF" w14:textId="77777777"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lastRenderedPageBreak/>
        <w:t xml:space="preserve">Participants with a history of sexually transmitted infections had a significantly higher prevalence of HCV infection. Mucosal disruption associated with STIs may facilitate sexual transmission of HCV, particularly in the presence of high-risk sexual practices. This finding supports the integration of HCV screening into existing STI prevention and treatment </w:t>
      </w:r>
      <w:proofErr w:type="spellStart"/>
      <w:r w:rsidRPr="000E7A3A">
        <w:rPr>
          <w:rFonts w:ascii="Arial" w:hAnsi="Arial" w:cs="Arial"/>
          <w:color w:val="auto"/>
          <w:sz w:val="20"/>
          <w:szCs w:val="20"/>
        </w:rPr>
        <w:t>programmes</w:t>
      </w:r>
      <w:proofErr w:type="spellEnd"/>
      <w:r w:rsidRPr="000E7A3A">
        <w:rPr>
          <w:rFonts w:ascii="Arial" w:hAnsi="Arial" w:cs="Arial"/>
          <w:color w:val="auto"/>
          <w:sz w:val="20"/>
          <w:szCs w:val="20"/>
        </w:rPr>
        <w:t>.</w:t>
      </w:r>
      <w:bookmarkStart w:id="7" w:name="X05015d8b64a3d88a7572cd425bf4e4e81766d51"/>
      <w:bookmarkEnd w:id="6"/>
    </w:p>
    <w:p w14:paraId="782A3D97" w14:textId="77777777" w:rsidR="00B73163" w:rsidRPr="005649AE" w:rsidRDefault="00B73163" w:rsidP="00B73163">
      <w:pPr>
        <w:pStyle w:val="Heading3"/>
        <w:jc w:val="both"/>
        <w:rPr>
          <w:rFonts w:ascii="Arial" w:hAnsi="Arial" w:cs="Arial"/>
          <w:b/>
          <w:bCs/>
          <w:color w:val="auto"/>
          <w:sz w:val="22"/>
          <w:szCs w:val="22"/>
        </w:rPr>
      </w:pPr>
      <w:r w:rsidRPr="005649AE">
        <w:rPr>
          <w:rFonts w:ascii="Arial" w:hAnsi="Arial" w:cs="Arial"/>
          <w:b/>
          <w:bCs/>
          <w:color w:val="auto"/>
          <w:sz w:val="22"/>
          <w:szCs w:val="22"/>
        </w:rPr>
        <w:t>Unsafe Body Modification and Household Practices</w:t>
      </w:r>
    </w:p>
    <w:p w14:paraId="0789B1DC" w14:textId="6B053FC4"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Tattooing, scarification, and ear piercing were significant risk factors for HCV infection in this study [1</w:t>
      </w:r>
      <w:r w:rsidR="00862BBE">
        <w:rPr>
          <w:rFonts w:ascii="Arial" w:hAnsi="Arial" w:cs="Arial"/>
          <w:color w:val="auto"/>
          <w:sz w:val="20"/>
          <w:szCs w:val="20"/>
        </w:rPr>
        <w:t>7</w:t>
      </w:r>
      <w:r w:rsidRPr="000E7A3A">
        <w:rPr>
          <w:rFonts w:ascii="Arial" w:hAnsi="Arial" w:cs="Arial"/>
          <w:color w:val="auto"/>
          <w:sz w:val="20"/>
          <w:szCs w:val="20"/>
        </w:rPr>
        <w:t xml:space="preserve">]. These procedures were largely performed in informal settings using </w:t>
      </w:r>
      <w:proofErr w:type="spellStart"/>
      <w:r w:rsidRPr="000E7A3A">
        <w:rPr>
          <w:rFonts w:ascii="Arial" w:hAnsi="Arial" w:cs="Arial"/>
          <w:color w:val="auto"/>
          <w:sz w:val="20"/>
          <w:szCs w:val="20"/>
        </w:rPr>
        <w:t>unsterilised</w:t>
      </w:r>
      <w:proofErr w:type="spellEnd"/>
      <w:r w:rsidRPr="000E7A3A">
        <w:rPr>
          <w:rFonts w:ascii="Arial" w:hAnsi="Arial" w:cs="Arial"/>
          <w:color w:val="auto"/>
          <w:sz w:val="20"/>
          <w:szCs w:val="20"/>
        </w:rPr>
        <w:t xml:space="preserve"> instruments, highlighting the role of unsafe cultural and cosmetic practices in HCV transmission. Similar associations have been reported in previous Nigerian and international studies. Strengthening regulation, supervision, and community education regarding safe body modification practices is therefore critical.</w:t>
      </w:r>
    </w:p>
    <w:p w14:paraId="7DF73AD8" w14:textId="77777777" w:rsidR="005A0973"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Sharing of toothbrushes within households was significantly associated with HCV seropositivity. This practice facilitates intrafamilial transmission through contact with blood from gingival bleeding or oral lesions. The finding underscores the importance of public health education on avoiding the sharing of personal items that may be contaminated with blood.</w:t>
      </w:r>
    </w:p>
    <w:p w14:paraId="648AAAF7" w14:textId="3A50A2B9"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Having an HCV-positive spouse was one of the strongest predictors of infection in this study [</w:t>
      </w:r>
      <w:r w:rsidR="00862BBE">
        <w:rPr>
          <w:rFonts w:ascii="Arial" w:hAnsi="Arial" w:cs="Arial"/>
          <w:color w:val="auto"/>
          <w:sz w:val="20"/>
          <w:szCs w:val="20"/>
        </w:rPr>
        <w:t>18</w:t>
      </w:r>
      <w:r w:rsidRPr="000E7A3A">
        <w:rPr>
          <w:rFonts w:ascii="Arial" w:hAnsi="Arial" w:cs="Arial"/>
          <w:color w:val="auto"/>
          <w:sz w:val="20"/>
          <w:szCs w:val="20"/>
        </w:rPr>
        <w:t>]. Although sexual transmission of HCV is generally inefficient, repeated exposure, presence of STIs, and microtrauma during sexual activity may increase transmission risk within couples. This highlights the need for partner screening and counselling as part of comprehensive HCV control strategies.</w:t>
      </w:r>
      <w:bookmarkStart w:id="8" w:name="non-significant-risk-factors"/>
      <w:bookmarkEnd w:id="7"/>
    </w:p>
    <w:p w14:paraId="36CDB467" w14:textId="77777777" w:rsidR="00B73163" w:rsidRPr="000E7A3A" w:rsidRDefault="00B73163" w:rsidP="00B73163">
      <w:pPr>
        <w:pStyle w:val="Heading3"/>
        <w:jc w:val="both"/>
        <w:rPr>
          <w:rFonts w:ascii="Arial" w:hAnsi="Arial" w:cs="Arial"/>
          <w:b/>
          <w:bCs/>
          <w:color w:val="auto"/>
          <w:sz w:val="22"/>
          <w:szCs w:val="22"/>
        </w:rPr>
      </w:pPr>
      <w:r w:rsidRPr="000E7A3A">
        <w:rPr>
          <w:rFonts w:ascii="Arial" w:hAnsi="Arial" w:cs="Arial"/>
          <w:b/>
          <w:bCs/>
          <w:color w:val="auto"/>
          <w:sz w:val="22"/>
          <w:szCs w:val="22"/>
        </w:rPr>
        <w:t>Non-Significant Risk Factors</w:t>
      </w:r>
    </w:p>
    <w:p w14:paraId="0C8E91C3" w14:textId="598D262E" w:rsidR="00B73163" w:rsidRPr="000E7A3A" w:rsidRDefault="00B73163" w:rsidP="00B73163">
      <w:pPr>
        <w:pStyle w:val="Heading3"/>
        <w:jc w:val="both"/>
        <w:rPr>
          <w:rFonts w:ascii="Arial" w:hAnsi="Arial" w:cs="Arial"/>
          <w:color w:val="auto"/>
          <w:sz w:val="20"/>
          <w:szCs w:val="20"/>
        </w:rPr>
      </w:pPr>
      <w:r w:rsidRPr="000E7A3A">
        <w:rPr>
          <w:rFonts w:ascii="Arial" w:hAnsi="Arial" w:cs="Arial"/>
          <w:color w:val="auto"/>
          <w:sz w:val="20"/>
          <w:szCs w:val="20"/>
        </w:rPr>
        <w:t xml:space="preserve">No statistically significant associations were observed between HCV infection and blood transfusion, surgery, </w:t>
      </w:r>
      <w:proofErr w:type="spellStart"/>
      <w:r w:rsidRPr="000E7A3A">
        <w:rPr>
          <w:rFonts w:ascii="Arial" w:hAnsi="Arial" w:cs="Arial"/>
          <w:color w:val="auto"/>
          <w:sz w:val="20"/>
          <w:szCs w:val="20"/>
        </w:rPr>
        <w:t>haemodialysis</w:t>
      </w:r>
      <w:proofErr w:type="spellEnd"/>
      <w:r w:rsidRPr="000E7A3A">
        <w:rPr>
          <w:rFonts w:ascii="Arial" w:hAnsi="Arial" w:cs="Arial"/>
          <w:color w:val="auto"/>
          <w:sz w:val="20"/>
          <w:szCs w:val="20"/>
        </w:rPr>
        <w:t>, multiple sexual partners, condom use, or HIV infection [1</w:t>
      </w:r>
      <w:r w:rsidR="00862BBE">
        <w:rPr>
          <w:rFonts w:ascii="Arial" w:hAnsi="Arial" w:cs="Arial"/>
          <w:color w:val="auto"/>
          <w:sz w:val="20"/>
          <w:szCs w:val="20"/>
        </w:rPr>
        <w:t>9,20</w:t>
      </w:r>
      <w:r w:rsidRPr="000E7A3A">
        <w:rPr>
          <w:rFonts w:ascii="Arial" w:hAnsi="Arial" w:cs="Arial"/>
          <w:color w:val="auto"/>
          <w:sz w:val="20"/>
          <w:szCs w:val="20"/>
        </w:rPr>
        <w:t>]. The lack of association with blood transfusion likely reflects improvements in blood screening practices in Nigeria over the past two decades. However, continued vigilance is required to maintain transfusion safety standards.</w:t>
      </w:r>
      <w:bookmarkEnd w:id="8"/>
    </w:p>
    <w:p w14:paraId="740CE9C2" w14:textId="77777777" w:rsidR="00790ADA" w:rsidRPr="00FB3A86" w:rsidRDefault="00790ADA" w:rsidP="00441B6F">
      <w:pPr>
        <w:pStyle w:val="Body"/>
        <w:spacing w:after="0"/>
        <w:rPr>
          <w:rFonts w:ascii="Arial" w:hAnsi="Arial" w:cs="Arial"/>
        </w:rPr>
      </w:pPr>
    </w:p>
    <w:p w14:paraId="2E70B4F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D5E497" w14:textId="27BD1785" w:rsidR="00790ADA" w:rsidRPr="00571D6E" w:rsidRDefault="00571D6E" w:rsidP="00571D6E">
      <w:pPr>
        <w:pStyle w:val="Heading3"/>
        <w:jc w:val="both"/>
        <w:rPr>
          <w:rFonts w:ascii="Arial" w:hAnsi="Arial" w:cs="Arial"/>
          <w:color w:val="auto"/>
          <w:sz w:val="20"/>
          <w:szCs w:val="20"/>
        </w:rPr>
      </w:pPr>
      <w:r w:rsidRPr="00370734">
        <w:rPr>
          <w:rFonts w:ascii="Arial" w:hAnsi="Arial" w:cs="Arial"/>
          <w:color w:val="auto"/>
          <w:sz w:val="20"/>
          <w:szCs w:val="20"/>
        </w:rPr>
        <w:t>Our study revealed a high seroprevalence of hepatitis C virus infection among adults attending primary healthcare facilities in Plateau State, Nigeria, indicating a significant and ongoing public health challenge. Multifaceted range of sociodemographic and behavioral determinants are drivers for the transmission of the </w:t>
      </w:r>
      <w:r w:rsidRPr="00370734">
        <w:rPr>
          <w:rStyle w:val="Strong"/>
          <w:rFonts w:ascii="Arial" w:hAnsi="Arial" w:cs="Arial"/>
          <w:b w:val="0"/>
          <w:bCs w:val="0"/>
          <w:color w:val="auto"/>
          <w:sz w:val="20"/>
          <w:szCs w:val="20"/>
          <w:shd w:val="clear" w:color="auto" w:fill="FFFFFF"/>
        </w:rPr>
        <w:t>HCV</w:t>
      </w:r>
      <w:r w:rsidRPr="00370734">
        <w:rPr>
          <w:rFonts w:ascii="Arial" w:hAnsi="Arial" w:cs="Arial"/>
          <w:color w:val="auto"/>
          <w:sz w:val="20"/>
          <w:szCs w:val="20"/>
          <w:shd w:val="clear" w:color="auto" w:fill="FFFFFF"/>
        </w:rPr>
        <w:t xml:space="preserve">; blood-to-blood contact </w:t>
      </w:r>
      <w:r w:rsidRPr="00370734">
        <w:rPr>
          <w:rFonts w:ascii="Arial" w:hAnsi="Arial" w:cs="Arial"/>
          <w:color w:val="0A0A0A"/>
          <w:sz w:val="20"/>
          <w:szCs w:val="20"/>
          <w:shd w:val="clear" w:color="auto" w:fill="FFFFFF"/>
        </w:rPr>
        <w:t xml:space="preserve">remains the primary mechanism which significantly elevate infection odds. </w:t>
      </w:r>
      <w:r w:rsidRPr="00D41662">
        <w:rPr>
          <w:rFonts w:ascii="Arial" w:hAnsi="Arial" w:cs="Arial"/>
          <w:color w:val="auto"/>
          <w:sz w:val="20"/>
          <w:szCs w:val="20"/>
        </w:rPr>
        <w:t>Thus, strengthening community-based screening, improving health education on risk reduction, cultural practices, and establishing effective referral pathways for diagnosis and treatment within the primary healthcare system are essential steps toward achieving the WHO 2030 hepatitis elimination targets</w:t>
      </w:r>
    </w:p>
    <w:p w14:paraId="57010A0B" w14:textId="77777777" w:rsidR="00571D6E" w:rsidRDefault="00571D6E" w:rsidP="00441B6F">
      <w:pPr>
        <w:pStyle w:val="AcknHead"/>
        <w:spacing w:after="0"/>
        <w:jc w:val="both"/>
        <w:rPr>
          <w:rFonts w:ascii="Arial" w:hAnsi="Arial" w:cs="Arial"/>
        </w:rPr>
      </w:pPr>
    </w:p>
    <w:p w14:paraId="35C096D2" w14:textId="77777777" w:rsidR="001A29D8" w:rsidRDefault="001A29D8" w:rsidP="00441B6F">
      <w:pPr>
        <w:pStyle w:val="ReferHead"/>
        <w:spacing w:after="0"/>
        <w:jc w:val="both"/>
        <w:rPr>
          <w:rFonts w:ascii="Arial" w:hAnsi="Arial" w:cs="Arial"/>
          <w:b w:val="0"/>
          <w:caps w:val="0"/>
          <w:sz w:val="20"/>
        </w:rPr>
      </w:pPr>
      <w:bookmarkStart w:id="9" w:name="_GoBack"/>
      <w:bookmarkEnd w:id="9"/>
    </w:p>
    <w:p w14:paraId="35BFE9D6" w14:textId="5F9BB64C" w:rsidR="005C784C" w:rsidRPr="00F15783" w:rsidRDefault="005C784C" w:rsidP="00441B6F">
      <w:pPr>
        <w:pStyle w:val="ReferHead"/>
        <w:spacing w:after="0"/>
        <w:jc w:val="both"/>
        <w:rPr>
          <w:rFonts w:ascii="Arial" w:hAnsi="Arial" w:cs="Arial"/>
          <w:bCs/>
        </w:rPr>
      </w:pPr>
      <w:r w:rsidRPr="00F15783">
        <w:rPr>
          <w:rFonts w:ascii="Arial" w:hAnsi="Arial" w:cs="Arial"/>
          <w:bCs/>
        </w:rPr>
        <w:t xml:space="preserve">Ethical approval </w:t>
      </w:r>
    </w:p>
    <w:p w14:paraId="7048BB61" w14:textId="77777777" w:rsidR="00173994" w:rsidRPr="007665E1" w:rsidRDefault="00173994" w:rsidP="00173994">
      <w:pPr>
        <w:pStyle w:val="BodyText"/>
        <w:jc w:val="both"/>
        <w:rPr>
          <w:rFonts w:ascii="Arial" w:hAnsi="Arial" w:cs="Arial"/>
        </w:rPr>
      </w:pPr>
      <w:r w:rsidRPr="00F15783">
        <w:rPr>
          <w:rFonts w:ascii="Arial" w:hAnsi="Arial" w:cs="Arial"/>
        </w:rPr>
        <w:t xml:space="preserve">Ethical approval was obtained from the Plateau state Specialist Hospital Jos [NHREC/09/23/2010b] and written informed consent obtained from all participants prior to </w:t>
      </w:r>
      <w:r w:rsidRPr="007665E1">
        <w:rPr>
          <w:rFonts w:ascii="Arial" w:hAnsi="Arial" w:cs="Arial"/>
        </w:rPr>
        <w:t>enrolment. Confidentiality and anonymity were strictly maintained throughout the study.</w:t>
      </w:r>
    </w:p>
    <w:p w14:paraId="363217FE" w14:textId="347E281E" w:rsidR="00B01FCD" w:rsidRPr="007665E1" w:rsidRDefault="00B01FCD" w:rsidP="007665E1">
      <w:pPr>
        <w:pStyle w:val="ReferHead"/>
        <w:spacing w:after="0"/>
        <w:jc w:val="both"/>
        <w:rPr>
          <w:rFonts w:ascii="Arial" w:hAnsi="Arial" w:cs="Arial"/>
        </w:rPr>
      </w:pPr>
      <w:r w:rsidRPr="007665E1">
        <w:rPr>
          <w:rFonts w:ascii="Arial" w:hAnsi="Arial" w:cs="Arial"/>
        </w:rPr>
        <w:t>References</w:t>
      </w:r>
    </w:p>
    <w:p w14:paraId="08C656FA" w14:textId="0D49BEB3" w:rsidR="009C29E2" w:rsidRPr="007665E1" w:rsidRDefault="009C29E2" w:rsidP="007665E1">
      <w:pPr>
        <w:pStyle w:val="BodyText"/>
        <w:numPr>
          <w:ilvl w:val="0"/>
          <w:numId w:val="31"/>
        </w:numPr>
        <w:jc w:val="both"/>
        <w:rPr>
          <w:rFonts w:asciiTheme="minorHAnsi" w:hAnsiTheme="minorHAnsi"/>
        </w:rPr>
      </w:pPr>
      <w:r w:rsidRPr="007665E1">
        <w:t>WHO (2025) World Health Organization</w:t>
      </w:r>
      <w:r w:rsidRPr="007665E1">
        <w:rPr>
          <w:i/>
          <w:iCs/>
        </w:rPr>
        <w:t xml:space="preserve"> Global hepatitis elimination. </w:t>
      </w:r>
      <w:hyperlink r:id="rId14" w:history="1">
        <w:r w:rsidRPr="007665E1">
          <w:rPr>
            <w:rStyle w:val="Hyperlink"/>
            <w:color w:val="auto"/>
          </w:rPr>
          <w:t>www.globalhep.org</w:t>
        </w:r>
      </w:hyperlink>
    </w:p>
    <w:p w14:paraId="343D14C6" w14:textId="77777777" w:rsidR="009C29E2" w:rsidRPr="007665E1" w:rsidRDefault="009C29E2" w:rsidP="007665E1">
      <w:pPr>
        <w:pStyle w:val="BodyText"/>
        <w:numPr>
          <w:ilvl w:val="0"/>
          <w:numId w:val="31"/>
        </w:numPr>
        <w:jc w:val="both"/>
        <w:rPr>
          <w:rFonts w:asciiTheme="minorHAnsi" w:hAnsiTheme="minorHAnsi"/>
        </w:rPr>
      </w:pPr>
      <w:r w:rsidRPr="007665E1">
        <w:rPr>
          <w:rFonts w:ascii="Consolas" w:hAnsi="Consolas"/>
          <w:shd w:val="clear" w:color="auto" w:fill="FFFFFF"/>
        </w:rPr>
        <w:t>Suhail, M., Sohrab, S. S., Kamal, M. A., &amp; Azhar, E. I. (2022). Role of hepatitis c virus in hepatocellular carcinoma and neurological disorders: an overview. </w:t>
      </w:r>
      <w:r w:rsidRPr="007665E1">
        <w:rPr>
          <w:rFonts w:ascii="Consolas" w:hAnsi="Consolas"/>
          <w:i/>
          <w:iCs/>
          <w:shd w:val="clear" w:color="auto" w:fill="FFFFFF"/>
        </w:rPr>
        <w:t>Frontiers in oncology</w:t>
      </w:r>
      <w:r w:rsidRPr="007665E1">
        <w:rPr>
          <w:rFonts w:ascii="Consolas" w:hAnsi="Consolas"/>
          <w:shd w:val="clear" w:color="auto" w:fill="FFFFFF"/>
        </w:rPr>
        <w:t>, </w:t>
      </w:r>
      <w:r w:rsidRPr="007665E1">
        <w:rPr>
          <w:rFonts w:ascii="Consolas" w:hAnsi="Consolas"/>
          <w:i/>
          <w:iCs/>
          <w:shd w:val="clear" w:color="auto" w:fill="FFFFFF"/>
        </w:rPr>
        <w:t>12</w:t>
      </w:r>
      <w:r w:rsidRPr="007665E1">
        <w:rPr>
          <w:rFonts w:ascii="Consolas" w:hAnsi="Consolas"/>
          <w:shd w:val="clear" w:color="auto" w:fill="FFFFFF"/>
        </w:rPr>
        <w:t xml:space="preserve">, 913231. </w:t>
      </w:r>
      <w:hyperlink r:id="rId15" w:history="1">
        <w:r w:rsidRPr="007665E1">
          <w:rPr>
            <w:rStyle w:val="Hyperlink"/>
            <w:rFonts w:ascii="Consolas" w:hAnsi="Consolas"/>
            <w:color w:val="auto"/>
            <w:shd w:val="clear" w:color="auto" w:fill="FFFFFF"/>
          </w:rPr>
          <w:t>https://doi.org/10.3389/fonc.2022.913231</w:t>
        </w:r>
      </w:hyperlink>
    </w:p>
    <w:p w14:paraId="4713E1D6" w14:textId="77777777" w:rsidR="009C29E2" w:rsidRPr="007665E1" w:rsidRDefault="009C29E2" w:rsidP="007665E1">
      <w:pPr>
        <w:pStyle w:val="BodyText"/>
        <w:numPr>
          <w:ilvl w:val="0"/>
          <w:numId w:val="31"/>
        </w:numPr>
        <w:jc w:val="both"/>
        <w:rPr>
          <w:rFonts w:asciiTheme="minorHAnsi" w:hAnsiTheme="minorHAnsi"/>
        </w:rPr>
      </w:pPr>
      <w:r w:rsidRPr="007665E1">
        <w:rPr>
          <w:rFonts w:ascii="Times New Roman" w:hAnsi="Times New Roman"/>
          <w:shd w:val="clear" w:color="auto" w:fill="FFFFFF"/>
        </w:rPr>
        <w:lastRenderedPageBreak/>
        <w:t>Federal Ministry of Health, Nigeria. National Strategic Framework for Viral Hepatitis Control in Nigeria 2022 - 2026. Abuja, Nigeria. July 2022.</w:t>
      </w:r>
    </w:p>
    <w:p w14:paraId="6FFADB58" w14:textId="77777777" w:rsidR="00A36634" w:rsidRPr="007665E1" w:rsidRDefault="009C29E2" w:rsidP="007665E1">
      <w:pPr>
        <w:pStyle w:val="BodyText"/>
        <w:numPr>
          <w:ilvl w:val="0"/>
          <w:numId w:val="31"/>
        </w:numPr>
        <w:jc w:val="both"/>
        <w:rPr>
          <w:rStyle w:val="bkciteavail"/>
          <w:rFonts w:asciiTheme="minorHAnsi" w:hAnsiTheme="minorHAnsi"/>
        </w:rPr>
      </w:pPr>
      <w:r w:rsidRPr="007665E1">
        <w:rPr>
          <w:rFonts w:ascii="Courier New" w:hAnsi="Courier New" w:cs="Courier New"/>
          <w:shd w:val="clear" w:color="auto" w:fill="FFFFFF"/>
        </w:rPr>
        <w:t xml:space="preserve">Grant LM, </w:t>
      </w:r>
      <w:proofErr w:type="spellStart"/>
      <w:r w:rsidRPr="007665E1">
        <w:rPr>
          <w:rFonts w:ascii="Courier New" w:hAnsi="Courier New" w:cs="Courier New"/>
          <w:shd w:val="clear" w:color="auto" w:fill="FFFFFF"/>
        </w:rPr>
        <w:t>Purres</w:t>
      </w:r>
      <w:proofErr w:type="spellEnd"/>
      <w:r w:rsidRPr="007665E1">
        <w:rPr>
          <w:rFonts w:ascii="Courier New" w:hAnsi="Courier New" w:cs="Courier New"/>
          <w:shd w:val="clear" w:color="auto" w:fill="FFFFFF"/>
        </w:rPr>
        <w:t xml:space="preserve"> M. Viral Hepatitis. [Updated 2024 Mar 10]. In: </w:t>
      </w:r>
      <w:proofErr w:type="spellStart"/>
      <w:r w:rsidRPr="007665E1">
        <w:rPr>
          <w:rFonts w:ascii="Courier New" w:hAnsi="Courier New" w:cs="Courier New"/>
          <w:shd w:val="clear" w:color="auto" w:fill="FFFFFF"/>
        </w:rPr>
        <w:t>StatPearls</w:t>
      </w:r>
      <w:proofErr w:type="spellEnd"/>
      <w:r w:rsidRPr="007665E1">
        <w:rPr>
          <w:rFonts w:ascii="Courier New" w:hAnsi="Courier New" w:cs="Courier New"/>
          <w:shd w:val="clear" w:color="auto" w:fill="FFFFFF"/>
        </w:rPr>
        <w:t xml:space="preserve"> [Internet]. Treasure Island (FL): </w:t>
      </w:r>
      <w:proofErr w:type="spellStart"/>
      <w:r w:rsidRPr="007665E1">
        <w:rPr>
          <w:rFonts w:ascii="Courier New" w:hAnsi="Courier New" w:cs="Courier New"/>
          <w:shd w:val="clear" w:color="auto" w:fill="FFFFFF"/>
        </w:rPr>
        <w:t>StatPearls</w:t>
      </w:r>
      <w:proofErr w:type="spellEnd"/>
      <w:r w:rsidRPr="007665E1">
        <w:rPr>
          <w:rFonts w:ascii="Courier New" w:hAnsi="Courier New" w:cs="Courier New"/>
          <w:shd w:val="clear" w:color="auto" w:fill="FFFFFF"/>
        </w:rPr>
        <w:t xml:space="preserve"> Publishing; 2025 Jan-. </w:t>
      </w:r>
      <w:r w:rsidRPr="007665E1">
        <w:rPr>
          <w:rStyle w:val="bkciteavail"/>
          <w:rFonts w:ascii="Courier New" w:hAnsi="Courier New" w:cs="Courier New"/>
          <w:shd w:val="clear" w:color="auto" w:fill="FFFFFF"/>
        </w:rPr>
        <w:t xml:space="preserve">Available from: </w:t>
      </w:r>
      <w:hyperlink r:id="rId16" w:history="1">
        <w:r w:rsidRPr="007665E1">
          <w:rPr>
            <w:rStyle w:val="Hyperlink"/>
            <w:rFonts w:ascii="Courier New" w:hAnsi="Courier New" w:cs="Courier New"/>
            <w:color w:val="auto"/>
            <w:shd w:val="clear" w:color="auto" w:fill="FFFFFF"/>
          </w:rPr>
          <w:t>https://www.ncbi.nlm.nih.gov/books/NBK554549/</w:t>
        </w:r>
      </w:hyperlink>
    </w:p>
    <w:p w14:paraId="0FA897A4" w14:textId="77777777" w:rsidR="00A36634" w:rsidRPr="007665E1" w:rsidRDefault="00A36634" w:rsidP="007665E1">
      <w:pPr>
        <w:pStyle w:val="BodyText"/>
        <w:numPr>
          <w:ilvl w:val="0"/>
          <w:numId w:val="31"/>
        </w:numPr>
        <w:jc w:val="both"/>
        <w:rPr>
          <w:rFonts w:asciiTheme="minorHAnsi" w:hAnsiTheme="minorHAnsi"/>
        </w:rPr>
      </w:pPr>
      <w:proofErr w:type="spellStart"/>
      <w:r w:rsidRPr="007665E1">
        <w:rPr>
          <w:rFonts w:ascii="Consolas" w:hAnsi="Consolas"/>
          <w:shd w:val="clear" w:color="auto" w:fill="FFFFFF"/>
        </w:rPr>
        <w:t>Mbisa</w:t>
      </w:r>
      <w:proofErr w:type="spellEnd"/>
      <w:r w:rsidRPr="007665E1">
        <w:rPr>
          <w:rFonts w:ascii="Consolas" w:hAnsi="Consolas"/>
          <w:shd w:val="clear" w:color="auto" w:fill="FFFFFF"/>
        </w:rPr>
        <w:t xml:space="preserve">, J. L., Lapp, Z., Bibby, D. F., Phillips, L. T., Manso, C. F., Packer, S., Simmons, R., Harris, K., Mohan, J., Chinnappan, L., Leitner, T., &amp; Bradshaw, D. (2024). Identification of 2 Novel Subtypes of Hepatitis C Virus Genotype 8 and a Potential New Genotype Successfully Treated </w:t>
      </w:r>
      <w:proofErr w:type="gramStart"/>
      <w:r w:rsidRPr="007665E1">
        <w:rPr>
          <w:rFonts w:ascii="Consolas" w:hAnsi="Consolas"/>
          <w:shd w:val="clear" w:color="auto" w:fill="FFFFFF"/>
        </w:rPr>
        <w:t>With</w:t>
      </w:r>
      <w:proofErr w:type="gramEnd"/>
      <w:r w:rsidRPr="007665E1">
        <w:rPr>
          <w:rFonts w:ascii="Consolas" w:hAnsi="Consolas"/>
          <w:shd w:val="clear" w:color="auto" w:fill="FFFFFF"/>
        </w:rPr>
        <w:t xml:space="preserve"> Direct Acting Antivirals. </w:t>
      </w:r>
      <w:r w:rsidRPr="007665E1">
        <w:rPr>
          <w:rFonts w:ascii="Consolas" w:hAnsi="Consolas"/>
          <w:i/>
          <w:iCs/>
          <w:shd w:val="clear" w:color="auto" w:fill="FFFFFF"/>
        </w:rPr>
        <w:t>The Journal of infectious diseases</w:t>
      </w:r>
      <w:r w:rsidRPr="007665E1">
        <w:rPr>
          <w:rFonts w:ascii="Consolas" w:hAnsi="Consolas"/>
          <w:shd w:val="clear" w:color="auto" w:fill="FFFFFF"/>
        </w:rPr>
        <w:t>, </w:t>
      </w:r>
      <w:r w:rsidRPr="007665E1">
        <w:rPr>
          <w:rFonts w:ascii="Consolas" w:hAnsi="Consolas"/>
          <w:i/>
          <w:iCs/>
          <w:shd w:val="clear" w:color="auto" w:fill="FFFFFF"/>
        </w:rPr>
        <w:t>230</w:t>
      </w:r>
      <w:r w:rsidRPr="007665E1">
        <w:rPr>
          <w:rFonts w:ascii="Consolas" w:hAnsi="Consolas"/>
          <w:shd w:val="clear" w:color="auto" w:fill="FFFFFF"/>
        </w:rPr>
        <w:t xml:space="preserve">(6), e1254–e1262. </w:t>
      </w:r>
      <w:hyperlink r:id="rId17" w:history="1">
        <w:r w:rsidRPr="007665E1">
          <w:rPr>
            <w:rStyle w:val="Hyperlink"/>
            <w:rFonts w:ascii="Consolas" w:hAnsi="Consolas"/>
            <w:color w:val="auto"/>
            <w:shd w:val="clear" w:color="auto" w:fill="FFFFFF"/>
          </w:rPr>
          <w:t>https://doi.org/10.1093/infdis/jiae253</w:t>
        </w:r>
      </w:hyperlink>
    </w:p>
    <w:p w14:paraId="66D5CBE8" w14:textId="4F347ADE" w:rsidR="00A26BF3" w:rsidRPr="007665E1" w:rsidRDefault="00A36634" w:rsidP="007665E1">
      <w:pPr>
        <w:pStyle w:val="BodyText"/>
        <w:numPr>
          <w:ilvl w:val="0"/>
          <w:numId w:val="31"/>
        </w:numPr>
        <w:jc w:val="both"/>
        <w:rPr>
          <w:rFonts w:asciiTheme="minorHAnsi" w:hAnsiTheme="minorHAnsi"/>
        </w:rPr>
      </w:pPr>
      <w:proofErr w:type="spellStart"/>
      <w:r w:rsidRPr="007665E1">
        <w:rPr>
          <w:rFonts w:ascii="Consolas" w:hAnsi="Consolas"/>
          <w:shd w:val="clear" w:color="auto" w:fill="FFFFFF"/>
        </w:rPr>
        <w:t>Stroffolini</w:t>
      </w:r>
      <w:proofErr w:type="spellEnd"/>
      <w:r w:rsidRPr="007665E1">
        <w:rPr>
          <w:rFonts w:ascii="Consolas" w:hAnsi="Consolas"/>
          <w:shd w:val="clear" w:color="auto" w:fill="FFFFFF"/>
        </w:rPr>
        <w:t xml:space="preserve">, T., &amp; </w:t>
      </w:r>
      <w:proofErr w:type="spellStart"/>
      <w:r w:rsidRPr="007665E1">
        <w:rPr>
          <w:rFonts w:ascii="Consolas" w:hAnsi="Consolas"/>
          <w:shd w:val="clear" w:color="auto" w:fill="FFFFFF"/>
        </w:rPr>
        <w:t>Stroffolini</w:t>
      </w:r>
      <w:proofErr w:type="spellEnd"/>
      <w:r w:rsidRPr="007665E1">
        <w:rPr>
          <w:rFonts w:ascii="Consolas" w:hAnsi="Consolas"/>
          <w:shd w:val="clear" w:color="auto" w:fill="FFFFFF"/>
        </w:rPr>
        <w:t>, G. (2024). Prevalence and Modes of Transmission of Hepatitis C Virus Infection: A Historical Worldwide Review. </w:t>
      </w:r>
      <w:r w:rsidRPr="007665E1">
        <w:rPr>
          <w:rFonts w:ascii="Consolas" w:hAnsi="Consolas"/>
          <w:i/>
          <w:iCs/>
          <w:shd w:val="clear" w:color="auto" w:fill="FFFFFF"/>
        </w:rPr>
        <w:t>Viruses</w:t>
      </w:r>
      <w:r w:rsidRPr="007665E1">
        <w:rPr>
          <w:rFonts w:ascii="Consolas" w:hAnsi="Consolas"/>
          <w:shd w:val="clear" w:color="auto" w:fill="FFFFFF"/>
        </w:rPr>
        <w:t>, </w:t>
      </w:r>
      <w:r w:rsidRPr="007665E1">
        <w:rPr>
          <w:rFonts w:ascii="Consolas" w:hAnsi="Consolas"/>
          <w:i/>
          <w:iCs/>
          <w:shd w:val="clear" w:color="auto" w:fill="FFFFFF"/>
        </w:rPr>
        <w:t>16</w:t>
      </w:r>
      <w:r w:rsidRPr="007665E1">
        <w:rPr>
          <w:rFonts w:ascii="Consolas" w:hAnsi="Consolas"/>
          <w:shd w:val="clear" w:color="auto" w:fill="FFFFFF"/>
        </w:rPr>
        <w:t xml:space="preserve">(7), 1115. </w:t>
      </w:r>
      <w:hyperlink r:id="rId18" w:history="1">
        <w:r w:rsidRPr="007665E1">
          <w:rPr>
            <w:rStyle w:val="Hyperlink"/>
            <w:rFonts w:ascii="Consolas" w:hAnsi="Consolas"/>
            <w:color w:val="auto"/>
            <w:shd w:val="clear" w:color="auto" w:fill="FFFFFF"/>
          </w:rPr>
          <w:t>https://doi.org/10.3390/v16071115</w:t>
        </w:r>
      </w:hyperlink>
    </w:p>
    <w:p w14:paraId="1EABAEEF" w14:textId="77777777" w:rsidR="00A36634" w:rsidRPr="007665E1" w:rsidRDefault="00A36634" w:rsidP="007665E1">
      <w:pPr>
        <w:pStyle w:val="ListParagraph"/>
        <w:numPr>
          <w:ilvl w:val="0"/>
          <w:numId w:val="31"/>
        </w:numPr>
        <w:jc w:val="both"/>
        <w:rPr>
          <w:rFonts w:asciiTheme="minorHAnsi" w:hAnsiTheme="minorHAnsi"/>
        </w:rPr>
      </w:pPr>
      <w:proofErr w:type="spellStart"/>
      <w:r w:rsidRPr="007665E1">
        <w:t>Ashaka</w:t>
      </w:r>
      <w:proofErr w:type="spellEnd"/>
      <w:r w:rsidRPr="007665E1">
        <w:t xml:space="preserve"> OS, </w:t>
      </w:r>
      <w:proofErr w:type="spellStart"/>
      <w:r w:rsidRPr="007665E1">
        <w:t>Ezeanya-Bakpa</w:t>
      </w:r>
      <w:proofErr w:type="spellEnd"/>
      <w:r w:rsidRPr="007665E1">
        <w:t xml:space="preserve"> CC, </w:t>
      </w:r>
      <w:proofErr w:type="spellStart"/>
      <w:r w:rsidRPr="007665E1">
        <w:t>Olukoya</w:t>
      </w:r>
      <w:proofErr w:type="spellEnd"/>
      <w:r w:rsidRPr="007665E1">
        <w:t xml:space="preserve"> FC, </w:t>
      </w:r>
      <w:proofErr w:type="spellStart"/>
      <w:r w:rsidRPr="007665E1">
        <w:t>Awodesu</w:t>
      </w:r>
      <w:proofErr w:type="spellEnd"/>
      <w:r w:rsidRPr="007665E1">
        <w:t xml:space="preserve"> CI, Abdulkadir OA, Mbata PI, </w:t>
      </w:r>
      <w:proofErr w:type="spellStart"/>
      <w:r w:rsidRPr="007665E1">
        <w:t>Yangs</w:t>
      </w:r>
      <w:proofErr w:type="spellEnd"/>
      <w:r w:rsidRPr="007665E1">
        <w:t xml:space="preserve"> FM, </w:t>
      </w:r>
      <w:proofErr w:type="spellStart"/>
      <w:r w:rsidRPr="007665E1">
        <w:t>Orukotan</w:t>
      </w:r>
      <w:proofErr w:type="spellEnd"/>
      <w:r w:rsidRPr="007665E1">
        <w:t xml:space="preserve"> AA (2024). Babcock Univ. Med. J.2024 7(2):155-163 </w:t>
      </w:r>
      <w:proofErr w:type="gramStart"/>
      <w:r w:rsidRPr="007665E1">
        <w:t>https://doi.org/10.38029/babcockuniv.med.j..</w:t>
      </w:r>
      <w:proofErr w:type="gramEnd"/>
      <w:r w:rsidRPr="007665E1">
        <w:t>v7i2.552</w:t>
      </w:r>
    </w:p>
    <w:p w14:paraId="6C675576" w14:textId="77777777" w:rsidR="00A36634" w:rsidRPr="007665E1" w:rsidRDefault="00A36634" w:rsidP="007665E1">
      <w:pPr>
        <w:pStyle w:val="ListParagraph"/>
        <w:numPr>
          <w:ilvl w:val="0"/>
          <w:numId w:val="31"/>
        </w:numPr>
        <w:jc w:val="both"/>
        <w:rPr>
          <w:rFonts w:ascii="Times New Roman" w:hAnsi="Times New Roman"/>
        </w:rPr>
      </w:pPr>
      <w:proofErr w:type="spellStart"/>
      <w:r w:rsidRPr="007665E1">
        <w:rPr>
          <w:rFonts w:ascii="Times New Roman" w:hAnsi="Times New Roman"/>
        </w:rPr>
        <w:t>Fuqiang</w:t>
      </w:r>
      <w:proofErr w:type="spellEnd"/>
      <w:r w:rsidRPr="007665E1">
        <w:rPr>
          <w:rFonts w:ascii="Times New Roman" w:hAnsi="Times New Roman"/>
        </w:rPr>
        <w:t xml:space="preserve"> Cui, Sarah </w:t>
      </w:r>
      <w:proofErr w:type="spellStart"/>
      <w:r w:rsidRPr="007665E1">
        <w:rPr>
          <w:rFonts w:ascii="Times New Roman" w:hAnsi="Times New Roman"/>
        </w:rPr>
        <w:t>Blach</w:t>
      </w:r>
      <w:proofErr w:type="spellEnd"/>
      <w:r w:rsidRPr="007665E1">
        <w:rPr>
          <w:rFonts w:ascii="Times New Roman" w:hAnsi="Times New Roman"/>
        </w:rPr>
        <w:t xml:space="preserve">, Casimir Manzengo Mingiedi, Monica Alonso Gonzalez, Ahmed Sabry </w:t>
      </w:r>
      <w:proofErr w:type="spellStart"/>
      <w:r w:rsidRPr="007665E1">
        <w:rPr>
          <w:rFonts w:ascii="Times New Roman" w:hAnsi="Times New Roman"/>
        </w:rPr>
        <w:t>Alaama</w:t>
      </w:r>
      <w:proofErr w:type="spellEnd"/>
      <w:r w:rsidRPr="007665E1">
        <w:rPr>
          <w:rFonts w:ascii="Times New Roman" w:hAnsi="Times New Roman"/>
        </w:rPr>
        <w:t xml:space="preserve">, </w:t>
      </w:r>
      <w:proofErr w:type="spellStart"/>
      <w:r w:rsidRPr="007665E1">
        <w:rPr>
          <w:rFonts w:ascii="Times New Roman" w:hAnsi="Times New Roman"/>
        </w:rPr>
        <w:t>Antons</w:t>
      </w:r>
      <w:proofErr w:type="spellEnd"/>
      <w:r w:rsidRPr="007665E1">
        <w:rPr>
          <w:rFonts w:ascii="Times New Roman" w:hAnsi="Times New Roman"/>
        </w:rPr>
        <w:t xml:space="preserve"> </w:t>
      </w:r>
      <w:proofErr w:type="spellStart"/>
      <w:r w:rsidRPr="007665E1">
        <w:rPr>
          <w:rFonts w:ascii="Times New Roman" w:hAnsi="Times New Roman"/>
        </w:rPr>
        <w:t>Mozalevskis</w:t>
      </w:r>
      <w:proofErr w:type="spellEnd"/>
      <w:r w:rsidRPr="007665E1">
        <w:rPr>
          <w:rFonts w:ascii="Times New Roman" w:hAnsi="Times New Roman"/>
        </w:rPr>
        <w:t xml:space="preserve">, Nicole </w:t>
      </w:r>
      <w:proofErr w:type="spellStart"/>
      <w:r w:rsidRPr="007665E1">
        <w:rPr>
          <w:rFonts w:ascii="Times New Roman" w:hAnsi="Times New Roman"/>
        </w:rPr>
        <w:t>Séguy</w:t>
      </w:r>
      <w:proofErr w:type="spellEnd"/>
      <w:r w:rsidRPr="007665E1">
        <w:rPr>
          <w:rFonts w:ascii="Times New Roman" w:hAnsi="Times New Roman"/>
        </w:rPr>
        <w:t xml:space="preserve">, Bharat Bhushan Rewari, Po-Lin Chan, Linh-vi Le, Meg Doherty, Niklas Luhmann, Philippa Easterbrook, Mae Dirac, Catherine de Martel, </w:t>
      </w:r>
      <w:proofErr w:type="spellStart"/>
      <w:r w:rsidRPr="007665E1">
        <w:rPr>
          <w:rFonts w:ascii="Times New Roman" w:hAnsi="Times New Roman"/>
        </w:rPr>
        <w:t>Shevanthi</w:t>
      </w:r>
      <w:proofErr w:type="spellEnd"/>
      <w:r w:rsidRPr="007665E1">
        <w:rPr>
          <w:rFonts w:ascii="Times New Roman" w:hAnsi="Times New Roman"/>
        </w:rPr>
        <w:t xml:space="preserve"> </w:t>
      </w:r>
      <w:proofErr w:type="spellStart"/>
      <w:r w:rsidRPr="007665E1">
        <w:rPr>
          <w:rFonts w:ascii="Times New Roman" w:hAnsi="Times New Roman"/>
        </w:rPr>
        <w:t>Nayagam</w:t>
      </w:r>
      <w:proofErr w:type="spellEnd"/>
      <w:r w:rsidRPr="007665E1">
        <w:rPr>
          <w:rFonts w:ascii="Times New Roman" w:hAnsi="Times New Roman"/>
        </w:rPr>
        <w:t xml:space="preserve">, Timothy B Hallett, Peter Vickerman, Homie </w:t>
      </w:r>
      <w:proofErr w:type="spellStart"/>
      <w:r w:rsidRPr="007665E1">
        <w:rPr>
          <w:rFonts w:ascii="Times New Roman" w:hAnsi="Times New Roman"/>
        </w:rPr>
        <w:t>Razavi</w:t>
      </w:r>
      <w:proofErr w:type="spellEnd"/>
      <w:r w:rsidRPr="007665E1">
        <w:rPr>
          <w:rFonts w:ascii="Times New Roman" w:hAnsi="Times New Roman"/>
        </w:rPr>
        <w:t xml:space="preserve">, </w:t>
      </w:r>
      <w:proofErr w:type="spellStart"/>
      <w:r w:rsidRPr="007665E1">
        <w:rPr>
          <w:rFonts w:ascii="Times New Roman" w:hAnsi="Times New Roman"/>
        </w:rPr>
        <w:t>Olufunmiayo</w:t>
      </w:r>
      <w:proofErr w:type="spellEnd"/>
      <w:r w:rsidRPr="007665E1">
        <w:rPr>
          <w:rFonts w:ascii="Times New Roman" w:hAnsi="Times New Roman"/>
        </w:rPr>
        <w:t xml:space="preserve"> </w:t>
      </w:r>
      <w:proofErr w:type="spellStart"/>
      <w:r w:rsidRPr="007665E1">
        <w:rPr>
          <w:rFonts w:ascii="Times New Roman" w:hAnsi="Times New Roman"/>
        </w:rPr>
        <w:t>Lesi</w:t>
      </w:r>
      <w:proofErr w:type="spellEnd"/>
      <w:r w:rsidRPr="007665E1">
        <w:rPr>
          <w:rFonts w:ascii="Times New Roman" w:hAnsi="Times New Roman"/>
        </w:rPr>
        <w:t xml:space="preserve">, Daniel Low-beer, Global reporting of progress towards elimination of hepatitis B and hepatitis C, The Lancet Gastroenterology &amp; Hepatology, Volume 8, Issue 4, 2023, Pages 332-342, </w:t>
      </w:r>
      <w:hyperlink r:id="rId19" w:history="1">
        <w:r w:rsidRPr="007665E1">
          <w:rPr>
            <w:rStyle w:val="Hyperlink"/>
            <w:rFonts w:ascii="Times New Roman" w:hAnsi="Times New Roman"/>
            <w:color w:val="auto"/>
          </w:rPr>
          <w:t>https://doi.org/10.1016/S2468-1253(22)00386-7</w:t>
        </w:r>
      </w:hyperlink>
      <w:r w:rsidRPr="007665E1">
        <w:rPr>
          <w:rFonts w:ascii="Times New Roman" w:hAnsi="Times New Roman"/>
        </w:rPr>
        <w:t xml:space="preserve">. </w:t>
      </w:r>
      <w:hyperlink r:id="rId20" w:history="1">
        <w:r w:rsidRPr="007665E1">
          <w:rPr>
            <w:rStyle w:val="Hyperlink"/>
            <w:rFonts w:ascii="Times New Roman" w:hAnsi="Times New Roman"/>
            <w:color w:val="auto"/>
          </w:rPr>
          <w:t>https://www.sciencedirect.com/science/article/pii/S2468125322003867</w:t>
        </w:r>
      </w:hyperlink>
    </w:p>
    <w:p w14:paraId="5922DBBB" w14:textId="181ECC3D" w:rsidR="00A36634" w:rsidRPr="007665E1" w:rsidRDefault="00A36634" w:rsidP="007665E1">
      <w:pPr>
        <w:numPr>
          <w:ilvl w:val="0"/>
          <w:numId w:val="31"/>
        </w:numPr>
        <w:spacing w:after="200"/>
        <w:jc w:val="both"/>
        <w:rPr>
          <w:rFonts w:asciiTheme="minorHAnsi" w:hAnsiTheme="minorHAnsi"/>
        </w:rPr>
      </w:pPr>
      <w:r w:rsidRPr="007665E1">
        <w:t xml:space="preserve">World Health Organization. </w:t>
      </w:r>
      <w:r w:rsidRPr="007665E1">
        <w:rPr>
          <w:i/>
          <w:iCs/>
        </w:rPr>
        <w:t>Hepatitis C: key facts</w:t>
      </w:r>
      <w:r w:rsidRPr="007665E1">
        <w:t>. Geneva: WHO; 2022.</w:t>
      </w:r>
    </w:p>
    <w:p w14:paraId="0B6E1C75" w14:textId="77777777" w:rsidR="00A36634" w:rsidRPr="007665E1" w:rsidRDefault="00A36634" w:rsidP="007665E1">
      <w:pPr>
        <w:numPr>
          <w:ilvl w:val="0"/>
          <w:numId w:val="31"/>
        </w:numPr>
        <w:spacing w:after="200"/>
        <w:jc w:val="both"/>
        <w:rPr>
          <w:rFonts w:asciiTheme="minorHAnsi" w:hAnsiTheme="minorHAnsi"/>
        </w:rPr>
      </w:pPr>
      <w:r w:rsidRPr="007665E1">
        <w:t xml:space="preserve">Kassa GM, Abebe AM, </w:t>
      </w:r>
      <w:proofErr w:type="spellStart"/>
      <w:r w:rsidRPr="007665E1">
        <w:t>Teshale</w:t>
      </w:r>
      <w:proofErr w:type="spellEnd"/>
      <w:r w:rsidRPr="007665E1">
        <w:t xml:space="preserve"> AB, et al. Seroprevalence of hepatitis C virus infection in sub-Saharan Africa: a systematic review and meta-analysis. </w:t>
      </w:r>
      <w:r w:rsidRPr="007665E1">
        <w:rPr>
          <w:i/>
          <w:iCs/>
        </w:rPr>
        <w:t>BMC Infect Dis</w:t>
      </w:r>
      <w:r w:rsidRPr="007665E1">
        <w:t>. 2024.</w:t>
      </w:r>
    </w:p>
    <w:p w14:paraId="08CDF147" w14:textId="77777777" w:rsidR="00A36634" w:rsidRPr="007665E1" w:rsidRDefault="00A36634" w:rsidP="007665E1">
      <w:pPr>
        <w:numPr>
          <w:ilvl w:val="0"/>
          <w:numId w:val="31"/>
        </w:numPr>
        <w:spacing w:after="200"/>
        <w:jc w:val="both"/>
        <w:rPr>
          <w:rFonts w:asciiTheme="minorHAnsi" w:hAnsiTheme="minorHAnsi"/>
        </w:rPr>
      </w:pPr>
      <w:r w:rsidRPr="007665E1">
        <w:t xml:space="preserve">Salari N, Darvishi N, Mansouri K, et al. Global prevalence of hepatitis C virus infection: a meta-analysis. </w:t>
      </w:r>
      <w:r w:rsidRPr="007665E1">
        <w:rPr>
          <w:i/>
          <w:iCs/>
        </w:rPr>
        <w:t>J Clin Virol</w:t>
      </w:r>
      <w:r w:rsidRPr="007665E1">
        <w:t xml:space="preserve">. </w:t>
      </w:r>
      <w:proofErr w:type="gramStart"/>
      <w:r w:rsidRPr="007665E1">
        <w:t>2022;148:105087</w:t>
      </w:r>
      <w:proofErr w:type="gramEnd"/>
      <w:r w:rsidRPr="007665E1">
        <w:t>.</w:t>
      </w:r>
    </w:p>
    <w:p w14:paraId="4B376F30" w14:textId="0DEA2604" w:rsidR="00A36634" w:rsidRPr="007665E1" w:rsidRDefault="00A36634" w:rsidP="007665E1">
      <w:pPr>
        <w:pStyle w:val="BodyText"/>
        <w:numPr>
          <w:ilvl w:val="0"/>
          <w:numId w:val="31"/>
        </w:numPr>
        <w:jc w:val="both"/>
        <w:rPr>
          <w:rFonts w:asciiTheme="minorHAnsi" w:hAnsiTheme="minorHAnsi"/>
        </w:rPr>
      </w:pPr>
      <w:r w:rsidRPr="007665E1">
        <w:t xml:space="preserve">Usman NI, Muhammad WN, Shekarau Z, Ghazali HM. Seroprevalence of hepatitis C virus among pregnant women in Bauchi State, Nigeria. </w:t>
      </w:r>
      <w:r w:rsidRPr="007665E1">
        <w:rPr>
          <w:i/>
          <w:iCs/>
        </w:rPr>
        <w:t>Glob Sci J</w:t>
      </w:r>
      <w:r w:rsidRPr="007665E1">
        <w:t>. 2019</w:t>
      </w:r>
    </w:p>
    <w:p w14:paraId="6AC113F5" w14:textId="775F92FD" w:rsidR="00A36634" w:rsidRPr="007665E1" w:rsidRDefault="00A36634" w:rsidP="007665E1">
      <w:pPr>
        <w:pStyle w:val="BodyText"/>
        <w:numPr>
          <w:ilvl w:val="0"/>
          <w:numId w:val="31"/>
        </w:numPr>
        <w:jc w:val="both"/>
        <w:rPr>
          <w:rFonts w:asciiTheme="minorHAnsi" w:hAnsiTheme="minorHAnsi"/>
        </w:rPr>
      </w:pPr>
      <w:proofErr w:type="spellStart"/>
      <w:r w:rsidRPr="007665E1">
        <w:t>Anayochukwu-Ugwu</w:t>
      </w:r>
      <w:proofErr w:type="spellEnd"/>
      <w:r w:rsidRPr="007665E1">
        <w:t xml:space="preserve"> NN, </w:t>
      </w:r>
      <w:proofErr w:type="spellStart"/>
      <w:r w:rsidRPr="007665E1">
        <w:t>Enebe</w:t>
      </w:r>
      <w:proofErr w:type="spellEnd"/>
      <w:r w:rsidRPr="007665E1">
        <w:t xml:space="preserve"> JJ. Prevalence and risk factors of hepatitis C virus among pregnant women in Lagos, Nigeria. </w:t>
      </w:r>
      <w:r w:rsidRPr="007665E1">
        <w:rPr>
          <w:i/>
          <w:iCs/>
        </w:rPr>
        <w:t>Int J Infect Dis Ther</w:t>
      </w:r>
      <w:r w:rsidRPr="007665E1">
        <w:t>. 2023</w:t>
      </w:r>
    </w:p>
    <w:p w14:paraId="366A8A5F" w14:textId="77777777" w:rsidR="00A36634" w:rsidRPr="007665E1" w:rsidRDefault="00A36634" w:rsidP="007665E1">
      <w:pPr>
        <w:numPr>
          <w:ilvl w:val="0"/>
          <w:numId w:val="31"/>
        </w:numPr>
        <w:spacing w:after="200"/>
        <w:jc w:val="both"/>
        <w:rPr>
          <w:rFonts w:asciiTheme="minorHAnsi" w:hAnsiTheme="minorHAnsi"/>
        </w:rPr>
      </w:pPr>
      <w:proofErr w:type="spellStart"/>
      <w:r w:rsidRPr="007665E1">
        <w:t>Eleje</w:t>
      </w:r>
      <w:proofErr w:type="spellEnd"/>
      <w:r w:rsidRPr="007665E1">
        <w:t xml:space="preserve"> GU, </w:t>
      </w:r>
      <w:proofErr w:type="spellStart"/>
      <w:r w:rsidRPr="007665E1">
        <w:t>Rabiu</w:t>
      </w:r>
      <w:proofErr w:type="spellEnd"/>
      <w:r w:rsidRPr="007665E1">
        <w:t xml:space="preserve"> AM, </w:t>
      </w:r>
      <w:proofErr w:type="spellStart"/>
      <w:r w:rsidRPr="007665E1">
        <w:t>Mbachu</w:t>
      </w:r>
      <w:proofErr w:type="spellEnd"/>
      <w:r w:rsidRPr="007665E1">
        <w:t xml:space="preserve"> II, et al. Awareness and prevalence of hepatitis C virus infection among pregnant women in Nigeria. </w:t>
      </w:r>
      <w:r w:rsidRPr="007665E1">
        <w:rPr>
          <w:i/>
          <w:iCs/>
        </w:rPr>
        <w:t>Women’s Health</w:t>
      </w:r>
      <w:r w:rsidRPr="007665E1">
        <w:t xml:space="preserve">. </w:t>
      </w:r>
      <w:proofErr w:type="gramStart"/>
      <w:r w:rsidRPr="007665E1">
        <w:t>2021;17:17455065211031718</w:t>
      </w:r>
      <w:proofErr w:type="gramEnd"/>
      <w:r w:rsidRPr="007665E1">
        <w:t>.</w:t>
      </w:r>
    </w:p>
    <w:p w14:paraId="0100B84C" w14:textId="77777777" w:rsidR="00A36634" w:rsidRPr="007665E1" w:rsidRDefault="00A36634" w:rsidP="007665E1">
      <w:pPr>
        <w:numPr>
          <w:ilvl w:val="0"/>
          <w:numId w:val="31"/>
        </w:numPr>
        <w:spacing w:after="200"/>
        <w:jc w:val="both"/>
        <w:rPr>
          <w:rFonts w:asciiTheme="minorHAnsi" w:hAnsiTheme="minorHAnsi"/>
        </w:rPr>
      </w:pPr>
      <w:proofErr w:type="spellStart"/>
      <w:r w:rsidRPr="007665E1">
        <w:t>Ndako</w:t>
      </w:r>
      <w:proofErr w:type="spellEnd"/>
      <w:r w:rsidRPr="007665E1">
        <w:t xml:space="preserve"> JA, Owolabi AO, Olisa JA, et al. Prevalence of hepatitis C virus infection in diabetic patients in Southwest Nigeria. </w:t>
      </w:r>
      <w:r w:rsidRPr="007665E1">
        <w:rPr>
          <w:i/>
          <w:iCs/>
        </w:rPr>
        <w:t>BMC Infect Dis</w:t>
      </w:r>
      <w:r w:rsidRPr="007665E1">
        <w:t xml:space="preserve">. </w:t>
      </w:r>
      <w:proofErr w:type="gramStart"/>
      <w:r w:rsidRPr="007665E1">
        <w:t>2020;20:664</w:t>
      </w:r>
      <w:proofErr w:type="gramEnd"/>
      <w:r w:rsidRPr="007665E1">
        <w:t>.</w:t>
      </w:r>
    </w:p>
    <w:p w14:paraId="337BD277" w14:textId="77777777" w:rsidR="00A36634" w:rsidRPr="007665E1" w:rsidRDefault="00A36634" w:rsidP="007665E1">
      <w:pPr>
        <w:numPr>
          <w:ilvl w:val="0"/>
          <w:numId w:val="31"/>
        </w:numPr>
        <w:spacing w:after="200"/>
        <w:jc w:val="both"/>
        <w:rPr>
          <w:rFonts w:asciiTheme="minorHAnsi" w:hAnsiTheme="minorHAnsi"/>
        </w:rPr>
      </w:pPr>
      <w:r w:rsidRPr="007665E1">
        <w:t xml:space="preserve">Kim AY. Epidemiology and transmission of hepatitis C virus. </w:t>
      </w:r>
      <w:r w:rsidRPr="007665E1">
        <w:rPr>
          <w:i/>
          <w:iCs/>
        </w:rPr>
        <w:t>UpToDate</w:t>
      </w:r>
      <w:r w:rsidRPr="007665E1">
        <w:t>. 2019.</w:t>
      </w:r>
    </w:p>
    <w:p w14:paraId="36B61B54" w14:textId="77777777" w:rsidR="00A36634" w:rsidRPr="007665E1" w:rsidRDefault="00A36634" w:rsidP="007665E1">
      <w:pPr>
        <w:numPr>
          <w:ilvl w:val="0"/>
          <w:numId w:val="31"/>
        </w:numPr>
        <w:spacing w:after="200"/>
        <w:jc w:val="both"/>
        <w:rPr>
          <w:rFonts w:asciiTheme="minorHAnsi" w:hAnsiTheme="minorHAnsi"/>
        </w:rPr>
      </w:pPr>
      <w:r w:rsidRPr="007665E1">
        <w:t xml:space="preserve">Pfaender S, </w:t>
      </w:r>
      <w:proofErr w:type="spellStart"/>
      <w:r w:rsidRPr="007665E1">
        <w:t>Helfritz</w:t>
      </w:r>
      <w:proofErr w:type="spellEnd"/>
      <w:r w:rsidRPr="007665E1">
        <w:t xml:space="preserve"> FA, </w:t>
      </w:r>
      <w:proofErr w:type="spellStart"/>
      <w:r w:rsidRPr="007665E1">
        <w:t>Siddharta</w:t>
      </w:r>
      <w:proofErr w:type="spellEnd"/>
      <w:r w:rsidRPr="007665E1">
        <w:t xml:space="preserve"> A, et al. Environmental stability and infectivity of hepatitis C virus in human body fluids. </w:t>
      </w:r>
      <w:r w:rsidRPr="007665E1">
        <w:rPr>
          <w:i/>
          <w:iCs/>
        </w:rPr>
        <w:t>Front Microbiol</w:t>
      </w:r>
      <w:r w:rsidRPr="007665E1">
        <w:t xml:space="preserve">. </w:t>
      </w:r>
      <w:proofErr w:type="gramStart"/>
      <w:r w:rsidRPr="007665E1">
        <w:t>2018;9:504</w:t>
      </w:r>
      <w:proofErr w:type="gramEnd"/>
      <w:r w:rsidRPr="007665E1">
        <w:t>.</w:t>
      </w:r>
    </w:p>
    <w:p w14:paraId="6AD2A305" w14:textId="77777777" w:rsidR="00A36634" w:rsidRPr="007665E1" w:rsidRDefault="00A36634" w:rsidP="007665E1">
      <w:pPr>
        <w:numPr>
          <w:ilvl w:val="0"/>
          <w:numId w:val="31"/>
        </w:numPr>
        <w:spacing w:after="200"/>
        <w:jc w:val="both"/>
        <w:rPr>
          <w:rFonts w:asciiTheme="minorHAnsi" w:hAnsiTheme="minorHAnsi"/>
        </w:rPr>
      </w:pPr>
      <w:r w:rsidRPr="007665E1">
        <w:lastRenderedPageBreak/>
        <w:t xml:space="preserve">Mauss S, Rockstroh J, Wedemeyer H, Sarrazin C. </w:t>
      </w:r>
      <w:r w:rsidRPr="007665E1">
        <w:rPr>
          <w:i/>
          <w:iCs/>
        </w:rPr>
        <w:t>Hepatology: A Clinical Textbook</w:t>
      </w:r>
      <w:r w:rsidRPr="007665E1">
        <w:t>. 10th ed. Flying Publisher; 2020.</w:t>
      </w:r>
    </w:p>
    <w:p w14:paraId="34919128" w14:textId="77777777" w:rsidR="00A36634" w:rsidRPr="007665E1" w:rsidRDefault="00A36634" w:rsidP="007665E1">
      <w:pPr>
        <w:numPr>
          <w:ilvl w:val="0"/>
          <w:numId w:val="31"/>
        </w:numPr>
        <w:spacing w:after="200"/>
        <w:jc w:val="both"/>
        <w:rPr>
          <w:rFonts w:asciiTheme="minorHAnsi" w:hAnsiTheme="minorHAnsi"/>
        </w:rPr>
      </w:pPr>
      <w:proofErr w:type="spellStart"/>
      <w:r w:rsidRPr="007665E1">
        <w:t>Audu</w:t>
      </w:r>
      <w:proofErr w:type="spellEnd"/>
      <w:r w:rsidRPr="007665E1">
        <w:t xml:space="preserve"> RA, </w:t>
      </w:r>
      <w:proofErr w:type="spellStart"/>
      <w:r w:rsidRPr="007665E1">
        <w:t>Okwuraiwe</w:t>
      </w:r>
      <w:proofErr w:type="spellEnd"/>
      <w:r w:rsidRPr="007665E1">
        <w:t xml:space="preserve"> AP, </w:t>
      </w:r>
      <w:proofErr w:type="spellStart"/>
      <w:r w:rsidRPr="007665E1">
        <w:t>Ige</w:t>
      </w:r>
      <w:proofErr w:type="spellEnd"/>
      <w:r w:rsidRPr="007665E1">
        <w:t xml:space="preserve"> FA, et al. Hepatitis C viral load and genotypes among Nigerian patients with chronic infection. </w:t>
      </w:r>
      <w:r w:rsidRPr="007665E1">
        <w:rPr>
          <w:i/>
          <w:iCs/>
        </w:rPr>
        <w:t xml:space="preserve">Pan </w:t>
      </w:r>
      <w:proofErr w:type="spellStart"/>
      <w:r w:rsidRPr="007665E1">
        <w:rPr>
          <w:i/>
          <w:iCs/>
        </w:rPr>
        <w:t>Afr</w:t>
      </w:r>
      <w:proofErr w:type="spellEnd"/>
      <w:r w:rsidRPr="007665E1">
        <w:rPr>
          <w:i/>
          <w:iCs/>
        </w:rPr>
        <w:t xml:space="preserve"> Med J</w:t>
      </w:r>
      <w:r w:rsidRPr="007665E1">
        <w:t xml:space="preserve">. </w:t>
      </w:r>
      <w:proofErr w:type="gramStart"/>
      <w:r w:rsidRPr="007665E1">
        <w:t>2020;37:335</w:t>
      </w:r>
      <w:proofErr w:type="gramEnd"/>
      <w:r w:rsidRPr="007665E1">
        <w:t>.</w:t>
      </w:r>
    </w:p>
    <w:p w14:paraId="6763E2B0" w14:textId="4DB57077" w:rsidR="00B01FCD" w:rsidRPr="007665E1" w:rsidRDefault="00A36634" w:rsidP="007665E1">
      <w:pPr>
        <w:numPr>
          <w:ilvl w:val="0"/>
          <w:numId w:val="31"/>
        </w:numPr>
        <w:spacing w:after="200"/>
        <w:jc w:val="both"/>
        <w:rPr>
          <w:rFonts w:ascii="Arial" w:hAnsi="Arial" w:cs="Arial"/>
          <w:b/>
        </w:rPr>
      </w:pPr>
      <w:r w:rsidRPr="007665E1">
        <w:t xml:space="preserve">Lawal MA, Adeniyi OF, </w:t>
      </w:r>
      <w:proofErr w:type="spellStart"/>
      <w:r w:rsidRPr="007665E1">
        <w:t>Akintan</w:t>
      </w:r>
      <w:proofErr w:type="spellEnd"/>
      <w:r w:rsidRPr="007665E1">
        <w:t xml:space="preserve"> PE, et al. Prevalence and risk factors for hepatitis B and C viral coinfections in HIV-infected children in Lagos, Nigeria. </w:t>
      </w:r>
      <w:proofErr w:type="spellStart"/>
      <w:r w:rsidRPr="007665E1">
        <w:rPr>
          <w:i/>
          <w:iCs/>
        </w:rPr>
        <w:t>PLoS</w:t>
      </w:r>
      <w:proofErr w:type="spellEnd"/>
      <w:r w:rsidRPr="007665E1">
        <w:rPr>
          <w:i/>
          <w:iCs/>
        </w:rPr>
        <w:t xml:space="preserve"> One</w:t>
      </w:r>
      <w:r w:rsidRPr="007665E1">
        <w:t>. 2020;15(12</w:t>
      </w:r>
      <w:proofErr w:type="gramStart"/>
      <w:r w:rsidRPr="007665E1">
        <w:t>):e</w:t>
      </w:r>
      <w:proofErr w:type="gramEnd"/>
      <w:r w:rsidRPr="007665E1">
        <w:t>0243656.</w:t>
      </w:r>
      <w:r w:rsidR="007665E1" w:rsidRPr="007665E1">
        <w:rPr>
          <w:rFonts w:ascii="Arial" w:hAnsi="Arial" w:cs="Arial"/>
          <w:b/>
        </w:rPr>
        <w:t xml:space="preserve"> </w:t>
      </w:r>
    </w:p>
    <w:sectPr w:rsidR="00B01FCD" w:rsidRPr="007665E1" w:rsidSect="007E44CE">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FB3A5" w14:textId="77777777" w:rsidR="00EB4164" w:rsidRDefault="00EB4164" w:rsidP="00C37E61">
      <w:r>
        <w:separator/>
      </w:r>
    </w:p>
  </w:endnote>
  <w:endnote w:type="continuationSeparator" w:id="0">
    <w:p w14:paraId="271040EE" w14:textId="77777777" w:rsidR="00EB4164" w:rsidRDefault="00EB41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38D9" w14:textId="77777777" w:rsidR="007E44CE" w:rsidRDefault="007E4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3096" w14:textId="77777777" w:rsidR="007E44CE" w:rsidRDefault="007E4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3F77" w14:textId="77777777" w:rsidR="009E048A" w:rsidRDefault="009E048A">
    <w:pPr>
      <w:pStyle w:val="Footer"/>
      <w:rPr>
        <w:rFonts w:ascii="Arial" w:hAnsi="Arial" w:cs="Arial"/>
        <w:sz w:val="16"/>
      </w:rPr>
    </w:pPr>
  </w:p>
  <w:p w14:paraId="50267E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C7B05A" w14:textId="77777777" w:rsidR="009E048A" w:rsidRDefault="009E048A">
    <w:pPr>
      <w:pStyle w:val="Footer"/>
      <w:rPr>
        <w:rFonts w:ascii="Arial" w:hAnsi="Arial" w:cs="Arial"/>
        <w:sz w:val="16"/>
      </w:rPr>
    </w:pPr>
  </w:p>
  <w:p w14:paraId="5AC553D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93D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341C7" w14:textId="77777777" w:rsidR="00EB4164" w:rsidRDefault="00EB4164" w:rsidP="00C37E61">
      <w:r>
        <w:separator/>
      </w:r>
    </w:p>
  </w:footnote>
  <w:footnote w:type="continuationSeparator" w:id="0">
    <w:p w14:paraId="130E33FF" w14:textId="77777777" w:rsidR="00EB4164" w:rsidRDefault="00EB41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BB00" w14:textId="2A149F19" w:rsidR="007E44CE" w:rsidRDefault="007E44CE">
    <w:pPr>
      <w:pStyle w:val="Header"/>
    </w:pPr>
    <w:r>
      <w:rPr>
        <w:noProof/>
      </w:rPr>
      <w:pict w14:anchorId="4ED05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0B4D4" w14:textId="1B668F48" w:rsidR="007E44CE" w:rsidRDefault="007E44CE">
    <w:pPr>
      <w:pStyle w:val="Header"/>
    </w:pPr>
    <w:r>
      <w:rPr>
        <w:noProof/>
      </w:rPr>
      <w:pict w14:anchorId="0D053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FEAC4" w14:textId="5EC87D20" w:rsidR="00296529" w:rsidRPr="00296529" w:rsidRDefault="007E44CE" w:rsidP="00296529">
    <w:pPr>
      <w:ind w:left="2160"/>
      <w:jc w:val="center"/>
      <w:rPr>
        <w:rFonts w:ascii="Times New Roman" w:eastAsia="Calibri" w:hAnsi="Times New Roman"/>
        <w:i/>
        <w:sz w:val="18"/>
        <w:szCs w:val="22"/>
      </w:rPr>
    </w:pPr>
    <w:r>
      <w:rPr>
        <w:noProof/>
      </w:rPr>
      <w:pict w14:anchorId="389F9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AE3E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9611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1C2BE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CE167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4188C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28620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1D3C" w14:textId="5E01F18D" w:rsidR="007E44CE" w:rsidRDefault="007E44CE">
    <w:pPr>
      <w:pStyle w:val="Header"/>
    </w:pPr>
    <w:r>
      <w:rPr>
        <w:noProof/>
      </w:rPr>
      <w:pict w14:anchorId="10A32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B765" w14:textId="2B359F9C" w:rsidR="007E44CE" w:rsidRDefault="007E44CE">
    <w:pPr>
      <w:pStyle w:val="Header"/>
    </w:pPr>
    <w:r>
      <w:rPr>
        <w:noProof/>
      </w:rPr>
      <w:pict w14:anchorId="0C581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569A" w14:textId="1CDCD34A" w:rsidR="007E44CE" w:rsidRDefault="007E44CE">
    <w:pPr>
      <w:pStyle w:val="Header"/>
    </w:pPr>
    <w:r>
      <w:rPr>
        <w:noProof/>
      </w:rPr>
      <w:pict w14:anchorId="7C31C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99411"/>
    <w:multiLevelType w:val="multilevel"/>
    <w:tmpl w:val="3BFA5B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D512C"/>
    <w:multiLevelType w:val="hybridMultilevel"/>
    <w:tmpl w:val="966C4204"/>
    <w:lvl w:ilvl="0" w:tplc="DE8A1498">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4C1"/>
    <w:rsid w:val="00021D6B"/>
    <w:rsid w:val="00030174"/>
    <w:rsid w:val="0004579C"/>
    <w:rsid w:val="00080792"/>
    <w:rsid w:val="000A47FA"/>
    <w:rsid w:val="000A65D3"/>
    <w:rsid w:val="000B1E33"/>
    <w:rsid w:val="000D689F"/>
    <w:rsid w:val="000E7A3A"/>
    <w:rsid w:val="000E7B7B"/>
    <w:rsid w:val="000E7D62"/>
    <w:rsid w:val="00103357"/>
    <w:rsid w:val="00123C9F"/>
    <w:rsid w:val="00126190"/>
    <w:rsid w:val="00130F17"/>
    <w:rsid w:val="001320BF"/>
    <w:rsid w:val="00163BC4"/>
    <w:rsid w:val="00173994"/>
    <w:rsid w:val="001838DA"/>
    <w:rsid w:val="00191062"/>
    <w:rsid w:val="00192B72"/>
    <w:rsid w:val="001A29D8"/>
    <w:rsid w:val="001A5CAA"/>
    <w:rsid w:val="001B0427"/>
    <w:rsid w:val="001C14F5"/>
    <w:rsid w:val="001D3A51"/>
    <w:rsid w:val="001E10D2"/>
    <w:rsid w:val="001E25B4"/>
    <w:rsid w:val="001E3CAE"/>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3E12"/>
    <w:rsid w:val="00401927"/>
    <w:rsid w:val="0041027F"/>
    <w:rsid w:val="00412475"/>
    <w:rsid w:val="00423789"/>
    <w:rsid w:val="00440F43"/>
    <w:rsid w:val="00441B6F"/>
    <w:rsid w:val="00446221"/>
    <w:rsid w:val="00450E62"/>
    <w:rsid w:val="004539DB"/>
    <w:rsid w:val="00471A80"/>
    <w:rsid w:val="004D305E"/>
    <w:rsid w:val="004D4277"/>
    <w:rsid w:val="004E26FC"/>
    <w:rsid w:val="004F522A"/>
    <w:rsid w:val="005009B5"/>
    <w:rsid w:val="00502516"/>
    <w:rsid w:val="00505B20"/>
    <w:rsid w:val="00505F06"/>
    <w:rsid w:val="00506828"/>
    <w:rsid w:val="0053056E"/>
    <w:rsid w:val="00554FDA"/>
    <w:rsid w:val="00556122"/>
    <w:rsid w:val="005649AE"/>
    <w:rsid w:val="00571D6E"/>
    <w:rsid w:val="005A0973"/>
    <w:rsid w:val="005B5BBC"/>
    <w:rsid w:val="005C784C"/>
    <w:rsid w:val="005D17F6"/>
    <w:rsid w:val="005E5539"/>
    <w:rsid w:val="00602BF5"/>
    <w:rsid w:val="00617FDD"/>
    <w:rsid w:val="00620E09"/>
    <w:rsid w:val="00621023"/>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65E1"/>
    <w:rsid w:val="0077749E"/>
    <w:rsid w:val="00790ADA"/>
    <w:rsid w:val="007D2288"/>
    <w:rsid w:val="007E088F"/>
    <w:rsid w:val="007E44CE"/>
    <w:rsid w:val="007F7B32"/>
    <w:rsid w:val="00804BC2"/>
    <w:rsid w:val="0081431A"/>
    <w:rsid w:val="00821F41"/>
    <w:rsid w:val="0083216F"/>
    <w:rsid w:val="00860000"/>
    <w:rsid w:val="00862BBE"/>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29E2"/>
    <w:rsid w:val="009C3241"/>
    <w:rsid w:val="009D35A0"/>
    <w:rsid w:val="009D5590"/>
    <w:rsid w:val="009D7EB7"/>
    <w:rsid w:val="009E048A"/>
    <w:rsid w:val="009E08E9"/>
    <w:rsid w:val="009E3DB9"/>
    <w:rsid w:val="009E6E35"/>
    <w:rsid w:val="009F0EDA"/>
    <w:rsid w:val="00A039AF"/>
    <w:rsid w:val="00A03B96"/>
    <w:rsid w:val="00A05B19"/>
    <w:rsid w:val="00A1134E"/>
    <w:rsid w:val="00A24E7E"/>
    <w:rsid w:val="00A258C3"/>
    <w:rsid w:val="00A26BF3"/>
    <w:rsid w:val="00A347C0"/>
    <w:rsid w:val="00A36634"/>
    <w:rsid w:val="00A51431"/>
    <w:rsid w:val="00A539AD"/>
    <w:rsid w:val="00A94063"/>
    <w:rsid w:val="00AA6219"/>
    <w:rsid w:val="00AA74E0"/>
    <w:rsid w:val="00AB703F"/>
    <w:rsid w:val="00AC6BB8"/>
    <w:rsid w:val="00AE008F"/>
    <w:rsid w:val="00B01FCD"/>
    <w:rsid w:val="00B1776C"/>
    <w:rsid w:val="00B52583"/>
    <w:rsid w:val="00B52896"/>
    <w:rsid w:val="00B73163"/>
    <w:rsid w:val="00B77063"/>
    <w:rsid w:val="00B95236"/>
    <w:rsid w:val="00B96BD9"/>
    <w:rsid w:val="00BA1B01"/>
    <w:rsid w:val="00BA2641"/>
    <w:rsid w:val="00BB37AA"/>
    <w:rsid w:val="00BB7BCD"/>
    <w:rsid w:val="00BC53A0"/>
    <w:rsid w:val="00BE62AD"/>
    <w:rsid w:val="00BF121F"/>
    <w:rsid w:val="00BF1F80"/>
    <w:rsid w:val="00C166EF"/>
    <w:rsid w:val="00C17EB0"/>
    <w:rsid w:val="00C27F5F"/>
    <w:rsid w:val="00C30A0F"/>
    <w:rsid w:val="00C37E61"/>
    <w:rsid w:val="00C64D57"/>
    <w:rsid w:val="00C70F1B"/>
    <w:rsid w:val="00C71A47"/>
    <w:rsid w:val="00C7464C"/>
    <w:rsid w:val="00C85588"/>
    <w:rsid w:val="00CD6755"/>
    <w:rsid w:val="00CD6856"/>
    <w:rsid w:val="00CE0089"/>
    <w:rsid w:val="00CE793C"/>
    <w:rsid w:val="00CF193C"/>
    <w:rsid w:val="00CF58D2"/>
    <w:rsid w:val="00D173F1"/>
    <w:rsid w:val="00D74CB0"/>
    <w:rsid w:val="00D8295D"/>
    <w:rsid w:val="00DC2A65"/>
    <w:rsid w:val="00DE15F0"/>
    <w:rsid w:val="00DE2142"/>
    <w:rsid w:val="00DE5663"/>
    <w:rsid w:val="00DE78AA"/>
    <w:rsid w:val="00E053D0"/>
    <w:rsid w:val="00E15994"/>
    <w:rsid w:val="00E26BB5"/>
    <w:rsid w:val="00E3114E"/>
    <w:rsid w:val="00E31A70"/>
    <w:rsid w:val="00E35B02"/>
    <w:rsid w:val="00E66496"/>
    <w:rsid w:val="00E66B35"/>
    <w:rsid w:val="00E66E10"/>
    <w:rsid w:val="00E769F6"/>
    <w:rsid w:val="00E8407C"/>
    <w:rsid w:val="00E84F3C"/>
    <w:rsid w:val="00EA012C"/>
    <w:rsid w:val="00EB4164"/>
    <w:rsid w:val="00EB6344"/>
    <w:rsid w:val="00EC6A55"/>
    <w:rsid w:val="00ED0288"/>
    <w:rsid w:val="00EE52CB"/>
    <w:rsid w:val="00EF581D"/>
    <w:rsid w:val="00EF7FD8"/>
    <w:rsid w:val="00F06F59"/>
    <w:rsid w:val="00F15783"/>
    <w:rsid w:val="00F17988"/>
    <w:rsid w:val="00F469F0"/>
    <w:rsid w:val="00F53273"/>
    <w:rsid w:val="00F755E4"/>
    <w:rsid w:val="00F77D02"/>
    <w:rsid w:val="00F967E2"/>
    <w:rsid w:val="00FB3A86"/>
    <w:rsid w:val="00FC0A93"/>
    <w:rsid w:val="00FD36C8"/>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671A0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E26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E26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E26F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E26FC"/>
    <w:rPr>
      <w:rFonts w:asciiTheme="majorHAnsi" w:eastAsiaTheme="majorEastAsia" w:hAnsiTheme="majorHAnsi" w:cstheme="majorBidi"/>
      <w:color w:val="243F60" w:themeColor="accent1" w:themeShade="7F"/>
      <w:sz w:val="24"/>
      <w:szCs w:val="24"/>
    </w:rPr>
  </w:style>
  <w:style w:type="paragraph" w:customStyle="1" w:styleId="FirstParagraph">
    <w:name w:val="First Paragraph"/>
    <w:basedOn w:val="BodyText"/>
    <w:next w:val="BodyText"/>
    <w:qFormat/>
    <w:rsid w:val="004E26FC"/>
    <w:pPr>
      <w:spacing w:before="180" w:after="180"/>
    </w:pPr>
    <w:rPr>
      <w:rFonts w:asciiTheme="minorHAnsi" w:eastAsiaTheme="minorHAnsi" w:hAnsiTheme="minorHAnsi" w:cstheme="minorBidi"/>
      <w:sz w:val="24"/>
      <w:szCs w:val="24"/>
    </w:rPr>
  </w:style>
  <w:style w:type="paragraph" w:styleId="BodyText">
    <w:name w:val="Body Text"/>
    <w:basedOn w:val="Normal"/>
    <w:link w:val="BodyTextChar"/>
    <w:unhideWhenUsed/>
    <w:rsid w:val="004E26FC"/>
    <w:pPr>
      <w:spacing w:after="120"/>
    </w:pPr>
  </w:style>
  <w:style w:type="character" w:customStyle="1" w:styleId="BodyTextChar">
    <w:name w:val="Body Text Char"/>
    <w:basedOn w:val="DefaultParagraphFont"/>
    <w:link w:val="BodyText"/>
    <w:rsid w:val="004E26FC"/>
    <w:rPr>
      <w:rFonts w:ascii="Helvetica" w:hAnsi="Helvetica"/>
    </w:rPr>
  </w:style>
  <w:style w:type="character" w:styleId="Strong">
    <w:name w:val="Strong"/>
    <w:basedOn w:val="DefaultParagraphFont"/>
    <w:uiPriority w:val="22"/>
    <w:qFormat/>
    <w:rsid w:val="004E26FC"/>
    <w:rPr>
      <w:b/>
      <w:bCs/>
    </w:rPr>
  </w:style>
  <w:style w:type="character" w:customStyle="1" w:styleId="vkekvd">
    <w:name w:val="vkekvd"/>
    <w:basedOn w:val="DefaultParagraphFont"/>
    <w:rsid w:val="004E26FC"/>
  </w:style>
  <w:style w:type="paragraph" w:customStyle="1" w:styleId="Compact">
    <w:name w:val="Compact"/>
    <w:basedOn w:val="BodyText"/>
    <w:qFormat/>
    <w:rsid w:val="00B73163"/>
    <w:pPr>
      <w:spacing w:before="36" w:after="36"/>
    </w:pPr>
    <w:rPr>
      <w:rFonts w:asciiTheme="minorHAnsi" w:eastAsiaTheme="minorHAnsi" w:hAnsiTheme="minorHAnsi" w:cstheme="minorBidi"/>
      <w:sz w:val="24"/>
      <w:szCs w:val="24"/>
    </w:rPr>
  </w:style>
  <w:style w:type="table" w:customStyle="1" w:styleId="Table">
    <w:name w:val="Table"/>
    <w:semiHidden/>
    <w:unhideWhenUsed/>
    <w:qFormat/>
    <w:rsid w:val="00B73163"/>
    <w:pPr>
      <w:spacing w:after="200"/>
    </w:pPr>
    <w:rPr>
      <w:rFonts w:asciiTheme="minorHAnsi" w:eastAsiaTheme="minorHAnsi" w:hAnsiTheme="minorHAnsi" w:cstheme="minorBidi"/>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bkciteavail">
    <w:name w:val="bk_cite_avail"/>
    <w:basedOn w:val="DefaultParagraphFont"/>
    <w:rsid w:val="009C29E2"/>
  </w:style>
  <w:style w:type="paragraph" w:styleId="ListParagraph">
    <w:name w:val="List Paragraph"/>
    <w:basedOn w:val="Normal"/>
    <w:uiPriority w:val="34"/>
    <w:qFormat/>
    <w:rsid w:val="00A36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049621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17746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79970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7590300">
      <w:bodyDiv w:val="1"/>
      <w:marLeft w:val="0"/>
      <w:marRight w:val="0"/>
      <w:marTop w:val="0"/>
      <w:marBottom w:val="0"/>
      <w:divBdr>
        <w:top w:val="none" w:sz="0" w:space="0" w:color="auto"/>
        <w:left w:val="none" w:sz="0" w:space="0" w:color="auto"/>
        <w:bottom w:val="none" w:sz="0" w:space="0" w:color="auto"/>
        <w:right w:val="none" w:sz="0" w:space="0" w:color="auto"/>
      </w:divBdr>
    </w:div>
    <w:div w:id="97421737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411411">
      <w:bodyDiv w:val="1"/>
      <w:marLeft w:val="0"/>
      <w:marRight w:val="0"/>
      <w:marTop w:val="0"/>
      <w:marBottom w:val="0"/>
      <w:divBdr>
        <w:top w:val="none" w:sz="0" w:space="0" w:color="auto"/>
        <w:left w:val="none" w:sz="0" w:space="0" w:color="auto"/>
        <w:bottom w:val="none" w:sz="0" w:space="0" w:color="auto"/>
        <w:right w:val="none" w:sz="0" w:space="0" w:color="auto"/>
      </w:divBdr>
    </w:div>
    <w:div w:id="1130246192">
      <w:bodyDiv w:val="1"/>
      <w:marLeft w:val="0"/>
      <w:marRight w:val="0"/>
      <w:marTop w:val="0"/>
      <w:marBottom w:val="0"/>
      <w:divBdr>
        <w:top w:val="none" w:sz="0" w:space="0" w:color="auto"/>
        <w:left w:val="none" w:sz="0" w:space="0" w:color="auto"/>
        <w:bottom w:val="none" w:sz="0" w:space="0" w:color="auto"/>
        <w:right w:val="none" w:sz="0" w:space="0" w:color="auto"/>
      </w:divBdr>
    </w:div>
    <w:div w:id="1220434501">
      <w:bodyDiv w:val="1"/>
      <w:marLeft w:val="0"/>
      <w:marRight w:val="0"/>
      <w:marTop w:val="0"/>
      <w:marBottom w:val="0"/>
      <w:divBdr>
        <w:top w:val="none" w:sz="0" w:space="0" w:color="auto"/>
        <w:left w:val="none" w:sz="0" w:space="0" w:color="auto"/>
        <w:bottom w:val="none" w:sz="0" w:space="0" w:color="auto"/>
        <w:right w:val="none" w:sz="0" w:space="0" w:color="auto"/>
      </w:divBdr>
    </w:div>
    <w:div w:id="1422411907">
      <w:bodyDiv w:val="1"/>
      <w:marLeft w:val="0"/>
      <w:marRight w:val="0"/>
      <w:marTop w:val="0"/>
      <w:marBottom w:val="0"/>
      <w:divBdr>
        <w:top w:val="none" w:sz="0" w:space="0" w:color="auto"/>
        <w:left w:val="none" w:sz="0" w:space="0" w:color="auto"/>
        <w:bottom w:val="none" w:sz="0" w:space="0" w:color="auto"/>
        <w:right w:val="none" w:sz="0" w:space="0" w:color="auto"/>
      </w:divBdr>
    </w:div>
    <w:div w:id="1481531572">
      <w:bodyDiv w:val="1"/>
      <w:marLeft w:val="0"/>
      <w:marRight w:val="0"/>
      <w:marTop w:val="0"/>
      <w:marBottom w:val="0"/>
      <w:divBdr>
        <w:top w:val="none" w:sz="0" w:space="0" w:color="auto"/>
        <w:left w:val="none" w:sz="0" w:space="0" w:color="auto"/>
        <w:bottom w:val="none" w:sz="0" w:space="0" w:color="auto"/>
        <w:right w:val="none" w:sz="0" w:space="0" w:color="auto"/>
      </w:divBdr>
    </w:div>
    <w:div w:id="15794420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1052169">
      <w:bodyDiv w:val="1"/>
      <w:marLeft w:val="0"/>
      <w:marRight w:val="0"/>
      <w:marTop w:val="0"/>
      <w:marBottom w:val="0"/>
      <w:divBdr>
        <w:top w:val="none" w:sz="0" w:space="0" w:color="auto"/>
        <w:left w:val="none" w:sz="0" w:space="0" w:color="auto"/>
        <w:bottom w:val="none" w:sz="0" w:space="0" w:color="auto"/>
        <w:right w:val="none" w:sz="0" w:space="0" w:color="auto"/>
      </w:divBdr>
    </w:div>
    <w:div w:id="1838493799">
      <w:bodyDiv w:val="1"/>
      <w:marLeft w:val="0"/>
      <w:marRight w:val="0"/>
      <w:marTop w:val="0"/>
      <w:marBottom w:val="0"/>
      <w:divBdr>
        <w:top w:val="none" w:sz="0" w:space="0" w:color="auto"/>
        <w:left w:val="none" w:sz="0" w:space="0" w:color="auto"/>
        <w:bottom w:val="none" w:sz="0" w:space="0" w:color="auto"/>
        <w:right w:val="none" w:sz="0" w:space="0" w:color="auto"/>
      </w:divBdr>
    </w:div>
    <w:div w:id="18964310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0572771">
      <w:bodyDiv w:val="1"/>
      <w:marLeft w:val="0"/>
      <w:marRight w:val="0"/>
      <w:marTop w:val="0"/>
      <w:marBottom w:val="0"/>
      <w:divBdr>
        <w:top w:val="none" w:sz="0" w:space="0" w:color="auto"/>
        <w:left w:val="none" w:sz="0" w:space="0" w:color="auto"/>
        <w:bottom w:val="none" w:sz="0" w:space="0" w:color="auto"/>
        <w:right w:val="none" w:sz="0" w:space="0" w:color="auto"/>
      </w:divBdr>
    </w:div>
    <w:div w:id="2081976131">
      <w:bodyDiv w:val="1"/>
      <w:marLeft w:val="0"/>
      <w:marRight w:val="0"/>
      <w:marTop w:val="0"/>
      <w:marBottom w:val="0"/>
      <w:divBdr>
        <w:top w:val="none" w:sz="0" w:space="0" w:color="auto"/>
        <w:left w:val="none" w:sz="0" w:space="0" w:color="auto"/>
        <w:bottom w:val="none" w:sz="0" w:space="0" w:color="auto"/>
        <w:right w:val="none" w:sz="0" w:space="0" w:color="auto"/>
      </w:divBdr>
    </w:div>
    <w:div w:id="21059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v1607111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93/infdis/jiae25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books/NBK554549/" TargetMode="External"/><Relationship Id="rId20" Type="http://schemas.openxmlformats.org/officeDocument/2006/relationships/hyperlink" Target="https://www.sciencedirect.com/science/article/pii/S24681253220038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3389/fonc.2022.913231"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S2468-1253(22)00386-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lobalhep.org"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F6456-D1A5-45FA-8AFC-472C8302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9</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23347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2026-02-16T13:26:00Z</cp:lastPrinted>
  <dcterms:created xsi:type="dcterms:W3CDTF">2026-02-16T13:24:00Z</dcterms:created>
  <dcterms:modified xsi:type="dcterms:W3CDTF">2026-02-17T09:42:00Z</dcterms:modified>
</cp:coreProperties>
</file>