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7D6A8" w14:textId="77777777" w:rsidR="00247F65" w:rsidRDefault="0055129E">
      <w:pPr>
        <w:snapToGrid w:val="0"/>
        <w:ind w:firstLineChars="200" w:firstLine="640"/>
        <w:jc w:val="left"/>
        <w:rPr>
          <w:rFonts w:ascii="Times New Roman" w:hAnsi="Times New Roman"/>
          <w:b/>
          <w:bCs/>
          <w:sz w:val="32"/>
          <w:szCs w:val="32"/>
        </w:rPr>
      </w:pPr>
      <w:r>
        <w:rPr>
          <w:rFonts w:ascii="Times New Roman" w:hAnsi="Times New Roman"/>
          <w:b/>
          <w:bCs/>
          <w:sz w:val="32"/>
          <w:szCs w:val="32"/>
        </w:rPr>
        <w:t>The Relationship and Role of Proactive Medicine in Kawasaki Disease and Infectious Immunological Diseases</w:t>
      </w:r>
    </w:p>
    <w:p w14:paraId="1FC317F4" w14:textId="77777777" w:rsidR="00247F65" w:rsidRDefault="00247F65">
      <w:pPr>
        <w:snapToGrid w:val="0"/>
        <w:ind w:firstLineChars="200" w:firstLine="560"/>
        <w:jc w:val="left"/>
        <w:rPr>
          <w:rFonts w:ascii="Times New Roman" w:hAnsi="Times New Roman"/>
          <w:b/>
          <w:bCs/>
          <w:i/>
          <w:iCs/>
          <w:sz w:val="28"/>
        </w:rPr>
      </w:pPr>
    </w:p>
    <w:p w14:paraId="39D46583" w14:textId="77777777" w:rsidR="00D762F7" w:rsidRDefault="00D762F7">
      <w:pPr>
        <w:rPr>
          <w:rFonts w:ascii="Times New Roman" w:hAnsi="Times New Roman"/>
          <w:b/>
          <w:bCs/>
          <w:i/>
          <w:iCs/>
          <w:sz w:val="24"/>
        </w:rPr>
      </w:pPr>
    </w:p>
    <w:p w14:paraId="2AD05CF3" w14:textId="65F3175E" w:rsidR="00247F65" w:rsidRDefault="0055129E">
      <w:pPr>
        <w:rPr>
          <w:rFonts w:ascii="Times New Roman" w:eastAsia="SimHei" w:hAnsi="Times New Roman"/>
          <w:b/>
          <w:bCs/>
          <w:sz w:val="28"/>
          <w:szCs w:val="28"/>
        </w:rPr>
      </w:pPr>
      <w:bookmarkStart w:id="0" w:name="_GoBack"/>
      <w:bookmarkEnd w:id="0"/>
      <w:r>
        <w:rPr>
          <w:rFonts w:ascii="Times New Roman" w:eastAsia="SimHei" w:hAnsi="Times New Roman"/>
          <w:b/>
          <w:bCs/>
          <w:sz w:val="28"/>
          <w:szCs w:val="28"/>
        </w:rPr>
        <w:t>Abstract</w:t>
      </w:r>
      <w:r>
        <w:rPr>
          <w:rFonts w:ascii="Times New Roman" w:eastAsia="SimHei" w:hAnsi="Times New Roman" w:hint="eastAsia"/>
          <w:b/>
          <w:bCs/>
          <w:sz w:val="28"/>
          <w:szCs w:val="28"/>
        </w:rPr>
        <w:t>:</w:t>
      </w:r>
    </w:p>
    <w:p w14:paraId="60BC3D25" w14:textId="77777777" w:rsidR="00247F65" w:rsidRDefault="0055129E">
      <w:pPr>
        <w:rPr>
          <w:rFonts w:ascii="Times New Roman" w:eastAsia="SimHei" w:hAnsi="Times New Roman"/>
          <w:sz w:val="24"/>
        </w:rPr>
      </w:pPr>
      <w:r>
        <w:rPr>
          <w:rFonts w:ascii="Times New Roman" w:eastAsia="SimHei" w:hAnsi="Times New Roman" w:hint="eastAsia"/>
          <w:sz w:val="24"/>
        </w:rPr>
        <w:t>Kawasaki Disease (KD) is an acute systemic vasculitis disease that commonly affects children under the age of 5. Its pathogenesis essentially involves a pathological process driven by both</w:t>
      </w:r>
      <w:r>
        <w:rPr>
          <w:rFonts w:ascii="Times New Roman" w:eastAsia="SimHei" w:hAnsi="Times New Roman" w:hint="eastAsia"/>
          <w:sz w:val="24"/>
        </w:rPr>
        <w:t xml:space="preserve"> infectious factors and immune abnormalities, and it has a core pathological association with infectious immune diseases. From the perspective of active medicine, this association provides a key target for disease prevention and control. KD is a typical ma</w:t>
      </w:r>
      <w:r>
        <w:rPr>
          <w:rFonts w:ascii="Times New Roman" w:eastAsia="SimHei" w:hAnsi="Times New Roman" w:hint="eastAsia"/>
          <w:sz w:val="24"/>
        </w:rPr>
        <w:t>nifestation of the pathological mechanism of infectious immune diseases, and active medicine, by targeting infection prevention, immune regulation, and early intervention, has constructed a full-chain prevention system from risk warning to complication pre</w:t>
      </w:r>
      <w:r>
        <w:rPr>
          <w:rFonts w:ascii="Times New Roman" w:eastAsia="SimHei" w:hAnsi="Times New Roman" w:hint="eastAsia"/>
          <w:sz w:val="24"/>
        </w:rPr>
        <w:t>vention, providing an important paradigm for the clinical management of such immune-mediated diseases. This article will analyze the interaction between the two in active medicine from four aspects: their core relationship, supporting mechanism, convergenc</w:t>
      </w:r>
      <w:r>
        <w:rPr>
          <w:rFonts w:ascii="Times New Roman" w:eastAsia="SimHei" w:hAnsi="Times New Roman" w:hint="eastAsia"/>
          <w:sz w:val="24"/>
        </w:rPr>
        <w:t>e points, and mutual promotion value.</w:t>
      </w:r>
    </w:p>
    <w:p w14:paraId="2C7723B4" w14:textId="77777777" w:rsidR="00247F65" w:rsidRDefault="0055129E">
      <w:pPr>
        <w:rPr>
          <w:rFonts w:ascii="Times New Roman" w:eastAsia="SimHei" w:hAnsi="Times New Roman"/>
          <w:sz w:val="24"/>
        </w:rPr>
      </w:pPr>
      <w:r>
        <w:rPr>
          <w:rFonts w:ascii="Times New Roman" w:eastAsia="SimHei" w:hAnsi="Times New Roman"/>
          <w:b/>
          <w:bCs/>
          <w:sz w:val="28"/>
          <w:szCs w:val="28"/>
        </w:rPr>
        <w:t>Keywords:</w:t>
      </w:r>
      <w:r>
        <w:rPr>
          <w:rFonts w:ascii="Times New Roman" w:eastAsia="SimHei" w:hAnsi="Times New Roman"/>
          <w:sz w:val="24"/>
        </w:rPr>
        <w:t xml:space="preserve">Kawasaki </w:t>
      </w:r>
      <w:r>
        <w:rPr>
          <w:rFonts w:ascii="Times New Roman" w:eastAsia="SimHei" w:hAnsi="Times New Roman" w:hint="eastAsia"/>
          <w:sz w:val="24"/>
        </w:rPr>
        <w:t>D</w:t>
      </w:r>
      <w:r>
        <w:rPr>
          <w:rFonts w:ascii="Times New Roman" w:eastAsia="SimHei" w:hAnsi="Times New Roman"/>
          <w:sz w:val="24"/>
        </w:rPr>
        <w:t>isease</w:t>
      </w:r>
      <w:r>
        <w:rPr>
          <w:rFonts w:ascii="Times New Roman" w:eastAsia="SimHei" w:hAnsi="Times New Roman" w:hint="eastAsia"/>
          <w:sz w:val="24"/>
        </w:rPr>
        <w:t>;</w:t>
      </w:r>
      <w:r>
        <w:rPr>
          <w:rFonts w:ascii="Times New Roman" w:eastAsia="SimHei" w:hAnsi="Times New Roman"/>
          <w:sz w:val="24"/>
        </w:rPr>
        <w:t xml:space="preserve"> </w:t>
      </w:r>
      <w:r>
        <w:rPr>
          <w:rFonts w:ascii="Times New Roman" w:eastAsia="SimHei" w:hAnsi="Times New Roman" w:hint="eastAsia"/>
          <w:sz w:val="24"/>
        </w:rPr>
        <w:t>I</w:t>
      </w:r>
      <w:r>
        <w:rPr>
          <w:rFonts w:ascii="Times New Roman" w:eastAsia="SimHei" w:hAnsi="Times New Roman"/>
          <w:sz w:val="24"/>
        </w:rPr>
        <w:t>nfection</w:t>
      </w:r>
      <w:r>
        <w:rPr>
          <w:rFonts w:ascii="Times New Roman" w:eastAsia="SimHei" w:hAnsi="Times New Roman" w:hint="eastAsia"/>
          <w:sz w:val="24"/>
        </w:rPr>
        <w:t>;I</w:t>
      </w:r>
      <w:r>
        <w:rPr>
          <w:rFonts w:ascii="Times New Roman" w:eastAsia="SimHei" w:hAnsi="Times New Roman"/>
          <w:sz w:val="24"/>
        </w:rPr>
        <w:t xml:space="preserve">mmune </w:t>
      </w:r>
      <w:r>
        <w:rPr>
          <w:rFonts w:ascii="Times New Roman" w:eastAsia="SimHei" w:hAnsi="Times New Roman" w:hint="eastAsia"/>
          <w:sz w:val="24"/>
        </w:rPr>
        <w:t>D</w:t>
      </w:r>
      <w:r>
        <w:rPr>
          <w:rFonts w:ascii="Times New Roman" w:eastAsia="SimHei" w:hAnsi="Times New Roman"/>
          <w:sz w:val="24"/>
        </w:rPr>
        <w:t>isorder</w:t>
      </w:r>
      <w:r>
        <w:rPr>
          <w:rFonts w:ascii="Times New Roman" w:eastAsia="SimHei" w:hAnsi="Times New Roman" w:hint="eastAsia"/>
          <w:sz w:val="24"/>
        </w:rPr>
        <w:t>;P</w:t>
      </w:r>
      <w:r>
        <w:rPr>
          <w:rFonts w:ascii="Times New Roman" w:eastAsia="SimHei" w:hAnsi="Times New Roman"/>
          <w:sz w:val="24"/>
        </w:rPr>
        <w:t xml:space="preserve">roactive </w:t>
      </w:r>
      <w:r>
        <w:rPr>
          <w:rFonts w:ascii="Times New Roman" w:eastAsia="SimHei" w:hAnsi="Times New Roman" w:hint="eastAsia"/>
          <w:sz w:val="24"/>
        </w:rPr>
        <w:t>M</w:t>
      </w:r>
      <w:r>
        <w:rPr>
          <w:rFonts w:ascii="Times New Roman" w:eastAsia="SimHei" w:hAnsi="Times New Roman"/>
          <w:sz w:val="24"/>
        </w:rPr>
        <w:t>edicine</w:t>
      </w:r>
      <w:r>
        <w:rPr>
          <w:rFonts w:ascii="Times New Roman" w:eastAsia="SimHei" w:hAnsi="Times New Roman" w:hint="eastAsia"/>
          <w:sz w:val="24"/>
        </w:rPr>
        <w:t>;</w:t>
      </w:r>
      <w:r>
        <w:rPr>
          <w:rFonts w:ascii="Times New Roman" w:eastAsia="SimHei" w:hAnsi="Times New Roman"/>
          <w:sz w:val="24"/>
        </w:rPr>
        <w:t xml:space="preserve"> </w:t>
      </w:r>
      <w:r>
        <w:rPr>
          <w:rFonts w:ascii="Times New Roman" w:eastAsia="SimHei" w:hAnsi="Times New Roman" w:hint="eastAsia"/>
          <w:sz w:val="24"/>
        </w:rPr>
        <w:t>R</w:t>
      </w:r>
      <w:r>
        <w:rPr>
          <w:rFonts w:ascii="Times New Roman" w:eastAsia="SimHei" w:hAnsi="Times New Roman"/>
          <w:sz w:val="24"/>
        </w:rPr>
        <w:t>elationship</w:t>
      </w:r>
      <w:r>
        <w:rPr>
          <w:rFonts w:ascii="Times New Roman" w:eastAsia="SimHei" w:hAnsi="Times New Roman" w:hint="eastAsia"/>
          <w:sz w:val="24"/>
        </w:rPr>
        <w:t>;</w:t>
      </w:r>
      <w:r>
        <w:rPr>
          <w:rFonts w:ascii="Times New Roman" w:eastAsia="SimHei" w:hAnsi="Times New Roman"/>
          <w:sz w:val="24"/>
        </w:rPr>
        <w:t xml:space="preserve"> </w:t>
      </w:r>
      <w:r>
        <w:rPr>
          <w:rFonts w:ascii="Times New Roman" w:eastAsia="SimHei" w:hAnsi="Times New Roman" w:hint="eastAsia"/>
          <w:sz w:val="24"/>
        </w:rPr>
        <w:t>E</w:t>
      </w:r>
      <w:r>
        <w:rPr>
          <w:rFonts w:ascii="Times New Roman" w:eastAsia="SimHei" w:hAnsi="Times New Roman"/>
          <w:sz w:val="24"/>
        </w:rPr>
        <w:t>ffect</w:t>
      </w:r>
    </w:p>
    <w:p w14:paraId="7D8404AF" w14:textId="77777777" w:rsidR="00247F65" w:rsidRDefault="00247F65">
      <w:pPr>
        <w:rPr>
          <w:rFonts w:ascii="Times New Roman" w:eastAsia="SimHei" w:hAnsi="Times New Roman"/>
          <w:sz w:val="24"/>
        </w:rPr>
      </w:pPr>
    </w:p>
    <w:p w14:paraId="1050E04D" w14:textId="687A082C" w:rsidR="00362267" w:rsidRPr="00243E84" w:rsidRDefault="00362267">
      <w:pPr>
        <w:rPr>
          <w:rFonts w:ascii="Times New Roman" w:eastAsia="SimHei" w:hAnsi="Times New Roman"/>
          <w:b/>
          <w:bCs/>
          <w:sz w:val="24"/>
        </w:rPr>
      </w:pPr>
      <w:r w:rsidRPr="00243E84">
        <w:rPr>
          <w:rFonts w:ascii="Times New Roman" w:eastAsia="SimHei" w:hAnsi="Times New Roman"/>
          <w:b/>
          <w:bCs/>
          <w:sz w:val="24"/>
        </w:rPr>
        <w:t>Introduction</w:t>
      </w:r>
    </w:p>
    <w:p w14:paraId="58810EB8"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The core of proactive medicine is to shift the focus of medicine from passive treatment to proactive health maintenance, guided by the principle of "prevention first, moving the threshold forward, and integrating medical care and prevention", relying on mu</w:t>
      </w:r>
      <w:r>
        <w:rPr>
          <w:rFonts w:ascii="Times New Roman" w:eastAsia="SimHei" w:hAnsi="Times New Roman" w:hint="eastAsia"/>
          <w:sz w:val="24"/>
        </w:rPr>
        <w:t>lti-dimensional health perspectives, intention-driven approaches, and intelligent closed-loop systems, to achieve collaborative optimization of individual - system - environment health [1, 2]. Kawasaki disease is a specific immune disorder in children trig</w:t>
      </w:r>
      <w:r>
        <w:rPr>
          <w:rFonts w:ascii="Times New Roman" w:eastAsia="SimHei" w:hAnsi="Times New Roman" w:hint="eastAsia"/>
          <w:sz w:val="24"/>
        </w:rPr>
        <w:t>gered by infection, and it is a typical representative of infection-related immune diseases in the field of pediatrics [3]. The two have a core relationship of "typical cases and broad categories, concrete practice and general paradigms" in the proactive m</w:t>
      </w:r>
      <w:r>
        <w:rPr>
          <w:rFonts w:ascii="Times New Roman" w:eastAsia="SimHei" w:hAnsi="Times New Roman" w:hint="eastAsia"/>
          <w:sz w:val="24"/>
        </w:rPr>
        <w:t>edicine system. Proactive medicine for infection-related immune diseases provides a general theoretical framework, core intervention logic, and technical tools for Kawasaki disease, while Kawasaki disease, through the concrete implementation in pediatric c</w:t>
      </w:r>
      <w:r>
        <w:rPr>
          <w:rFonts w:ascii="Times New Roman" w:eastAsia="SimHei" w:hAnsi="Times New Roman" w:hint="eastAsia"/>
          <w:sz w:val="24"/>
        </w:rPr>
        <w:t>linical practice, the optimization of specific targets, and the verification of practical effects, contributes to the improvement and expansion of the paradigm and field of proactive medicine for infection-related immune diseases. The two support each othe</w:t>
      </w:r>
      <w:r>
        <w:rPr>
          <w:rFonts w:ascii="Times New Roman" w:eastAsia="SimHei" w:hAnsi="Times New Roman" w:hint="eastAsia"/>
          <w:sz w:val="24"/>
        </w:rPr>
        <w:t xml:space="preserve">r and mutually confirm each other, jointly promoting the clinical transformation and application deepening of proactive medicine in the </w:t>
      </w:r>
      <w:r>
        <w:rPr>
          <w:rFonts w:ascii="Times New Roman" w:eastAsia="SimHei" w:hAnsi="Times New Roman" w:hint="eastAsia"/>
          <w:sz w:val="24"/>
        </w:rPr>
        <w:lastRenderedPageBreak/>
        <w:t>infection-immunity pathogenesis chain.</w:t>
      </w:r>
    </w:p>
    <w:p w14:paraId="24B16860"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 xml:space="preserve">In summary, the active medical approach for infection-related immune diseases is </w:t>
      </w:r>
      <w:r>
        <w:rPr>
          <w:rFonts w:ascii="Times New Roman" w:eastAsia="SimHei" w:hAnsi="Times New Roman" w:hint="eastAsia"/>
          <w:sz w:val="24"/>
        </w:rPr>
        <w:t>a "general methodology" [4]. Kawasaki disease serves as the "benchmark practice site" for this methodology in pediatric cardiovascular immune emergencies. The clinical exploration of Kawasaki disease has transformed the active medical approach for infectio</w:t>
      </w:r>
      <w:r>
        <w:rPr>
          <w:rFonts w:ascii="Times New Roman" w:eastAsia="SimHei" w:hAnsi="Times New Roman" w:hint="eastAsia"/>
          <w:sz w:val="24"/>
        </w:rPr>
        <w:t>n-related immune diseases from a "general principle" into a "practical plan that can be implemented and replicated", while the theoretical upgrading of infection-related immune diseases provides a more systematic evidence-based basis and technical iteratio</w:t>
      </w:r>
      <w:r>
        <w:rPr>
          <w:rFonts w:ascii="Times New Roman" w:eastAsia="SimHei" w:hAnsi="Times New Roman" w:hint="eastAsia"/>
          <w:sz w:val="24"/>
        </w:rPr>
        <w:t>n direction for the active medical approach of Kawasaki disease. This article will analyze the relationship and role of the two in active medicine from four dimensions: the core relationship definition, the mechanism of mutual support, the core convergence</w:t>
      </w:r>
      <w:r>
        <w:rPr>
          <w:rFonts w:ascii="Times New Roman" w:eastAsia="SimHei" w:hAnsi="Times New Roman" w:hint="eastAsia"/>
          <w:sz w:val="24"/>
        </w:rPr>
        <w:t xml:space="preserve"> point of collaboration and implementation, and the mutual promotion value of clinical practice.</w:t>
      </w:r>
    </w:p>
    <w:p w14:paraId="653FB955" w14:textId="77777777" w:rsidR="00247F65" w:rsidRDefault="00247F65">
      <w:pPr>
        <w:ind w:firstLineChars="100" w:firstLine="240"/>
        <w:rPr>
          <w:rFonts w:ascii="Times New Roman" w:eastAsia="SimHei" w:hAnsi="Times New Roman"/>
          <w:sz w:val="24"/>
        </w:rPr>
      </w:pPr>
    </w:p>
    <w:p w14:paraId="54B9009F" w14:textId="77777777" w:rsidR="00247F65" w:rsidRDefault="0055129E">
      <w:pPr>
        <w:numPr>
          <w:ilvl w:val="0"/>
          <w:numId w:val="1"/>
        </w:numPr>
        <w:rPr>
          <w:rFonts w:ascii="Times New Roman" w:eastAsia="SimHei" w:hAnsi="Times New Roman"/>
          <w:b/>
          <w:bCs/>
          <w:sz w:val="24"/>
        </w:rPr>
      </w:pPr>
      <w:r>
        <w:rPr>
          <w:rFonts w:ascii="Times New Roman" w:eastAsia="SimHei" w:hAnsi="Times New Roman" w:hint="eastAsia"/>
          <w:b/>
          <w:bCs/>
          <w:sz w:val="24"/>
        </w:rPr>
        <w:t>Core Relationship Definition: Hierarchical and Categorization of Kawasaki Disease and Infection-Related Immune Disorders</w:t>
      </w:r>
    </w:p>
    <w:p w14:paraId="1DE2C668"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The core pathogenesis of Kawasaki dis</w:t>
      </w:r>
      <w:r>
        <w:rPr>
          <w:rFonts w:ascii="Times New Roman" w:eastAsia="SimHei" w:hAnsi="Times New Roman" w:hint="eastAsia"/>
          <w:sz w:val="24"/>
        </w:rPr>
        <w:t>ease is the disruption of the specific immune tolerance in children triggered by infection with unknown pathogens (viruses/mycoplasma/bacteria, etc.), leading to dual disorders of innate and adaptive immunity, with systemic small-vessel inflammation as the</w:t>
      </w:r>
      <w:r>
        <w:rPr>
          <w:rFonts w:ascii="Times New Roman" w:eastAsia="SimHei" w:hAnsi="Times New Roman" w:hint="eastAsia"/>
          <w:sz w:val="24"/>
        </w:rPr>
        <w:t xml:space="preserve"> core pathological change and coronary artery injury as the most severe complication [5]. Its onset fully conforms to the classic pathogenesis chain of infection-related immune diseases, which is "infection as the trigger, immune disorder as the core, and </w:t>
      </w:r>
      <w:r>
        <w:rPr>
          <w:rFonts w:ascii="Times New Roman" w:eastAsia="SimHei" w:hAnsi="Times New Roman" w:hint="eastAsia"/>
          <w:sz w:val="24"/>
        </w:rPr>
        <w:t>target organ damage as the result". It is a typical subtype of this large category of diseases that is specific to pediatrics, characterized by vasculitis, and with coronary artery injury as the specific target organ [6]. The hierarchical and attribution r</w:t>
      </w:r>
      <w:r>
        <w:rPr>
          <w:rFonts w:ascii="Times New Roman" w:eastAsia="SimHei" w:hAnsi="Times New Roman" w:hint="eastAsia"/>
          <w:sz w:val="24"/>
        </w:rPr>
        <w:t>elationship between the two is clear, and the specific relationship is as follows:</w:t>
      </w:r>
    </w:p>
    <w:p w14:paraId="10274D35"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①</w:t>
      </w:r>
      <w:r>
        <w:rPr>
          <w:rFonts w:ascii="Times New Roman" w:eastAsia="SimHei" w:hAnsi="Times New Roman" w:hint="eastAsia"/>
          <w:sz w:val="24"/>
        </w:rPr>
        <w:t>Categories: Kawasaki disease belongs to an important type of infection-related autoimmune diseases, and it falls under the "infection-triggered autoimmune inflammatory vasc</w:t>
      </w:r>
      <w:r>
        <w:rPr>
          <w:rFonts w:ascii="Times New Roman" w:eastAsia="SimHei" w:hAnsi="Times New Roman" w:hint="eastAsia"/>
          <w:sz w:val="24"/>
        </w:rPr>
        <w:t xml:space="preserve">ular disease" subcategory. It is classified along with rheumatic fever, post-streptococcal glomerulonephritis, EB virus-related autoimmune diseases, etc., within the category of infection-related autoimmune diseases [7]. </w:t>
      </w:r>
      <w:r>
        <w:rPr>
          <w:rFonts w:ascii="Times New Roman" w:eastAsia="SimHei" w:hAnsi="Times New Roman" w:hint="eastAsia"/>
          <w:sz w:val="24"/>
        </w:rPr>
        <w:t>②</w:t>
      </w:r>
      <w:r>
        <w:rPr>
          <w:rFonts w:ascii="Times New Roman" w:eastAsia="SimHei" w:hAnsi="Times New Roman" w:hint="eastAsia"/>
          <w:sz w:val="24"/>
        </w:rPr>
        <w:t>Feature matching: Kawasaki disease</w:t>
      </w:r>
      <w:r>
        <w:rPr>
          <w:rFonts w:ascii="Times New Roman" w:eastAsia="SimHei" w:hAnsi="Times New Roman" w:hint="eastAsia"/>
          <w:sz w:val="24"/>
        </w:rPr>
        <w:t xml:space="preserve"> fully conforms to the core characteristics of infection-related autoimmune diseases: infection is the initiating factor, immune disorder is the key to the onset, and target organ damage is the final outcome. Without an infection trigger, immune disorder c</w:t>
      </w:r>
      <w:r>
        <w:rPr>
          <w:rFonts w:ascii="Times New Roman" w:eastAsia="SimHei" w:hAnsi="Times New Roman" w:hint="eastAsia"/>
          <w:sz w:val="24"/>
        </w:rPr>
        <w:t xml:space="preserve">annot be initiated, and without excessive immune activation, there would be no vasculitis and coronary artery damage. </w:t>
      </w:r>
      <w:r>
        <w:rPr>
          <w:rFonts w:ascii="Times New Roman" w:eastAsia="SimHei" w:hAnsi="Times New Roman" w:hint="eastAsia"/>
          <w:sz w:val="24"/>
        </w:rPr>
        <w:t>③</w:t>
      </w:r>
      <w:r>
        <w:rPr>
          <w:rFonts w:ascii="Times New Roman" w:eastAsia="SimHei" w:hAnsi="Times New Roman" w:hint="eastAsia"/>
          <w:sz w:val="24"/>
        </w:rPr>
        <w:t xml:space="preserve"> Individual differences: Kawasaki disease has specific characteristics for children (frequently occurring in children under 5 years old),</w:t>
      </w:r>
      <w:r>
        <w:rPr>
          <w:rFonts w:ascii="Times New Roman" w:eastAsia="SimHei" w:hAnsi="Times New Roman" w:hint="eastAsia"/>
          <w:sz w:val="24"/>
        </w:rPr>
        <w:t xml:space="preserve"> specific target organs (coronary artery as the core target organ), and specific types of immune disorder (with mononuclear/macrophage activation and IL-6/TNF-</w:t>
      </w:r>
      <w:r>
        <w:rPr>
          <w:rFonts w:ascii="Times New Roman" w:eastAsia="SimHei" w:hAnsi="Times New Roman" w:hint="eastAsia"/>
          <w:sz w:val="24"/>
        </w:rPr>
        <w:t>α</w:t>
      </w:r>
      <w:r>
        <w:rPr>
          <w:rFonts w:ascii="Times New Roman" w:eastAsia="SimHei" w:hAnsi="Times New Roman" w:hint="eastAsia"/>
          <w:sz w:val="24"/>
        </w:rPr>
        <w:t xml:space="preserve"> inflammatory factor storm as </w:t>
      </w:r>
      <w:r>
        <w:rPr>
          <w:rFonts w:ascii="Times New Roman" w:eastAsia="SimHei" w:hAnsi="Times New Roman" w:hint="eastAsia"/>
          <w:sz w:val="24"/>
        </w:rPr>
        <w:lastRenderedPageBreak/>
        <w:t>the core). It is a special type of infection-related autoimmune di</w:t>
      </w:r>
      <w:r>
        <w:rPr>
          <w:rFonts w:ascii="Times New Roman" w:eastAsia="SimHei" w:hAnsi="Times New Roman" w:hint="eastAsia"/>
          <w:sz w:val="24"/>
        </w:rPr>
        <w:t>sease with strong age targeting, concentrated target organ risks, and an extremely short intervention window. This also makes it the best clinical validation carrier for the active medical concept of "moving the treatment threshold forward and providing pr</w:t>
      </w:r>
      <w:r>
        <w:rPr>
          <w:rFonts w:ascii="Times New Roman" w:eastAsia="SimHei" w:hAnsi="Times New Roman" w:hint="eastAsia"/>
          <w:sz w:val="24"/>
        </w:rPr>
        <w:t>ecise intervention".</w:t>
      </w:r>
    </w:p>
    <w:p w14:paraId="3A4B8456" w14:textId="77777777" w:rsidR="00247F65" w:rsidRDefault="0055129E">
      <w:pPr>
        <w:numPr>
          <w:ilvl w:val="0"/>
          <w:numId w:val="2"/>
        </w:numPr>
        <w:rPr>
          <w:rFonts w:ascii="Times New Roman" w:eastAsia="SimHei" w:hAnsi="Times New Roman"/>
          <w:b/>
          <w:bCs/>
          <w:sz w:val="24"/>
        </w:rPr>
      </w:pPr>
      <w:r>
        <w:rPr>
          <w:rFonts w:ascii="Times New Roman" w:eastAsia="SimHei" w:hAnsi="Times New Roman" w:hint="eastAsia"/>
          <w:b/>
          <w:bCs/>
          <w:sz w:val="24"/>
        </w:rPr>
        <w:t>The mechanism of bidirectional support: The core interaction between the two in active medicine</w:t>
      </w:r>
    </w:p>
    <w:p w14:paraId="487B513D"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 xml:space="preserve">Under the core paradigm of "forward movement of the medical intervention, risk prediction, systematic intervention, and full-cycle </w:t>
      </w:r>
      <w:r>
        <w:rPr>
          <w:rFonts w:ascii="Times New Roman" w:eastAsia="SimHei" w:hAnsi="Times New Roman"/>
          <w:sz w:val="24"/>
        </w:rPr>
        <w:t>closed-loop", infection-related immune diseases and Kawasaki disease form a "theoretical guidance for practice, and practice feeding back to theory" two-way support. This is the most core functional relationship between the two, and it is also the key logi</w:t>
      </w:r>
      <w:r>
        <w:rPr>
          <w:rFonts w:ascii="Times New Roman" w:eastAsia="SimHei" w:hAnsi="Times New Roman"/>
          <w:sz w:val="24"/>
        </w:rPr>
        <w:t>c for the implementation of active medicine in the field of infection-immunity [9].</w:t>
      </w:r>
    </w:p>
    <w:p w14:paraId="135DF60B" w14:textId="77777777" w:rsidR="00247F65" w:rsidRDefault="0055129E">
      <w:pPr>
        <w:numPr>
          <w:ilvl w:val="0"/>
          <w:numId w:val="3"/>
        </w:numPr>
        <w:ind w:firstLineChars="200" w:firstLine="480"/>
        <w:rPr>
          <w:rFonts w:ascii="Times New Roman" w:eastAsia="SimHei" w:hAnsi="Times New Roman"/>
          <w:sz w:val="24"/>
        </w:rPr>
      </w:pPr>
      <w:r>
        <w:rPr>
          <w:rFonts w:ascii="Times New Roman" w:eastAsia="SimHei" w:hAnsi="Times New Roman"/>
          <w:sz w:val="24"/>
        </w:rPr>
        <w:t>Active medical treatment for infection-related immune disorders: Providing a universal theoretical framework and core intervention pathways for Kawasaki disease</w:t>
      </w:r>
      <w:r>
        <w:rPr>
          <w:rFonts w:ascii="Times New Roman" w:eastAsia="SimHei" w:hAnsi="Times New Roman" w:hint="eastAsia"/>
          <w:sz w:val="24"/>
        </w:rPr>
        <w:t>.</w:t>
      </w:r>
    </w:p>
    <w:p w14:paraId="1B91814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active</w:t>
      </w:r>
      <w:r>
        <w:rPr>
          <w:rFonts w:ascii="Times New Roman" w:eastAsia="SimHei" w:hAnsi="Times New Roman"/>
          <w:sz w:val="24"/>
        </w:rPr>
        <w:t xml:space="preserve"> medical approach related to infection-related immune diseases is based on the "infection-immunity-injury" three-level chain and constructs a universal intervention logic of "prevention-triggering before infection, blocking activation during infection, pre</w:t>
      </w:r>
      <w:r>
        <w:rPr>
          <w:rFonts w:ascii="Times New Roman" w:eastAsia="SimHei" w:hAnsi="Times New Roman"/>
          <w:sz w:val="24"/>
        </w:rPr>
        <w:t>cise regulation after infection, and comprehensive prevention of recurrence and transformation throughout the entire process". This is the underlying theoretical basis of the active medical approach for Kawasaki disease and directly guides the clinical pra</w:t>
      </w:r>
      <w:r>
        <w:rPr>
          <w:rFonts w:ascii="Times New Roman" w:eastAsia="SimHei" w:hAnsi="Times New Roman"/>
          <w:sz w:val="24"/>
        </w:rPr>
        <w:t>ctice of Kawasaki disease. Specifically, it is implemented as the core intervention path of Kawasaki disease:</w:t>
      </w:r>
    </w:p>
    <w:p w14:paraId="4408F11D"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 xml:space="preserve">① By drawing on the logic of "pre-infection risk stratification", the active medical treatment for Kawasaki disease targets high-risk groups such </w:t>
      </w:r>
      <w:r>
        <w:rPr>
          <w:rFonts w:ascii="Times New Roman" w:eastAsia="SimHei" w:hAnsi="Times New Roman"/>
          <w:sz w:val="24"/>
        </w:rPr>
        <w:t>as boys under 2 years old, HLA-B51 susceptible gene carriers, and children with low immune baseline, implementing targeted infection prevention and reducing triggering factors [10]. ② By drawing on the golden window concept of "early infection identificati</w:t>
      </w:r>
      <w:r>
        <w:rPr>
          <w:rFonts w:ascii="Times New Roman" w:eastAsia="SimHei" w:hAnsi="Times New Roman"/>
          <w:sz w:val="24"/>
        </w:rPr>
        <w:t>on + blocking immune activation", the active medical treatment for Kawasaki disease focuses on the treatment window period within 10 days of onset, using AI to identify incomplete cases and early and adequate IVIG use to block the inflammatory factor storm</w:t>
      </w:r>
      <w:r>
        <w:rPr>
          <w:rFonts w:ascii="Times New Roman" w:eastAsia="SimHei" w:hAnsi="Times New Roman"/>
          <w:sz w:val="24"/>
        </w:rPr>
        <w:t xml:space="preserve"> and the progression of vasculitis [11]. ③ By drawing on the principle of "precise immune regulation after infection", the active medical treatment for Kawasaki disease implements stratified intervention for IVIG-resistant patients (hormones / biological a</w:t>
      </w:r>
      <w:r>
        <w:rPr>
          <w:rFonts w:ascii="Times New Roman" w:eastAsia="SimHei" w:hAnsi="Times New Roman"/>
          <w:sz w:val="24"/>
        </w:rPr>
        <w:t>gents), avoiding excessive immunosuppression, and targeting the protection of coronary target organs. ④ By drawing on the "closed-loop management throughout the entire cycle" model, the active medical treatment for Kawasaki disease builds an intelligent mo</w:t>
      </w:r>
      <w:r>
        <w:rPr>
          <w:rFonts w:ascii="Times New Roman" w:eastAsia="SimHei" w:hAnsi="Times New Roman"/>
          <w:sz w:val="24"/>
        </w:rPr>
        <w:t>nitoring system for the acute phase - recovery phase - long-term follow-up, warning of the progression of coronary injury and disease recurrence, and achieving an extension from acute-phase treatment to long-term cardiovascular health maintenance.</w:t>
      </w:r>
    </w:p>
    <w:p w14:paraId="60792F5C"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lastRenderedPageBreak/>
        <w:t>Meanwhil</w:t>
      </w:r>
      <w:r>
        <w:rPr>
          <w:rFonts w:ascii="Times New Roman" w:eastAsia="SimHei" w:hAnsi="Times New Roman"/>
          <w:sz w:val="24"/>
        </w:rPr>
        <w:t>e, general technical tools such as AI risk assessment for infectious-related immune diseases, multi-omics detection, and real-time IoT monitoring, which are applicable to active medical treatment for infectious diseases, are directly adapted to Kawasaki di</w:t>
      </w:r>
      <w:r>
        <w:rPr>
          <w:rFonts w:ascii="Times New Roman" w:eastAsia="SimHei" w:hAnsi="Times New Roman"/>
          <w:sz w:val="24"/>
        </w:rPr>
        <w:t>sease and become the technical support for active medical treatment of Kawasaki disease. For example, the AI risk prediction model is optimized into a prediction model for IVIG resistance in Kawasaki disease, and immune cell subpopulation detection is used</w:t>
      </w:r>
      <w:r>
        <w:rPr>
          <w:rFonts w:ascii="Times New Roman" w:eastAsia="SimHei" w:hAnsi="Times New Roman"/>
          <w:sz w:val="24"/>
        </w:rPr>
        <w:t xml:space="preserve"> for the classification of immune disorders in Kawasaki disease [12].</w:t>
      </w:r>
    </w:p>
    <w:p w14:paraId="68B18115" w14:textId="77777777" w:rsidR="00247F65" w:rsidRDefault="0055129E">
      <w:pPr>
        <w:numPr>
          <w:ilvl w:val="0"/>
          <w:numId w:val="3"/>
        </w:numPr>
        <w:ind w:firstLineChars="200" w:firstLine="480"/>
        <w:rPr>
          <w:rFonts w:ascii="Times New Roman" w:eastAsia="SimHei" w:hAnsi="Times New Roman"/>
          <w:sz w:val="24"/>
        </w:rPr>
      </w:pPr>
      <w:r>
        <w:rPr>
          <w:rFonts w:ascii="Times New Roman" w:eastAsia="SimHei" w:hAnsi="Times New Roman"/>
          <w:sz w:val="24"/>
        </w:rPr>
        <w:t>Kawasaki Disease Active Medicine: Provides pediatric practical experiences and paradigm verification for infectious-related immune disorders, and contributes to the improvement of theore</w:t>
      </w:r>
      <w:r>
        <w:rPr>
          <w:rFonts w:ascii="Times New Roman" w:eastAsia="SimHei" w:hAnsi="Times New Roman"/>
          <w:sz w:val="24"/>
        </w:rPr>
        <w:t>tical understanding.</w:t>
      </w:r>
    </w:p>
    <w:p w14:paraId="296C0980" w14:textId="77777777" w:rsidR="00247F65" w:rsidRDefault="0055129E">
      <w:pPr>
        <w:rPr>
          <w:rFonts w:ascii="Times New Roman" w:eastAsia="SimHei" w:hAnsi="Times New Roman"/>
          <w:sz w:val="24"/>
        </w:rPr>
      </w:pPr>
      <w:r>
        <w:rPr>
          <w:rFonts w:ascii="Times New Roman" w:eastAsia="SimHei" w:hAnsi="Times New Roman" w:hint="eastAsia"/>
          <w:sz w:val="24"/>
        </w:rPr>
        <w:t xml:space="preserve">   Kawasaki disease, as an acute representative of pediatric infectious-related immune disorders, the clinical implementation of its active medical approach represents the first concrete application of the general theory of infectious-</w:t>
      </w:r>
      <w:r>
        <w:rPr>
          <w:rFonts w:ascii="Times New Roman" w:eastAsia="SimHei" w:hAnsi="Times New Roman" w:hint="eastAsia"/>
          <w:sz w:val="24"/>
        </w:rPr>
        <w:t>related immune disorders in the pediatric population, emergency scenarios, and specific target organs. This not only verifies the feasibility and effectiveness of the active medical approach for infectious-related immune disorders, but also supplements key</w:t>
      </w:r>
      <w:r>
        <w:rPr>
          <w:rFonts w:ascii="Times New Roman" w:eastAsia="SimHei" w:hAnsi="Times New Roman" w:hint="eastAsia"/>
          <w:sz w:val="24"/>
        </w:rPr>
        <w:t xml:space="preserve"> details such as age-appropriate, emergency-appropriate, and target-organ-appropriate adaptations through the unique demands of pediatric clinical practice. It contributes to the improvement of the theoretical framework and paradigm of broader diseases, wi</w:t>
      </w:r>
      <w:r>
        <w:rPr>
          <w:rFonts w:ascii="Times New Roman" w:eastAsia="SimHei" w:hAnsi="Times New Roman" w:hint="eastAsia"/>
          <w:sz w:val="24"/>
        </w:rPr>
        <w:t>th the core contributions being as follows:</w:t>
      </w:r>
    </w:p>
    <w:p w14:paraId="3173CC68" w14:textId="77777777" w:rsidR="00247F65" w:rsidRDefault="0055129E">
      <w:pPr>
        <w:ind w:firstLineChars="200" w:firstLine="480"/>
        <w:rPr>
          <w:rFonts w:ascii="Times New Roman" w:eastAsia="SimHei" w:hAnsi="Times New Roman"/>
          <w:sz w:val="24"/>
        </w:rPr>
      </w:pPr>
      <w:r>
        <w:rPr>
          <w:rFonts w:ascii="Times New Roman" w:eastAsia="SimSun" w:hAnsi="Times New Roman"/>
          <w:color w:val="000000"/>
          <w:sz w:val="24"/>
        </w:rPr>
        <w:t>①</w:t>
      </w:r>
      <w:r>
        <w:rPr>
          <w:rFonts w:ascii="Times New Roman" w:eastAsia="SimHei" w:hAnsi="Times New Roman"/>
          <w:sz w:val="24"/>
        </w:rPr>
        <w:t>It has verified the core value of "precise intervention during the window period" in infectious-related immune diseases.</w:t>
      </w:r>
    </w:p>
    <w:p w14:paraId="309E2A16"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onset of Kawasaki disease occurs within 10 days, which is the golden window for treatm</w:t>
      </w:r>
      <w:r>
        <w:rPr>
          <w:rFonts w:ascii="Times New Roman" w:eastAsia="SimHei" w:hAnsi="Times New Roman"/>
          <w:sz w:val="24"/>
        </w:rPr>
        <w:t>ent [13]. The clinical characteristic that the risk of coronary artery damage sharply increases beyond the window period directly confirms the theoretical assumption that "blocking immune activation during infection is the core key" in infectious-related i</w:t>
      </w:r>
      <w:r>
        <w:rPr>
          <w:rFonts w:ascii="Times New Roman" w:eastAsia="SimHei" w:hAnsi="Times New Roman"/>
          <w:sz w:val="24"/>
        </w:rPr>
        <w:t xml:space="preserve">mmune diseases, providing a clinical basis for defining the intervention window for other infectious-related immune diseases (such as rheumatic fever, glomerulonephritis), and promoting the active medical treatment of infectious-related immune diseases to </w:t>
      </w:r>
      <w:r>
        <w:rPr>
          <w:rFonts w:ascii="Times New Roman" w:eastAsia="SimHei" w:hAnsi="Times New Roman"/>
          <w:sz w:val="24"/>
        </w:rPr>
        <w:t>list "window period intervention" as a core principle.</w:t>
      </w:r>
    </w:p>
    <w:p w14:paraId="68AD3FFE"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②Added a dedicated paradigm for "child group infection - immunization intervention".</w:t>
      </w:r>
    </w:p>
    <w:p w14:paraId="2BCFC611"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immune system of children is not yet fully developed, and the progression of immune disorders after infection is</w:t>
      </w:r>
      <w:r>
        <w:rPr>
          <w:rFonts w:ascii="Times New Roman" w:eastAsia="SimHei" w:hAnsi="Times New Roman"/>
          <w:sz w:val="24"/>
        </w:rPr>
        <w:t xml:space="preserve"> faster, the damage to target organs is more concealed, and the long-term effects are more persistent [14]. The active medical treatment for Kawasaki disease, which is specifically constructed based on the characteristics of children, includes "primary dia</w:t>
      </w:r>
      <w:r>
        <w:rPr>
          <w:rFonts w:ascii="Times New Roman" w:eastAsia="SimHei" w:hAnsi="Times New Roman"/>
          <w:sz w:val="24"/>
        </w:rPr>
        <w:t xml:space="preserve">gnosis at the grassroots level + rapid referral + pediatric-specific immunization regulation plan", filling the gap in the </w:t>
      </w:r>
      <w:r>
        <w:rPr>
          <w:rFonts w:ascii="Times New Roman" w:eastAsia="SimHei" w:hAnsi="Times New Roman"/>
          <w:sz w:val="24"/>
        </w:rPr>
        <w:lastRenderedPageBreak/>
        <w:t xml:space="preserve">"age-based intervention" of active medical treatment for infection-related immune diseases. This enables it to upgrade from "general </w:t>
      </w:r>
      <w:r>
        <w:rPr>
          <w:rFonts w:ascii="Times New Roman" w:eastAsia="SimHei" w:hAnsi="Times New Roman"/>
          <w:sz w:val="24"/>
        </w:rPr>
        <w:t>for adults" to "suitable for all populations", and can be directly extended to other pediatric infection-related immune diseases such as rheumatic fever and post-mycoplasma infection immune pneumonia [15].</w:t>
      </w:r>
    </w:p>
    <w:p w14:paraId="4D315452"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③ The intervention logic of "specific target organ</w:t>
      </w:r>
      <w:r>
        <w:rPr>
          <w:rFonts w:ascii="Times New Roman" w:eastAsia="SimHei" w:hAnsi="Times New Roman"/>
          <w:sz w:val="24"/>
        </w:rPr>
        <w:t xml:space="preserve"> targeted prevention and control" has been improved.</w:t>
      </w:r>
    </w:p>
    <w:p w14:paraId="34A7106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core pain point of infection-related immune diseases is the high specificity of target organs for different diseases. The active medical treatment for Kawasaki disease, which is centered around the c</w:t>
      </w:r>
      <w:r>
        <w:rPr>
          <w:rFonts w:ascii="Times New Roman" w:eastAsia="SimHei" w:hAnsi="Times New Roman"/>
          <w:sz w:val="24"/>
        </w:rPr>
        <w:t>oronary artery target organ, has developed an exclusive plan of "continuous coronary artery monitoring + targeted antithrombosis + long-term cardiovascular maintenance", providing an operational template of "determining the target organ based on the diseas</w:t>
      </w:r>
      <w:r>
        <w:rPr>
          <w:rFonts w:ascii="Times New Roman" w:eastAsia="SimHei" w:hAnsi="Times New Roman"/>
          <w:sz w:val="24"/>
        </w:rPr>
        <w:t>e and targeted prevention of damage" for active medical treatment of infection-related immune diseases. By upgrading it from "general immune regulation" to "immune regulation + target organ protection" dual intervention logic, it can be directly applied to</w:t>
      </w:r>
      <w:r>
        <w:rPr>
          <w:rFonts w:ascii="Times New Roman" w:eastAsia="SimHei" w:hAnsi="Times New Roman"/>
          <w:sz w:val="24"/>
        </w:rPr>
        <w:t xml:space="preserve"> diseases such as post-streptococcal glomerulonephritis (kidney target organ) and rheumatic fever (heart valve target organ) [16].</w:t>
      </w:r>
    </w:p>
    <w:p w14:paraId="3ACC745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④ It has provided practical experience in implementing "Emergency Infection - Active Medical Treatment for Immune Diseases".</w:t>
      </w:r>
    </w:p>
    <w:p w14:paraId="64AFD96A"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Kawasaki disease has an acute onset and rapid progression. If not intervened promptly, it can lead to irreversible coronary damage, which belongs to the emergency type of infection-related immune diseases [17]. The active medical model constructed by "AI r</w:t>
      </w:r>
      <w:r>
        <w:rPr>
          <w:rFonts w:ascii="Times New Roman" w:eastAsia="SimHei" w:hAnsi="Times New Roman"/>
          <w:sz w:val="24"/>
        </w:rPr>
        <w:t>apid screening + primary-level - tertiary hospital hierarchical diagnosis + acute phase precise breakthrough" for emergency treatment of infection-related immune diseases provides replicable emergency management experience for other emergencies (such as po</w:t>
      </w:r>
      <w:r>
        <w:rPr>
          <w:rFonts w:ascii="Times New Roman" w:eastAsia="SimHei" w:hAnsi="Times New Roman"/>
          <w:sz w:val="24"/>
        </w:rPr>
        <w:t>st-infection inflammatory factor storm, severe autoimmune hemolytic anemia) in infection-related immune diseases.</w:t>
      </w:r>
    </w:p>
    <w:p w14:paraId="576361D2" w14:textId="77777777" w:rsidR="00247F65" w:rsidRDefault="00247F65">
      <w:pPr>
        <w:ind w:firstLineChars="200" w:firstLine="480"/>
        <w:rPr>
          <w:rFonts w:ascii="Times New Roman" w:eastAsia="SimHei" w:hAnsi="Times New Roman"/>
          <w:sz w:val="24"/>
        </w:rPr>
      </w:pPr>
    </w:p>
    <w:p w14:paraId="75E6B1D5" w14:textId="77777777" w:rsidR="00247F65" w:rsidRDefault="0055129E">
      <w:pPr>
        <w:numPr>
          <w:ilvl w:val="0"/>
          <w:numId w:val="2"/>
        </w:numPr>
        <w:rPr>
          <w:rFonts w:ascii="Times New Roman" w:eastAsia="SimHei" w:hAnsi="Times New Roman"/>
          <w:b/>
          <w:bCs/>
          <w:sz w:val="24"/>
        </w:rPr>
      </w:pPr>
      <w:r>
        <w:rPr>
          <w:rFonts w:ascii="Times New Roman" w:eastAsia="SimHei" w:hAnsi="Times New Roman" w:hint="eastAsia"/>
          <w:b/>
          <w:bCs/>
          <w:sz w:val="24"/>
        </w:rPr>
        <w:t>The core convergence point of collaborative implementation: The common practical principles of both in active medicine</w:t>
      </w:r>
    </w:p>
    <w:p w14:paraId="5816D1FA" w14:textId="253D94DC" w:rsidR="008C4E2F"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 xml:space="preserve"> Kawasaki disease an</w:t>
      </w:r>
      <w:r>
        <w:rPr>
          <w:rFonts w:ascii="Times New Roman" w:eastAsia="SimHei" w:hAnsi="Times New Roman" w:hint="eastAsia"/>
          <w:sz w:val="24"/>
        </w:rPr>
        <w:t>d infection-related immune disorders can achieve efficient theoretical and practical synergy in active medicine. The key lies in the fact that both are fully in line with the four core operational principles of active medicine. These principles are not onl</w:t>
      </w:r>
      <w:r>
        <w:rPr>
          <w:rFonts w:ascii="Times New Roman" w:eastAsia="SimHei" w:hAnsi="Times New Roman" w:hint="eastAsia"/>
          <w:sz w:val="24"/>
        </w:rPr>
        <w:t xml:space="preserve">y the common requirements for infection-related immune disorders but also the clinical necessities for Kawasaki disease, serving as the operational link that supports both [18]. </w:t>
      </w:r>
      <w:r w:rsidR="00584BB2">
        <w:rPr>
          <w:rFonts w:ascii="Times New Roman" w:eastAsia="SimHei" w:hAnsi="Times New Roman" w:hint="eastAsia"/>
          <w:sz w:val="24"/>
        </w:rPr>
        <w:t>The specific relationship is as follows</w:t>
      </w:r>
      <w:r w:rsidR="00584BB2">
        <w:rPr>
          <w:rFonts w:ascii="Times New Roman" w:eastAsia="SimHei" w:hAnsi="Times New Roman"/>
          <w:sz w:val="24"/>
        </w:rPr>
        <w:t>:</w:t>
      </w:r>
    </w:p>
    <w:p w14:paraId="68C308B0" w14:textId="77777777" w:rsidR="008C4E2F" w:rsidRDefault="008C4E2F">
      <w:pPr>
        <w:rPr>
          <w:rFonts w:ascii="Times New Roman" w:eastAsia="SimHei" w:hAnsi="Times New Roman"/>
          <w:sz w:val="24"/>
        </w:rPr>
      </w:pPr>
    </w:p>
    <w:p w14:paraId="46A09C9F" w14:textId="46848AE5" w:rsidR="00247F65" w:rsidRDefault="008C4E2F">
      <w:pPr>
        <w:rPr>
          <w:rFonts w:ascii="Times New Roman" w:eastAsia="SimHei" w:hAnsi="Times New Roman"/>
          <w:sz w:val="24"/>
        </w:rPr>
      </w:pPr>
      <w:r>
        <w:rPr>
          <w:rFonts w:ascii="Times New Roman" w:eastAsia="SimHei" w:hAnsi="Times New Roman"/>
          <w:sz w:val="24"/>
        </w:rPr>
        <w:t xml:space="preserve">Table 1: </w:t>
      </w:r>
      <w:r>
        <w:rPr>
          <w:rFonts w:ascii="Times New Roman" w:eastAsia="SimHei" w:hAnsi="Times New Roman" w:hint="eastAsia"/>
          <w:sz w:val="24"/>
        </w:rPr>
        <w:t xml:space="preserve">The specific relationship </w:t>
      </w:r>
    </w:p>
    <w:p w14:paraId="3053FA5B" w14:textId="77777777" w:rsidR="008C4E2F" w:rsidRDefault="008C4E2F">
      <w:pPr>
        <w:rPr>
          <w:rFonts w:ascii="Times New Roman" w:eastAsia="SimHei" w:hAnsi="Times New Roman"/>
          <w:sz w:val="24"/>
        </w:rPr>
      </w:pPr>
    </w:p>
    <w:tbl>
      <w:tblPr>
        <w:tblStyle w:val="TableGrid"/>
        <w:tblW w:w="0" w:type="auto"/>
        <w:jc w:val="center"/>
        <w:tblLook w:val="04A0" w:firstRow="1" w:lastRow="0" w:firstColumn="1" w:lastColumn="0" w:noHBand="0" w:noVBand="1"/>
      </w:tblPr>
      <w:tblGrid>
        <w:gridCol w:w="2129"/>
        <w:gridCol w:w="2130"/>
        <w:gridCol w:w="2130"/>
        <w:gridCol w:w="2130"/>
      </w:tblGrid>
      <w:tr w:rsidR="00247F65" w14:paraId="57341EC8" w14:textId="77777777">
        <w:trPr>
          <w:trHeight w:val="1510"/>
          <w:jc w:val="center"/>
        </w:trPr>
        <w:tc>
          <w:tcPr>
            <w:tcW w:w="2129" w:type="dxa"/>
          </w:tcPr>
          <w:p w14:paraId="3DF32A42" w14:textId="77777777" w:rsidR="00247F65" w:rsidRDefault="0055129E">
            <w:pPr>
              <w:widowControl/>
              <w:spacing w:line="360" w:lineRule="atLeast"/>
              <w:jc w:val="center"/>
              <w:rPr>
                <w:rFonts w:ascii="Times New Roman" w:hAnsi="Times New Roman"/>
                <w:b/>
                <w:bCs/>
                <w:color w:val="000000"/>
                <w:sz w:val="24"/>
              </w:rPr>
            </w:pPr>
            <w:bookmarkStart w:id="1" w:name="OLE_LINK1" w:colFirst="1" w:colLast="3"/>
            <w:r>
              <w:rPr>
                <w:rFonts w:ascii="Times New Roman" w:eastAsia="SimSun" w:hAnsi="Times New Roman"/>
                <w:b/>
                <w:bCs/>
                <w:sz w:val="24"/>
              </w:rPr>
              <w:lastRenderedPageBreak/>
              <w:t>Core practical principles of proactive medicine</w:t>
            </w:r>
          </w:p>
        </w:tc>
        <w:tc>
          <w:tcPr>
            <w:tcW w:w="2130" w:type="dxa"/>
          </w:tcPr>
          <w:p w14:paraId="65F5B751"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General requirements for infectious-related immune diseases</w:t>
            </w:r>
          </w:p>
        </w:tc>
        <w:tc>
          <w:tcPr>
            <w:tcW w:w="2130" w:type="dxa"/>
          </w:tcPr>
          <w:p w14:paraId="3E863E2D"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the clinical necessity of Kawasaki disease</w:t>
            </w:r>
          </w:p>
        </w:tc>
        <w:tc>
          <w:tcPr>
            <w:tcW w:w="2130" w:type="dxa"/>
          </w:tcPr>
          <w:p w14:paraId="2B49E47A"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alignment with value</w:t>
            </w:r>
          </w:p>
        </w:tc>
      </w:tr>
      <w:bookmarkEnd w:id="1"/>
      <w:tr w:rsidR="00247F65" w14:paraId="48A42FAA" w14:textId="77777777">
        <w:trPr>
          <w:jc w:val="center"/>
        </w:trPr>
        <w:tc>
          <w:tcPr>
            <w:tcW w:w="2129" w:type="dxa"/>
          </w:tcPr>
          <w:p w14:paraId="115A874B"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Shift the checkpoints forward and give priority to the window period.</w:t>
            </w:r>
          </w:p>
        </w:tc>
        <w:tc>
          <w:tcPr>
            <w:tcW w:w="2130" w:type="dxa"/>
          </w:tcPr>
          <w:p w14:paraId="182FFCE2"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Based on factors such as susceptibility to infection, immune baseline, and genetic risk, the population should be divided to avoid a one-size-fits-all approach.  </w:t>
            </w:r>
          </w:p>
        </w:tc>
        <w:tc>
          <w:tcPr>
            <w:tcW w:w="2130" w:type="dxa"/>
          </w:tcPr>
          <w:p w14:paraId="59F3F0DD"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The 10-day period after onset is the golden window for preventing coronary artery damage, and</w:t>
            </w:r>
            <w:r>
              <w:rPr>
                <w:rFonts w:ascii="Times New Roman" w:eastAsia="SimSun" w:hAnsi="Times New Roman"/>
                <w:sz w:val="24"/>
              </w:rPr>
              <w:t xml:space="preserve"> it is necessary to identify and intervene as early as possible.</w:t>
            </w:r>
          </w:p>
        </w:tc>
        <w:tc>
          <w:tcPr>
            <w:tcW w:w="2130" w:type="dxa"/>
          </w:tcPr>
          <w:p w14:paraId="41E5E976"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To provide a clear time orientation for the emergency intervention of Kawasaki disease and to give a concrete time scale to the general principles.</w:t>
            </w:r>
          </w:p>
        </w:tc>
      </w:tr>
      <w:tr w:rsidR="00247F65" w14:paraId="65F61ADA" w14:textId="77777777">
        <w:trPr>
          <w:jc w:val="center"/>
        </w:trPr>
        <w:tc>
          <w:tcPr>
            <w:tcW w:w="2129" w:type="dxa"/>
          </w:tcPr>
          <w:p w14:paraId="202B4F4B"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Risk stratification, individualized interv</w:t>
            </w:r>
            <w:r>
              <w:rPr>
                <w:rFonts w:ascii="Times New Roman" w:eastAsia="SimSun" w:hAnsi="Times New Roman"/>
                <w:b/>
                <w:bCs/>
                <w:sz w:val="24"/>
              </w:rPr>
              <w:t>ention</w:t>
            </w:r>
          </w:p>
        </w:tc>
        <w:tc>
          <w:tcPr>
            <w:tcW w:w="2130" w:type="dxa"/>
          </w:tcPr>
          <w:p w14:paraId="7D49927A"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Targeted screening and protection are carried out for specific target organs related to different diseases. </w:t>
            </w:r>
          </w:p>
        </w:tc>
        <w:tc>
          <w:tcPr>
            <w:tcW w:w="2130" w:type="dxa"/>
          </w:tcPr>
          <w:p w14:paraId="53DD0260"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It is necessary to distinguish between high/low risk of IVIG resistance and high/low risk of coronary artery injury, and to formulate strati</w:t>
            </w:r>
            <w:r>
              <w:rPr>
                <w:rFonts w:ascii="Times New Roman" w:eastAsia="SimSun" w:hAnsi="Times New Roman"/>
                <w:sz w:val="24"/>
              </w:rPr>
              <w:t xml:space="preserve">fied treatment plans. </w:t>
            </w:r>
          </w:p>
        </w:tc>
        <w:tc>
          <w:tcPr>
            <w:tcW w:w="2130" w:type="dxa"/>
          </w:tcPr>
          <w:p w14:paraId="42664623"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This enables individualized treatment for Kawasaki disease to have a clear guideline, and also makes the stratification standards for infection-related immune diseases more specific.</w:t>
            </w:r>
          </w:p>
        </w:tc>
      </w:tr>
      <w:tr w:rsidR="00247F65" w14:paraId="41E71895" w14:textId="77777777">
        <w:trPr>
          <w:jc w:val="center"/>
        </w:trPr>
        <w:tc>
          <w:tcPr>
            <w:tcW w:w="2129" w:type="dxa"/>
          </w:tcPr>
          <w:p w14:paraId="4946BF76"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Target organ orientation, with prevention of dama</w:t>
            </w:r>
            <w:r>
              <w:rPr>
                <w:rFonts w:ascii="Times New Roman" w:eastAsia="SimSun" w:hAnsi="Times New Roman"/>
                <w:b/>
                <w:bCs/>
                <w:sz w:val="24"/>
              </w:rPr>
              <w:t>ge as the priority</w:t>
            </w:r>
          </w:p>
        </w:tc>
        <w:tc>
          <w:tcPr>
            <w:tcW w:w="2130" w:type="dxa"/>
          </w:tcPr>
          <w:p w14:paraId="07409C21"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Targeted screening and protection are carried out for specific target organs of different diseases. .</w:t>
            </w:r>
          </w:p>
        </w:tc>
        <w:tc>
          <w:tcPr>
            <w:tcW w:w="2130" w:type="dxa"/>
          </w:tcPr>
          <w:p w14:paraId="5402F25E"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With the coronary artery as the core target organ, continuous monitoring and early protection are implemented to prevent irreversible </w:t>
            </w:r>
            <w:r>
              <w:rPr>
                <w:rFonts w:ascii="Times New Roman" w:eastAsia="SimSun" w:hAnsi="Times New Roman"/>
                <w:sz w:val="24"/>
              </w:rPr>
              <w:lastRenderedPageBreak/>
              <w:t>d</w:t>
            </w:r>
            <w:r>
              <w:rPr>
                <w:rFonts w:ascii="Times New Roman" w:eastAsia="SimSun" w:hAnsi="Times New Roman"/>
                <w:sz w:val="24"/>
              </w:rPr>
              <w:t xml:space="preserve">amage. </w:t>
            </w:r>
          </w:p>
        </w:tc>
        <w:tc>
          <w:tcPr>
            <w:tcW w:w="2130" w:type="dxa"/>
          </w:tcPr>
          <w:p w14:paraId="761AA84D" w14:textId="77777777" w:rsidR="00247F65" w:rsidRDefault="0055129E">
            <w:pPr>
              <w:widowControl/>
              <w:spacing w:line="360" w:lineRule="atLeast"/>
              <w:jc w:val="left"/>
              <w:rPr>
                <w:rFonts w:ascii="Times New Roman" w:eastAsia="SimSun" w:hAnsi="Times New Roman"/>
                <w:color w:val="000000"/>
                <w:sz w:val="24"/>
              </w:rPr>
            </w:pPr>
            <w:r>
              <w:rPr>
                <w:rFonts w:ascii="Times New Roman" w:eastAsia="SimSun" w:hAnsi="Times New Roman"/>
                <w:sz w:val="24"/>
              </w:rPr>
              <w:lastRenderedPageBreak/>
              <w:t xml:space="preserve">The intervention for Kawasaki disease becomes more targeted, and the intervention for immune-related infectious diseases is upgraded from </w:t>
            </w:r>
            <w:r>
              <w:rPr>
                <w:rFonts w:ascii="Times New Roman" w:eastAsia="SimSun" w:hAnsi="Times New Roman"/>
                <w:sz w:val="24"/>
              </w:rPr>
              <w:lastRenderedPageBreak/>
              <w:t>"only controlling immunity" to "controlling immunity + protecting organs"</w:t>
            </w:r>
            <w:r>
              <w:rPr>
                <w:rFonts w:ascii="Times New Roman" w:eastAsia="SimSun" w:hAnsi="Times New Roman" w:hint="eastAsia"/>
                <w:sz w:val="24"/>
              </w:rPr>
              <w:t>.</w:t>
            </w:r>
          </w:p>
        </w:tc>
      </w:tr>
      <w:tr w:rsidR="00247F65" w14:paraId="1DD02AF4" w14:textId="77777777">
        <w:trPr>
          <w:jc w:val="center"/>
        </w:trPr>
        <w:tc>
          <w:tcPr>
            <w:tcW w:w="2129" w:type="dxa"/>
          </w:tcPr>
          <w:p w14:paraId="476CD0FF"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lastRenderedPageBreak/>
              <w:t xml:space="preserve">Full-cycle closed-loop, medical </w:t>
            </w:r>
            <w:r>
              <w:rPr>
                <w:rFonts w:ascii="Times New Roman" w:eastAsia="SimSun" w:hAnsi="Times New Roman"/>
                <w:b/>
                <w:bCs/>
                <w:sz w:val="24"/>
              </w:rPr>
              <w:t>and prevention integration</w:t>
            </w:r>
          </w:p>
        </w:tc>
        <w:tc>
          <w:tcPr>
            <w:tcW w:w="2130" w:type="dxa"/>
          </w:tcPr>
          <w:p w14:paraId="7530468E"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From infection prevention to long-term rehabilitation, integrate multiple disciplines / grassroots levels to achieve continuous management. </w:t>
            </w:r>
          </w:p>
        </w:tc>
        <w:tc>
          <w:tcPr>
            <w:tcW w:w="2130" w:type="dxa"/>
          </w:tcPr>
          <w:p w14:paraId="3E1F52EB"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From acute-phase treatment to cardiovascular health maintenance in adulthood, long-term </w:t>
            </w:r>
            <w:r>
              <w:rPr>
                <w:rFonts w:ascii="Times New Roman" w:eastAsia="SimSun" w:hAnsi="Times New Roman"/>
                <w:sz w:val="24"/>
              </w:rPr>
              <w:t xml:space="preserve">follow-up and prevention of recurrence / complications are required. </w:t>
            </w:r>
          </w:p>
        </w:tc>
        <w:tc>
          <w:tcPr>
            <w:tcW w:w="2130" w:type="dxa"/>
          </w:tcPr>
          <w:p w14:paraId="0494CBB7"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This will significantly improve the long-term prognosis of Kawasaki disease and also enable the management of infection-related immune diseases to break free from the limitations of "per</w:t>
            </w:r>
            <w:r>
              <w:rPr>
                <w:rFonts w:ascii="Times New Roman" w:eastAsia="SimSun" w:hAnsi="Times New Roman"/>
                <w:sz w:val="24"/>
              </w:rPr>
              <w:t>iodic treatment".</w:t>
            </w:r>
          </w:p>
        </w:tc>
      </w:tr>
    </w:tbl>
    <w:p w14:paraId="0D511A6B" w14:textId="77777777" w:rsidR="00247F65" w:rsidRDefault="00247F65">
      <w:pPr>
        <w:rPr>
          <w:rFonts w:ascii="Times New Roman" w:eastAsia="SimHei" w:hAnsi="Times New Roman"/>
          <w:sz w:val="24"/>
        </w:rPr>
      </w:pPr>
    </w:p>
    <w:p w14:paraId="4DF86ABB" w14:textId="77777777" w:rsidR="00247F65" w:rsidRDefault="0055129E">
      <w:pPr>
        <w:numPr>
          <w:ilvl w:val="0"/>
          <w:numId w:val="2"/>
        </w:numPr>
        <w:rPr>
          <w:rFonts w:ascii="Times New Roman" w:eastAsia="SimHei" w:hAnsi="Times New Roman"/>
          <w:b/>
          <w:bCs/>
          <w:sz w:val="24"/>
        </w:rPr>
      </w:pPr>
      <w:r>
        <w:rPr>
          <w:rFonts w:ascii="Times New Roman" w:eastAsia="SimHei" w:hAnsi="Times New Roman"/>
          <w:b/>
          <w:bCs/>
          <w:sz w:val="24"/>
        </w:rPr>
        <w:t>The mutual promotion value of clinical practice: The two work together to promote the popularization and expansion of proactive medicine in the field of infection and immunity.</w:t>
      </w:r>
    </w:p>
    <w:p w14:paraId="18E10787" w14:textId="77777777" w:rsidR="00247F65" w:rsidRDefault="0055129E">
      <w:pPr>
        <w:ind w:firstLine="480"/>
        <w:rPr>
          <w:rFonts w:ascii="Times New Roman" w:eastAsia="SimHei" w:hAnsi="Times New Roman"/>
          <w:sz w:val="24"/>
        </w:rPr>
      </w:pPr>
      <w:r>
        <w:rPr>
          <w:rFonts w:ascii="Times New Roman" w:eastAsia="SimHei" w:hAnsi="Times New Roman" w:hint="eastAsia"/>
          <w:sz w:val="24"/>
        </w:rPr>
        <w:t>Kawasaki disease and infection-related immune disorders hav</w:t>
      </w:r>
      <w:r>
        <w:rPr>
          <w:rFonts w:ascii="Times New Roman" w:eastAsia="SimHei" w:hAnsi="Times New Roman" w:hint="eastAsia"/>
          <w:sz w:val="24"/>
        </w:rPr>
        <w:t>e a bidirectional support in active medicine, ultimately leading to mutual promotion and progress in clinical practice. This not only enhances the respective diagnostic and therapeutic levels of both, but also enables active medicine to achieve "from singl</w:t>
      </w:r>
      <w:r>
        <w:rPr>
          <w:rFonts w:ascii="Times New Roman" w:eastAsia="SimHei" w:hAnsi="Times New Roman" w:hint="eastAsia"/>
          <w:sz w:val="24"/>
        </w:rPr>
        <w:t>e disease types to a wide range of diseases, from pediatrics to all departments, from acute to chronic diseases" in the field of infection-immunity. Its core clinical value is manifested in two aspects:</w:t>
      </w:r>
    </w:p>
    <w:p w14:paraId="13E15D22" w14:textId="77777777" w:rsidR="00247F65" w:rsidRDefault="0055129E">
      <w:pPr>
        <w:numPr>
          <w:ilvl w:val="0"/>
          <w:numId w:val="4"/>
        </w:numPr>
        <w:ind w:firstLineChars="200" w:firstLine="480"/>
        <w:rPr>
          <w:rFonts w:ascii="Times New Roman" w:eastAsia="SimHei" w:hAnsi="Times New Roman"/>
          <w:sz w:val="24"/>
        </w:rPr>
      </w:pPr>
      <w:r>
        <w:rPr>
          <w:rFonts w:ascii="Times New Roman" w:eastAsia="SimHei" w:hAnsi="Times New Roman"/>
          <w:sz w:val="24"/>
        </w:rPr>
        <w:t>The clinical value of Kawasaki disease: From "passive</w:t>
      </w:r>
      <w:r>
        <w:rPr>
          <w:rFonts w:ascii="Times New Roman" w:eastAsia="SimHei" w:hAnsi="Times New Roman"/>
          <w:sz w:val="24"/>
        </w:rPr>
        <w:t xml:space="preserve"> symptomatic treatment" to "active and precise prevention and control" paradigm upgrade</w:t>
      </w:r>
      <w:r>
        <w:rPr>
          <w:rFonts w:ascii="Times New Roman" w:eastAsia="SimHei" w:hAnsi="Times New Roman" w:hint="eastAsia"/>
          <w:sz w:val="24"/>
        </w:rPr>
        <w:t>.</w:t>
      </w:r>
    </w:p>
    <w:p w14:paraId="0994DCD9"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Based on the universal framework of active medicine for infectious-related immune diseases, Kawasaki disease has completely abandoned the passive mode of the tradition</w:t>
      </w:r>
      <w:r>
        <w:rPr>
          <w:rFonts w:ascii="Times New Roman" w:eastAsia="SimHei" w:hAnsi="Times New Roman"/>
          <w:sz w:val="24"/>
        </w:rPr>
        <w:t xml:space="preserve">al "fever investigation → IVIG treatment after diagnosis → follow-up to detect coronary artery damage and then re-treatment", and upgraded to an active prevention and control model of "prevention for high-risk groups in advance → early </w:t>
      </w:r>
      <w:r>
        <w:rPr>
          <w:rFonts w:ascii="Times New Roman" w:eastAsia="SimHei" w:hAnsi="Times New Roman"/>
          <w:sz w:val="24"/>
        </w:rPr>
        <w:lastRenderedPageBreak/>
        <w:t xml:space="preserve">symptom screening → </w:t>
      </w:r>
      <w:r>
        <w:rPr>
          <w:rFonts w:ascii="Times New Roman" w:eastAsia="SimHei" w:hAnsi="Times New Roman"/>
          <w:sz w:val="24"/>
        </w:rPr>
        <w:t>precise treatment during the window period → prevention of damage throughout the entire period". The clinical effectiveness has been verified: the recognition rate of incomplete Kawasaki disease has increased by more than 40%, and the diagnosis time has be</w:t>
      </w:r>
      <w:r>
        <w:rPr>
          <w:rFonts w:ascii="Times New Roman" w:eastAsia="SimHei" w:hAnsi="Times New Roman"/>
          <w:sz w:val="24"/>
        </w:rPr>
        <w:t>en advanced by 2-3 days; the resistance rate of IVIG has decreased by 30%-50%, and the incidence of coronary artery damage has dropped from 20% to below 4%; the long-term coronary events and cardiovascular disease risks have been reduced by 50%, and the qu</w:t>
      </w:r>
      <w:r>
        <w:rPr>
          <w:rFonts w:ascii="Times New Roman" w:eastAsia="SimHei" w:hAnsi="Times New Roman"/>
          <w:sz w:val="24"/>
        </w:rPr>
        <w:t>ality of life of the children has significantly improved after adulthood [19].</w:t>
      </w:r>
    </w:p>
    <w:p w14:paraId="23DA131C" w14:textId="77777777" w:rsidR="00247F65" w:rsidRDefault="0055129E">
      <w:pPr>
        <w:numPr>
          <w:ilvl w:val="0"/>
          <w:numId w:val="4"/>
        </w:numPr>
        <w:ind w:firstLineChars="200" w:firstLine="480"/>
        <w:rPr>
          <w:rFonts w:ascii="Times New Roman" w:eastAsia="SimHei" w:hAnsi="Times New Roman"/>
          <w:sz w:val="24"/>
        </w:rPr>
      </w:pPr>
      <w:r>
        <w:rPr>
          <w:rFonts w:ascii="Times New Roman" w:eastAsia="SimHei" w:hAnsi="Times New Roman"/>
          <w:sz w:val="24"/>
        </w:rPr>
        <w:t>Clinical value for infectious-related immune disorders: From "theoretical framework" to the implementation of "multi-disease type replicable solutions"</w:t>
      </w:r>
      <w:r>
        <w:rPr>
          <w:rFonts w:ascii="Times New Roman" w:eastAsia="SimHei" w:hAnsi="Times New Roman" w:hint="eastAsia"/>
          <w:sz w:val="24"/>
        </w:rPr>
        <w:t>.</w:t>
      </w:r>
    </w:p>
    <w:p w14:paraId="35A91CA8" w14:textId="77777777" w:rsidR="00247F65" w:rsidRDefault="0055129E">
      <w:pPr>
        <w:ind w:firstLine="480"/>
        <w:rPr>
          <w:rFonts w:ascii="Times New Roman" w:eastAsia="SimHei" w:hAnsi="Times New Roman"/>
          <w:sz w:val="24"/>
        </w:rPr>
      </w:pPr>
      <w:r>
        <w:rPr>
          <w:rFonts w:ascii="Times New Roman" w:eastAsia="SimHei" w:hAnsi="Times New Roman" w:hint="eastAsia"/>
          <w:sz w:val="24"/>
        </w:rPr>
        <w:t>Based on the benchmark p</w:t>
      </w:r>
      <w:r>
        <w:rPr>
          <w:rFonts w:ascii="Times New Roman" w:eastAsia="SimHei" w:hAnsi="Times New Roman" w:hint="eastAsia"/>
          <w:sz w:val="24"/>
        </w:rPr>
        <w:t>ractice of Kawasaki disease, the general methodology of active medical treatment for infection-related immune diseases was rapidly replicated and optimized to other diseases, achieving an expansion from "single disease practice" to "full coverage of multip</w:t>
      </w:r>
      <w:r>
        <w:rPr>
          <w:rFonts w:ascii="Times New Roman" w:eastAsia="SimHei" w:hAnsi="Times New Roman" w:hint="eastAsia"/>
          <w:sz w:val="24"/>
        </w:rPr>
        <w:t>le diseases". For example: drawing on the IVIG resistance prediction model of Kawasaki disease, a prediction model for heart valve damage in rheumatic fever was developed; drawing on the coronary artery monitoring scheme of Kawasaki disease, a dynamic moni</w:t>
      </w:r>
      <w:r>
        <w:rPr>
          <w:rFonts w:ascii="Times New Roman" w:eastAsia="SimHei" w:hAnsi="Times New Roman" w:hint="eastAsia"/>
          <w:sz w:val="24"/>
        </w:rPr>
        <w:t>toring scheme for renal function in post-streptococcal glomerulonephritis was formulated; drawing on the pediatric hierarchical diagnosis and treatment model of Kawasaki disease, a collaborative intervention plan for immune pneumonia caused by mycoplasma i</w:t>
      </w:r>
      <w:r>
        <w:rPr>
          <w:rFonts w:ascii="Times New Roman" w:eastAsia="SimHei" w:hAnsi="Times New Roman" w:hint="eastAsia"/>
          <w:sz w:val="24"/>
        </w:rPr>
        <w:t xml:space="preserve">nfection at the grassroots and specialized levels was constructed; drawing on the stratified regulation scheme of inflammatory factor storm of Kawasaki disease, the usage standards for immunomodulators for autoimmune diseases after COVID-19 were optimized </w:t>
      </w:r>
      <w:r>
        <w:rPr>
          <w:rFonts w:ascii="Times New Roman" w:eastAsia="SimHei" w:hAnsi="Times New Roman" w:hint="eastAsia"/>
          <w:sz w:val="24"/>
        </w:rPr>
        <w:t>[20].</w:t>
      </w:r>
    </w:p>
    <w:p w14:paraId="0C9BAEA9" w14:textId="77777777" w:rsidR="00247F65" w:rsidRDefault="0055129E">
      <w:pPr>
        <w:ind w:firstLine="480"/>
        <w:rPr>
          <w:rFonts w:ascii="Times New Roman" w:eastAsia="SimHei" w:hAnsi="Times New Roman"/>
          <w:sz w:val="24"/>
        </w:rPr>
      </w:pPr>
      <w:r>
        <w:rPr>
          <w:rFonts w:ascii="Times New Roman" w:eastAsia="SimHei" w:hAnsi="Times New Roman"/>
          <w:sz w:val="24"/>
        </w:rPr>
        <w:t xml:space="preserve">Meanwhile, the multi-disciplinary collaborative experience of Kawasaki disease active medicine in pediatrics, infectious diseases, cardiology, and immunology has provided a practical template for multi-disciplinary integration in the active medicine </w:t>
      </w:r>
      <w:r>
        <w:rPr>
          <w:rFonts w:ascii="Times New Roman" w:eastAsia="SimHei" w:hAnsi="Times New Roman"/>
          <w:sz w:val="24"/>
        </w:rPr>
        <w:t>of</w:t>
      </w:r>
      <w:r>
        <w:rPr>
          <w:rFonts w:ascii="Times New Roman" w:eastAsia="SimHei" w:hAnsi="Times New Roman" w:hint="eastAsia"/>
          <w:sz w:val="24"/>
        </w:rPr>
        <w:t xml:space="preserve"> </w:t>
      </w:r>
      <w:r>
        <w:rPr>
          <w:rFonts w:ascii="Times New Roman" w:eastAsia="SimHei" w:hAnsi="Times New Roman"/>
          <w:sz w:val="24"/>
        </w:rPr>
        <w:t>infectious-related immune diseases, promoting its realization of a multi-disciplinary collaborative closed loop in clinical practice, where "infectious diseases control the causes, immunology adjust the disorders, and specialized departments protect the</w:t>
      </w:r>
      <w:r>
        <w:rPr>
          <w:rFonts w:ascii="Times New Roman" w:eastAsia="SimHei" w:hAnsi="Times New Roman"/>
          <w:sz w:val="24"/>
        </w:rPr>
        <w:t xml:space="preserve"> target organs" [21].</w:t>
      </w:r>
    </w:p>
    <w:p w14:paraId="1709DD6D" w14:textId="77777777" w:rsidR="00247F65" w:rsidRDefault="00247F65">
      <w:pPr>
        <w:ind w:firstLine="480"/>
        <w:rPr>
          <w:rFonts w:ascii="Times New Roman" w:eastAsia="SimHei" w:hAnsi="Times New Roman"/>
          <w:sz w:val="24"/>
        </w:rPr>
      </w:pPr>
    </w:p>
    <w:p w14:paraId="137F8381" w14:textId="77777777" w:rsidR="00247F65" w:rsidRDefault="0055129E">
      <w:pPr>
        <w:numPr>
          <w:ilvl w:val="0"/>
          <w:numId w:val="2"/>
        </w:numPr>
        <w:rPr>
          <w:rFonts w:ascii="Times New Roman" w:eastAsia="SimHei" w:hAnsi="Times New Roman"/>
          <w:b/>
          <w:bCs/>
          <w:sz w:val="24"/>
        </w:rPr>
      </w:pPr>
      <w:r>
        <w:rPr>
          <w:rFonts w:ascii="Times New Roman" w:eastAsia="SimHei" w:hAnsi="Times New Roman"/>
          <w:b/>
          <w:bCs/>
          <w:sz w:val="24"/>
        </w:rPr>
        <w:t>Key Boundaries: The Uniqueness and Applicability of Kawasaki Disease in the Active Medical Field of Infection-related Immune Disorders</w:t>
      </w:r>
      <w:r>
        <w:rPr>
          <w:rFonts w:ascii="Times New Roman" w:eastAsia="SimHei" w:hAnsi="Times New Roman" w:hint="eastAsia"/>
          <w:b/>
          <w:bCs/>
          <w:sz w:val="24"/>
        </w:rPr>
        <w:t>.</w:t>
      </w:r>
    </w:p>
    <w:p w14:paraId="16CE5BEA" w14:textId="77777777" w:rsidR="00247F65"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The collaboration of the two does not involve "directly copying the Kawasaki disease treatment plan". It is necessary to clearly understand the unique clinical characteristics of Kawasaki disease [22], and avoid blindly applying its practical experience in</w:t>
      </w:r>
      <w:r>
        <w:rPr>
          <w:rFonts w:ascii="Times New Roman" w:eastAsia="SimHei" w:hAnsi="Times New Roman" w:hint="eastAsia"/>
          <w:sz w:val="24"/>
        </w:rPr>
        <w:t xml:space="preserve"> infection-related immune diseases. The core boundaries are as follows: </w:t>
      </w:r>
      <w:r>
        <w:rPr>
          <w:rFonts w:ascii="Times New Roman" w:eastAsia="SimHei" w:hAnsi="Times New Roman" w:hint="eastAsia"/>
          <w:sz w:val="24"/>
        </w:rPr>
        <w:t>①</w:t>
      </w:r>
      <w:r>
        <w:rPr>
          <w:rFonts w:ascii="Times New Roman" w:eastAsia="SimHei" w:hAnsi="Times New Roman" w:hint="eastAsia"/>
          <w:sz w:val="24"/>
        </w:rPr>
        <w:t xml:space="preserve">Age boundary: Kawasaki disease is more common in children under 5 years old, and its immune disorder is highly related to the immature immune function of </w:t>
      </w:r>
      <w:r>
        <w:rPr>
          <w:rFonts w:ascii="Times New Roman" w:eastAsia="SimHei" w:hAnsi="Times New Roman" w:hint="eastAsia"/>
          <w:sz w:val="24"/>
        </w:rPr>
        <w:lastRenderedPageBreak/>
        <w:t>children. The related interve</w:t>
      </w:r>
      <w:r>
        <w:rPr>
          <w:rFonts w:ascii="Times New Roman" w:eastAsia="SimHei" w:hAnsi="Times New Roman" w:hint="eastAsia"/>
          <w:sz w:val="24"/>
        </w:rPr>
        <w:t xml:space="preserve">ntion plans (such as IVIG dosage, timing of hormone use) cannot be directly applied to adult infection-related immune diseases [23]. </w:t>
      </w:r>
      <w:r>
        <w:rPr>
          <w:rFonts w:ascii="Times New Roman" w:eastAsia="SimHei" w:hAnsi="Times New Roman" w:hint="eastAsia"/>
          <w:sz w:val="24"/>
        </w:rPr>
        <w:t>②</w:t>
      </w:r>
      <w:r>
        <w:rPr>
          <w:rFonts w:ascii="Times New Roman" w:eastAsia="SimHei" w:hAnsi="Times New Roman" w:hint="eastAsia"/>
          <w:sz w:val="24"/>
        </w:rPr>
        <w:t>Target organ boundary: Kawasaki disease mainly involves small and medium-sized vasculitis throughout the body and coronary</w:t>
      </w:r>
      <w:r>
        <w:rPr>
          <w:rFonts w:ascii="Times New Roman" w:eastAsia="SimHei" w:hAnsi="Times New Roman" w:hint="eastAsia"/>
          <w:sz w:val="24"/>
        </w:rPr>
        <w:t xml:space="preserve"> artery damage. Its target organ protection plans (such as antiplatelet treatment, coronary artery ultrasound monitoring) are only applicable to vasculitis-type infection-related immune diseases and cannot be directly applied to diseases involving target o</w:t>
      </w:r>
      <w:r>
        <w:rPr>
          <w:rFonts w:ascii="Times New Roman" w:eastAsia="SimHei" w:hAnsi="Times New Roman" w:hint="eastAsia"/>
          <w:sz w:val="24"/>
        </w:rPr>
        <w:t xml:space="preserve">rgans such as the kidneys, liver, and blood system [24]. </w:t>
      </w:r>
      <w:r>
        <w:rPr>
          <w:rFonts w:ascii="Times New Roman" w:eastAsia="SimHei" w:hAnsi="Times New Roman" w:hint="eastAsia"/>
          <w:sz w:val="24"/>
        </w:rPr>
        <w:t>③</w:t>
      </w:r>
      <w:r>
        <w:rPr>
          <w:rFonts w:ascii="Times New Roman" w:eastAsia="SimHei" w:hAnsi="Times New Roman" w:hint="eastAsia"/>
          <w:sz w:val="24"/>
        </w:rPr>
        <w:t>Intervention window boundary: The 10-day golden treatment window of Kawasaki disease is a unique time feature of it [25]. The intervention windows for other infection-related immune diseases need to</w:t>
      </w:r>
      <w:r>
        <w:rPr>
          <w:rFonts w:ascii="Times New Roman" w:eastAsia="SimHei" w:hAnsi="Times New Roman" w:hint="eastAsia"/>
          <w:sz w:val="24"/>
        </w:rPr>
        <w:t xml:space="preserve"> be redefined according to the disease type (such as rheumatic fever is 3-4 weeks after infection, and glomerulonephritis is 1-2 weeks after infection).</w:t>
      </w:r>
    </w:p>
    <w:p w14:paraId="5DB47D28" w14:textId="77777777" w:rsidR="00247F65" w:rsidRDefault="0055129E">
      <w:pPr>
        <w:rPr>
          <w:rFonts w:ascii="Times New Roman" w:eastAsia="SimHei" w:hAnsi="Times New Roman"/>
          <w:sz w:val="24"/>
        </w:rPr>
      </w:pPr>
      <w:r>
        <w:rPr>
          <w:rFonts w:ascii="Times New Roman" w:eastAsia="SimHei" w:hAnsi="Times New Roman" w:hint="eastAsia"/>
          <w:sz w:val="24"/>
        </w:rPr>
        <w:t xml:space="preserve">   In summary, the practical experience of Kawasaki disease is "it can be learned from, adapted to, but</w:t>
      </w:r>
      <w:r>
        <w:rPr>
          <w:rFonts w:ascii="Times New Roman" w:eastAsia="SimHei" w:hAnsi="Times New Roman" w:hint="eastAsia"/>
          <w:sz w:val="24"/>
        </w:rPr>
        <w:t xml:space="preserve"> not simply copied". For active medical treatment related to infectious immune diseases, it needs to be based on this, and personalized optimization should be carried out according to the age, target organs, and pathogenesis of different diseases, so as to</w:t>
      </w:r>
      <w:r>
        <w:rPr>
          <w:rFonts w:ascii="Times New Roman" w:eastAsia="SimHei" w:hAnsi="Times New Roman" w:hint="eastAsia"/>
          <w:sz w:val="24"/>
        </w:rPr>
        <w:t xml:space="preserve"> achieve true implementation.</w:t>
      </w:r>
    </w:p>
    <w:p w14:paraId="2C370408" w14:textId="77777777" w:rsidR="00247F65" w:rsidRDefault="00247F65">
      <w:pPr>
        <w:rPr>
          <w:rFonts w:ascii="Times New Roman" w:eastAsia="SimHei" w:hAnsi="Times New Roman"/>
          <w:sz w:val="24"/>
        </w:rPr>
      </w:pPr>
    </w:p>
    <w:p w14:paraId="778FA967" w14:textId="1B07D9F1" w:rsidR="00247F65" w:rsidRDefault="008C4E2F">
      <w:pPr>
        <w:numPr>
          <w:ilvl w:val="0"/>
          <w:numId w:val="2"/>
        </w:numPr>
        <w:rPr>
          <w:rFonts w:ascii="Times New Roman" w:eastAsia="SimHei" w:hAnsi="Times New Roman"/>
          <w:b/>
          <w:bCs/>
          <w:sz w:val="24"/>
        </w:rPr>
      </w:pPr>
      <w:r>
        <w:rPr>
          <w:rFonts w:ascii="Times New Roman" w:eastAsia="SimHei" w:hAnsi="Times New Roman"/>
          <w:b/>
          <w:bCs/>
          <w:sz w:val="24"/>
        </w:rPr>
        <w:t xml:space="preserve">Conclusion </w:t>
      </w:r>
    </w:p>
    <w:p w14:paraId="03DABDD2" w14:textId="77777777" w:rsidR="00247F65"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In the active medical system, Kawasaki disease and infection-related immune disorders have a deep binding relationship of "typical subtypes and broad categories, benchmark practices and general theories", and a</w:t>
      </w:r>
      <w:r>
        <w:rPr>
          <w:rFonts w:ascii="Times New Roman" w:eastAsia="SimHei" w:hAnsi="Times New Roman" w:hint="eastAsia"/>
          <w:sz w:val="24"/>
        </w:rPr>
        <w:t>lso a classic clinical paradigm of "theory guiding practice and practice feeding back to theory". The active medical approach for infection-related immune disorders provides the underlying intervention logic, general technical tools, and full-cycle managem</w:t>
      </w:r>
      <w:r>
        <w:rPr>
          <w:rFonts w:ascii="Times New Roman" w:eastAsia="SimHei" w:hAnsi="Times New Roman" w:hint="eastAsia"/>
          <w:sz w:val="24"/>
        </w:rPr>
        <w:t>ent framework for Kawasaki disease, upgrading the active prevention and control of Kawasaki disease from "fragmented clinical experience" to "a systematic diagnosis and treatment system". Kawasaki disease, through concrete practices such as pediatric emerg</w:t>
      </w:r>
      <w:r>
        <w:rPr>
          <w:rFonts w:ascii="Times New Roman" w:eastAsia="SimHei" w:hAnsi="Times New Roman" w:hint="eastAsia"/>
          <w:sz w:val="24"/>
        </w:rPr>
        <w:t>encies, specific target organs, and intervention during the window period, verifies the core assumptions of the active medical approach for infection-related immune disorders, and supplements key details such as age stratification, targeted organs, and eme</w:t>
      </w:r>
      <w:r>
        <w:rPr>
          <w:rFonts w:ascii="Times New Roman" w:eastAsia="SimHei" w:hAnsi="Times New Roman" w:hint="eastAsia"/>
          <w:sz w:val="24"/>
        </w:rPr>
        <w:t>rgency management. This promotes it to upgrade from "a general theory" to "an operational methodology applicable to the entire population, multiple diseases, and practical implementation".</w:t>
      </w:r>
    </w:p>
    <w:p w14:paraId="732D69D4" w14:textId="77777777" w:rsidR="00247F65" w:rsidRDefault="0055129E">
      <w:pPr>
        <w:rPr>
          <w:rFonts w:ascii="Times New Roman" w:eastAsia="SimHei" w:hAnsi="Times New Roman"/>
          <w:sz w:val="24"/>
        </w:rPr>
      </w:pPr>
      <w:r>
        <w:rPr>
          <w:rFonts w:ascii="Times New Roman" w:eastAsia="SimHei" w:hAnsi="Times New Roman" w:hint="eastAsia"/>
          <w:sz w:val="24"/>
        </w:rPr>
        <w:t xml:space="preserve">   The synergy of these two aspects not only made Kawasaki disease a benchmark disease for active medical treatment of pediatric infectious-related immune disorders, but also enabled the active medical treatment of infectious-related immune disorders to ac</w:t>
      </w:r>
      <w:r>
        <w:rPr>
          <w:rFonts w:ascii="Times New Roman" w:eastAsia="SimHei" w:hAnsi="Times New Roman" w:hint="eastAsia"/>
          <w:sz w:val="24"/>
        </w:rPr>
        <w:t xml:space="preserve">hieve paradigm refinement and clinical expansion across children and adults, acute and chronic diseases, and different target organ diseases. Ultimately, it promoted the comprehensive transformation of active medicine in the core pathogenic chain of </w:t>
      </w:r>
      <w:r>
        <w:rPr>
          <w:rFonts w:ascii="Times New Roman" w:eastAsia="SimHei" w:hAnsi="Times New Roman" w:hint="eastAsia"/>
          <w:sz w:val="24"/>
        </w:rPr>
        <w:lastRenderedPageBreak/>
        <w:t>infect</w:t>
      </w:r>
      <w:r>
        <w:rPr>
          <w:rFonts w:ascii="Times New Roman" w:eastAsia="SimHei" w:hAnsi="Times New Roman" w:hint="eastAsia"/>
          <w:sz w:val="24"/>
        </w:rPr>
        <w:t>ion-immunity from "passive treatment" to "active prevention and control", providing replicable and scalable solutions to address the high incidence challenges of infectious-related immune diseases.</w:t>
      </w:r>
    </w:p>
    <w:p w14:paraId="42C544F8" w14:textId="77777777" w:rsidR="00247F65" w:rsidRDefault="00247F65">
      <w:pPr>
        <w:rPr>
          <w:rFonts w:ascii="Times New Roman" w:eastAsia="SimHei" w:hAnsi="Times New Roman"/>
          <w:b/>
          <w:bCs/>
          <w:sz w:val="24"/>
        </w:rPr>
      </w:pPr>
    </w:p>
    <w:p w14:paraId="12DDD56F" w14:textId="77777777" w:rsidR="00247F65" w:rsidRDefault="0055129E">
      <w:pPr>
        <w:rPr>
          <w:rFonts w:ascii="Times New Roman" w:eastAsia="SimHei" w:hAnsi="Times New Roman"/>
          <w:b/>
          <w:bCs/>
          <w:sz w:val="24"/>
        </w:rPr>
      </w:pPr>
      <w:r>
        <w:rPr>
          <w:rFonts w:ascii="Times New Roman" w:eastAsia="SimHei" w:hAnsi="Times New Roman" w:hint="eastAsia"/>
          <w:b/>
          <w:bCs/>
          <w:sz w:val="24"/>
        </w:rPr>
        <w:t>Reference</w:t>
      </w:r>
    </w:p>
    <w:p w14:paraId="2255F694" w14:textId="77777777" w:rsidR="00247F65" w:rsidRDefault="0055129E">
      <w:pPr>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1</w:t>
      </w:r>
      <w:r>
        <w:rPr>
          <w:rFonts w:ascii="Times New Roman" w:eastAsia="SimSun" w:hAnsi="Times New Roman"/>
          <w:sz w:val="24"/>
        </w:rPr>
        <w:t>] Hu Jianping, Xu Yi, Wen Li, et al. Research</w:t>
      </w:r>
      <w:r>
        <w:rPr>
          <w:rFonts w:ascii="Times New Roman" w:eastAsia="SimSun" w:hAnsi="Times New Roman"/>
          <w:sz w:val="24"/>
        </w:rPr>
        <w:t xml:space="preserve"> on the Theoretical Framework of the Active Medical Service Model[J].Chinese Journal of Health Informatics and Management, 2016, 13(3): 227-231.</w:t>
      </w:r>
      <w:r>
        <w:rPr>
          <w:rFonts w:ascii="Times New Roman" w:eastAsia="SimSun" w:hAnsi="Times New Roman"/>
          <w:sz w:val="24"/>
        </w:rPr>
        <w:br/>
        <w:t>[</w:t>
      </w:r>
      <w:r>
        <w:rPr>
          <w:rFonts w:ascii="Times New Roman" w:eastAsia="SimSun" w:hAnsi="Times New Roman" w:hint="eastAsia"/>
          <w:sz w:val="24"/>
        </w:rPr>
        <w:t>2</w:t>
      </w:r>
      <w:r>
        <w:rPr>
          <w:rFonts w:ascii="Times New Roman" w:eastAsia="SimSun" w:hAnsi="Times New Roman"/>
          <w:sz w:val="24"/>
        </w:rPr>
        <w:t>] Shahi A, Afzali S, Firoozi Z, et al.Potential roles of NLRP3 inflammasome in the pathogenesis of Kawasaki d</w:t>
      </w:r>
      <w:r>
        <w:rPr>
          <w:rFonts w:ascii="Times New Roman" w:eastAsia="SimSun" w:hAnsi="Times New Roman"/>
          <w:sz w:val="24"/>
        </w:rPr>
        <w:t>isease[J].J Cell Physiol,2023,Mar,238(3):513-532. doi: 10.1002/jcp.30948.</w:t>
      </w:r>
    </w:p>
    <w:p w14:paraId="48C00C3B"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Shi Shuo. Research on the Setting Path of Medical Humanities Courses Based on "Great Health" and "Active Health" [J].Medical Humanities Education,2025, 1002-0722(2025)07-0066-05.</w:t>
      </w:r>
    </w:p>
    <w:p w14:paraId="5F46CC4E"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Tak</w:t>
      </w:r>
      <w:r>
        <w:rPr>
          <w:rFonts w:ascii="Times New Roman" w:eastAsia="SimSun" w:hAnsi="Times New Roman"/>
          <w:sz w:val="24"/>
        </w:rPr>
        <w:t>agi Y, Kano Y, Oda T, et al.Pediatric IgA-Dominant Infection-Related Glomerulonephritis[J].Tohoku J Exp Med,2024,Jun,28;263(2):97-104. doi: 10.1620/tjem.2024.J018.</w:t>
      </w:r>
    </w:p>
    <w:p w14:paraId="66458B70"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Goel AR, Yalcindag A.An Update on Kawasaki Disease[J].Curr Rheumatol Rep,2024, Dec 3;27(1):4</w:t>
      </w:r>
      <w:r>
        <w:rPr>
          <w:rFonts w:ascii="Times New Roman" w:eastAsia="SimSun" w:hAnsi="Times New Roman"/>
          <w:sz w:val="24"/>
        </w:rPr>
        <w:t>. doi: 10.1007/s11926-024-01167-4.</w:t>
      </w:r>
    </w:p>
    <w:p w14:paraId="41A00ADC"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Wang Hui, Pan Sa, Wang Yuan. Clinical Significance of Immune Level and Inflammatory Factor Detection in the Differential Diagnosis between Kawasaki Disease and Juvenile Idiopathic Arthritis[J].Journal of Clinical and Expe</w:t>
      </w:r>
      <w:r>
        <w:rPr>
          <w:rFonts w:ascii="Times New Roman" w:eastAsia="SimSun" w:hAnsi="Times New Roman"/>
          <w:sz w:val="24"/>
        </w:rPr>
        <w:t>rimental Medicine, 2024, 23(24).</w:t>
      </w:r>
    </w:p>
    <w:p w14:paraId="15758812"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[7] </w:t>
      </w:r>
      <w:r>
        <w:rPr>
          <w:rFonts w:ascii="Times New Roman" w:eastAsia="SimSun" w:hAnsi="Times New Roman"/>
          <w:sz w:val="24"/>
        </w:rPr>
        <w:t>Lorenzoni RP, Elkins N, Quezada M, et al. Impact of Z score system on the management of coronary artery lesions in Kawasaki disease[J].Cardiol Young</w:t>
      </w:r>
      <w:r>
        <w:rPr>
          <w:rFonts w:ascii="Times New Roman" w:eastAsia="SimSun" w:hAnsi="Times New Roman" w:hint="eastAsia"/>
          <w:sz w:val="24"/>
        </w:rPr>
        <w:t>,</w:t>
      </w:r>
      <w:r>
        <w:rPr>
          <w:rFonts w:ascii="Times New Roman" w:eastAsia="SimSun" w:hAnsi="Times New Roman"/>
          <w:sz w:val="24"/>
        </w:rPr>
        <w:t xml:space="preserve"> 2022;32:952–959. doi: 10.1017/S1047951121003437</w:t>
      </w:r>
    </w:p>
    <w:p w14:paraId="17F7B6A6"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[8] </w:t>
      </w:r>
      <w:r>
        <w:rPr>
          <w:rFonts w:ascii="Times New Roman" w:eastAsia="SimSun" w:hAnsi="Times New Roman"/>
          <w:sz w:val="24"/>
        </w:rPr>
        <w:t>Robinson DL, Ware</w:t>
      </w:r>
      <w:r>
        <w:rPr>
          <w:rFonts w:ascii="Times New Roman" w:eastAsia="SimSun" w:hAnsi="Times New Roman"/>
          <w:sz w:val="24"/>
        </w:rPr>
        <w:t xml:space="preserve"> AL, Sauer MC, et al. Implications of changing Z-score models for coronary artery dimensions in Kawasaki disease[J].Pediatr Cardiol</w:t>
      </w:r>
      <w:r>
        <w:rPr>
          <w:rFonts w:ascii="Times New Roman" w:eastAsia="SimSun" w:hAnsi="Times New Roman" w:hint="eastAsia"/>
          <w:sz w:val="24"/>
        </w:rPr>
        <w:t>,</w:t>
      </w:r>
      <w:r>
        <w:rPr>
          <w:rFonts w:ascii="Times New Roman" w:eastAsia="SimSun" w:hAnsi="Times New Roman"/>
          <w:sz w:val="24"/>
        </w:rPr>
        <w:t xml:space="preserve"> 2021;42:432–441. doi: 10.1007/s00246-020-02501-0</w:t>
      </w:r>
    </w:p>
    <w:p w14:paraId="12010A10" w14:textId="77777777" w:rsidR="00247F65" w:rsidRDefault="0055129E">
      <w:pPr>
        <w:rPr>
          <w:rFonts w:ascii="Times New Roman" w:eastAsia="SimSun" w:hAnsi="Times New Roman"/>
          <w:sz w:val="24"/>
        </w:rPr>
      </w:pPr>
      <w:r>
        <w:rPr>
          <w:rFonts w:ascii="Times New Roman" w:eastAsia="SimSun" w:hAnsi="Times New Roman" w:hint="eastAsia"/>
          <w:sz w:val="24"/>
        </w:rPr>
        <w:t>[9]</w:t>
      </w:r>
      <w:r>
        <w:rPr>
          <w:rFonts w:ascii="Times New Roman" w:eastAsia="SimSun" w:hAnsi="Times New Roman"/>
          <w:sz w:val="24"/>
        </w:rPr>
        <w:t>Gorelik M, Chung SA, Ardalan K, et al. 2021 American College of Rheumat</w:t>
      </w:r>
      <w:r>
        <w:rPr>
          <w:rFonts w:ascii="Times New Roman" w:eastAsia="SimSun" w:hAnsi="Times New Roman"/>
          <w:sz w:val="24"/>
        </w:rPr>
        <w:t>ology/Vasculitis Foundation guideline for the management of Kawasaki disease[J]. Arthritis Care Res (Hoboken)</w:t>
      </w:r>
      <w:r>
        <w:rPr>
          <w:rFonts w:ascii="Times New Roman" w:eastAsia="SimSun" w:hAnsi="Times New Roman" w:hint="eastAsia"/>
          <w:sz w:val="24"/>
        </w:rPr>
        <w:t>,</w:t>
      </w:r>
      <w:r>
        <w:rPr>
          <w:rFonts w:ascii="Times New Roman" w:eastAsia="SimSun" w:hAnsi="Times New Roman"/>
          <w:sz w:val="24"/>
        </w:rPr>
        <w:t>2022;74:538–548. doi: 10.1002/acr.24838</w:t>
      </w:r>
    </w:p>
    <w:p w14:paraId="2913FEE8" w14:textId="77777777" w:rsidR="00247F65" w:rsidRDefault="0055129E">
      <w:pPr>
        <w:rPr>
          <w:rFonts w:ascii="Times New Roman" w:eastAsia="SimSun" w:hAnsi="Times New Roman"/>
          <w:sz w:val="24"/>
        </w:rPr>
      </w:pPr>
      <w:r>
        <w:rPr>
          <w:rFonts w:ascii="Times New Roman" w:eastAsia="SimSun" w:hAnsi="Times New Roman" w:hint="eastAsia"/>
          <w:sz w:val="24"/>
        </w:rPr>
        <w:t>[10]</w:t>
      </w:r>
      <w:r>
        <w:rPr>
          <w:rFonts w:ascii="Times New Roman" w:eastAsia="SimSun" w:hAnsi="Times New Roman"/>
          <w:sz w:val="24"/>
        </w:rPr>
        <w:t xml:space="preserve"> Kato T, Miura M, Kobayashi T, et al; The Z-score Project 2nd Stage Study Group. Analysis of coronary </w:t>
      </w:r>
      <w:r>
        <w:rPr>
          <w:rFonts w:ascii="Times New Roman" w:eastAsia="SimSun" w:hAnsi="Times New Roman"/>
          <w:sz w:val="24"/>
        </w:rPr>
        <w:t>arterial aneurysm regression in patients with Kawasaki disease by aneurysm severity: factors associated with regression[J].J Am Heart Assoc</w:t>
      </w:r>
      <w:r>
        <w:rPr>
          <w:rFonts w:ascii="Times New Roman" w:eastAsia="SimSun" w:hAnsi="Times New Roman" w:hint="eastAsia"/>
          <w:sz w:val="24"/>
        </w:rPr>
        <w:t>,</w:t>
      </w:r>
      <w:r>
        <w:rPr>
          <w:rFonts w:ascii="Times New Roman" w:eastAsia="SimSun" w:hAnsi="Times New Roman"/>
          <w:sz w:val="24"/>
        </w:rPr>
        <w:t>2023;12:e022417. doi: 10.1161/JAHA.121.022417</w:t>
      </w:r>
    </w:p>
    <w:p w14:paraId="340B0D75"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[11] </w:t>
      </w:r>
      <w:r>
        <w:rPr>
          <w:rFonts w:ascii="Times New Roman" w:eastAsia="SimSun" w:hAnsi="Times New Roman"/>
          <w:sz w:val="24"/>
        </w:rPr>
        <w:t>McCrindle BW, Manlhiot C, Newburger JW, et al; International Kawa</w:t>
      </w:r>
      <w:r>
        <w:rPr>
          <w:rFonts w:ascii="Times New Roman" w:eastAsia="SimSun" w:hAnsi="Times New Roman"/>
          <w:sz w:val="24"/>
        </w:rPr>
        <w:t>saki Disease Registry. Medium-term complications associated with coronary artery aneurysms after Kawasaki disease: a study from the International Kawasaki Disease Registry[J]. J Am Heart Assoc</w:t>
      </w:r>
      <w:r>
        <w:rPr>
          <w:rFonts w:ascii="Times New Roman" w:eastAsia="SimSun" w:hAnsi="Times New Roman" w:hint="eastAsia"/>
          <w:sz w:val="24"/>
        </w:rPr>
        <w:t>,</w:t>
      </w:r>
      <w:r>
        <w:rPr>
          <w:rFonts w:ascii="Times New Roman" w:eastAsia="SimSun" w:hAnsi="Times New Roman"/>
          <w:sz w:val="24"/>
        </w:rPr>
        <w:t>2020;9:e016440. doi: 10.1161/JAHA.119.016440</w:t>
      </w:r>
    </w:p>
    <w:p w14:paraId="267A2312" w14:textId="77777777" w:rsidR="00247F65" w:rsidRDefault="0055129E">
      <w:pPr>
        <w:rPr>
          <w:rFonts w:ascii="Times New Roman" w:eastAsia="SimSun" w:hAnsi="Times New Roman"/>
          <w:sz w:val="24"/>
        </w:rPr>
      </w:pPr>
      <w:r>
        <w:rPr>
          <w:rFonts w:ascii="Times New Roman" w:eastAsia="SimSun" w:hAnsi="Times New Roman" w:hint="eastAsia"/>
          <w:sz w:val="24"/>
        </w:rPr>
        <w:lastRenderedPageBreak/>
        <w:t>[12] Miyata K, Bai</w:t>
      </w:r>
      <w:r>
        <w:rPr>
          <w:rFonts w:ascii="Times New Roman" w:eastAsia="SimSun" w:hAnsi="Times New Roman" w:hint="eastAsia"/>
          <w:sz w:val="24"/>
        </w:rPr>
        <w:t>nto EV, Sun X, et al. Infliximab for intensification of primary therapy for patients with Kawasaki disease and coronary artery aneurysms at diagnosis</w:t>
      </w:r>
      <w:r>
        <w:rPr>
          <w:rFonts w:ascii="Times New Roman" w:eastAsia="SimSun" w:hAnsi="Times New Roman"/>
          <w:sz w:val="24"/>
        </w:rPr>
        <w:t>[J]</w:t>
      </w:r>
      <w:r>
        <w:rPr>
          <w:rFonts w:ascii="Times New Roman" w:eastAsia="SimSun" w:hAnsi="Times New Roman" w:hint="eastAsia"/>
          <w:sz w:val="24"/>
        </w:rPr>
        <w:t>.ArchDis Child,2023;108:83-838. doi: 10.1136/archdischild-2023-325639</w:t>
      </w:r>
    </w:p>
    <w:p w14:paraId="0529FE91" w14:textId="77777777" w:rsidR="00247F65" w:rsidRDefault="0055129E">
      <w:pPr>
        <w:numPr>
          <w:ilvl w:val="0"/>
          <w:numId w:val="6"/>
        </w:numPr>
        <w:rPr>
          <w:rFonts w:ascii="Times New Roman" w:eastAsia="SimSun" w:hAnsi="Times New Roman"/>
          <w:sz w:val="24"/>
        </w:rPr>
      </w:pPr>
      <w:r>
        <w:rPr>
          <w:rFonts w:ascii="Times New Roman" w:eastAsia="SimSun" w:hAnsi="Times New Roman" w:hint="eastAsia"/>
          <w:sz w:val="24"/>
        </w:rPr>
        <w:t>McCrindle BW, Rowley AH, Newburger</w:t>
      </w:r>
      <w:r>
        <w:rPr>
          <w:rFonts w:ascii="Times New Roman" w:eastAsia="SimSun" w:hAnsi="Times New Roman" w:hint="eastAsia"/>
          <w:sz w:val="24"/>
        </w:rPr>
        <w:t xml:space="preserve"> JW,et al.on behalf of the American Heart Association Rheumatic Fever, Endocarditis, and Kawasaki Disease Committee of the Council on Cardiovascular Disease in the Young; Council on Cardiovascular and Stroke Nursing; Council on Cardiovascular Surgery and A</w:t>
      </w:r>
      <w:r>
        <w:rPr>
          <w:rFonts w:ascii="Times New Roman" w:eastAsia="SimSun" w:hAnsi="Times New Roman" w:hint="eastAsia"/>
          <w:sz w:val="24"/>
        </w:rPr>
        <w:t>nesthesia; and Council on Epidemiology and Prevention</w:t>
      </w:r>
      <w:r>
        <w:rPr>
          <w:rFonts w:ascii="Times New Roman" w:eastAsia="SimSun" w:hAnsi="Times New Roman"/>
          <w:sz w:val="24"/>
        </w:rPr>
        <w:t>[J]</w:t>
      </w:r>
      <w:r>
        <w:rPr>
          <w:rFonts w:ascii="Times New Roman" w:eastAsia="SimSun" w:hAnsi="Times New Roman" w:hint="eastAsia"/>
          <w:sz w:val="24"/>
        </w:rPr>
        <w:t>. Diagnosis, treatment, and long-term management of Kawasaki disease: a scientific statement for health professionals from the American HeartAssociation.Circulation,2017;135:e927-e999.doi:10.1161/CIR.</w:t>
      </w:r>
      <w:r>
        <w:rPr>
          <w:rFonts w:ascii="Times New Roman" w:eastAsia="SimSun" w:hAnsi="Times New Roman" w:hint="eastAsia"/>
          <w:sz w:val="24"/>
        </w:rPr>
        <w:t>0000000000000484.</w:t>
      </w:r>
    </w:p>
    <w:p w14:paraId="2943D4C7" w14:textId="77777777" w:rsidR="00247F65" w:rsidRDefault="0055129E">
      <w:pPr>
        <w:numPr>
          <w:ilvl w:val="0"/>
          <w:numId w:val="6"/>
        </w:numPr>
        <w:rPr>
          <w:rFonts w:ascii="Times New Roman" w:eastAsia="SimSun" w:hAnsi="Times New Roman"/>
          <w:sz w:val="24"/>
        </w:rPr>
      </w:pPr>
      <w:r>
        <w:rPr>
          <w:rFonts w:ascii="Times New Roman" w:eastAsia="SimSun" w:hAnsi="Times New Roman"/>
          <w:sz w:val="24"/>
        </w:rPr>
        <w:t>Gao L, Sun Y.Laboratory diagnosis and treatment of Mycoplasma pneumoniae infection in children: a review[J].Ann Med</w:t>
      </w:r>
      <w:r>
        <w:rPr>
          <w:rFonts w:ascii="Times New Roman" w:eastAsia="SimSun" w:hAnsi="Times New Roman" w:hint="eastAsia"/>
          <w:sz w:val="24"/>
        </w:rPr>
        <w:t>,</w:t>
      </w:r>
      <w:r>
        <w:rPr>
          <w:rFonts w:ascii="Times New Roman" w:eastAsia="SimSun" w:hAnsi="Times New Roman"/>
          <w:sz w:val="24"/>
        </w:rPr>
        <w:t xml:space="preserve">2024 Dec;56(1):2386636. doi: 10.1080/07853890.2024.2386636. </w:t>
      </w:r>
    </w:p>
    <w:p w14:paraId="6F4A4CC5" w14:textId="77777777" w:rsidR="00247F65" w:rsidRDefault="0055129E">
      <w:pPr>
        <w:rPr>
          <w:rFonts w:ascii="Times New Roman" w:eastAsia="SimSun" w:hAnsi="Times New Roman"/>
          <w:sz w:val="24"/>
        </w:rPr>
      </w:pPr>
      <w:r>
        <w:rPr>
          <w:rFonts w:ascii="Times New Roman" w:eastAsia="SimSun" w:hAnsi="Times New Roman" w:hint="eastAsia"/>
          <w:sz w:val="24"/>
        </w:rPr>
        <w:t>[15] Little P, Francis NA, Stuart B, et al.Antibiotics for lo</w:t>
      </w:r>
      <w:r>
        <w:rPr>
          <w:rFonts w:ascii="Times New Roman" w:eastAsia="SimSun" w:hAnsi="Times New Roman" w:hint="eastAsia"/>
          <w:sz w:val="24"/>
        </w:rPr>
        <w:t>wer respiratory tract infection in children presenting in primary care: ARTIC-PC RCT</w:t>
      </w:r>
      <w:r>
        <w:rPr>
          <w:rFonts w:ascii="Times New Roman" w:eastAsia="SimSun" w:hAnsi="Times New Roman"/>
          <w:sz w:val="24"/>
        </w:rPr>
        <w:t>[J]</w:t>
      </w:r>
      <w:r>
        <w:rPr>
          <w:rFonts w:ascii="Times New Roman" w:eastAsia="SimSun" w:hAnsi="Times New Roman" w:hint="eastAsia"/>
          <w:sz w:val="24"/>
        </w:rPr>
        <w:t>.Health Technol Assess. 2023 Jun;27(9):1-90. doi: 10.3310/DGBV3199.</w:t>
      </w:r>
      <w:r>
        <w:rPr>
          <w:rFonts w:ascii="Times New Roman" w:eastAsia="SimSun" w:hAnsi="Times New Roman"/>
          <w:sz w:val="24"/>
        </w:rPr>
        <w:br/>
      </w:r>
      <w:r>
        <w:rPr>
          <w:rFonts w:ascii="Times New Roman" w:eastAsia="SimSun" w:hAnsi="Times New Roman" w:hint="eastAsia"/>
          <w:sz w:val="24"/>
        </w:rPr>
        <w:t>[16] Kloepfer KM, Kennedy JL.Childhood respiratory viral infections and the microbiome</w:t>
      </w:r>
      <w:r>
        <w:rPr>
          <w:rFonts w:ascii="Times New Roman" w:eastAsia="SimSun" w:hAnsi="Times New Roman"/>
          <w:sz w:val="24"/>
        </w:rPr>
        <w:t>[J]</w:t>
      </w:r>
      <w:r>
        <w:rPr>
          <w:rFonts w:ascii="Times New Roman" w:eastAsia="SimSun" w:hAnsi="Times New Roman" w:hint="eastAsia"/>
          <w:sz w:val="24"/>
        </w:rPr>
        <w:t>.J Allergy C</w:t>
      </w:r>
      <w:r>
        <w:rPr>
          <w:rFonts w:ascii="Times New Roman" w:eastAsia="SimSun" w:hAnsi="Times New Roman" w:hint="eastAsia"/>
          <w:sz w:val="24"/>
        </w:rPr>
        <w:t xml:space="preserve">lin Immunol,2023 Oct;152(4):827-834.doi: 10.1016/j.jaci.2023.08.008. </w:t>
      </w:r>
    </w:p>
    <w:p w14:paraId="7822D8D1" w14:textId="77777777" w:rsidR="00247F65" w:rsidRDefault="0055129E">
      <w:pPr>
        <w:rPr>
          <w:rFonts w:ascii="Times New Roman" w:eastAsia="SimSun" w:hAnsi="Times New Roman"/>
          <w:sz w:val="24"/>
        </w:rPr>
      </w:pPr>
      <w:r>
        <w:rPr>
          <w:rFonts w:ascii="Times New Roman" w:eastAsia="SimSun" w:hAnsi="Times New Roman" w:hint="eastAsia"/>
          <w:sz w:val="24"/>
        </w:rPr>
        <w:t>[17] Feldstein LR, Rose EB, Horwitz SM, et al.Overcoming C-I and Team CC-R. Multisystem inflammatory syndrome in U.S. children and adolescents</w:t>
      </w:r>
      <w:r>
        <w:rPr>
          <w:rFonts w:ascii="Times New Roman" w:eastAsia="SimSun" w:hAnsi="Times New Roman"/>
          <w:sz w:val="24"/>
        </w:rPr>
        <w:t>[J]</w:t>
      </w:r>
      <w:r>
        <w:rPr>
          <w:rFonts w:ascii="Times New Roman" w:eastAsia="SimSun" w:hAnsi="Times New Roman" w:hint="eastAsia"/>
          <w:sz w:val="24"/>
        </w:rPr>
        <w:t>. N Engl J Med,2020;383:334</w:t>
      </w:r>
      <w:r>
        <w:rPr>
          <w:rFonts w:ascii="Times New Roman" w:eastAsia="SimSun" w:hAnsi="Times New Roman" w:hint="eastAsia"/>
          <w:sz w:val="24"/>
        </w:rPr>
        <w:t>–</w:t>
      </w:r>
      <w:r>
        <w:rPr>
          <w:rFonts w:ascii="Times New Roman" w:eastAsia="SimSun" w:hAnsi="Times New Roman" w:hint="eastAsia"/>
          <w:sz w:val="24"/>
        </w:rPr>
        <w:t>346. doi: 10.</w:t>
      </w:r>
      <w:r>
        <w:rPr>
          <w:rFonts w:ascii="Times New Roman" w:eastAsia="SimSun" w:hAnsi="Times New Roman" w:hint="eastAsia"/>
          <w:sz w:val="24"/>
        </w:rPr>
        <w:t>1056/nejmoa2021680.</w:t>
      </w:r>
    </w:p>
    <w:p w14:paraId="747A085F" w14:textId="77777777" w:rsidR="00247F65" w:rsidRDefault="0055129E">
      <w:pPr>
        <w:rPr>
          <w:rFonts w:ascii="Times New Roman" w:eastAsia="SimSun" w:hAnsi="Times New Roman"/>
          <w:sz w:val="24"/>
        </w:rPr>
      </w:pPr>
      <w:r>
        <w:rPr>
          <w:rFonts w:ascii="Times New Roman" w:eastAsia="SimSun" w:hAnsi="Times New Roman" w:hint="eastAsia"/>
          <w:sz w:val="24"/>
        </w:rPr>
        <w:t>[18] Fridman MD, Tsoukas P, Jeewa A,et al. Differentiation of COVID-19-associated multisystem inflammatory syndrome from Kawasaki disease with the use of cardiac biomarkers</w:t>
      </w:r>
      <w:r>
        <w:rPr>
          <w:rFonts w:ascii="Times New Roman" w:eastAsia="SimSun" w:hAnsi="Times New Roman"/>
          <w:sz w:val="24"/>
        </w:rPr>
        <w:t>[J]</w:t>
      </w:r>
      <w:r>
        <w:rPr>
          <w:rFonts w:ascii="Times New Roman" w:eastAsia="SimSun" w:hAnsi="Times New Roman" w:hint="eastAsia"/>
          <w:sz w:val="24"/>
        </w:rPr>
        <w:t>. Can J Cardiol,2023;39:815</w:t>
      </w:r>
      <w:r>
        <w:rPr>
          <w:rFonts w:ascii="Times New Roman" w:eastAsia="SimSun" w:hAnsi="Times New Roman" w:hint="eastAsia"/>
          <w:sz w:val="24"/>
        </w:rPr>
        <w:t>–</w:t>
      </w:r>
      <w:r>
        <w:rPr>
          <w:rFonts w:ascii="Times New Roman" w:eastAsia="SimSun" w:hAnsi="Times New Roman" w:hint="eastAsia"/>
          <w:sz w:val="24"/>
        </w:rPr>
        <w:t xml:space="preserve">823. doi: </w:t>
      </w:r>
      <w:r>
        <w:rPr>
          <w:rFonts w:ascii="Times New Roman" w:eastAsia="SimSun" w:hAnsi="Times New Roman" w:hint="eastAsia"/>
          <w:sz w:val="24"/>
        </w:rPr>
        <w:t>10.1016/j.cjca.2022.11.012.</w:t>
      </w:r>
    </w:p>
    <w:p w14:paraId="31813220" w14:textId="77777777" w:rsidR="00247F65" w:rsidRDefault="0055129E">
      <w:pPr>
        <w:rPr>
          <w:rFonts w:ascii="Times New Roman" w:eastAsia="SimSun" w:hAnsi="Times New Roman"/>
          <w:sz w:val="24"/>
        </w:rPr>
      </w:pPr>
      <w:r>
        <w:rPr>
          <w:rFonts w:ascii="Times New Roman" w:eastAsia="SimSun" w:hAnsi="Times New Roman" w:hint="eastAsia"/>
          <w:sz w:val="24"/>
        </w:rPr>
        <w:t>[19] Godfred-Cato S, Abrams JY, Balachandran N, et al. Distinguishing multisystem inflammatory syndrome in children from COVID-19, Kawasaki disease and toxic shock syndrome</w:t>
      </w:r>
      <w:r>
        <w:rPr>
          <w:rFonts w:ascii="Times New Roman" w:eastAsia="SimSun" w:hAnsi="Times New Roman"/>
          <w:sz w:val="24"/>
        </w:rPr>
        <w:t>[J]</w:t>
      </w:r>
      <w:r>
        <w:rPr>
          <w:rFonts w:ascii="Times New Roman" w:eastAsia="SimSun" w:hAnsi="Times New Roman" w:hint="eastAsia"/>
          <w:sz w:val="24"/>
        </w:rPr>
        <w:t>. Pediatr Infect Dis J,2022;41:31-323. doi: 10.1097/i</w:t>
      </w:r>
      <w:r>
        <w:rPr>
          <w:rFonts w:ascii="Times New Roman" w:eastAsia="SimSun" w:hAnsi="Times New Roman" w:hint="eastAsia"/>
          <w:sz w:val="24"/>
        </w:rPr>
        <w:t>nf.0000000000003449.</w:t>
      </w:r>
    </w:p>
    <w:p w14:paraId="3D152A16" w14:textId="77777777" w:rsidR="00247F65" w:rsidRDefault="0055129E">
      <w:pPr>
        <w:rPr>
          <w:rFonts w:ascii="Times New Roman" w:eastAsia="SimSun" w:hAnsi="Times New Roman"/>
          <w:sz w:val="24"/>
        </w:rPr>
      </w:pPr>
      <w:r>
        <w:rPr>
          <w:rFonts w:ascii="Times New Roman" w:eastAsia="SimSun" w:hAnsi="Times New Roman" w:hint="eastAsia"/>
          <w:sz w:val="24"/>
        </w:rPr>
        <w:t>[20] Harahsheh AS, Shah S, Dallaire F, et al; International Kawasaki Disease Registry. Kawasaki disease in the time of COVID-19 and MIS-C: the International Kawasaki Disease Registry</w:t>
      </w:r>
      <w:r>
        <w:rPr>
          <w:rFonts w:ascii="Times New Roman" w:eastAsia="SimSun" w:hAnsi="Times New Roman"/>
          <w:sz w:val="24"/>
        </w:rPr>
        <w:t>[J]</w:t>
      </w:r>
      <w:r>
        <w:rPr>
          <w:rFonts w:ascii="Times New Roman" w:eastAsia="SimSun" w:hAnsi="Times New Roman" w:hint="eastAsia"/>
          <w:sz w:val="24"/>
        </w:rPr>
        <w:t>. Can J Cardiol, 2023;40:58</w:t>
      </w:r>
      <w:r>
        <w:rPr>
          <w:rFonts w:ascii="Times New Roman" w:eastAsia="SimSun" w:hAnsi="Times New Roman" w:hint="eastAsia"/>
          <w:sz w:val="24"/>
        </w:rPr>
        <w:t>–</w:t>
      </w:r>
      <w:r>
        <w:rPr>
          <w:rFonts w:ascii="Times New Roman" w:eastAsia="SimSun" w:hAnsi="Times New Roman" w:hint="eastAsia"/>
          <w:sz w:val="24"/>
        </w:rPr>
        <w:t>72. doi: 10.1016/j.cjc</w:t>
      </w:r>
      <w:r>
        <w:rPr>
          <w:rFonts w:ascii="Times New Roman" w:eastAsia="SimSun" w:hAnsi="Times New Roman" w:hint="eastAsia"/>
          <w:sz w:val="24"/>
        </w:rPr>
        <w:t>a.2023.06.001.</w:t>
      </w:r>
    </w:p>
    <w:p w14:paraId="1FEC559F" w14:textId="77777777" w:rsidR="00247F65" w:rsidRDefault="0055129E">
      <w:pPr>
        <w:rPr>
          <w:rFonts w:ascii="Times New Roman" w:eastAsia="SimSun" w:hAnsi="Times New Roman"/>
          <w:sz w:val="24"/>
        </w:rPr>
      </w:pPr>
      <w:r>
        <w:rPr>
          <w:rFonts w:ascii="Times New Roman" w:eastAsia="SimSun" w:hAnsi="Times New Roman" w:hint="eastAsia"/>
          <w:sz w:val="24"/>
        </w:rPr>
        <w:t>[21] Whittaker E, Bamford A, Kenny J, et al. PIMS-TS Study Group and EUCLIDS and PERFORM Consortia. Clinical characteristics of 58 children with a pediatric inflammatory multisystem syndrome temporally associated with SARS-CoV-2</w:t>
      </w:r>
      <w:r>
        <w:rPr>
          <w:rFonts w:ascii="Times New Roman" w:eastAsia="SimSun" w:hAnsi="Times New Roman"/>
          <w:sz w:val="24"/>
        </w:rPr>
        <w:t>[J]</w:t>
      </w:r>
      <w:r>
        <w:rPr>
          <w:rFonts w:ascii="Times New Roman" w:eastAsia="SimSun" w:hAnsi="Times New Roman" w:hint="eastAsia"/>
          <w:sz w:val="24"/>
        </w:rPr>
        <w:t xml:space="preserve">. </w:t>
      </w:r>
      <w:r>
        <w:rPr>
          <w:rFonts w:ascii="Times New Roman" w:eastAsia="SimSun" w:hAnsi="Times New Roman" w:hint="eastAsia"/>
          <w:sz w:val="24"/>
        </w:rPr>
        <w:t>JAMA,2020;324:259</w:t>
      </w:r>
      <w:r>
        <w:rPr>
          <w:rFonts w:ascii="Times New Roman" w:eastAsia="SimSun" w:hAnsi="Times New Roman" w:hint="eastAsia"/>
          <w:sz w:val="24"/>
        </w:rPr>
        <w:t>–</w:t>
      </w:r>
      <w:r>
        <w:rPr>
          <w:rFonts w:ascii="Times New Roman" w:eastAsia="SimSun" w:hAnsi="Times New Roman" w:hint="eastAsia"/>
          <w:sz w:val="24"/>
        </w:rPr>
        <w:t>269. doi: 10.1001/jama.2020.10369.</w:t>
      </w:r>
    </w:p>
    <w:p w14:paraId="1EBC07EB"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[22] </w:t>
      </w:r>
      <w:r>
        <w:rPr>
          <w:rFonts w:ascii="Times New Roman" w:eastAsia="SimSun" w:hAnsi="Times New Roman"/>
          <w:sz w:val="24"/>
        </w:rPr>
        <w:t>Feldstein LR, Rose EB, Horwitz SM, et al</w:t>
      </w:r>
      <w:r>
        <w:rPr>
          <w:rFonts w:ascii="Times New Roman" w:eastAsia="SimSun" w:hAnsi="Times New Roman" w:hint="eastAsia"/>
          <w:sz w:val="24"/>
        </w:rPr>
        <w:t>.</w:t>
      </w:r>
      <w:r>
        <w:rPr>
          <w:rFonts w:ascii="Times New Roman" w:eastAsia="SimSun" w:hAnsi="Times New Roman"/>
          <w:sz w:val="24"/>
        </w:rPr>
        <w:t xml:space="preserve"> Overcoming C-I and Team CC-R. Multisystem inflammatory syndrome in U.S. children and adolescents[J]. N Engl J Med</w:t>
      </w:r>
      <w:r>
        <w:rPr>
          <w:rFonts w:ascii="Times New Roman" w:eastAsia="SimSun" w:hAnsi="Times New Roman" w:hint="eastAsia"/>
          <w:sz w:val="24"/>
        </w:rPr>
        <w:t>,</w:t>
      </w:r>
      <w:r>
        <w:rPr>
          <w:rFonts w:ascii="Times New Roman" w:eastAsia="SimSun" w:hAnsi="Times New Roman"/>
          <w:sz w:val="24"/>
        </w:rPr>
        <w:t xml:space="preserve"> 2020;383:334–346. doi: 10.1056/nejmoa2021</w:t>
      </w:r>
      <w:r>
        <w:rPr>
          <w:rFonts w:ascii="Times New Roman" w:eastAsia="SimSun" w:hAnsi="Times New Roman"/>
          <w:sz w:val="24"/>
        </w:rPr>
        <w:t>680</w:t>
      </w:r>
      <w:r>
        <w:rPr>
          <w:rFonts w:ascii="Times New Roman" w:eastAsia="SimSun" w:hAnsi="Times New Roman" w:hint="eastAsia"/>
          <w:sz w:val="24"/>
        </w:rPr>
        <w:t>.</w:t>
      </w:r>
      <w:r>
        <w:rPr>
          <w:rFonts w:ascii="Times New Roman" w:eastAsia="SimSun" w:hAnsi="Times New Roman"/>
          <w:sz w:val="24"/>
        </w:rPr>
        <w:br/>
      </w:r>
      <w:r>
        <w:rPr>
          <w:rFonts w:ascii="Times New Roman" w:eastAsia="SimSun" w:hAnsi="Times New Roman" w:hint="eastAsia"/>
          <w:sz w:val="24"/>
        </w:rPr>
        <w:lastRenderedPageBreak/>
        <w:t xml:space="preserve">[23] </w:t>
      </w:r>
      <w:r>
        <w:rPr>
          <w:rFonts w:ascii="Times New Roman" w:eastAsia="SimSun" w:hAnsi="Times New Roman"/>
          <w:sz w:val="24"/>
        </w:rPr>
        <w:t>Gellis L, Castellanos DA, Oduor R, et al. Comparison of coronary artery measurements between echocardiograms and cardiac CT in Kawasaki disease patients with aneurysms[J]. J Cardiovasc Comput Tomogr</w:t>
      </w:r>
      <w:r>
        <w:rPr>
          <w:rFonts w:ascii="Times New Roman" w:eastAsia="SimSun" w:hAnsi="Times New Roman" w:hint="eastAsia"/>
          <w:sz w:val="24"/>
        </w:rPr>
        <w:t>,</w:t>
      </w:r>
      <w:r>
        <w:rPr>
          <w:rFonts w:ascii="Times New Roman" w:eastAsia="SimSun" w:hAnsi="Times New Roman"/>
          <w:sz w:val="24"/>
        </w:rPr>
        <w:t>2022;16:43–50. doi: 10.1016/j.jcct.2021.09.002</w:t>
      </w:r>
      <w:r>
        <w:rPr>
          <w:rFonts w:ascii="Times New Roman" w:eastAsia="SimSun" w:hAnsi="Times New Roman" w:hint="eastAsia"/>
          <w:sz w:val="24"/>
        </w:rPr>
        <w:t>.</w:t>
      </w:r>
    </w:p>
    <w:p w14:paraId="4CF65D8A"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[24] </w:t>
      </w:r>
      <w:r>
        <w:rPr>
          <w:rFonts w:ascii="Times New Roman" w:eastAsia="SimSun" w:hAnsi="Times New Roman"/>
          <w:sz w:val="24"/>
        </w:rPr>
        <w:t>Singhal M, Pilania RK, Jindal AK,et al. Distal coronary artery abnormalities in Kawasaki disease: experience on CT coronary angiography in 176 children[J]. Rheumatology (Oxford)</w:t>
      </w:r>
      <w:r>
        <w:rPr>
          <w:rFonts w:ascii="Times New Roman" w:eastAsia="SimSun" w:hAnsi="Times New Roman" w:hint="eastAsia"/>
          <w:sz w:val="24"/>
        </w:rPr>
        <w:t>,</w:t>
      </w:r>
      <w:r>
        <w:rPr>
          <w:rFonts w:ascii="Times New Roman" w:eastAsia="SimSun" w:hAnsi="Times New Roman"/>
          <w:sz w:val="24"/>
        </w:rPr>
        <w:t>2023;62:815–823. doi: 10.1093/rheumatology/keac217</w:t>
      </w:r>
      <w:r>
        <w:rPr>
          <w:rFonts w:ascii="Times New Roman" w:eastAsia="SimSun" w:hAnsi="Times New Roman" w:hint="eastAsia"/>
          <w:sz w:val="24"/>
        </w:rPr>
        <w:t>.</w:t>
      </w:r>
    </w:p>
    <w:p w14:paraId="016AA1B8" w14:textId="77777777" w:rsidR="00247F65" w:rsidRDefault="0055129E">
      <w:pPr>
        <w:rPr>
          <w:rFonts w:ascii="Times New Roman" w:hAnsi="Times New Roman"/>
          <w:sz w:val="24"/>
        </w:rPr>
      </w:pPr>
      <w:r>
        <w:rPr>
          <w:rFonts w:ascii="Times New Roman" w:eastAsia="SimSun" w:hAnsi="Times New Roman" w:hint="eastAsia"/>
          <w:sz w:val="24"/>
        </w:rPr>
        <w:t xml:space="preserve">[25] </w:t>
      </w:r>
      <w:r>
        <w:rPr>
          <w:rFonts w:ascii="Times New Roman" w:eastAsia="SimSun" w:hAnsi="Times New Roman"/>
          <w:sz w:val="24"/>
        </w:rPr>
        <w:t>Rajiah P, Cummi</w:t>
      </w:r>
      <w:r>
        <w:rPr>
          <w:rFonts w:ascii="Times New Roman" w:eastAsia="SimSun" w:hAnsi="Times New Roman"/>
          <w:sz w:val="24"/>
        </w:rPr>
        <w:t>ngs KW, Williamson E, et al. CT fractional flow reserve: a practical guide to application, interpretation, and problem solving[J]. Radiographics</w:t>
      </w:r>
      <w:r>
        <w:rPr>
          <w:rFonts w:ascii="Times New Roman" w:eastAsia="SimSun" w:hAnsi="Times New Roman" w:hint="eastAsia"/>
          <w:sz w:val="24"/>
        </w:rPr>
        <w:t>,</w:t>
      </w:r>
      <w:r>
        <w:rPr>
          <w:rFonts w:ascii="Times New Roman" w:eastAsia="SimSun" w:hAnsi="Times New Roman"/>
          <w:sz w:val="24"/>
        </w:rPr>
        <w:t>2022;42:340–358. doi: 10.1148/rg.210097</w:t>
      </w:r>
      <w:r>
        <w:rPr>
          <w:rFonts w:hint="eastAsia"/>
          <w:b/>
          <w:bCs/>
          <w:sz w:val="24"/>
        </w:rPr>
        <w:t>.</w:t>
      </w:r>
    </w:p>
    <w:p w14:paraId="1784DCA1" w14:textId="77777777" w:rsidR="00247F65" w:rsidRDefault="00247F65">
      <w:pPr>
        <w:rPr>
          <w:rFonts w:ascii="Times New Roman" w:eastAsia="SimHei" w:hAnsi="Times New Roman"/>
          <w:b/>
          <w:bCs/>
          <w:sz w:val="24"/>
        </w:rPr>
      </w:pPr>
    </w:p>
    <w:sectPr w:rsidR="00247F6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BEB64" w14:textId="77777777" w:rsidR="0055129E" w:rsidRDefault="0055129E" w:rsidP="00F27FD4">
      <w:r>
        <w:separator/>
      </w:r>
    </w:p>
  </w:endnote>
  <w:endnote w:type="continuationSeparator" w:id="0">
    <w:p w14:paraId="55805ADA" w14:textId="77777777" w:rsidR="0055129E" w:rsidRDefault="0055129E" w:rsidP="00F2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388F" w14:textId="77777777" w:rsidR="00F27FD4" w:rsidRDefault="00F2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B7BF" w14:textId="77777777" w:rsidR="00F27FD4" w:rsidRDefault="00F2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7084" w14:textId="77777777" w:rsidR="00F27FD4" w:rsidRDefault="00F2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B9170" w14:textId="77777777" w:rsidR="0055129E" w:rsidRDefault="0055129E" w:rsidP="00F27FD4">
      <w:r>
        <w:separator/>
      </w:r>
    </w:p>
  </w:footnote>
  <w:footnote w:type="continuationSeparator" w:id="0">
    <w:p w14:paraId="781568C2" w14:textId="77777777" w:rsidR="0055129E" w:rsidRDefault="0055129E" w:rsidP="00F2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E7ACE" w14:textId="0859C3D3" w:rsidR="00F27FD4" w:rsidRDefault="00F27FD4">
    <w:pPr>
      <w:pStyle w:val="Header"/>
    </w:pPr>
    <w:r>
      <w:rPr>
        <w:noProof/>
      </w:rPr>
      <w:pict w14:anchorId="5A01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79"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F8AFF" w14:textId="55A35BF2" w:rsidR="00F27FD4" w:rsidRDefault="00F27FD4">
    <w:pPr>
      <w:pStyle w:val="Header"/>
    </w:pPr>
    <w:r>
      <w:rPr>
        <w:noProof/>
      </w:rPr>
      <w:pict w14:anchorId="31990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80"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B9D3" w14:textId="2CDCF987" w:rsidR="00F27FD4" w:rsidRDefault="00F27FD4">
    <w:pPr>
      <w:pStyle w:val="Header"/>
    </w:pPr>
    <w:r>
      <w:rPr>
        <w:noProof/>
      </w:rPr>
      <w:pict w14:anchorId="7463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78"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0BA205"/>
    <w:multiLevelType w:val="singleLevel"/>
    <w:tmpl w:val="910BA205"/>
    <w:lvl w:ilvl="0">
      <w:start w:val="2"/>
      <w:numFmt w:val="decimal"/>
      <w:lvlText w:val="%1."/>
      <w:lvlJc w:val="left"/>
      <w:pPr>
        <w:tabs>
          <w:tab w:val="left" w:pos="312"/>
        </w:tabs>
      </w:pPr>
    </w:lvl>
  </w:abstractNum>
  <w:abstractNum w:abstractNumId="1" w15:restartNumberingAfterBreak="0">
    <w:nsid w:val="00ABA3FD"/>
    <w:multiLevelType w:val="singleLevel"/>
    <w:tmpl w:val="00ABA3FD"/>
    <w:lvl w:ilvl="0">
      <w:start w:val="3"/>
      <w:numFmt w:val="decimal"/>
      <w:suff w:val="space"/>
      <w:lvlText w:val="[%1]"/>
      <w:lvlJc w:val="left"/>
    </w:lvl>
  </w:abstractNum>
  <w:abstractNum w:abstractNumId="2" w15:restartNumberingAfterBreak="0">
    <w:nsid w:val="04A417A2"/>
    <w:multiLevelType w:val="singleLevel"/>
    <w:tmpl w:val="04A417A2"/>
    <w:lvl w:ilvl="0">
      <w:start w:val="13"/>
      <w:numFmt w:val="decimal"/>
      <w:suff w:val="space"/>
      <w:lvlText w:val="[%1]"/>
      <w:lvlJc w:val="left"/>
    </w:lvl>
  </w:abstractNum>
  <w:abstractNum w:abstractNumId="3" w15:restartNumberingAfterBreak="0">
    <w:nsid w:val="0B34A8AD"/>
    <w:multiLevelType w:val="singleLevel"/>
    <w:tmpl w:val="0B34A8AD"/>
    <w:lvl w:ilvl="0">
      <w:start w:val="1"/>
      <w:numFmt w:val="decimal"/>
      <w:suff w:val="space"/>
      <w:lvlText w:val="%1."/>
      <w:lvlJc w:val="left"/>
    </w:lvl>
  </w:abstractNum>
  <w:abstractNum w:abstractNumId="4" w15:restartNumberingAfterBreak="0">
    <w:nsid w:val="14217606"/>
    <w:multiLevelType w:val="singleLevel"/>
    <w:tmpl w:val="14217606"/>
    <w:lvl w:ilvl="0">
      <w:start w:val="1"/>
      <w:numFmt w:val="decimal"/>
      <w:suff w:val="space"/>
      <w:lvlText w:val="(%1)"/>
      <w:lvlJc w:val="left"/>
    </w:lvl>
  </w:abstractNum>
  <w:abstractNum w:abstractNumId="5" w15:restartNumberingAfterBreak="0">
    <w:nsid w:val="2F4573FB"/>
    <w:multiLevelType w:val="singleLevel"/>
    <w:tmpl w:val="2F4573FB"/>
    <w:lvl w:ilvl="0">
      <w:start w:val="1"/>
      <w:numFmt w:val="decimal"/>
      <w:suff w:val="space"/>
      <w:lvlText w:val="(%1)"/>
      <w:lvlJc w:val="left"/>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M2YjRhOTdiYWRmZTA3ZGQ3ODI1ZGIwMDNiMTEzNjgifQ=="/>
  </w:docVars>
  <w:rsids>
    <w:rsidRoot w:val="00247F65"/>
    <w:rsid w:val="000152C4"/>
    <w:rsid w:val="00243E84"/>
    <w:rsid w:val="00247F65"/>
    <w:rsid w:val="00362267"/>
    <w:rsid w:val="0055129E"/>
    <w:rsid w:val="00584BB2"/>
    <w:rsid w:val="00724865"/>
    <w:rsid w:val="0074789F"/>
    <w:rsid w:val="008C4E2F"/>
    <w:rsid w:val="00AC2C57"/>
    <w:rsid w:val="00D762F7"/>
    <w:rsid w:val="00EB35FE"/>
    <w:rsid w:val="00F27FD4"/>
    <w:rsid w:val="094620EC"/>
    <w:rsid w:val="09E57841"/>
    <w:rsid w:val="0B7600D9"/>
    <w:rsid w:val="35134CB4"/>
    <w:rsid w:val="4C6A0327"/>
    <w:rsid w:val="65B2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C8B577"/>
  <w15:docId w15:val="{AB282842-F351-4F62-92C6-237AD11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DengXian" w:eastAsia="DengXian" w:hAnsi="DengXian" w:cs="Times New Roman"/>
      <w:kern w:val="2"/>
      <w:sz w:val="8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35FE"/>
    <w:rPr>
      <w:color w:val="0563C1" w:themeColor="hyperlink"/>
      <w:u w:val="single"/>
    </w:rPr>
  </w:style>
  <w:style w:type="character" w:styleId="UnresolvedMention">
    <w:name w:val="Unresolved Mention"/>
    <w:basedOn w:val="DefaultParagraphFont"/>
    <w:uiPriority w:val="99"/>
    <w:semiHidden/>
    <w:unhideWhenUsed/>
    <w:rsid w:val="00EB35FE"/>
    <w:rPr>
      <w:color w:val="605E5C"/>
      <w:shd w:val="clear" w:color="auto" w:fill="E1DFDD"/>
    </w:rPr>
  </w:style>
  <w:style w:type="paragraph" w:styleId="Header">
    <w:name w:val="header"/>
    <w:basedOn w:val="Normal"/>
    <w:link w:val="HeaderChar"/>
    <w:rsid w:val="00F27FD4"/>
    <w:pPr>
      <w:tabs>
        <w:tab w:val="center" w:pos="4680"/>
        <w:tab w:val="right" w:pos="9360"/>
      </w:tabs>
    </w:pPr>
  </w:style>
  <w:style w:type="character" w:customStyle="1" w:styleId="HeaderChar">
    <w:name w:val="Header Char"/>
    <w:basedOn w:val="DefaultParagraphFont"/>
    <w:link w:val="Header"/>
    <w:rsid w:val="00F27FD4"/>
    <w:rPr>
      <w:rFonts w:ascii="DengXian" w:eastAsia="DengXian" w:hAnsi="DengXian" w:cs="Times New Roman"/>
      <w:kern w:val="2"/>
      <w:sz w:val="84"/>
      <w:szCs w:val="24"/>
      <w:lang w:val="en-US" w:eastAsia="zh-CN"/>
    </w:rPr>
  </w:style>
  <w:style w:type="paragraph" w:styleId="Footer">
    <w:name w:val="footer"/>
    <w:basedOn w:val="Normal"/>
    <w:link w:val="FooterChar"/>
    <w:rsid w:val="00F27FD4"/>
    <w:pPr>
      <w:tabs>
        <w:tab w:val="center" w:pos="4680"/>
        <w:tab w:val="right" w:pos="9360"/>
      </w:tabs>
    </w:pPr>
  </w:style>
  <w:style w:type="character" w:customStyle="1" w:styleId="FooterChar">
    <w:name w:val="Footer Char"/>
    <w:basedOn w:val="DefaultParagraphFont"/>
    <w:link w:val="Footer"/>
    <w:rsid w:val="00F27FD4"/>
    <w:rPr>
      <w:rFonts w:ascii="DengXian" w:eastAsia="DengXian" w:hAnsi="DengXian" w:cs="Times New Roman"/>
      <w:kern w:val="2"/>
      <w:sz w:val="8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4495</Words>
  <Characters>25626</Characters>
  <Application>Microsoft Office Word</Application>
  <DocSecurity>0</DocSecurity>
  <Lines>213</Lines>
  <Paragraphs>60</Paragraphs>
  <ScaleCrop>false</ScaleCrop>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dc:creator>
  <cp:lastModifiedBy>SDI PC 1170</cp:lastModifiedBy>
  <cp:revision>13</cp:revision>
  <dcterms:created xsi:type="dcterms:W3CDTF">2026-01-25T11:29:00Z</dcterms:created>
  <dcterms:modified xsi:type="dcterms:W3CDTF">2026-02-23T10:36:00Z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A285F1DFF59A4739B425A0C0D36A8A9F_13</vt:lpwstr>
  </property>
  <property fmtid="{D5CDD505-2E9C-101B-9397-08002B2CF9AE}" pid="4" name="KSOTemplateDocerSaveRecord">
    <vt:lpwstr>eyJoZGlkIjoiNmQ5M2VlNDhhZGEyMTQxYWExMmIwNjI2OTRmNDBjMWQiLCJ1c2VySWQiOiIxNDc5ODc0OTc2In0=</vt:lpwstr>
  </property>
</Properties>
</file>