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5ACA24" w14:textId="77777777" w:rsidR="00381250" w:rsidRDefault="0062583B" w:rsidP="0034748A">
      <w:pPr>
        <w:tabs>
          <w:tab w:val="left" w:pos="567"/>
        </w:tabs>
        <w:jc w:val="center"/>
        <w:rPr>
          <w:rFonts w:ascii="Times New Roman" w:hAnsi="Times New Roman" w:cs="Times New Roman"/>
          <w:b/>
          <w:sz w:val="24"/>
          <w:szCs w:val="24"/>
        </w:rPr>
      </w:pPr>
      <w:r w:rsidRPr="004529AC">
        <w:rPr>
          <w:rFonts w:ascii="Times New Roman" w:hAnsi="Times New Roman" w:cs="Times New Roman"/>
          <w:b/>
          <w:sz w:val="24"/>
          <w:szCs w:val="24"/>
        </w:rPr>
        <w:t>Managing Biotic Stresses in Temperate Fruit Crops: Mechanisms, Challenges and Management Strategies</w:t>
      </w:r>
    </w:p>
    <w:p w14:paraId="2D5B029B" w14:textId="77777777" w:rsidR="00C20CFE" w:rsidRPr="0034748A" w:rsidRDefault="00C20CFE" w:rsidP="0034748A">
      <w:pPr>
        <w:jc w:val="both"/>
        <w:rPr>
          <w:rFonts w:ascii="Times New Roman" w:eastAsia="Times New Roman" w:hAnsi="Times New Roman" w:cs="Times New Roman"/>
          <w:bCs/>
        </w:rPr>
      </w:pPr>
    </w:p>
    <w:p w14:paraId="177FCF46" w14:textId="77777777" w:rsidR="0062583B" w:rsidRPr="004529AC" w:rsidRDefault="0062583B" w:rsidP="0062583B">
      <w:pPr>
        <w:spacing w:line="360" w:lineRule="auto"/>
        <w:contextualSpacing/>
        <w:rPr>
          <w:rFonts w:ascii="Times New Roman" w:hAnsi="Times New Roman" w:cs="Times New Roman"/>
          <w:b/>
          <w:sz w:val="24"/>
          <w:szCs w:val="24"/>
          <w:vertAlign w:val="superscript"/>
        </w:rPr>
      </w:pPr>
    </w:p>
    <w:p w14:paraId="1D3F778A" w14:textId="77777777" w:rsidR="0062583B" w:rsidRPr="004529AC" w:rsidRDefault="0062583B" w:rsidP="0062583B">
      <w:pPr>
        <w:pStyle w:val="Heading2"/>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Abstract</w:t>
      </w:r>
    </w:p>
    <w:p w14:paraId="26D9AB12" w14:textId="77777777" w:rsidR="0062583B" w:rsidRPr="004529AC" w:rsidRDefault="0062583B" w:rsidP="0062583B">
      <w:pPr>
        <w:pStyle w:val="NormalWeb"/>
        <w:jc w:val="both"/>
      </w:pPr>
      <w:r w:rsidRPr="004529AC">
        <w:t xml:space="preserve">Temperate fruit crops such as apple, pear, peach, plum, and cherry constitute an important component of global horticultural production. However, their productivity is severely constrained by a wide range of biotic stresses caused by pathogens, insect pests, nematodes, and parasitic plants. These biotic factors can significantly reduce fruit yield, quality, and orchard longevity, resulting in substantial economic losses worldwide. Plants have evolved sophisticated </w:t>
      </w:r>
      <w:proofErr w:type="spellStart"/>
      <w:r w:rsidRPr="004529AC">
        <w:t>defense</w:t>
      </w:r>
      <w:proofErr w:type="spellEnd"/>
      <w:r w:rsidRPr="004529AC">
        <w:t xml:space="preserve"> systems to perceive and respond to invading pathogens and pests. These </w:t>
      </w:r>
      <w:proofErr w:type="spellStart"/>
      <w:r w:rsidRPr="004529AC">
        <w:t>defense</w:t>
      </w:r>
      <w:proofErr w:type="spellEnd"/>
      <w:r w:rsidRPr="004529AC">
        <w:t xml:space="preserve"> responses operate at multiple levels including structural barriers, biochemical responses, and molecular immune </w:t>
      </w:r>
      <w:proofErr w:type="spellStart"/>
      <w:r w:rsidRPr="004529AC">
        <w:t>signaling</w:t>
      </w:r>
      <w:proofErr w:type="spellEnd"/>
      <w:r w:rsidRPr="004529AC">
        <w:t xml:space="preserve"> pathways. In addition, advances in plant pathology and biotechnology have contributed to the development of integrated management strategies aimed at mitigating biotic stress. This review provides a comprehensive overview of major biotic stresses affecting temperate fruit crops, their mechanisms of infection, and plant </w:t>
      </w:r>
      <w:proofErr w:type="spellStart"/>
      <w:r w:rsidRPr="004529AC">
        <w:t>defense</w:t>
      </w:r>
      <w:proofErr w:type="spellEnd"/>
      <w:r w:rsidRPr="004529AC">
        <w:t xml:space="preserve"> responses. The review also highlights modern approaches such as integrated pest management, biological control, host resistance breeding, and emerging genome editing technologies that offer promising solutions for sustainable fruit production.</w:t>
      </w:r>
    </w:p>
    <w:p w14:paraId="0784A563" w14:textId="77777777" w:rsidR="0062583B" w:rsidRPr="004529AC" w:rsidRDefault="0062583B" w:rsidP="0062583B">
      <w:pPr>
        <w:spacing w:line="360" w:lineRule="auto"/>
        <w:contextualSpacing/>
        <w:rPr>
          <w:rFonts w:ascii="Times New Roman" w:hAnsi="Times New Roman" w:cs="Times New Roman"/>
          <w:b/>
          <w:sz w:val="24"/>
          <w:szCs w:val="24"/>
          <w:vertAlign w:val="superscript"/>
        </w:rPr>
      </w:pPr>
      <w:r w:rsidRPr="004529AC">
        <w:rPr>
          <w:rStyle w:val="Strong"/>
          <w:rFonts w:ascii="Times New Roman" w:hAnsi="Times New Roman" w:cs="Times New Roman"/>
          <w:sz w:val="24"/>
          <w:szCs w:val="24"/>
        </w:rPr>
        <w:t>Keywords:</w:t>
      </w:r>
      <w:r w:rsidRPr="004529AC">
        <w:rPr>
          <w:rFonts w:ascii="Times New Roman" w:hAnsi="Times New Roman" w:cs="Times New Roman"/>
          <w:sz w:val="24"/>
          <w:szCs w:val="24"/>
        </w:rPr>
        <w:t xml:space="preserve"> biotic stress, temperate fruits, plant immunity, plant defense, integrated pest management</w:t>
      </w:r>
    </w:p>
    <w:p w14:paraId="06C98443" w14:textId="77777777" w:rsidR="0086487A" w:rsidRPr="004529AC" w:rsidRDefault="0086487A" w:rsidP="0086487A">
      <w:pPr>
        <w:jc w:val="both"/>
        <w:rPr>
          <w:rFonts w:ascii="Times New Roman" w:hAnsi="Times New Roman" w:cs="Times New Roman"/>
          <w:b/>
          <w:bCs/>
          <w:sz w:val="24"/>
          <w:szCs w:val="24"/>
          <w:lang w:val="en-IN"/>
        </w:rPr>
      </w:pPr>
      <w:r w:rsidRPr="004529AC">
        <w:rPr>
          <w:rFonts w:ascii="Times New Roman" w:hAnsi="Times New Roman" w:cs="Times New Roman"/>
          <w:b/>
          <w:bCs/>
          <w:sz w:val="24"/>
          <w:szCs w:val="24"/>
          <w:lang w:val="en-IN"/>
        </w:rPr>
        <w:t>1.</w:t>
      </w:r>
      <w:r w:rsidR="004607ED" w:rsidRPr="004529AC">
        <w:rPr>
          <w:rFonts w:ascii="Times New Roman" w:hAnsi="Times New Roman" w:cs="Times New Roman"/>
          <w:b/>
          <w:bCs/>
          <w:sz w:val="24"/>
          <w:szCs w:val="24"/>
          <w:lang w:val="en-IN"/>
        </w:rPr>
        <w:t>Introduction</w:t>
      </w:r>
    </w:p>
    <w:p w14:paraId="7BE3A1C7" w14:textId="77777777" w:rsidR="0086487A" w:rsidRPr="004529AC" w:rsidRDefault="0086487A" w:rsidP="0086487A">
      <w:pPr>
        <w:pStyle w:val="NormalWeb"/>
        <w:jc w:val="both"/>
      </w:pPr>
      <w:r w:rsidRPr="004529AC">
        <w:t xml:space="preserve">Temperate fruit crops such as apple, pear, peach, plum, cherry, and apricot are economically important horticultural commodities cultivated across many regions of the world. These fruits are valued for their nutritional composition, providing essential vitamins, minerals, dietary </w:t>
      </w:r>
      <w:proofErr w:type="spellStart"/>
      <w:r w:rsidRPr="004529AC">
        <w:t>fiber</w:t>
      </w:r>
      <w:proofErr w:type="spellEnd"/>
      <w:r w:rsidRPr="004529AC">
        <w:t>, and bioactive compounds beneficial to human health (FAO, 2023; Rop et al., 2012). However, the production of temperate fruits is frequently threatened by a wide range of biotic stresses that significantly reduce yield, fruit quality, and orchard longevity (Savary et al., 2019; Strange &amp; Scott, 2005).</w:t>
      </w:r>
    </w:p>
    <w:p w14:paraId="66C24C45" w14:textId="77777777" w:rsidR="0086487A" w:rsidRPr="004529AC" w:rsidRDefault="0086487A" w:rsidP="0086487A">
      <w:pPr>
        <w:pStyle w:val="NormalWeb"/>
        <w:jc w:val="both"/>
      </w:pPr>
      <w:r w:rsidRPr="004529AC">
        <w:t>Biotic stress refers to damage caused by living organisms including fungi, bacteria, viruses, nematodes, insects, and mites. These organisms infect plant tissues, disrupt physiological processes, and ultimately lead to reduced productivity (</w:t>
      </w:r>
      <w:proofErr w:type="spellStart"/>
      <w:r w:rsidRPr="004529AC">
        <w:t>Agrios</w:t>
      </w:r>
      <w:proofErr w:type="spellEnd"/>
      <w:r w:rsidRPr="004529AC">
        <w:t xml:space="preserve">, 2005; </w:t>
      </w:r>
      <w:proofErr w:type="spellStart"/>
      <w:r w:rsidRPr="004529AC">
        <w:t>Oerke</w:t>
      </w:r>
      <w:proofErr w:type="spellEnd"/>
      <w:r w:rsidRPr="004529AC">
        <w:t>, 2006). Global crop losses due to plant pests and diseases are estimated to range between 20–40%, representing a major constraint to food security and agricultural sustainability (Savary et al., 2019; FAO, 2023).</w:t>
      </w:r>
    </w:p>
    <w:p w14:paraId="46F4F25F" w14:textId="77777777" w:rsidR="0086487A" w:rsidRPr="004529AC" w:rsidRDefault="0086487A" w:rsidP="0086487A">
      <w:pPr>
        <w:pStyle w:val="NormalWeb"/>
        <w:jc w:val="both"/>
      </w:pPr>
      <w:r w:rsidRPr="004529AC">
        <w:t xml:space="preserve">Temperate fruit crops are particularly vulnerable to biotic stresses because of their perennial nature and long orchard lifespan. Once established, pathogens can persist in orchards for many years, making management difficult (Holb, 2007; Sundin et al., 2016). For example, apple scab, </w:t>
      </w:r>
      <w:r w:rsidRPr="004529AC">
        <w:lastRenderedPageBreak/>
        <w:t>fire blight, powdery mildew, and codling moth are among the most destructive problems affecting apple orchards worldwide (Janick et al., 1996; Sundin et al., 2016).</w:t>
      </w:r>
    </w:p>
    <w:p w14:paraId="3E02F14A" w14:textId="77777777" w:rsidR="0086487A" w:rsidRPr="004529AC" w:rsidRDefault="0086487A" w:rsidP="0086487A">
      <w:pPr>
        <w:pStyle w:val="NormalWeb"/>
        <w:jc w:val="both"/>
      </w:pPr>
      <w:r w:rsidRPr="004529AC">
        <w:t xml:space="preserve">Plants have evolved sophisticated </w:t>
      </w:r>
      <w:proofErr w:type="spellStart"/>
      <w:r w:rsidRPr="004529AC">
        <w:t>defense</w:t>
      </w:r>
      <w:proofErr w:type="spellEnd"/>
      <w:r w:rsidRPr="004529AC">
        <w:t xml:space="preserve"> systems to counteract pathogen invasion. These </w:t>
      </w:r>
      <w:proofErr w:type="spellStart"/>
      <w:r w:rsidRPr="004529AC">
        <w:t>defense</w:t>
      </w:r>
      <w:proofErr w:type="spellEnd"/>
      <w:r w:rsidRPr="004529AC">
        <w:t xml:space="preserve"> responses involve structural barriers, production of antimicrobial compounds, activation of </w:t>
      </w:r>
      <w:proofErr w:type="spellStart"/>
      <w:r w:rsidRPr="004529AC">
        <w:t>defense</w:t>
      </w:r>
      <w:proofErr w:type="spellEnd"/>
      <w:r w:rsidRPr="004529AC">
        <w:t xml:space="preserve">-related genes, and complex </w:t>
      </w:r>
      <w:proofErr w:type="spellStart"/>
      <w:r w:rsidRPr="004529AC">
        <w:t>signaling</w:t>
      </w:r>
      <w:proofErr w:type="spellEnd"/>
      <w:r w:rsidRPr="004529AC">
        <w:t xml:space="preserve"> pathways (</w:t>
      </w:r>
      <w:proofErr w:type="spellStart"/>
      <w:r w:rsidRPr="004529AC">
        <w:t>Dangl</w:t>
      </w:r>
      <w:proofErr w:type="spellEnd"/>
      <w:r w:rsidRPr="004529AC">
        <w:t xml:space="preserve"> &amp; Jones, 2001; Dodds &amp; Rathjen, 2010). Advances in plant molecular biology have revealed two major layers of plant immunity: pattern-triggered immunity (PTI) and effector-triggered immunity (ETI) (Jones &amp; Dangl, 2006; Boller &amp; Felix, 2009).</w:t>
      </w:r>
    </w:p>
    <w:p w14:paraId="11EF885D" w14:textId="77777777" w:rsidR="0086487A" w:rsidRPr="004529AC" w:rsidRDefault="0086487A" w:rsidP="0086487A">
      <w:pPr>
        <w:pStyle w:val="NormalWeb"/>
        <w:jc w:val="both"/>
      </w:pPr>
      <w:r w:rsidRPr="004529AC">
        <w:t>Effective management of biotic stresses requires integrated strategies combining cultural practices, resistant cultivars, biological control agents, and judicious use of pesticides (Pimentel, 2009; Bebber &amp; Gurr, 2015). In recent years, novel approaches such as genome editing, RNA interference, and microbiome manipulation have emerged as promising tools for improving disease resistance (Kamoun et al., 2019; Gupta et al., 2022).</w:t>
      </w:r>
    </w:p>
    <w:p w14:paraId="2D4F2184" w14:textId="77777777" w:rsidR="0086487A" w:rsidRPr="004529AC" w:rsidRDefault="0086487A" w:rsidP="0086487A">
      <w:pPr>
        <w:pStyle w:val="NormalWeb"/>
        <w:jc w:val="both"/>
      </w:pPr>
      <w:r w:rsidRPr="004529AC">
        <w:t xml:space="preserve">This review aims to provide a comprehensive overview of the major biotic stresses affecting temperate fruit crops, plant </w:t>
      </w:r>
      <w:proofErr w:type="spellStart"/>
      <w:r w:rsidRPr="004529AC">
        <w:t>defense</w:t>
      </w:r>
      <w:proofErr w:type="spellEnd"/>
      <w:r w:rsidRPr="004529AC">
        <w:t xml:space="preserve"> mechanisms, and current management strategies. Understanding these interactions will support the development of sustainable approaches to protect fruit production systems.</w:t>
      </w:r>
    </w:p>
    <w:p w14:paraId="4FC5949A" w14:textId="77777777" w:rsidR="0086487A" w:rsidRPr="004529AC" w:rsidRDefault="0086487A" w:rsidP="0086487A">
      <w:pPr>
        <w:pStyle w:val="Heading1"/>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2. Biotic Stress</w:t>
      </w:r>
    </w:p>
    <w:p w14:paraId="69E2B501" w14:textId="77777777" w:rsidR="0086487A" w:rsidRPr="004529AC" w:rsidRDefault="0086487A" w:rsidP="0086487A">
      <w:pPr>
        <w:pStyle w:val="NormalWeb"/>
        <w:jc w:val="both"/>
      </w:pPr>
      <w:r w:rsidRPr="004529AC">
        <w:t>Biotic stress in plants arises from living organisms, including viruses, bacteria, fungi, nematodes, insects, arachnids, and weeds. These biotic agents deprive host plants of essential nutrients and resources, potentially leading to severe growth inhibition or plant mortality (</w:t>
      </w:r>
      <w:proofErr w:type="spellStart"/>
      <w:r w:rsidRPr="004529AC">
        <w:t>Agrios</w:t>
      </w:r>
      <w:proofErr w:type="spellEnd"/>
      <w:r w:rsidRPr="004529AC">
        <w:t xml:space="preserve">, 2005; </w:t>
      </w:r>
      <w:proofErr w:type="spellStart"/>
      <w:r w:rsidRPr="004529AC">
        <w:t>Oerke</w:t>
      </w:r>
      <w:proofErr w:type="spellEnd"/>
      <w:r w:rsidRPr="004529AC">
        <w:t xml:space="preserve">, 2006). Biotic stress can significantly impact agricultural productivity and is responsible for considerable pre- and postharvest losses in many crops worldwide (Savary et al., 2019; Strange &amp; Scott, 2005). Although plants lack an adaptive immune system similar to that found in animals, they have evolved highly sophisticated </w:t>
      </w:r>
      <w:proofErr w:type="spellStart"/>
      <w:r w:rsidRPr="004529AC">
        <w:t>defense</w:t>
      </w:r>
      <w:proofErr w:type="spellEnd"/>
      <w:r w:rsidRPr="004529AC">
        <w:t xml:space="preserve"> mechanisms to perceive and respond to pathogen attack. These </w:t>
      </w:r>
      <w:proofErr w:type="spellStart"/>
      <w:r w:rsidRPr="004529AC">
        <w:t>defense</w:t>
      </w:r>
      <w:proofErr w:type="spellEnd"/>
      <w:r w:rsidRPr="004529AC">
        <w:t xml:space="preserve"> responses are genetically regulated and involve resistance (R) genes encoded within the plant genome, often numbering in the hundreds (Dangl &amp; Jones, 2001; Jones &amp; Dangl, 2006). The interaction between plant resistance genes and pathogen effectors plays a crucial role in determining plant susceptibility or resistance to diseases.</w:t>
      </w:r>
    </w:p>
    <w:p w14:paraId="3946D822" w14:textId="77777777" w:rsidR="0086487A" w:rsidRPr="004529AC" w:rsidRDefault="0086487A" w:rsidP="0086487A">
      <w:pPr>
        <w:pStyle w:val="NormalWeb"/>
        <w:jc w:val="both"/>
      </w:pPr>
      <w:r w:rsidRPr="004529AC">
        <w:t>Biotic stress is fundamentally different from abiotic stress, which results from non-living environmental factors such as salinity, extreme temperatures, drought, flooding, and high light intensity that adversely affect crop performance (Mittler, 2006; Atkinson &amp; Urwin, 2012). While abiotic stresses disrupt plant physiological processes through environmental constraints, biotic stresses involve complex interactions between plants and invading organisms.</w:t>
      </w:r>
    </w:p>
    <w:p w14:paraId="6DDE51FC" w14:textId="77777777" w:rsidR="0086487A" w:rsidRPr="004529AC" w:rsidRDefault="0086487A" w:rsidP="0086487A">
      <w:pPr>
        <w:pStyle w:val="NormalWeb"/>
        <w:jc w:val="both"/>
      </w:pPr>
      <w:r w:rsidRPr="004529AC">
        <w:t>The type and severity of biotic stress experienced by crops are strongly influenced by climatic conditions, cropping systems, and the inherent genetic capacity of plant species or cultivars to resist particular pathogens or pests (Bebber et al., 2013; Savary et al., 2019). Environmental conditions such as temperature, humidity, and rainfall often determine pathogen survival, infection rates, and disease development in crop plants.</w:t>
      </w:r>
    </w:p>
    <w:p w14:paraId="04FC3540" w14:textId="77777777" w:rsidR="0086487A" w:rsidRPr="004529AC" w:rsidRDefault="0086487A" w:rsidP="0086487A">
      <w:pPr>
        <w:pStyle w:val="NormalWeb"/>
        <w:jc w:val="both"/>
      </w:pPr>
      <w:r w:rsidRPr="004529AC">
        <w:lastRenderedPageBreak/>
        <w:t>Biotic stresses frequently impair plant physiological processes, particularly photosynthesis. For instance, chewing insects can reduce leaf area and thus limit the photosynthetic capacity of plants, while viral infections may reduce photosynthetic efficiency by disrupting chloroplast function and altering metabolic pathways (Berger et al., 2007; Bolton, 2009). These physiological disruptions highlight the profound effects that biotic stressors exert on plant growth, development, and productivity.</w:t>
      </w:r>
    </w:p>
    <w:p w14:paraId="5A937FBC" w14:textId="77777777" w:rsidR="00077CB9" w:rsidRPr="004529AC" w:rsidRDefault="00077CB9" w:rsidP="00077CB9">
      <w:pPr>
        <w:pStyle w:val="Heading1"/>
        <w:rPr>
          <w:rFonts w:ascii="Times New Roman" w:hAnsi="Times New Roman" w:cs="Times New Roman"/>
          <w:b/>
          <w:color w:val="auto"/>
          <w:sz w:val="24"/>
          <w:szCs w:val="24"/>
        </w:rPr>
      </w:pPr>
      <w:r w:rsidRPr="004529AC">
        <w:rPr>
          <w:rFonts w:ascii="Times New Roman" w:hAnsi="Times New Roman" w:cs="Times New Roman"/>
          <w:b/>
          <w:color w:val="auto"/>
          <w:sz w:val="24"/>
          <w:szCs w:val="24"/>
        </w:rPr>
        <w:t>3. Major Biotic Stresses Affecting Temperate Fruits</w:t>
      </w:r>
    </w:p>
    <w:p w14:paraId="679844EF" w14:textId="77777777" w:rsidR="002C0B7A" w:rsidRPr="004529AC" w:rsidRDefault="002C0B7A" w:rsidP="002C0B7A">
      <w:pPr>
        <w:rPr>
          <w:rFonts w:ascii="Times New Roman" w:hAnsi="Times New Roman" w:cs="Times New Roman"/>
          <w:sz w:val="24"/>
          <w:szCs w:val="24"/>
        </w:rPr>
      </w:pPr>
    </w:p>
    <w:p w14:paraId="57996568" w14:textId="77777777" w:rsidR="002C0B7A" w:rsidRPr="004529AC" w:rsidRDefault="002C0B7A" w:rsidP="002C0B7A">
      <w:pPr>
        <w:rPr>
          <w:rFonts w:ascii="Times New Roman" w:hAnsi="Times New Roman" w:cs="Times New Roman"/>
          <w:sz w:val="24"/>
          <w:szCs w:val="24"/>
        </w:rPr>
      </w:pPr>
      <w:r w:rsidRPr="004529AC">
        <w:rPr>
          <w:rFonts w:ascii="Times New Roman" w:hAnsi="Times New Roman" w:cs="Times New Roman"/>
          <w:noProof/>
          <w:sz w:val="24"/>
          <w:szCs w:val="24"/>
        </w:rPr>
        <w:drawing>
          <wp:inline distT="0" distB="0" distL="0" distR="0" wp14:anchorId="23DC635B" wp14:editId="58DC72C6">
            <wp:extent cx="6577905" cy="373380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a:lum contrast="30000"/>
                    </a:blip>
                    <a:srcRect l="49840" t="8333" r="2028" b="50641"/>
                    <a:stretch>
                      <a:fillRect/>
                    </a:stretch>
                  </pic:blipFill>
                  <pic:spPr bwMode="auto">
                    <a:xfrm>
                      <a:off x="0" y="0"/>
                      <a:ext cx="6583279" cy="3736850"/>
                    </a:xfrm>
                    <a:prstGeom prst="rect">
                      <a:avLst/>
                    </a:prstGeom>
                    <a:noFill/>
                    <a:ln w="9525">
                      <a:noFill/>
                      <a:miter lim="800000"/>
                      <a:headEnd/>
                      <a:tailEnd/>
                    </a:ln>
                  </pic:spPr>
                </pic:pic>
              </a:graphicData>
            </a:graphic>
          </wp:inline>
        </w:drawing>
      </w:r>
    </w:p>
    <w:p w14:paraId="32D425CB" w14:textId="77777777" w:rsidR="002C0B7A" w:rsidRPr="004529AC" w:rsidRDefault="002C0B7A" w:rsidP="002C0B7A">
      <w:pPr>
        <w:jc w:val="center"/>
        <w:rPr>
          <w:rFonts w:ascii="Times New Roman" w:hAnsi="Times New Roman" w:cs="Times New Roman"/>
          <w:b/>
          <w:sz w:val="24"/>
          <w:szCs w:val="24"/>
        </w:rPr>
      </w:pPr>
      <w:r w:rsidRPr="004529AC">
        <w:rPr>
          <w:rFonts w:ascii="Times New Roman" w:hAnsi="Times New Roman" w:cs="Times New Roman"/>
          <w:b/>
          <w:sz w:val="24"/>
          <w:szCs w:val="24"/>
        </w:rPr>
        <w:t>Fig.1 Major Biotic Stresses on Temperate Fruits</w:t>
      </w:r>
    </w:p>
    <w:p w14:paraId="0FBA9C83" w14:textId="77777777" w:rsidR="002C0B7A" w:rsidRPr="004529AC" w:rsidRDefault="002C0B7A" w:rsidP="002C0B7A">
      <w:pPr>
        <w:rPr>
          <w:rFonts w:ascii="Times New Roman" w:hAnsi="Times New Roman" w:cs="Times New Roman"/>
          <w:sz w:val="24"/>
          <w:szCs w:val="24"/>
        </w:rPr>
      </w:pPr>
    </w:p>
    <w:p w14:paraId="0513172C" w14:textId="77777777" w:rsidR="002C0B7A" w:rsidRPr="004529AC" w:rsidRDefault="002C0B7A" w:rsidP="002C0B7A">
      <w:pPr>
        <w:rPr>
          <w:rFonts w:ascii="Times New Roman" w:hAnsi="Times New Roman" w:cs="Times New Roman"/>
          <w:sz w:val="24"/>
          <w:szCs w:val="24"/>
        </w:rPr>
      </w:pPr>
    </w:p>
    <w:p w14:paraId="486CB4B2" w14:textId="77777777" w:rsidR="00077CB9" w:rsidRPr="004529AC" w:rsidRDefault="00077CB9" w:rsidP="00077CB9">
      <w:pPr>
        <w:pStyle w:val="NormalWeb"/>
        <w:jc w:val="both"/>
      </w:pPr>
      <w:r w:rsidRPr="004529AC">
        <w:t>Temperate fruit crops are attacked by a diverse range of pathogens and pests that affect different plant organs including roots, leaves, flowers, and fruits. These organisms significantly reduce crop yield, fruit quality, and orchard productivity, thereby posing major challenges for sustainable fruit production (</w:t>
      </w:r>
      <w:proofErr w:type="spellStart"/>
      <w:r w:rsidRPr="004529AC">
        <w:t>Agrios</w:t>
      </w:r>
      <w:proofErr w:type="spellEnd"/>
      <w:r w:rsidRPr="004529AC">
        <w:t xml:space="preserve">, 2005; </w:t>
      </w:r>
      <w:proofErr w:type="spellStart"/>
      <w:r w:rsidRPr="004529AC">
        <w:t>Oerke</w:t>
      </w:r>
      <w:proofErr w:type="spellEnd"/>
      <w:r w:rsidRPr="004529AC">
        <w:t xml:space="preserve">, 2006; </w:t>
      </w:r>
      <w:proofErr w:type="spellStart"/>
      <w:r w:rsidRPr="004529AC">
        <w:t>Savary</w:t>
      </w:r>
      <w:proofErr w:type="spellEnd"/>
      <w:r w:rsidRPr="004529AC">
        <w:t xml:space="preserve"> et al., 2019).</w:t>
      </w:r>
    </w:p>
    <w:p w14:paraId="0D5CF5F8" w14:textId="77777777" w:rsidR="00077CB9" w:rsidRPr="004529AC" w:rsidRDefault="00077CB9" w:rsidP="00077CB9">
      <w:pPr>
        <w:pStyle w:val="Heading2"/>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lastRenderedPageBreak/>
        <w:t>3.1 Fungal Pathogens</w:t>
      </w:r>
    </w:p>
    <w:p w14:paraId="4254F4C0" w14:textId="77777777" w:rsidR="00077CB9" w:rsidRPr="004529AC" w:rsidRDefault="00077CB9" w:rsidP="00077CB9">
      <w:pPr>
        <w:pStyle w:val="NormalWeb"/>
        <w:jc w:val="both"/>
      </w:pPr>
      <w:r w:rsidRPr="004529AC">
        <w:t>Fungi represent the most destructive group of pathogens in temperate fruit production and are responsible for a wide range of diseases including apple scab, powdery mildew, brown rot, leaf spots, and cankers (Agrios, 2005; Dean et al., 2012). These diseases can cause serious economic losses by affecting both yield and marketability of fruits.</w:t>
      </w:r>
    </w:p>
    <w:p w14:paraId="503E326E" w14:textId="77777777" w:rsidR="00077CB9" w:rsidRPr="004529AC" w:rsidRDefault="00077CB9" w:rsidP="00077CB9">
      <w:pPr>
        <w:pStyle w:val="NormalWeb"/>
        <w:jc w:val="both"/>
      </w:pPr>
      <w:r w:rsidRPr="004529AC">
        <w:t>Fungal pathogens can be broadly classified into two major categories based on their nutritional strategies:</w:t>
      </w:r>
    </w:p>
    <w:p w14:paraId="7D218724" w14:textId="77777777" w:rsidR="00077CB9" w:rsidRPr="004529AC" w:rsidRDefault="00077CB9" w:rsidP="00077CB9">
      <w:pPr>
        <w:pStyle w:val="NormalWeb"/>
        <w:jc w:val="both"/>
      </w:pPr>
      <w:r w:rsidRPr="004529AC">
        <w:rPr>
          <w:rStyle w:val="Strong"/>
        </w:rPr>
        <w:t>Biotrophs</w:t>
      </w:r>
      <w:r w:rsidRPr="004529AC">
        <w:t xml:space="preserve"> – require living host tissue to survive and reproduce.</w:t>
      </w:r>
      <w:r w:rsidRPr="004529AC">
        <w:br/>
      </w:r>
      <w:proofErr w:type="spellStart"/>
      <w:r w:rsidRPr="004529AC">
        <w:rPr>
          <w:rStyle w:val="Strong"/>
        </w:rPr>
        <w:t>Necrotrophs</w:t>
      </w:r>
      <w:proofErr w:type="spellEnd"/>
      <w:r w:rsidRPr="004529AC">
        <w:t xml:space="preserve"> – kill host tissue and feed on dead plant cells.</w:t>
      </w:r>
    </w:p>
    <w:p w14:paraId="0A4A6079" w14:textId="77777777" w:rsidR="00077CB9" w:rsidRPr="004529AC" w:rsidRDefault="00077CB9" w:rsidP="00077CB9">
      <w:pPr>
        <w:pStyle w:val="NormalWeb"/>
        <w:jc w:val="both"/>
      </w:pPr>
      <w:r w:rsidRPr="004529AC">
        <w:t xml:space="preserve">Biotrophic fungi establish long-term associations with host plants and often evade plant </w:t>
      </w:r>
      <w:proofErr w:type="spellStart"/>
      <w:r w:rsidRPr="004529AC">
        <w:t>defense</w:t>
      </w:r>
      <w:proofErr w:type="spellEnd"/>
      <w:r w:rsidRPr="004529AC">
        <w:t xml:space="preserve"> mechanisms, whereas necrotrophic fungi produce toxins and cell wall–degrading enzymes that rapidly destroy plant tissues (Glazebrook, 2005; Bolton, 2009).</w:t>
      </w:r>
    </w:p>
    <w:p w14:paraId="6263C71D" w14:textId="77777777" w:rsidR="00077CB9" w:rsidRPr="004529AC" w:rsidRDefault="00077CB9" w:rsidP="00077CB9">
      <w:pPr>
        <w:pStyle w:val="NormalWeb"/>
        <w:jc w:val="both"/>
      </w:pPr>
      <w:r w:rsidRPr="004529AC">
        <w:t>Common fungal diseases affecting temperate fruit crops include:</w:t>
      </w:r>
    </w:p>
    <w:p w14:paraId="28DA967A" w14:textId="77777777" w:rsidR="00077CB9" w:rsidRPr="004529AC" w:rsidRDefault="00077CB9" w:rsidP="00077CB9">
      <w:pPr>
        <w:pStyle w:val="NormalWeb"/>
        <w:numPr>
          <w:ilvl w:val="0"/>
          <w:numId w:val="27"/>
        </w:numPr>
        <w:jc w:val="both"/>
      </w:pPr>
      <w:r w:rsidRPr="004529AC">
        <w:t>Apple scab (</w:t>
      </w:r>
      <w:r w:rsidRPr="004529AC">
        <w:rPr>
          <w:rStyle w:val="Emphasis"/>
          <w:rFonts w:eastAsiaTheme="majorEastAsia"/>
        </w:rPr>
        <w:t xml:space="preserve">Venturia </w:t>
      </w:r>
      <w:proofErr w:type="spellStart"/>
      <w:r w:rsidRPr="004529AC">
        <w:rPr>
          <w:rStyle w:val="Emphasis"/>
          <w:rFonts w:eastAsiaTheme="majorEastAsia"/>
        </w:rPr>
        <w:t>inaequalis</w:t>
      </w:r>
      <w:proofErr w:type="spellEnd"/>
      <w:r w:rsidRPr="004529AC">
        <w:t>)</w:t>
      </w:r>
    </w:p>
    <w:p w14:paraId="64CB9239" w14:textId="77777777" w:rsidR="00077CB9" w:rsidRPr="004529AC" w:rsidRDefault="00077CB9" w:rsidP="00077CB9">
      <w:pPr>
        <w:pStyle w:val="NormalWeb"/>
        <w:numPr>
          <w:ilvl w:val="0"/>
          <w:numId w:val="27"/>
        </w:numPr>
        <w:jc w:val="both"/>
      </w:pPr>
      <w:r w:rsidRPr="004529AC">
        <w:t>Powdery mildew (</w:t>
      </w:r>
      <w:proofErr w:type="spellStart"/>
      <w:r w:rsidRPr="004529AC">
        <w:rPr>
          <w:rStyle w:val="Emphasis"/>
          <w:rFonts w:eastAsiaTheme="majorEastAsia"/>
        </w:rPr>
        <w:t>Podosphaera</w:t>
      </w:r>
      <w:proofErr w:type="spellEnd"/>
      <w:r w:rsidRPr="004529AC">
        <w:rPr>
          <w:rStyle w:val="Emphasis"/>
          <w:rFonts w:eastAsiaTheme="majorEastAsia"/>
        </w:rPr>
        <w:t xml:space="preserve"> </w:t>
      </w:r>
      <w:proofErr w:type="spellStart"/>
      <w:r w:rsidRPr="004529AC">
        <w:rPr>
          <w:rStyle w:val="Emphasis"/>
          <w:rFonts w:eastAsiaTheme="majorEastAsia"/>
        </w:rPr>
        <w:t>leucotricha</w:t>
      </w:r>
      <w:proofErr w:type="spellEnd"/>
      <w:r w:rsidRPr="004529AC">
        <w:t>)</w:t>
      </w:r>
    </w:p>
    <w:p w14:paraId="70B56E9E" w14:textId="77777777" w:rsidR="00077CB9" w:rsidRPr="004529AC" w:rsidRDefault="00077CB9" w:rsidP="00077CB9">
      <w:pPr>
        <w:pStyle w:val="NormalWeb"/>
        <w:numPr>
          <w:ilvl w:val="0"/>
          <w:numId w:val="27"/>
        </w:numPr>
        <w:jc w:val="both"/>
      </w:pPr>
      <w:r w:rsidRPr="004529AC">
        <w:t>Brown rot (</w:t>
      </w:r>
      <w:proofErr w:type="spellStart"/>
      <w:r w:rsidRPr="004529AC">
        <w:rPr>
          <w:rStyle w:val="Emphasis"/>
          <w:rFonts w:eastAsiaTheme="majorEastAsia"/>
        </w:rPr>
        <w:t>Monilinia</w:t>
      </w:r>
      <w:proofErr w:type="spellEnd"/>
      <w:r w:rsidRPr="004529AC">
        <w:t xml:space="preserve"> spp.)</w:t>
      </w:r>
    </w:p>
    <w:p w14:paraId="7B61A266" w14:textId="77777777" w:rsidR="00077CB9" w:rsidRPr="004529AC" w:rsidRDefault="00077CB9" w:rsidP="00077CB9">
      <w:pPr>
        <w:pStyle w:val="NormalWeb"/>
        <w:numPr>
          <w:ilvl w:val="0"/>
          <w:numId w:val="27"/>
        </w:numPr>
        <w:jc w:val="both"/>
      </w:pPr>
      <w:r w:rsidRPr="004529AC">
        <w:t>Alternaria leaf spot</w:t>
      </w:r>
    </w:p>
    <w:p w14:paraId="6BA01EC2" w14:textId="77777777" w:rsidR="00077CB9" w:rsidRPr="004529AC" w:rsidRDefault="00077CB9" w:rsidP="00077CB9">
      <w:pPr>
        <w:pStyle w:val="NormalWeb"/>
        <w:numPr>
          <w:ilvl w:val="0"/>
          <w:numId w:val="27"/>
        </w:numPr>
        <w:jc w:val="both"/>
      </w:pPr>
      <w:r w:rsidRPr="004529AC">
        <w:t>Botrytis fruit rot (</w:t>
      </w:r>
      <w:r w:rsidRPr="004529AC">
        <w:rPr>
          <w:rStyle w:val="Emphasis"/>
          <w:rFonts w:eastAsiaTheme="majorEastAsia"/>
        </w:rPr>
        <w:t>Botrytis cinerea</w:t>
      </w:r>
      <w:r w:rsidRPr="004529AC">
        <w:t>)</w:t>
      </w:r>
    </w:p>
    <w:p w14:paraId="78C8F47B" w14:textId="77777777" w:rsidR="00077CB9" w:rsidRPr="004529AC" w:rsidRDefault="00077CB9" w:rsidP="00077CB9">
      <w:pPr>
        <w:pStyle w:val="NormalWeb"/>
        <w:jc w:val="both"/>
      </w:pPr>
      <w:r w:rsidRPr="004529AC">
        <w:t>These diseases frequently result in premature defoliation, fruit blemishes, fruit rot, and ultimately significant reductions in yield and fruit quality (Holb, 2007; Dean et al., 2012).</w:t>
      </w:r>
    </w:p>
    <w:p w14:paraId="50580433" w14:textId="77777777" w:rsidR="00077CB9" w:rsidRPr="004529AC" w:rsidRDefault="00077CB9" w:rsidP="00077CB9">
      <w:pPr>
        <w:pStyle w:val="Heading2"/>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3.2 Bacterial Diseases</w:t>
      </w:r>
    </w:p>
    <w:p w14:paraId="5BA5F98F" w14:textId="77777777" w:rsidR="00077CB9" w:rsidRPr="004529AC" w:rsidRDefault="00077CB9" w:rsidP="00077CB9">
      <w:pPr>
        <w:pStyle w:val="NormalWeb"/>
        <w:jc w:val="both"/>
      </w:pPr>
      <w:r w:rsidRPr="004529AC">
        <w:t>Bacterial pathogens also cause severe economic losses in temperate fruit orchards. These microorganisms typically enter plant tissues through natural openings such as stomata or through wounds caused by insects, pruning, or environmental factors (Agrios, 2005).</w:t>
      </w:r>
    </w:p>
    <w:p w14:paraId="0963C569" w14:textId="77777777" w:rsidR="00077CB9" w:rsidRPr="004529AC" w:rsidRDefault="00077CB9" w:rsidP="00077CB9">
      <w:pPr>
        <w:pStyle w:val="NormalWeb"/>
        <w:jc w:val="both"/>
      </w:pPr>
      <w:r w:rsidRPr="004529AC">
        <w:t xml:space="preserve">One of the most destructive bacterial diseases in temperate fruit crops is </w:t>
      </w:r>
      <w:r w:rsidRPr="004529AC">
        <w:rPr>
          <w:rStyle w:val="Strong"/>
          <w:b w:val="0"/>
        </w:rPr>
        <w:t>fire blight</w:t>
      </w:r>
      <w:r w:rsidRPr="004529AC">
        <w:t xml:space="preserve">, caused by </w:t>
      </w:r>
      <w:r w:rsidRPr="004529AC">
        <w:rPr>
          <w:rStyle w:val="Emphasis"/>
          <w:rFonts w:eastAsiaTheme="majorEastAsia"/>
        </w:rPr>
        <w:t xml:space="preserve">Erwinia </w:t>
      </w:r>
      <w:proofErr w:type="spellStart"/>
      <w:r w:rsidRPr="004529AC">
        <w:rPr>
          <w:rStyle w:val="Emphasis"/>
          <w:rFonts w:eastAsiaTheme="majorEastAsia"/>
        </w:rPr>
        <w:t>amylovora</w:t>
      </w:r>
      <w:proofErr w:type="spellEnd"/>
      <w:r w:rsidRPr="004529AC">
        <w:t xml:space="preserve">, which affects apple and pear trees worldwide. The disease spreads rapidly under warm and humid conditions and can devastate entire orchards if not properly managed (Sundin et al., 2016; Van der </w:t>
      </w:r>
      <w:proofErr w:type="spellStart"/>
      <w:r w:rsidRPr="004529AC">
        <w:t>Zwet</w:t>
      </w:r>
      <w:proofErr w:type="spellEnd"/>
      <w:r w:rsidRPr="004529AC">
        <w:t xml:space="preserve"> et al., 2012).</w:t>
      </w:r>
    </w:p>
    <w:p w14:paraId="5398F42E" w14:textId="77777777" w:rsidR="00077CB9" w:rsidRPr="004529AC" w:rsidRDefault="00077CB9" w:rsidP="00077CB9">
      <w:pPr>
        <w:pStyle w:val="NormalWeb"/>
        <w:jc w:val="both"/>
      </w:pPr>
      <w:r w:rsidRPr="004529AC">
        <w:t>Typical symptoms of fire blight include:</w:t>
      </w:r>
    </w:p>
    <w:p w14:paraId="2DDC7AE7" w14:textId="77777777" w:rsidR="00077CB9" w:rsidRPr="004529AC" w:rsidRDefault="00077CB9" w:rsidP="00077CB9">
      <w:pPr>
        <w:pStyle w:val="NormalWeb"/>
        <w:numPr>
          <w:ilvl w:val="0"/>
          <w:numId w:val="28"/>
        </w:numPr>
        <w:jc w:val="both"/>
      </w:pPr>
      <w:r w:rsidRPr="004529AC">
        <w:t>Blossom blight</w:t>
      </w:r>
    </w:p>
    <w:p w14:paraId="7E63C2DC" w14:textId="77777777" w:rsidR="00077CB9" w:rsidRPr="004529AC" w:rsidRDefault="00077CB9" w:rsidP="00077CB9">
      <w:pPr>
        <w:pStyle w:val="NormalWeb"/>
        <w:numPr>
          <w:ilvl w:val="0"/>
          <w:numId w:val="28"/>
        </w:numPr>
        <w:jc w:val="both"/>
      </w:pPr>
      <w:r w:rsidRPr="004529AC">
        <w:t>Shoot wilting</w:t>
      </w:r>
    </w:p>
    <w:p w14:paraId="5437750C" w14:textId="77777777" w:rsidR="00077CB9" w:rsidRPr="004529AC" w:rsidRDefault="00077CB9" w:rsidP="00077CB9">
      <w:pPr>
        <w:pStyle w:val="NormalWeb"/>
        <w:numPr>
          <w:ilvl w:val="0"/>
          <w:numId w:val="28"/>
        </w:numPr>
        <w:jc w:val="both"/>
      </w:pPr>
      <w:r w:rsidRPr="004529AC">
        <w:t>Blackened leaves and shoots</w:t>
      </w:r>
    </w:p>
    <w:p w14:paraId="6E922267" w14:textId="77777777" w:rsidR="00077CB9" w:rsidRPr="004529AC" w:rsidRDefault="00077CB9" w:rsidP="00077CB9">
      <w:pPr>
        <w:pStyle w:val="NormalWeb"/>
        <w:numPr>
          <w:ilvl w:val="0"/>
          <w:numId w:val="28"/>
        </w:numPr>
        <w:jc w:val="both"/>
      </w:pPr>
      <w:r w:rsidRPr="004529AC">
        <w:t>Cankers on branches and trunks</w:t>
      </w:r>
    </w:p>
    <w:p w14:paraId="773EA979" w14:textId="77777777" w:rsidR="00077CB9" w:rsidRPr="004529AC" w:rsidRDefault="00077CB9" w:rsidP="00077CB9">
      <w:pPr>
        <w:pStyle w:val="NormalWeb"/>
        <w:jc w:val="both"/>
      </w:pPr>
      <w:r w:rsidRPr="004529AC">
        <w:lastRenderedPageBreak/>
        <w:t xml:space="preserve">Other important bacterial diseases affecting temperate fruits include </w:t>
      </w:r>
      <w:r w:rsidRPr="004529AC">
        <w:rPr>
          <w:rStyle w:val="Strong"/>
          <w:b w:val="0"/>
        </w:rPr>
        <w:t>bacterial spot</w:t>
      </w:r>
      <w:r w:rsidRPr="004529AC">
        <w:t xml:space="preserve"> caused by </w:t>
      </w:r>
      <w:r w:rsidRPr="004529AC">
        <w:rPr>
          <w:rStyle w:val="Emphasis"/>
          <w:rFonts w:eastAsiaTheme="majorEastAsia"/>
        </w:rPr>
        <w:t xml:space="preserve">Xanthomonas </w:t>
      </w:r>
      <w:proofErr w:type="spellStart"/>
      <w:r w:rsidRPr="004529AC">
        <w:rPr>
          <w:rStyle w:val="Emphasis"/>
          <w:rFonts w:eastAsiaTheme="majorEastAsia"/>
        </w:rPr>
        <w:t>arboricola</w:t>
      </w:r>
      <w:proofErr w:type="spellEnd"/>
      <w:r w:rsidRPr="004529AC">
        <w:t xml:space="preserve"> and</w:t>
      </w:r>
      <w:r w:rsidRPr="004529AC">
        <w:rPr>
          <w:b/>
        </w:rPr>
        <w:t xml:space="preserve"> </w:t>
      </w:r>
      <w:r w:rsidRPr="004529AC">
        <w:rPr>
          <w:rStyle w:val="Strong"/>
          <w:b w:val="0"/>
        </w:rPr>
        <w:t>bacterial canker</w:t>
      </w:r>
      <w:r w:rsidRPr="004529AC">
        <w:t xml:space="preserve"> caused by </w:t>
      </w:r>
      <w:r w:rsidRPr="004529AC">
        <w:rPr>
          <w:rStyle w:val="Emphasis"/>
          <w:rFonts w:eastAsiaTheme="majorEastAsia"/>
        </w:rPr>
        <w:t xml:space="preserve">Pseudomonas </w:t>
      </w:r>
      <w:proofErr w:type="spellStart"/>
      <w:r w:rsidRPr="004529AC">
        <w:rPr>
          <w:rStyle w:val="Emphasis"/>
          <w:rFonts w:eastAsiaTheme="majorEastAsia"/>
        </w:rPr>
        <w:t>syringae</w:t>
      </w:r>
      <w:proofErr w:type="spellEnd"/>
      <w:r w:rsidRPr="004529AC">
        <w:t xml:space="preserve"> in stone fruit crops (Lamichhane et al., 2014).</w:t>
      </w:r>
    </w:p>
    <w:p w14:paraId="39F88211" w14:textId="77777777" w:rsidR="00077CB9" w:rsidRPr="004529AC" w:rsidRDefault="00077CB9" w:rsidP="00077CB9">
      <w:pPr>
        <w:pStyle w:val="Heading2"/>
        <w:spacing w:line="240" w:lineRule="auto"/>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3.3 Viral Diseases</w:t>
      </w:r>
    </w:p>
    <w:p w14:paraId="0DA28A70" w14:textId="77777777" w:rsidR="00077CB9" w:rsidRPr="004529AC" w:rsidRDefault="00077CB9" w:rsidP="00077CB9">
      <w:pPr>
        <w:pStyle w:val="NormalWeb"/>
        <w:jc w:val="both"/>
      </w:pPr>
      <w:r w:rsidRPr="004529AC">
        <w:t>Viruses are obligate intracellular parasites that depend entirely on host plant cells for replication. They are commonly transmitted by insect vectors such as aphids, mites, and leafhoppers, as well as through vegetative propagation of infected plant material (Hull, 2014).</w:t>
      </w:r>
    </w:p>
    <w:p w14:paraId="2FA5B05F" w14:textId="77777777" w:rsidR="00077CB9" w:rsidRPr="004529AC" w:rsidRDefault="00077CB9" w:rsidP="00077CB9">
      <w:pPr>
        <w:pStyle w:val="NormalWeb"/>
        <w:jc w:val="both"/>
      </w:pPr>
      <w:r w:rsidRPr="004529AC">
        <w:t>Viral infections often result in characteristic symptoms such as:</w:t>
      </w:r>
    </w:p>
    <w:p w14:paraId="026C0382" w14:textId="77777777" w:rsidR="00077CB9" w:rsidRPr="004529AC" w:rsidRDefault="00077CB9" w:rsidP="00077CB9">
      <w:pPr>
        <w:pStyle w:val="NormalWeb"/>
        <w:numPr>
          <w:ilvl w:val="0"/>
          <w:numId w:val="29"/>
        </w:numPr>
        <w:jc w:val="both"/>
      </w:pPr>
      <w:r w:rsidRPr="004529AC">
        <w:t>Mosaic patterns on leaves</w:t>
      </w:r>
    </w:p>
    <w:p w14:paraId="04CF4149" w14:textId="77777777" w:rsidR="00077CB9" w:rsidRPr="004529AC" w:rsidRDefault="00077CB9" w:rsidP="00077CB9">
      <w:pPr>
        <w:pStyle w:val="NormalWeb"/>
        <w:numPr>
          <w:ilvl w:val="0"/>
          <w:numId w:val="29"/>
        </w:numPr>
        <w:jc w:val="both"/>
      </w:pPr>
      <w:r w:rsidRPr="004529AC">
        <w:t>Chlorosis</w:t>
      </w:r>
    </w:p>
    <w:p w14:paraId="1E0843B3" w14:textId="77777777" w:rsidR="00077CB9" w:rsidRPr="004529AC" w:rsidRDefault="00077CB9" w:rsidP="00077CB9">
      <w:pPr>
        <w:pStyle w:val="NormalWeb"/>
        <w:numPr>
          <w:ilvl w:val="0"/>
          <w:numId w:val="29"/>
        </w:numPr>
        <w:jc w:val="both"/>
      </w:pPr>
      <w:r w:rsidRPr="004529AC">
        <w:t>Stunted plant growth</w:t>
      </w:r>
    </w:p>
    <w:p w14:paraId="3E19DAA6" w14:textId="77777777" w:rsidR="00077CB9" w:rsidRPr="004529AC" w:rsidRDefault="00077CB9" w:rsidP="00077CB9">
      <w:pPr>
        <w:pStyle w:val="NormalWeb"/>
        <w:numPr>
          <w:ilvl w:val="0"/>
          <w:numId w:val="29"/>
        </w:numPr>
        <w:jc w:val="both"/>
      </w:pPr>
      <w:r w:rsidRPr="004529AC">
        <w:t>Reduced fruit yield and quality</w:t>
      </w:r>
    </w:p>
    <w:p w14:paraId="00E5D87B" w14:textId="77777777" w:rsidR="00077CB9" w:rsidRPr="004529AC" w:rsidRDefault="00077CB9" w:rsidP="00077CB9">
      <w:pPr>
        <w:pStyle w:val="NormalWeb"/>
        <w:jc w:val="both"/>
      </w:pPr>
      <w:r w:rsidRPr="004529AC">
        <w:t>Important viral diseases affecting temperate fruit crops include:</w:t>
      </w:r>
    </w:p>
    <w:p w14:paraId="0CAE8B1A" w14:textId="77777777" w:rsidR="00077CB9" w:rsidRPr="004529AC" w:rsidRDefault="00077CB9" w:rsidP="00077CB9">
      <w:pPr>
        <w:pStyle w:val="NormalWeb"/>
        <w:numPr>
          <w:ilvl w:val="0"/>
          <w:numId w:val="30"/>
        </w:numPr>
        <w:jc w:val="both"/>
      </w:pPr>
      <w:r w:rsidRPr="004529AC">
        <w:t>Apple mosaic virus</w:t>
      </w:r>
    </w:p>
    <w:p w14:paraId="1F1B2290" w14:textId="77777777" w:rsidR="00077CB9" w:rsidRPr="004529AC" w:rsidRDefault="00077CB9" w:rsidP="00077CB9">
      <w:pPr>
        <w:pStyle w:val="NormalWeb"/>
        <w:numPr>
          <w:ilvl w:val="0"/>
          <w:numId w:val="30"/>
        </w:numPr>
        <w:jc w:val="both"/>
      </w:pPr>
      <w:r w:rsidRPr="004529AC">
        <w:t>Plum pox virus (</w:t>
      </w:r>
      <w:proofErr w:type="spellStart"/>
      <w:r w:rsidRPr="004529AC">
        <w:t>Sharka</w:t>
      </w:r>
      <w:proofErr w:type="spellEnd"/>
      <w:r w:rsidRPr="004529AC">
        <w:t xml:space="preserve"> disease)</w:t>
      </w:r>
    </w:p>
    <w:p w14:paraId="6F09C38A" w14:textId="77777777" w:rsidR="00077CB9" w:rsidRPr="004529AC" w:rsidRDefault="00077CB9" w:rsidP="00077CB9">
      <w:pPr>
        <w:pStyle w:val="NormalWeb"/>
        <w:numPr>
          <w:ilvl w:val="0"/>
          <w:numId w:val="30"/>
        </w:numPr>
        <w:jc w:val="both"/>
      </w:pPr>
      <w:r w:rsidRPr="004529AC">
        <w:t>Cherry leaf roll virus</w:t>
      </w:r>
    </w:p>
    <w:p w14:paraId="649F89CB" w14:textId="77777777" w:rsidR="00077CB9" w:rsidRPr="004529AC" w:rsidRDefault="00077CB9" w:rsidP="00077CB9">
      <w:pPr>
        <w:pStyle w:val="NormalWeb"/>
        <w:jc w:val="both"/>
      </w:pPr>
      <w:r w:rsidRPr="004529AC">
        <w:t>Because viruses cannot be effectively controlled through chemical treatments, management primarily relies on preventive measures such as the use of certified virus-free planting material, vector control, and strict quarantine measures (Hull, 2014; Rimbaud et al., 2015).</w:t>
      </w:r>
    </w:p>
    <w:p w14:paraId="57760E55" w14:textId="77777777" w:rsidR="00077CB9" w:rsidRPr="004529AC" w:rsidRDefault="00077CB9" w:rsidP="00077CB9">
      <w:pPr>
        <w:pStyle w:val="Heading2"/>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3.4 Nematodes</w:t>
      </w:r>
    </w:p>
    <w:p w14:paraId="6710A7B2" w14:textId="77777777" w:rsidR="00077CB9" w:rsidRPr="004529AC" w:rsidRDefault="00077CB9" w:rsidP="00077CB9">
      <w:pPr>
        <w:pStyle w:val="NormalWeb"/>
        <w:jc w:val="both"/>
      </w:pPr>
      <w:r w:rsidRPr="004529AC">
        <w:t xml:space="preserve">Plant-parasitic nematodes are microscopic roundworms that inhabit the soil and feed on plant roots, thereby disrupting water and nutrient uptake (Jones et al., 2013). These pests can significantly reduce plant </w:t>
      </w:r>
      <w:proofErr w:type="spellStart"/>
      <w:r w:rsidRPr="004529AC">
        <w:t>vigor</w:t>
      </w:r>
      <w:proofErr w:type="spellEnd"/>
      <w:r w:rsidRPr="004529AC">
        <w:t xml:space="preserve"> and productivity in fruit orchards.</w:t>
      </w:r>
    </w:p>
    <w:p w14:paraId="04FE492F" w14:textId="77777777" w:rsidR="00077CB9" w:rsidRPr="004529AC" w:rsidRDefault="00077CB9" w:rsidP="00077CB9">
      <w:pPr>
        <w:pStyle w:val="NormalWeb"/>
        <w:jc w:val="both"/>
        <w:rPr>
          <w:b/>
        </w:rPr>
      </w:pPr>
      <w:r w:rsidRPr="004529AC">
        <w:t xml:space="preserve">Among the most important nematodes affecting temperate fruit crops are </w:t>
      </w:r>
      <w:r w:rsidRPr="004529AC">
        <w:rPr>
          <w:rStyle w:val="Strong"/>
          <w:b w:val="0"/>
        </w:rPr>
        <w:t>root-knot nematodes (</w:t>
      </w:r>
      <w:r w:rsidRPr="004529AC">
        <w:rPr>
          <w:rStyle w:val="Emphasis"/>
          <w:rFonts w:eastAsiaTheme="majorEastAsia"/>
          <w:b/>
          <w:bCs/>
        </w:rPr>
        <w:t>Meloidogyne</w:t>
      </w:r>
      <w:r w:rsidRPr="004529AC">
        <w:rPr>
          <w:rStyle w:val="Strong"/>
          <w:b w:val="0"/>
        </w:rPr>
        <w:t xml:space="preserve"> spp.)</w:t>
      </w:r>
      <w:r w:rsidRPr="004529AC">
        <w:rPr>
          <w:b/>
        </w:rPr>
        <w:t xml:space="preserve"> </w:t>
      </w:r>
      <w:r w:rsidRPr="004529AC">
        <w:t>and</w:t>
      </w:r>
      <w:r w:rsidRPr="004529AC">
        <w:rPr>
          <w:b/>
        </w:rPr>
        <w:t xml:space="preserve"> </w:t>
      </w:r>
      <w:r w:rsidRPr="004529AC">
        <w:rPr>
          <w:rStyle w:val="Strong"/>
          <w:b w:val="0"/>
        </w:rPr>
        <w:t>lesion nematodes (</w:t>
      </w:r>
      <w:proofErr w:type="spellStart"/>
      <w:r w:rsidRPr="004529AC">
        <w:rPr>
          <w:rStyle w:val="Emphasis"/>
          <w:rFonts w:eastAsiaTheme="majorEastAsia"/>
          <w:bCs/>
        </w:rPr>
        <w:t>Pratylenchus</w:t>
      </w:r>
      <w:proofErr w:type="spellEnd"/>
      <w:r w:rsidRPr="004529AC">
        <w:rPr>
          <w:rStyle w:val="Strong"/>
        </w:rPr>
        <w:t xml:space="preserve"> </w:t>
      </w:r>
      <w:r w:rsidRPr="004529AC">
        <w:rPr>
          <w:rStyle w:val="Strong"/>
          <w:b w:val="0"/>
        </w:rPr>
        <w:t>spp.)</w:t>
      </w:r>
      <w:r w:rsidRPr="004529AC">
        <w:rPr>
          <w:b/>
        </w:rPr>
        <w:t>.</w:t>
      </w:r>
    </w:p>
    <w:p w14:paraId="2A4A4AAB" w14:textId="77777777" w:rsidR="00077CB9" w:rsidRPr="004529AC" w:rsidRDefault="00077CB9" w:rsidP="00077CB9">
      <w:pPr>
        <w:pStyle w:val="NormalWeb"/>
        <w:jc w:val="both"/>
      </w:pPr>
      <w:r w:rsidRPr="004529AC">
        <w:t>Nematode infestations typically cause:</w:t>
      </w:r>
    </w:p>
    <w:p w14:paraId="7F1F5D9B" w14:textId="77777777" w:rsidR="00077CB9" w:rsidRPr="004529AC" w:rsidRDefault="00077CB9" w:rsidP="00077CB9">
      <w:pPr>
        <w:pStyle w:val="NormalWeb"/>
        <w:numPr>
          <w:ilvl w:val="0"/>
          <w:numId w:val="31"/>
        </w:numPr>
        <w:jc w:val="both"/>
      </w:pPr>
      <w:r w:rsidRPr="004529AC">
        <w:t>Root galls and deformities</w:t>
      </w:r>
    </w:p>
    <w:p w14:paraId="7156FB31" w14:textId="77777777" w:rsidR="00077CB9" w:rsidRPr="004529AC" w:rsidRDefault="00077CB9" w:rsidP="00077CB9">
      <w:pPr>
        <w:pStyle w:val="NormalWeb"/>
        <w:numPr>
          <w:ilvl w:val="0"/>
          <w:numId w:val="31"/>
        </w:numPr>
        <w:jc w:val="both"/>
      </w:pPr>
      <w:r w:rsidRPr="004529AC">
        <w:t>Reduced root growth</w:t>
      </w:r>
    </w:p>
    <w:p w14:paraId="30EF789E" w14:textId="77777777" w:rsidR="00077CB9" w:rsidRPr="004529AC" w:rsidRDefault="00077CB9" w:rsidP="00077CB9">
      <w:pPr>
        <w:pStyle w:val="NormalWeb"/>
        <w:numPr>
          <w:ilvl w:val="0"/>
          <w:numId w:val="31"/>
        </w:numPr>
        <w:jc w:val="both"/>
      </w:pPr>
      <w:r w:rsidRPr="004529AC">
        <w:t>Nutrient deficiencies</w:t>
      </w:r>
    </w:p>
    <w:p w14:paraId="6DF31BF0" w14:textId="77777777" w:rsidR="00077CB9" w:rsidRPr="004529AC" w:rsidRDefault="00077CB9" w:rsidP="00077CB9">
      <w:pPr>
        <w:pStyle w:val="NormalWeb"/>
        <w:numPr>
          <w:ilvl w:val="0"/>
          <w:numId w:val="31"/>
        </w:numPr>
        <w:jc w:val="both"/>
      </w:pPr>
      <w:r w:rsidRPr="004529AC">
        <w:t xml:space="preserve">Decline in tree </w:t>
      </w:r>
      <w:proofErr w:type="spellStart"/>
      <w:r w:rsidRPr="004529AC">
        <w:t>vigor</w:t>
      </w:r>
      <w:proofErr w:type="spellEnd"/>
      <w:r w:rsidRPr="004529AC">
        <w:t xml:space="preserve"> and productivity</w:t>
      </w:r>
    </w:p>
    <w:p w14:paraId="2283BE86" w14:textId="77777777" w:rsidR="00077CB9" w:rsidRPr="004529AC" w:rsidRDefault="00077CB9" w:rsidP="00077CB9">
      <w:pPr>
        <w:pStyle w:val="NormalWeb"/>
        <w:jc w:val="both"/>
      </w:pPr>
      <w:r w:rsidRPr="004529AC">
        <w:t>Furthermore, nematode damage often predisposes plants to secondary infections by fungal and bacterial pathogens, thereby increasing disease severity (Jones et al., 2013).</w:t>
      </w:r>
    </w:p>
    <w:p w14:paraId="3330E9BB" w14:textId="77777777" w:rsidR="00077CB9" w:rsidRPr="004529AC" w:rsidRDefault="00077CB9" w:rsidP="00077CB9">
      <w:pPr>
        <w:pStyle w:val="Heading2"/>
        <w:rPr>
          <w:rFonts w:ascii="Times New Roman" w:hAnsi="Times New Roman" w:cs="Times New Roman"/>
          <w:b/>
          <w:color w:val="auto"/>
          <w:sz w:val="24"/>
          <w:szCs w:val="24"/>
        </w:rPr>
      </w:pPr>
      <w:r w:rsidRPr="004529AC">
        <w:rPr>
          <w:rFonts w:ascii="Times New Roman" w:hAnsi="Times New Roman" w:cs="Times New Roman"/>
          <w:b/>
          <w:color w:val="auto"/>
          <w:sz w:val="24"/>
          <w:szCs w:val="24"/>
        </w:rPr>
        <w:lastRenderedPageBreak/>
        <w:t>3.5 Insect Pests</w:t>
      </w:r>
    </w:p>
    <w:p w14:paraId="7683769C" w14:textId="77777777" w:rsidR="00077CB9" w:rsidRPr="004529AC" w:rsidRDefault="00077CB9" w:rsidP="00077CB9">
      <w:pPr>
        <w:pStyle w:val="NormalWeb"/>
      </w:pPr>
      <w:r w:rsidRPr="004529AC">
        <w:t>Insects and mites represent another major group of biotic stressors affecting temperate fruit crops. These pests cause damage through feeding activities, egg laying (oviposition), and transmission of plant pathogens (Pedigo &amp; Rice, 2014).</w:t>
      </w:r>
    </w:p>
    <w:p w14:paraId="2C6A2A0C" w14:textId="77777777" w:rsidR="00077CB9" w:rsidRPr="004529AC" w:rsidRDefault="00077CB9" w:rsidP="00077CB9">
      <w:pPr>
        <w:pStyle w:val="NormalWeb"/>
      </w:pPr>
      <w:r w:rsidRPr="004529AC">
        <w:t>Common insect pests found in temperate fruit orchards include:</w:t>
      </w:r>
    </w:p>
    <w:p w14:paraId="7FDBCD12" w14:textId="77777777" w:rsidR="00077CB9" w:rsidRPr="004529AC" w:rsidRDefault="00077CB9" w:rsidP="00077CB9">
      <w:pPr>
        <w:pStyle w:val="NormalWeb"/>
        <w:numPr>
          <w:ilvl w:val="0"/>
          <w:numId w:val="32"/>
        </w:numPr>
      </w:pPr>
      <w:r w:rsidRPr="004529AC">
        <w:t>Codling moth (</w:t>
      </w:r>
      <w:proofErr w:type="spellStart"/>
      <w:r w:rsidRPr="004529AC">
        <w:rPr>
          <w:rStyle w:val="Emphasis"/>
          <w:rFonts w:eastAsiaTheme="majorEastAsia"/>
        </w:rPr>
        <w:t>Cydia</w:t>
      </w:r>
      <w:proofErr w:type="spellEnd"/>
      <w:r w:rsidRPr="004529AC">
        <w:rPr>
          <w:rStyle w:val="Emphasis"/>
          <w:rFonts w:eastAsiaTheme="majorEastAsia"/>
        </w:rPr>
        <w:t xml:space="preserve"> </w:t>
      </w:r>
      <w:proofErr w:type="spellStart"/>
      <w:r w:rsidRPr="004529AC">
        <w:rPr>
          <w:rStyle w:val="Emphasis"/>
          <w:rFonts w:eastAsiaTheme="majorEastAsia"/>
        </w:rPr>
        <w:t>pomonella</w:t>
      </w:r>
      <w:proofErr w:type="spellEnd"/>
      <w:r w:rsidRPr="004529AC">
        <w:t>)</w:t>
      </w:r>
    </w:p>
    <w:p w14:paraId="2E572D04" w14:textId="77777777" w:rsidR="00077CB9" w:rsidRPr="004529AC" w:rsidRDefault="00077CB9" w:rsidP="00077CB9">
      <w:pPr>
        <w:pStyle w:val="NormalWeb"/>
        <w:numPr>
          <w:ilvl w:val="0"/>
          <w:numId w:val="32"/>
        </w:numPr>
      </w:pPr>
      <w:r w:rsidRPr="004529AC">
        <w:t>Aphids (</w:t>
      </w:r>
      <w:r w:rsidRPr="004529AC">
        <w:rPr>
          <w:rStyle w:val="Emphasis"/>
          <w:rFonts w:eastAsiaTheme="majorEastAsia"/>
        </w:rPr>
        <w:t>Aphis</w:t>
      </w:r>
      <w:r w:rsidRPr="004529AC">
        <w:t xml:space="preserve"> spp.)</w:t>
      </w:r>
    </w:p>
    <w:p w14:paraId="6166C77F" w14:textId="77777777" w:rsidR="00077CB9" w:rsidRPr="004529AC" w:rsidRDefault="00077CB9" w:rsidP="00077CB9">
      <w:pPr>
        <w:pStyle w:val="NormalWeb"/>
        <w:numPr>
          <w:ilvl w:val="0"/>
          <w:numId w:val="32"/>
        </w:numPr>
      </w:pPr>
      <w:r w:rsidRPr="004529AC">
        <w:t>Leaf miners</w:t>
      </w:r>
    </w:p>
    <w:p w14:paraId="3F003332" w14:textId="77777777" w:rsidR="00077CB9" w:rsidRPr="004529AC" w:rsidRDefault="00077CB9" w:rsidP="00077CB9">
      <w:pPr>
        <w:pStyle w:val="NormalWeb"/>
        <w:numPr>
          <w:ilvl w:val="0"/>
          <w:numId w:val="32"/>
        </w:numPr>
      </w:pPr>
      <w:r w:rsidRPr="004529AC">
        <w:t>Fruit flies</w:t>
      </w:r>
    </w:p>
    <w:p w14:paraId="05B8D9C3" w14:textId="77777777" w:rsidR="00077CB9" w:rsidRPr="004529AC" w:rsidRDefault="00077CB9" w:rsidP="00077CB9">
      <w:pPr>
        <w:pStyle w:val="NormalWeb"/>
        <w:numPr>
          <w:ilvl w:val="0"/>
          <w:numId w:val="32"/>
        </w:numPr>
      </w:pPr>
      <w:r w:rsidRPr="004529AC">
        <w:t>Spider mites</w:t>
      </w:r>
    </w:p>
    <w:p w14:paraId="1F86C417" w14:textId="77777777" w:rsidR="00077CB9" w:rsidRPr="004529AC" w:rsidRDefault="00077CB9" w:rsidP="00077CB9">
      <w:pPr>
        <w:pStyle w:val="NormalWeb"/>
      </w:pPr>
      <w:r w:rsidRPr="004529AC">
        <w:t xml:space="preserve">Among these, piercing–sucking insects such as aphids are particularly problematic because they not only damage plant tissues but also act as vectors for several viral and bacterial diseases (Pedigo &amp; Rice, 2014; </w:t>
      </w:r>
      <w:proofErr w:type="spellStart"/>
      <w:r w:rsidRPr="004529AC">
        <w:t>Oerke</w:t>
      </w:r>
      <w:proofErr w:type="spellEnd"/>
      <w:r w:rsidRPr="004529AC">
        <w:t>, 2006).</w:t>
      </w:r>
    </w:p>
    <w:p w14:paraId="101D6D51" w14:textId="77777777" w:rsidR="00077CB9" w:rsidRPr="004529AC" w:rsidRDefault="00077CB9" w:rsidP="00077CB9">
      <w:pPr>
        <w:pStyle w:val="NormalWeb"/>
        <w:jc w:val="center"/>
        <w:rPr>
          <w:b/>
        </w:rPr>
      </w:pPr>
      <w:r w:rsidRPr="004529AC">
        <w:rPr>
          <w:b/>
        </w:rPr>
        <w:t>Table 1. Major biotic stresses affecting temperate fruit crops</w:t>
      </w:r>
    </w:p>
    <w:tbl>
      <w:tblPr>
        <w:tblStyle w:val="TableGrid"/>
        <w:tblW w:w="0" w:type="auto"/>
        <w:tblLook w:val="04A0" w:firstRow="1" w:lastRow="0" w:firstColumn="1" w:lastColumn="0" w:noHBand="0" w:noVBand="1"/>
      </w:tblPr>
      <w:tblGrid>
        <w:gridCol w:w="2114"/>
        <w:gridCol w:w="3118"/>
        <w:gridCol w:w="1681"/>
        <w:gridCol w:w="2663"/>
      </w:tblGrid>
      <w:tr w:rsidR="00077CB9" w:rsidRPr="00077CB9" w14:paraId="02227EF3" w14:textId="77777777" w:rsidTr="00077CB9">
        <w:tc>
          <w:tcPr>
            <w:tcW w:w="0" w:type="auto"/>
            <w:hideMark/>
          </w:tcPr>
          <w:p w14:paraId="53F7706D" w14:textId="77777777" w:rsidR="00077CB9" w:rsidRPr="00077CB9" w:rsidRDefault="00077CB9" w:rsidP="00077CB9">
            <w:pPr>
              <w:jc w:val="center"/>
              <w:rPr>
                <w:rFonts w:ascii="Times New Roman" w:eastAsia="Times New Roman" w:hAnsi="Times New Roman" w:cs="Times New Roman"/>
                <w:b/>
                <w:bCs/>
                <w:sz w:val="24"/>
                <w:szCs w:val="24"/>
              </w:rPr>
            </w:pPr>
            <w:r w:rsidRPr="00077CB9">
              <w:rPr>
                <w:rFonts w:ascii="Times New Roman" w:eastAsia="Times New Roman" w:hAnsi="Times New Roman" w:cs="Times New Roman"/>
                <w:b/>
                <w:bCs/>
                <w:sz w:val="24"/>
                <w:szCs w:val="24"/>
              </w:rPr>
              <w:t>Pathogen/Pest Group</w:t>
            </w:r>
          </w:p>
        </w:tc>
        <w:tc>
          <w:tcPr>
            <w:tcW w:w="0" w:type="auto"/>
            <w:hideMark/>
          </w:tcPr>
          <w:p w14:paraId="56A0E1AF" w14:textId="77777777" w:rsidR="00077CB9" w:rsidRPr="00077CB9" w:rsidRDefault="00077CB9" w:rsidP="00077CB9">
            <w:pPr>
              <w:jc w:val="center"/>
              <w:rPr>
                <w:rFonts w:ascii="Times New Roman" w:eastAsia="Times New Roman" w:hAnsi="Times New Roman" w:cs="Times New Roman"/>
                <w:b/>
                <w:bCs/>
                <w:sz w:val="24"/>
                <w:szCs w:val="24"/>
              </w:rPr>
            </w:pPr>
            <w:r w:rsidRPr="00077CB9">
              <w:rPr>
                <w:rFonts w:ascii="Times New Roman" w:eastAsia="Times New Roman" w:hAnsi="Times New Roman" w:cs="Times New Roman"/>
                <w:b/>
                <w:bCs/>
                <w:sz w:val="24"/>
                <w:szCs w:val="24"/>
              </w:rPr>
              <w:t>Examples of Diseases/Pests</w:t>
            </w:r>
          </w:p>
        </w:tc>
        <w:tc>
          <w:tcPr>
            <w:tcW w:w="0" w:type="auto"/>
            <w:hideMark/>
          </w:tcPr>
          <w:p w14:paraId="74FED97A" w14:textId="77777777" w:rsidR="00077CB9" w:rsidRPr="00077CB9" w:rsidRDefault="00077CB9" w:rsidP="00077CB9">
            <w:pPr>
              <w:jc w:val="center"/>
              <w:rPr>
                <w:rFonts w:ascii="Times New Roman" w:eastAsia="Times New Roman" w:hAnsi="Times New Roman" w:cs="Times New Roman"/>
                <w:b/>
                <w:bCs/>
                <w:sz w:val="24"/>
                <w:szCs w:val="24"/>
              </w:rPr>
            </w:pPr>
            <w:r w:rsidRPr="00077CB9">
              <w:rPr>
                <w:rFonts w:ascii="Times New Roman" w:eastAsia="Times New Roman" w:hAnsi="Times New Roman" w:cs="Times New Roman"/>
                <w:b/>
                <w:bCs/>
                <w:sz w:val="24"/>
                <w:szCs w:val="24"/>
              </w:rPr>
              <w:t>Host Crops</w:t>
            </w:r>
          </w:p>
        </w:tc>
        <w:tc>
          <w:tcPr>
            <w:tcW w:w="0" w:type="auto"/>
            <w:hideMark/>
          </w:tcPr>
          <w:p w14:paraId="6FEA1487" w14:textId="77777777" w:rsidR="00077CB9" w:rsidRPr="00077CB9" w:rsidRDefault="00077CB9" w:rsidP="00077CB9">
            <w:pPr>
              <w:jc w:val="center"/>
              <w:rPr>
                <w:rFonts w:ascii="Times New Roman" w:eastAsia="Times New Roman" w:hAnsi="Times New Roman" w:cs="Times New Roman"/>
                <w:b/>
                <w:bCs/>
                <w:sz w:val="24"/>
                <w:szCs w:val="24"/>
              </w:rPr>
            </w:pPr>
            <w:r w:rsidRPr="00077CB9">
              <w:rPr>
                <w:rFonts w:ascii="Times New Roman" w:eastAsia="Times New Roman" w:hAnsi="Times New Roman" w:cs="Times New Roman"/>
                <w:b/>
                <w:bCs/>
                <w:sz w:val="24"/>
                <w:szCs w:val="24"/>
              </w:rPr>
              <w:t>Major Symptoms</w:t>
            </w:r>
          </w:p>
        </w:tc>
      </w:tr>
      <w:tr w:rsidR="00077CB9" w:rsidRPr="00077CB9" w14:paraId="436EF192" w14:textId="77777777" w:rsidTr="00077CB9">
        <w:tc>
          <w:tcPr>
            <w:tcW w:w="0" w:type="auto"/>
            <w:hideMark/>
          </w:tcPr>
          <w:p w14:paraId="006CE628"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Fungi</w:t>
            </w:r>
          </w:p>
        </w:tc>
        <w:tc>
          <w:tcPr>
            <w:tcW w:w="0" w:type="auto"/>
            <w:hideMark/>
          </w:tcPr>
          <w:p w14:paraId="6CC630A6"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Apple scab, powdery mildew, brown rot</w:t>
            </w:r>
          </w:p>
        </w:tc>
        <w:tc>
          <w:tcPr>
            <w:tcW w:w="0" w:type="auto"/>
            <w:hideMark/>
          </w:tcPr>
          <w:p w14:paraId="0A452FE9"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Apple, pear, peach</w:t>
            </w:r>
          </w:p>
        </w:tc>
        <w:tc>
          <w:tcPr>
            <w:tcW w:w="0" w:type="auto"/>
            <w:hideMark/>
          </w:tcPr>
          <w:p w14:paraId="1B4BBBC3"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Leaf spots, fruit rot</w:t>
            </w:r>
          </w:p>
        </w:tc>
      </w:tr>
      <w:tr w:rsidR="00077CB9" w:rsidRPr="00077CB9" w14:paraId="54BE1A34" w14:textId="77777777" w:rsidTr="00077CB9">
        <w:tc>
          <w:tcPr>
            <w:tcW w:w="0" w:type="auto"/>
            <w:hideMark/>
          </w:tcPr>
          <w:p w14:paraId="12363DB1"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Bacteria</w:t>
            </w:r>
          </w:p>
        </w:tc>
        <w:tc>
          <w:tcPr>
            <w:tcW w:w="0" w:type="auto"/>
            <w:hideMark/>
          </w:tcPr>
          <w:p w14:paraId="45E96600"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Fire blight, bacterial spot</w:t>
            </w:r>
          </w:p>
        </w:tc>
        <w:tc>
          <w:tcPr>
            <w:tcW w:w="0" w:type="auto"/>
            <w:hideMark/>
          </w:tcPr>
          <w:p w14:paraId="25FAD868"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Apple, pear, peach</w:t>
            </w:r>
          </w:p>
        </w:tc>
        <w:tc>
          <w:tcPr>
            <w:tcW w:w="0" w:type="auto"/>
            <w:hideMark/>
          </w:tcPr>
          <w:p w14:paraId="234CCF6C"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Cankers, shoot blight</w:t>
            </w:r>
          </w:p>
        </w:tc>
      </w:tr>
      <w:tr w:rsidR="00077CB9" w:rsidRPr="00077CB9" w14:paraId="58F364E2" w14:textId="77777777" w:rsidTr="00077CB9">
        <w:tc>
          <w:tcPr>
            <w:tcW w:w="0" w:type="auto"/>
            <w:hideMark/>
          </w:tcPr>
          <w:p w14:paraId="1C003108"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Viruses</w:t>
            </w:r>
          </w:p>
        </w:tc>
        <w:tc>
          <w:tcPr>
            <w:tcW w:w="0" w:type="auto"/>
            <w:hideMark/>
          </w:tcPr>
          <w:p w14:paraId="4E65C836"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Apple mosaic virus, plum pox virus</w:t>
            </w:r>
          </w:p>
        </w:tc>
        <w:tc>
          <w:tcPr>
            <w:tcW w:w="0" w:type="auto"/>
            <w:hideMark/>
          </w:tcPr>
          <w:p w14:paraId="31BEA452"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Apple, plum, cherry</w:t>
            </w:r>
          </w:p>
        </w:tc>
        <w:tc>
          <w:tcPr>
            <w:tcW w:w="0" w:type="auto"/>
            <w:hideMark/>
          </w:tcPr>
          <w:p w14:paraId="79B2BC6C"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Mosaic patterns, stunting</w:t>
            </w:r>
          </w:p>
        </w:tc>
      </w:tr>
      <w:tr w:rsidR="00077CB9" w:rsidRPr="00077CB9" w14:paraId="48907F97" w14:textId="77777777" w:rsidTr="00077CB9">
        <w:tc>
          <w:tcPr>
            <w:tcW w:w="0" w:type="auto"/>
            <w:hideMark/>
          </w:tcPr>
          <w:p w14:paraId="0C721071"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Nematodes</w:t>
            </w:r>
          </w:p>
        </w:tc>
        <w:tc>
          <w:tcPr>
            <w:tcW w:w="0" w:type="auto"/>
            <w:hideMark/>
          </w:tcPr>
          <w:p w14:paraId="0EED6677"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Root-knot nematodes</w:t>
            </w:r>
          </w:p>
        </w:tc>
        <w:tc>
          <w:tcPr>
            <w:tcW w:w="0" w:type="auto"/>
            <w:hideMark/>
          </w:tcPr>
          <w:p w14:paraId="4480AB89"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Various fruit crops</w:t>
            </w:r>
          </w:p>
        </w:tc>
        <w:tc>
          <w:tcPr>
            <w:tcW w:w="0" w:type="auto"/>
            <w:hideMark/>
          </w:tcPr>
          <w:p w14:paraId="17418B7A"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Root galls, poor growth</w:t>
            </w:r>
          </w:p>
        </w:tc>
      </w:tr>
      <w:tr w:rsidR="00077CB9" w:rsidRPr="00077CB9" w14:paraId="01842DE1" w14:textId="77777777" w:rsidTr="00077CB9">
        <w:tc>
          <w:tcPr>
            <w:tcW w:w="0" w:type="auto"/>
            <w:hideMark/>
          </w:tcPr>
          <w:p w14:paraId="6A7BAD81"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Insects</w:t>
            </w:r>
          </w:p>
        </w:tc>
        <w:tc>
          <w:tcPr>
            <w:tcW w:w="0" w:type="auto"/>
            <w:hideMark/>
          </w:tcPr>
          <w:p w14:paraId="25BC0C0D"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Codling moth, aphids, mites</w:t>
            </w:r>
          </w:p>
        </w:tc>
        <w:tc>
          <w:tcPr>
            <w:tcW w:w="0" w:type="auto"/>
            <w:hideMark/>
          </w:tcPr>
          <w:p w14:paraId="3A270E90"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Apple, pear, peach</w:t>
            </w:r>
          </w:p>
        </w:tc>
        <w:tc>
          <w:tcPr>
            <w:tcW w:w="0" w:type="auto"/>
            <w:hideMark/>
          </w:tcPr>
          <w:p w14:paraId="07667ADD"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Fruit damage, vector transmission</w:t>
            </w:r>
          </w:p>
        </w:tc>
      </w:tr>
    </w:tbl>
    <w:p w14:paraId="46E0D00D" w14:textId="77777777" w:rsidR="00050BBC" w:rsidRPr="004529AC" w:rsidRDefault="00050BBC" w:rsidP="00050BBC">
      <w:pPr>
        <w:pStyle w:val="Heading1"/>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4. Plant Defense Mechanisms Against Biotic Stress</w:t>
      </w:r>
    </w:p>
    <w:p w14:paraId="399A6F39" w14:textId="77777777" w:rsidR="00050BBC" w:rsidRPr="004529AC" w:rsidRDefault="00050BBC" w:rsidP="00050BBC">
      <w:pPr>
        <w:pStyle w:val="NormalWeb"/>
        <w:jc w:val="both"/>
      </w:pPr>
      <w:r w:rsidRPr="004529AC">
        <w:t xml:space="preserve">Plants possess complex and highly coordinated </w:t>
      </w:r>
      <w:proofErr w:type="spellStart"/>
      <w:r w:rsidRPr="004529AC">
        <w:t>defense</w:t>
      </w:r>
      <w:proofErr w:type="spellEnd"/>
      <w:r w:rsidRPr="004529AC">
        <w:t xml:space="preserve"> systems that enable them to detect invading pathogens and activate appropriate immune responses. These </w:t>
      </w:r>
      <w:proofErr w:type="spellStart"/>
      <w:r w:rsidRPr="004529AC">
        <w:t>defense</w:t>
      </w:r>
      <w:proofErr w:type="spellEnd"/>
      <w:r w:rsidRPr="004529AC">
        <w:t xml:space="preserve"> mechanisms involve structural barriers, biochemical compounds, and sophisticated molecular </w:t>
      </w:r>
      <w:proofErr w:type="spellStart"/>
      <w:r w:rsidRPr="004529AC">
        <w:t>signaling</w:t>
      </w:r>
      <w:proofErr w:type="spellEnd"/>
      <w:r w:rsidRPr="004529AC">
        <w:t xml:space="preserve"> pathways that help plants resist or tolerate pathogen attack (Dangl &amp; Jones, 2001; Jones &amp; Dangl, 2006; Dodds &amp; Rathjen, 2010).</w:t>
      </w:r>
    </w:p>
    <w:p w14:paraId="74A99D3E" w14:textId="77777777" w:rsidR="00050BBC" w:rsidRPr="004529AC" w:rsidRDefault="00050BBC" w:rsidP="00050BBC">
      <w:pPr>
        <w:pStyle w:val="Heading2"/>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4.1 Structural Barriers</w:t>
      </w:r>
    </w:p>
    <w:p w14:paraId="2A0254ED" w14:textId="77777777" w:rsidR="00050BBC" w:rsidRPr="004529AC" w:rsidRDefault="00050BBC" w:rsidP="00050BBC">
      <w:pPr>
        <w:pStyle w:val="NormalWeb"/>
        <w:jc w:val="both"/>
      </w:pPr>
      <w:r w:rsidRPr="004529AC">
        <w:t xml:space="preserve">The first line of </w:t>
      </w:r>
      <w:proofErr w:type="spellStart"/>
      <w:r w:rsidRPr="004529AC">
        <w:t>defense</w:t>
      </w:r>
      <w:proofErr w:type="spellEnd"/>
      <w:r w:rsidRPr="004529AC">
        <w:t xml:space="preserve"> in plants consists of physical and structural barriers that prevent the entry and establishment of pathogens. These structures act as passive </w:t>
      </w:r>
      <w:proofErr w:type="spellStart"/>
      <w:r w:rsidRPr="004529AC">
        <w:t>defense</w:t>
      </w:r>
      <w:proofErr w:type="spellEnd"/>
      <w:r w:rsidRPr="004529AC">
        <w:t xml:space="preserve"> mechanisms that limit pathogen penetration into plant tissues (Agrios, 2005).</w:t>
      </w:r>
    </w:p>
    <w:p w14:paraId="3680D640" w14:textId="77777777" w:rsidR="00050BBC" w:rsidRPr="004529AC" w:rsidRDefault="00050BBC" w:rsidP="00050BBC">
      <w:pPr>
        <w:pStyle w:val="NormalWeb"/>
        <w:jc w:val="both"/>
      </w:pPr>
      <w:r w:rsidRPr="004529AC">
        <w:lastRenderedPageBreak/>
        <w:t>Important structural barriers include:</w:t>
      </w:r>
    </w:p>
    <w:p w14:paraId="07A81A0A" w14:textId="77777777" w:rsidR="00050BBC" w:rsidRPr="004529AC" w:rsidRDefault="00050BBC" w:rsidP="00050BBC">
      <w:pPr>
        <w:pStyle w:val="NormalWeb"/>
        <w:numPr>
          <w:ilvl w:val="0"/>
          <w:numId w:val="33"/>
        </w:numPr>
        <w:jc w:val="both"/>
      </w:pPr>
      <w:r w:rsidRPr="004529AC">
        <w:t>thick cuticle</w:t>
      </w:r>
    </w:p>
    <w:p w14:paraId="56FB9B5E" w14:textId="77777777" w:rsidR="00050BBC" w:rsidRPr="004529AC" w:rsidRDefault="00050BBC" w:rsidP="00050BBC">
      <w:pPr>
        <w:pStyle w:val="NormalWeb"/>
        <w:numPr>
          <w:ilvl w:val="0"/>
          <w:numId w:val="33"/>
        </w:numPr>
        <w:jc w:val="both"/>
      </w:pPr>
      <w:r w:rsidRPr="004529AC">
        <w:t>wax layers</w:t>
      </w:r>
    </w:p>
    <w:p w14:paraId="0D8445A9" w14:textId="77777777" w:rsidR="00050BBC" w:rsidRPr="004529AC" w:rsidRDefault="00050BBC" w:rsidP="00050BBC">
      <w:pPr>
        <w:pStyle w:val="NormalWeb"/>
        <w:numPr>
          <w:ilvl w:val="0"/>
          <w:numId w:val="33"/>
        </w:numPr>
        <w:jc w:val="both"/>
      </w:pPr>
      <w:r w:rsidRPr="004529AC">
        <w:t>cell walls</w:t>
      </w:r>
    </w:p>
    <w:p w14:paraId="26711613" w14:textId="77777777" w:rsidR="00050BBC" w:rsidRPr="004529AC" w:rsidRDefault="00050BBC" w:rsidP="00050BBC">
      <w:pPr>
        <w:pStyle w:val="NormalWeb"/>
        <w:numPr>
          <w:ilvl w:val="0"/>
          <w:numId w:val="33"/>
        </w:numPr>
        <w:jc w:val="both"/>
      </w:pPr>
      <w:r w:rsidRPr="004529AC">
        <w:t>bark tissues</w:t>
      </w:r>
    </w:p>
    <w:p w14:paraId="5B689AC9" w14:textId="77777777" w:rsidR="00050BBC" w:rsidRPr="004529AC" w:rsidRDefault="00050BBC" w:rsidP="00050BBC">
      <w:pPr>
        <w:pStyle w:val="NormalWeb"/>
        <w:numPr>
          <w:ilvl w:val="0"/>
          <w:numId w:val="33"/>
        </w:numPr>
        <w:jc w:val="both"/>
      </w:pPr>
      <w:r w:rsidRPr="004529AC">
        <w:t>trichomes</w:t>
      </w:r>
    </w:p>
    <w:p w14:paraId="57070096" w14:textId="77777777" w:rsidR="00050BBC" w:rsidRPr="004529AC" w:rsidRDefault="00050BBC" w:rsidP="00050BBC">
      <w:pPr>
        <w:pStyle w:val="NormalWeb"/>
        <w:jc w:val="both"/>
      </w:pPr>
      <w:r w:rsidRPr="004529AC">
        <w:t xml:space="preserve">The plant cuticle and wax layers provide a protective outer covering that restricts pathogen attachment and entry, while cell walls serve as strong mechanical barriers against microbial invasion. Trichomes and bark tissues further contribute to plant </w:t>
      </w:r>
      <w:proofErr w:type="spellStart"/>
      <w:r w:rsidRPr="004529AC">
        <w:t>defense</w:t>
      </w:r>
      <w:proofErr w:type="spellEnd"/>
      <w:r w:rsidRPr="004529AC">
        <w:t xml:space="preserve"> by reducing pathogen colonization and insect feeding (Beckman, 2000; Agrios, 2005).</w:t>
      </w:r>
    </w:p>
    <w:p w14:paraId="42AE6617" w14:textId="77777777" w:rsidR="00050BBC" w:rsidRPr="004529AC" w:rsidRDefault="00050BBC" w:rsidP="00050BBC">
      <w:pPr>
        <w:pStyle w:val="Heading2"/>
        <w:tabs>
          <w:tab w:val="left" w:pos="567"/>
        </w:tabs>
        <w:rPr>
          <w:rFonts w:ascii="Times New Roman" w:hAnsi="Times New Roman" w:cs="Times New Roman"/>
          <w:b/>
          <w:color w:val="auto"/>
          <w:sz w:val="24"/>
          <w:szCs w:val="24"/>
        </w:rPr>
      </w:pPr>
      <w:r w:rsidRPr="004529AC">
        <w:rPr>
          <w:rFonts w:ascii="Times New Roman" w:hAnsi="Times New Roman" w:cs="Times New Roman"/>
          <w:b/>
          <w:color w:val="auto"/>
          <w:sz w:val="24"/>
          <w:szCs w:val="24"/>
        </w:rPr>
        <w:t>4.2 Chemical Defenses</w:t>
      </w:r>
    </w:p>
    <w:p w14:paraId="378F53E7" w14:textId="77777777" w:rsidR="00050BBC" w:rsidRPr="004529AC" w:rsidRDefault="00050BBC" w:rsidP="00050BBC">
      <w:pPr>
        <w:pStyle w:val="NormalWeb"/>
        <w:tabs>
          <w:tab w:val="left" w:pos="567"/>
        </w:tabs>
      </w:pPr>
      <w:r w:rsidRPr="004529AC">
        <w:t xml:space="preserve">Plants also produce a wide range of antimicrobial compounds that act as chemical </w:t>
      </w:r>
      <w:proofErr w:type="spellStart"/>
      <w:r w:rsidRPr="004529AC">
        <w:t>defenses</w:t>
      </w:r>
      <w:proofErr w:type="spellEnd"/>
      <w:r w:rsidRPr="004529AC">
        <w:t xml:space="preserve"> against pathogens. Among these, </w:t>
      </w:r>
      <w:r w:rsidRPr="004529AC">
        <w:rPr>
          <w:rStyle w:val="Strong"/>
          <w:b w:val="0"/>
        </w:rPr>
        <w:t>phytoalexins</w:t>
      </w:r>
      <w:r w:rsidRPr="004529AC">
        <w:t xml:space="preserve"> are important secondary metabolites synthesized in response to pathogen attack and function to inhibit pathogen growth and spread (Ahuja et al., 2012).</w:t>
      </w:r>
    </w:p>
    <w:p w14:paraId="10928CB4" w14:textId="77777777" w:rsidR="00050BBC" w:rsidRPr="004529AC" w:rsidRDefault="00050BBC" w:rsidP="00050BBC">
      <w:pPr>
        <w:pStyle w:val="NormalWeb"/>
        <w:tabs>
          <w:tab w:val="left" w:pos="567"/>
        </w:tabs>
      </w:pPr>
      <w:r w:rsidRPr="004529AC">
        <w:t xml:space="preserve">Other important chemical </w:t>
      </w:r>
      <w:proofErr w:type="spellStart"/>
      <w:r w:rsidRPr="004529AC">
        <w:t>defense</w:t>
      </w:r>
      <w:proofErr w:type="spellEnd"/>
      <w:r w:rsidRPr="004529AC">
        <w:t xml:space="preserve"> compounds include:</w:t>
      </w:r>
    </w:p>
    <w:p w14:paraId="612C8950" w14:textId="77777777" w:rsidR="00050BBC" w:rsidRPr="004529AC" w:rsidRDefault="00050BBC" w:rsidP="00050BBC">
      <w:pPr>
        <w:pStyle w:val="NormalWeb"/>
        <w:numPr>
          <w:ilvl w:val="0"/>
          <w:numId w:val="34"/>
        </w:numPr>
        <w:tabs>
          <w:tab w:val="left" w:pos="567"/>
        </w:tabs>
      </w:pPr>
      <w:r w:rsidRPr="004529AC">
        <w:t>phenolic compounds</w:t>
      </w:r>
    </w:p>
    <w:p w14:paraId="049CBD8C" w14:textId="77777777" w:rsidR="00050BBC" w:rsidRPr="004529AC" w:rsidRDefault="00050BBC" w:rsidP="00050BBC">
      <w:pPr>
        <w:pStyle w:val="NormalWeb"/>
        <w:numPr>
          <w:ilvl w:val="0"/>
          <w:numId w:val="34"/>
        </w:numPr>
        <w:tabs>
          <w:tab w:val="left" w:pos="567"/>
        </w:tabs>
      </w:pPr>
      <w:r w:rsidRPr="004529AC">
        <w:t>flavonoids</w:t>
      </w:r>
    </w:p>
    <w:p w14:paraId="0C206487" w14:textId="77777777" w:rsidR="00050BBC" w:rsidRPr="004529AC" w:rsidRDefault="00050BBC" w:rsidP="00050BBC">
      <w:pPr>
        <w:pStyle w:val="NormalWeb"/>
        <w:numPr>
          <w:ilvl w:val="0"/>
          <w:numId w:val="34"/>
        </w:numPr>
        <w:tabs>
          <w:tab w:val="left" w:pos="567"/>
        </w:tabs>
      </w:pPr>
      <w:r w:rsidRPr="004529AC">
        <w:t>terpenoids</w:t>
      </w:r>
    </w:p>
    <w:p w14:paraId="51BD3927" w14:textId="77777777" w:rsidR="00050BBC" w:rsidRPr="004529AC" w:rsidRDefault="00050BBC" w:rsidP="00050BBC">
      <w:pPr>
        <w:pStyle w:val="NormalWeb"/>
        <w:numPr>
          <w:ilvl w:val="0"/>
          <w:numId w:val="34"/>
        </w:numPr>
        <w:tabs>
          <w:tab w:val="left" w:pos="567"/>
        </w:tabs>
      </w:pPr>
      <w:r w:rsidRPr="004529AC">
        <w:t>alkaloids</w:t>
      </w:r>
    </w:p>
    <w:p w14:paraId="63466A27" w14:textId="77777777" w:rsidR="00050BBC" w:rsidRPr="004529AC" w:rsidRDefault="00050BBC" w:rsidP="00050BBC">
      <w:pPr>
        <w:pStyle w:val="NormalWeb"/>
        <w:tabs>
          <w:tab w:val="left" w:pos="567"/>
        </w:tabs>
      </w:pPr>
      <w:r w:rsidRPr="004529AC">
        <w:t xml:space="preserve">These secondary metabolites possess antimicrobial, antioxidant, and </w:t>
      </w:r>
      <w:proofErr w:type="spellStart"/>
      <w:r w:rsidRPr="004529AC">
        <w:t>signaling</w:t>
      </w:r>
      <w:proofErr w:type="spellEnd"/>
      <w:r w:rsidRPr="004529AC">
        <w:t xml:space="preserve"> properties that contribute significantly to plant immunity and </w:t>
      </w:r>
      <w:proofErr w:type="spellStart"/>
      <w:r w:rsidRPr="004529AC">
        <w:t>defense</w:t>
      </w:r>
      <w:proofErr w:type="spellEnd"/>
      <w:r w:rsidRPr="004529AC">
        <w:t xml:space="preserve"> responses (Dixon, 2001; Ahuja et al., 2012).</w:t>
      </w:r>
    </w:p>
    <w:p w14:paraId="1F6343F8" w14:textId="77777777" w:rsidR="00050BBC" w:rsidRPr="004529AC" w:rsidRDefault="00050BBC" w:rsidP="00050BBC">
      <w:pPr>
        <w:pStyle w:val="Heading2"/>
        <w:tabs>
          <w:tab w:val="left" w:pos="567"/>
        </w:tabs>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4.3 Pattern-Triggered Immunity (PTI)</w:t>
      </w:r>
    </w:p>
    <w:p w14:paraId="3E3346DA" w14:textId="77777777" w:rsidR="00050BBC" w:rsidRPr="004529AC" w:rsidRDefault="00050BBC" w:rsidP="00050BBC">
      <w:pPr>
        <w:pStyle w:val="NormalWeb"/>
        <w:tabs>
          <w:tab w:val="left" w:pos="567"/>
        </w:tabs>
        <w:jc w:val="both"/>
      </w:pPr>
      <w:r w:rsidRPr="004529AC">
        <w:t xml:space="preserve">Plants recognize conserved molecular structures present in pathogens, known </w:t>
      </w:r>
      <w:r w:rsidRPr="004529AC">
        <w:rPr>
          <w:b/>
        </w:rPr>
        <w:t xml:space="preserve">as </w:t>
      </w:r>
      <w:r w:rsidRPr="004529AC">
        <w:rPr>
          <w:rStyle w:val="Strong"/>
          <w:b w:val="0"/>
        </w:rPr>
        <w:t>pathogen-associated molecular patterns (PAMPs)</w:t>
      </w:r>
      <w:r w:rsidRPr="004529AC">
        <w:t>, through</w:t>
      </w:r>
      <w:r w:rsidRPr="004529AC">
        <w:rPr>
          <w:b/>
        </w:rPr>
        <w:t xml:space="preserve"> </w:t>
      </w:r>
      <w:r w:rsidRPr="004529AC">
        <w:rPr>
          <w:rStyle w:val="Strong"/>
          <w:b w:val="0"/>
        </w:rPr>
        <w:t>pattern recognition receptors (PRRs</w:t>
      </w:r>
      <w:r w:rsidRPr="004529AC">
        <w:rPr>
          <w:rStyle w:val="Strong"/>
        </w:rPr>
        <w:t>)</w:t>
      </w:r>
      <w:r w:rsidRPr="004529AC">
        <w:t xml:space="preserve"> located on the plant cell membrane. This recognition activates a basal immune response known as </w:t>
      </w:r>
      <w:r w:rsidRPr="004529AC">
        <w:rPr>
          <w:rStyle w:val="Strong"/>
          <w:b w:val="0"/>
        </w:rPr>
        <w:t>pattern-triggered immunity (PTI)</w:t>
      </w:r>
      <w:r w:rsidRPr="004529AC">
        <w:t xml:space="preserve"> (Boller &amp; Felix, 2009; Jones &amp; Dangl, 2006).</w:t>
      </w:r>
    </w:p>
    <w:p w14:paraId="5031F728" w14:textId="77777777" w:rsidR="00050BBC" w:rsidRPr="004529AC" w:rsidRDefault="00050BBC" w:rsidP="00050BBC">
      <w:pPr>
        <w:pStyle w:val="NormalWeb"/>
        <w:tabs>
          <w:tab w:val="left" w:pos="567"/>
        </w:tabs>
        <w:jc w:val="both"/>
      </w:pPr>
      <w:r w:rsidRPr="004529AC">
        <w:t xml:space="preserve">Activation of PTI leads to several </w:t>
      </w:r>
      <w:proofErr w:type="spellStart"/>
      <w:r w:rsidRPr="004529AC">
        <w:t>defense</w:t>
      </w:r>
      <w:proofErr w:type="spellEnd"/>
      <w:r w:rsidRPr="004529AC">
        <w:t xml:space="preserve"> responses including:</w:t>
      </w:r>
    </w:p>
    <w:p w14:paraId="27E38AD5" w14:textId="77777777" w:rsidR="00050BBC" w:rsidRPr="004529AC" w:rsidRDefault="00050BBC" w:rsidP="00050BBC">
      <w:pPr>
        <w:pStyle w:val="NormalWeb"/>
        <w:numPr>
          <w:ilvl w:val="0"/>
          <w:numId w:val="35"/>
        </w:numPr>
        <w:tabs>
          <w:tab w:val="left" w:pos="567"/>
        </w:tabs>
        <w:jc w:val="both"/>
      </w:pPr>
      <w:r w:rsidRPr="004529AC">
        <w:t>production of reactive oxygen species (ROS)</w:t>
      </w:r>
    </w:p>
    <w:p w14:paraId="5F51C3ED" w14:textId="77777777" w:rsidR="00050BBC" w:rsidRPr="004529AC" w:rsidRDefault="00050BBC" w:rsidP="00050BBC">
      <w:pPr>
        <w:pStyle w:val="NormalWeb"/>
        <w:numPr>
          <w:ilvl w:val="0"/>
          <w:numId w:val="35"/>
        </w:numPr>
        <w:tabs>
          <w:tab w:val="left" w:pos="567"/>
        </w:tabs>
        <w:jc w:val="both"/>
      </w:pPr>
      <w:r w:rsidRPr="004529AC">
        <w:t>strengthening of plant cell walls through callose deposition</w:t>
      </w:r>
    </w:p>
    <w:p w14:paraId="5ED63DED" w14:textId="77777777" w:rsidR="00050BBC" w:rsidRPr="004529AC" w:rsidRDefault="00050BBC" w:rsidP="00050BBC">
      <w:pPr>
        <w:pStyle w:val="NormalWeb"/>
        <w:numPr>
          <w:ilvl w:val="0"/>
          <w:numId w:val="35"/>
        </w:numPr>
        <w:tabs>
          <w:tab w:val="left" w:pos="567"/>
        </w:tabs>
        <w:jc w:val="both"/>
      </w:pPr>
      <w:r w:rsidRPr="004529AC">
        <w:t xml:space="preserve">activation of </w:t>
      </w:r>
      <w:proofErr w:type="spellStart"/>
      <w:r w:rsidRPr="004529AC">
        <w:t>defense</w:t>
      </w:r>
      <w:proofErr w:type="spellEnd"/>
      <w:r w:rsidRPr="004529AC">
        <w:t>-related genes</w:t>
      </w:r>
    </w:p>
    <w:p w14:paraId="5C129D57" w14:textId="77777777" w:rsidR="00050BBC" w:rsidRPr="004529AC" w:rsidRDefault="00050BBC" w:rsidP="00050BBC">
      <w:pPr>
        <w:pStyle w:val="NormalWeb"/>
        <w:numPr>
          <w:ilvl w:val="0"/>
          <w:numId w:val="35"/>
        </w:numPr>
        <w:tabs>
          <w:tab w:val="left" w:pos="567"/>
        </w:tabs>
        <w:jc w:val="both"/>
      </w:pPr>
      <w:r w:rsidRPr="004529AC">
        <w:t>synthesis of antimicrobial compounds</w:t>
      </w:r>
    </w:p>
    <w:p w14:paraId="512AF031" w14:textId="77777777" w:rsidR="00050BBC" w:rsidRPr="004529AC" w:rsidRDefault="00050BBC" w:rsidP="00050BBC">
      <w:pPr>
        <w:pStyle w:val="NormalWeb"/>
        <w:tabs>
          <w:tab w:val="left" w:pos="567"/>
        </w:tabs>
        <w:jc w:val="both"/>
      </w:pPr>
      <w:r w:rsidRPr="004529AC">
        <w:lastRenderedPageBreak/>
        <w:t>PTI represents the first active layer of the plant immune system and plays a critical role in restricting pathogen invasion at the early stages of infection (Boller &amp; Felix, 2009).</w:t>
      </w:r>
    </w:p>
    <w:p w14:paraId="774D5C9E" w14:textId="77777777" w:rsidR="00050BBC" w:rsidRPr="004529AC" w:rsidRDefault="00623D5A" w:rsidP="00623D5A">
      <w:pPr>
        <w:pStyle w:val="Heading2"/>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4</w:t>
      </w:r>
      <w:r w:rsidR="00050BBC" w:rsidRPr="004529AC">
        <w:rPr>
          <w:rFonts w:ascii="Times New Roman" w:hAnsi="Times New Roman" w:cs="Times New Roman"/>
          <w:b/>
          <w:color w:val="auto"/>
          <w:sz w:val="24"/>
          <w:szCs w:val="24"/>
        </w:rPr>
        <w:t>.4 Effector-Triggered Immunity (ETI)</w:t>
      </w:r>
    </w:p>
    <w:p w14:paraId="6DE70AEA" w14:textId="77777777" w:rsidR="00050BBC" w:rsidRPr="004529AC" w:rsidRDefault="00050BBC" w:rsidP="00623D5A">
      <w:pPr>
        <w:pStyle w:val="NormalWeb"/>
        <w:jc w:val="both"/>
      </w:pPr>
      <w:r w:rsidRPr="004529AC">
        <w:t xml:space="preserve">Many pathogens secrete specialized molecules called </w:t>
      </w:r>
      <w:r w:rsidRPr="004529AC">
        <w:rPr>
          <w:rStyle w:val="Strong"/>
          <w:b w:val="0"/>
        </w:rPr>
        <w:t>effector proteins</w:t>
      </w:r>
      <w:r w:rsidRPr="004529AC">
        <w:t xml:space="preserve"> that suppress PTI responses and facilitate infection. In response, plants have evolved </w:t>
      </w:r>
      <w:r w:rsidRPr="004529AC">
        <w:rPr>
          <w:rStyle w:val="Strong"/>
          <w:b w:val="0"/>
        </w:rPr>
        <w:t>resistance (R) genes</w:t>
      </w:r>
      <w:r w:rsidRPr="004529AC">
        <w:t xml:space="preserve"> that recognize these pathogen effectors and trigger a stronger immune response known as </w:t>
      </w:r>
      <w:r w:rsidRPr="004529AC">
        <w:rPr>
          <w:rStyle w:val="Strong"/>
        </w:rPr>
        <w:t>effector-</w:t>
      </w:r>
      <w:r w:rsidRPr="004529AC">
        <w:rPr>
          <w:rStyle w:val="Strong"/>
          <w:b w:val="0"/>
        </w:rPr>
        <w:t>triggered immunity (ETI)</w:t>
      </w:r>
      <w:r w:rsidRPr="004529AC">
        <w:t xml:space="preserve"> (Jones &amp; Dangl, 2006; Dodds &amp; Rathjen, 2010).</w:t>
      </w:r>
    </w:p>
    <w:p w14:paraId="539A940A" w14:textId="77777777" w:rsidR="00050BBC" w:rsidRPr="004529AC" w:rsidRDefault="00050BBC" w:rsidP="00623D5A">
      <w:pPr>
        <w:pStyle w:val="NormalWeb"/>
        <w:jc w:val="both"/>
      </w:pPr>
      <w:r w:rsidRPr="004529AC">
        <w:t xml:space="preserve">ETI responses are generally more rapid and robust than PTI and often involve </w:t>
      </w:r>
      <w:r w:rsidRPr="004529AC">
        <w:rPr>
          <w:b/>
        </w:rPr>
        <w:t xml:space="preserve">a </w:t>
      </w:r>
      <w:r w:rsidRPr="004529AC">
        <w:rPr>
          <w:rStyle w:val="Strong"/>
          <w:b w:val="0"/>
        </w:rPr>
        <w:t>hypersensitive response (HR)</w:t>
      </w:r>
      <w:r w:rsidRPr="004529AC">
        <w:t xml:space="preserve">, a localized form of programmed cell death at the infection site that restricts pathogen spread within plant tissues (Coll et al., 2011). ETI also leads to the activation of systemic </w:t>
      </w:r>
      <w:proofErr w:type="spellStart"/>
      <w:r w:rsidRPr="004529AC">
        <w:t>defense</w:t>
      </w:r>
      <w:proofErr w:type="spellEnd"/>
      <w:r w:rsidRPr="004529AC">
        <w:t xml:space="preserve"> </w:t>
      </w:r>
      <w:proofErr w:type="spellStart"/>
      <w:r w:rsidRPr="004529AC">
        <w:t>signaling</w:t>
      </w:r>
      <w:proofErr w:type="spellEnd"/>
      <w:r w:rsidRPr="004529AC">
        <w:t xml:space="preserve"> pathways that enhance resistance throughout the plant.</w:t>
      </w:r>
    </w:p>
    <w:p w14:paraId="6C2E2629" w14:textId="77777777" w:rsidR="002C0B7A" w:rsidRPr="004529AC" w:rsidRDefault="002C0B7A" w:rsidP="00623D5A">
      <w:pPr>
        <w:pStyle w:val="NormalWeb"/>
        <w:jc w:val="both"/>
      </w:pPr>
      <w:r w:rsidRPr="004529AC">
        <w:rPr>
          <w:noProof/>
          <w:lang w:val="en-US" w:eastAsia="en-US"/>
        </w:rPr>
        <w:drawing>
          <wp:inline distT="0" distB="0" distL="0" distR="0" wp14:anchorId="1C2BF22B" wp14:editId="5CF62619">
            <wp:extent cx="6280150" cy="3515750"/>
            <wp:effectExtent l="1905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a:lum contrast="20000"/>
                    </a:blip>
                    <a:srcRect l="2236" t="8333" r="50694" b="51923"/>
                    <a:stretch>
                      <a:fillRect/>
                    </a:stretch>
                  </pic:blipFill>
                  <pic:spPr bwMode="auto">
                    <a:xfrm>
                      <a:off x="0" y="0"/>
                      <a:ext cx="6280150" cy="3515750"/>
                    </a:xfrm>
                    <a:prstGeom prst="rect">
                      <a:avLst/>
                    </a:prstGeom>
                    <a:noFill/>
                    <a:ln w="9525">
                      <a:noFill/>
                      <a:miter lim="800000"/>
                      <a:headEnd/>
                      <a:tailEnd/>
                    </a:ln>
                  </pic:spPr>
                </pic:pic>
              </a:graphicData>
            </a:graphic>
          </wp:inline>
        </w:drawing>
      </w:r>
    </w:p>
    <w:p w14:paraId="417AEDA1" w14:textId="77777777" w:rsidR="002C0B7A" w:rsidRPr="004529AC" w:rsidRDefault="004529AC" w:rsidP="004529AC">
      <w:pPr>
        <w:pStyle w:val="NormalWeb"/>
        <w:tabs>
          <w:tab w:val="left" w:pos="1220"/>
        </w:tabs>
        <w:jc w:val="center"/>
        <w:rPr>
          <w:b/>
        </w:rPr>
      </w:pPr>
      <w:r w:rsidRPr="004529AC">
        <w:rPr>
          <w:b/>
        </w:rPr>
        <w:t>Fig. 2: Plant Immune Responses: PTI vs ETI</w:t>
      </w:r>
    </w:p>
    <w:p w14:paraId="23FB0159" w14:textId="77777777" w:rsidR="002C0B7A" w:rsidRPr="004529AC" w:rsidRDefault="002C0B7A" w:rsidP="00623D5A">
      <w:pPr>
        <w:pStyle w:val="NormalWeb"/>
        <w:jc w:val="both"/>
      </w:pPr>
    </w:p>
    <w:p w14:paraId="6F6F6E39" w14:textId="77777777" w:rsidR="004529AC" w:rsidRPr="004529AC" w:rsidRDefault="004529AC" w:rsidP="00623D5A">
      <w:pPr>
        <w:pStyle w:val="NormalWeb"/>
        <w:jc w:val="center"/>
        <w:rPr>
          <w:b/>
        </w:rPr>
      </w:pPr>
    </w:p>
    <w:p w14:paraId="20E47812" w14:textId="77777777" w:rsidR="00623D5A" w:rsidRPr="004529AC" w:rsidRDefault="00623D5A" w:rsidP="00623D5A">
      <w:pPr>
        <w:pStyle w:val="NormalWeb"/>
        <w:jc w:val="center"/>
        <w:rPr>
          <w:b/>
        </w:rPr>
      </w:pPr>
      <w:r w:rsidRPr="004529AC">
        <w:rPr>
          <w:b/>
        </w:rPr>
        <w:t xml:space="preserve">Table 2. Major plant </w:t>
      </w:r>
      <w:proofErr w:type="spellStart"/>
      <w:r w:rsidRPr="004529AC">
        <w:rPr>
          <w:b/>
        </w:rPr>
        <w:t>defense</w:t>
      </w:r>
      <w:proofErr w:type="spellEnd"/>
      <w:r w:rsidRPr="004529AC">
        <w:rPr>
          <w:b/>
        </w:rPr>
        <w:t xml:space="preserve"> mechanisms against pathogens</w:t>
      </w:r>
    </w:p>
    <w:tbl>
      <w:tblPr>
        <w:tblStyle w:val="TableGrid"/>
        <w:tblW w:w="0" w:type="auto"/>
        <w:tblInd w:w="890" w:type="dxa"/>
        <w:tblLook w:val="04A0" w:firstRow="1" w:lastRow="0" w:firstColumn="1" w:lastColumn="0" w:noHBand="0" w:noVBand="1"/>
      </w:tblPr>
      <w:tblGrid>
        <w:gridCol w:w="1596"/>
        <w:gridCol w:w="3409"/>
        <w:gridCol w:w="2603"/>
      </w:tblGrid>
      <w:tr w:rsidR="00623D5A" w:rsidRPr="00623D5A" w14:paraId="49885695" w14:textId="77777777" w:rsidTr="00623D5A">
        <w:tc>
          <w:tcPr>
            <w:tcW w:w="0" w:type="auto"/>
            <w:hideMark/>
          </w:tcPr>
          <w:p w14:paraId="77DF0BA6" w14:textId="77777777" w:rsidR="00623D5A" w:rsidRPr="00623D5A" w:rsidRDefault="00623D5A" w:rsidP="00623D5A">
            <w:pPr>
              <w:jc w:val="center"/>
              <w:rPr>
                <w:rFonts w:ascii="Times New Roman" w:eastAsia="Times New Roman" w:hAnsi="Times New Roman" w:cs="Times New Roman"/>
                <w:b/>
                <w:bCs/>
                <w:sz w:val="24"/>
                <w:szCs w:val="24"/>
              </w:rPr>
            </w:pPr>
            <w:r w:rsidRPr="00623D5A">
              <w:rPr>
                <w:rFonts w:ascii="Times New Roman" w:eastAsia="Times New Roman" w:hAnsi="Times New Roman" w:cs="Times New Roman"/>
                <w:b/>
                <w:bCs/>
                <w:sz w:val="24"/>
                <w:szCs w:val="24"/>
              </w:rPr>
              <w:t>Defense Type</w:t>
            </w:r>
          </w:p>
        </w:tc>
        <w:tc>
          <w:tcPr>
            <w:tcW w:w="0" w:type="auto"/>
            <w:hideMark/>
          </w:tcPr>
          <w:p w14:paraId="42CED996" w14:textId="77777777" w:rsidR="00623D5A" w:rsidRPr="00623D5A" w:rsidRDefault="00623D5A" w:rsidP="00623D5A">
            <w:pPr>
              <w:jc w:val="center"/>
              <w:rPr>
                <w:rFonts w:ascii="Times New Roman" w:eastAsia="Times New Roman" w:hAnsi="Times New Roman" w:cs="Times New Roman"/>
                <w:b/>
                <w:bCs/>
                <w:sz w:val="24"/>
                <w:szCs w:val="24"/>
              </w:rPr>
            </w:pPr>
            <w:r w:rsidRPr="00623D5A">
              <w:rPr>
                <w:rFonts w:ascii="Times New Roman" w:eastAsia="Times New Roman" w:hAnsi="Times New Roman" w:cs="Times New Roman"/>
                <w:b/>
                <w:bCs/>
                <w:sz w:val="24"/>
                <w:szCs w:val="24"/>
              </w:rPr>
              <w:t>Mechanism</w:t>
            </w:r>
          </w:p>
        </w:tc>
        <w:tc>
          <w:tcPr>
            <w:tcW w:w="0" w:type="auto"/>
            <w:hideMark/>
          </w:tcPr>
          <w:p w14:paraId="147E3A1E" w14:textId="77777777" w:rsidR="00623D5A" w:rsidRPr="00623D5A" w:rsidRDefault="00623D5A" w:rsidP="00623D5A">
            <w:pPr>
              <w:jc w:val="center"/>
              <w:rPr>
                <w:rFonts w:ascii="Times New Roman" w:eastAsia="Times New Roman" w:hAnsi="Times New Roman" w:cs="Times New Roman"/>
                <w:b/>
                <w:bCs/>
                <w:sz w:val="24"/>
                <w:szCs w:val="24"/>
              </w:rPr>
            </w:pPr>
            <w:r w:rsidRPr="00623D5A">
              <w:rPr>
                <w:rFonts w:ascii="Times New Roman" w:eastAsia="Times New Roman" w:hAnsi="Times New Roman" w:cs="Times New Roman"/>
                <w:b/>
                <w:bCs/>
                <w:sz w:val="24"/>
                <w:szCs w:val="24"/>
              </w:rPr>
              <w:t>Function</w:t>
            </w:r>
          </w:p>
        </w:tc>
      </w:tr>
      <w:tr w:rsidR="00623D5A" w:rsidRPr="00623D5A" w14:paraId="02C32FBE" w14:textId="77777777" w:rsidTr="00623D5A">
        <w:tc>
          <w:tcPr>
            <w:tcW w:w="0" w:type="auto"/>
            <w:hideMark/>
          </w:tcPr>
          <w:p w14:paraId="0E6E6920"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Structural</w:t>
            </w:r>
          </w:p>
        </w:tc>
        <w:tc>
          <w:tcPr>
            <w:tcW w:w="0" w:type="auto"/>
            <w:hideMark/>
          </w:tcPr>
          <w:p w14:paraId="3CC39FAE"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Cuticle, bark, trichomes</w:t>
            </w:r>
          </w:p>
        </w:tc>
        <w:tc>
          <w:tcPr>
            <w:tcW w:w="0" w:type="auto"/>
            <w:hideMark/>
          </w:tcPr>
          <w:p w14:paraId="37D1B2C0"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Prevent pathogen entry</w:t>
            </w:r>
          </w:p>
        </w:tc>
      </w:tr>
      <w:tr w:rsidR="00623D5A" w:rsidRPr="00623D5A" w14:paraId="2F6F5E1F" w14:textId="77777777" w:rsidTr="00623D5A">
        <w:tc>
          <w:tcPr>
            <w:tcW w:w="0" w:type="auto"/>
            <w:hideMark/>
          </w:tcPr>
          <w:p w14:paraId="150B4426"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lastRenderedPageBreak/>
              <w:t>Chemical</w:t>
            </w:r>
          </w:p>
        </w:tc>
        <w:tc>
          <w:tcPr>
            <w:tcW w:w="0" w:type="auto"/>
            <w:hideMark/>
          </w:tcPr>
          <w:p w14:paraId="6C421B27"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Phytoalexins, phenolics</w:t>
            </w:r>
          </w:p>
        </w:tc>
        <w:tc>
          <w:tcPr>
            <w:tcW w:w="0" w:type="auto"/>
            <w:hideMark/>
          </w:tcPr>
          <w:p w14:paraId="3F18A499"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Antimicrobial activity</w:t>
            </w:r>
          </w:p>
        </w:tc>
      </w:tr>
      <w:tr w:rsidR="00623D5A" w:rsidRPr="00623D5A" w14:paraId="5A24AF27" w14:textId="77777777" w:rsidTr="00623D5A">
        <w:tc>
          <w:tcPr>
            <w:tcW w:w="0" w:type="auto"/>
            <w:hideMark/>
          </w:tcPr>
          <w:p w14:paraId="5E7A8B40"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PTI</w:t>
            </w:r>
          </w:p>
        </w:tc>
        <w:tc>
          <w:tcPr>
            <w:tcW w:w="0" w:type="auto"/>
            <w:hideMark/>
          </w:tcPr>
          <w:p w14:paraId="1E3CF4BD"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Recognition of pathogen patterns</w:t>
            </w:r>
          </w:p>
        </w:tc>
        <w:tc>
          <w:tcPr>
            <w:tcW w:w="0" w:type="auto"/>
            <w:hideMark/>
          </w:tcPr>
          <w:p w14:paraId="2385AC03"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Basal immunity</w:t>
            </w:r>
          </w:p>
        </w:tc>
      </w:tr>
      <w:tr w:rsidR="00623D5A" w:rsidRPr="00623D5A" w14:paraId="01D2B412" w14:textId="77777777" w:rsidTr="00623D5A">
        <w:tc>
          <w:tcPr>
            <w:tcW w:w="0" w:type="auto"/>
            <w:hideMark/>
          </w:tcPr>
          <w:p w14:paraId="4C60509F"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ETI</w:t>
            </w:r>
          </w:p>
        </w:tc>
        <w:tc>
          <w:tcPr>
            <w:tcW w:w="0" w:type="auto"/>
            <w:hideMark/>
          </w:tcPr>
          <w:p w14:paraId="2601BB5B"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R-gene mediated recognition</w:t>
            </w:r>
          </w:p>
        </w:tc>
        <w:tc>
          <w:tcPr>
            <w:tcW w:w="0" w:type="auto"/>
            <w:hideMark/>
          </w:tcPr>
          <w:p w14:paraId="2B7D5280"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Strong immune response</w:t>
            </w:r>
          </w:p>
        </w:tc>
      </w:tr>
    </w:tbl>
    <w:p w14:paraId="0B52D987" w14:textId="77777777" w:rsidR="00623D5A" w:rsidRPr="004529AC" w:rsidRDefault="00623D5A" w:rsidP="00623D5A">
      <w:pPr>
        <w:pStyle w:val="NormalWeb"/>
        <w:jc w:val="both"/>
      </w:pPr>
    </w:p>
    <w:p w14:paraId="046FD25C" w14:textId="77777777" w:rsidR="00077CB9" w:rsidRPr="004529AC" w:rsidRDefault="00077CB9" w:rsidP="00077CB9">
      <w:pPr>
        <w:pStyle w:val="NormalWeb"/>
      </w:pPr>
    </w:p>
    <w:p w14:paraId="50E5D460" w14:textId="77777777" w:rsidR="00077CB9" w:rsidRPr="004529AC" w:rsidRDefault="00077CB9" w:rsidP="00077CB9">
      <w:pPr>
        <w:pStyle w:val="NormalWeb"/>
      </w:pPr>
    </w:p>
    <w:p w14:paraId="1C1143F7" w14:textId="77777777" w:rsidR="00623D5A" w:rsidRPr="004529AC" w:rsidRDefault="00623D5A" w:rsidP="00623D5A">
      <w:pPr>
        <w:pStyle w:val="Heading1"/>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5. Integrated Management Strategies for Biotic Stress</w:t>
      </w:r>
    </w:p>
    <w:p w14:paraId="5D692C8D" w14:textId="77777777" w:rsidR="00623D5A" w:rsidRPr="004529AC" w:rsidRDefault="00623D5A" w:rsidP="00623D5A">
      <w:pPr>
        <w:pStyle w:val="NormalWeb"/>
        <w:jc w:val="both"/>
      </w:pPr>
      <w:r w:rsidRPr="004529AC">
        <w:t>Effective management of biotic stresses in temperate fruit crops requires an integrated approach that combines multiple disease management strategies. Integrated disease management (IDM) involves the coordinated use of cultural, biological, genetic, and chemical methods to minimize crop losses while ensuring environmental sustainability (Agrios, 2005; Pimentel, 2009; Lamichhane et al., 2016).</w:t>
      </w:r>
    </w:p>
    <w:p w14:paraId="26DF048D" w14:textId="77777777" w:rsidR="004529AC" w:rsidRPr="004529AC" w:rsidRDefault="004529AC" w:rsidP="00623D5A">
      <w:pPr>
        <w:pStyle w:val="NormalWeb"/>
        <w:jc w:val="both"/>
      </w:pPr>
      <w:r w:rsidRPr="004529AC">
        <w:rPr>
          <w:noProof/>
          <w:lang w:val="en-US" w:eastAsia="en-US"/>
        </w:rPr>
        <w:drawing>
          <wp:inline distT="0" distB="0" distL="0" distR="0" wp14:anchorId="6A207C0C" wp14:editId="7B43D8EF">
            <wp:extent cx="6038850" cy="3586015"/>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
                    <a:srcRect l="4579" t="56090" r="50694" b="3846"/>
                    <a:stretch>
                      <a:fillRect/>
                    </a:stretch>
                  </pic:blipFill>
                  <pic:spPr bwMode="auto">
                    <a:xfrm>
                      <a:off x="0" y="0"/>
                      <a:ext cx="6038850" cy="3586015"/>
                    </a:xfrm>
                    <a:prstGeom prst="rect">
                      <a:avLst/>
                    </a:prstGeom>
                    <a:noFill/>
                    <a:ln w="9525">
                      <a:noFill/>
                      <a:miter lim="800000"/>
                      <a:headEnd/>
                      <a:tailEnd/>
                    </a:ln>
                  </pic:spPr>
                </pic:pic>
              </a:graphicData>
            </a:graphic>
          </wp:inline>
        </w:drawing>
      </w:r>
    </w:p>
    <w:p w14:paraId="54BE5B34" w14:textId="77777777" w:rsidR="004529AC" w:rsidRPr="004529AC" w:rsidRDefault="004529AC" w:rsidP="004529AC">
      <w:pPr>
        <w:pStyle w:val="NormalWeb"/>
        <w:rPr>
          <w:b/>
        </w:rPr>
      </w:pPr>
      <w:r>
        <w:t xml:space="preserve">                                                 </w:t>
      </w:r>
      <w:r w:rsidRPr="004529AC">
        <w:rPr>
          <w:b/>
        </w:rPr>
        <w:t>Fig.3 Integrated Pest Management (IPM)</w:t>
      </w:r>
    </w:p>
    <w:p w14:paraId="25BDCCC2" w14:textId="77777777" w:rsidR="004529AC" w:rsidRPr="004529AC" w:rsidRDefault="004529AC" w:rsidP="00623D5A">
      <w:pPr>
        <w:pStyle w:val="NormalWeb"/>
        <w:jc w:val="both"/>
      </w:pPr>
    </w:p>
    <w:p w14:paraId="7D64F368" w14:textId="77777777" w:rsidR="00623D5A" w:rsidRPr="004529AC" w:rsidRDefault="00623D5A" w:rsidP="00623D5A">
      <w:pPr>
        <w:pStyle w:val="Heading2"/>
        <w:rPr>
          <w:rFonts w:ascii="Times New Roman" w:hAnsi="Times New Roman" w:cs="Times New Roman"/>
          <w:b/>
          <w:color w:val="auto"/>
          <w:sz w:val="24"/>
          <w:szCs w:val="24"/>
        </w:rPr>
      </w:pPr>
      <w:r w:rsidRPr="004529AC">
        <w:rPr>
          <w:rFonts w:ascii="Times New Roman" w:hAnsi="Times New Roman" w:cs="Times New Roman"/>
          <w:b/>
          <w:color w:val="auto"/>
          <w:sz w:val="24"/>
          <w:szCs w:val="24"/>
        </w:rPr>
        <w:lastRenderedPageBreak/>
        <w:t>5.1 Cultural Practices</w:t>
      </w:r>
    </w:p>
    <w:p w14:paraId="24DAE12E" w14:textId="77777777" w:rsidR="00623D5A" w:rsidRPr="004529AC" w:rsidRDefault="00623D5A" w:rsidP="00623D5A">
      <w:pPr>
        <w:pStyle w:val="NormalWeb"/>
      </w:pPr>
      <w:r w:rsidRPr="004529AC">
        <w:t xml:space="preserve">Cultural practices represent the first line of </w:t>
      </w:r>
      <w:proofErr w:type="spellStart"/>
      <w:r w:rsidRPr="004529AC">
        <w:t>defense</w:t>
      </w:r>
      <w:proofErr w:type="spellEnd"/>
      <w:r w:rsidRPr="004529AC">
        <w:t xml:space="preserve"> in disease prevention and play an important role in reducing pathogen establishment and spread in orchards. These practices focus on modifying the crop environment to make it less </w:t>
      </w:r>
      <w:proofErr w:type="spellStart"/>
      <w:r w:rsidRPr="004529AC">
        <w:t>favorable</w:t>
      </w:r>
      <w:proofErr w:type="spellEnd"/>
      <w:r w:rsidRPr="004529AC">
        <w:t xml:space="preserve"> for pathogen development (Agrios, 2005).</w:t>
      </w:r>
    </w:p>
    <w:p w14:paraId="7BFD7A0C" w14:textId="77777777" w:rsidR="00623D5A" w:rsidRPr="004529AC" w:rsidRDefault="00623D5A" w:rsidP="00623D5A">
      <w:pPr>
        <w:pStyle w:val="NormalWeb"/>
      </w:pPr>
      <w:r w:rsidRPr="004529AC">
        <w:t>Common cultural practices include:</w:t>
      </w:r>
    </w:p>
    <w:p w14:paraId="4640247B" w14:textId="77777777" w:rsidR="00623D5A" w:rsidRPr="004529AC" w:rsidRDefault="00623D5A" w:rsidP="00623D5A">
      <w:pPr>
        <w:pStyle w:val="NormalWeb"/>
        <w:numPr>
          <w:ilvl w:val="0"/>
          <w:numId w:val="39"/>
        </w:numPr>
      </w:pPr>
      <w:r w:rsidRPr="004529AC">
        <w:t>orchard sanitation</w:t>
      </w:r>
    </w:p>
    <w:p w14:paraId="25C461EB" w14:textId="77777777" w:rsidR="00623D5A" w:rsidRPr="004529AC" w:rsidRDefault="00623D5A" w:rsidP="00623D5A">
      <w:pPr>
        <w:pStyle w:val="NormalWeb"/>
        <w:numPr>
          <w:ilvl w:val="0"/>
          <w:numId w:val="39"/>
        </w:numPr>
      </w:pPr>
      <w:r w:rsidRPr="004529AC">
        <w:t>removal and destruction of infected plant material</w:t>
      </w:r>
    </w:p>
    <w:p w14:paraId="79ED4909" w14:textId="77777777" w:rsidR="00623D5A" w:rsidRPr="004529AC" w:rsidRDefault="00623D5A" w:rsidP="00623D5A">
      <w:pPr>
        <w:pStyle w:val="NormalWeb"/>
        <w:numPr>
          <w:ilvl w:val="0"/>
          <w:numId w:val="39"/>
        </w:numPr>
      </w:pPr>
      <w:r w:rsidRPr="004529AC">
        <w:t>proper pruning and canopy management</w:t>
      </w:r>
    </w:p>
    <w:p w14:paraId="1F17E837" w14:textId="77777777" w:rsidR="00623D5A" w:rsidRPr="004529AC" w:rsidRDefault="00623D5A" w:rsidP="00623D5A">
      <w:pPr>
        <w:pStyle w:val="NormalWeb"/>
        <w:numPr>
          <w:ilvl w:val="0"/>
          <w:numId w:val="39"/>
        </w:numPr>
      </w:pPr>
      <w:r w:rsidRPr="004529AC">
        <w:t>crop rotation</w:t>
      </w:r>
    </w:p>
    <w:p w14:paraId="733448E3" w14:textId="77777777" w:rsidR="00623D5A" w:rsidRPr="004529AC" w:rsidRDefault="00623D5A" w:rsidP="00623D5A">
      <w:pPr>
        <w:pStyle w:val="NormalWeb"/>
        <w:numPr>
          <w:ilvl w:val="0"/>
          <w:numId w:val="39"/>
        </w:numPr>
      </w:pPr>
      <w:r w:rsidRPr="004529AC">
        <w:t>balanced fertilization and irrigation management</w:t>
      </w:r>
    </w:p>
    <w:p w14:paraId="37DD3489" w14:textId="77777777" w:rsidR="00623D5A" w:rsidRPr="004529AC" w:rsidRDefault="00623D5A" w:rsidP="00623D5A">
      <w:pPr>
        <w:pStyle w:val="NormalWeb"/>
      </w:pPr>
      <w:r w:rsidRPr="004529AC">
        <w:t>These practices help reduce pathogen inoculum levels, improve air circulation within orchards, and enhance overall plant health, thereby reducing disease incidence (Holb, 2007; Lamichhane et al., 2016).</w:t>
      </w:r>
    </w:p>
    <w:p w14:paraId="3C354037" w14:textId="77777777" w:rsidR="00623D5A" w:rsidRPr="004529AC" w:rsidRDefault="00623D5A" w:rsidP="00623D5A">
      <w:pPr>
        <w:pStyle w:val="Heading2"/>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5.2 Host Plant Resistance</w:t>
      </w:r>
    </w:p>
    <w:p w14:paraId="61ED4CA7" w14:textId="77777777" w:rsidR="00623D5A" w:rsidRPr="004529AC" w:rsidRDefault="00623D5A" w:rsidP="00623D5A">
      <w:pPr>
        <w:pStyle w:val="NormalWeb"/>
        <w:jc w:val="both"/>
      </w:pPr>
      <w:r w:rsidRPr="004529AC">
        <w:t>The development and cultivation of disease-resistant cultivars is considered one of the most sustainable and environmentally friendly approaches for managing biotic stresses in fruit crops (Brown, 2015). Resistant varieties can significantly reduce dependence on chemical pesticides and lower production costs.</w:t>
      </w:r>
    </w:p>
    <w:p w14:paraId="67A2983A" w14:textId="77777777" w:rsidR="00623D5A" w:rsidRPr="004529AC" w:rsidRDefault="00623D5A" w:rsidP="00623D5A">
      <w:pPr>
        <w:pStyle w:val="NormalWeb"/>
        <w:jc w:val="both"/>
      </w:pPr>
      <w:r w:rsidRPr="004529AC">
        <w:t>Modern breeding programs utilize advanced techniques such as:</w:t>
      </w:r>
    </w:p>
    <w:p w14:paraId="63B6E90C" w14:textId="77777777" w:rsidR="00623D5A" w:rsidRPr="004529AC" w:rsidRDefault="00623D5A" w:rsidP="00623D5A">
      <w:pPr>
        <w:pStyle w:val="NormalWeb"/>
        <w:numPr>
          <w:ilvl w:val="0"/>
          <w:numId w:val="40"/>
        </w:numPr>
        <w:jc w:val="both"/>
      </w:pPr>
      <w:r w:rsidRPr="004529AC">
        <w:t>marker-assisted selection (MAS)</w:t>
      </w:r>
    </w:p>
    <w:p w14:paraId="7B17547C" w14:textId="77777777" w:rsidR="00623D5A" w:rsidRPr="004529AC" w:rsidRDefault="00623D5A" w:rsidP="00623D5A">
      <w:pPr>
        <w:pStyle w:val="NormalWeb"/>
        <w:numPr>
          <w:ilvl w:val="0"/>
          <w:numId w:val="40"/>
        </w:numPr>
        <w:jc w:val="both"/>
      </w:pPr>
      <w:r w:rsidRPr="004529AC">
        <w:t>genomic selection</w:t>
      </w:r>
    </w:p>
    <w:p w14:paraId="4911252A" w14:textId="77777777" w:rsidR="00623D5A" w:rsidRPr="004529AC" w:rsidRDefault="00623D5A" w:rsidP="00623D5A">
      <w:pPr>
        <w:pStyle w:val="NormalWeb"/>
        <w:numPr>
          <w:ilvl w:val="0"/>
          <w:numId w:val="40"/>
        </w:numPr>
        <w:jc w:val="both"/>
      </w:pPr>
      <w:r w:rsidRPr="004529AC">
        <w:t>gene editing technologies (e.g., CRISPR/Cas9)</w:t>
      </w:r>
    </w:p>
    <w:p w14:paraId="31CB8983" w14:textId="77777777" w:rsidR="00623D5A" w:rsidRPr="004529AC" w:rsidRDefault="00623D5A" w:rsidP="00623D5A">
      <w:pPr>
        <w:pStyle w:val="NormalWeb"/>
        <w:jc w:val="both"/>
      </w:pPr>
      <w:r w:rsidRPr="004529AC">
        <w:t>These tools facilitate the identification and incorporation of resistance genes into improved cultivars, thereby accelerating breeding programs and enhancing disease resistance in temperate fruit crops (Collard &amp; Mackill, 2008; Chen et al., 2019).</w:t>
      </w:r>
    </w:p>
    <w:p w14:paraId="6867247A" w14:textId="77777777" w:rsidR="00623D5A" w:rsidRPr="004529AC" w:rsidRDefault="00623D5A" w:rsidP="00623D5A">
      <w:pPr>
        <w:pStyle w:val="Heading2"/>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5.3 Biological Control</w:t>
      </w:r>
    </w:p>
    <w:p w14:paraId="57EF5DDF" w14:textId="77777777" w:rsidR="00623D5A" w:rsidRPr="004529AC" w:rsidRDefault="00623D5A" w:rsidP="00623D5A">
      <w:pPr>
        <w:pStyle w:val="NormalWeb"/>
        <w:jc w:val="both"/>
      </w:pPr>
      <w:r w:rsidRPr="004529AC">
        <w:t>Biological control involves the use of beneficial microorganisms or natural enemies to suppress plant pathogens and pests. This approach has gained increasing attention as a sustainable alternative to chemical pesticides (Poveda, 2021).</w:t>
      </w:r>
    </w:p>
    <w:p w14:paraId="14F11007" w14:textId="77777777" w:rsidR="00623D5A" w:rsidRPr="004529AC" w:rsidRDefault="00623D5A" w:rsidP="00623D5A">
      <w:pPr>
        <w:pStyle w:val="NormalWeb"/>
        <w:jc w:val="both"/>
      </w:pPr>
      <w:r w:rsidRPr="004529AC">
        <w:t>Common biological control agents include:</w:t>
      </w:r>
    </w:p>
    <w:p w14:paraId="7F00921D" w14:textId="77777777" w:rsidR="00623D5A" w:rsidRPr="004529AC" w:rsidRDefault="00623D5A" w:rsidP="00623D5A">
      <w:pPr>
        <w:pStyle w:val="NormalWeb"/>
        <w:numPr>
          <w:ilvl w:val="0"/>
          <w:numId w:val="41"/>
        </w:numPr>
        <w:jc w:val="both"/>
      </w:pPr>
      <w:r w:rsidRPr="004529AC">
        <w:rPr>
          <w:rStyle w:val="Emphasis"/>
        </w:rPr>
        <w:t>Bacillus</w:t>
      </w:r>
      <w:r w:rsidRPr="004529AC">
        <w:t xml:space="preserve"> species</w:t>
      </w:r>
    </w:p>
    <w:p w14:paraId="53F25DDE" w14:textId="77777777" w:rsidR="00623D5A" w:rsidRPr="004529AC" w:rsidRDefault="00623D5A" w:rsidP="00623D5A">
      <w:pPr>
        <w:pStyle w:val="NormalWeb"/>
        <w:numPr>
          <w:ilvl w:val="0"/>
          <w:numId w:val="41"/>
        </w:numPr>
        <w:jc w:val="both"/>
      </w:pPr>
      <w:r w:rsidRPr="004529AC">
        <w:rPr>
          <w:rStyle w:val="Emphasis"/>
        </w:rPr>
        <w:t>Trichoderma</w:t>
      </w:r>
      <w:r w:rsidRPr="004529AC">
        <w:t xml:space="preserve"> species</w:t>
      </w:r>
    </w:p>
    <w:p w14:paraId="1407E6E4" w14:textId="77777777" w:rsidR="00623D5A" w:rsidRPr="004529AC" w:rsidRDefault="00623D5A" w:rsidP="00623D5A">
      <w:pPr>
        <w:pStyle w:val="NormalWeb"/>
        <w:numPr>
          <w:ilvl w:val="0"/>
          <w:numId w:val="41"/>
        </w:numPr>
        <w:jc w:val="both"/>
      </w:pPr>
      <w:r w:rsidRPr="004529AC">
        <w:rPr>
          <w:rStyle w:val="Emphasis"/>
        </w:rPr>
        <w:lastRenderedPageBreak/>
        <w:t>Pseudomonas</w:t>
      </w:r>
      <w:r w:rsidRPr="004529AC">
        <w:t xml:space="preserve"> species</w:t>
      </w:r>
    </w:p>
    <w:p w14:paraId="0E31791F" w14:textId="77777777" w:rsidR="00623D5A" w:rsidRPr="004529AC" w:rsidRDefault="00623D5A" w:rsidP="00623D5A">
      <w:pPr>
        <w:pStyle w:val="NormalWeb"/>
        <w:jc w:val="both"/>
      </w:pPr>
      <w:r w:rsidRPr="004529AC">
        <w:t xml:space="preserve">These microorganisms suppress pathogens through several mechanisms, including competition for nutrients and space, production of antimicrobial compounds, parasitism, and induction of plant </w:t>
      </w:r>
      <w:proofErr w:type="spellStart"/>
      <w:r w:rsidRPr="004529AC">
        <w:t>defense</w:t>
      </w:r>
      <w:proofErr w:type="spellEnd"/>
      <w:r w:rsidRPr="004529AC">
        <w:t xml:space="preserve"> responses (Harman et al., 2004; Poveda, 2021).</w:t>
      </w:r>
    </w:p>
    <w:p w14:paraId="1B0047E5" w14:textId="77777777" w:rsidR="00623D5A" w:rsidRPr="004529AC" w:rsidRDefault="00623D5A" w:rsidP="00623D5A">
      <w:pPr>
        <w:pStyle w:val="Heading2"/>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5.4 Chemical Control</w:t>
      </w:r>
    </w:p>
    <w:p w14:paraId="74D2E76B" w14:textId="77777777" w:rsidR="00623D5A" w:rsidRPr="004529AC" w:rsidRDefault="00623D5A" w:rsidP="00623D5A">
      <w:pPr>
        <w:pStyle w:val="NormalWeb"/>
        <w:jc w:val="both"/>
      </w:pPr>
      <w:r w:rsidRPr="004529AC">
        <w:t>Chemical pesticides remain an important tool for managing severe disease outbreaks in temperate fruit orchards. Fungicides, bactericides, and insecticides are widely used to control pathogens and insect pests that threaten fruit production (</w:t>
      </w:r>
      <w:proofErr w:type="spellStart"/>
      <w:r w:rsidRPr="004529AC">
        <w:t>Oerke</w:t>
      </w:r>
      <w:proofErr w:type="spellEnd"/>
      <w:r w:rsidRPr="004529AC">
        <w:t>, 2006).</w:t>
      </w:r>
    </w:p>
    <w:p w14:paraId="5A04DBCC" w14:textId="77777777" w:rsidR="00623D5A" w:rsidRPr="004529AC" w:rsidRDefault="00623D5A" w:rsidP="00623D5A">
      <w:pPr>
        <w:pStyle w:val="NormalWeb"/>
        <w:jc w:val="both"/>
      </w:pPr>
      <w:r w:rsidRPr="004529AC">
        <w:t xml:space="preserve">However, excessive or improper use of chemical pesticides can lead to several problems, including environmental contamination, pesticide residues in food products, and the development of pesticide-resistant pathogen populations (Pimentel, 2009; Lamichhane et al., 2016). Therefore, chemical control should be applied judiciously and integrated with other management strategies within an </w:t>
      </w:r>
      <w:r w:rsidRPr="004529AC">
        <w:rPr>
          <w:rStyle w:val="Strong"/>
          <w:rFonts w:eastAsiaTheme="majorEastAsia"/>
          <w:b w:val="0"/>
        </w:rPr>
        <w:t>Integrated Pest Management (IPM)</w:t>
      </w:r>
      <w:r w:rsidRPr="004529AC">
        <w:t xml:space="preserve"> framework.</w:t>
      </w:r>
    </w:p>
    <w:p w14:paraId="0770F88E" w14:textId="77777777" w:rsidR="006479D4" w:rsidRPr="004529AC" w:rsidRDefault="006479D4" w:rsidP="00623D5A">
      <w:pPr>
        <w:pStyle w:val="NormalWeb"/>
        <w:jc w:val="both"/>
        <w:rPr>
          <w:b/>
        </w:rPr>
      </w:pPr>
      <w:r w:rsidRPr="004529AC">
        <w:rPr>
          <w:b/>
        </w:rPr>
        <w:t>Table 3. Integrated strategies for managing biotic stress in temperate fruits</w:t>
      </w:r>
    </w:p>
    <w:tbl>
      <w:tblPr>
        <w:tblStyle w:val="TableGrid"/>
        <w:tblW w:w="0" w:type="auto"/>
        <w:tblLook w:val="04A0" w:firstRow="1" w:lastRow="0" w:firstColumn="1" w:lastColumn="0" w:noHBand="0" w:noVBand="1"/>
      </w:tblPr>
      <w:tblGrid>
        <w:gridCol w:w="1983"/>
        <w:gridCol w:w="2716"/>
        <w:gridCol w:w="2736"/>
      </w:tblGrid>
      <w:tr w:rsidR="006479D4" w:rsidRPr="006479D4" w14:paraId="744E0846" w14:textId="77777777" w:rsidTr="006479D4">
        <w:tc>
          <w:tcPr>
            <w:tcW w:w="0" w:type="auto"/>
            <w:hideMark/>
          </w:tcPr>
          <w:p w14:paraId="13FC1217" w14:textId="77777777" w:rsidR="006479D4" w:rsidRPr="006479D4" w:rsidRDefault="006479D4" w:rsidP="006479D4">
            <w:pPr>
              <w:jc w:val="center"/>
              <w:rPr>
                <w:rFonts w:ascii="Times New Roman" w:eastAsia="Times New Roman" w:hAnsi="Times New Roman" w:cs="Times New Roman"/>
                <w:b/>
                <w:bCs/>
                <w:sz w:val="24"/>
                <w:szCs w:val="24"/>
              </w:rPr>
            </w:pPr>
            <w:r w:rsidRPr="006479D4">
              <w:rPr>
                <w:rFonts w:ascii="Times New Roman" w:eastAsia="Times New Roman" w:hAnsi="Times New Roman" w:cs="Times New Roman"/>
                <w:b/>
                <w:bCs/>
                <w:sz w:val="24"/>
                <w:szCs w:val="24"/>
              </w:rPr>
              <w:t>Strategy</w:t>
            </w:r>
          </w:p>
        </w:tc>
        <w:tc>
          <w:tcPr>
            <w:tcW w:w="0" w:type="auto"/>
            <w:hideMark/>
          </w:tcPr>
          <w:p w14:paraId="484EC02A" w14:textId="77777777" w:rsidR="006479D4" w:rsidRPr="006479D4" w:rsidRDefault="006479D4" w:rsidP="006479D4">
            <w:pPr>
              <w:jc w:val="center"/>
              <w:rPr>
                <w:rFonts w:ascii="Times New Roman" w:eastAsia="Times New Roman" w:hAnsi="Times New Roman" w:cs="Times New Roman"/>
                <w:b/>
                <w:bCs/>
                <w:sz w:val="24"/>
                <w:szCs w:val="24"/>
              </w:rPr>
            </w:pPr>
            <w:r w:rsidRPr="006479D4">
              <w:rPr>
                <w:rFonts w:ascii="Times New Roman" w:eastAsia="Times New Roman" w:hAnsi="Times New Roman" w:cs="Times New Roman"/>
                <w:b/>
                <w:bCs/>
                <w:sz w:val="24"/>
                <w:szCs w:val="24"/>
              </w:rPr>
              <w:t>Examples</w:t>
            </w:r>
          </w:p>
        </w:tc>
        <w:tc>
          <w:tcPr>
            <w:tcW w:w="0" w:type="auto"/>
            <w:hideMark/>
          </w:tcPr>
          <w:p w14:paraId="102EF3DC" w14:textId="77777777" w:rsidR="006479D4" w:rsidRPr="006479D4" w:rsidRDefault="006479D4" w:rsidP="006479D4">
            <w:pPr>
              <w:jc w:val="center"/>
              <w:rPr>
                <w:rFonts w:ascii="Times New Roman" w:eastAsia="Times New Roman" w:hAnsi="Times New Roman" w:cs="Times New Roman"/>
                <w:b/>
                <w:bCs/>
                <w:sz w:val="24"/>
                <w:szCs w:val="24"/>
              </w:rPr>
            </w:pPr>
            <w:r w:rsidRPr="006479D4">
              <w:rPr>
                <w:rFonts w:ascii="Times New Roman" w:eastAsia="Times New Roman" w:hAnsi="Times New Roman" w:cs="Times New Roman"/>
                <w:b/>
                <w:bCs/>
                <w:sz w:val="24"/>
                <w:szCs w:val="24"/>
              </w:rPr>
              <w:t>Benefits</w:t>
            </w:r>
          </w:p>
        </w:tc>
      </w:tr>
      <w:tr w:rsidR="006479D4" w:rsidRPr="006479D4" w14:paraId="6C43995E" w14:textId="77777777" w:rsidTr="006479D4">
        <w:tc>
          <w:tcPr>
            <w:tcW w:w="0" w:type="auto"/>
            <w:hideMark/>
          </w:tcPr>
          <w:p w14:paraId="70A05EF6"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Cultural practices</w:t>
            </w:r>
          </w:p>
        </w:tc>
        <w:tc>
          <w:tcPr>
            <w:tcW w:w="0" w:type="auto"/>
            <w:hideMark/>
          </w:tcPr>
          <w:p w14:paraId="5367F52F"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Sanitation, pruning</w:t>
            </w:r>
          </w:p>
        </w:tc>
        <w:tc>
          <w:tcPr>
            <w:tcW w:w="0" w:type="auto"/>
            <w:hideMark/>
          </w:tcPr>
          <w:p w14:paraId="5635E29E"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Reduces pathogen load</w:t>
            </w:r>
          </w:p>
        </w:tc>
      </w:tr>
      <w:tr w:rsidR="006479D4" w:rsidRPr="006479D4" w14:paraId="6DDB7083" w14:textId="77777777" w:rsidTr="006479D4">
        <w:tc>
          <w:tcPr>
            <w:tcW w:w="0" w:type="auto"/>
            <w:hideMark/>
          </w:tcPr>
          <w:p w14:paraId="785FA068"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Resistant cultivars</w:t>
            </w:r>
          </w:p>
        </w:tc>
        <w:tc>
          <w:tcPr>
            <w:tcW w:w="0" w:type="auto"/>
            <w:hideMark/>
          </w:tcPr>
          <w:p w14:paraId="0799C054"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Disease-resistant varieties</w:t>
            </w:r>
          </w:p>
        </w:tc>
        <w:tc>
          <w:tcPr>
            <w:tcW w:w="0" w:type="auto"/>
            <w:hideMark/>
          </w:tcPr>
          <w:p w14:paraId="30740473"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Long-term control</w:t>
            </w:r>
          </w:p>
        </w:tc>
      </w:tr>
      <w:tr w:rsidR="006479D4" w:rsidRPr="006479D4" w14:paraId="397ACFF8" w14:textId="77777777" w:rsidTr="006479D4">
        <w:tc>
          <w:tcPr>
            <w:tcW w:w="0" w:type="auto"/>
            <w:hideMark/>
          </w:tcPr>
          <w:p w14:paraId="16784F66"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Biological control</w:t>
            </w:r>
          </w:p>
        </w:tc>
        <w:tc>
          <w:tcPr>
            <w:tcW w:w="0" w:type="auto"/>
            <w:hideMark/>
          </w:tcPr>
          <w:p w14:paraId="208AAEA2"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Beneficial microbes</w:t>
            </w:r>
          </w:p>
        </w:tc>
        <w:tc>
          <w:tcPr>
            <w:tcW w:w="0" w:type="auto"/>
            <w:hideMark/>
          </w:tcPr>
          <w:p w14:paraId="035A47A2"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Environmentally safe</w:t>
            </w:r>
          </w:p>
        </w:tc>
      </w:tr>
      <w:tr w:rsidR="006479D4" w:rsidRPr="006479D4" w14:paraId="54ABAAAC" w14:textId="77777777" w:rsidTr="006479D4">
        <w:tc>
          <w:tcPr>
            <w:tcW w:w="0" w:type="auto"/>
            <w:hideMark/>
          </w:tcPr>
          <w:p w14:paraId="378926D3"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Chemical control</w:t>
            </w:r>
          </w:p>
        </w:tc>
        <w:tc>
          <w:tcPr>
            <w:tcW w:w="0" w:type="auto"/>
            <w:hideMark/>
          </w:tcPr>
          <w:p w14:paraId="23A33C4E"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Fungicides, insecticides</w:t>
            </w:r>
          </w:p>
        </w:tc>
        <w:tc>
          <w:tcPr>
            <w:tcW w:w="0" w:type="auto"/>
            <w:hideMark/>
          </w:tcPr>
          <w:p w14:paraId="484D3309"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Rapid disease suppression</w:t>
            </w:r>
          </w:p>
        </w:tc>
      </w:tr>
    </w:tbl>
    <w:p w14:paraId="58BF707C" w14:textId="77777777" w:rsidR="006479D4" w:rsidRPr="004529AC" w:rsidRDefault="006479D4" w:rsidP="006479D4">
      <w:pPr>
        <w:pStyle w:val="Heading1"/>
        <w:rPr>
          <w:rFonts w:ascii="Times New Roman" w:hAnsi="Times New Roman" w:cs="Times New Roman"/>
          <w:b/>
          <w:color w:val="auto"/>
          <w:sz w:val="24"/>
          <w:szCs w:val="24"/>
        </w:rPr>
      </w:pPr>
      <w:r w:rsidRPr="004529AC">
        <w:rPr>
          <w:rFonts w:ascii="Times New Roman" w:hAnsi="Times New Roman" w:cs="Times New Roman"/>
          <w:b/>
          <w:color w:val="auto"/>
          <w:sz w:val="24"/>
          <w:szCs w:val="24"/>
        </w:rPr>
        <w:t>6. Emerging Technologies for Biotic Stress Management</w:t>
      </w:r>
    </w:p>
    <w:p w14:paraId="434B2362" w14:textId="77777777" w:rsidR="006479D4" w:rsidRPr="004529AC" w:rsidRDefault="006479D4" w:rsidP="006479D4">
      <w:pPr>
        <w:pStyle w:val="NormalWeb"/>
        <w:jc w:val="both"/>
      </w:pPr>
      <w:r w:rsidRPr="004529AC">
        <w:t>Recent advances in plant science and biotechnology have provided innovative tools for managing biotic stresses in crop plants. These technologies enhance our understanding of plant–pathogen interactions and offer new strategies for developing disease-resistant crops and sustainable plant protection systems (Kamoun et al., 2019; Gupta et al., 2022).</w:t>
      </w:r>
    </w:p>
    <w:p w14:paraId="34993461" w14:textId="77777777" w:rsidR="004529AC" w:rsidRPr="004529AC" w:rsidRDefault="00B35BAD" w:rsidP="006479D4">
      <w:pPr>
        <w:pStyle w:val="NormalWeb"/>
        <w:jc w:val="both"/>
      </w:pPr>
      <w:r>
        <w:rPr>
          <w:noProof/>
          <w:lang w:eastAsia="zh-TW"/>
        </w:rPr>
        <w:lastRenderedPageBreak/>
        <w:pict w14:anchorId="74E63D56">
          <v:shapetype id="_x0000_t202" coordsize="21600,21600" o:spt="202" path="m,l,21600r21600,l21600,xe">
            <v:stroke joinstyle="miter"/>
            <v:path gradientshapeok="t" o:connecttype="rect"/>
          </v:shapetype>
          <v:shape id="_x0000_s1037" type="#_x0000_t202" style="position:absolute;left:0;text-align:left;margin-left:65.75pt;margin-top:189.85pt;width:274.65pt;height:26.6pt;z-index:251660288;mso-width-relative:margin;mso-height-relative:margin">
            <v:textbox>
              <w:txbxContent>
                <w:p w14:paraId="20C3BE49" w14:textId="77777777" w:rsidR="004529AC" w:rsidRPr="004529AC" w:rsidRDefault="004529AC">
                  <w:pPr>
                    <w:rPr>
                      <w:rFonts w:ascii="Times New Roman" w:hAnsi="Times New Roman" w:cs="Times New Roman"/>
                      <w:b/>
                    </w:rPr>
                  </w:pPr>
                  <w:r w:rsidRPr="004529AC">
                    <w:rPr>
                      <w:rFonts w:ascii="Times New Roman" w:hAnsi="Times New Roman" w:cs="Times New Roman"/>
                      <w:b/>
                    </w:rPr>
                    <w:t xml:space="preserve"> Fig.4 Emerging Technologies in Disease Management</w:t>
                  </w:r>
                </w:p>
              </w:txbxContent>
            </v:textbox>
          </v:shape>
        </w:pict>
      </w:r>
      <w:r w:rsidR="004529AC" w:rsidRPr="004529AC">
        <w:rPr>
          <w:noProof/>
          <w:lang w:val="en-US" w:eastAsia="en-US"/>
        </w:rPr>
        <w:drawing>
          <wp:inline distT="0" distB="0" distL="0" distR="0" wp14:anchorId="3FCBF777" wp14:editId="0EE16760">
            <wp:extent cx="4955721" cy="2571849"/>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
                    <a:srcRect l="51121" t="55769" r="2884" b="8242"/>
                    <a:stretch>
                      <a:fillRect/>
                    </a:stretch>
                  </pic:blipFill>
                  <pic:spPr bwMode="auto">
                    <a:xfrm>
                      <a:off x="0" y="0"/>
                      <a:ext cx="4969244" cy="2578867"/>
                    </a:xfrm>
                    <a:prstGeom prst="rect">
                      <a:avLst/>
                    </a:prstGeom>
                    <a:noFill/>
                    <a:ln w="9525">
                      <a:noFill/>
                      <a:miter lim="800000"/>
                      <a:headEnd/>
                      <a:tailEnd/>
                    </a:ln>
                  </pic:spPr>
                </pic:pic>
              </a:graphicData>
            </a:graphic>
          </wp:inline>
        </w:drawing>
      </w:r>
    </w:p>
    <w:p w14:paraId="747B358B" w14:textId="77777777" w:rsidR="004529AC" w:rsidRPr="004529AC" w:rsidRDefault="004529AC" w:rsidP="006479D4">
      <w:pPr>
        <w:pStyle w:val="NormalWeb"/>
        <w:jc w:val="both"/>
      </w:pPr>
    </w:p>
    <w:p w14:paraId="35C1FA33" w14:textId="77777777" w:rsidR="004529AC" w:rsidRPr="004529AC" w:rsidRDefault="004529AC" w:rsidP="006479D4">
      <w:pPr>
        <w:pStyle w:val="NormalWeb"/>
        <w:jc w:val="both"/>
      </w:pPr>
    </w:p>
    <w:p w14:paraId="6DA85529" w14:textId="77777777" w:rsidR="006479D4" w:rsidRPr="004529AC" w:rsidRDefault="006479D4" w:rsidP="006479D4">
      <w:pPr>
        <w:pStyle w:val="Heading2"/>
        <w:rPr>
          <w:rFonts w:ascii="Times New Roman" w:hAnsi="Times New Roman" w:cs="Times New Roman"/>
          <w:b/>
          <w:color w:val="auto"/>
          <w:sz w:val="24"/>
          <w:szCs w:val="24"/>
        </w:rPr>
      </w:pPr>
      <w:r w:rsidRPr="004529AC">
        <w:rPr>
          <w:rFonts w:ascii="Times New Roman" w:hAnsi="Times New Roman" w:cs="Times New Roman"/>
          <w:b/>
          <w:color w:val="auto"/>
          <w:sz w:val="24"/>
          <w:szCs w:val="24"/>
        </w:rPr>
        <w:t>6.1 Genomic Approaches</w:t>
      </w:r>
    </w:p>
    <w:p w14:paraId="6DD7EF8A" w14:textId="77777777" w:rsidR="006479D4" w:rsidRPr="004529AC" w:rsidRDefault="006479D4" w:rsidP="006479D4">
      <w:pPr>
        <w:pStyle w:val="NormalWeb"/>
        <w:jc w:val="both"/>
      </w:pPr>
      <w:r w:rsidRPr="004529AC">
        <w:t xml:space="preserve">Advances in genomics, transcriptomics, and other “omics” technologies have significantly improved our understanding of the molecular mechanisms underlying plant–pathogen interactions. These tools enable the identification of resistance (R) genes, </w:t>
      </w:r>
      <w:proofErr w:type="spellStart"/>
      <w:r w:rsidRPr="004529AC">
        <w:t>defense</w:t>
      </w:r>
      <w:proofErr w:type="spellEnd"/>
      <w:r w:rsidRPr="004529AC">
        <w:t xml:space="preserve"> </w:t>
      </w:r>
      <w:proofErr w:type="spellStart"/>
      <w:r w:rsidRPr="004529AC">
        <w:t>signaling</w:t>
      </w:r>
      <w:proofErr w:type="spellEnd"/>
      <w:r w:rsidRPr="004529AC">
        <w:t xml:space="preserve"> pathways, and host responses to pathogen attack (Dodds &amp; Rathjen, 2010; Kamoun et al., 2019).</w:t>
      </w:r>
    </w:p>
    <w:p w14:paraId="100D85D6" w14:textId="77777777" w:rsidR="006479D4" w:rsidRPr="004529AC" w:rsidRDefault="006479D4" w:rsidP="006479D4">
      <w:pPr>
        <w:pStyle w:val="NormalWeb"/>
        <w:jc w:val="both"/>
      </w:pPr>
      <w:r w:rsidRPr="004529AC">
        <w:t xml:space="preserve">Genomic approaches such as </w:t>
      </w:r>
      <w:r w:rsidRPr="004529AC">
        <w:rPr>
          <w:rStyle w:val="Strong"/>
          <w:b w:val="0"/>
        </w:rPr>
        <w:t>whole-genome sequencing</w:t>
      </w:r>
      <w:r w:rsidRPr="004529AC">
        <w:rPr>
          <w:b/>
        </w:rPr>
        <w:t xml:space="preserve">, </w:t>
      </w:r>
      <w:r w:rsidRPr="004529AC">
        <w:rPr>
          <w:rStyle w:val="Strong"/>
          <w:b w:val="0"/>
        </w:rPr>
        <w:t>genome-wide association studies (GWAS)</w:t>
      </w:r>
      <w:r w:rsidRPr="004529AC">
        <w:rPr>
          <w:b/>
        </w:rPr>
        <w:t>,</w:t>
      </w:r>
      <w:r w:rsidRPr="004529AC">
        <w:t xml:space="preserve"> and</w:t>
      </w:r>
      <w:r w:rsidRPr="004529AC">
        <w:rPr>
          <w:b/>
        </w:rPr>
        <w:t xml:space="preserve"> </w:t>
      </w:r>
      <w:r w:rsidRPr="004529AC">
        <w:rPr>
          <w:rStyle w:val="Strong"/>
          <w:b w:val="0"/>
        </w:rPr>
        <w:t>transcriptome analysis</w:t>
      </w:r>
      <w:r w:rsidRPr="004529AC">
        <w:t xml:space="preserve"> allow researchers to identify genes involved in disease resistance and stress tolerance. These discoveries provide valuable resources for crop improvement programs and facilitate the development of disease-resistant fruit cultivars through molecular breeding strategies (Varshney et al., 2021).</w:t>
      </w:r>
    </w:p>
    <w:p w14:paraId="71D40A3A" w14:textId="77777777" w:rsidR="006479D4" w:rsidRPr="004529AC" w:rsidRDefault="006479D4" w:rsidP="006479D4">
      <w:pPr>
        <w:pStyle w:val="Heading2"/>
        <w:rPr>
          <w:rFonts w:ascii="Times New Roman" w:hAnsi="Times New Roman" w:cs="Times New Roman"/>
          <w:b/>
          <w:color w:val="auto"/>
          <w:sz w:val="24"/>
          <w:szCs w:val="24"/>
        </w:rPr>
      </w:pPr>
      <w:r w:rsidRPr="004529AC">
        <w:rPr>
          <w:rFonts w:ascii="Times New Roman" w:hAnsi="Times New Roman" w:cs="Times New Roman"/>
          <w:b/>
          <w:color w:val="auto"/>
          <w:sz w:val="24"/>
          <w:szCs w:val="24"/>
        </w:rPr>
        <w:t>6.2 RNA-Based Plant Protection</w:t>
      </w:r>
    </w:p>
    <w:p w14:paraId="6E9948B5" w14:textId="77777777" w:rsidR="006479D4" w:rsidRPr="004529AC" w:rsidRDefault="006479D4" w:rsidP="006479D4">
      <w:pPr>
        <w:pStyle w:val="NormalWeb"/>
        <w:jc w:val="both"/>
      </w:pPr>
      <w:r w:rsidRPr="004529AC">
        <w:t>RNA interference (RNAi) technology has emerged as a promising strategy for plant disease management. RNAi works by silencing specific genes involved in pathogen infection and virulence, thereby preventing disease development (Koch &amp; Kogel, 2014). In RNA-based plant protection, small interfering RNAs (siRNAs) or double-stranded RNAs (</w:t>
      </w:r>
      <w:proofErr w:type="spellStart"/>
      <w:r w:rsidRPr="004529AC">
        <w:t>dsRNAs</w:t>
      </w:r>
      <w:proofErr w:type="spellEnd"/>
      <w:r w:rsidRPr="004529AC">
        <w:t>) are used to target and suppress essential genes in pathogens or insect pests. This approach offers highly specific and environmentally friendly disease control with minimal impact on non-target organisms (Wang &amp; Jin, 2017; He et al., 2024).</w:t>
      </w:r>
    </w:p>
    <w:p w14:paraId="0987287D" w14:textId="77777777" w:rsidR="006479D4" w:rsidRPr="004529AC" w:rsidRDefault="006479D4" w:rsidP="006479D4">
      <w:pPr>
        <w:pStyle w:val="NormalWeb"/>
        <w:jc w:val="both"/>
      </w:pPr>
      <w:r w:rsidRPr="004529AC">
        <w:t>RNAi-based technologies are increasingly being explored for controlling fungal pathogens, viruses, and insect pests in several agricultural crops.</w:t>
      </w:r>
    </w:p>
    <w:p w14:paraId="21290A12" w14:textId="77777777" w:rsidR="006479D4" w:rsidRPr="004529AC" w:rsidRDefault="006479D4" w:rsidP="006479D4">
      <w:pPr>
        <w:pStyle w:val="Heading2"/>
        <w:rPr>
          <w:rFonts w:ascii="Times New Roman" w:hAnsi="Times New Roman" w:cs="Times New Roman"/>
          <w:b/>
          <w:color w:val="auto"/>
          <w:sz w:val="24"/>
          <w:szCs w:val="24"/>
        </w:rPr>
      </w:pPr>
      <w:r w:rsidRPr="004529AC">
        <w:rPr>
          <w:rFonts w:ascii="Times New Roman" w:hAnsi="Times New Roman" w:cs="Times New Roman"/>
          <w:b/>
          <w:color w:val="auto"/>
          <w:sz w:val="24"/>
          <w:szCs w:val="24"/>
        </w:rPr>
        <w:lastRenderedPageBreak/>
        <w:t>6.3 Microbiome Engineering</w:t>
      </w:r>
    </w:p>
    <w:p w14:paraId="3E741308" w14:textId="77777777" w:rsidR="006479D4" w:rsidRPr="004529AC" w:rsidRDefault="006479D4" w:rsidP="006479D4">
      <w:pPr>
        <w:pStyle w:val="NormalWeb"/>
        <w:jc w:val="both"/>
      </w:pPr>
      <w:r w:rsidRPr="004529AC">
        <w:t xml:space="preserve">Plant-associated microbial communities, collectively known as the </w:t>
      </w:r>
      <w:r w:rsidRPr="004529AC">
        <w:rPr>
          <w:rStyle w:val="Strong"/>
        </w:rPr>
        <w:t>plant microbiome</w:t>
      </w:r>
      <w:r w:rsidRPr="004529AC">
        <w:t xml:space="preserve">, play a crucial role in plant health and disease resistance. Beneficial microorganisms present in the rhizosphere, </w:t>
      </w:r>
      <w:proofErr w:type="spellStart"/>
      <w:r w:rsidRPr="004529AC">
        <w:t>phyllosphere</w:t>
      </w:r>
      <w:proofErr w:type="spellEnd"/>
      <w:r w:rsidRPr="004529AC">
        <w:t xml:space="preserve">, and </w:t>
      </w:r>
      <w:proofErr w:type="spellStart"/>
      <w:r w:rsidRPr="004529AC">
        <w:t>endosphere</w:t>
      </w:r>
      <w:proofErr w:type="spellEnd"/>
      <w:r w:rsidRPr="004529AC">
        <w:t xml:space="preserve"> can enhance plant growth and protect plants from pathogens (Berg et al., 2020).</w:t>
      </w:r>
    </w:p>
    <w:p w14:paraId="060AE01E" w14:textId="77777777" w:rsidR="006479D4" w:rsidRPr="004529AC" w:rsidRDefault="006479D4" w:rsidP="006479D4">
      <w:pPr>
        <w:pStyle w:val="NormalWeb"/>
        <w:jc w:val="both"/>
      </w:pPr>
      <w:r w:rsidRPr="004529AC">
        <w:t xml:space="preserve">Recent research has focused on </w:t>
      </w:r>
      <w:r w:rsidRPr="004529AC">
        <w:rPr>
          <w:rStyle w:val="Strong"/>
        </w:rPr>
        <w:t>microbiome engineering</w:t>
      </w:r>
      <w:r w:rsidRPr="004529AC">
        <w:t xml:space="preserve">, which involves manipulating microbial communities to improve plant resilience against biotic stresses. Beneficial microbes such as </w:t>
      </w:r>
      <w:r w:rsidRPr="004529AC">
        <w:rPr>
          <w:rStyle w:val="Emphasis"/>
          <w:rFonts w:eastAsiaTheme="majorEastAsia"/>
        </w:rPr>
        <w:t>Bacillus</w:t>
      </w:r>
      <w:r w:rsidRPr="004529AC">
        <w:t xml:space="preserve">, </w:t>
      </w:r>
      <w:r w:rsidRPr="004529AC">
        <w:rPr>
          <w:rStyle w:val="Emphasis"/>
          <w:rFonts w:eastAsiaTheme="majorEastAsia"/>
        </w:rPr>
        <w:t>Pseudomonas</w:t>
      </w:r>
      <w:r w:rsidRPr="004529AC">
        <w:t xml:space="preserve">, and </w:t>
      </w:r>
      <w:r w:rsidRPr="004529AC">
        <w:rPr>
          <w:rStyle w:val="Emphasis"/>
          <w:rFonts w:eastAsiaTheme="majorEastAsia"/>
        </w:rPr>
        <w:t>Trichoderma</w:t>
      </w:r>
      <w:r w:rsidRPr="004529AC">
        <w:t xml:space="preserve"> species can suppress pathogens through mechanisms such as competition, antibiosis, and induction of systemic resistance (Pieterse et al., 2014; Berg et al., 2020).</w:t>
      </w:r>
    </w:p>
    <w:p w14:paraId="6A4499F1" w14:textId="77777777" w:rsidR="006479D4" w:rsidRPr="004529AC" w:rsidRDefault="006479D4" w:rsidP="006479D4">
      <w:pPr>
        <w:pStyle w:val="NormalWeb"/>
        <w:jc w:val="both"/>
      </w:pPr>
      <w:r w:rsidRPr="004529AC">
        <w:t>Harnessing plant microbiomes offers a promising and sustainable approach to disease management and has the potential to reduce reliance on chemical pesticides in agricultural systems.</w:t>
      </w:r>
    </w:p>
    <w:p w14:paraId="64D2917C" w14:textId="77777777" w:rsidR="00623D5A" w:rsidRPr="004529AC" w:rsidRDefault="006479D4" w:rsidP="00623D5A">
      <w:pPr>
        <w:pStyle w:val="NormalWeb"/>
        <w:jc w:val="both"/>
        <w:rPr>
          <w:b/>
        </w:rPr>
      </w:pPr>
      <w:r w:rsidRPr="004529AC">
        <w:rPr>
          <w:b/>
        </w:rPr>
        <w:t>Table 4. Emerging technologies for managing plant diseases</w:t>
      </w:r>
    </w:p>
    <w:tbl>
      <w:tblPr>
        <w:tblStyle w:val="TableGrid"/>
        <w:tblW w:w="0" w:type="auto"/>
        <w:tblLook w:val="04A0" w:firstRow="1" w:lastRow="0" w:firstColumn="1" w:lastColumn="0" w:noHBand="0" w:noVBand="1"/>
      </w:tblPr>
      <w:tblGrid>
        <w:gridCol w:w="2596"/>
        <w:gridCol w:w="3482"/>
        <w:gridCol w:w="2709"/>
      </w:tblGrid>
      <w:tr w:rsidR="006479D4" w:rsidRPr="006479D4" w14:paraId="07F13D61" w14:textId="77777777" w:rsidTr="006479D4">
        <w:tc>
          <w:tcPr>
            <w:tcW w:w="0" w:type="auto"/>
            <w:hideMark/>
          </w:tcPr>
          <w:p w14:paraId="7D242134" w14:textId="77777777" w:rsidR="006479D4" w:rsidRPr="006479D4" w:rsidRDefault="006479D4" w:rsidP="006479D4">
            <w:pPr>
              <w:jc w:val="center"/>
              <w:rPr>
                <w:rFonts w:ascii="Times New Roman" w:eastAsia="Times New Roman" w:hAnsi="Times New Roman" w:cs="Times New Roman"/>
                <w:b/>
                <w:bCs/>
                <w:sz w:val="24"/>
                <w:szCs w:val="24"/>
              </w:rPr>
            </w:pPr>
            <w:r w:rsidRPr="006479D4">
              <w:rPr>
                <w:rFonts w:ascii="Times New Roman" w:eastAsia="Times New Roman" w:hAnsi="Times New Roman" w:cs="Times New Roman"/>
                <w:b/>
                <w:bCs/>
                <w:sz w:val="24"/>
                <w:szCs w:val="24"/>
              </w:rPr>
              <w:t>Technology</w:t>
            </w:r>
          </w:p>
        </w:tc>
        <w:tc>
          <w:tcPr>
            <w:tcW w:w="0" w:type="auto"/>
            <w:hideMark/>
          </w:tcPr>
          <w:p w14:paraId="6E1ABBF4" w14:textId="77777777" w:rsidR="006479D4" w:rsidRPr="006479D4" w:rsidRDefault="006479D4" w:rsidP="006479D4">
            <w:pPr>
              <w:jc w:val="center"/>
              <w:rPr>
                <w:rFonts w:ascii="Times New Roman" w:eastAsia="Times New Roman" w:hAnsi="Times New Roman" w:cs="Times New Roman"/>
                <w:b/>
                <w:bCs/>
                <w:sz w:val="24"/>
                <w:szCs w:val="24"/>
              </w:rPr>
            </w:pPr>
            <w:r w:rsidRPr="006479D4">
              <w:rPr>
                <w:rFonts w:ascii="Times New Roman" w:eastAsia="Times New Roman" w:hAnsi="Times New Roman" w:cs="Times New Roman"/>
                <w:b/>
                <w:bCs/>
                <w:sz w:val="24"/>
                <w:szCs w:val="24"/>
              </w:rPr>
              <w:t>Application</w:t>
            </w:r>
          </w:p>
        </w:tc>
        <w:tc>
          <w:tcPr>
            <w:tcW w:w="0" w:type="auto"/>
            <w:hideMark/>
          </w:tcPr>
          <w:p w14:paraId="12A9676B" w14:textId="77777777" w:rsidR="006479D4" w:rsidRPr="006479D4" w:rsidRDefault="006479D4" w:rsidP="006479D4">
            <w:pPr>
              <w:jc w:val="center"/>
              <w:rPr>
                <w:rFonts w:ascii="Times New Roman" w:eastAsia="Times New Roman" w:hAnsi="Times New Roman" w:cs="Times New Roman"/>
                <w:b/>
                <w:bCs/>
                <w:sz w:val="24"/>
                <w:szCs w:val="24"/>
              </w:rPr>
            </w:pPr>
            <w:r w:rsidRPr="006479D4">
              <w:rPr>
                <w:rFonts w:ascii="Times New Roman" w:eastAsia="Times New Roman" w:hAnsi="Times New Roman" w:cs="Times New Roman"/>
                <w:b/>
                <w:bCs/>
                <w:sz w:val="24"/>
                <w:szCs w:val="24"/>
              </w:rPr>
              <w:t>Advantages</w:t>
            </w:r>
          </w:p>
        </w:tc>
      </w:tr>
      <w:tr w:rsidR="006479D4" w:rsidRPr="006479D4" w14:paraId="2F6193D8" w14:textId="77777777" w:rsidTr="006479D4">
        <w:tc>
          <w:tcPr>
            <w:tcW w:w="0" w:type="auto"/>
            <w:hideMark/>
          </w:tcPr>
          <w:p w14:paraId="4CCC6CFB"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Genome editing</w:t>
            </w:r>
          </w:p>
        </w:tc>
        <w:tc>
          <w:tcPr>
            <w:tcW w:w="0" w:type="auto"/>
            <w:hideMark/>
          </w:tcPr>
          <w:p w14:paraId="597DC29B"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CRISPR-based resistance</w:t>
            </w:r>
          </w:p>
        </w:tc>
        <w:tc>
          <w:tcPr>
            <w:tcW w:w="0" w:type="auto"/>
            <w:hideMark/>
          </w:tcPr>
          <w:p w14:paraId="489FA3F4"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Precise gene modification</w:t>
            </w:r>
          </w:p>
        </w:tc>
      </w:tr>
      <w:tr w:rsidR="006479D4" w:rsidRPr="006479D4" w14:paraId="558883F5" w14:textId="77777777" w:rsidTr="006479D4">
        <w:tc>
          <w:tcPr>
            <w:tcW w:w="0" w:type="auto"/>
            <w:hideMark/>
          </w:tcPr>
          <w:p w14:paraId="4D7194E4"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RNA interference</w:t>
            </w:r>
          </w:p>
        </w:tc>
        <w:tc>
          <w:tcPr>
            <w:tcW w:w="0" w:type="auto"/>
            <w:hideMark/>
          </w:tcPr>
          <w:p w14:paraId="1969DD5A"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Pathogen gene silencing</w:t>
            </w:r>
          </w:p>
        </w:tc>
        <w:tc>
          <w:tcPr>
            <w:tcW w:w="0" w:type="auto"/>
            <w:hideMark/>
          </w:tcPr>
          <w:p w14:paraId="0D5D761A"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Target-specific control</w:t>
            </w:r>
          </w:p>
        </w:tc>
      </w:tr>
      <w:tr w:rsidR="006479D4" w:rsidRPr="006479D4" w14:paraId="516B9B72" w14:textId="77777777" w:rsidTr="006479D4">
        <w:tc>
          <w:tcPr>
            <w:tcW w:w="0" w:type="auto"/>
            <w:hideMark/>
          </w:tcPr>
          <w:p w14:paraId="713B36E7"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Microbiome engineering</w:t>
            </w:r>
          </w:p>
        </w:tc>
        <w:tc>
          <w:tcPr>
            <w:tcW w:w="0" w:type="auto"/>
            <w:hideMark/>
          </w:tcPr>
          <w:p w14:paraId="07B62126"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Beneficial microbial communities</w:t>
            </w:r>
          </w:p>
        </w:tc>
        <w:tc>
          <w:tcPr>
            <w:tcW w:w="0" w:type="auto"/>
            <w:hideMark/>
          </w:tcPr>
          <w:p w14:paraId="71227190"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Improved plant immunity</w:t>
            </w:r>
          </w:p>
        </w:tc>
      </w:tr>
    </w:tbl>
    <w:p w14:paraId="28374141" w14:textId="77777777" w:rsidR="006479D4" w:rsidRPr="004529AC" w:rsidRDefault="00DD3D95" w:rsidP="006479D4">
      <w:pPr>
        <w:pStyle w:val="Heading1"/>
        <w:rPr>
          <w:rFonts w:ascii="Times New Roman" w:hAnsi="Times New Roman" w:cs="Times New Roman"/>
          <w:b/>
          <w:color w:val="auto"/>
          <w:sz w:val="24"/>
          <w:szCs w:val="24"/>
        </w:rPr>
      </w:pPr>
      <w:r w:rsidRPr="004529AC">
        <w:rPr>
          <w:rFonts w:ascii="Times New Roman" w:hAnsi="Times New Roman" w:cs="Times New Roman"/>
          <w:b/>
          <w:color w:val="auto"/>
          <w:sz w:val="24"/>
          <w:szCs w:val="24"/>
        </w:rPr>
        <w:t>7</w:t>
      </w:r>
      <w:r w:rsidR="006479D4" w:rsidRPr="004529AC">
        <w:rPr>
          <w:rFonts w:ascii="Times New Roman" w:hAnsi="Times New Roman" w:cs="Times New Roman"/>
          <w:b/>
          <w:color w:val="auto"/>
          <w:sz w:val="24"/>
          <w:szCs w:val="24"/>
        </w:rPr>
        <w:t>. Future Research Directions</w:t>
      </w:r>
    </w:p>
    <w:p w14:paraId="6ACF101C" w14:textId="77777777" w:rsidR="006479D4" w:rsidRPr="004529AC" w:rsidRDefault="006479D4" w:rsidP="006479D4">
      <w:pPr>
        <w:pStyle w:val="NormalWeb"/>
        <w:jc w:val="both"/>
      </w:pPr>
      <w:r w:rsidRPr="004529AC">
        <w:t>Despite considerable advances in plant pathology, biotechnology, and integrated pest management strategies, several challenges remain in effectively managing biotic stresses in temperate fruit crops. The increasing prevalence of emerging pathogens, the evolution of pesticide resistance, and the impacts of climate change on host–pathogen interactions necessitate the development of innovative and sustainable management strategies (Bebber et al., 2013; Savary et al., 2019).</w:t>
      </w:r>
      <w:r w:rsidR="00DD3D95" w:rsidRPr="004529AC">
        <w:t xml:space="preserve"> </w:t>
      </w:r>
      <w:r w:rsidRPr="004529AC">
        <w:t xml:space="preserve">One important area of future research is the </w:t>
      </w:r>
      <w:r w:rsidRPr="004529AC">
        <w:rPr>
          <w:rStyle w:val="Strong"/>
          <w:b w:val="0"/>
        </w:rPr>
        <w:t>identification and characterization of new resistance genes</w:t>
      </w:r>
      <w:r w:rsidRPr="004529AC">
        <w:t xml:space="preserve"> in temperate fruit crops. Advances in genomics, transcriptomics, and genome-wide association studies (GWAS) provide powerful tools for discovering novel resistance loci and understanding their functional roles in plant </w:t>
      </w:r>
      <w:proofErr w:type="spellStart"/>
      <w:r w:rsidRPr="004529AC">
        <w:t>defense</w:t>
      </w:r>
      <w:proofErr w:type="spellEnd"/>
      <w:r w:rsidRPr="004529AC">
        <w:t>. The integration of molecular breeding techniques such as marker-assisted selection and genome editing technologies, including CRISPR/Cas systems, has the potential to accelerate the development of disease-resistant cultivars (Varshney et al., 2021; Chen et al., 2019).</w:t>
      </w:r>
    </w:p>
    <w:p w14:paraId="24A9F68A" w14:textId="77777777" w:rsidR="006479D4" w:rsidRPr="004529AC" w:rsidRDefault="006479D4" w:rsidP="006479D4">
      <w:pPr>
        <w:pStyle w:val="NormalWeb"/>
        <w:jc w:val="both"/>
      </w:pPr>
      <w:r w:rsidRPr="004529AC">
        <w:t xml:space="preserve">Another critical research priority involves the </w:t>
      </w:r>
      <w:r w:rsidRPr="004529AC">
        <w:rPr>
          <w:rStyle w:val="Strong"/>
          <w:b w:val="0"/>
        </w:rPr>
        <w:t>development of rapid and accurate disease</w:t>
      </w:r>
      <w:r w:rsidRPr="004529AC">
        <w:rPr>
          <w:rStyle w:val="Strong"/>
        </w:rPr>
        <w:t xml:space="preserve"> </w:t>
      </w:r>
      <w:r w:rsidRPr="004529AC">
        <w:rPr>
          <w:rStyle w:val="Strong"/>
          <w:b w:val="0"/>
        </w:rPr>
        <w:t>detection systems</w:t>
      </w:r>
      <w:r w:rsidRPr="004529AC">
        <w:t>. Early detection of plant pathogens is essential for timely disease management and prevention of large-scale outbreaks. Recent progress in molecular diagnostics, biosensors, remote sensing, and artificial intelligence-based disease detection systems offers promising opportunities for monitoring plant health and identifying infections at early stages (</w:t>
      </w:r>
      <w:proofErr w:type="spellStart"/>
      <w:r w:rsidRPr="004529AC">
        <w:t>Mahlein</w:t>
      </w:r>
      <w:proofErr w:type="spellEnd"/>
      <w:r w:rsidRPr="004529AC">
        <w:t>, 2016; Fang &amp; Ramasamy, 2015).</w:t>
      </w:r>
    </w:p>
    <w:p w14:paraId="2763C30F" w14:textId="77777777" w:rsidR="006479D4" w:rsidRPr="004529AC" w:rsidRDefault="006479D4" w:rsidP="006479D4">
      <w:pPr>
        <w:pStyle w:val="NormalWeb"/>
        <w:jc w:val="both"/>
      </w:pPr>
      <w:r w:rsidRPr="004529AC">
        <w:lastRenderedPageBreak/>
        <w:t xml:space="preserve">The </w:t>
      </w:r>
      <w:r w:rsidRPr="004529AC">
        <w:rPr>
          <w:rStyle w:val="Strong"/>
          <w:b w:val="0"/>
        </w:rPr>
        <w:t>integration of biological control agents with conventional management practices</w:t>
      </w:r>
      <w:r w:rsidRPr="004529AC">
        <w:t xml:space="preserve"> also represents an important research direction for sustainable agriculture. Beneficial microorganisms such as </w:t>
      </w:r>
      <w:r w:rsidRPr="004529AC">
        <w:rPr>
          <w:rStyle w:val="Emphasis"/>
        </w:rPr>
        <w:t>Trichoderma</w:t>
      </w:r>
      <w:r w:rsidRPr="004529AC">
        <w:t xml:space="preserve">, </w:t>
      </w:r>
      <w:r w:rsidRPr="004529AC">
        <w:rPr>
          <w:rStyle w:val="Emphasis"/>
        </w:rPr>
        <w:t>Bacillus</w:t>
      </w:r>
      <w:r w:rsidRPr="004529AC">
        <w:t xml:space="preserve">, and </w:t>
      </w:r>
      <w:r w:rsidRPr="004529AC">
        <w:rPr>
          <w:rStyle w:val="Emphasis"/>
        </w:rPr>
        <w:t>Pseudomonas</w:t>
      </w:r>
      <w:r w:rsidRPr="004529AC">
        <w:t xml:space="preserve"> species have shown considerable potential in suppressing plant pathogens and enhancing plant immunity. Future research should focus on improving the stability, formulation, and field performance of these biological agents, as well as understanding their interactions with plant hosts and soil microbial communities (Poveda, 2021; Pieterse et al., 2014).</w:t>
      </w:r>
      <w:r w:rsidR="00DD3D95" w:rsidRPr="004529AC">
        <w:t xml:space="preserve"> </w:t>
      </w:r>
      <w:r w:rsidRPr="004529AC">
        <w:t xml:space="preserve">Climate change is expected to significantly alter the distribution, survival, and virulence of plant pathogens and insect pests. Rising temperatures, changes in rainfall patterns, and increased atmospheric carbon dioxide levels may influence host–pathogen interactions and disease epidemiology in temperate fruit production systems (Bebber et al., 2013; Garrett et al., 2014). Therefore, future studies should focus on </w:t>
      </w:r>
      <w:r w:rsidRPr="004529AC">
        <w:rPr>
          <w:rStyle w:val="Strong"/>
          <w:b w:val="0"/>
        </w:rPr>
        <w:t>understanding the impacts of climate change on pathogen dynamics and developing climate-resilient disease management strategies</w:t>
      </w:r>
      <w:r w:rsidRPr="004529AC">
        <w:rPr>
          <w:b/>
        </w:rPr>
        <w:t>.</w:t>
      </w:r>
    </w:p>
    <w:p w14:paraId="393ECF65" w14:textId="77777777" w:rsidR="006479D4" w:rsidRPr="004529AC" w:rsidRDefault="006479D4" w:rsidP="006479D4">
      <w:pPr>
        <w:pStyle w:val="NormalWeb"/>
        <w:jc w:val="both"/>
      </w:pPr>
      <w:r w:rsidRPr="004529AC">
        <w:t xml:space="preserve">Furthermore, the development of </w:t>
      </w:r>
      <w:r w:rsidRPr="004529AC">
        <w:rPr>
          <w:rStyle w:val="Strong"/>
          <w:b w:val="0"/>
        </w:rPr>
        <w:t>sustainable and environmentally friendly pest management</w:t>
      </w:r>
      <w:r w:rsidRPr="004529AC">
        <w:rPr>
          <w:rStyle w:val="Strong"/>
        </w:rPr>
        <w:t xml:space="preserve"> systems</w:t>
      </w:r>
      <w:r w:rsidRPr="004529AC">
        <w:t xml:space="preserve"> remains a key priority for modern agriculture. Integrated pest management (IPM) strategies that combine cultural practices, resistant cultivars, biological control, and precision agriculture technologies offer promising approaches for reducing pesticide reliance while maintaining crop productivity (Lamichhane et al., 2016). Advances in molecular biology, biotechnology, digital agriculture, and microbiome research will play a crucial role in improving disease management strategies and ensuring the long-term sustainability of temperate fruit production systems.</w:t>
      </w:r>
    </w:p>
    <w:p w14:paraId="39A73154" w14:textId="77777777" w:rsidR="00DD3D95" w:rsidRPr="004529AC" w:rsidRDefault="00DD3D95" w:rsidP="00DD3D95">
      <w:pPr>
        <w:pStyle w:val="Heading1"/>
        <w:rPr>
          <w:rFonts w:ascii="Times New Roman" w:hAnsi="Times New Roman" w:cs="Times New Roman"/>
          <w:b/>
          <w:color w:val="auto"/>
          <w:sz w:val="24"/>
          <w:szCs w:val="24"/>
        </w:rPr>
      </w:pPr>
      <w:r w:rsidRPr="004529AC">
        <w:rPr>
          <w:rFonts w:ascii="Times New Roman" w:hAnsi="Times New Roman" w:cs="Times New Roman"/>
          <w:b/>
          <w:color w:val="auto"/>
          <w:sz w:val="24"/>
          <w:szCs w:val="24"/>
        </w:rPr>
        <w:t>8. Conclusion</w:t>
      </w:r>
    </w:p>
    <w:p w14:paraId="5E1C42F9" w14:textId="77777777" w:rsidR="00DD3D95" w:rsidRPr="004529AC" w:rsidRDefault="00DD3D95" w:rsidP="002C0B7A">
      <w:pPr>
        <w:pStyle w:val="NormalWeb"/>
        <w:jc w:val="both"/>
      </w:pPr>
      <w:r w:rsidRPr="004529AC">
        <w:t>Biotic stresses continue to represent one of the most significant challenges to temperate fruit production worldwide. A wide range of pathogens and pests, including fungi, bacteria, viruses, nematodes, and insect pests, adversely affect fruit crops by reducing yield, deteriorating fruit quality, and compromising orchard productivity. These biotic agents disrupt essential physiological and metabolic processes in plants, ultimately leading to considerable economic losses in commercial fruit production systems.</w:t>
      </w:r>
      <w:r w:rsidR="002C0B7A" w:rsidRPr="004529AC">
        <w:t xml:space="preserve"> </w:t>
      </w:r>
      <w:r w:rsidRPr="004529AC">
        <w:t xml:space="preserve">Plants have evolved highly sophisticated </w:t>
      </w:r>
      <w:proofErr w:type="spellStart"/>
      <w:r w:rsidRPr="004529AC">
        <w:t>defense</w:t>
      </w:r>
      <w:proofErr w:type="spellEnd"/>
      <w:r w:rsidRPr="004529AC">
        <w:t xml:space="preserve"> mechanisms to counteract pathogen invasion. These </w:t>
      </w:r>
      <w:proofErr w:type="spellStart"/>
      <w:r w:rsidRPr="004529AC">
        <w:t>defense</w:t>
      </w:r>
      <w:proofErr w:type="spellEnd"/>
      <w:r w:rsidRPr="004529AC">
        <w:t xml:space="preserve"> strategies include structural barriers that prevent pathogen entry, the production of antimicrobial secondary metabolites, and the activation of complex molecular </w:t>
      </w:r>
      <w:proofErr w:type="spellStart"/>
      <w:r w:rsidRPr="004529AC">
        <w:t>signaling</w:t>
      </w:r>
      <w:proofErr w:type="spellEnd"/>
      <w:r w:rsidRPr="004529AC">
        <w:t xml:space="preserve"> pathways involved in plant immunity. The coordinated functioning of </w:t>
      </w:r>
      <w:proofErr w:type="spellStart"/>
      <w:r w:rsidRPr="004529AC">
        <w:t>defense</w:t>
      </w:r>
      <w:proofErr w:type="spellEnd"/>
      <w:r w:rsidRPr="004529AC">
        <w:t xml:space="preserve"> mechanisms such as pattern-triggered immunity (PTI) and effector-triggered immunity (ETI) enables plants to recognize pathogens and mount effective responses against infection.</w:t>
      </w:r>
    </w:p>
    <w:p w14:paraId="7D423407" w14:textId="77777777" w:rsidR="00DD3D95" w:rsidRPr="004529AC" w:rsidRDefault="00DD3D95" w:rsidP="002C0B7A">
      <w:pPr>
        <w:pStyle w:val="NormalWeb"/>
        <w:jc w:val="both"/>
      </w:pPr>
      <w:r w:rsidRPr="004529AC">
        <w:t>Effective management of biotic stresses in temperate fruit crops requires a comprehensive and integrated approach that combines cultural practices, host plant resistance, biological control strategies, and judicious use of chemical pesticides. In recent years, rapid advances in plant genomics, RNA-based technologies, genome editing, and microbiome research have opened new avenues for developing sustainable and environmentally friendly plant disease management strategies.</w:t>
      </w:r>
    </w:p>
    <w:p w14:paraId="6FD2EE1F" w14:textId="77777777" w:rsidR="00DD3D95" w:rsidRDefault="00DD3D95" w:rsidP="002C0B7A">
      <w:pPr>
        <w:pStyle w:val="NormalWeb"/>
        <w:jc w:val="both"/>
      </w:pPr>
      <w:r w:rsidRPr="004529AC">
        <w:lastRenderedPageBreak/>
        <w:t>Future efforts should focus on strengthening research on plant–pathogen interactions, improving early disease detection systems, and integrating modern biotechnological tools with conventional crop protection strategies. Such multidisciplinary approaches will be essential for enhancing resilience in temperate fruit production systems and ensuring sustainable horticultural productivity under changing environmental conditions.</w:t>
      </w:r>
    </w:p>
    <w:p w14:paraId="4E7E6EE1" w14:textId="77777777" w:rsidR="001843EC" w:rsidRDefault="001843EC" w:rsidP="002C0B7A">
      <w:pPr>
        <w:pStyle w:val="NormalWeb"/>
        <w:jc w:val="both"/>
      </w:pPr>
      <w:bookmarkStart w:id="0" w:name="_GoBack"/>
      <w:bookmarkEnd w:id="0"/>
    </w:p>
    <w:p w14:paraId="0A060597" w14:textId="77777777" w:rsidR="006F10E6" w:rsidRPr="006F10E6" w:rsidRDefault="006F10E6" w:rsidP="006F10E6">
      <w:pPr>
        <w:pStyle w:val="Heading1"/>
        <w:rPr>
          <w:rFonts w:ascii="Times New Roman" w:hAnsi="Times New Roman" w:cs="Times New Roman"/>
          <w:b/>
          <w:color w:val="auto"/>
        </w:rPr>
      </w:pPr>
      <w:r w:rsidRPr="006F10E6">
        <w:rPr>
          <w:rFonts w:ascii="Times New Roman" w:hAnsi="Times New Roman" w:cs="Times New Roman"/>
          <w:b/>
          <w:color w:val="auto"/>
        </w:rPr>
        <w:t xml:space="preserve">Reference </w:t>
      </w:r>
    </w:p>
    <w:p w14:paraId="24111BBE" w14:textId="5851D629" w:rsidR="006F10E6" w:rsidRPr="006F10E6" w:rsidRDefault="006F10E6" w:rsidP="001843EC">
      <w:pPr>
        <w:pStyle w:val="NormalWeb"/>
        <w:numPr>
          <w:ilvl w:val="0"/>
          <w:numId w:val="42"/>
        </w:numPr>
        <w:jc w:val="both"/>
      </w:pPr>
      <w:r w:rsidRPr="006F10E6">
        <w:t xml:space="preserve">Agrios, G. N. (2005). </w:t>
      </w:r>
      <w:r w:rsidRPr="006F10E6">
        <w:rPr>
          <w:rStyle w:val="Emphasis"/>
        </w:rPr>
        <w:t>Plant Pathology</w:t>
      </w:r>
      <w:r w:rsidRPr="006F10E6">
        <w:t xml:space="preserve"> (5th ed.). Elsevier Academic Press, Burlington, MA.</w:t>
      </w:r>
    </w:p>
    <w:p w14:paraId="3F62101B" w14:textId="77777777" w:rsidR="006F10E6" w:rsidRPr="006F10E6" w:rsidRDefault="006F10E6" w:rsidP="001843EC">
      <w:pPr>
        <w:pStyle w:val="NormalWeb"/>
        <w:numPr>
          <w:ilvl w:val="0"/>
          <w:numId w:val="42"/>
        </w:numPr>
        <w:jc w:val="both"/>
      </w:pPr>
      <w:r w:rsidRPr="006F10E6">
        <w:t xml:space="preserve">Ahuja, I., Kissen, R., &amp; Bones, A. M. (2012). Phytoalexins in </w:t>
      </w:r>
      <w:proofErr w:type="spellStart"/>
      <w:r w:rsidRPr="006F10E6">
        <w:t>defense</w:t>
      </w:r>
      <w:proofErr w:type="spellEnd"/>
      <w:r w:rsidRPr="006F10E6">
        <w:t xml:space="preserve"> against pathogens. </w:t>
      </w:r>
      <w:r w:rsidRPr="006F10E6">
        <w:rPr>
          <w:rStyle w:val="Emphasis"/>
        </w:rPr>
        <w:t>Trends in Plant Science</w:t>
      </w:r>
      <w:r w:rsidRPr="006F10E6">
        <w:t>, 17(2), 73–90.</w:t>
      </w:r>
    </w:p>
    <w:p w14:paraId="3010AB9C" w14:textId="77777777" w:rsidR="006F10E6" w:rsidRPr="006F10E6" w:rsidRDefault="006F10E6" w:rsidP="001843EC">
      <w:pPr>
        <w:pStyle w:val="NormalWeb"/>
        <w:numPr>
          <w:ilvl w:val="0"/>
          <w:numId w:val="42"/>
        </w:numPr>
        <w:jc w:val="both"/>
      </w:pPr>
      <w:r w:rsidRPr="006F10E6">
        <w:t xml:space="preserve">Atkinson, N. J., &amp; Urwin, P. E. (2012). The interaction of plant biotic and abiotic stresses: From genes to the field. </w:t>
      </w:r>
      <w:r w:rsidRPr="006F10E6">
        <w:rPr>
          <w:rStyle w:val="Emphasis"/>
        </w:rPr>
        <w:t>Journal of Experimental Botany</w:t>
      </w:r>
      <w:r w:rsidRPr="006F10E6">
        <w:t>, 63(10), 3523–3543.</w:t>
      </w:r>
    </w:p>
    <w:p w14:paraId="0A94444F" w14:textId="77777777" w:rsidR="006F10E6" w:rsidRPr="006F10E6" w:rsidRDefault="006F10E6" w:rsidP="001843EC">
      <w:pPr>
        <w:pStyle w:val="NormalWeb"/>
        <w:numPr>
          <w:ilvl w:val="0"/>
          <w:numId w:val="42"/>
        </w:numPr>
        <w:jc w:val="both"/>
      </w:pPr>
      <w:r w:rsidRPr="006F10E6">
        <w:t xml:space="preserve">Beckman, C. H. (2000). Phenolic-storing cells: Keys to programmed cell death and periderm formation in wilt disease resistance and in general defence responses in plants? </w:t>
      </w:r>
      <w:r w:rsidRPr="006F10E6">
        <w:rPr>
          <w:rStyle w:val="Emphasis"/>
        </w:rPr>
        <w:t>Physiological and Molecular Plant Pathology</w:t>
      </w:r>
      <w:r w:rsidRPr="006F10E6">
        <w:t>, 57(3), 101–110.</w:t>
      </w:r>
    </w:p>
    <w:p w14:paraId="750D4CDC" w14:textId="77777777" w:rsidR="006F10E6" w:rsidRPr="006F10E6" w:rsidRDefault="006F10E6" w:rsidP="001843EC">
      <w:pPr>
        <w:pStyle w:val="NormalWeb"/>
        <w:numPr>
          <w:ilvl w:val="0"/>
          <w:numId w:val="42"/>
        </w:numPr>
        <w:jc w:val="both"/>
      </w:pPr>
      <w:r w:rsidRPr="006F10E6">
        <w:t xml:space="preserve">Bebber, D. P., Ramotowski, M. A., &amp; Gurr, S. J. (2013). Crop pests and pathogens move polewards in a warming world. </w:t>
      </w:r>
      <w:r w:rsidRPr="006F10E6">
        <w:rPr>
          <w:rStyle w:val="Emphasis"/>
        </w:rPr>
        <w:t>Nature Climate Change</w:t>
      </w:r>
      <w:r w:rsidRPr="006F10E6">
        <w:t>, 3, 985–988.</w:t>
      </w:r>
    </w:p>
    <w:p w14:paraId="1A4A7CAD" w14:textId="77777777" w:rsidR="006F10E6" w:rsidRPr="006F10E6" w:rsidRDefault="006F10E6" w:rsidP="001843EC">
      <w:pPr>
        <w:pStyle w:val="NormalWeb"/>
        <w:numPr>
          <w:ilvl w:val="0"/>
          <w:numId w:val="42"/>
        </w:numPr>
        <w:jc w:val="both"/>
      </w:pPr>
      <w:r w:rsidRPr="006F10E6">
        <w:t xml:space="preserve">Bebber, D. P., &amp; Gurr, S. J. (2015). Crop-destroying fungal and oomycete pathogens challenge food security. </w:t>
      </w:r>
      <w:r w:rsidRPr="006F10E6">
        <w:rPr>
          <w:rStyle w:val="Emphasis"/>
        </w:rPr>
        <w:t>Fungal Genetics and Biology</w:t>
      </w:r>
      <w:r w:rsidRPr="006F10E6">
        <w:t>, 74, 62–64.</w:t>
      </w:r>
    </w:p>
    <w:p w14:paraId="369DA9ED" w14:textId="77777777" w:rsidR="006F10E6" w:rsidRPr="006F10E6" w:rsidRDefault="006F10E6" w:rsidP="001843EC">
      <w:pPr>
        <w:pStyle w:val="NormalWeb"/>
        <w:numPr>
          <w:ilvl w:val="0"/>
          <w:numId w:val="42"/>
        </w:numPr>
        <w:jc w:val="both"/>
      </w:pPr>
      <w:r w:rsidRPr="006F10E6">
        <w:t xml:space="preserve">Berg, G., Rybakova, D., Fischer, D., </w:t>
      </w:r>
      <w:proofErr w:type="spellStart"/>
      <w:r w:rsidRPr="006F10E6">
        <w:t>Cernava</w:t>
      </w:r>
      <w:proofErr w:type="spellEnd"/>
      <w:r w:rsidRPr="006F10E6">
        <w:t xml:space="preserve">, T., </w:t>
      </w:r>
      <w:proofErr w:type="spellStart"/>
      <w:r w:rsidRPr="006F10E6">
        <w:t>Champomier-Vergès</w:t>
      </w:r>
      <w:proofErr w:type="spellEnd"/>
      <w:r w:rsidRPr="006F10E6">
        <w:t xml:space="preserve">, M. C., Charles, T., et al. (2020). Microbiome definition re-visited: Old concepts and new challenges. </w:t>
      </w:r>
      <w:r w:rsidRPr="006F10E6">
        <w:rPr>
          <w:rStyle w:val="Emphasis"/>
        </w:rPr>
        <w:t>Microbiome</w:t>
      </w:r>
      <w:r w:rsidRPr="006F10E6">
        <w:t>, 8, 103.</w:t>
      </w:r>
    </w:p>
    <w:p w14:paraId="598CC1F6" w14:textId="77777777" w:rsidR="006F10E6" w:rsidRPr="006F10E6" w:rsidRDefault="006F10E6" w:rsidP="001843EC">
      <w:pPr>
        <w:pStyle w:val="NormalWeb"/>
        <w:numPr>
          <w:ilvl w:val="0"/>
          <w:numId w:val="42"/>
        </w:numPr>
        <w:jc w:val="both"/>
      </w:pPr>
      <w:r w:rsidRPr="006F10E6">
        <w:t xml:space="preserve">Berger, S., Sinha, A. K., &amp; </w:t>
      </w:r>
      <w:proofErr w:type="spellStart"/>
      <w:r w:rsidRPr="006F10E6">
        <w:t>Roitsch</w:t>
      </w:r>
      <w:proofErr w:type="spellEnd"/>
      <w:r w:rsidRPr="006F10E6">
        <w:t xml:space="preserve">, T. (2007). Plant physiology meets phytopathology: Plant primary metabolism and plant–pathogen interactions. </w:t>
      </w:r>
      <w:r w:rsidRPr="006F10E6">
        <w:rPr>
          <w:rStyle w:val="Emphasis"/>
        </w:rPr>
        <w:t>Journal of Experimental Botany</w:t>
      </w:r>
      <w:r w:rsidRPr="006F10E6">
        <w:t>, 58(15–16), 4019–4026.</w:t>
      </w:r>
    </w:p>
    <w:p w14:paraId="07F9E48B" w14:textId="77777777" w:rsidR="006F10E6" w:rsidRPr="006F10E6" w:rsidRDefault="006F10E6" w:rsidP="001843EC">
      <w:pPr>
        <w:pStyle w:val="NormalWeb"/>
        <w:numPr>
          <w:ilvl w:val="0"/>
          <w:numId w:val="42"/>
        </w:numPr>
        <w:jc w:val="both"/>
      </w:pPr>
      <w:r w:rsidRPr="006F10E6">
        <w:t xml:space="preserve">Boller, T., &amp; Felix, G. (2009). A renaissance of elicitors: Perception of microbe-associated molecular patterns and danger signals by pattern-recognition receptors. </w:t>
      </w:r>
      <w:r w:rsidRPr="006F10E6">
        <w:rPr>
          <w:rStyle w:val="Emphasis"/>
        </w:rPr>
        <w:t>Annual Review of Plant Biology</w:t>
      </w:r>
      <w:r w:rsidRPr="006F10E6">
        <w:t>, 60, 379–406.</w:t>
      </w:r>
    </w:p>
    <w:p w14:paraId="18C16ABC" w14:textId="77777777" w:rsidR="006F10E6" w:rsidRPr="006F10E6" w:rsidRDefault="006F10E6" w:rsidP="001843EC">
      <w:pPr>
        <w:pStyle w:val="NormalWeb"/>
        <w:numPr>
          <w:ilvl w:val="0"/>
          <w:numId w:val="42"/>
        </w:numPr>
        <w:jc w:val="both"/>
      </w:pPr>
      <w:r w:rsidRPr="006F10E6">
        <w:t xml:space="preserve">Bolton, M. D. (2009). Primary metabolism and plant </w:t>
      </w:r>
      <w:proofErr w:type="spellStart"/>
      <w:r w:rsidRPr="006F10E6">
        <w:t>defense</w:t>
      </w:r>
      <w:proofErr w:type="spellEnd"/>
      <w:r w:rsidRPr="006F10E6">
        <w:t xml:space="preserve">—fuel for the fire. </w:t>
      </w:r>
      <w:r w:rsidRPr="006F10E6">
        <w:rPr>
          <w:rStyle w:val="Emphasis"/>
        </w:rPr>
        <w:t>Molecular Plant-Microbe Interactions</w:t>
      </w:r>
      <w:r w:rsidRPr="006F10E6">
        <w:t>, 22(5), 487–497.</w:t>
      </w:r>
    </w:p>
    <w:p w14:paraId="4F2877A7" w14:textId="77777777" w:rsidR="006F10E6" w:rsidRPr="006F10E6" w:rsidRDefault="006F10E6" w:rsidP="001843EC">
      <w:pPr>
        <w:pStyle w:val="NormalWeb"/>
        <w:numPr>
          <w:ilvl w:val="0"/>
          <w:numId w:val="42"/>
        </w:numPr>
        <w:jc w:val="both"/>
      </w:pPr>
      <w:r w:rsidRPr="006F10E6">
        <w:t xml:space="preserve">Brown, J. K. M. (2015). Durable resistance of crops to disease: A Darwinian perspective. </w:t>
      </w:r>
      <w:r w:rsidRPr="006F10E6">
        <w:rPr>
          <w:rStyle w:val="Emphasis"/>
        </w:rPr>
        <w:t>Annual Review of Phytopathology</w:t>
      </w:r>
      <w:r w:rsidRPr="006F10E6">
        <w:t>, 53, 513–539.</w:t>
      </w:r>
    </w:p>
    <w:p w14:paraId="5E8314D6" w14:textId="77777777" w:rsidR="006F10E6" w:rsidRPr="006F10E6" w:rsidRDefault="006F10E6" w:rsidP="001843EC">
      <w:pPr>
        <w:pStyle w:val="NormalWeb"/>
        <w:numPr>
          <w:ilvl w:val="0"/>
          <w:numId w:val="42"/>
        </w:numPr>
        <w:jc w:val="both"/>
      </w:pPr>
      <w:r w:rsidRPr="006F10E6">
        <w:t xml:space="preserve">Chen, K., Wang, Y., Zhang, R., Zhang, H., &amp; Gao, C. (2019). CRISPR/Cas genome editing and precision plant breeding in agriculture. </w:t>
      </w:r>
      <w:r w:rsidRPr="006F10E6">
        <w:rPr>
          <w:rStyle w:val="Emphasis"/>
        </w:rPr>
        <w:t>Annual Review of Plant Biology</w:t>
      </w:r>
      <w:r w:rsidRPr="006F10E6">
        <w:t>, 70, 667–697.</w:t>
      </w:r>
    </w:p>
    <w:p w14:paraId="65C34768" w14:textId="77777777" w:rsidR="006F10E6" w:rsidRPr="006F10E6" w:rsidRDefault="006F10E6" w:rsidP="001843EC">
      <w:pPr>
        <w:pStyle w:val="NormalWeb"/>
        <w:numPr>
          <w:ilvl w:val="0"/>
          <w:numId w:val="42"/>
        </w:numPr>
        <w:jc w:val="both"/>
      </w:pPr>
      <w:r w:rsidRPr="006F10E6">
        <w:t xml:space="preserve">Coll, N. S., Epple, P., &amp; Dangl, J. L. (2011). Programmed cell death in the plant immune system. </w:t>
      </w:r>
      <w:r w:rsidRPr="006F10E6">
        <w:rPr>
          <w:rStyle w:val="Emphasis"/>
        </w:rPr>
        <w:t>Cell Death &amp; Differentiation</w:t>
      </w:r>
      <w:r w:rsidRPr="006F10E6">
        <w:t>, 18, 1247–1256.</w:t>
      </w:r>
    </w:p>
    <w:p w14:paraId="0F974FAE" w14:textId="77777777" w:rsidR="006F10E6" w:rsidRPr="006F10E6" w:rsidRDefault="006F10E6" w:rsidP="001843EC">
      <w:pPr>
        <w:pStyle w:val="NormalWeb"/>
        <w:numPr>
          <w:ilvl w:val="0"/>
          <w:numId w:val="42"/>
        </w:numPr>
        <w:jc w:val="both"/>
      </w:pPr>
      <w:r w:rsidRPr="006F10E6">
        <w:t xml:space="preserve">Collard, B. C. Y., &amp; Mackill, D. J. (2008). Marker-assisted selection: An approach for precision plant breeding. </w:t>
      </w:r>
      <w:r w:rsidRPr="006F10E6">
        <w:rPr>
          <w:rStyle w:val="Emphasis"/>
        </w:rPr>
        <w:t>Philosophical Transactions of the Royal Society B</w:t>
      </w:r>
      <w:r w:rsidRPr="006F10E6">
        <w:t>, 363, 557–572.</w:t>
      </w:r>
    </w:p>
    <w:p w14:paraId="3AD87318" w14:textId="77777777" w:rsidR="006F10E6" w:rsidRPr="006F10E6" w:rsidRDefault="006F10E6" w:rsidP="001843EC">
      <w:pPr>
        <w:pStyle w:val="NormalWeb"/>
        <w:numPr>
          <w:ilvl w:val="0"/>
          <w:numId w:val="42"/>
        </w:numPr>
        <w:jc w:val="both"/>
      </w:pPr>
      <w:r w:rsidRPr="006F10E6">
        <w:t xml:space="preserve">Dangl, J. L., &amp; Jones, J. D. G. (2001). Plant pathogens and integrated defence responses to infection. </w:t>
      </w:r>
      <w:r w:rsidRPr="006F10E6">
        <w:rPr>
          <w:rStyle w:val="Emphasis"/>
        </w:rPr>
        <w:t>Nature</w:t>
      </w:r>
      <w:r w:rsidRPr="006F10E6">
        <w:t>, 411, 826–833.</w:t>
      </w:r>
    </w:p>
    <w:p w14:paraId="1CC431FE" w14:textId="77777777" w:rsidR="006F10E6" w:rsidRPr="006F10E6" w:rsidRDefault="006F10E6" w:rsidP="001843EC">
      <w:pPr>
        <w:pStyle w:val="NormalWeb"/>
        <w:numPr>
          <w:ilvl w:val="0"/>
          <w:numId w:val="42"/>
        </w:numPr>
        <w:jc w:val="both"/>
      </w:pPr>
      <w:r w:rsidRPr="006F10E6">
        <w:lastRenderedPageBreak/>
        <w:t xml:space="preserve">Dean, R., Van Kan, J. A., Pretorius, Z. A., Hammond-Kosack, K. E., Di Pietro, A., </w:t>
      </w:r>
      <w:proofErr w:type="spellStart"/>
      <w:r w:rsidRPr="006F10E6">
        <w:t>Spanu</w:t>
      </w:r>
      <w:proofErr w:type="spellEnd"/>
      <w:r w:rsidRPr="006F10E6">
        <w:t xml:space="preserve">, P. D., et al. (2012). The top 10 fungal pathogens in molecular plant pathology. </w:t>
      </w:r>
      <w:r w:rsidRPr="006F10E6">
        <w:rPr>
          <w:rStyle w:val="Emphasis"/>
        </w:rPr>
        <w:t>Molecular Plant Pathology</w:t>
      </w:r>
      <w:r w:rsidRPr="006F10E6">
        <w:t>, 13(4), 414–430.</w:t>
      </w:r>
    </w:p>
    <w:p w14:paraId="2DBEA1AF" w14:textId="77777777" w:rsidR="006F10E6" w:rsidRPr="006F10E6" w:rsidRDefault="006F10E6" w:rsidP="001843EC">
      <w:pPr>
        <w:pStyle w:val="NormalWeb"/>
        <w:numPr>
          <w:ilvl w:val="0"/>
          <w:numId w:val="42"/>
        </w:numPr>
        <w:jc w:val="both"/>
      </w:pPr>
      <w:r w:rsidRPr="006F10E6">
        <w:t xml:space="preserve">Dixon, R. A. (2001). Natural products and plant disease resistance. </w:t>
      </w:r>
      <w:r w:rsidRPr="006F10E6">
        <w:rPr>
          <w:rStyle w:val="Emphasis"/>
        </w:rPr>
        <w:t>Nature</w:t>
      </w:r>
      <w:r w:rsidRPr="006F10E6">
        <w:t>, 411, 843–847.</w:t>
      </w:r>
    </w:p>
    <w:p w14:paraId="054D8A33" w14:textId="77777777" w:rsidR="006F10E6" w:rsidRPr="006F10E6" w:rsidRDefault="006F10E6" w:rsidP="001843EC">
      <w:pPr>
        <w:pStyle w:val="NormalWeb"/>
        <w:numPr>
          <w:ilvl w:val="0"/>
          <w:numId w:val="42"/>
        </w:numPr>
        <w:jc w:val="both"/>
      </w:pPr>
      <w:r w:rsidRPr="006F10E6">
        <w:t xml:space="preserve">Dodds, P. N., &amp; Rathjen, J. P. (2010). Plant immunity: Towards an integrated view of plant–pathogen interactions. </w:t>
      </w:r>
      <w:r w:rsidRPr="006F10E6">
        <w:rPr>
          <w:rStyle w:val="Emphasis"/>
        </w:rPr>
        <w:t>Nature Reviews Genetics</w:t>
      </w:r>
      <w:r w:rsidRPr="006F10E6">
        <w:t>, 11, 539–548.</w:t>
      </w:r>
    </w:p>
    <w:p w14:paraId="0ABB6EEB" w14:textId="77777777" w:rsidR="006F10E6" w:rsidRPr="006F10E6" w:rsidRDefault="006F10E6" w:rsidP="001843EC">
      <w:pPr>
        <w:pStyle w:val="NormalWeb"/>
        <w:numPr>
          <w:ilvl w:val="0"/>
          <w:numId w:val="42"/>
        </w:numPr>
        <w:jc w:val="both"/>
      </w:pPr>
      <w:r w:rsidRPr="006F10E6">
        <w:t xml:space="preserve">FAO. (2023). </w:t>
      </w:r>
      <w:r w:rsidRPr="006F10E6">
        <w:rPr>
          <w:rStyle w:val="Emphasis"/>
        </w:rPr>
        <w:t>FAOSTAT Statistical Database</w:t>
      </w:r>
      <w:r w:rsidRPr="006F10E6">
        <w:t>. Food and Agriculture Organization of the United Nations.</w:t>
      </w:r>
    </w:p>
    <w:p w14:paraId="539ADD2D" w14:textId="77777777" w:rsidR="006F10E6" w:rsidRPr="006F10E6" w:rsidRDefault="006F10E6" w:rsidP="001843EC">
      <w:pPr>
        <w:pStyle w:val="NormalWeb"/>
        <w:numPr>
          <w:ilvl w:val="0"/>
          <w:numId w:val="42"/>
        </w:numPr>
        <w:jc w:val="both"/>
      </w:pPr>
      <w:r w:rsidRPr="006F10E6">
        <w:t xml:space="preserve">Fang, Y., &amp; Ramasamy, R. P. (2015). Current and prospective methods for plant disease detection. </w:t>
      </w:r>
      <w:r w:rsidRPr="006F10E6">
        <w:rPr>
          <w:rStyle w:val="Emphasis"/>
        </w:rPr>
        <w:t>Biosensors</w:t>
      </w:r>
      <w:r w:rsidRPr="006F10E6">
        <w:t>, 5(3), 537–561.</w:t>
      </w:r>
    </w:p>
    <w:p w14:paraId="7723DCD6" w14:textId="77777777" w:rsidR="006F10E6" w:rsidRPr="006F10E6" w:rsidRDefault="006F10E6" w:rsidP="001843EC">
      <w:pPr>
        <w:pStyle w:val="NormalWeb"/>
        <w:numPr>
          <w:ilvl w:val="0"/>
          <w:numId w:val="42"/>
        </w:numPr>
        <w:jc w:val="both"/>
      </w:pPr>
      <w:r w:rsidRPr="006F10E6">
        <w:t xml:space="preserve">Garrett, K. A., Forbes, G. A., Savary, S., et al. (2014). Climate change effects on plant disease: Genomes to ecosystems. </w:t>
      </w:r>
      <w:r w:rsidRPr="006F10E6">
        <w:rPr>
          <w:rStyle w:val="Emphasis"/>
        </w:rPr>
        <w:t>Annual Review of Phytopathology</w:t>
      </w:r>
      <w:r w:rsidRPr="006F10E6">
        <w:t>, 52, 433–458.</w:t>
      </w:r>
    </w:p>
    <w:p w14:paraId="35DC079C" w14:textId="77777777" w:rsidR="006F10E6" w:rsidRPr="006F10E6" w:rsidRDefault="006F10E6" w:rsidP="001843EC">
      <w:pPr>
        <w:pStyle w:val="NormalWeb"/>
        <w:numPr>
          <w:ilvl w:val="0"/>
          <w:numId w:val="42"/>
        </w:numPr>
        <w:jc w:val="both"/>
      </w:pPr>
      <w:r w:rsidRPr="006F10E6">
        <w:t xml:space="preserve">Glazebrook, J. (2005). Contrasting mechanisms of </w:t>
      </w:r>
      <w:proofErr w:type="spellStart"/>
      <w:r w:rsidRPr="006F10E6">
        <w:t>defense</w:t>
      </w:r>
      <w:proofErr w:type="spellEnd"/>
      <w:r w:rsidRPr="006F10E6">
        <w:t xml:space="preserve"> against biotrophic and necrotrophic pathogens. </w:t>
      </w:r>
      <w:r w:rsidRPr="006F10E6">
        <w:rPr>
          <w:rStyle w:val="Emphasis"/>
        </w:rPr>
        <w:t>Annual Review of Phytopathology</w:t>
      </w:r>
      <w:r w:rsidRPr="006F10E6">
        <w:t>, 43, 205–227.</w:t>
      </w:r>
    </w:p>
    <w:p w14:paraId="551CCDE7" w14:textId="77777777" w:rsidR="006F10E6" w:rsidRPr="006F10E6" w:rsidRDefault="006F10E6" w:rsidP="001843EC">
      <w:pPr>
        <w:pStyle w:val="NormalWeb"/>
        <w:numPr>
          <w:ilvl w:val="0"/>
          <w:numId w:val="42"/>
        </w:numPr>
        <w:jc w:val="both"/>
      </w:pPr>
      <w:r w:rsidRPr="006F10E6">
        <w:t xml:space="preserve">Gupta, P. K., Balyan, H. S., Sharma, S., &amp; Kumar, R. (2022). Genomics-assisted breeding for crop improvement. </w:t>
      </w:r>
      <w:r w:rsidRPr="006F10E6">
        <w:rPr>
          <w:rStyle w:val="Emphasis"/>
        </w:rPr>
        <w:t>Trends in Plant Science</w:t>
      </w:r>
      <w:r w:rsidRPr="006F10E6">
        <w:t>, 27(7), 613–627.</w:t>
      </w:r>
    </w:p>
    <w:p w14:paraId="4D13F5C7" w14:textId="77777777" w:rsidR="006F10E6" w:rsidRPr="006F10E6" w:rsidRDefault="006F10E6" w:rsidP="001843EC">
      <w:pPr>
        <w:pStyle w:val="NormalWeb"/>
        <w:numPr>
          <w:ilvl w:val="0"/>
          <w:numId w:val="42"/>
        </w:numPr>
        <w:jc w:val="both"/>
      </w:pPr>
      <w:r w:rsidRPr="006F10E6">
        <w:t xml:space="preserve">Harman, G. E., Howell, C. R., Viterbo, A., Chet, I., &amp; Lorito, M. (2004). Trichoderma species—Opportunistic, avirulent plant symbionts. </w:t>
      </w:r>
      <w:r w:rsidRPr="006F10E6">
        <w:rPr>
          <w:rStyle w:val="Emphasis"/>
        </w:rPr>
        <w:t>Nature Reviews Microbiology</w:t>
      </w:r>
      <w:r w:rsidRPr="006F10E6">
        <w:t>, 2, 43–56.</w:t>
      </w:r>
    </w:p>
    <w:p w14:paraId="11C8AB7D" w14:textId="77777777" w:rsidR="006F10E6" w:rsidRPr="006F10E6" w:rsidRDefault="006F10E6" w:rsidP="001843EC">
      <w:pPr>
        <w:pStyle w:val="NormalWeb"/>
        <w:numPr>
          <w:ilvl w:val="0"/>
          <w:numId w:val="42"/>
        </w:numPr>
        <w:jc w:val="both"/>
      </w:pPr>
      <w:r w:rsidRPr="006F10E6">
        <w:t xml:space="preserve">He, Z., Webster, S., &amp; He, S. Y. (2024). RNA-based strategies for crop protection against pathogens. </w:t>
      </w:r>
      <w:r w:rsidRPr="006F10E6">
        <w:rPr>
          <w:rStyle w:val="Emphasis"/>
        </w:rPr>
        <w:t>Annual Review of Phytopathology</w:t>
      </w:r>
      <w:r w:rsidRPr="006F10E6">
        <w:t>, 62.</w:t>
      </w:r>
    </w:p>
    <w:p w14:paraId="5A6785DE" w14:textId="77777777" w:rsidR="006F10E6" w:rsidRPr="006F10E6" w:rsidRDefault="006F10E6" w:rsidP="001843EC">
      <w:pPr>
        <w:pStyle w:val="NormalWeb"/>
        <w:numPr>
          <w:ilvl w:val="0"/>
          <w:numId w:val="42"/>
        </w:numPr>
        <w:jc w:val="both"/>
      </w:pPr>
      <w:r w:rsidRPr="006F10E6">
        <w:t xml:space="preserve">Holb, I. J. (2007). Apple scab management in organic production. </w:t>
      </w:r>
      <w:r w:rsidRPr="006F10E6">
        <w:rPr>
          <w:rStyle w:val="Emphasis"/>
        </w:rPr>
        <w:t>International Journal of Horticultural Science</w:t>
      </w:r>
      <w:r w:rsidRPr="006F10E6">
        <w:t>, 13(2), 59–64.</w:t>
      </w:r>
    </w:p>
    <w:p w14:paraId="50877CF9" w14:textId="77777777" w:rsidR="006F10E6" w:rsidRPr="006F10E6" w:rsidRDefault="006F10E6" w:rsidP="001843EC">
      <w:pPr>
        <w:pStyle w:val="NormalWeb"/>
        <w:numPr>
          <w:ilvl w:val="0"/>
          <w:numId w:val="42"/>
        </w:numPr>
        <w:jc w:val="both"/>
      </w:pPr>
      <w:r w:rsidRPr="006F10E6">
        <w:t xml:space="preserve">Hull, R. (2014). </w:t>
      </w:r>
      <w:r w:rsidRPr="006F10E6">
        <w:rPr>
          <w:rStyle w:val="Emphasis"/>
        </w:rPr>
        <w:t>Plant Virology</w:t>
      </w:r>
      <w:r w:rsidRPr="006F10E6">
        <w:t xml:space="preserve"> (5th ed.). Academic Press.</w:t>
      </w:r>
    </w:p>
    <w:p w14:paraId="78D248CD" w14:textId="77777777" w:rsidR="006F10E6" w:rsidRPr="006F10E6" w:rsidRDefault="006F10E6" w:rsidP="001843EC">
      <w:pPr>
        <w:pStyle w:val="NormalWeb"/>
        <w:numPr>
          <w:ilvl w:val="0"/>
          <w:numId w:val="42"/>
        </w:numPr>
        <w:jc w:val="both"/>
      </w:pPr>
      <w:r w:rsidRPr="006F10E6">
        <w:t xml:space="preserve">Janick, J., Cummins, J. N., Brown, S. K., &amp; Hemmat, M. (1996). Apples. In J. Janick &amp; J. N. Moore (Eds.), </w:t>
      </w:r>
      <w:r w:rsidRPr="006F10E6">
        <w:rPr>
          <w:rStyle w:val="Emphasis"/>
        </w:rPr>
        <w:t>Fruit Breeding, Volume I: Tree and Tropical Fruits</w:t>
      </w:r>
      <w:r w:rsidRPr="006F10E6">
        <w:t xml:space="preserve"> (pp. 1–77). Wiley.</w:t>
      </w:r>
    </w:p>
    <w:p w14:paraId="363FD357" w14:textId="77777777" w:rsidR="006F10E6" w:rsidRPr="006F10E6" w:rsidRDefault="006F10E6" w:rsidP="001843EC">
      <w:pPr>
        <w:pStyle w:val="NormalWeb"/>
        <w:numPr>
          <w:ilvl w:val="0"/>
          <w:numId w:val="42"/>
        </w:numPr>
        <w:jc w:val="both"/>
      </w:pPr>
      <w:r w:rsidRPr="006F10E6">
        <w:t xml:space="preserve">Jones, J. D. G., &amp; Dangl, J. L. (2006). The plant immune system. </w:t>
      </w:r>
      <w:r w:rsidRPr="006F10E6">
        <w:rPr>
          <w:rStyle w:val="Emphasis"/>
        </w:rPr>
        <w:t>Nature</w:t>
      </w:r>
      <w:r w:rsidRPr="006F10E6">
        <w:t>, 444, 323–329.</w:t>
      </w:r>
    </w:p>
    <w:p w14:paraId="499B759D" w14:textId="77777777" w:rsidR="006F10E6" w:rsidRPr="006F10E6" w:rsidRDefault="006F10E6" w:rsidP="001843EC">
      <w:pPr>
        <w:pStyle w:val="NormalWeb"/>
        <w:numPr>
          <w:ilvl w:val="0"/>
          <w:numId w:val="42"/>
        </w:numPr>
        <w:jc w:val="both"/>
      </w:pPr>
      <w:r w:rsidRPr="006F10E6">
        <w:t xml:space="preserve">Jones, J. T., </w:t>
      </w:r>
      <w:proofErr w:type="spellStart"/>
      <w:r w:rsidRPr="006F10E6">
        <w:t>Haegeman</w:t>
      </w:r>
      <w:proofErr w:type="spellEnd"/>
      <w:r w:rsidRPr="006F10E6">
        <w:t xml:space="preserve">, A., </w:t>
      </w:r>
      <w:proofErr w:type="spellStart"/>
      <w:r w:rsidRPr="006F10E6">
        <w:t>Danchin</w:t>
      </w:r>
      <w:proofErr w:type="spellEnd"/>
      <w:r w:rsidRPr="006F10E6">
        <w:t xml:space="preserve">, E. G. J., et al. (2013). Top 10 plant-parasitic nematodes in molecular plant pathology. </w:t>
      </w:r>
      <w:r w:rsidRPr="006F10E6">
        <w:rPr>
          <w:rStyle w:val="Emphasis"/>
        </w:rPr>
        <w:t>Molecular Plant Pathology</w:t>
      </w:r>
      <w:r w:rsidRPr="006F10E6">
        <w:t>, 14(9), 946–961.</w:t>
      </w:r>
    </w:p>
    <w:p w14:paraId="6BFBED09" w14:textId="77777777" w:rsidR="006F10E6" w:rsidRPr="006F10E6" w:rsidRDefault="006F10E6" w:rsidP="001843EC">
      <w:pPr>
        <w:pStyle w:val="NormalWeb"/>
        <w:numPr>
          <w:ilvl w:val="0"/>
          <w:numId w:val="42"/>
        </w:numPr>
        <w:jc w:val="both"/>
      </w:pPr>
      <w:r w:rsidRPr="006F10E6">
        <w:t xml:space="preserve">Kamoun, S., </w:t>
      </w:r>
      <w:proofErr w:type="spellStart"/>
      <w:r w:rsidRPr="006F10E6">
        <w:t>Furzer</w:t>
      </w:r>
      <w:proofErr w:type="spellEnd"/>
      <w:r w:rsidRPr="006F10E6">
        <w:t xml:space="preserve">, O., Jones, J. D. G., et al. (2019). The rise of the plant pathogen effectors. </w:t>
      </w:r>
      <w:r w:rsidRPr="006F10E6">
        <w:rPr>
          <w:rStyle w:val="Emphasis"/>
        </w:rPr>
        <w:t>Annual Review of Phytopathology</w:t>
      </w:r>
      <w:r w:rsidRPr="006F10E6">
        <w:t>, 57, 21–44.</w:t>
      </w:r>
    </w:p>
    <w:p w14:paraId="3AC16CC7" w14:textId="77777777" w:rsidR="006F10E6" w:rsidRPr="006F10E6" w:rsidRDefault="006F10E6" w:rsidP="001843EC">
      <w:pPr>
        <w:pStyle w:val="NormalWeb"/>
        <w:numPr>
          <w:ilvl w:val="0"/>
          <w:numId w:val="42"/>
        </w:numPr>
        <w:jc w:val="both"/>
      </w:pPr>
      <w:r w:rsidRPr="006F10E6">
        <w:t xml:space="preserve">Koch, A., &amp; Kogel, K. H. (2014). New wind in the sails: Improving the agronomic value of crop plants through RNAi-mediated gene silencing. </w:t>
      </w:r>
      <w:r w:rsidRPr="006F10E6">
        <w:rPr>
          <w:rStyle w:val="Emphasis"/>
        </w:rPr>
        <w:t>Plant Biotechnology Journal</w:t>
      </w:r>
      <w:r w:rsidRPr="006F10E6">
        <w:t>, 12, 821–831.</w:t>
      </w:r>
    </w:p>
    <w:p w14:paraId="2976E789" w14:textId="77777777" w:rsidR="006F10E6" w:rsidRPr="006F10E6" w:rsidRDefault="006F10E6" w:rsidP="001843EC">
      <w:pPr>
        <w:pStyle w:val="NormalWeb"/>
        <w:numPr>
          <w:ilvl w:val="0"/>
          <w:numId w:val="42"/>
        </w:numPr>
        <w:jc w:val="both"/>
      </w:pPr>
      <w:r w:rsidRPr="006F10E6">
        <w:t xml:space="preserve">Lamichhane, J. R., </w:t>
      </w:r>
      <w:proofErr w:type="spellStart"/>
      <w:r w:rsidRPr="006F10E6">
        <w:t>Messéan</w:t>
      </w:r>
      <w:proofErr w:type="spellEnd"/>
      <w:r w:rsidRPr="006F10E6">
        <w:t xml:space="preserve">, A., &amp; Ricci, P. (2014). Research and innovation priorities in plant pathology. </w:t>
      </w:r>
      <w:r w:rsidRPr="006F10E6">
        <w:rPr>
          <w:rStyle w:val="Emphasis"/>
        </w:rPr>
        <w:t>Plant Pathology</w:t>
      </w:r>
      <w:r w:rsidRPr="006F10E6">
        <w:t>, 63, 104–110.</w:t>
      </w:r>
    </w:p>
    <w:p w14:paraId="519D330F" w14:textId="77777777" w:rsidR="006F10E6" w:rsidRPr="006F10E6" w:rsidRDefault="006F10E6" w:rsidP="001843EC">
      <w:pPr>
        <w:pStyle w:val="NormalWeb"/>
        <w:numPr>
          <w:ilvl w:val="0"/>
          <w:numId w:val="42"/>
        </w:numPr>
        <w:jc w:val="both"/>
      </w:pPr>
      <w:r w:rsidRPr="006F10E6">
        <w:t xml:space="preserve">Lamichhane, J. R., </w:t>
      </w:r>
      <w:proofErr w:type="spellStart"/>
      <w:r w:rsidRPr="006F10E6">
        <w:t>Dachbrodt-Saaydeh</w:t>
      </w:r>
      <w:proofErr w:type="spellEnd"/>
      <w:r w:rsidRPr="006F10E6">
        <w:t xml:space="preserve">, S., Kudsk, P., &amp; </w:t>
      </w:r>
      <w:proofErr w:type="spellStart"/>
      <w:r w:rsidRPr="006F10E6">
        <w:t>Messéan</w:t>
      </w:r>
      <w:proofErr w:type="spellEnd"/>
      <w:r w:rsidRPr="006F10E6">
        <w:t xml:space="preserve">, A. (2016). Toward a reduced reliance on conventional pesticides in European agriculture. </w:t>
      </w:r>
      <w:r w:rsidRPr="006F10E6">
        <w:rPr>
          <w:rStyle w:val="Emphasis"/>
        </w:rPr>
        <w:t>Plant Disease</w:t>
      </w:r>
      <w:r w:rsidRPr="006F10E6">
        <w:t>, 100, 10–24.</w:t>
      </w:r>
    </w:p>
    <w:p w14:paraId="16BC9A72" w14:textId="77777777" w:rsidR="006F10E6" w:rsidRPr="006F10E6" w:rsidRDefault="006F10E6" w:rsidP="001843EC">
      <w:pPr>
        <w:pStyle w:val="NormalWeb"/>
        <w:numPr>
          <w:ilvl w:val="0"/>
          <w:numId w:val="42"/>
        </w:numPr>
        <w:jc w:val="both"/>
      </w:pPr>
      <w:r w:rsidRPr="006F10E6">
        <w:t xml:space="preserve">Mahlein, A. K. (2016). Plant disease detection by imaging sensors. </w:t>
      </w:r>
      <w:r w:rsidRPr="006F10E6">
        <w:rPr>
          <w:rStyle w:val="Emphasis"/>
        </w:rPr>
        <w:t>Annual Review of Phytopathology</w:t>
      </w:r>
      <w:r w:rsidRPr="006F10E6">
        <w:t>, 54, 509–530.</w:t>
      </w:r>
    </w:p>
    <w:p w14:paraId="5C7DD2A4" w14:textId="77777777" w:rsidR="006F10E6" w:rsidRPr="006F10E6" w:rsidRDefault="006F10E6" w:rsidP="001843EC">
      <w:pPr>
        <w:pStyle w:val="NormalWeb"/>
        <w:numPr>
          <w:ilvl w:val="0"/>
          <w:numId w:val="42"/>
        </w:numPr>
        <w:jc w:val="both"/>
      </w:pPr>
      <w:r w:rsidRPr="006F10E6">
        <w:t xml:space="preserve">Mittler, R. (2006). Abiotic stress, the field environment and stress combination. </w:t>
      </w:r>
      <w:r w:rsidRPr="006F10E6">
        <w:rPr>
          <w:rStyle w:val="Emphasis"/>
        </w:rPr>
        <w:t>Trends in Plant Science</w:t>
      </w:r>
      <w:r w:rsidRPr="006F10E6">
        <w:t>, 11(1), 15–19.</w:t>
      </w:r>
    </w:p>
    <w:p w14:paraId="6206C580" w14:textId="77777777" w:rsidR="006F10E6" w:rsidRPr="006F10E6" w:rsidRDefault="006F10E6" w:rsidP="001843EC">
      <w:pPr>
        <w:pStyle w:val="NormalWeb"/>
        <w:numPr>
          <w:ilvl w:val="0"/>
          <w:numId w:val="42"/>
        </w:numPr>
        <w:jc w:val="both"/>
      </w:pPr>
      <w:proofErr w:type="spellStart"/>
      <w:r w:rsidRPr="006F10E6">
        <w:t>Oerke</w:t>
      </w:r>
      <w:proofErr w:type="spellEnd"/>
      <w:r w:rsidRPr="006F10E6">
        <w:t xml:space="preserve">, E. C. (2006). Crop losses to pests. </w:t>
      </w:r>
      <w:r w:rsidRPr="006F10E6">
        <w:rPr>
          <w:rStyle w:val="Emphasis"/>
        </w:rPr>
        <w:t>Journal of Agricultural Science</w:t>
      </w:r>
      <w:r w:rsidRPr="006F10E6">
        <w:t>, 144, 31–43.</w:t>
      </w:r>
    </w:p>
    <w:p w14:paraId="38D3BD3B" w14:textId="77777777" w:rsidR="006F10E6" w:rsidRPr="006F10E6" w:rsidRDefault="006F10E6" w:rsidP="001843EC">
      <w:pPr>
        <w:pStyle w:val="NormalWeb"/>
        <w:numPr>
          <w:ilvl w:val="0"/>
          <w:numId w:val="42"/>
        </w:numPr>
        <w:jc w:val="both"/>
      </w:pPr>
      <w:r w:rsidRPr="006F10E6">
        <w:lastRenderedPageBreak/>
        <w:t xml:space="preserve">Pedigo, L. P., &amp; Rice, M. E. (2014). </w:t>
      </w:r>
      <w:r w:rsidRPr="006F10E6">
        <w:rPr>
          <w:rStyle w:val="Emphasis"/>
        </w:rPr>
        <w:t>Entomology and Pest Management</w:t>
      </w:r>
      <w:r w:rsidRPr="006F10E6">
        <w:t xml:space="preserve"> (6th ed.). Waveland Press.</w:t>
      </w:r>
    </w:p>
    <w:p w14:paraId="2E0F5255" w14:textId="77777777" w:rsidR="006F10E6" w:rsidRPr="006F10E6" w:rsidRDefault="006F10E6" w:rsidP="001843EC">
      <w:pPr>
        <w:pStyle w:val="NormalWeb"/>
        <w:numPr>
          <w:ilvl w:val="0"/>
          <w:numId w:val="42"/>
        </w:numPr>
        <w:jc w:val="both"/>
      </w:pPr>
      <w:r w:rsidRPr="006F10E6">
        <w:t xml:space="preserve">Pieterse, C. M. J., </w:t>
      </w:r>
      <w:proofErr w:type="spellStart"/>
      <w:r w:rsidRPr="006F10E6">
        <w:t>Zamioudis</w:t>
      </w:r>
      <w:proofErr w:type="spellEnd"/>
      <w:r w:rsidRPr="006F10E6">
        <w:t xml:space="preserve">, C., Berendsen, R., et al. (2014). Induced systemic resistance by beneficial microbes. </w:t>
      </w:r>
      <w:r w:rsidRPr="006F10E6">
        <w:rPr>
          <w:rStyle w:val="Emphasis"/>
        </w:rPr>
        <w:t>Annual Review of Phytopathology</w:t>
      </w:r>
      <w:r w:rsidRPr="006F10E6">
        <w:t>, 52, 347–375.</w:t>
      </w:r>
    </w:p>
    <w:p w14:paraId="1CD64ED0" w14:textId="77777777" w:rsidR="006F10E6" w:rsidRPr="006F10E6" w:rsidRDefault="006F10E6" w:rsidP="001843EC">
      <w:pPr>
        <w:pStyle w:val="NormalWeb"/>
        <w:numPr>
          <w:ilvl w:val="0"/>
          <w:numId w:val="42"/>
        </w:numPr>
        <w:jc w:val="both"/>
      </w:pPr>
      <w:r w:rsidRPr="006F10E6">
        <w:t xml:space="preserve">Pimentel, D. (2009). Pesticides and pest control. In </w:t>
      </w:r>
      <w:r w:rsidRPr="006F10E6">
        <w:rPr>
          <w:rStyle w:val="Emphasis"/>
        </w:rPr>
        <w:t>Integrated Pest Management: Innovation-Development Process</w:t>
      </w:r>
      <w:r w:rsidRPr="006F10E6">
        <w:t>.</w:t>
      </w:r>
    </w:p>
    <w:p w14:paraId="649A436C" w14:textId="77777777" w:rsidR="006F10E6" w:rsidRPr="006F10E6" w:rsidRDefault="006F10E6" w:rsidP="001843EC">
      <w:pPr>
        <w:pStyle w:val="NormalWeb"/>
        <w:numPr>
          <w:ilvl w:val="0"/>
          <w:numId w:val="42"/>
        </w:numPr>
        <w:jc w:val="both"/>
      </w:pPr>
      <w:r w:rsidRPr="006F10E6">
        <w:t xml:space="preserve">Poveda, J. (2021). Trichoderma as biocontrol agent against pests. </w:t>
      </w:r>
      <w:r w:rsidRPr="006F10E6">
        <w:rPr>
          <w:rStyle w:val="Emphasis"/>
        </w:rPr>
        <w:t>Biological Control</w:t>
      </w:r>
      <w:r w:rsidRPr="006F10E6">
        <w:t>, 160, 104698.</w:t>
      </w:r>
    </w:p>
    <w:p w14:paraId="0D19797A" w14:textId="77777777" w:rsidR="006F10E6" w:rsidRPr="006F10E6" w:rsidRDefault="006F10E6" w:rsidP="001843EC">
      <w:pPr>
        <w:pStyle w:val="NormalWeb"/>
        <w:numPr>
          <w:ilvl w:val="0"/>
          <w:numId w:val="42"/>
        </w:numPr>
        <w:jc w:val="both"/>
      </w:pPr>
      <w:r w:rsidRPr="006F10E6">
        <w:t xml:space="preserve">Rimbaud, L., </w:t>
      </w:r>
      <w:proofErr w:type="spellStart"/>
      <w:r w:rsidRPr="006F10E6">
        <w:t>Dallot</w:t>
      </w:r>
      <w:proofErr w:type="spellEnd"/>
      <w:r w:rsidRPr="006F10E6">
        <w:t xml:space="preserve">, S., Gottwald, T., et al. (2015). </w:t>
      </w:r>
      <w:proofErr w:type="spellStart"/>
      <w:r w:rsidRPr="006F10E6">
        <w:t>Sharka</w:t>
      </w:r>
      <w:proofErr w:type="spellEnd"/>
      <w:r w:rsidRPr="006F10E6">
        <w:t xml:space="preserve"> epidemiology and worldwide management strategies. </w:t>
      </w:r>
      <w:r w:rsidRPr="006F10E6">
        <w:rPr>
          <w:rStyle w:val="Emphasis"/>
        </w:rPr>
        <w:t>Annual Review of Phytopathology</w:t>
      </w:r>
      <w:r w:rsidRPr="006F10E6">
        <w:t>, 53, 385–412.</w:t>
      </w:r>
    </w:p>
    <w:p w14:paraId="2555FEBC" w14:textId="77777777" w:rsidR="006F10E6" w:rsidRPr="006F10E6" w:rsidRDefault="006F10E6" w:rsidP="001843EC">
      <w:pPr>
        <w:pStyle w:val="NormalWeb"/>
        <w:numPr>
          <w:ilvl w:val="0"/>
          <w:numId w:val="42"/>
        </w:numPr>
        <w:jc w:val="both"/>
      </w:pPr>
      <w:r w:rsidRPr="006F10E6">
        <w:t xml:space="preserve">Rop, O., Mlcek, J., Jurikova, T., et al. (2012). Bioactive compounds in apples. </w:t>
      </w:r>
      <w:r w:rsidRPr="006F10E6">
        <w:rPr>
          <w:rStyle w:val="Emphasis"/>
        </w:rPr>
        <w:t>Molecules</w:t>
      </w:r>
      <w:r w:rsidRPr="006F10E6">
        <w:t>, 17, 147–161.</w:t>
      </w:r>
    </w:p>
    <w:p w14:paraId="6F1A3BB9" w14:textId="77777777" w:rsidR="006F10E6" w:rsidRPr="006F10E6" w:rsidRDefault="006F10E6" w:rsidP="001843EC">
      <w:pPr>
        <w:pStyle w:val="NormalWeb"/>
        <w:numPr>
          <w:ilvl w:val="0"/>
          <w:numId w:val="42"/>
        </w:numPr>
        <w:jc w:val="both"/>
      </w:pPr>
      <w:r w:rsidRPr="006F10E6">
        <w:t xml:space="preserve">Savary, S., </w:t>
      </w:r>
      <w:proofErr w:type="spellStart"/>
      <w:r w:rsidRPr="006F10E6">
        <w:t>Willocquet</w:t>
      </w:r>
      <w:proofErr w:type="spellEnd"/>
      <w:r w:rsidRPr="006F10E6">
        <w:t xml:space="preserve">, L., </w:t>
      </w:r>
      <w:proofErr w:type="spellStart"/>
      <w:r w:rsidRPr="006F10E6">
        <w:t>Pethybridge</w:t>
      </w:r>
      <w:proofErr w:type="spellEnd"/>
      <w:r w:rsidRPr="006F10E6">
        <w:t xml:space="preserve">, S., et al. (2019). The global burden of pathogens and pests on major food crops. </w:t>
      </w:r>
      <w:r w:rsidRPr="006F10E6">
        <w:rPr>
          <w:rStyle w:val="Emphasis"/>
        </w:rPr>
        <w:t>Nature Ecology &amp; Evolution</w:t>
      </w:r>
      <w:r w:rsidRPr="006F10E6">
        <w:t>, 3, 430–439.</w:t>
      </w:r>
    </w:p>
    <w:p w14:paraId="5C7228B5" w14:textId="77777777" w:rsidR="006F10E6" w:rsidRPr="006F10E6" w:rsidRDefault="006F10E6" w:rsidP="001843EC">
      <w:pPr>
        <w:pStyle w:val="NormalWeb"/>
        <w:numPr>
          <w:ilvl w:val="0"/>
          <w:numId w:val="42"/>
        </w:numPr>
        <w:jc w:val="both"/>
      </w:pPr>
      <w:r w:rsidRPr="006F10E6">
        <w:t xml:space="preserve">Strange, R. N., &amp; Scott, P. R. (2005). Plant disease: A threat to global food security. </w:t>
      </w:r>
      <w:r w:rsidRPr="006F10E6">
        <w:rPr>
          <w:rStyle w:val="Emphasis"/>
        </w:rPr>
        <w:t>Annual Review of Phytopathology</w:t>
      </w:r>
      <w:r w:rsidRPr="006F10E6">
        <w:t>, 43, 83–116.</w:t>
      </w:r>
    </w:p>
    <w:p w14:paraId="22909560" w14:textId="77777777" w:rsidR="006F10E6" w:rsidRPr="006F10E6" w:rsidRDefault="006F10E6" w:rsidP="001843EC">
      <w:pPr>
        <w:pStyle w:val="NormalWeb"/>
        <w:numPr>
          <w:ilvl w:val="0"/>
          <w:numId w:val="42"/>
        </w:numPr>
        <w:jc w:val="both"/>
      </w:pPr>
      <w:r w:rsidRPr="006F10E6">
        <w:t xml:space="preserve">Sundin, G. W., Zeng, Q., &amp; Yoder, K. S. (2016). Fire blight management in apple and pear. </w:t>
      </w:r>
      <w:r w:rsidRPr="006F10E6">
        <w:rPr>
          <w:rStyle w:val="Emphasis"/>
        </w:rPr>
        <w:t>Plant Disease</w:t>
      </w:r>
      <w:r w:rsidRPr="006F10E6">
        <w:t>, 100, 1743–1756.</w:t>
      </w:r>
    </w:p>
    <w:p w14:paraId="1FBF53C0" w14:textId="77777777" w:rsidR="006F10E6" w:rsidRPr="006F10E6" w:rsidRDefault="006F10E6" w:rsidP="001843EC">
      <w:pPr>
        <w:pStyle w:val="NormalWeb"/>
        <w:numPr>
          <w:ilvl w:val="0"/>
          <w:numId w:val="42"/>
        </w:numPr>
        <w:jc w:val="both"/>
      </w:pPr>
      <w:r w:rsidRPr="006F10E6">
        <w:t xml:space="preserve">Van der </w:t>
      </w:r>
      <w:proofErr w:type="spellStart"/>
      <w:r w:rsidRPr="006F10E6">
        <w:t>Zwet</w:t>
      </w:r>
      <w:proofErr w:type="spellEnd"/>
      <w:r w:rsidRPr="006F10E6">
        <w:t xml:space="preserve">, T., </w:t>
      </w:r>
      <w:proofErr w:type="spellStart"/>
      <w:r w:rsidRPr="006F10E6">
        <w:t>Orolaza-Halbrendt</w:t>
      </w:r>
      <w:proofErr w:type="spellEnd"/>
      <w:r w:rsidRPr="006F10E6">
        <w:t xml:space="preserve">, N., &amp; Zeller, W. (2012). </w:t>
      </w:r>
      <w:r w:rsidRPr="006F10E6">
        <w:rPr>
          <w:rStyle w:val="Emphasis"/>
        </w:rPr>
        <w:t>Fire Blight: History, Biology, and Management</w:t>
      </w:r>
      <w:r w:rsidRPr="006F10E6">
        <w:t>. APS Press.</w:t>
      </w:r>
    </w:p>
    <w:p w14:paraId="09FCB85B" w14:textId="77777777" w:rsidR="006F10E6" w:rsidRPr="006F10E6" w:rsidRDefault="006F10E6" w:rsidP="001843EC">
      <w:pPr>
        <w:pStyle w:val="NormalWeb"/>
        <w:numPr>
          <w:ilvl w:val="0"/>
          <w:numId w:val="42"/>
        </w:numPr>
        <w:jc w:val="both"/>
      </w:pPr>
      <w:r w:rsidRPr="006F10E6">
        <w:t xml:space="preserve">Varshney, R. K., Pandey, M. K., Bohra, A., et al. (2021). Genomics-assisted breeding for crop improvement. </w:t>
      </w:r>
      <w:r w:rsidRPr="006F10E6">
        <w:rPr>
          <w:rStyle w:val="Emphasis"/>
        </w:rPr>
        <w:t>Trends in Plant Science</w:t>
      </w:r>
      <w:r w:rsidRPr="006F10E6">
        <w:t>, 26(4), 322–336.</w:t>
      </w:r>
    </w:p>
    <w:p w14:paraId="3F393919" w14:textId="77777777" w:rsidR="006F10E6" w:rsidRPr="006F10E6" w:rsidRDefault="006F10E6" w:rsidP="001843EC">
      <w:pPr>
        <w:pStyle w:val="NormalWeb"/>
        <w:numPr>
          <w:ilvl w:val="0"/>
          <w:numId w:val="42"/>
        </w:numPr>
        <w:jc w:val="both"/>
      </w:pPr>
      <w:r w:rsidRPr="006F10E6">
        <w:t xml:space="preserve">Wang, M., &amp; Jin, H. (2017). Spray-induced gene silencing: A powerful innovative strategy for crop protection. </w:t>
      </w:r>
      <w:r w:rsidRPr="006F10E6">
        <w:rPr>
          <w:rStyle w:val="Emphasis"/>
        </w:rPr>
        <w:t>Trends in Microbiology</w:t>
      </w:r>
      <w:r w:rsidRPr="006F10E6">
        <w:t>, 25(1), 4–6.</w:t>
      </w:r>
    </w:p>
    <w:p w14:paraId="11505D36" w14:textId="77777777" w:rsidR="006F10E6" w:rsidRPr="006F10E6" w:rsidRDefault="006F10E6" w:rsidP="001843EC">
      <w:pPr>
        <w:pStyle w:val="NormalWeb"/>
        <w:numPr>
          <w:ilvl w:val="0"/>
          <w:numId w:val="42"/>
        </w:numPr>
      </w:pPr>
      <w:r w:rsidRPr="006F10E6">
        <w:t xml:space="preserve">Ali, S., Tyagi, A., &amp; Mir, Z. A. (2024). Plant immunity: At the crossroads of pathogen perception and </w:t>
      </w:r>
      <w:proofErr w:type="spellStart"/>
      <w:r w:rsidRPr="006F10E6">
        <w:t>defense</w:t>
      </w:r>
      <w:proofErr w:type="spellEnd"/>
      <w:r w:rsidRPr="006F10E6">
        <w:t xml:space="preserve"> response. </w:t>
      </w:r>
      <w:r w:rsidRPr="006F10E6">
        <w:rPr>
          <w:rStyle w:val="Emphasis"/>
        </w:rPr>
        <w:t>Plants</w:t>
      </w:r>
      <w:r w:rsidRPr="006F10E6">
        <w:t xml:space="preserve">, 13(11), 1434. </w:t>
      </w:r>
      <w:hyperlink r:id="rId8" w:tgtFrame="_new" w:history="1">
        <w:r w:rsidRPr="006F10E6">
          <w:rPr>
            <w:rStyle w:val="Hyperlink"/>
          </w:rPr>
          <w:t>https://doi.org/10.3390/plants13111434</w:t>
        </w:r>
      </w:hyperlink>
      <w:r w:rsidRPr="006F10E6">
        <w:t xml:space="preserve"> </w:t>
      </w:r>
    </w:p>
    <w:p w14:paraId="53148E06" w14:textId="77777777" w:rsidR="006F10E6" w:rsidRPr="006F10E6" w:rsidRDefault="006F10E6" w:rsidP="001843EC">
      <w:pPr>
        <w:pStyle w:val="NormalWeb"/>
        <w:numPr>
          <w:ilvl w:val="0"/>
          <w:numId w:val="42"/>
        </w:numPr>
      </w:pPr>
      <w:r w:rsidRPr="006F10E6">
        <w:t xml:space="preserve">Berg, G., </w:t>
      </w:r>
      <w:proofErr w:type="spellStart"/>
      <w:r w:rsidRPr="006F10E6">
        <w:t>Kusstatscher</w:t>
      </w:r>
      <w:proofErr w:type="spellEnd"/>
      <w:r w:rsidRPr="006F10E6">
        <w:t xml:space="preserve">, P., Abdelfattah, A., </w:t>
      </w:r>
      <w:proofErr w:type="spellStart"/>
      <w:r w:rsidRPr="006F10E6">
        <w:t>Cernava</w:t>
      </w:r>
      <w:proofErr w:type="spellEnd"/>
      <w:r w:rsidRPr="006F10E6">
        <w:t xml:space="preserve">, T., </w:t>
      </w:r>
      <w:proofErr w:type="spellStart"/>
      <w:r w:rsidRPr="006F10E6">
        <w:t>Smalla</w:t>
      </w:r>
      <w:proofErr w:type="spellEnd"/>
      <w:r w:rsidRPr="006F10E6">
        <w:t xml:space="preserve">, K., &amp; Timmis, K. (2021). Microbiome modulation toward sustainable agriculture. </w:t>
      </w:r>
      <w:r w:rsidRPr="006F10E6">
        <w:rPr>
          <w:rStyle w:val="Emphasis"/>
        </w:rPr>
        <w:t>Microbiome</w:t>
      </w:r>
      <w:r w:rsidRPr="006F10E6">
        <w:t>, 9, 45.</w:t>
      </w:r>
    </w:p>
    <w:p w14:paraId="569958DD" w14:textId="77777777" w:rsidR="006F10E6" w:rsidRPr="006F10E6" w:rsidRDefault="006F10E6" w:rsidP="001843EC">
      <w:pPr>
        <w:pStyle w:val="NormalWeb"/>
        <w:numPr>
          <w:ilvl w:val="0"/>
          <w:numId w:val="42"/>
        </w:numPr>
      </w:pPr>
      <w:r w:rsidRPr="006F10E6">
        <w:t xml:space="preserve">Chen, K., Wang, Y., Zhang, R., Zhang, H., &amp; Gao, C. (2020). CRISPR/Cas genome editing and precision plant breeding. </w:t>
      </w:r>
      <w:r w:rsidRPr="006F10E6">
        <w:rPr>
          <w:rStyle w:val="Emphasis"/>
        </w:rPr>
        <w:t>Annual Review of Plant Biology</w:t>
      </w:r>
      <w:r w:rsidRPr="006F10E6">
        <w:t>, 71, 667–697.</w:t>
      </w:r>
    </w:p>
    <w:p w14:paraId="53F30A93" w14:textId="77777777" w:rsidR="006F10E6" w:rsidRPr="006F10E6" w:rsidRDefault="006F10E6" w:rsidP="001843EC">
      <w:pPr>
        <w:pStyle w:val="NormalWeb"/>
        <w:numPr>
          <w:ilvl w:val="0"/>
          <w:numId w:val="42"/>
        </w:numPr>
      </w:pPr>
      <w:r w:rsidRPr="006F10E6">
        <w:t xml:space="preserve">Hernández-Soto, A., &amp; Chacón-Cerdas, R. (2021). RNAi crop protection advances. </w:t>
      </w:r>
      <w:r w:rsidRPr="006F10E6">
        <w:rPr>
          <w:rStyle w:val="Emphasis"/>
        </w:rPr>
        <w:t>International Journal of Molecular Sciences</w:t>
      </w:r>
      <w:r w:rsidRPr="006F10E6">
        <w:t xml:space="preserve">, 22, 12148. </w:t>
      </w:r>
    </w:p>
    <w:p w14:paraId="2DE97FA5" w14:textId="77777777" w:rsidR="006F10E6" w:rsidRPr="006F10E6" w:rsidRDefault="006F10E6" w:rsidP="001843EC">
      <w:pPr>
        <w:pStyle w:val="NormalWeb"/>
        <w:numPr>
          <w:ilvl w:val="0"/>
          <w:numId w:val="42"/>
        </w:numPr>
      </w:pPr>
      <w:r w:rsidRPr="006F10E6">
        <w:t xml:space="preserve">Halder, K., Chaudhuri, A., Abdin, M. Z., </w:t>
      </w:r>
      <w:proofErr w:type="spellStart"/>
      <w:r w:rsidRPr="006F10E6">
        <w:t>Majee</w:t>
      </w:r>
      <w:proofErr w:type="spellEnd"/>
      <w:r w:rsidRPr="006F10E6">
        <w:t xml:space="preserve">, M., &amp; Datta, A. (2022). RNA interference for improving disease resistance in plants and dsRNA-based biopesticides. </w:t>
      </w:r>
      <w:r w:rsidRPr="006F10E6">
        <w:rPr>
          <w:rStyle w:val="Emphasis"/>
        </w:rPr>
        <w:t>Frontiers in Plant Science</w:t>
      </w:r>
      <w:r w:rsidRPr="006F10E6">
        <w:t xml:space="preserve">, 13, 885128. </w:t>
      </w:r>
    </w:p>
    <w:p w14:paraId="71D2B966" w14:textId="77777777" w:rsidR="006F10E6" w:rsidRPr="006F10E6" w:rsidRDefault="006F10E6" w:rsidP="001843EC">
      <w:pPr>
        <w:pStyle w:val="NormalWeb"/>
        <w:numPr>
          <w:ilvl w:val="0"/>
          <w:numId w:val="42"/>
        </w:numPr>
      </w:pPr>
      <w:r w:rsidRPr="006F10E6">
        <w:t xml:space="preserve">Liu, S., Geng, S., Li, A., Mao, Y., &amp; Mao, L. (2021). RNAi technology for plant protection and its application in crops. </w:t>
      </w:r>
      <w:proofErr w:type="spellStart"/>
      <w:r w:rsidRPr="006F10E6">
        <w:rPr>
          <w:rStyle w:val="Emphasis"/>
        </w:rPr>
        <w:t>aBIOTECH</w:t>
      </w:r>
      <w:proofErr w:type="spellEnd"/>
      <w:r w:rsidRPr="006F10E6">
        <w:t xml:space="preserve">, 2, 365–374. </w:t>
      </w:r>
    </w:p>
    <w:p w14:paraId="3C1F83CD" w14:textId="77777777" w:rsidR="006F10E6" w:rsidRPr="006F10E6" w:rsidRDefault="006F10E6" w:rsidP="001843EC">
      <w:pPr>
        <w:pStyle w:val="NormalWeb"/>
        <w:numPr>
          <w:ilvl w:val="0"/>
          <w:numId w:val="42"/>
        </w:numPr>
      </w:pPr>
      <w:r w:rsidRPr="006F10E6">
        <w:t xml:space="preserve">Tena, G. (2021). PTI and ETI are one. </w:t>
      </w:r>
      <w:r w:rsidRPr="006F10E6">
        <w:rPr>
          <w:rStyle w:val="Emphasis"/>
        </w:rPr>
        <w:t>Nature Plants</w:t>
      </w:r>
      <w:r w:rsidRPr="006F10E6">
        <w:t xml:space="preserve">, 7, 1527. </w:t>
      </w:r>
    </w:p>
    <w:p w14:paraId="20103228" w14:textId="77777777" w:rsidR="006F10E6" w:rsidRPr="006F10E6" w:rsidRDefault="006F10E6" w:rsidP="001843EC">
      <w:pPr>
        <w:pStyle w:val="NormalWeb"/>
        <w:numPr>
          <w:ilvl w:val="0"/>
          <w:numId w:val="42"/>
        </w:numPr>
      </w:pPr>
      <w:r w:rsidRPr="006F10E6">
        <w:t xml:space="preserve">Yu, X.-Q., Niu, H.-Q., Liu, C., Wang, H.-L., Yin, W., &amp; Xia, X. (2024). PTI–ETI synergistic </w:t>
      </w:r>
      <w:proofErr w:type="spellStart"/>
      <w:r w:rsidRPr="006F10E6">
        <w:t>signaling</w:t>
      </w:r>
      <w:proofErr w:type="spellEnd"/>
      <w:r w:rsidRPr="006F10E6">
        <w:t xml:space="preserve"> mechanisms in plant immunity. </w:t>
      </w:r>
      <w:r w:rsidRPr="006F10E6">
        <w:rPr>
          <w:rStyle w:val="Emphasis"/>
        </w:rPr>
        <w:t>Plant Biotechnology Journal</w:t>
      </w:r>
      <w:r w:rsidRPr="006F10E6">
        <w:t xml:space="preserve">, 22, 2113–2128. </w:t>
      </w:r>
    </w:p>
    <w:p w14:paraId="2860E47A" w14:textId="77777777" w:rsidR="006F10E6" w:rsidRPr="006F10E6" w:rsidRDefault="006F10E6" w:rsidP="001843EC">
      <w:pPr>
        <w:pStyle w:val="NormalWeb"/>
        <w:numPr>
          <w:ilvl w:val="0"/>
          <w:numId w:val="42"/>
        </w:numPr>
      </w:pPr>
      <w:r w:rsidRPr="006F10E6">
        <w:t xml:space="preserve">Islam, F., Khan, M. S. S., Chen, H., et al. (2024). Utilizing effector-triggered immunity as a priming agent to protect plants from pathogens. </w:t>
      </w:r>
      <w:r w:rsidRPr="006F10E6">
        <w:rPr>
          <w:rStyle w:val="Emphasis"/>
        </w:rPr>
        <w:t>Stress Biology</w:t>
      </w:r>
      <w:r w:rsidRPr="006F10E6">
        <w:t xml:space="preserve">, 4, 51. </w:t>
      </w:r>
    </w:p>
    <w:p w14:paraId="2829DBC9" w14:textId="77777777" w:rsidR="006F10E6" w:rsidRPr="006F10E6" w:rsidRDefault="006F10E6" w:rsidP="001843EC">
      <w:pPr>
        <w:pStyle w:val="NormalWeb"/>
        <w:numPr>
          <w:ilvl w:val="0"/>
          <w:numId w:val="42"/>
        </w:numPr>
      </w:pPr>
      <w:r w:rsidRPr="006F10E6">
        <w:t xml:space="preserve">Guo, S., Li, B., Su, L., et al. (2024). Molecular mechanisms of plant immunity: A review. </w:t>
      </w:r>
      <w:r w:rsidRPr="006F10E6">
        <w:rPr>
          <w:rStyle w:val="Emphasis"/>
        </w:rPr>
        <w:t>Proceedings of IDEE Conference</w:t>
      </w:r>
      <w:r w:rsidRPr="006F10E6">
        <w:t xml:space="preserve">, 2024. </w:t>
      </w:r>
    </w:p>
    <w:p w14:paraId="68E18216" w14:textId="77777777" w:rsidR="006F10E6" w:rsidRPr="006F10E6" w:rsidRDefault="006F10E6" w:rsidP="001843EC">
      <w:pPr>
        <w:pStyle w:val="NormalWeb"/>
        <w:numPr>
          <w:ilvl w:val="0"/>
          <w:numId w:val="42"/>
        </w:numPr>
      </w:pPr>
      <w:r w:rsidRPr="006F10E6">
        <w:lastRenderedPageBreak/>
        <w:t xml:space="preserve">Wei, X., Chen, J., &amp; Ali, G. S. (2020). The PTI-to-ETI continuum in plant–pathogen interactions. </w:t>
      </w:r>
      <w:r w:rsidRPr="006F10E6">
        <w:rPr>
          <w:rStyle w:val="Emphasis"/>
        </w:rPr>
        <w:t>Frontiers in Plant Science</w:t>
      </w:r>
      <w:r w:rsidRPr="006F10E6">
        <w:t xml:space="preserve">, 11, 593905. </w:t>
      </w:r>
    </w:p>
    <w:p w14:paraId="2E487E8E" w14:textId="77777777" w:rsidR="006F10E6" w:rsidRPr="006F10E6" w:rsidRDefault="006F10E6" w:rsidP="001843EC">
      <w:pPr>
        <w:pStyle w:val="NormalWeb"/>
        <w:numPr>
          <w:ilvl w:val="0"/>
          <w:numId w:val="42"/>
        </w:numPr>
      </w:pPr>
      <w:r w:rsidRPr="006F10E6">
        <w:t xml:space="preserve">Ku, C. Y., Guo, L. R., Cheng, F. C., et al. (2024). Pattern-triggered immunity levels correlate with disease resistance in tomato. </w:t>
      </w:r>
      <w:r w:rsidRPr="006F10E6">
        <w:rPr>
          <w:rStyle w:val="Emphasis"/>
        </w:rPr>
        <w:t>Botanical Studies</w:t>
      </w:r>
      <w:r w:rsidRPr="006F10E6">
        <w:t xml:space="preserve">, 65, 34. </w:t>
      </w:r>
    </w:p>
    <w:p w14:paraId="2E2BCB07" w14:textId="77777777" w:rsidR="006F10E6" w:rsidRPr="006F10E6" w:rsidRDefault="006F10E6" w:rsidP="001843EC">
      <w:pPr>
        <w:pStyle w:val="NormalWeb"/>
        <w:numPr>
          <w:ilvl w:val="0"/>
          <w:numId w:val="42"/>
        </w:numPr>
      </w:pPr>
      <w:r w:rsidRPr="006F10E6">
        <w:t xml:space="preserve">Zhang, H., Li, Y., &amp; Wang, Y. (2023). Advances in plant immune </w:t>
      </w:r>
      <w:proofErr w:type="spellStart"/>
      <w:r w:rsidRPr="006F10E6">
        <w:t>signaling</w:t>
      </w:r>
      <w:proofErr w:type="spellEnd"/>
      <w:r w:rsidRPr="006F10E6">
        <w:t xml:space="preserve"> networks. </w:t>
      </w:r>
      <w:r w:rsidRPr="006F10E6">
        <w:rPr>
          <w:rStyle w:val="Emphasis"/>
        </w:rPr>
        <w:t>Plant Science</w:t>
      </w:r>
      <w:r w:rsidRPr="006F10E6">
        <w:t>, 327, 111537.</w:t>
      </w:r>
    </w:p>
    <w:p w14:paraId="6118A348" w14:textId="77777777" w:rsidR="006F10E6" w:rsidRPr="006F10E6" w:rsidRDefault="006F10E6" w:rsidP="001843EC">
      <w:pPr>
        <w:pStyle w:val="NormalWeb"/>
        <w:numPr>
          <w:ilvl w:val="0"/>
          <w:numId w:val="42"/>
        </w:numPr>
      </w:pPr>
      <w:r w:rsidRPr="006F10E6">
        <w:t xml:space="preserve">Li, Y., Li, S., Bi, D., &amp; Cheng, Y. T. (2020). Effector recognition and plant immune </w:t>
      </w:r>
      <w:proofErr w:type="spellStart"/>
      <w:r w:rsidRPr="006F10E6">
        <w:t>signaling</w:t>
      </w:r>
      <w:proofErr w:type="spellEnd"/>
      <w:r w:rsidRPr="006F10E6">
        <w:t xml:space="preserve">. </w:t>
      </w:r>
      <w:r w:rsidRPr="006F10E6">
        <w:rPr>
          <w:rStyle w:val="Emphasis"/>
        </w:rPr>
        <w:t>Annual Review of Plant Biology</w:t>
      </w:r>
      <w:r w:rsidRPr="006F10E6">
        <w:t>, 71, 65–87.</w:t>
      </w:r>
    </w:p>
    <w:p w14:paraId="093CF5E6" w14:textId="77777777" w:rsidR="006F10E6" w:rsidRPr="006F10E6" w:rsidRDefault="006F10E6" w:rsidP="001843EC">
      <w:pPr>
        <w:pStyle w:val="NormalWeb"/>
        <w:numPr>
          <w:ilvl w:val="0"/>
          <w:numId w:val="42"/>
        </w:numPr>
      </w:pPr>
      <w:r w:rsidRPr="006F10E6">
        <w:t xml:space="preserve">Jones, J. D. G., Vance, R. E., &amp; Dangl, J. L. (2020). Intracellular innate immune surveillance devices in plants and animals. </w:t>
      </w:r>
      <w:r w:rsidRPr="006F10E6">
        <w:rPr>
          <w:rStyle w:val="Emphasis"/>
        </w:rPr>
        <w:t>Science</w:t>
      </w:r>
      <w:r w:rsidRPr="006F10E6">
        <w:t>, 354, aaf6395.</w:t>
      </w:r>
    </w:p>
    <w:p w14:paraId="02B22BE2" w14:textId="77777777" w:rsidR="006F10E6" w:rsidRPr="006F10E6" w:rsidRDefault="006F10E6" w:rsidP="001843EC">
      <w:pPr>
        <w:pStyle w:val="NormalWeb"/>
        <w:numPr>
          <w:ilvl w:val="0"/>
          <w:numId w:val="42"/>
        </w:numPr>
      </w:pPr>
      <w:r w:rsidRPr="006F10E6">
        <w:t xml:space="preserve">Peng, Y., van </w:t>
      </w:r>
      <w:proofErr w:type="spellStart"/>
      <w:r w:rsidRPr="006F10E6">
        <w:t>Wersch</w:t>
      </w:r>
      <w:proofErr w:type="spellEnd"/>
      <w:r w:rsidRPr="006F10E6">
        <w:t xml:space="preserve">, R., &amp; Zhang, Y. (2021). Convergent and divergent </w:t>
      </w:r>
      <w:proofErr w:type="spellStart"/>
      <w:r w:rsidRPr="006F10E6">
        <w:t>signaling</w:t>
      </w:r>
      <w:proofErr w:type="spellEnd"/>
      <w:r w:rsidRPr="006F10E6">
        <w:t xml:space="preserve"> in plant immunity. </w:t>
      </w:r>
      <w:r w:rsidRPr="006F10E6">
        <w:rPr>
          <w:rStyle w:val="Emphasis"/>
        </w:rPr>
        <w:t>Molecular Plant</w:t>
      </w:r>
      <w:r w:rsidRPr="006F10E6">
        <w:t>, 14, 191–203.</w:t>
      </w:r>
    </w:p>
    <w:p w14:paraId="084A40D7" w14:textId="77777777" w:rsidR="006F10E6" w:rsidRPr="006F10E6" w:rsidRDefault="006F10E6" w:rsidP="001843EC">
      <w:pPr>
        <w:pStyle w:val="NormalWeb"/>
        <w:numPr>
          <w:ilvl w:val="0"/>
          <w:numId w:val="42"/>
        </w:numPr>
      </w:pPr>
      <w:r w:rsidRPr="006F10E6">
        <w:t xml:space="preserve">Pieterse, C. M. J., de Jonge, R., &amp; Berendsen, R. (2021). The soil-borne legacy of plant health. </w:t>
      </w:r>
      <w:r w:rsidRPr="006F10E6">
        <w:rPr>
          <w:rStyle w:val="Emphasis"/>
        </w:rPr>
        <w:t>Nature Reviews Microbiology</w:t>
      </w:r>
      <w:r w:rsidRPr="006F10E6">
        <w:t>, 19, 95–108.</w:t>
      </w:r>
    </w:p>
    <w:p w14:paraId="23A63361" w14:textId="77777777" w:rsidR="006F10E6" w:rsidRPr="006F10E6" w:rsidRDefault="006F10E6" w:rsidP="001843EC">
      <w:pPr>
        <w:pStyle w:val="NormalWeb"/>
        <w:numPr>
          <w:ilvl w:val="0"/>
          <w:numId w:val="42"/>
        </w:numPr>
      </w:pPr>
      <w:r w:rsidRPr="006F10E6">
        <w:t xml:space="preserve">Busby, P. E., Soman, C., Wagner, M., et al. (2021). Research priorities for harnessing plant microbiomes in sustainable agriculture. </w:t>
      </w:r>
      <w:r w:rsidRPr="006F10E6">
        <w:rPr>
          <w:rStyle w:val="Emphasis"/>
        </w:rPr>
        <w:t>PLOS Biology</w:t>
      </w:r>
      <w:r w:rsidRPr="006F10E6">
        <w:t>, 19, e3001006.</w:t>
      </w:r>
    </w:p>
    <w:p w14:paraId="3A0DCE58" w14:textId="77777777" w:rsidR="006F10E6" w:rsidRPr="006F10E6" w:rsidRDefault="006F10E6" w:rsidP="001843EC">
      <w:pPr>
        <w:pStyle w:val="NormalWeb"/>
        <w:numPr>
          <w:ilvl w:val="0"/>
          <w:numId w:val="42"/>
        </w:numPr>
      </w:pPr>
      <w:r w:rsidRPr="006F10E6">
        <w:t xml:space="preserve">Xu, J., Zhang, S., &amp; Mitra, R. (2023). Advances in plant–microbe interactions and disease resistance. </w:t>
      </w:r>
      <w:r w:rsidRPr="006F10E6">
        <w:rPr>
          <w:rStyle w:val="Emphasis"/>
        </w:rPr>
        <w:t>Trends in Plant Science</w:t>
      </w:r>
      <w:r w:rsidRPr="006F10E6">
        <w:t>, 28, 812–825.</w:t>
      </w:r>
    </w:p>
    <w:p w14:paraId="3EB1E6D0" w14:textId="77777777" w:rsidR="006F10E6" w:rsidRPr="006F10E6" w:rsidRDefault="006F10E6" w:rsidP="001843EC">
      <w:pPr>
        <w:pStyle w:val="NormalWeb"/>
        <w:numPr>
          <w:ilvl w:val="0"/>
          <w:numId w:val="42"/>
        </w:numPr>
      </w:pPr>
      <w:r w:rsidRPr="006F10E6">
        <w:t xml:space="preserve">Zhang, Y., Li, X., &amp; Wang, Y. (2024). Chloroplast-mediated immunity in plants. </w:t>
      </w:r>
      <w:r w:rsidRPr="006F10E6">
        <w:rPr>
          <w:rStyle w:val="Emphasis"/>
        </w:rPr>
        <w:t>Molecular Plant</w:t>
      </w:r>
      <w:r w:rsidRPr="006F10E6">
        <w:t>, 17, 686–688.</w:t>
      </w:r>
    </w:p>
    <w:p w14:paraId="49F09DD1" w14:textId="77777777" w:rsidR="006F10E6" w:rsidRDefault="006F10E6" w:rsidP="006F10E6">
      <w:pPr>
        <w:pStyle w:val="NormalWeb"/>
        <w:jc w:val="both"/>
      </w:pPr>
    </w:p>
    <w:p w14:paraId="2EE3361D" w14:textId="77777777" w:rsidR="006F10E6" w:rsidRPr="004529AC" w:rsidRDefault="006F10E6" w:rsidP="002C0B7A">
      <w:pPr>
        <w:pStyle w:val="NormalWeb"/>
        <w:jc w:val="both"/>
      </w:pPr>
    </w:p>
    <w:p w14:paraId="5D9FD28C" w14:textId="77777777" w:rsidR="00DD3D95" w:rsidRPr="004529AC" w:rsidRDefault="00DD3D95" w:rsidP="006479D4">
      <w:pPr>
        <w:pStyle w:val="NormalWeb"/>
        <w:jc w:val="both"/>
      </w:pPr>
    </w:p>
    <w:p w14:paraId="575D20CC" w14:textId="77777777" w:rsidR="0086487A" w:rsidRPr="004529AC" w:rsidRDefault="0086487A" w:rsidP="0086487A">
      <w:pPr>
        <w:pStyle w:val="NormalWeb"/>
        <w:jc w:val="both"/>
      </w:pPr>
    </w:p>
    <w:p w14:paraId="2AC00714" w14:textId="6E0E4FFE" w:rsidR="000259EA" w:rsidRPr="004529AC" w:rsidRDefault="000259EA" w:rsidP="001843EC">
      <w:pPr>
        <w:pStyle w:val="NormalWeb"/>
        <w:ind w:firstLine="660"/>
        <w:jc w:val="both"/>
      </w:pPr>
    </w:p>
    <w:sectPr w:rsidR="000259EA" w:rsidRPr="004529AC" w:rsidSect="00D00D6A">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C21776" w14:textId="77777777" w:rsidR="00B35BAD" w:rsidRDefault="00B35BAD" w:rsidP="004607ED">
      <w:pPr>
        <w:spacing w:after="0" w:line="240" w:lineRule="auto"/>
      </w:pPr>
      <w:r>
        <w:separator/>
      </w:r>
    </w:p>
  </w:endnote>
  <w:endnote w:type="continuationSeparator" w:id="0">
    <w:p w14:paraId="222B1254" w14:textId="77777777" w:rsidR="00B35BAD" w:rsidRDefault="00B35BAD" w:rsidP="00460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68A9E" w14:textId="77777777" w:rsidR="00595E25" w:rsidRDefault="00595E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957321"/>
      <w:docPartObj>
        <w:docPartGallery w:val="Page Numbers (Bottom of Page)"/>
        <w:docPartUnique/>
      </w:docPartObj>
    </w:sdtPr>
    <w:sdtEndPr>
      <w:rPr>
        <w:rFonts w:ascii="Times New Roman" w:hAnsi="Times New Roman" w:cs="Times New Roman"/>
        <w:b/>
        <w:noProof/>
        <w:color w:val="000000" w:themeColor="text1"/>
        <w:sz w:val="24"/>
        <w:szCs w:val="24"/>
      </w:rPr>
    </w:sdtEndPr>
    <w:sdtContent>
      <w:p w14:paraId="0A62CB14" w14:textId="77777777" w:rsidR="00AE278A" w:rsidRPr="00AE278A" w:rsidRDefault="00E66DD3">
        <w:pPr>
          <w:pStyle w:val="Footer"/>
          <w:jc w:val="center"/>
          <w:rPr>
            <w:rFonts w:ascii="Times New Roman" w:hAnsi="Times New Roman" w:cs="Times New Roman"/>
            <w:b/>
            <w:color w:val="000000" w:themeColor="text1"/>
            <w:sz w:val="24"/>
            <w:szCs w:val="24"/>
          </w:rPr>
        </w:pPr>
        <w:r w:rsidRPr="00AE278A">
          <w:rPr>
            <w:rFonts w:ascii="Times New Roman" w:hAnsi="Times New Roman" w:cs="Times New Roman"/>
            <w:b/>
            <w:color w:val="000000" w:themeColor="text1"/>
            <w:sz w:val="24"/>
            <w:szCs w:val="24"/>
          </w:rPr>
          <w:fldChar w:fldCharType="begin"/>
        </w:r>
        <w:r w:rsidR="00AE278A" w:rsidRPr="00AE278A">
          <w:rPr>
            <w:rFonts w:ascii="Times New Roman" w:hAnsi="Times New Roman" w:cs="Times New Roman"/>
            <w:b/>
            <w:color w:val="000000" w:themeColor="text1"/>
            <w:sz w:val="24"/>
            <w:szCs w:val="24"/>
          </w:rPr>
          <w:instrText xml:space="preserve"> PAGE   \* MERGEFORMAT </w:instrText>
        </w:r>
        <w:r w:rsidRPr="00AE278A">
          <w:rPr>
            <w:rFonts w:ascii="Times New Roman" w:hAnsi="Times New Roman" w:cs="Times New Roman"/>
            <w:b/>
            <w:color w:val="000000" w:themeColor="text1"/>
            <w:sz w:val="24"/>
            <w:szCs w:val="24"/>
          </w:rPr>
          <w:fldChar w:fldCharType="separate"/>
        </w:r>
        <w:r w:rsidR="0034748A">
          <w:rPr>
            <w:rFonts w:ascii="Times New Roman" w:hAnsi="Times New Roman" w:cs="Times New Roman"/>
            <w:b/>
            <w:noProof/>
            <w:color w:val="000000" w:themeColor="text1"/>
            <w:sz w:val="24"/>
            <w:szCs w:val="24"/>
          </w:rPr>
          <w:t>12</w:t>
        </w:r>
        <w:r w:rsidRPr="00AE278A">
          <w:rPr>
            <w:rFonts w:ascii="Times New Roman" w:hAnsi="Times New Roman" w:cs="Times New Roman"/>
            <w:b/>
            <w:noProof/>
            <w:color w:val="000000" w:themeColor="text1"/>
            <w:sz w:val="24"/>
            <w:szCs w:val="24"/>
          </w:rPr>
          <w:fldChar w:fldCharType="end"/>
        </w:r>
      </w:p>
    </w:sdtContent>
  </w:sdt>
  <w:p w14:paraId="0B158141" w14:textId="77777777" w:rsidR="00AE278A" w:rsidRDefault="00AE27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9045F" w14:textId="77777777" w:rsidR="00595E25" w:rsidRDefault="00595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A82C52" w14:textId="77777777" w:rsidR="00B35BAD" w:rsidRDefault="00B35BAD" w:rsidP="004607ED">
      <w:pPr>
        <w:spacing w:after="0" w:line="240" w:lineRule="auto"/>
      </w:pPr>
      <w:r>
        <w:separator/>
      </w:r>
    </w:p>
  </w:footnote>
  <w:footnote w:type="continuationSeparator" w:id="0">
    <w:p w14:paraId="358C65D8" w14:textId="77777777" w:rsidR="00B35BAD" w:rsidRDefault="00B35BAD" w:rsidP="004607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F90A3" w14:textId="76012A63" w:rsidR="00595E25" w:rsidRDefault="00595E25">
    <w:pPr>
      <w:pStyle w:val="Header"/>
    </w:pPr>
    <w:r>
      <w:rPr>
        <w:noProof/>
      </w:rPr>
      <w:pict w14:anchorId="23AB19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2318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F687A" w14:textId="2E80B789" w:rsidR="00595E25" w:rsidRDefault="00595E25">
    <w:pPr>
      <w:pStyle w:val="Header"/>
    </w:pPr>
    <w:r>
      <w:rPr>
        <w:noProof/>
      </w:rPr>
      <w:pict w14:anchorId="0B0A8A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2318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577CD" w14:textId="4EE63229" w:rsidR="00595E25" w:rsidRDefault="00595E25">
    <w:pPr>
      <w:pStyle w:val="Header"/>
    </w:pPr>
    <w:r>
      <w:rPr>
        <w:noProof/>
      </w:rPr>
      <w:pict w14:anchorId="6C1A7A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2318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83931"/>
    <w:multiLevelType w:val="hybridMultilevel"/>
    <w:tmpl w:val="C0622490"/>
    <w:lvl w:ilvl="0" w:tplc="CE5C5A6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AE3D2A"/>
    <w:multiLevelType w:val="multilevel"/>
    <w:tmpl w:val="85E2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0D08D7"/>
    <w:multiLevelType w:val="hybridMultilevel"/>
    <w:tmpl w:val="AB8C9838"/>
    <w:lvl w:ilvl="0" w:tplc="1038ACFE">
      <w:start w:val="1"/>
      <w:numFmt w:val="bullet"/>
      <w:lvlText w:val="•"/>
      <w:lvlJc w:val="left"/>
      <w:pPr>
        <w:tabs>
          <w:tab w:val="num" w:pos="720"/>
        </w:tabs>
        <w:ind w:left="720" w:hanging="360"/>
      </w:pPr>
      <w:rPr>
        <w:rFonts w:ascii="Arial" w:hAnsi="Arial" w:hint="default"/>
      </w:rPr>
    </w:lvl>
    <w:lvl w:ilvl="1" w:tplc="1C321522" w:tentative="1">
      <w:start w:val="1"/>
      <w:numFmt w:val="bullet"/>
      <w:lvlText w:val="•"/>
      <w:lvlJc w:val="left"/>
      <w:pPr>
        <w:tabs>
          <w:tab w:val="num" w:pos="1440"/>
        </w:tabs>
        <w:ind w:left="1440" w:hanging="360"/>
      </w:pPr>
      <w:rPr>
        <w:rFonts w:ascii="Arial" w:hAnsi="Arial" w:hint="default"/>
      </w:rPr>
    </w:lvl>
    <w:lvl w:ilvl="2" w:tplc="34E833EE" w:tentative="1">
      <w:start w:val="1"/>
      <w:numFmt w:val="bullet"/>
      <w:lvlText w:val="•"/>
      <w:lvlJc w:val="left"/>
      <w:pPr>
        <w:tabs>
          <w:tab w:val="num" w:pos="2160"/>
        </w:tabs>
        <w:ind w:left="2160" w:hanging="360"/>
      </w:pPr>
      <w:rPr>
        <w:rFonts w:ascii="Arial" w:hAnsi="Arial" w:hint="default"/>
      </w:rPr>
    </w:lvl>
    <w:lvl w:ilvl="3" w:tplc="94D2EAE8" w:tentative="1">
      <w:start w:val="1"/>
      <w:numFmt w:val="bullet"/>
      <w:lvlText w:val="•"/>
      <w:lvlJc w:val="left"/>
      <w:pPr>
        <w:tabs>
          <w:tab w:val="num" w:pos="2880"/>
        </w:tabs>
        <w:ind w:left="2880" w:hanging="360"/>
      </w:pPr>
      <w:rPr>
        <w:rFonts w:ascii="Arial" w:hAnsi="Arial" w:hint="default"/>
      </w:rPr>
    </w:lvl>
    <w:lvl w:ilvl="4" w:tplc="46189330" w:tentative="1">
      <w:start w:val="1"/>
      <w:numFmt w:val="bullet"/>
      <w:lvlText w:val="•"/>
      <w:lvlJc w:val="left"/>
      <w:pPr>
        <w:tabs>
          <w:tab w:val="num" w:pos="3600"/>
        </w:tabs>
        <w:ind w:left="3600" w:hanging="360"/>
      </w:pPr>
      <w:rPr>
        <w:rFonts w:ascii="Arial" w:hAnsi="Arial" w:hint="default"/>
      </w:rPr>
    </w:lvl>
    <w:lvl w:ilvl="5" w:tplc="3A482A1C" w:tentative="1">
      <w:start w:val="1"/>
      <w:numFmt w:val="bullet"/>
      <w:lvlText w:val="•"/>
      <w:lvlJc w:val="left"/>
      <w:pPr>
        <w:tabs>
          <w:tab w:val="num" w:pos="4320"/>
        </w:tabs>
        <w:ind w:left="4320" w:hanging="360"/>
      </w:pPr>
      <w:rPr>
        <w:rFonts w:ascii="Arial" w:hAnsi="Arial" w:hint="default"/>
      </w:rPr>
    </w:lvl>
    <w:lvl w:ilvl="6" w:tplc="D09EC304" w:tentative="1">
      <w:start w:val="1"/>
      <w:numFmt w:val="bullet"/>
      <w:lvlText w:val="•"/>
      <w:lvlJc w:val="left"/>
      <w:pPr>
        <w:tabs>
          <w:tab w:val="num" w:pos="5040"/>
        </w:tabs>
        <w:ind w:left="5040" w:hanging="360"/>
      </w:pPr>
      <w:rPr>
        <w:rFonts w:ascii="Arial" w:hAnsi="Arial" w:hint="default"/>
      </w:rPr>
    </w:lvl>
    <w:lvl w:ilvl="7" w:tplc="F45864CA" w:tentative="1">
      <w:start w:val="1"/>
      <w:numFmt w:val="bullet"/>
      <w:lvlText w:val="•"/>
      <w:lvlJc w:val="left"/>
      <w:pPr>
        <w:tabs>
          <w:tab w:val="num" w:pos="5760"/>
        </w:tabs>
        <w:ind w:left="5760" w:hanging="360"/>
      </w:pPr>
      <w:rPr>
        <w:rFonts w:ascii="Arial" w:hAnsi="Arial" w:hint="default"/>
      </w:rPr>
    </w:lvl>
    <w:lvl w:ilvl="8" w:tplc="194277A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1F46B1"/>
    <w:multiLevelType w:val="multilevel"/>
    <w:tmpl w:val="70701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7A6534"/>
    <w:multiLevelType w:val="multilevel"/>
    <w:tmpl w:val="98BE4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23C69"/>
    <w:multiLevelType w:val="hybridMultilevel"/>
    <w:tmpl w:val="1E98F776"/>
    <w:lvl w:ilvl="0" w:tplc="49BAE84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717777"/>
    <w:multiLevelType w:val="multilevel"/>
    <w:tmpl w:val="B8005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A05320"/>
    <w:multiLevelType w:val="multilevel"/>
    <w:tmpl w:val="6C82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F37B4F"/>
    <w:multiLevelType w:val="hybridMultilevel"/>
    <w:tmpl w:val="8E50F646"/>
    <w:lvl w:ilvl="0" w:tplc="5D420A62">
      <w:start w:val="1"/>
      <w:numFmt w:val="bullet"/>
      <w:lvlText w:val=""/>
      <w:lvlJc w:val="left"/>
      <w:pPr>
        <w:tabs>
          <w:tab w:val="num" w:pos="720"/>
        </w:tabs>
        <w:ind w:left="720" w:hanging="360"/>
      </w:pPr>
      <w:rPr>
        <w:rFonts w:ascii="Wingdings" w:hAnsi="Wingdings" w:hint="default"/>
      </w:rPr>
    </w:lvl>
    <w:lvl w:ilvl="1" w:tplc="C3AAC2D0" w:tentative="1">
      <w:start w:val="1"/>
      <w:numFmt w:val="bullet"/>
      <w:lvlText w:val=""/>
      <w:lvlJc w:val="left"/>
      <w:pPr>
        <w:tabs>
          <w:tab w:val="num" w:pos="1440"/>
        </w:tabs>
        <w:ind w:left="1440" w:hanging="360"/>
      </w:pPr>
      <w:rPr>
        <w:rFonts w:ascii="Wingdings" w:hAnsi="Wingdings" w:hint="default"/>
      </w:rPr>
    </w:lvl>
    <w:lvl w:ilvl="2" w:tplc="1ECCD984" w:tentative="1">
      <w:start w:val="1"/>
      <w:numFmt w:val="bullet"/>
      <w:lvlText w:val=""/>
      <w:lvlJc w:val="left"/>
      <w:pPr>
        <w:tabs>
          <w:tab w:val="num" w:pos="2160"/>
        </w:tabs>
        <w:ind w:left="2160" w:hanging="360"/>
      </w:pPr>
      <w:rPr>
        <w:rFonts w:ascii="Wingdings" w:hAnsi="Wingdings" w:hint="default"/>
      </w:rPr>
    </w:lvl>
    <w:lvl w:ilvl="3" w:tplc="48E050EE" w:tentative="1">
      <w:start w:val="1"/>
      <w:numFmt w:val="bullet"/>
      <w:lvlText w:val=""/>
      <w:lvlJc w:val="left"/>
      <w:pPr>
        <w:tabs>
          <w:tab w:val="num" w:pos="2880"/>
        </w:tabs>
        <w:ind w:left="2880" w:hanging="360"/>
      </w:pPr>
      <w:rPr>
        <w:rFonts w:ascii="Wingdings" w:hAnsi="Wingdings" w:hint="default"/>
      </w:rPr>
    </w:lvl>
    <w:lvl w:ilvl="4" w:tplc="2EC256A8" w:tentative="1">
      <w:start w:val="1"/>
      <w:numFmt w:val="bullet"/>
      <w:lvlText w:val=""/>
      <w:lvlJc w:val="left"/>
      <w:pPr>
        <w:tabs>
          <w:tab w:val="num" w:pos="3600"/>
        </w:tabs>
        <w:ind w:left="3600" w:hanging="360"/>
      </w:pPr>
      <w:rPr>
        <w:rFonts w:ascii="Wingdings" w:hAnsi="Wingdings" w:hint="default"/>
      </w:rPr>
    </w:lvl>
    <w:lvl w:ilvl="5" w:tplc="CFC09D8A" w:tentative="1">
      <w:start w:val="1"/>
      <w:numFmt w:val="bullet"/>
      <w:lvlText w:val=""/>
      <w:lvlJc w:val="left"/>
      <w:pPr>
        <w:tabs>
          <w:tab w:val="num" w:pos="4320"/>
        </w:tabs>
        <w:ind w:left="4320" w:hanging="360"/>
      </w:pPr>
      <w:rPr>
        <w:rFonts w:ascii="Wingdings" w:hAnsi="Wingdings" w:hint="default"/>
      </w:rPr>
    </w:lvl>
    <w:lvl w:ilvl="6" w:tplc="5F1050D2" w:tentative="1">
      <w:start w:val="1"/>
      <w:numFmt w:val="bullet"/>
      <w:lvlText w:val=""/>
      <w:lvlJc w:val="left"/>
      <w:pPr>
        <w:tabs>
          <w:tab w:val="num" w:pos="5040"/>
        </w:tabs>
        <w:ind w:left="5040" w:hanging="360"/>
      </w:pPr>
      <w:rPr>
        <w:rFonts w:ascii="Wingdings" w:hAnsi="Wingdings" w:hint="default"/>
      </w:rPr>
    </w:lvl>
    <w:lvl w:ilvl="7" w:tplc="00A0670E" w:tentative="1">
      <w:start w:val="1"/>
      <w:numFmt w:val="bullet"/>
      <w:lvlText w:val=""/>
      <w:lvlJc w:val="left"/>
      <w:pPr>
        <w:tabs>
          <w:tab w:val="num" w:pos="5760"/>
        </w:tabs>
        <w:ind w:left="5760" w:hanging="360"/>
      </w:pPr>
      <w:rPr>
        <w:rFonts w:ascii="Wingdings" w:hAnsi="Wingdings" w:hint="default"/>
      </w:rPr>
    </w:lvl>
    <w:lvl w:ilvl="8" w:tplc="1B526D0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49536A"/>
    <w:multiLevelType w:val="hybridMultilevel"/>
    <w:tmpl w:val="3C3A036C"/>
    <w:lvl w:ilvl="0" w:tplc="177A18A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BD48B1"/>
    <w:multiLevelType w:val="hybridMultilevel"/>
    <w:tmpl w:val="FBEC1094"/>
    <w:lvl w:ilvl="0" w:tplc="83306DBA">
      <w:start w:val="1"/>
      <w:numFmt w:val="bullet"/>
      <w:lvlText w:val=""/>
      <w:lvlJc w:val="left"/>
      <w:pPr>
        <w:tabs>
          <w:tab w:val="num" w:pos="720"/>
        </w:tabs>
        <w:ind w:left="720" w:hanging="360"/>
      </w:pPr>
      <w:rPr>
        <w:rFonts w:ascii="Wingdings" w:hAnsi="Wingdings" w:hint="default"/>
      </w:rPr>
    </w:lvl>
    <w:lvl w:ilvl="1" w:tplc="DB40C56C" w:tentative="1">
      <w:start w:val="1"/>
      <w:numFmt w:val="bullet"/>
      <w:lvlText w:val=""/>
      <w:lvlJc w:val="left"/>
      <w:pPr>
        <w:tabs>
          <w:tab w:val="num" w:pos="1440"/>
        </w:tabs>
        <w:ind w:left="1440" w:hanging="360"/>
      </w:pPr>
      <w:rPr>
        <w:rFonts w:ascii="Wingdings" w:hAnsi="Wingdings" w:hint="default"/>
      </w:rPr>
    </w:lvl>
    <w:lvl w:ilvl="2" w:tplc="40BE3466" w:tentative="1">
      <w:start w:val="1"/>
      <w:numFmt w:val="bullet"/>
      <w:lvlText w:val=""/>
      <w:lvlJc w:val="left"/>
      <w:pPr>
        <w:tabs>
          <w:tab w:val="num" w:pos="2160"/>
        </w:tabs>
        <w:ind w:left="2160" w:hanging="360"/>
      </w:pPr>
      <w:rPr>
        <w:rFonts w:ascii="Wingdings" w:hAnsi="Wingdings" w:hint="default"/>
      </w:rPr>
    </w:lvl>
    <w:lvl w:ilvl="3" w:tplc="96F22B98" w:tentative="1">
      <w:start w:val="1"/>
      <w:numFmt w:val="bullet"/>
      <w:lvlText w:val=""/>
      <w:lvlJc w:val="left"/>
      <w:pPr>
        <w:tabs>
          <w:tab w:val="num" w:pos="2880"/>
        </w:tabs>
        <w:ind w:left="2880" w:hanging="360"/>
      </w:pPr>
      <w:rPr>
        <w:rFonts w:ascii="Wingdings" w:hAnsi="Wingdings" w:hint="default"/>
      </w:rPr>
    </w:lvl>
    <w:lvl w:ilvl="4" w:tplc="C8C820E8" w:tentative="1">
      <w:start w:val="1"/>
      <w:numFmt w:val="bullet"/>
      <w:lvlText w:val=""/>
      <w:lvlJc w:val="left"/>
      <w:pPr>
        <w:tabs>
          <w:tab w:val="num" w:pos="3600"/>
        </w:tabs>
        <w:ind w:left="3600" w:hanging="360"/>
      </w:pPr>
      <w:rPr>
        <w:rFonts w:ascii="Wingdings" w:hAnsi="Wingdings" w:hint="default"/>
      </w:rPr>
    </w:lvl>
    <w:lvl w:ilvl="5" w:tplc="D82C8D24" w:tentative="1">
      <w:start w:val="1"/>
      <w:numFmt w:val="bullet"/>
      <w:lvlText w:val=""/>
      <w:lvlJc w:val="left"/>
      <w:pPr>
        <w:tabs>
          <w:tab w:val="num" w:pos="4320"/>
        </w:tabs>
        <w:ind w:left="4320" w:hanging="360"/>
      </w:pPr>
      <w:rPr>
        <w:rFonts w:ascii="Wingdings" w:hAnsi="Wingdings" w:hint="default"/>
      </w:rPr>
    </w:lvl>
    <w:lvl w:ilvl="6" w:tplc="3D14BA78" w:tentative="1">
      <w:start w:val="1"/>
      <w:numFmt w:val="bullet"/>
      <w:lvlText w:val=""/>
      <w:lvlJc w:val="left"/>
      <w:pPr>
        <w:tabs>
          <w:tab w:val="num" w:pos="5040"/>
        </w:tabs>
        <w:ind w:left="5040" w:hanging="360"/>
      </w:pPr>
      <w:rPr>
        <w:rFonts w:ascii="Wingdings" w:hAnsi="Wingdings" w:hint="default"/>
      </w:rPr>
    </w:lvl>
    <w:lvl w:ilvl="7" w:tplc="3E9420B2" w:tentative="1">
      <w:start w:val="1"/>
      <w:numFmt w:val="bullet"/>
      <w:lvlText w:val=""/>
      <w:lvlJc w:val="left"/>
      <w:pPr>
        <w:tabs>
          <w:tab w:val="num" w:pos="5760"/>
        </w:tabs>
        <w:ind w:left="5760" w:hanging="360"/>
      </w:pPr>
      <w:rPr>
        <w:rFonts w:ascii="Wingdings" w:hAnsi="Wingdings" w:hint="default"/>
      </w:rPr>
    </w:lvl>
    <w:lvl w:ilvl="8" w:tplc="CB923B0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B8323A"/>
    <w:multiLevelType w:val="multilevel"/>
    <w:tmpl w:val="2FAC6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B72A51"/>
    <w:multiLevelType w:val="hybridMultilevel"/>
    <w:tmpl w:val="41A84C40"/>
    <w:lvl w:ilvl="0" w:tplc="82D814EA">
      <w:start w:val="1"/>
      <w:numFmt w:val="bullet"/>
      <w:lvlText w:val=""/>
      <w:lvlJc w:val="left"/>
      <w:pPr>
        <w:tabs>
          <w:tab w:val="num" w:pos="720"/>
        </w:tabs>
        <w:ind w:left="720" w:hanging="360"/>
      </w:pPr>
      <w:rPr>
        <w:rFonts w:ascii="Wingdings" w:hAnsi="Wingdings" w:hint="default"/>
      </w:rPr>
    </w:lvl>
    <w:lvl w:ilvl="1" w:tplc="D67E26D4" w:tentative="1">
      <w:start w:val="1"/>
      <w:numFmt w:val="bullet"/>
      <w:lvlText w:val=""/>
      <w:lvlJc w:val="left"/>
      <w:pPr>
        <w:tabs>
          <w:tab w:val="num" w:pos="1440"/>
        </w:tabs>
        <w:ind w:left="1440" w:hanging="360"/>
      </w:pPr>
      <w:rPr>
        <w:rFonts w:ascii="Wingdings" w:hAnsi="Wingdings" w:hint="default"/>
      </w:rPr>
    </w:lvl>
    <w:lvl w:ilvl="2" w:tplc="DF345898" w:tentative="1">
      <w:start w:val="1"/>
      <w:numFmt w:val="bullet"/>
      <w:lvlText w:val=""/>
      <w:lvlJc w:val="left"/>
      <w:pPr>
        <w:tabs>
          <w:tab w:val="num" w:pos="2160"/>
        </w:tabs>
        <w:ind w:left="2160" w:hanging="360"/>
      </w:pPr>
      <w:rPr>
        <w:rFonts w:ascii="Wingdings" w:hAnsi="Wingdings" w:hint="default"/>
      </w:rPr>
    </w:lvl>
    <w:lvl w:ilvl="3" w:tplc="211EE7A4" w:tentative="1">
      <w:start w:val="1"/>
      <w:numFmt w:val="bullet"/>
      <w:lvlText w:val=""/>
      <w:lvlJc w:val="left"/>
      <w:pPr>
        <w:tabs>
          <w:tab w:val="num" w:pos="2880"/>
        </w:tabs>
        <w:ind w:left="2880" w:hanging="360"/>
      </w:pPr>
      <w:rPr>
        <w:rFonts w:ascii="Wingdings" w:hAnsi="Wingdings" w:hint="default"/>
      </w:rPr>
    </w:lvl>
    <w:lvl w:ilvl="4" w:tplc="25F0EB78" w:tentative="1">
      <w:start w:val="1"/>
      <w:numFmt w:val="bullet"/>
      <w:lvlText w:val=""/>
      <w:lvlJc w:val="left"/>
      <w:pPr>
        <w:tabs>
          <w:tab w:val="num" w:pos="3600"/>
        </w:tabs>
        <w:ind w:left="3600" w:hanging="360"/>
      </w:pPr>
      <w:rPr>
        <w:rFonts w:ascii="Wingdings" w:hAnsi="Wingdings" w:hint="default"/>
      </w:rPr>
    </w:lvl>
    <w:lvl w:ilvl="5" w:tplc="205E1462" w:tentative="1">
      <w:start w:val="1"/>
      <w:numFmt w:val="bullet"/>
      <w:lvlText w:val=""/>
      <w:lvlJc w:val="left"/>
      <w:pPr>
        <w:tabs>
          <w:tab w:val="num" w:pos="4320"/>
        </w:tabs>
        <w:ind w:left="4320" w:hanging="360"/>
      </w:pPr>
      <w:rPr>
        <w:rFonts w:ascii="Wingdings" w:hAnsi="Wingdings" w:hint="default"/>
      </w:rPr>
    </w:lvl>
    <w:lvl w:ilvl="6" w:tplc="5272760C" w:tentative="1">
      <w:start w:val="1"/>
      <w:numFmt w:val="bullet"/>
      <w:lvlText w:val=""/>
      <w:lvlJc w:val="left"/>
      <w:pPr>
        <w:tabs>
          <w:tab w:val="num" w:pos="5040"/>
        </w:tabs>
        <w:ind w:left="5040" w:hanging="360"/>
      </w:pPr>
      <w:rPr>
        <w:rFonts w:ascii="Wingdings" w:hAnsi="Wingdings" w:hint="default"/>
      </w:rPr>
    </w:lvl>
    <w:lvl w:ilvl="7" w:tplc="2D3C9F20" w:tentative="1">
      <w:start w:val="1"/>
      <w:numFmt w:val="bullet"/>
      <w:lvlText w:val=""/>
      <w:lvlJc w:val="left"/>
      <w:pPr>
        <w:tabs>
          <w:tab w:val="num" w:pos="5760"/>
        </w:tabs>
        <w:ind w:left="5760" w:hanging="360"/>
      </w:pPr>
      <w:rPr>
        <w:rFonts w:ascii="Wingdings" w:hAnsi="Wingdings" w:hint="default"/>
      </w:rPr>
    </w:lvl>
    <w:lvl w:ilvl="8" w:tplc="227652B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7A1347"/>
    <w:multiLevelType w:val="hybridMultilevel"/>
    <w:tmpl w:val="5EC2BF60"/>
    <w:lvl w:ilvl="0" w:tplc="49E43B96">
      <w:start w:val="1"/>
      <w:numFmt w:val="bullet"/>
      <w:lvlText w:val=""/>
      <w:lvlJc w:val="left"/>
      <w:pPr>
        <w:tabs>
          <w:tab w:val="num" w:pos="720"/>
        </w:tabs>
        <w:ind w:left="720" w:hanging="360"/>
      </w:pPr>
      <w:rPr>
        <w:rFonts w:ascii="Wingdings" w:hAnsi="Wingdings" w:hint="default"/>
      </w:rPr>
    </w:lvl>
    <w:lvl w:ilvl="1" w:tplc="42DA3BBA" w:tentative="1">
      <w:start w:val="1"/>
      <w:numFmt w:val="bullet"/>
      <w:lvlText w:val=""/>
      <w:lvlJc w:val="left"/>
      <w:pPr>
        <w:tabs>
          <w:tab w:val="num" w:pos="1440"/>
        </w:tabs>
        <w:ind w:left="1440" w:hanging="360"/>
      </w:pPr>
      <w:rPr>
        <w:rFonts w:ascii="Wingdings" w:hAnsi="Wingdings" w:hint="default"/>
      </w:rPr>
    </w:lvl>
    <w:lvl w:ilvl="2" w:tplc="C9D8EDB0" w:tentative="1">
      <w:start w:val="1"/>
      <w:numFmt w:val="bullet"/>
      <w:lvlText w:val=""/>
      <w:lvlJc w:val="left"/>
      <w:pPr>
        <w:tabs>
          <w:tab w:val="num" w:pos="2160"/>
        </w:tabs>
        <w:ind w:left="2160" w:hanging="360"/>
      </w:pPr>
      <w:rPr>
        <w:rFonts w:ascii="Wingdings" w:hAnsi="Wingdings" w:hint="default"/>
      </w:rPr>
    </w:lvl>
    <w:lvl w:ilvl="3" w:tplc="1924BE54" w:tentative="1">
      <w:start w:val="1"/>
      <w:numFmt w:val="bullet"/>
      <w:lvlText w:val=""/>
      <w:lvlJc w:val="left"/>
      <w:pPr>
        <w:tabs>
          <w:tab w:val="num" w:pos="2880"/>
        </w:tabs>
        <w:ind w:left="2880" w:hanging="360"/>
      </w:pPr>
      <w:rPr>
        <w:rFonts w:ascii="Wingdings" w:hAnsi="Wingdings" w:hint="default"/>
      </w:rPr>
    </w:lvl>
    <w:lvl w:ilvl="4" w:tplc="19BEFC88" w:tentative="1">
      <w:start w:val="1"/>
      <w:numFmt w:val="bullet"/>
      <w:lvlText w:val=""/>
      <w:lvlJc w:val="left"/>
      <w:pPr>
        <w:tabs>
          <w:tab w:val="num" w:pos="3600"/>
        </w:tabs>
        <w:ind w:left="3600" w:hanging="360"/>
      </w:pPr>
      <w:rPr>
        <w:rFonts w:ascii="Wingdings" w:hAnsi="Wingdings" w:hint="default"/>
      </w:rPr>
    </w:lvl>
    <w:lvl w:ilvl="5" w:tplc="70CCE684" w:tentative="1">
      <w:start w:val="1"/>
      <w:numFmt w:val="bullet"/>
      <w:lvlText w:val=""/>
      <w:lvlJc w:val="left"/>
      <w:pPr>
        <w:tabs>
          <w:tab w:val="num" w:pos="4320"/>
        </w:tabs>
        <w:ind w:left="4320" w:hanging="360"/>
      </w:pPr>
      <w:rPr>
        <w:rFonts w:ascii="Wingdings" w:hAnsi="Wingdings" w:hint="default"/>
      </w:rPr>
    </w:lvl>
    <w:lvl w:ilvl="6" w:tplc="1124DE82" w:tentative="1">
      <w:start w:val="1"/>
      <w:numFmt w:val="bullet"/>
      <w:lvlText w:val=""/>
      <w:lvlJc w:val="left"/>
      <w:pPr>
        <w:tabs>
          <w:tab w:val="num" w:pos="5040"/>
        </w:tabs>
        <w:ind w:left="5040" w:hanging="360"/>
      </w:pPr>
      <w:rPr>
        <w:rFonts w:ascii="Wingdings" w:hAnsi="Wingdings" w:hint="default"/>
      </w:rPr>
    </w:lvl>
    <w:lvl w:ilvl="7" w:tplc="C32E2E92" w:tentative="1">
      <w:start w:val="1"/>
      <w:numFmt w:val="bullet"/>
      <w:lvlText w:val=""/>
      <w:lvlJc w:val="left"/>
      <w:pPr>
        <w:tabs>
          <w:tab w:val="num" w:pos="5760"/>
        </w:tabs>
        <w:ind w:left="5760" w:hanging="360"/>
      </w:pPr>
      <w:rPr>
        <w:rFonts w:ascii="Wingdings" w:hAnsi="Wingdings" w:hint="default"/>
      </w:rPr>
    </w:lvl>
    <w:lvl w:ilvl="8" w:tplc="1A56C98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AA7D62"/>
    <w:multiLevelType w:val="multilevel"/>
    <w:tmpl w:val="CA607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302158"/>
    <w:multiLevelType w:val="multilevel"/>
    <w:tmpl w:val="B8C84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C1254E"/>
    <w:multiLevelType w:val="multilevel"/>
    <w:tmpl w:val="A9662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9B213A"/>
    <w:multiLevelType w:val="hybridMultilevel"/>
    <w:tmpl w:val="B1D27132"/>
    <w:lvl w:ilvl="0" w:tplc="FA009C04">
      <w:start w:val="1"/>
      <w:numFmt w:val="bullet"/>
      <w:lvlText w:val=""/>
      <w:lvlJc w:val="left"/>
      <w:pPr>
        <w:tabs>
          <w:tab w:val="num" w:pos="720"/>
        </w:tabs>
        <w:ind w:left="720" w:hanging="360"/>
      </w:pPr>
      <w:rPr>
        <w:rFonts w:ascii="Wingdings" w:hAnsi="Wingdings" w:hint="default"/>
      </w:rPr>
    </w:lvl>
    <w:lvl w:ilvl="1" w:tplc="D082927E" w:tentative="1">
      <w:start w:val="1"/>
      <w:numFmt w:val="bullet"/>
      <w:lvlText w:val=""/>
      <w:lvlJc w:val="left"/>
      <w:pPr>
        <w:tabs>
          <w:tab w:val="num" w:pos="1440"/>
        </w:tabs>
        <w:ind w:left="1440" w:hanging="360"/>
      </w:pPr>
      <w:rPr>
        <w:rFonts w:ascii="Wingdings" w:hAnsi="Wingdings" w:hint="default"/>
      </w:rPr>
    </w:lvl>
    <w:lvl w:ilvl="2" w:tplc="60505D6A" w:tentative="1">
      <w:start w:val="1"/>
      <w:numFmt w:val="bullet"/>
      <w:lvlText w:val=""/>
      <w:lvlJc w:val="left"/>
      <w:pPr>
        <w:tabs>
          <w:tab w:val="num" w:pos="2160"/>
        </w:tabs>
        <w:ind w:left="2160" w:hanging="360"/>
      </w:pPr>
      <w:rPr>
        <w:rFonts w:ascii="Wingdings" w:hAnsi="Wingdings" w:hint="default"/>
      </w:rPr>
    </w:lvl>
    <w:lvl w:ilvl="3" w:tplc="313C411E" w:tentative="1">
      <w:start w:val="1"/>
      <w:numFmt w:val="bullet"/>
      <w:lvlText w:val=""/>
      <w:lvlJc w:val="left"/>
      <w:pPr>
        <w:tabs>
          <w:tab w:val="num" w:pos="2880"/>
        </w:tabs>
        <w:ind w:left="2880" w:hanging="360"/>
      </w:pPr>
      <w:rPr>
        <w:rFonts w:ascii="Wingdings" w:hAnsi="Wingdings" w:hint="default"/>
      </w:rPr>
    </w:lvl>
    <w:lvl w:ilvl="4" w:tplc="91340508" w:tentative="1">
      <w:start w:val="1"/>
      <w:numFmt w:val="bullet"/>
      <w:lvlText w:val=""/>
      <w:lvlJc w:val="left"/>
      <w:pPr>
        <w:tabs>
          <w:tab w:val="num" w:pos="3600"/>
        </w:tabs>
        <w:ind w:left="3600" w:hanging="360"/>
      </w:pPr>
      <w:rPr>
        <w:rFonts w:ascii="Wingdings" w:hAnsi="Wingdings" w:hint="default"/>
      </w:rPr>
    </w:lvl>
    <w:lvl w:ilvl="5" w:tplc="41E42408" w:tentative="1">
      <w:start w:val="1"/>
      <w:numFmt w:val="bullet"/>
      <w:lvlText w:val=""/>
      <w:lvlJc w:val="left"/>
      <w:pPr>
        <w:tabs>
          <w:tab w:val="num" w:pos="4320"/>
        </w:tabs>
        <w:ind w:left="4320" w:hanging="360"/>
      </w:pPr>
      <w:rPr>
        <w:rFonts w:ascii="Wingdings" w:hAnsi="Wingdings" w:hint="default"/>
      </w:rPr>
    </w:lvl>
    <w:lvl w:ilvl="6" w:tplc="B4BC0B0E" w:tentative="1">
      <w:start w:val="1"/>
      <w:numFmt w:val="bullet"/>
      <w:lvlText w:val=""/>
      <w:lvlJc w:val="left"/>
      <w:pPr>
        <w:tabs>
          <w:tab w:val="num" w:pos="5040"/>
        </w:tabs>
        <w:ind w:left="5040" w:hanging="360"/>
      </w:pPr>
      <w:rPr>
        <w:rFonts w:ascii="Wingdings" w:hAnsi="Wingdings" w:hint="default"/>
      </w:rPr>
    </w:lvl>
    <w:lvl w:ilvl="7" w:tplc="6E5069DC" w:tentative="1">
      <w:start w:val="1"/>
      <w:numFmt w:val="bullet"/>
      <w:lvlText w:val=""/>
      <w:lvlJc w:val="left"/>
      <w:pPr>
        <w:tabs>
          <w:tab w:val="num" w:pos="5760"/>
        </w:tabs>
        <w:ind w:left="5760" w:hanging="360"/>
      </w:pPr>
      <w:rPr>
        <w:rFonts w:ascii="Wingdings" w:hAnsi="Wingdings" w:hint="default"/>
      </w:rPr>
    </w:lvl>
    <w:lvl w:ilvl="8" w:tplc="7898BF8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AE617B"/>
    <w:multiLevelType w:val="hybridMultilevel"/>
    <w:tmpl w:val="EA160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A854DC"/>
    <w:multiLevelType w:val="hybridMultilevel"/>
    <w:tmpl w:val="91BA05E2"/>
    <w:lvl w:ilvl="0" w:tplc="06DC81D8">
      <w:start w:val="1"/>
      <w:numFmt w:val="bullet"/>
      <w:lvlText w:val=""/>
      <w:lvlJc w:val="left"/>
      <w:pPr>
        <w:tabs>
          <w:tab w:val="num" w:pos="720"/>
        </w:tabs>
        <w:ind w:left="720" w:hanging="360"/>
      </w:pPr>
      <w:rPr>
        <w:rFonts w:ascii="Wingdings" w:hAnsi="Wingdings" w:hint="default"/>
      </w:rPr>
    </w:lvl>
    <w:lvl w:ilvl="1" w:tplc="A54A93F8" w:tentative="1">
      <w:start w:val="1"/>
      <w:numFmt w:val="bullet"/>
      <w:lvlText w:val=""/>
      <w:lvlJc w:val="left"/>
      <w:pPr>
        <w:tabs>
          <w:tab w:val="num" w:pos="1440"/>
        </w:tabs>
        <w:ind w:left="1440" w:hanging="360"/>
      </w:pPr>
      <w:rPr>
        <w:rFonts w:ascii="Wingdings" w:hAnsi="Wingdings" w:hint="default"/>
      </w:rPr>
    </w:lvl>
    <w:lvl w:ilvl="2" w:tplc="1BF87456" w:tentative="1">
      <w:start w:val="1"/>
      <w:numFmt w:val="bullet"/>
      <w:lvlText w:val=""/>
      <w:lvlJc w:val="left"/>
      <w:pPr>
        <w:tabs>
          <w:tab w:val="num" w:pos="2160"/>
        </w:tabs>
        <w:ind w:left="2160" w:hanging="360"/>
      </w:pPr>
      <w:rPr>
        <w:rFonts w:ascii="Wingdings" w:hAnsi="Wingdings" w:hint="default"/>
      </w:rPr>
    </w:lvl>
    <w:lvl w:ilvl="3" w:tplc="A94C6840" w:tentative="1">
      <w:start w:val="1"/>
      <w:numFmt w:val="bullet"/>
      <w:lvlText w:val=""/>
      <w:lvlJc w:val="left"/>
      <w:pPr>
        <w:tabs>
          <w:tab w:val="num" w:pos="2880"/>
        </w:tabs>
        <w:ind w:left="2880" w:hanging="360"/>
      </w:pPr>
      <w:rPr>
        <w:rFonts w:ascii="Wingdings" w:hAnsi="Wingdings" w:hint="default"/>
      </w:rPr>
    </w:lvl>
    <w:lvl w:ilvl="4" w:tplc="F9DE800A" w:tentative="1">
      <w:start w:val="1"/>
      <w:numFmt w:val="bullet"/>
      <w:lvlText w:val=""/>
      <w:lvlJc w:val="left"/>
      <w:pPr>
        <w:tabs>
          <w:tab w:val="num" w:pos="3600"/>
        </w:tabs>
        <w:ind w:left="3600" w:hanging="360"/>
      </w:pPr>
      <w:rPr>
        <w:rFonts w:ascii="Wingdings" w:hAnsi="Wingdings" w:hint="default"/>
      </w:rPr>
    </w:lvl>
    <w:lvl w:ilvl="5" w:tplc="9C3E5E76" w:tentative="1">
      <w:start w:val="1"/>
      <w:numFmt w:val="bullet"/>
      <w:lvlText w:val=""/>
      <w:lvlJc w:val="left"/>
      <w:pPr>
        <w:tabs>
          <w:tab w:val="num" w:pos="4320"/>
        </w:tabs>
        <w:ind w:left="4320" w:hanging="360"/>
      </w:pPr>
      <w:rPr>
        <w:rFonts w:ascii="Wingdings" w:hAnsi="Wingdings" w:hint="default"/>
      </w:rPr>
    </w:lvl>
    <w:lvl w:ilvl="6" w:tplc="546639C4" w:tentative="1">
      <w:start w:val="1"/>
      <w:numFmt w:val="bullet"/>
      <w:lvlText w:val=""/>
      <w:lvlJc w:val="left"/>
      <w:pPr>
        <w:tabs>
          <w:tab w:val="num" w:pos="5040"/>
        </w:tabs>
        <w:ind w:left="5040" w:hanging="360"/>
      </w:pPr>
      <w:rPr>
        <w:rFonts w:ascii="Wingdings" w:hAnsi="Wingdings" w:hint="default"/>
      </w:rPr>
    </w:lvl>
    <w:lvl w:ilvl="7" w:tplc="842C205A" w:tentative="1">
      <w:start w:val="1"/>
      <w:numFmt w:val="bullet"/>
      <w:lvlText w:val=""/>
      <w:lvlJc w:val="left"/>
      <w:pPr>
        <w:tabs>
          <w:tab w:val="num" w:pos="5760"/>
        </w:tabs>
        <w:ind w:left="5760" w:hanging="360"/>
      </w:pPr>
      <w:rPr>
        <w:rFonts w:ascii="Wingdings" w:hAnsi="Wingdings" w:hint="default"/>
      </w:rPr>
    </w:lvl>
    <w:lvl w:ilvl="8" w:tplc="8FC85BC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71211C"/>
    <w:multiLevelType w:val="hybridMultilevel"/>
    <w:tmpl w:val="EF787EFE"/>
    <w:lvl w:ilvl="0" w:tplc="35D22EAA">
      <w:start w:val="1"/>
      <w:numFmt w:val="bullet"/>
      <w:lvlText w:val=""/>
      <w:lvlJc w:val="left"/>
      <w:pPr>
        <w:tabs>
          <w:tab w:val="num" w:pos="720"/>
        </w:tabs>
        <w:ind w:left="720" w:hanging="360"/>
      </w:pPr>
      <w:rPr>
        <w:rFonts w:ascii="Wingdings" w:hAnsi="Wingdings" w:hint="default"/>
      </w:rPr>
    </w:lvl>
    <w:lvl w:ilvl="1" w:tplc="A20646B4" w:tentative="1">
      <w:start w:val="1"/>
      <w:numFmt w:val="bullet"/>
      <w:lvlText w:val=""/>
      <w:lvlJc w:val="left"/>
      <w:pPr>
        <w:tabs>
          <w:tab w:val="num" w:pos="1440"/>
        </w:tabs>
        <w:ind w:left="1440" w:hanging="360"/>
      </w:pPr>
      <w:rPr>
        <w:rFonts w:ascii="Wingdings" w:hAnsi="Wingdings" w:hint="default"/>
      </w:rPr>
    </w:lvl>
    <w:lvl w:ilvl="2" w:tplc="D068CADC" w:tentative="1">
      <w:start w:val="1"/>
      <w:numFmt w:val="bullet"/>
      <w:lvlText w:val=""/>
      <w:lvlJc w:val="left"/>
      <w:pPr>
        <w:tabs>
          <w:tab w:val="num" w:pos="2160"/>
        </w:tabs>
        <w:ind w:left="2160" w:hanging="360"/>
      </w:pPr>
      <w:rPr>
        <w:rFonts w:ascii="Wingdings" w:hAnsi="Wingdings" w:hint="default"/>
      </w:rPr>
    </w:lvl>
    <w:lvl w:ilvl="3" w:tplc="F41EDD26" w:tentative="1">
      <w:start w:val="1"/>
      <w:numFmt w:val="bullet"/>
      <w:lvlText w:val=""/>
      <w:lvlJc w:val="left"/>
      <w:pPr>
        <w:tabs>
          <w:tab w:val="num" w:pos="2880"/>
        </w:tabs>
        <w:ind w:left="2880" w:hanging="360"/>
      </w:pPr>
      <w:rPr>
        <w:rFonts w:ascii="Wingdings" w:hAnsi="Wingdings" w:hint="default"/>
      </w:rPr>
    </w:lvl>
    <w:lvl w:ilvl="4" w:tplc="9F3AE72E" w:tentative="1">
      <w:start w:val="1"/>
      <w:numFmt w:val="bullet"/>
      <w:lvlText w:val=""/>
      <w:lvlJc w:val="left"/>
      <w:pPr>
        <w:tabs>
          <w:tab w:val="num" w:pos="3600"/>
        </w:tabs>
        <w:ind w:left="3600" w:hanging="360"/>
      </w:pPr>
      <w:rPr>
        <w:rFonts w:ascii="Wingdings" w:hAnsi="Wingdings" w:hint="default"/>
      </w:rPr>
    </w:lvl>
    <w:lvl w:ilvl="5" w:tplc="75E0ABC8" w:tentative="1">
      <w:start w:val="1"/>
      <w:numFmt w:val="bullet"/>
      <w:lvlText w:val=""/>
      <w:lvlJc w:val="left"/>
      <w:pPr>
        <w:tabs>
          <w:tab w:val="num" w:pos="4320"/>
        </w:tabs>
        <w:ind w:left="4320" w:hanging="360"/>
      </w:pPr>
      <w:rPr>
        <w:rFonts w:ascii="Wingdings" w:hAnsi="Wingdings" w:hint="default"/>
      </w:rPr>
    </w:lvl>
    <w:lvl w:ilvl="6" w:tplc="8D405784" w:tentative="1">
      <w:start w:val="1"/>
      <w:numFmt w:val="bullet"/>
      <w:lvlText w:val=""/>
      <w:lvlJc w:val="left"/>
      <w:pPr>
        <w:tabs>
          <w:tab w:val="num" w:pos="5040"/>
        </w:tabs>
        <w:ind w:left="5040" w:hanging="360"/>
      </w:pPr>
      <w:rPr>
        <w:rFonts w:ascii="Wingdings" w:hAnsi="Wingdings" w:hint="default"/>
      </w:rPr>
    </w:lvl>
    <w:lvl w:ilvl="7" w:tplc="F8CA20F0" w:tentative="1">
      <w:start w:val="1"/>
      <w:numFmt w:val="bullet"/>
      <w:lvlText w:val=""/>
      <w:lvlJc w:val="left"/>
      <w:pPr>
        <w:tabs>
          <w:tab w:val="num" w:pos="5760"/>
        </w:tabs>
        <w:ind w:left="5760" w:hanging="360"/>
      </w:pPr>
      <w:rPr>
        <w:rFonts w:ascii="Wingdings" w:hAnsi="Wingdings" w:hint="default"/>
      </w:rPr>
    </w:lvl>
    <w:lvl w:ilvl="8" w:tplc="F082508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243910"/>
    <w:multiLevelType w:val="multilevel"/>
    <w:tmpl w:val="A64C5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7A2B2D"/>
    <w:multiLevelType w:val="multilevel"/>
    <w:tmpl w:val="245A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E5349A"/>
    <w:multiLevelType w:val="hybridMultilevel"/>
    <w:tmpl w:val="5552AE94"/>
    <w:lvl w:ilvl="0" w:tplc="E94EF718">
      <w:start w:val="1"/>
      <w:numFmt w:val="bullet"/>
      <w:lvlText w:val="•"/>
      <w:lvlJc w:val="left"/>
      <w:pPr>
        <w:tabs>
          <w:tab w:val="num" w:pos="720"/>
        </w:tabs>
        <w:ind w:left="720" w:hanging="360"/>
      </w:pPr>
      <w:rPr>
        <w:rFonts w:ascii="Times New Roman" w:hAnsi="Times New Roman" w:hint="default"/>
      </w:rPr>
    </w:lvl>
    <w:lvl w:ilvl="1" w:tplc="EB4A3866" w:tentative="1">
      <w:start w:val="1"/>
      <w:numFmt w:val="bullet"/>
      <w:lvlText w:val="•"/>
      <w:lvlJc w:val="left"/>
      <w:pPr>
        <w:tabs>
          <w:tab w:val="num" w:pos="1440"/>
        </w:tabs>
        <w:ind w:left="1440" w:hanging="360"/>
      </w:pPr>
      <w:rPr>
        <w:rFonts w:ascii="Times New Roman" w:hAnsi="Times New Roman" w:hint="default"/>
      </w:rPr>
    </w:lvl>
    <w:lvl w:ilvl="2" w:tplc="F8AA3E6C" w:tentative="1">
      <w:start w:val="1"/>
      <w:numFmt w:val="bullet"/>
      <w:lvlText w:val="•"/>
      <w:lvlJc w:val="left"/>
      <w:pPr>
        <w:tabs>
          <w:tab w:val="num" w:pos="2160"/>
        </w:tabs>
        <w:ind w:left="2160" w:hanging="360"/>
      </w:pPr>
      <w:rPr>
        <w:rFonts w:ascii="Times New Roman" w:hAnsi="Times New Roman" w:hint="default"/>
      </w:rPr>
    </w:lvl>
    <w:lvl w:ilvl="3" w:tplc="1D56E80C" w:tentative="1">
      <w:start w:val="1"/>
      <w:numFmt w:val="bullet"/>
      <w:lvlText w:val="•"/>
      <w:lvlJc w:val="left"/>
      <w:pPr>
        <w:tabs>
          <w:tab w:val="num" w:pos="2880"/>
        </w:tabs>
        <w:ind w:left="2880" w:hanging="360"/>
      </w:pPr>
      <w:rPr>
        <w:rFonts w:ascii="Times New Roman" w:hAnsi="Times New Roman" w:hint="default"/>
      </w:rPr>
    </w:lvl>
    <w:lvl w:ilvl="4" w:tplc="CAF0DD56" w:tentative="1">
      <w:start w:val="1"/>
      <w:numFmt w:val="bullet"/>
      <w:lvlText w:val="•"/>
      <w:lvlJc w:val="left"/>
      <w:pPr>
        <w:tabs>
          <w:tab w:val="num" w:pos="3600"/>
        </w:tabs>
        <w:ind w:left="3600" w:hanging="360"/>
      </w:pPr>
      <w:rPr>
        <w:rFonts w:ascii="Times New Roman" w:hAnsi="Times New Roman" w:hint="default"/>
      </w:rPr>
    </w:lvl>
    <w:lvl w:ilvl="5" w:tplc="DE3077B0" w:tentative="1">
      <w:start w:val="1"/>
      <w:numFmt w:val="bullet"/>
      <w:lvlText w:val="•"/>
      <w:lvlJc w:val="left"/>
      <w:pPr>
        <w:tabs>
          <w:tab w:val="num" w:pos="4320"/>
        </w:tabs>
        <w:ind w:left="4320" w:hanging="360"/>
      </w:pPr>
      <w:rPr>
        <w:rFonts w:ascii="Times New Roman" w:hAnsi="Times New Roman" w:hint="default"/>
      </w:rPr>
    </w:lvl>
    <w:lvl w:ilvl="6" w:tplc="00C603DC" w:tentative="1">
      <w:start w:val="1"/>
      <w:numFmt w:val="bullet"/>
      <w:lvlText w:val="•"/>
      <w:lvlJc w:val="left"/>
      <w:pPr>
        <w:tabs>
          <w:tab w:val="num" w:pos="5040"/>
        </w:tabs>
        <w:ind w:left="5040" w:hanging="360"/>
      </w:pPr>
      <w:rPr>
        <w:rFonts w:ascii="Times New Roman" w:hAnsi="Times New Roman" w:hint="default"/>
      </w:rPr>
    </w:lvl>
    <w:lvl w:ilvl="7" w:tplc="6CF21836" w:tentative="1">
      <w:start w:val="1"/>
      <w:numFmt w:val="bullet"/>
      <w:lvlText w:val="•"/>
      <w:lvlJc w:val="left"/>
      <w:pPr>
        <w:tabs>
          <w:tab w:val="num" w:pos="5760"/>
        </w:tabs>
        <w:ind w:left="5760" w:hanging="360"/>
      </w:pPr>
      <w:rPr>
        <w:rFonts w:ascii="Times New Roman" w:hAnsi="Times New Roman" w:hint="default"/>
      </w:rPr>
    </w:lvl>
    <w:lvl w:ilvl="8" w:tplc="48C4E34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2861C85"/>
    <w:multiLevelType w:val="hybridMultilevel"/>
    <w:tmpl w:val="A06CC3EA"/>
    <w:lvl w:ilvl="0" w:tplc="8AAEAA72">
      <w:start w:val="1"/>
      <w:numFmt w:val="bullet"/>
      <w:lvlText w:val="•"/>
      <w:lvlJc w:val="left"/>
      <w:pPr>
        <w:tabs>
          <w:tab w:val="num" w:pos="720"/>
        </w:tabs>
        <w:ind w:left="720" w:hanging="360"/>
      </w:pPr>
      <w:rPr>
        <w:rFonts w:ascii="Arial" w:hAnsi="Arial" w:hint="default"/>
      </w:rPr>
    </w:lvl>
    <w:lvl w:ilvl="1" w:tplc="5CF8008A" w:tentative="1">
      <w:start w:val="1"/>
      <w:numFmt w:val="bullet"/>
      <w:lvlText w:val="•"/>
      <w:lvlJc w:val="left"/>
      <w:pPr>
        <w:tabs>
          <w:tab w:val="num" w:pos="1440"/>
        </w:tabs>
        <w:ind w:left="1440" w:hanging="360"/>
      </w:pPr>
      <w:rPr>
        <w:rFonts w:ascii="Arial" w:hAnsi="Arial" w:hint="default"/>
      </w:rPr>
    </w:lvl>
    <w:lvl w:ilvl="2" w:tplc="229AC3FA" w:tentative="1">
      <w:start w:val="1"/>
      <w:numFmt w:val="bullet"/>
      <w:lvlText w:val="•"/>
      <w:lvlJc w:val="left"/>
      <w:pPr>
        <w:tabs>
          <w:tab w:val="num" w:pos="2160"/>
        </w:tabs>
        <w:ind w:left="2160" w:hanging="360"/>
      </w:pPr>
      <w:rPr>
        <w:rFonts w:ascii="Arial" w:hAnsi="Arial" w:hint="default"/>
      </w:rPr>
    </w:lvl>
    <w:lvl w:ilvl="3" w:tplc="BF4A14E8" w:tentative="1">
      <w:start w:val="1"/>
      <w:numFmt w:val="bullet"/>
      <w:lvlText w:val="•"/>
      <w:lvlJc w:val="left"/>
      <w:pPr>
        <w:tabs>
          <w:tab w:val="num" w:pos="2880"/>
        </w:tabs>
        <w:ind w:left="2880" w:hanging="360"/>
      </w:pPr>
      <w:rPr>
        <w:rFonts w:ascii="Arial" w:hAnsi="Arial" w:hint="default"/>
      </w:rPr>
    </w:lvl>
    <w:lvl w:ilvl="4" w:tplc="8DD0F44C" w:tentative="1">
      <w:start w:val="1"/>
      <w:numFmt w:val="bullet"/>
      <w:lvlText w:val="•"/>
      <w:lvlJc w:val="left"/>
      <w:pPr>
        <w:tabs>
          <w:tab w:val="num" w:pos="3600"/>
        </w:tabs>
        <w:ind w:left="3600" w:hanging="360"/>
      </w:pPr>
      <w:rPr>
        <w:rFonts w:ascii="Arial" w:hAnsi="Arial" w:hint="default"/>
      </w:rPr>
    </w:lvl>
    <w:lvl w:ilvl="5" w:tplc="C608D992" w:tentative="1">
      <w:start w:val="1"/>
      <w:numFmt w:val="bullet"/>
      <w:lvlText w:val="•"/>
      <w:lvlJc w:val="left"/>
      <w:pPr>
        <w:tabs>
          <w:tab w:val="num" w:pos="4320"/>
        </w:tabs>
        <w:ind w:left="4320" w:hanging="360"/>
      </w:pPr>
      <w:rPr>
        <w:rFonts w:ascii="Arial" w:hAnsi="Arial" w:hint="default"/>
      </w:rPr>
    </w:lvl>
    <w:lvl w:ilvl="6" w:tplc="31E2F152" w:tentative="1">
      <w:start w:val="1"/>
      <w:numFmt w:val="bullet"/>
      <w:lvlText w:val="•"/>
      <w:lvlJc w:val="left"/>
      <w:pPr>
        <w:tabs>
          <w:tab w:val="num" w:pos="5040"/>
        </w:tabs>
        <w:ind w:left="5040" w:hanging="360"/>
      </w:pPr>
      <w:rPr>
        <w:rFonts w:ascii="Arial" w:hAnsi="Arial" w:hint="default"/>
      </w:rPr>
    </w:lvl>
    <w:lvl w:ilvl="7" w:tplc="9FD8AA52" w:tentative="1">
      <w:start w:val="1"/>
      <w:numFmt w:val="bullet"/>
      <w:lvlText w:val="•"/>
      <w:lvlJc w:val="left"/>
      <w:pPr>
        <w:tabs>
          <w:tab w:val="num" w:pos="5760"/>
        </w:tabs>
        <w:ind w:left="5760" w:hanging="360"/>
      </w:pPr>
      <w:rPr>
        <w:rFonts w:ascii="Arial" w:hAnsi="Arial" w:hint="default"/>
      </w:rPr>
    </w:lvl>
    <w:lvl w:ilvl="8" w:tplc="8750A29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28B7262"/>
    <w:multiLevelType w:val="hybridMultilevel"/>
    <w:tmpl w:val="D872409E"/>
    <w:lvl w:ilvl="0" w:tplc="7CD0A682">
      <w:start w:val="1"/>
      <w:numFmt w:val="bullet"/>
      <w:lvlText w:val=""/>
      <w:lvlJc w:val="left"/>
      <w:pPr>
        <w:tabs>
          <w:tab w:val="num" w:pos="720"/>
        </w:tabs>
        <w:ind w:left="720" w:hanging="360"/>
      </w:pPr>
      <w:rPr>
        <w:rFonts w:ascii="Wingdings" w:hAnsi="Wingdings" w:hint="default"/>
      </w:rPr>
    </w:lvl>
    <w:lvl w:ilvl="1" w:tplc="394C7C1C" w:tentative="1">
      <w:start w:val="1"/>
      <w:numFmt w:val="bullet"/>
      <w:lvlText w:val=""/>
      <w:lvlJc w:val="left"/>
      <w:pPr>
        <w:tabs>
          <w:tab w:val="num" w:pos="1440"/>
        </w:tabs>
        <w:ind w:left="1440" w:hanging="360"/>
      </w:pPr>
      <w:rPr>
        <w:rFonts w:ascii="Wingdings" w:hAnsi="Wingdings" w:hint="default"/>
      </w:rPr>
    </w:lvl>
    <w:lvl w:ilvl="2" w:tplc="E3FCF44A" w:tentative="1">
      <w:start w:val="1"/>
      <w:numFmt w:val="bullet"/>
      <w:lvlText w:val=""/>
      <w:lvlJc w:val="left"/>
      <w:pPr>
        <w:tabs>
          <w:tab w:val="num" w:pos="2160"/>
        </w:tabs>
        <w:ind w:left="2160" w:hanging="360"/>
      </w:pPr>
      <w:rPr>
        <w:rFonts w:ascii="Wingdings" w:hAnsi="Wingdings" w:hint="default"/>
      </w:rPr>
    </w:lvl>
    <w:lvl w:ilvl="3" w:tplc="48C88FB4" w:tentative="1">
      <w:start w:val="1"/>
      <w:numFmt w:val="bullet"/>
      <w:lvlText w:val=""/>
      <w:lvlJc w:val="left"/>
      <w:pPr>
        <w:tabs>
          <w:tab w:val="num" w:pos="2880"/>
        </w:tabs>
        <w:ind w:left="2880" w:hanging="360"/>
      </w:pPr>
      <w:rPr>
        <w:rFonts w:ascii="Wingdings" w:hAnsi="Wingdings" w:hint="default"/>
      </w:rPr>
    </w:lvl>
    <w:lvl w:ilvl="4" w:tplc="5044DAC8" w:tentative="1">
      <w:start w:val="1"/>
      <w:numFmt w:val="bullet"/>
      <w:lvlText w:val=""/>
      <w:lvlJc w:val="left"/>
      <w:pPr>
        <w:tabs>
          <w:tab w:val="num" w:pos="3600"/>
        </w:tabs>
        <w:ind w:left="3600" w:hanging="360"/>
      </w:pPr>
      <w:rPr>
        <w:rFonts w:ascii="Wingdings" w:hAnsi="Wingdings" w:hint="default"/>
      </w:rPr>
    </w:lvl>
    <w:lvl w:ilvl="5" w:tplc="A470CE7E" w:tentative="1">
      <w:start w:val="1"/>
      <w:numFmt w:val="bullet"/>
      <w:lvlText w:val=""/>
      <w:lvlJc w:val="left"/>
      <w:pPr>
        <w:tabs>
          <w:tab w:val="num" w:pos="4320"/>
        </w:tabs>
        <w:ind w:left="4320" w:hanging="360"/>
      </w:pPr>
      <w:rPr>
        <w:rFonts w:ascii="Wingdings" w:hAnsi="Wingdings" w:hint="default"/>
      </w:rPr>
    </w:lvl>
    <w:lvl w:ilvl="6" w:tplc="2EE0D16E" w:tentative="1">
      <w:start w:val="1"/>
      <w:numFmt w:val="bullet"/>
      <w:lvlText w:val=""/>
      <w:lvlJc w:val="left"/>
      <w:pPr>
        <w:tabs>
          <w:tab w:val="num" w:pos="5040"/>
        </w:tabs>
        <w:ind w:left="5040" w:hanging="360"/>
      </w:pPr>
      <w:rPr>
        <w:rFonts w:ascii="Wingdings" w:hAnsi="Wingdings" w:hint="default"/>
      </w:rPr>
    </w:lvl>
    <w:lvl w:ilvl="7" w:tplc="F1025A86" w:tentative="1">
      <w:start w:val="1"/>
      <w:numFmt w:val="bullet"/>
      <w:lvlText w:val=""/>
      <w:lvlJc w:val="left"/>
      <w:pPr>
        <w:tabs>
          <w:tab w:val="num" w:pos="5760"/>
        </w:tabs>
        <w:ind w:left="5760" w:hanging="360"/>
      </w:pPr>
      <w:rPr>
        <w:rFonts w:ascii="Wingdings" w:hAnsi="Wingdings" w:hint="default"/>
      </w:rPr>
    </w:lvl>
    <w:lvl w:ilvl="8" w:tplc="63C8505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EB7A75"/>
    <w:multiLevelType w:val="hybridMultilevel"/>
    <w:tmpl w:val="37EA94D4"/>
    <w:lvl w:ilvl="0" w:tplc="EE7E10F4">
      <w:start w:val="1"/>
      <w:numFmt w:val="bullet"/>
      <w:lvlText w:val=""/>
      <w:lvlJc w:val="left"/>
      <w:pPr>
        <w:tabs>
          <w:tab w:val="num" w:pos="720"/>
        </w:tabs>
        <w:ind w:left="720" w:hanging="360"/>
      </w:pPr>
      <w:rPr>
        <w:rFonts w:ascii="Wingdings" w:hAnsi="Wingdings" w:hint="default"/>
      </w:rPr>
    </w:lvl>
    <w:lvl w:ilvl="1" w:tplc="D83869F4" w:tentative="1">
      <w:start w:val="1"/>
      <w:numFmt w:val="bullet"/>
      <w:lvlText w:val=""/>
      <w:lvlJc w:val="left"/>
      <w:pPr>
        <w:tabs>
          <w:tab w:val="num" w:pos="1440"/>
        </w:tabs>
        <w:ind w:left="1440" w:hanging="360"/>
      </w:pPr>
      <w:rPr>
        <w:rFonts w:ascii="Wingdings" w:hAnsi="Wingdings" w:hint="default"/>
      </w:rPr>
    </w:lvl>
    <w:lvl w:ilvl="2" w:tplc="51963664" w:tentative="1">
      <w:start w:val="1"/>
      <w:numFmt w:val="bullet"/>
      <w:lvlText w:val=""/>
      <w:lvlJc w:val="left"/>
      <w:pPr>
        <w:tabs>
          <w:tab w:val="num" w:pos="2160"/>
        </w:tabs>
        <w:ind w:left="2160" w:hanging="360"/>
      </w:pPr>
      <w:rPr>
        <w:rFonts w:ascii="Wingdings" w:hAnsi="Wingdings" w:hint="default"/>
      </w:rPr>
    </w:lvl>
    <w:lvl w:ilvl="3" w:tplc="1B9EC4B4" w:tentative="1">
      <w:start w:val="1"/>
      <w:numFmt w:val="bullet"/>
      <w:lvlText w:val=""/>
      <w:lvlJc w:val="left"/>
      <w:pPr>
        <w:tabs>
          <w:tab w:val="num" w:pos="2880"/>
        </w:tabs>
        <w:ind w:left="2880" w:hanging="360"/>
      </w:pPr>
      <w:rPr>
        <w:rFonts w:ascii="Wingdings" w:hAnsi="Wingdings" w:hint="default"/>
      </w:rPr>
    </w:lvl>
    <w:lvl w:ilvl="4" w:tplc="AE3EEF2C" w:tentative="1">
      <w:start w:val="1"/>
      <w:numFmt w:val="bullet"/>
      <w:lvlText w:val=""/>
      <w:lvlJc w:val="left"/>
      <w:pPr>
        <w:tabs>
          <w:tab w:val="num" w:pos="3600"/>
        </w:tabs>
        <w:ind w:left="3600" w:hanging="360"/>
      </w:pPr>
      <w:rPr>
        <w:rFonts w:ascii="Wingdings" w:hAnsi="Wingdings" w:hint="default"/>
      </w:rPr>
    </w:lvl>
    <w:lvl w:ilvl="5" w:tplc="15826E50" w:tentative="1">
      <w:start w:val="1"/>
      <w:numFmt w:val="bullet"/>
      <w:lvlText w:val=""/>
      <w:lvlJc w:val="left"/>
      <w:pPr>
        <w:tabs>
          <w:tab w:val="num" w:pos="4320"/>
        </w:tabs>
        <w:ind w:left="4320" w:hanging="360"/>
      </w:pPr>
      <w:rPr>
        <w:rFonts w:ascii="Wingdings" w:hAnsi="Wingdings" w:hint="default"/>
      </w:rPr>
    </w:lvl>
    <w:lvl w:ilvl="6" w:tplc="4BCA0C78" w:tentative="1">
      <w:start w:val="1"/>
      <w:numFmt w:val="bullet"/>
      <w:lvlText w:val=""/>
      <w:lvlJc w:val="left"/>
      <w:pPr>
        <w:tabs>
          <w:tab w:val="num" w:pos="5040"/>
        </w:tabs>
        <w:ind w:left="5040" w:hanging="360"/>
      </w:pPr>
      <w:rPr>
        <w:rFonts w:ascii="Wingdings" w:hAnsi="Wingdings" w:hint="default"/>
      </w:rPr>
    </w:lvl>
    <w:lvl w:ilvl="7" w:tplc="B686E37C" w:tentative="1">
      <w:start w:val="1"/>
      <w:numFmt w:val="bullet"/>
      <w:lvlText w:val=""/>
      <w:lvlJc w:val="left"/>
      <w:pPr>
        <w:tabs>
          <w:tab w:val="num" w:pos="5760"/>
        </w:tabs>
        <w:ind w:left="5760" w:hanging="360"/>
      </w:pPr>
      <w:rPr>
        <w:rFonts w:ascii="Wingdings" w:hAnsi="Wingdings" w:hint="default"/>
      </w:rPr>
    </w:lvl>
    <w:lvl w:ilvl="8" w:tplc="8930688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1201FC"/>
    <w:multiLevelType w:val="multilevel"/>
    <w:tmpl w:val="BE96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4E04CF"/>
    <w:multiLevelType w:val="hybridMultilevel"/>
    <w:tmpl w:val="663A2BA2"/>
    <w:lvl w:ilvl="0" w:tplc="460CA09A">
      <w:start w:val="1"/>
      <w:numFmt w:val="bullet"/>
      <w:lvlText w:val=""/>
      <w:lvlJc w:val="left"/>
      <w:pPr>
        <w:tabs>
          <w:tab w:val="num" w:pos="720"/>
        </w:tabs>
        <w:ind w:left="720" w:hanging="360"/>
      </w:pPr>
      <w:rPr>
        <w:rFonts w:ascii="Wingdings" w:hAnsi="Wingdings" w:hint="default"/>
      </w:rPr>
    </w:lvl>
    <w:lvl w:ilvl="1" w:tplc="AC909F46" w:tentative="1">
      <w:start w:val="1"/>
      <w:numFmt w:val="bullet"/>
      <w:lvlText w:val=""/>
      <w:lvlJc w:val="left"/>
      <w:pPr>
        <w:tabs>
          <w:tab w:val="num" w:pos="1440"/>
        </w:tabs>
        <w:ind w:left="1440" w:hanging="360"/>
      </w:pPr>
      <w:rPr>
        <w:rFonts w:ascii="Wingdings" w:hAnsi="Wingdings" w:hint="default"/>
      </w:rPr>
    </w:lvl>
    <w:lvl w:ilvl="2" w:tplc="D5A247A4" w:tentative="1">
      <w:start w:val="1"/>
      <w:numFmt w:val="bullet"/>
      <w:lvlText w:val=""/>
      <w:lvlJc w:val="left"/>
      <w:pPr>
        <w:tabs>
          <w:tab w:val="num" w:pos="2160"/>
        </w:tabs>
        <w:ind w:left="2160" w:hanging="360"/>
      </w:pPr>
      <w:rPr>
        <w:rFonts w:ascii="Wingdings" w:hAnsi="Wingdings" w:hint="default"/>
      </w:rPr>
    </w:lvl>
    <w:lvl w:ilvl="3" w:tplc="F04C3618" w:tentative="1">
      <w:start w:val="1"/>
      <w:numFmt w:val="bullet"/>
      <w:lvlText w:val=""/>
      <w:lvlJc w:val="left"/>
      <w:pPr>
        <w:tabs>
          <w:tab w:val="num" w:pos="2880"/>
        </w:tabs>
        <w:ind w:left="2880" w:hanging="360"/>
      </w:pPr>
      <w:rPr>
        <w:rFonts w:ascii="Wingdings" w:hAnsi="Wingdings" w:hint="default"/>
      </w:rPr>
    </w:lvl>
    <w:lvl w:ilvl="4" w:tplc="8DA0A418" w:tentative="1">
      <w:start w:val="1"/>
      <w:numFmt w:val="bullet"/>
      <w:lvlText w:val=""/>
      <w:lvlJc w:val="left"/>
      <w:pPr>
        <w:tabs>
          <w:tab w:val="num" w:pos="3600"/>
        </w:tabs>
        <w:ind w:left="3600" w:hanging="360"/>
      </w:pPr>
      <w:rPr>
        <w:rFonts w:ascii="Wingdings" w:hAnsi="Wingdings" w:hint="default"/>
      </w:rPr>
    </w:lvl>
    <w:lvl w:ilvl="5" w:tplc="C92C2474" w:tentative="1">
      <w:start w:val="1"/>
      <w:numFmt w:val="bullet"/>
      <w:lvlText w:val=""/>
      <w:lvlJc w:val="left"/>
      <w:pPr>
        <w:tabs>
          <w:tab w:val="num" w:pos="4320"/>
        </w:tabs>
        <w:ind w:left="4320" w:hanging="360"/>
      </w:pPr>
      <w:rPr>
        <w:rFonts w:ascii="Wingdings" w:hAnsi="Wingdings" w:hint="default"/>
      </w:rPr>
    </w:lvl>
    <w:lvl w:ilvl="6" w:tplc="E724CCE0" w:tentative="1">
      <w:start w:val="1"/>
      <w:numFmt w:val="bullet"/>
      <w:lvlText w:val=""/>
      <w:lvlJc w:val="left"/>
      <w:pPr>
        <w:tabs>
          <w:tab w:val="num" w:pos="5040"/>
        </w:tabs>
        <w:ind w:left="5040" w:hanging="360"/>
      </w:pPr>
      <w:rPr>
        <w:rFonts w:ascii="Wingdings" w:hAnsi="Wingdings" w:hint="default"/>
      </w:rPr>
    </w:lvl>
    <w:lvl w:ilvl="7" w:tplc="694027DC" w:tentative="1">
      <w:start w:val="1"/>
      <w:numFmt w:val="bullet"/>
      <w:lvlText w:val=""/>
      <w:lvlJc w:val="left"/>
      <w:pPr>
        <w:tabs>
          <w:tab w:val="num" w:pos="5760"/>
        </w:tabs>
        <w:ind w:left="5760" w:hanging="360"/>
      </w:pPr>
      <w:rPr>
        <w:rFonts w:ascii="Wingdings" w:hAnsi="Wingdings" w:hint="default"/>
      </w:rPr>
    </w:lvl>
    <w:lvl w:ilvl="8" w:tplc="8E0E417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630B57"/>
    <w:multiLevelType w:val="hybridMultilevel"/>
    <w:tmpl w:val="99B40BE8"/>
    <w:lvl w:ilvl="0" w:tplc="48C2BD9A">
      <w:start w:val="1"/>
      <w:numFmt w:val="bullet"/>
      <w:lvlText w:val=""/>
      <w:lvlJc w:val="left"/>
      <w:pPr>
        <w:tabs>
          <w:tab w:val="num" w:pos="720"/>
        </w:tabs>
        <w:ind w:left="720" w:hanging="360"/>
      </w:pPr>
      <w:rPr>
        <w:rFonts w:ascii="Wingdings" w:hAnsi="Wingdings" w:hint="default"/>
      </w:rPr>
    </w:lvl>
    <w:lvl w:ilvl="1" w:tplc="3788CAD8" w:tentative="1">
      <w:start w:val="1"/>
      <w:numFmt w:val="bullet"/>
      <w:lvlText w:val=""/>
      <w:lvlJc w:val="left"/>
      <w:pPr>
        <w:tabs>
          <w:tab w:val="num" w:pos="1440"/>
        </w:tabs>
        <w:ind w:left="1440" w:hanging="360"/>
      </w:pPr>
      <w:rPr>
        <w:rFonts w:ascii="Wingdings" w:hAnsi="Wingdings" w:hint="default"/>
      </w:rPr>
    </w:lvl>
    <w:lvl w:ilvl="2" w:tplc="4E741358" w:tentative="1">
      <w:start w:val="1"/>
      <w:numFmt w:val="bullet"/>
      <w:lvlText w:val=""/>
      <w:lvlJc w:val="left"/>
      <w:pPr>
        <w:tabs>
          <w:tab w:val="num" w:pos="2160"/>
        </w:tabs>
        <w:ind w:left="2160" w:hanging="360"/>
      </w:pPr>
      <w:rPr>
        <w:rFonts w:ascii="Wingdings" w:hAnsi="Wingdings" w:hint="default"/>
      </w:rPr>
    </w:lvl>
    <w:lvl w:ilvl="3" w:tplc="8160E404" w:tentative="1">
      <w:start w:val="1"/>
      <w:numFmt w:val="bullet"/>
      <w:lvlText w:val=""/>
      <w:lvlJc w:val="left"/>
      <w:pPr>
        <w:tabs>
          <w:tab w:val="num" w:pos="2880"/>
        </w:tabs>
        <w:ind w:left="2880" w:hanging="360"/>
      </w:pPr>
      <w:rPr>
        <w:rFonts w:ascii="Wingdings" w:hAnsi="Wingdings" w:hint="default"/>
      </w:rPr>
    </w:lvl>
    <w:lvl w:ilvl="4" w:tplc="EE40CC8C" w:tentative="1">
      <w:start w:val="1"/>
      <w:numFmt w:val="bullet"/>
      <w:lvlText w:val=""/>
      <w:lvlJc w:val="left"/>
      <w:pPr>
        <w:tabs>
          <w:tab w:val="num" w:pos="3600"/>
        </w:tabs>
        <w:ind w:left="3600" w:hanging="360"/>
      </w:pPr>
      <w:rPr>
        <w:rFonts w:ascii="Wingdings" w:hAnsi="Wingdings" w:hint="default"/>
      </w:rPr>
    </w:lvl>
    <w:lvl w:ilvl="5" w:tplc="B9323408" w:tentative="1">
      <w:start w:val="1"/>
      <w:numFmt w:val="bullet"/>
      <w:lvlText w:val=""/>
      <w:lvlJc w:val="left"/>
      <w:pPr>
        <w:tabs>
          <w:tab w:val="num" w:pos="4320"/>
        </w:tabs>
        <w:ind w:left="4320" w:hanging="360"/>
      </w:pPr>
      <w:rPr>
        <w:rFonts w:ascii="Wingdings" w:hAnsi="Wingdings" w:hint="default"/>
      </w:rPr>
    </w:lvl>
    <w:lvl w:ilvl="6" w:tplc="72BC21DA" w:tentative="1">
      <w:start w:val="1"/>
      <w:numFmt w:val="bullet"/>
      <w:lvlText w:val=""/>
      <w:lvlJc w:val="left"/>
      <w:pPr>
        <w:tabs>
          <w:tab w:val="num" w:pos="5040"/>
        </w:tabs>
        <w:ind w:left="5040" w:hanging="360"/>
      </w:pPr>
      <w:rPr>
        <w:rFonts w:ascii="Wingdings" w:hAnsi="Wingdings" w:hint="default"/>
      </w:rPr>
    </w:lvl>
    <w:lvl w:ilvl="7" w:tplc="33629D92" w:tentative="1">
      <w:start w:val="1"/>
      <w:numFmt w:val="bullet"/>
      <w:lvlText w:val=""/>
      <w:lvlJc w:val="left"/>
      <w:pPr>
        <w:tabs>
          <w:tab w:val="num" w:pos="5760"/>
        </w:tabs>
        <w:ind w:left="5760" w:hanging="360"/>
      </w:pPr>
      <w:rPr>
        <w:rFonts w:ascii="Wingdings" w:hAnsi="Wingdings" w:hint="default"/>
      </w:rPr>
    </w:lvl>
    <w:lvl w:ilvl="8" w:tplc="55BA3E2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946658"/>
    <w:multiLevelType w:val="multilevel"/>
    <w:tmpl w:val="26F6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DD5C12"/>
    <w:multiLevelType w:val="hybridMultilevel"/>
    <w:tmpl w:val="DA9E5928"/>
    <w:lvl w:ilvl="0" w:tplc="D940EB6E">
      <w:start w:val="1"/>
      <w:numFmt w:val="bullet"/>
      <w:lvlText w:val=""/>
      <w:lvlJc w:val="left"/>
      <w:pPr>
        <w:tabs>
          <w:tab w:val="num" w:pos="720"/>
        </w:tabs>
        <w:ind w:left="720" w:hanging="360"/>
      </w:pPr>
      <w:rPr>
        <w:rFonts w:ascii="Wingdings" w:hAnsi="Wingdings" w:hint="default"/>
      </w:rPr>
    </w:lvl>
    <w:lvl w:ilvl="1" w:tplc="657E1F70" w:tentative="1">
      <w:start w:val="1"/>
      <w:numFmt w:val="bullet"/>
      <w:lvlText w:val=""/>
      <w:lvlJc w:val="left"/>
      <w:pPr>
        <w:tabs>
          <w:tab w:val="num" w:pos="1440"/>
        </w:tabs>
        <w:ind w:left="1440" w:hanging="360"/>
      </w:pPr>
      <w:rPr>
        <w:rFonts w:ascii="Wingdings" w:hAnsi="Wingdings" w:hint="default"/>
      </w:rPr>
    </w:lvl>
    <w:lvl w:ilvl="2" w:tplc="5B72A7CE" w:tentative="1">
      <w:start w:val="1"/>
      <w:numFmt w:val="bullet"/>
      <w:lvlText w:val=""/>
      <w:lvlJc w:val="left"/>
      <w:pPr>
        <w:tabs>
          <w:tab w:val="num" w:pos="2160"/>
        </w:tabs>
        <w:ind w:left="2160" w:hanging="360"/>
      </w:pPr>
      <w:rPr>
        <w:rFonts w:ascii="Wingdings" w:hAnsi="Wingdings" w:hint="default"/>
      </w:rPr>
    </w:lvl>
    <w:lvl w:ilvl="3" w:tplc="26028DD0" w:tentative="1">
      <w:start w:val="1"/>
      <w:numFmt w:val="bullet"/>
      <w:lvlText w:val=""/>
      <w:lvlJc w:val="left"/>
      <w:pPr>
        <w:tabs>
          <w:tab w:val="num" w:pos="2880"/>
        </w:tabs>
        <w:ind w:left="2880" w:hanging="360"/>
      </w:pPr>
      <w:rPr>
        <w:rFonts w:ascii="Wingdings" w:hAnsi="Wingdings" w:hint="default"/>
      </w:rPr>
    </w:lvl>
    <w:lvl w:ilvl="4" w:tplc="0CC0789A" w:tentative="1">
      <w:start w:val="1"/>
      <w:numFmt w:val="bullet"/>
      <w:lvlText w:val=""/>
      <w:lvlJc w:val="left"/>
      <w:pPr>
        <w:tabs>
          <w:tab w:val="num" w:pos="3600"/>
        </w:tabs>
        <w:ind w:left="3600" w:hanging="360"/>
      </w:pPr>
      <w:rPr>
        <w:rFonts w:ascii="Wingdings" w:hAnsi="Wingdings" w:hint="default"/>
      </w:rPr>
    </w:lvl>
    <w:lvl w:ilvl="5" w:tplc="451E26CC" w:tentative="1">
      <w:start w:val="1"/>
      <w:numFmt w:val="bullet"/>
      <w:lvlText w:val=""/>
      <w:lvlJc w:val="left"/>
      <w:pPr>
        <w:tabs>
          <w:tab w:val="num" w:pos="4320"/>
        </w:tabs>
        <w:ind w:left="4320" w:hanging="360"/>
      </w:pPr>
      <w:rPr>
        <w:rFonts w:ascii="Wingdings" w:hAnsi="Wingdings" w:hint="default"/>
      </w:rPr>
    </w:lvl>
    <w:lvl w:ilvl="6" w:tplc="E0223DC0" w:tentative="1">
      <w:start w:val="1"/>
      <w:numFmt w:val="bullet"/>
      <w:lvlText w:val=""/>
      <w:lvlJc w:val="left"/>
      <w:pPr>
        <w:tabs>
          <w:tab w:val="num" w:pos="5040"/>
        </w:tabs>
        <w:ind w:left="5040" w:hanging="360"/>
      </w:pPr>
      <w:rPr>
        <w:rFonts w:ascii="Wingdings" w:hAnsi="Wingdings" w:hint="default"/>
      </w:rPr>
    </w:lvl>
    <w:lvl w:ilvl="7" w:tplc="5674261E" w:tentative="1">
      <w:start w:val="1"/>
      <w:numFmt w:val="bullet"/>
      <w:lvlText w:val=""/>
      <w:lvlJc w:val="left"/>
      <w:pPr>
        <w:tabs>
          <w:tab w:val="num" w:pos="5760"/>
        </w:tabs>
        <w:ind w:left="5760" w:hanging="360"/>
      </w:pPr>
      <w:rPr>
        <w:rFonts w:ascii="Wingdings" w:hAnsi="Wingdings" w:hint="default"/>
      </w:rPr>
    </w:lvl>
    <w:lvl w:ilvl="8" w:tplc="BA5C115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7975869"/>
    <w:multiLevelType w:val="hybridMultilevel"/>
    <w:tmpl w:val="CB8656B8"/>
    <w:lvl w:ilvl="0" w:tplc="2F1814FE">
      <w:start w:val="1"/>
      <w:numFmt w:val="upperLetter"/>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1C1E4B"/>
    <w:multiLevelType w:val="hybridMultilevel"/>
    <w:tmpl w:val="D354B566"/>
    <w:lvl w:ilvl="0" w:tplc="97122F34">
      <w:start w:val="1"/>
      <w:numFmt w:val="bullet"/>
      <w:lvlText w:val="•"/>
      <w:lvlJc w:val="left"/>
      <w:pPr>
        <w:tabs>
          <w:tab w:val="num" w:pos="720"/>
        </w:tabs>
        <w:ind w:left="720" w:hanging="360"/>
      </w:pPr>
      <w:rPr>
        <w:rFonts w:ascii="Times New Roman" w:hAnsi="Times New Roman" w:hint="default"/>
      </w:rPr>
    </w:lvl>
    <w:lvl w:ilvl="1" w:tplc="26CE3456" w:tentative="1">
      <w:start w:val="1"/>
      <w:numFmt w:val="bullet"/>
      <w:lvlText w:val="•"/>
      <w:lvlJc w:val="left"/>
      <w:pPr>
        <w:tabs>
          <w:tab w:val="num" w:pos="1440"/>
        </w:tabs>
        <w:ind w:left="1440" w:hanging="360"/>
      </w:pPr>
      <w:rPr>
        <w:rFonts w:ascii="Times New Roman" w:hAnsi="Times New Roman" w:hint="default"/>
      </w:rPr>
    </w:lvl>
    <w:lvl w:ilvl="2" w:tplc="5094AB1E" w:tentative="1">
      <w:start w:val="1"/>
      <w:numFmt w:val="bullet"/>
      <w:lvlText w:val="•"/>
      <w:lvlJc w:val="left"/>
      <w:pPr>
        <w:tabs>
          <w:tab w:val="num" w:pos="2160"/>
        </w:tabs>
        <w:ind w:left="2160" w:hanging="360"/>
      </w:pPr>
      <w:rPr>
        <w:rFonts w:ascii="Times New Roman" w:hAnsi="Times New Roman" w:hint="default"/>
      </w:rPr>
    </w:lvl>
    <w:lvl w:ilvl="3" w:tplc="166C9D3C" w:tentative="1">
      <w:start w:val="1"/>
      <w:numFmt w:val="bullet"/>
      <w:lvlText w:val="•"/>
      <w:lvlJc w:val="left"/>
      <w:pPr>
        <w:tabs>
          <w:tab w:val="num" w:pos="2880"/>
        </w:tabs>
        <w:ind w:left="2880" w:hanging="360"/>
      </w:pPr>
      <w:rPr>
        <w:rFonts w:ascii="Times New Roman" w:hAnsi="Times New Roman" w:hint="default"/>
      </w:rPr>
    </w:lvl>
    <w:lvl w:ilvl="4" w:tplc="81CC0BC0" w:tentative="1">
      <w:start w:val="1"/>
      <w:numFmt w:val="bullet"/>
      <w:lvlText w:val="•"/>
      <w:lvlJc w:val="left"/>
      <w:pPr>
        <w:tabs>
          <w:tab w:val="num" w:pos="3600"/>
        </w:tabs>
        <w:ind w:left="3600" w:hanging="360"/>
      </w:pPr>
      <w:rPr>
        <w:rFonts w:ascii="Times New Roman" w:hAnsi="Times New Roman" w:hint="default"/>
      </w:rPr>
    </w:lvl>
    <w:lvl w:ilvl="5" w:tplc="217A9C70" w:tentative="1">
      <w:start w:val="1"/>
      <w:numFmt w:val="bullet"/>
      <w:lvlText w:val="•"/>
      <w:lvlJc w:val="left"/>
      <w:pPr>
        <w:tabs>
          <w:tab w:val="num" w:pos="4320"/>
        </w:tabs>
        <w:ind w:left="4320" w:hanging="360"/>
      </w:pPr>
      <w:rPr>
        <w:rFonts w:ascii="Times New Roman" w:hAnsi="Times New Roman" w:hint="default"/>
      </w:rPr>
    </w:lvl>
    <w:lvl w:ilvl="6" w:tplc="FB467210" w:tentative="1">
      <w:start w:val="1"/>
      <w:numFmt w:val="bullet"/>
      <w:lvlText w:val="•"/>
      <w:lvlJc w:val="left"/>
      <w:pPr>
        <w:tabs>
          <w:tab w:val="num" w:pos="5040"/>
        </w:tabs>
        <w:ind w:left="5040" w:hanging="360"/>
      </w:pPr>
      <w:rPr>
        <w:rFonts w:ascii="Times New Roman" w:hAnsi="Times New Roman" w:hint="default"/>
      </w:rPr>
    </w:lvl>
    <w:lvl w:ilvl="7" w:tplc="73A29340" w:tentative="1">
      <w:start w:val="1"/>
      <w:numFmt w:val="bullet"/>
      <w:lvlText w:val="•"/>
      <w:lvlJc w:val="left"/>
      <w:pPr>
        <w:tabs>
          <w:tab w:val="num" w:pos="5760"/>
        </w:tabs>
        <w:ind w:left="5760" w:hanging="360"/>
      </w:pPr>
      <w:rPr>
        <w:rFonts w:ascii="Times New Roman" w:hAnsi="Times New Roman" w:hint="default"/>
      </w:rPr>
    </w:lvl>
    <w:lvl w:ilvl="8" w:tplc="7D4AEF1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C7801A1"/>
    <w:multiLevelType w:val="hybridMultilevel"/>
    <w:tmpl w:val="41D84B94"/>
    <w:lvl w:ilvl="0" w:tplc="CC6E1B80">
      <w:start w:val="1"/>
      <w:numFmt w:val="bullet"/>
      <w:lvlText w:val=""/>
      <w:lvlJc w:val="left"/>
      <w:pPr>
        <w:tabs>
          <w:tab w:val="num" w:pos="720"/>
        </w:tabs>
        <w:ind w:left="720" w:hanging="360"/>
      </w:pPr>
      <w:rPr>
        <w:rFonts w:ascii="Wingdings" w:hAnsi="Wingdings" w:hint="default"/>
      </w:rPr>
    </w:lvl>
    <w:lvl w:ilvl="1" w:tplc="3E36E694" w:tentative="1">
      <w:start w:val="1"/>
      <w:numFmt w:val="bullet"/>
      <w:lvlText w:val=""/>
      <w:lvlJc w:val="left"/>
      <w:pPr>
        <w:tabs>
          <w:tab w:val="num" w:pos="1440"/>
        </w:tabs>
        <w:ind w:left="1440" w:hanging="360"/>
      </w:pPr>
      <w:rPr>
        <w:rFonts w:ascii="Wingdings" w:hAnsi="Wingdings" w:hint="default"/>
      </w:rPr>
    </w:lvl>
    <w:lvl w:ilvl="2" w:tplc="715C419E" w:tentative="1">
      <w:start w:val="1"/>
      <w:numFmt w:val="bullet"/>
      <w:lvlText w:val=""/>
      <w:lvlJc w:val="left"/>
      <w:pPr>
        <w:tabs>
          <w:tab w:val="num" w:pos="2160"/>
        </w:tabs>
        <w:ind w:left="2160" w:hanging="360"/>
      </w:pPr>
      <w:rPr>
        <w:rFonts w:ascii="Wingdings" w:hAnsi="Wingdings" w:hint="default"/>
      </w:rPr>
    </w:lvl>
    <w:lvl w:ilvl="3" w:tplc="CF3EFE98" w:tentative="1">
      <w:start w:val="1"/>
      <w:numFmt w:val="bullet"/>
      <w:lvlText w:val=""/>
      <w:lvlJc w:val="left"/>
      <w:pPr>
        <w:tabs>
          <w:tab w:val="num" w:pos="2880"/>
        </w:tabs>
        <w:ind w:left="2880" w:hanging="360"/>
      </w:pPr>
      <w:rPr>
        <w:rFonts w:ascii="Wingdings" w:hAnsi="Wingdings" w:hint="default"/>
      </w:rPr>
    </w:lvl>
    <w:lvl w:ilvl="4" w:tplc="A2CACD78" w:tentative="1">
      <w:start w:val="1"/>
      <w:numFmt w:val="bullet"/>
      <w:lvlText w:val=""/>
      <w:lvlJc w:val="left"/>
      <w:pPr>
        <w:tabs>
          <w:tab w:val="num" w:pos="3600"/>
        </w:tabs>
        <w:ind w:left="3600" w:hanging="360"/>
      </w:pPr>
      <w:rPr>
        <w:rFonts w:ascii="Wingdings" w:hAnsi="Wingdings" w:hint="default"/>
      </w:rPr>
    </w:lvl>
    <w:lvl w:ilvl="5" w:tplc="276E012E" w:tentative="1">
      <w:start w:val="1"/>
      <w:numFmt w:val="bullet"/>
      <w:lvlText w:val=""/>
      <w:lvlJc w:val="left"/>
      <w:pPr>
        <w:tabs>
          <w:tab w:val="num" w:pos="4320"/>
        </w:tabs>
        <w:ind w:left="4320" w:hanging="360"/>
      </w:pPr>
      <w:rPr>
        <w:rFonts w:ascii="Wingdings" w:hAnsi="Wingdings" w:hint="default"/>
      </w:rPr>
    </w:lvl>
    <w:lvl w:ilvl="6" w:tplc="AC4A34D8" w:tentative="1">
      <w:start w:val="1"/>
      <w:numFmt w:val="bullet"/>
      <w:lvlText w:val=""/>
      <w:lvlJc w:val="left"/>
      <w:pPr>
        <w:tabs>
          <w:tab w:val="num" w:pos="5040"/>
        </w:tabs>
        <w:ind w:left="5040" w:hanging="360"/>
      </w:pPr>
      <w:rPr>
        <w:rFonts w:ascii="Wingdings" w:hAnsi="Wingdings" w:hint="default"/>
      </w:rPr>
    </w:lvl>
    <w:lvl w:ilvl="7" w:tplc="A2D45110" w:tentative="1">
      <w:start w:val="1"/>
      <w:numFmt w:val="bullet"/>
      <w:lvlText w:val=""/>
      <w:lvlJc w:val="left"/>
      <w:pPr>
        <w:tabs>
          <w:tab w:val="num" w:pos="5760"/>
        </w:tabs>
        <w:ind w:left="5760" w:hanging="360"/>
      </w:pPr>
      <w:rPr>
        <w:rFonts w:ascii="Wingdings" w:hAnsi="Wingdings" w:hint="default"/>
      </w:rPr>
    </w:lvl>
    <w:lvl w:ilvl="8" w:tplc="28D28B1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F04600"/>
    <w:multiLevelType w:val="multilevel"/>
    <w:tmpl w:val="6EE6F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C56A53"/>
    <w:multiLevelType w:val="hybridMultilevel"/>
    <w:tmpl w:val="6E6C8CF8"/>
    <w:lvl w:ilvl="0" w:tplc="93DA965E">
      <w:start w:val="1"/>
      <w:numFmt w:val="bullet"/>
      <w:lvlText w:val=""/>
      <w:lvlJc w:val="left"/>
      <w:pPr>
        <w:tabs>
          <w:tab w:val="num" w:pos="720"/>
        </w:tabs>
        <w:ind w:left="720" w:hanging="360"/>
      </w:pPr>
      <w:rPr>
        <w:rFonts w:ascii="Wingdings" w:hAnsi="Wingdings" w:hint="default"/>
      </w:rPr>
    </w:lvl>
    <w:lvl w:ilvl="1" w:tplc="124C49C0" w:tentative="1">
      <w:start w:val="1"/>
      <w:numFmt w:val="bullet"/>
      <w:lvlText w:val=""/>
      <w:lvlJc w:val="left"/>
      <w:pPr>
        <w:tabs>
          <w:tab w:val="num" w:pos="1440"/>
        </w:tabs>
        <w:ind w:left="1440" w:hanging="360"/>
      </w:pPr>
      <w:rPr>
        <w:rFonts w:ascii="Wingdings" w:hAnsi="Wingdings" w:hint="default"/>
      </w:rPr>
    </w:lvl>
    <w:lvl w:ilvl="2" w:tplc="D7682D6C" w:tentative="1">
      <w:start w:val="1"/>
      <w:numFmt w:val="bullet"/>
      <w:lvlText w:val=""/>
      <w:lvlJc w:val="left"/>
      <w:pPr>
        <w:tabs>
          <w:tab w:val="num" w:pos="2160"/>
        </w:tabs>
        <w:ind w:left="2160" w:hanging="360"/>
      </w:pPr>
      <w:rPr>
        <w:rFonts w:ascii="Wingdings" w:hAnsi="Wingdings" w:hint="default"/>
      </w:rPr>
    </w:lvl>
    <w:lvl w:ilvl="3" w:tplc="090C847C" w:tentative="1">
      <w:start w:val="1"/>
      <w:numFmt w:val="bullet"/>
      <w:lvlText w:val=""/>
      <w:lvlJc w:val="left"/>
      <w:pPr>
        <w:tabs>
          <w:tab w:val="num" w:pos="2880"/>
        </w:tabs>
        <w:ind w:left="2880" w:hanging="360"/>
      </w:pPr>
      <w:rPr>
        <w:rFonts w:ascii="Wingdings" w:hAnsi="Wingdings" w:hint="default"/>
      </w:rPr>
    </w:lvl>
    <w:lvl w:ilvl="4" w:tplc="E918EA52" w:tentative="1">
      <w:start w:val="1"/>
      <w:numFmt w:val="bullet"/>
      <w:lvlText w:val=""/>
      <w:lvlJc w:val="left"/>
      <w:pPr>
        <w:tabs>
          <w:tab w:val="num" w:pos="3600"/>
        </w:tabs>
        <w:ind w:left="3600" w:hanging="360"/>
      </w:pPr>
      <w:rPr>
        <w:rFonts w:ascii="Wingdings" w:hAnsi="Wingdings" w:hint="default"/>
      </w:rPr>
    </w:lvl>
    <w:lvl w:ilvl="5" w:tplc="0E24F8F8" w:tentative="1">
      <w:start w:val="1"/>
      <w:numFmt w:val="bullet"/>
      <w:lvlText w:val=""/>
      <w:lvlJc w:val="left"/>
      <w:pPr>
        <w:tabs>
          <w:tab w:val="num" w:pos="4320"/>
        </w:tabs>
        <w:ind w:left="4320" w:hanging="360"/>
      </w:pPr>
      <w:rPr>
        <w:rFonts w:ascii="Wingdings" w:hAnsi="Wingdings" w:hint="default"/>
      </w:rPr>
    </w:lvl>
    <w:lvl w:ilvl="6" w:tplc="E5EAC2CC" w:tentative="1">
      <w:start w:val="1"/>
      <w:numFmt w:val="bullet"/>
      <w:lvlText w:val=""/>
      <w:lvlJc w:val="left"/>
      <w:pPr>
        <w:tabs>
          <w:tab w:val="num" w:pos="5040"/>
        </w:tabs>
        <w:ind w:left="5040" w:hanging="360"/>
      </w:pPr>
      <w:rPr>
        <w:rFonts w:ascii="Wingdings" w:hAnsi="Wingdings" w:hint="default"/>
      </w:rPr>
    </w:lvl>
    <w:lvl w:ilvl="7" w:tplc="C316DB68" w:tentative="1">
      <w:start w:val="1"/>
      <w:numFmt w:val="bullet"/>
      <w:lvlText w:val=""/>
      <w:lvlJc w:val="left"/>
      <w:pPr>
        <w:tabs>
          <w:tab w:val="num" w:pos="5760"/>
        </w:tabs>
        <w:ind w:left="5760" w:hanging="360"/>
      </w:pPr>
      <w:rPr>
        <w:rFonts w:ascii="Wingdings" w:hAnsi="Wingdings" w:hint="default"/>
      </w:rPr>
    </w:lvl>
    <w:lvl w:ilvl="8" w:tplc="DA6C1EE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0E79C1"/>
    <w:multiLevelType w:val="hybridMultilevel"/>
    <w:tmpl w:val="6F50B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1223C8"/>
    <w:multiLevelType w:val="multilevel"/>
    <w:tmpl w:val="D0561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0C0170"/>
    <w:multiLevelType w:val="multilevel"/>
    <w:tmpl w:val="ACD8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3C1FAA"/>
    <w:multiLevelType w:val="hybridMultilevel"/>
    <w:tmpl w:val="F7D4368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5144F7"/>
    <w:multiLevelType w:val="hybridMultilevel"/>
    <w:tmpl w:val="12E416CA"/>
    <w:lvl w:ilvl="0" w:tplc="C9DA681C">
      <w:start w:val="1"/>
      <w:numFmt w:val="bullet"/>
      <w:lvlText w:val=""/>
      <w:lvlJc w:val="left"/>
      <w:pPr>
        <w:tabs>
          <w:tab w:val="num" w:pos="720"/>
        </w:tabs>
        <w:ind w:left="720" w:hanging="360"/>
      </w:pPr>
      <w:rPr>
        <w:rFonts w:ascii="Wingdings" w:hAnsi="Wingdings" w:hint="default"/>
      </w:rPr>
    </w:lvl>
    <w:lvl w:ilvl="1" w:tplc="86DE6DEC" w:tentative="1">
      <w:start w:val="1"/>
      <w:numFmt w:val="bullet"/>
      <w:lvlText w:val=""/>
      <w:lvlJc w:val="left"/>
      <w:pPr>
        <w:tabs>
          <w:tab w:val="num" w:pos="1440"/>
        </w:tabs>
        <w:ind w:left="1440" w:hanging="360"/>
      </w:pPr>
      <w:rPr>
        <w:rFonts w:ascii="Wingdings" w:hAnsi="Wingdings" w:hint="default"/>
      </w:rPr>
    </w:lvl>
    <w:lvl w:ilvl="2" w:tplc="5CC2EA10" w:tentative="1">
      <w:start w:val="1"/>
      <w:numFmt w:val="bullet"/>
      <w:lvlText w:val=""/>
      <w:lvlJc w:val="left"/>
      <w:pPr>
        <w:tabs>
          <w:tab w:val="num" w:pos="2160"/>
        </w:tabs>
        <w:ind w:left="2160" w:hanging="360"/>
      </w:pPr>
      <w:rPr>
        <w:rFonts w:ascii="Wingdings" w:hAnsi="Wingdings" w:hint="default"/>
      </w:rPr>
    </w:lvl>
    <w:lvl w:ilvl="3" w:tplc="09A6A078" w:tentative="1">
      <w:start w:val="1"/>
      <w:numFmt w:val="bullet"/>
      <w:lvlText w:val=""/>
      <w:lvlJc w:val="left"/>
      <w:pPr>
        <w:tabs>
          <w:tab w:val="num" w:pos="2880"/>
        </w:tabs>
        <w:ind w:left="2880" w:hanging="360"/>
      </w:pPr>
      <w:rPr>
        <w:rFonts w:ascii="Wingdings" w:hAnsi="Wingdings" w:hint="default"/>
      </w:rPr>
    </w:lvl>
    <w:lvl w:ilvl="4" w:tplc="CB3685FA" w:tentative="1">
      <w:start w:val="1"/>
      <w:numFmt w:val="bullet"/>
      <w:lvlText w:val=""/>
      <w:lvlJc w:val="left"/>
      <w:pPr>
        <w:tabs>
          <w:tab w:val="num" w:pos="3600"/>
        </w:tabs>
        <w:ind w:left="3600" w:hanging="360"/>
      </w:pPr>
      <w:rPr>
        <w:rFonts w:ascii="Wingdings" w:hAnsi="Wingdings" w:hint="default"/>
      </w:rPr>
    </w:lvl>
    <w:lvl w:ilvl="5" w:tplc="41585D0A" w:tentative="1">
      <w:start w:val="1"/>
      <w:numFmt w:val="bullet"/>
      <w:lvlText w:val=""/>
      <w:lvlJc w:val="left"/>
      <w:pPr>
        <w:tabs>
          <w:tab w:val="num" w:pos="4320"/>
        </w:tabs>
        <w:ind w:left="4320" w:hanging="360"/>
      </w:pPr>
      <w:rPr>
        <w:rFonts w:ascii="Wingdings" w:hAnsi="Wingdings" w:hint="default"/>
      </w:rPr>
    </w:lvl>
    <w:lvl w:ilvl="6" w:tplc="D4FC52D8" w:tentative="1">
      <w:start w:val="1"/>
      <w:numFmt w:val="bullet"/>
      <w:lvlText w:val=""/>
      <w:lvlJc w:val="left"/>
      <w:pPr>
        <w:tabs>
          <w:tab w:val="num" w:pos="5040"/>
        </w:tabs>
        <w:ind w:left="5040" w:hanging="360"/>
      </w:pPr>
      <w:rPr>
        <w:rFonts w:ascii="Wingdings" w:hAnsi="Wingdings" w:hint="default"/>
      </w:rPr>
    </w:lvl>
    <w:lvl w:ilvl="7" w:tplc="781E8B14" w:tentative="1">
      <w:start w:val="1"/>
      <w:numFmt w:val="bullet"/>
      <w:lvlText w:val=""/>
      <w:lvlJc w:val="left"/>
      <w:pPr>
        <w:tabs>
          <w:tab w:val="num" w:pos="5760"/>
        </w:tabs>
        <w:ind w:left="5760" w:hanging="360"/>
      </w:pPr>
      <w:rPr>
        <w:rFonts w:ascii="Wingdings" w:hAnsi="Wingdings" w:hint="default"/>
      </w:rPr>
    </w:lvl>
    <w:lvl w:ilvl="8" w:tplc="E15E702E"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25"/>
  </w:num>
  <w:num w:numId="3">
    <w:abstractNumId w:val="13"/>
  </w:num>
  <w:num w:numId="4">
    <w:abstractNumId w:val="8"/>
  </w:num>
  <w:num w:numId="5">
    <w:abstractNumId w:val="10"/>
  </w:num>
  <w:num w:numId="6">
    <w:abstractNumId w:val="26"/>
  </w:num>
  <w:num w:numId="7">
    <w:abstractNumId w:val="29"/>
  </w:num>
  <w:num w:numId="8">
    <w:abstractNumId w:val="28"/>
  </w:num>
  <w:num w:numId="9">
    <w:abstractNumId w:val="19"/>
  </w:num>
  <w:num w:numId="10">
    <w:abstractNumId w:val="31"/>
  </w:num>
  <w:num w:numId="11">
    <w:abstractNumId w:val="20"/>
  </w:num>
  <w:num w:numId="12">
    <w:abstractNumId w:val="12"/>
  </w:num>
  <w:num w:numId="13">
    <w:abstractNumId w:val="2"/>
  </w:num>
  <w:num w:numId="14">
    <w:abstractNumId w:val="32"/>
  </w:num>
  <w:num w:numId="15">
    <w:abstractNumId w:val="40"/>
  </w:num>
  <w:num w:numId="16">
    <w:abstractNumId w:val="33"/>
  </w:num>
  <w:num w:numId="17">
    <w:abstractNumId w:val="23"/>
  </w:num>
  <w:num w:numId="18">
    <w:abstractNumId w:val="0"/>
  </w:num>
  <w:num w:numId="19">
    <w:abstractNumId w:val="5"/>
  </w:num>
  <w:num w:numId="20">
    <w:abstractNumId w:val="34"/>
  </w:num>
  <w:num w:numId="21">
    <w:abstractNumId w:val="41"/>
  </w:num>
  <w:num w:numId="22">
    <w:abstractNumId w:val="24"/>
  </w:num>
  <w:num w:numId="23">
    <w:abstractNumId w:val="17"/>
  </w:num>
  <w:num w:numId="24">
    <w:abstractNumId w:val="9"/>
  </w:num>
  <w:num w:numId="25">
    <w:abstractNumId w:val="18"/>
  </w:num>
  <w:num w:numId="26">
    <w:abstractNumId w:val="27"/>
  </w:num>
  <w:num w:numId="27">
    <w:abstractNumId w:val="39"/>
  </w:num>
  <w:num w:numId="28">
    <w:abstractNumId w:val="35"/>
  </w:num>
  <w:num w:numId="29">
    <w:abstractNumId w:val="4"/>
  </w:num>
  <w:num w:numId="30">
    <w:abstractNumId w:val="30"/>
  </w:num>
  <w:num w:numId="31">
    <w:abstractNumId w:val="15"/>
  </w:num>
  <w:num w:numId="32">
    <w:abstractNumId w:val="11"/>
  </w:num>
  <w:num w:numId="33">
    <w:abstractNumId w:val="14"/>
  </w:num>
  <w:num w:numId="34">
    <w:abstractNumId w:val="22"/>
  </w:num>
  <w:num w:numId="35">
    <w:abstractNumId w:val="7"/>
  </w:num>
  <w:num w:numId="36">
    <w:abstractNumId w:val="6"/>
  </w:num>
  <w:num w:numId="37">
    <w:abstractNumId w:val="38"/>
  </w:num>
  <w:num w:numId="38">
    <w:abstractNumId w:val="21"/>
  </w:num>
  <w:num w:numId="39">
    <w:abstractNumId w:val="16"/>
  </w:num>
  <w:num w:numId="40">
    <w:abstractNumId w:val="3"/>
  </w:num>
  <w:num w:numId="41">
    <w:abstractNumId w:val="1"/>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607ED"/>
    <w:rsid w:val="00004760"/>
    <w:rsid w:val="000164D9"/>
    <w:rsid w:val="0002061F"/>
    <w:rsid w:val="00021C29"/>
    <w:rsid w:val="00022FB3"/>
    <w:rsid w:val="00024556"/>
    <w:rsid w:val="000259EA"/>
    <w:rsid w:val="00025C9A"/>
    <w:rsid w:val="00027538"/>
    <w:rsid w:val="0003062E"/>
    <w:rsid w:val="000333FC"/>
    <w:rsid w:val="000440BD"/>
    <w:rsid w:val="00047227"/>
    <w:rsid w:val="00047749"/>
    <w:rsid w:val="00050BBC"/>
    <w:rsid w:val="000609ED"/>
    <w:rsid w:val="000661E4"/>
    <w:rsid w:val="00077CB9"/>
    <w:rsid w:val="00082747"/>
    <w:rsid w:val="00084AF3"/>
    <w:rsid w:val="000873F6"/>
    <w:rsid w:val="00091ED9"/>
    <w:rsid w:val="000A02A4"/>
    <w:rsid w:val="000A197D"/>
    <w:rsid w:val="000A3B35"/>
    <w:rsid w:val="000B6AAE"/>
    <w:rsid w:val="000C1D66"/>
    <w:rsid w:val="000C25AE"/>
    <w:rsid w:val="000C5135"/>
    <w:rsid w:val="000C68C3"/>
    <w:rsid w:val="000E2947"/>
    <w:rsid w:val="000E7D5E"/>
    <w:rsid w:val="000F08DE"/>
    <w:rsid w:val="000F0EB1"/>
    <w:rsid w:val="00122961"/>
    <w:rsid w:val="001256A1"/>
    <w:rsid w:val="00125F34"/>
    <w:rsid w:val="0012618E"/>
    <w:rsid w:val="00130FE5"/>
    <w:rsid w:val="00141F92"/>
    <w:rsid w:val="00160C3A"/>
    <w:rsid w:val="001643C6"/>
    <w:rsid w:val="00171193"/>
    <w:rsid w:val="001843EC"/>
    <w:rsid w:val="00190764"/>
    <w:rsid w:val="001936C9"/>
    <w:rsid w:val="001A3565"/>
    <w:rsid w:val="001A419D"/>
    <w:rsid w:val="001A51BF"/>
    <w:rsid w:val="001E51B1"/>
    <w:rsid w:val="001E751B"/>
    <w:rsid w:val="001F1577"/>
    <w:rsid w:val="001F6053"/>
    <w:rsid w:val="00203534"/>
    <w:rsid w:val="0020684C"/>
    <w:rsid w:val="00236F19"/>
    <w:rsid w:val="002651B9"/>
    <w:rsid w:val="002860F7"/>
    <w:rsid w:val="00286E43"/>
    <w:rsid w:val="002B376B"/>
    <w:rsid w:val="002C0A5D"/>
    <w:rsid w:val="002C0B7A"/>
    <w:rsid w:val="002D1907"/>
    <w:rsid w:val="002D7DC6"/>
    <w:rsid w:val="002F51F9"/>
    <w:rsid w:val="0030198A"/>
    <w:rsid w:val="003060F1"/>
    <w:rsid w:val="0031317D"/>
    <w:rsid w:val="00314CDA"/>
    <w:rsid w:val="0034748A"/>
    <w:rsid w:val="00352C6E"/>
    <w:rsid w:val="00360573"/>
    <w:rsid w:val="0036251B"/>
    <w:rsid w:val="0036460D"/>
    <w:rsid w:val="00375276"/>
    <w:rsid w:val="00380C43"/>
    <w:rsid w:val="00381207"/>
    <w:rsid w:val="00381250"/>
    <w:rsid w:val="00383FC4"/>
    <w:rsid w:val="00384A21"/>
    <w:rsid w:val="00386526"/>
    <w:rsid w:val="00387F5C"/>
    <w:rsid w:val="003974B5"/>
    <w:rsid w:val="00397919"/>
    <w:rsid w:val="003C15EA"/>
    <w:rsid w:val="003C628D"/>
    <w:rsid w:val="003D0128"/>
    <w:rsid w:val="003D33CD"/>
    <w:rsid w:val="003D6606"/>
    <w:rsid w:val="003E35E3"/>
    <w:rsid w:val="003F5E7E"/>
    <w:rsid w:val="00404269"/>
    <w:rsid w:val="00406833"/>
    <w:rsid w:val="004069CD"/>
    <w:rsid w:val="004529AC"/>
    <w:rsid w:val="004607ED"/>
    <w:rsid w:val="004635E7"/>
    <w:rsid w:val="00463B3B"/>
    <w:rsid w:val="00465FF3"/>
    <w:rsid w:val="00466F16"/>
    <w:rsid w:val="004671C8"/>
    <w:rsid w:val="00470092"/>
    <w:rsid w:val="00482ACB"/>
    <w:rsid w:val="004922AD"/>
    <w:rsid w:val="004966D9"/>
    <w:rsid w:val="004A1692"/>
    <w:rsid w:val="004B23E2"/>
    <w:rsid w:val="004B4199"/>
    <w:rsid w:val="004C004B"/>
    <w:rsid w:val="004D663D"/>
    <w:rsid w:val="004E258F"/>
    <w:rsid w:val="00503593"/>
    <w:rsid w:val="005217C8"/>
    <w:rsid w:val="00550F42"/>
    <w:rsid w:val="005649A5"/>
    <w:rsid w:val="0057179A"/>
    <w:rsid w:val="00584B3A"/>
    <w:rsid w:val="00585E5E"/>
    <w:rsid w:val="005907DE"/>
    <w:rsid w:val="00595E25"/>
    <w:rsid w:val="00597375"/>
    <w:rsid w:val="0059767B"/>
    <w:rsid w:val="005A0F55"/>
    <w:rsid w:val="005B0296"/>
    <w:rsid w:val="005C04C7"/>
    <w:rsid w:val="005D44EB"/>
    <w:rsid w:val="005D5AA7"/>
    <w:rsid w:val="005D61F2"/>
    <w:rsid w:val="005D6562"/>
    <w:rsid w:val="005E3B73"/>
    <w:rsid w:val="005E4804"/>
    <w:rsid w:val="005F49D3"/>
    <w:rsid w:val="005F511C"/>
    <w:rsid w:val="0061306F"/>
    <w:rsid w:val="00616A3D"/>
    <w:rsid w:val="00621F47"/>
    <w:rsid w:val="00623D5A"/>
    <w:rsid w:val="00624B8F"/>
    <w:rsid w:val="0062583B"/>
    <w:rsid w:val="0062604C"/>
    <w:rsid w:val="00646E57"/>
    <w:rsid w:val="0064791B"/>
    <w:rsid w:val="006479D4"/>
    <w:rsid w:val="00672A4B"/>
    <w:rsid w:val="00673256"/>
    <w:rsid w:val="00674CA3"/>
    <w:rsid w:val="00675B97"/>
    <w:rsid w:val="006969B5"/>
    <w:rsid w:val="006A39D0"/>
    <w:rsid w:val="006A582B"/>
    <w:rsid w:val="006B304C"/>
    <w:rsid w:val="006B3ED3"/>
    <w:rsid w:val="006C00AC"/>
    <w:rsid w:val="006C08D8"/>
    <w:rsid w:val="006C3C3F"/>
    <w:rsid w:val="006F10E6"/>
    <w:rsid w:val="00701FD8"/>
    <w:rsid w:val="00720BC6"/>
    <w:rsid w:val="0072609D"/>
    <w:rsid w:val="007474E4"/>
    <w:rsid w:val="00773DDB"/>
    <w:rsid w:val="007A306D"/>
    <w:rsid w:val="007C3170"/>
    <w:rsid w:val="007C419D"/>
    <w:rsid w:val="007C7E9C"/>
    <w:rsid w:val="007E7C4C"/>
    <w:rsid w:val="007F51B8"/>
    <w:rsid w:val="007F6BFD"/>
    <w:rsid w:val="00806141"/>
    <w:rsid w:val="00814B86"/>
    <w:rsid w:val="00814E2E"/>
    <w:rsid w:val="00816C30"/>
    <w:rsid w:val="00823F13"/>
    <w:rsid w:val="00833CD3"/>
    <w:rsid w:val="00835032"/>
    <w:rsid w:val="008530A5"/>
    <w:rsid w:val="0085687F"/>
    <w:rsid w:val="00857171"/>
    <w:rsid w:val="0086487A"/>
    <w:rsid w:val="00876F59"/>
    <w:rsid w:val="008875CF"/>
    <w:rsid w:val="0089610A"/>
    <w:rsid w:val="008A7FAF"/>
    <w:rsid w:val="008B3D2D"/>
    <w:rsid w:val="008C03C5"/>
    <w:rsid w:val="008C16E6"/>
    <w:rsid w:val="008F26EF"/>
    <w:rsid w:val="00927B0E"/>
    <w:rsid w:val="00930CB8"/>
    <w:rsid w:val="009340B4"/>
    <w:rsid w:val="0093703A"/>
    <w:rsid w:val="0094468E"/>
    <w:rsid w:val="00946E42"/>
    <w:rsid w:val="00960930"/>
    <w:rsid w:val="009730E8"/>
    <w:rsid w:val="00974E66"/>
    <w:rsid w:val="009815AA"/>
    <w:rsid w:val="009824EF"/>
    <w:rsid w:val="00983FFF"/>
    <w:rsid w:val="00985C0C"/>
    <w:rsid w:val="0098762F"/>
    <w:rsid w:val="009906D5"/>
    <w:rsid w:val="009A0107"/>
    <w:rsid w:val="009C3305"/>
    <w:rsid w:val="009D2DF0"/>
    <w:rsid w:val="009D3ED6"/>
    <w:rsid w:val="009E21FC"/>
    <w:rsid w:val="009E669C"/>
    <w:rsid w:val="009E7411"/>
    <w:rsid w:val="009F0B4D"/>
    <w:rsid w:val="009F661E"/>
    <w:rsid w:val="00A04EDC"/>
    <w:rsid w:val="00A07030"/>
    <w:rsid w:val="00A12155"/>
    <w:rsid w:val="00A16ADD"/>
    <w:rsid w:val="00A201B6"/>
    <w:rsid w:val="00A251D1"/>
    <w:rsid w:val="00A32193"/>
    <w:rsid w:val="00A50137"/>
    <w:rsid w:val="00A723BC"/>
    <w:rsid w:val="00A73D7F"/>
    <w:rsid w:val="00A840C8"/>
    <w:rsid w:val="00A8697E"/>
    <w:rsid w:val="00A90EC2"/>
    <w:rsid w:val="00A9132D"/>
    <w:rsid w:val="00A927CC"/>
    <w:rsid w:val="00A94EF6"/>
    <w:rsid w:val="00A95671"/>
    <w:rsid w:val="00AA3672"/>
    <w:rsid w:val="00AA5952"/>
    <w:rsid w:val="00AB44E4"/>
    <w:rsid w:val="00AB764F"/>
    <w:rsid w:val="00AC6910"/>
    <w:rsid w:val="00AD4772"/>
    <w:rsid w:val="00AD6126"/>
    <w:rsid w:val="00AE278A"/>
    <w:rsid w:val="00AE27DD"/>
    <w:rsid w:val="00AE478C"/>
    <w:rsid w:val="00AE5944"/>
    <w:rsid w:val="00AE7C90"/>
    <w:rsid w:val="00B0688D"/>
    <w:rsid w:val="00B13EC5"/>
    <w:rsid w:val="00B17245"/>
    <w:rsid w:val="00B20033"/>
    <w:rsid w:val="00B275B3"/>
    <w:rsid w:val="00B31EDA"/>
    <w:rsid w:val="00B35BAD"/>
    <w:rsid w:val="00B41948"/>
    <w:rsid w:val="00B55F83"/>
    <w:rsid w:val="00B628CD"/>
    <w:rsid w:val="00B67071"/>
    <w:rsid w:val="00B705FC"/>
    <w:rsid w:val="00B83E6C"/>
    <w:rsid w:val="00B920ED"/>
    <w:rsid w:val="00B9313F"/>
    <w:rsid w:val="00B94D3B"/>
    <w:rsid w:val="00BB261A"/>
    <w:rsid w:val="00BB6E29"/>
    <w:rsid w:val="00BC5F0B"/>
    <w:rsid w:val="00C06C00"/>
    <w:rsid w:val="00C20CFE"/>
    <w:rsid w:val="00C25DB5"/>
    <w:rsid w:val="00C37965"/>
    <w:rsid w:val="00C534D8"/>
    <w:rsid w:val="00C57042"/>
    <w:rsid w:val="00C71DCE"/>
    <w:rsid w:val="00C75544"/>
    <w:rsid w:val="00C77509"/>
    <w:rsid w:val="00C9124A"/>
    <w:rsid w:val="00C96FA5"/>
    <w:rsid w:val="00CA1EF0"/>
    <w:rsid w:val="00CC4362"/>
    <w:rsid w:val="00CD123F"/>
    <w:rsid w:val="00CD2F83"/>
    <w:rsid w:val="00CE234F"/>
    <w:rsid w:val="00D00D6A"/>
    <w:rsid w:val="00D04498"/>
    <w:rsid w:val="00D07976"/>
    <w:rsid w:val="00D13F61"/>
    <w:rsid w:val="00D20362"/>
    <w:rsid w:val="00D636F2"/>
    <w:rsid w:val="00D75F03"/>
    <w:rsid w:val="00D9278D"/>
    <w:rsid w:val="00D94101"/>
    <w:rsid w:val="00DA430D"/>
    <w:rsid w:val="00DC7935"/>
    <w:rsid w:val="00DD1C28"/>
    <w:rsid w:val="00DD3602"/>
    <w:rsid w:val="00DD3D95"/>
    <w:rsid w:val="00DE291A"/>
    <w:rsid w:val="00DF2592"/>
    <w:rsid w:val="00DF3FC5"/>
    <w:rsid w:val="00DF51C2"/>
    <w:rsid w:val="00DF7EBE"/>
    <w:rsid w:val="00E12AA8"/>
    <w:rsid w:val="00E12F26"/>
    <w:rsid w:val="00E1343A"/>
    <w:rsid w:val="00E15462"/>
    <w:rsid w:val="00E231DD"/>
    <w:rsid w:val="00E41384"/>
    <w:rsid w:val="00E54D8E"/>
    <w:rsid w:val="00E66DD3"/>
    <w:rsid w:val="00E8254A"/>
    <w:rsid w:val="00E92BF2"/>
    <w:rsid w:val="00EB43A0"/>
    <w:rsid w:val="00EB4EC9"/>
    <w:rsid w:val="00EC12AD"/>
    <w:rsid w:val="00EC5220"/>
    <w:rsid w:val="00EC69F8"/>
    <w:rsid w:val="00EC6A90"/>
    <w:rsid w:val="00ED2064"/>
    <w:rsid w:val="00ED48B1"/>
    <w:rsid w:val="00EE2E7C"/>
    <w:rsid w:val="00EE3B57"/>
    <w:rsid w:val="00EE5A2A"/>
    <w:rsid w:val="00EF1B02"/>
    <w:rsid w:val="00EF53FB"/>
    <w:rsid w:val="00F04B52"/>
    <w:rsid w:val="00F05078"/>
    <w:rsid w:val="00F06C30"/>
    <w:rsid w:val="00F1337F"/>
    <w:rsid w:val="00F137C6"/>
    <w:rsid w:val="00F2289B"/>
    <w:rsid w:val="00F33BA3"/>
    <w:rsid w:val="00F34615"/>
    <w:rsid w:val="00F45DF8"/>
    <w:rsid w:val="00F474B4"/>
    <w:rsid w:val="00F55D96"/>
    <w:rsid w:val="00F74878"/>
    <w:rsid w:val="00F849B9"/>
    <w:rsid w:val="00F906DD"/>
    <w:rsid w:val="00FA2BAB"/>
    <w:rsid w:val="00FB23CC"/>
    <w:rsid w:val="00FB4314"/>
    <w:rsid w:val="00FC1DF9"/>
    <w:rsid w:val="00FC5CCE"/>
    <w:rsid w:val="00FD34E7"/>
    <w:rsid w:val="00FD473C"/>
    <w:rsid w:val="00FD5099"/>
    <w:rsid w:val="00FD6351"/>
    <w:rsid w:val="00FD70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78F713"/>
  <w15:docId w15:val="{4ED0512F-C6E6-4639-8B75-081AF8CF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34"/>
  </w:style>
  <w:style w:type="paragraph" w:styleId="Heading1">
    <w:name w:val="heading 1"/>
    <w:basedOn w:val="Normal"/>
    <w:next w:val="Normal"/>
    <w:link w:val="Heading1Char"/>
    <w:uiPriority w:val="9"/>
    <w:qFormat/>
    <w:rsid w:val="004607E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B3ED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8C03C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1F605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07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07ED"/>
  </w:style>
  <w:style w:type="paragraph" w:styleId="Footer">
    <w:name w:val="footer"/>
    <w:basedOn w:val="Normal"/>
    <w:link w:val="FooterChar"/>
    <w:uiPriority w:val="99"/>
    <w:unhideWhenUsed/>
    <w:rsid w:val="004607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07ED"/>
  </w:style>
  <w:style w:type="character" w:customStyle="1" w:styleId="Heading1Char">
    <w:name w:val="Heading 1 Char"/>
    <w:basedOn w:val="DefaultParagraphFont"/>
    <w:link w:val="Heading1"/>
    <w:uiPriority w:val="9"/>
    <w:rsid w:val="004607ED"/>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4607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07ED"/>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4607ED"/>
    <w:rPr>
      <w:color w:val="0000FF" w:themeColor="hyperlink"/>
      <w:u w:val="single"/>
    </w:rPr>
  </w:style>
  <w:style w:type="character" w:customStyle="1" w:styleId="UnresolvedMention1">
    <w:name w:val="Unresolved Mention1"/>
    <w:basedOn w:val="DefaultParagraphFont"/>
    <w:uiPriority w:val="99"/>
    <w:semiHidden/>
    <w:unhideWhenUsed/>
    <w:rsid w:val="004607ED"/>
    <w:rPr>
      <w:color w:val="605E5C"/>
      <w:shd w:val="clear" w:color="auto" w:fill="E1DFDD"/>
    </w:rPr>
  </w:style>
  <w:style w:type="character" w:customStyle="1" w:styleId="Heading2Char">
    <w:name w:val="Heading 2 Char"/>
    <w:basedOn w:val="DefaultParagraphFont"/>
    <w:link w:val="Heading2"/>
    <w:uiPriority w:val="9"/>
    <w:rsid w:val="006B3ED3"/>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A50137"/>
    <w:pPr>
      <w:ind w:left="720"/>
      <w:contextualSpacing/>
    </w:pPr>
  </w:style>
  <w:style w:type="character" w:customStyle="1" w:styleId="Heading4Char">
    <w:name w:val="Heading 4 Char"/>
    <w:basedOn w:val="DefaultParagraphFont"/>
    <w:link w:val="Heading4"/>
    <w:uiPriority w:val="9"/>
    <w:semiHidden/>
    <w:rsid w:val="008C03C5"/>
    <w:rPr>
      <w:rFonts w:asciiTheme="majorHAnsi" w:eastAsiaTheme="majorEastAsia" w:hAnsiTheme="majorHAnsi" w:cstheme="majorBidi"/>
      <w:i/>
      <w:iCs/>
      <w:color w:val="365F91" w:themeColor="accent1" w:themeShade="BF"/>
    </w:rPr>
  </w:style>
  <w:style w:type="paragraph" w:styleId="NormalWeb">
    <w:name w:val="Normal (Web)"/>
    <w:basedOn w:val="Normal"/>
    <w:uiPriority w:val="99"/>
    <w:unhideWhenUsed/>
    <w:rsid w:val="008C03C5"/>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alloonText">
    <w:name w:val="Balloon Text"/>
    <w:basedOn w:val="Normal"/>
    <w:link w:val="BalloonTextChar"/>
    <w:uiPriority w:val="99"/>
    <w:semiHidden/>
    <w:unhideWhenUsed/>
    <w:rsid w:val="00E413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384"/>
    <w:rPr>
      <w:rFonts w:ascii="Tahoma" w:hAnsi="Tahoma" w:cs="Tahoma"/>
      <w:sz w:val="16"/>
      <w:szCs w:val="16"/>
    </w:rPr>
  </w:style>
  <w:style w:type="character" w:styleId="Strong">
    <w:name w:val="Strong"/>
    <w:basedOn w:val="DefaultParagraphFont"/>
    <w:uiPriority w:val="22"/>
    <w:qFormat/>
    <w:rsid w:val="00960930"/>
    <w:rPr>
      <w:b/>
      <w:bCs/>
    </w:rPr>
  </w:style>
  <w:style w:type="character" w:customStyle="1" w:styleId="fc2">
    <w:name w:val="fc2"/>
    <w:basedOn w:val="DefaultParagraphFont"/>
    <w:rsid w:val="00B13EC5"/>
  </w:style>
  <w:style w:type="character" w:customStyle="1" w:styleId="ffb">
    <w:name w:val="ffb"/>
    <w:basedOn w:val="DefaultParagraphFont"/>
    <w:rsid w:val="004635E7"/>
  </w:style>
  <w:style w:type="character" w:customStyle="1" w:styleId="fc1">
    <w:name w:val="fc1"/>
    <w:basedOn w:val="DefaultParagraphFont"/>
    <w:rsid w:val="004635E7"/>
  </w:style>
  <w:style w:type="character" w:customStyle="1" w:styleId="ws5">
    <w:name w:val="ws5"/>
    <w:basedOn w:val="DefaultParagraphFont"/>
    <w:rsid w:val="004635E7"/>
  </w:style>
  <w:style w:type="character" w:customStyle="1" w:styleId="fsc">
    <w:name w:val="fsc"/>
    <w:basedOn w:val="DefaultParagraphFont"/>
    <w:rsid w:val="004635E7"/>
  </w:style>
  <w:style w:type="character" w:styleId="Emphasis">
    <w:name w:val="Emphasis"/>
    <w:basedOn w:val="DefaultParagraphFont"/>
    <w:uiPriority w:val="20"/>
    <w:qFormat/>
    <w:rsid w:val="001F6053"/>
    <w:rPr>
      <w:i/>
      <w:iCs/>
    </w:rPr>
  </w:style>
  <w:style w:type="character" w:customStyle="1" w:styleId="Heading6Char">
    <w:name w:val="Heading 6 Char"/>
    <w:basedOn w:val="DefaultParagraphFont"/>
    <w:link w:val="Heading6"/>
    <w:uiPriority w:val="9"/>
    <w:semiHidden/>
    <w:rsid w:val="001F6053"/>
    <w:rPr>
      <w:rFonts w:asciiTheme="majorHAnsi" w:eastAsiaTheme="majorEastAsia" w:hAnsiTheme="majorHAnsi" w:cstheme="majorBidi"/>
      <w:i/>
      <w:iCs/>
      <w:color w:val="243F60" w:themeColor="accent1" w:themeShade="7F"/>
    </w:rPr>
  </w:style>
  <w:style w:type="character" w:customStyle="1" w:styleId="overflow-hidden">
    <w:name w:val="overflow-hidden"/>
    <w:basedOn w:val="DefaultParagraphFont"/>
    <w:rsid w:val="004B23E2"/>
  </w:style>
  <w:style w:type="table" w:styleId="TableGrid">
    <w:name w:val="Table Grid"/>
    <w:basedOn w:val="TableNormal"/>
    <w:uiPriority w:val="59"/>
    <w:rsid w:val="00077C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3646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5510">
      <w:bodyDiv w:val="1"/>
      <w:marLeft w:val="0"/>
      <w:marRight w:val="0"/>
      <w:marTop w:val="0"/>
      <w:marBottom w:val="0"/>
      <w:divBdr>
        <w:top w:val="none" w:sz="0" w:space="0" w:color="auto"/>
        <w:left w:val="none" w:sz="0" w:space="0" w:color="auto"/>
        <w:bottom w:val="none" w:sz="0" w:space="0" w:color="auto"/>
        <w:right w:val="none" w:sz="0" w:space="0" w:color="auto"/>
      </w:divBdr>
    </w:div>
    <w:div w:id="19936730">
      <w:bodyDiv w:val="1"/>
      <w:marLeft w:val="0"/>
      <w:marRight w:val="0"/>
      <w:marTop w:val="0"/>
      <w:marBottom w:val="0"/>
      <w:divBdr>
        <w:top w:val="none" w:sz="0" w:space="0" w:color="auto"/>
        <w:left w:val="none" w:sz="0" w:space="0" w:color="auto"/>
        <w:bottom w:val="none" w:sz="0" w:space="0" w:color="auto"/>
        <w:right w:val="none" w:sz="0" w:space="0" w:color="auto"/>
      </w:divBdr>
    </w:div>
    <w:div w:id="41827782">
      <w:bodyDiv w:val="1"/>
      <w:marLeft w:val="0"/>
      <w:marRight w:val="0"/>
      <w:marTop w:val="0"/>
      <w:marBottom w:val="0"/>
      <w:divBdr>
        <w:top w:val="none" w:sz="0" w:space="0" w:color="auto"/>
        <w:left w:val="none" w:sz="0" w:space="0" w:color="auto"/>
        <w:bottom w:val="none" w:sz="0" w:space="0" w:color="auto"/>
        <w:right w:val="none" w:sz="0" w:space="0" w:color="auto"/>
      </w:divBdr>
    </w:div>
    <w:div w:id="73822199">
      <w:bodyDiv w:val="1"/>
      <w:marLeft w:val="0"/>
      <w:marRight w:val="0"/>
      <w:marTop w:val="0"/>
      <w:marBottom w:val="0"/>
      <w:divBdr>
        <w:top w:val="none" w:sz="0" w:space="0" w:color="auto"/>
        <w:left w:val="none" w:sz="0" w:space="0" w:color="auto"/>
        <w:bottom w:val="none" w:sz="0" w:space="0" w:color="auto"/>
        <w:right w:val="none" w:sz="0" w:space="0" w:color="auto"/>
      </w:divBdr>
    </w:div>
    <w:div w:id="89473997">
      <w:bodyDiv w:val="1"/>
      <w:marLeft w:val="0"/>
      <w:marRight w:val="0"/>
      <w:marTop w:val="0"/>
      <w:marBottom w:val="0"/>
      <w:divBdr>
        <w:top w:val="none" w:sz="0" w:space="0" w:color="auto"/>
        <w:left w:val="none" w:sz="0" w:space="0" w:color="auto"/>
        <w:bottom w:val="none" w:sz="0" w:space="0" w:color="auto"/>
        <w:right w:val="none" w:sz="0" w:space="0" w:color="auto"/>
      </w:divBdr>
    </w:div>
    <w:div w:id="94862794">
      <w:bodyDiv w:val="1"/>
      <w:marLeft w:val="0"/>
      <w:marRight w:val="0"/>
      <w:marTop w:val="0"/>
      <w:marBottom w:val="0"/>
      <w:divBdr>
        <w:top w:val="none" w:sz="0" w:space="0" w:color="auto"/>
        <w:left w:val="none" w:sz="0" w:space="0" w:color="auto"/>
        <w:bottom w:val="none" w:sz="0" w:space="0" w:color="auto"/>
        <w:right w:val="none" w:sz="0" w:space="0" w:color="auto"/>
      </w:divBdr>
    </w:div>
    <w:div w:id="96489454">
      <w:bodyDiv w:val="1"/>
      <w:marLeft w:val="0"/>
      <w:marRight w:val="0"/>
      <w:marTop w:val="0"/>
      <w:marBottom w:val="0"/>
      <w:divBdr>
        <w:top w:val="none" w:sz="0" w:space="0" w:color="auto"/>
        <w:left w:val="none" w:sz="0" w:space="0" w:color="auto"/>
        <w:bottom w:val="none" w:sz="0" w:space="0" w:color="auto"/>
        <w:right w:val="none" w:sz="0" w:space="0" w:color="auto"/>
      </w:divBdr>
    </w:div>
    <w:div w:id="129136724">
      <w:bodyDiv w:val="1"/>
      <w:marLeft w:val="0"/>
      <w:marRight w:val="0"/>
      <w:marTop w:val="0"/>
      <w:marBottom w:val="0"/>
      <w:divBdr>
        <w:top w:val="none" w:sz="0" w:space="0" w:color="auto"/>
        <w:left w:val="none" w:sz="0" w:space="0" w:color="auto"/>
        <w:bottom w:val="none" w:sz="0" w:space="0" w:color="auto"/>
        <w:right w:val="none" w:sz="0" w:space="0" w:color="auto"/>
      </w:divBdr>
    </w:div>
    <w:div w:id="130369121">
      <w:bodyDiv w:val="1"/>
      <w:marLeft w:val="0"/>
      <w:marRight w:val="0"/>
      <w:marTop w:val="0"/>
      <w:marBottom w:val="0"/>
      <w:divBdr>
        <w:top w:val="none" w:sz="0" w:space="0" w:color="auto"/>
        <w:left w:val="none" w:sz="0" w:space="0" w:color="auto"/>
        <w:bottom w:val="none" w:sz="0" w:space="0" w:color="auto"/>
        <w:right w:val="none" w:sz="0" w:space="0" w:color="auto"/>
      </w:divBdr>
    </w:div>
    <w:div w:id="138615785">
      <w:bodyDiv w:val="1"/>
      <w:marLeft w:val="0"/>
      <w:marRight w:val="0"/>
      <w:marTop w:val="0"/>
      <w:marBottom w:val="0"/>
      <w:divBdr>
        <w:top w:val="none" w:sz="0" w:space="0" w:color="auto"/>
        <w:left w:val="none" w:sz="0" w:space="0" w:color="auto"/>
        <w:bottom w:val="none" w:sz="0" w:space="0" w:color="auto"/>
        <w:right w:val="none" w:sz="0" w:space="0" w:color="auto"/>
      </w:divBdr>
    </w:div>
    <w:div w:id="175925748">
      <w:bodyDiv w:val="1"/>
      <w:marLeft w:val="0"/>
      <w:marRight w:val="0"/>
      <w:marTop w:val="0"/>
      <w:marBottom w:val="0"/>
      <w:divBdr>
        <w:top w:val="none" w:sz="0" w:space="0" w:color="auto"/>
        <w:left w:val="none" w:sz="0" w:space="0" w:color="auto"/>
        <w:bottom w:val="none" w:sz="0" w:space="0" w:color="auto"/>
        <w:right w:val="none" w:sz="0" w:space="0" w:color="auto"/>
      </w:divBdr>
      <w:divsChild>
        <w:div w:id="1537083171">
          <w:marLeft w:val="547"/>
          <w:marRight w:val="0"/>
          <w:marTop w:val="115"/>
          <w:marBottom w:val="0"/>
          <w:divBdr>
            <w:top w:val="none" w:sz="0" w:space="0" w:color="auto"/>
            <w:left w:val="none" w:sz="0" w:space="0" w:color="auto"/>
            <w:bottom w:val="none" w:sz="0" w:space="0" w:color="auto"/>
            <w:right w:val="none" w:sz="0" w:space="0" w:color="auto"/>
          </w:divBdr>
        </w:div>
        <w:div w:id="135339548">
          <w:marLeft w:val="547"/>
          <w:marRight w:val="0"/>
          <w:marTop w:val="115"/>
          <w:marBottom w:val="0"/>
          <w:divBdr>
            <w:top w:val="none" w:sz="0" w:space="0" w:color="auto"/>
            <w:left w:val="none" w:sz="0" w:space="0" w:color="auto"/>
            <w:bottom w:val="none" w:sz="0" w:space="0" w:color="auto"/>
            <w:right w:val="none" w:sz="0" w:space="0" w:color="auto"/>
          </w:divBdr>
        </w:div>
        <w:div w:id="1589077648">
          <w:marLeft w:val="547"/>
          <w:marRight w:val="0"/>
          <w:marTop w:val="115"/>
          <w:marBottom w:val="0"/>
          <w:divBdr>
            <w:top w:val="none" w:sz="0" w:space="0" w:color="auto"/>
            <w:left w:val="none" w:sz="0" w:space="0" w:color="auto"/>
            <w:bottom w:val="none" w:sz="0" w:space="0" w:color="auto"/>
            <w:right w:val="none" w:sz="0" w:space="0" w:color="auto"/>
          </w:divBdr>
        </w:div>
        <w:div w:id="1185444098">
          <w:marLeft w:val="547"/>
          <w:marRight w:val="0"/>
          <w:marTop w:val="115"/>
          <w:marBottom w:val="0"/>
          <w:divBdr>
            <w:top w:val="none" w:sz="0" w:space="0" w:color="auto"/>
            <w:left w:val="none" w:sz="0" w:space="0" w:color="auto"/>
            <w:bottom w:val="none" w:sz="0" w:space="0" w:color="auto"/>
            <w:right w:val="none" w:sz="0" w:space="0" w:color="auto"/>
          </w:divBdr>
        </w:div>
      </w:divsChild>
    </w:div>
    <w:div w:id="196357408">
      <w:bodyDiv w:val="1"/>
      <w:marLeft w:val="0"/>
      <w:marRight w:val="0"/>
      <w:marTop w:val="0"/>
      <w:marBottom w:val="0"/>
      <w:divBdr>
        <w:top w:val="none" w:sz="0" w:space="0" w:color="auto"/>
        <w:left w:val="none" w:sz="0" w:space="0" w:color="auto"/>
        <w:bottom w:val="none" w:sz="0" w:space="0" w:color="auto"/>
        <w:right w:val="none" w:sz="0" w:space="0" w:color="auto"/>
      </w:divBdr>
    </w:div>
    <w:div w:id="213197874">
      <w:bodyDiv w:val="1"/>
      <w:marLeft w:val="0"/>
      <w:marRight w:val="0"/>
      <w:marTop w:val="0"/>
      <w:marBottom w:val="0"/>
      <w:divBdr>
        <w:top w:val="none" w:sz="0" w:space="0" w:color="auto"/>
        <w:left w:val="none" w:sz="0" w:space="0" w:color="auto"/>
        <w:bottom w:val="none" w:sz="0" w:space="0" w:color="auto"/>
        <w:right w:val="none" w:sz="0" w:space="0" w:color="auto"/>
      </w:divBdr>
    </w:div>
    <w:div w:id="217714054">
      <w:bodyDiv w:val="1"/>
      <w:marLeft w:val="0"/>
      <w:marRight w:val="0"/>
      <w:marTop w:val="0"/>
      <w:marBottom w:val="0"/>
      <w:divBdr>
        <w:top w:val="none" w:sz="0" w:space="0" w:color="auto"/>
        <w:left w:val="none" w:sz="0" w:space="0" w:color="auto"/>
        <w:bottom w:val="none" w:sz="0" w:space="0" w:color="auto"/>
        <w:right w:val="none" w:sz="0" w:space="0" w:color="auto"/>
      </w:divBdr>
    </w:div>
    <w:div w:id="294918482">
      <w:bodyDiv w:val="1"/>
      <w:marLeft w:val="0"/>
      <w:marRight w:val="0"/>
      <w:marTop w:val="0"/>
      <w:marBottom w:val="0"/>
      <w:divBdr>
        <w:top w:val="none" w:sz="0" w:space="0" w:color="auto"/>
        <w:left w:val="none" w:sz="0" w:space="0" w:color="auto"/>
        <w:bottom w:val="none" w:sz="0" w:space="0" w:color="auto"/>
        <w:right w:val="none" w:sz="0" w:space="0" w:color="auto"/>
      </w:divBdr>
    </w:div>
    <w:div w:id="319311272">
      <w:bodyDiv w:val="1"/>
      <w:marLeft w:val="0"/>
      <w:marRight w:val="0"/>
      <w:marTop w:val="0"/>
      <w:marBottom w:val="0"/>
      <w:divBdr>
        <w:top w:val="none" w:sz="0" w:space="0" w:color="auto"/>
        <w:left w:val="none" w:sz="0" w:space="0" w:color="auto"/>
        <w:bottom w:val="none" w:sz="0" w:space="0" w:color="auto"/>
        <w:right w:val="none" w:sz="0" w:space="0" w:color="auto"/>
      </w:divBdr>
    </w:div>
    <w:div w:id="331764374">
      <w:bodyDiv w:val="1"/>
      <w:marLeft w:val="0"/>
      <w:marRight w:val="0"/>
      <w:marTop w:val="0"/>
      <w:marBottom w:val="0"/>
      <w:divBdr>
        <w:top w:val="none" w:sz="0" w:space="0" w:color="auto"/>
        <w:left w:val="none" w:sz="0" w:space="0" w:color="auto"/>
        <w:bottom w:val="none" w:sz="0" w:space="0" w:color="auto"/>
        <w:right w:val="none" w:sz="0" w:space="0" w:color="auto"/>
      </w:divBdr>
    </w:div>
    <w:div w:id="338389789">
      <w:bodyDiv w:val="1"/>
      <w:marLeft w:val="0"/>
      <w:marRight w:val="0"/>
      <w:marTop w:val="0"/>
      <w:marBottom w:val="0"/>
      <w:divBdr>
        <w:top w:val="none" w:sz="0" w:space="0" w:color="auto"/>
        <w:left w:val="none" w:sz="0" w:space="0" w:color="auto"/>
        <w:bottom w:val="none" w:sz="0" w:space="0" w:color="auto"/>
        <w:right w:val="none" w:sz="0" w:space="0" w:color="auto"/>
      </w:divBdr>
    </w:div>
    <w:div w:id="356348228">
      <w:bodyDiv w:val="1"/>
      <w:marLeft w:val="0"/>
      <w:marRight w:val="0"/>
      <w:marTop w:val="0"/>
      <w:marBottom w:val="0"/>
      <w:divBdr>
        <w:top w:val="none" w:sz="0" w:space="0" w:color="auto"/>
        <w:left w:val="none" w:sz="0" w:space="0" w:color="auto"/>
        <w:bottom w:val="none" w:sz="0" w:space="0" w:color="auto"/>
        <w:right w:val="none" w:sz="0" w:space="0" w:color="auto"/>
      </w:divBdr>
    </w:div>
    <w:div w:id="368648426">
      <w:bodyDiv w:val="1"/>
      <w:marLeft w:val="0"/>
      <w:marRight w:val="0"/>
      <w:marTop w:val="0"/>
      <w:marBottom w:val="0"/>
      <w:divBdr>
        <w:top w:val="none" w:sz="0" w:space="0" w:color="auto"/>
        <w:left w:val="none" w:sz="0" w:space="0" w:color="auto"/>
        <w:bottom w:val="none" w:sz="0" w:space="0" w:color="auto"/>
        <w:right w:val="none" w:sz="0" w:space="0" w:color="auto"/>
      </w:divBdr>
    </w:div>
    <w:div w:id="402335697">
      <w:bodyDiv w:val="1"/>
      <w:marLeft w:val="0"/>
      <w:marRight w:val="0"/>
      <w:marTop w:val="0"/>
      <w:marBottom w:val="0"/>
      <w:divBdr>
        <w:top w:val="none" w:sz="0" w:space="0" w:color="auto"/>
        <w:left w:val="none" w:sz="0" w:space="0" w:color="auto"/>
        <w:bottom w:val="none" w:sz="0" w:space="0" w:color="auto"/>
        <w:right w:val="none" w:sz="0" w:space="0" w:color="auto"/>
      </w:divBdr>
      <w:divsChild>
        <w:div w:id="286202849">
          <w:marLeft w:val="0"/>
          <w:marRight w:val="0"/>
          <w:marTop w:val="0"/>
          <w:marBottom w:val="0"/>
          <w:divBdr>
            <w:top w:val="none" w:sz="0" w:space="0" w:color="auto"/>
            <w:left w:val="none" w:sz="0" w:space="0" w:color="auto"/>
            <w:bottom w:val="none" w:sz="0" w:space="0" w:color="auto"/>
            <w:right w:val="none" w:sz="0" w:space="0" w:color="auto"/>
          </w:divBdr>
          <w:divsChild>
            <w:div w:id="446197701">
              <w:marLeft w:val="0"/>
              <w:marRight w:val="0"/>
              <w:marTop w:val="0"/>
              <w:marBottom w:val="0"/>
              <w:divBdr>
                <w:top w:val="none" w:sz="0" w:space="0" w:color="auto"/>
                <w:left w:val="none" w:sz="0" w:space="0" w:color="auto"/>
                <w:bottom w:val="none" w:sz="0" w:space="0" w:color="auto"/>
                <w:right w:val="none" w:sz="0" w:space="0" w:color="auto"/>
              </w:divBdr>
              <w:divsChild>
                <w:div w:id="182548896">
                  <w:marLeft w:val="0"/>
                  <w:marRight w:val="0"/>
                  <w:marTop w:val="0"/>
                  <w:marBottom w:val="0"/>
                  <w:divBdr>
                    <w:top w:val="none" w:sz="0" w:space="0" w:color="auto"/>
                    <w:left w:val="none" w:sz="0" w:space="0" w:color="auto"/>
                    <w:bottom w:val="none" w:sz="0" w:space="0" w:color="auto"/>
                    <w:right w:val="none" w:sz="0" w:space="0" w:color="auto"/>
                  </w:divBdr>
                  <w:divsChild>
                    <w:div w:id="528418833">
                      <w:marLeft w:val="0"/>
                      <w:marRight w:val="0"/>
                      <w:marTop w:val="0"/>
                      <w:marBottom w:val="0"/>
                      <w:divBdr>
                        <w:top w:val="none" w:sz="0" w:space="0" w:color="auto"/>
                        <w:left w:val="none" w:sz="0" w:space="0" w:color="auto"/>
                        <w:bottom w:val="none" w:sz="0" w:space="0" w:color="auto"/>
                        <w:right w:val="none" w:sz="0" w:space="0" w:color="auto"/>
                      </w:divBdr>
                      <w:divsChild>
                        <w:div w:id="544802163">
                          <w:marLeft w:val="0"/>
                          <w:marRight w:val="0"/>
                          <w:marTop w:val="0"/>
                          <w:marBottom w:val="0"/>
                          <w:divBdr>
                            <w:top w:val="none" w:sz="0" w:space="0" w:color="auto"/>
                            <w:left w:val="none" w:sz="0" w:space="0" w:color="auto"/>
                            <w:bottom w:val="none" w:sz="0" w:space="0" w:color="auto"/>
                            <w:right w:val="none" w:sz="0" w:space="0" w:color="auto"/>
                          </w:divBdr>
                          <w:divsChild>
                            <w:div w:id="846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088836">
      <w:bodyDiv w:val="1"/>
      <w:marLeft w:val="0"/>
      <w:marRight w:val="0"/>
      <w:marTop w:val="0"/>
      <w:marBottom w:val="0"/>
      <w:divBdr>
        <w:top w:val="none" w:sz="0" w:space="0" w:color="auto"/>
        <w:left w:val="none" w:sz="0" w:space="0" w:color="auto"/>
        <w:bottom w:val="none" w:sz="0" w:space="0" w:color="auto"/>
        <w:right w:val="none" w:sz="0" w:space="0" w:color="auto"/>
      </w:divBdr>
    </w:div>
    <w:div w:id="460541200">
      <w:bodyDiv w:val="1"/>
      <w:marLeft w:val="0"/>
      <w:marRight w:val="0"/>
      <w:marTop w:val="0"/>
      <w:marBottom w:val="0"/>
      <w:divBdr>
        <w:top w:val="none" w:sz="0" w:space="0" w:color="auto"/>
        <w:left w:val="none" w:sz="0" w:space="0" w:color="auto"/>
        <w:bottom w:val="none" w:sz="0" w:space="0" w:color="auto"/>
        <w:right w:val="none" w:sz="0" w:space="0" w:color="auto"/>
      </w:divBdr>
    </w:div>
    <w:div w:id="470371345">
      <w:bodyDiv w:val="1"/>
      <w:marLeft w:val="0"/>
      <w:marRight w:val="0"/>
      <w:marTop w:val="0"/>
      <w:marBottom w:val="0"/>
      <w:divBdr>
        <w:top w:val="none" w:sz="0" w:space="0" w:color="auto"/>
        <w:left w:val="none" w:sz="0" w:space="0" w:color="auto"/>
        <w:bottom w:val="none" w:sz="0" w:space="0" w:color="auto"/>
        <w:right w:val="none" w:sz="0" w:space="0" w:color="auto"/>
      </w:divBdr>
      <w:divsChild>
        <w:div w:id="176582598">
          <w:marLeft w:val="0"/>
          <w:marRight w:val="0"/>
          <w:marTop w:val="0"/>
          <w:marBottom w:val="432"/>
          <w:divBdr>
            <w:top w:val="none" w:sz="0" w:space="0" w:color="auto"/>
            <w:left w:val="none" w:sz="0" w:space="0" w:color="auto"/>
            <w:bottom w:val="none" w:sz="0" w:space="0" w:color="auto"/>
            <w:right w:val="none" w:sz="0" w:space="0" w:color="auto"/>
          </w:divBdr>
          <w:divsChild>
            <w:div w:id="191115213">
              <w:marLeft w:val="0"/>
              <w:marRight w:val="0"/>
              <w:marTop w:val="120"/>
              <w:marBottom w:val="120"/>
              <w:divBdr>
                <w:top w:val="none" w:sz="0" w:space="0" w:color="auto"/>
                <w:left w:val="none" w:sz="0" w:space="0" w:color="auto"/>
                <w:bottom w:val="none" w:sz="0" w:space="0" w:color="auto"/>
                <w:right w:val="none" w:sz="0" w:space="0" w:color="auto"/>
              </w:divBdr>
            </w:div>
            <w:div w:id="1690525222">
              <w:marLeft w:val="0"/>
              <w:marRight w:val="0"/>
              <w:marTop w:val="120"/>
              <w:marBottom w:val="120"/>
              <w:divBdr>
                <w:top w:val="none" w:sz="0" w:space="0" w:color="auto"/>
                <w:left w:val="none" w:sz="0" w:space="0" w:color="auto"/>
                <w:bottom w:val="none" w:sz="0" w:space="0" w:color="auto"/>
                <w:right w:val="none" w:sz="0" w:space="0" w:color="auto"/>
              </w:divBdr>
            </w:div>
            <w:div w:id="243224081">
              <w:marLeft w:val="0"/>
              <w:marRight w:val="0"/>
              <w:marTop w:val="120"/>
              <w:marBottom w:val="120"/>
              <w:divBdr>
                <w:top w:val="none" w:sz="0" w:space="0" w:color="auto"/>
                <w:left w:val="none" w:sz="0" w:space="0" w:color="auto"/>
                <w:bottom w:val="none" w:sz="0" w:space="0" w:color="auto"/>
                <w:right w:val="none" w:sz="0" w:space="0" w:color="auto"/>
              </w:divBdr>
            </w:div>
            <w:div w:id="214509573">
              <w:marLeft w:val="0"/>
              <w:marRight w:val="0"/>
              <w:marTop w:val="120"/>
              <w:marBottom w:val="120"/>
              <w:divBdr>
                <w:top w:val="none" w:sz="0" w:space="0" w:color="auto"/>
                <w:left w:val="none" w:sz="0" w:space="0" w:color="auto"/>
                <w:bottom w:val="none" w:sz="0" w:space="0" w:color="auto"/>
                <w:right w:val="none" w:sz="0" w:space="0" w:color="auto"/>
              </w:divBdr>
            </w:div>
            <w:div w:id="1524199326">
              <w:marLeft w:val="0"/>
              <w:marRight w:val="0"/>
              <w:marTop w:val="120"/>
              <w:marBottom w:val="120"/>
              <w:divBdr>
                <w:top w:val="none" w:sz="0" w:space="0" w:color="auto"/>
                <w:left w:val="none" w:sz="0" w:space="0" w:color="auto"/>
                <w:bottom w:val="none" w:sz="0" w:space="0" w:color="auto"/>
                <w:right w:val="none" w:sz="0" w:space="0" w:color="auto"/>
              </w:divBdr>
            </w:div>
            <w:div w:id="536741523">
              <w:marLeft w:val="0"/>
              <w:marRight w:val="0"/>
              <w:marTop w:val="120"/>
              <w:marBottom w:val="120"/>
              <w:divBdr>
                <w:top w:val="none" w:sz="0" w:space="0" w:color="auto"/>
                <w:left w:val="none" w:sz="0" w:space="0" w:color="auto"/>
                <w:bottom w:val="none" w:sz="0" w:space="0" w:color="auto"/>
                <w:right w:val="none" w:sz="0" w:space="0" w:color="auto"/>
              </w:divBdr>
            </w:div>
            <w:div w:id="908882009">
              <w:marLeft w:val="0"/>
              <w:marRight w:val="0"/>
              <w:marTop w:val="120"/>
              <w:marBottom w:val="120"/>
              <w:divBdr>
                <w:top w:val="none" w:sz="0" w:space="0" w:color="auto"/>
                <w:left w:val="none" w:sz="0" w:space="0" w:color="auto"/>
                <w:bottom w:val="none" w:sz="0" w:space="0" w:color="auto"/>
                <w:right w:val="none" w:sz="0" w:space="0" w:color="auto"/>
              </w:divBdr>
            </w:div>
            <w:div w:id="76955023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485903420">
      <w:bodyDiv w:val="1"/>
      <w:marLeft w:val="0"/>
      <w:marRight w:val="0"/>
      <w:marTop w:val="0"/>
      <w:marBottom w:val="0"/>
      <w:divBdr>
        <w:top w:val="none" w:sz="0" w:space="0" w:color="auto"/>
        <w:left w:val="none" w:sz="0" w:space="0" w:color="auto"/>
        <w:bottom w:val="none" w:sz="0" w:space="0" w:color="auto"/>
        <w:right w:val="none" w:sz="0" w:space="0" w:color="auto"/>
      </w:divBdr>
    </w:div>
    <w:div w:id="490096662">
      <w:bodyDiv w:val="1"/>
      <w:marLeft w:val="0"/>
      <w:marRight w:val="0"/>
      <w:marTop w:val="0"/>
      <w:marBottom w:val="0"/>
      <w:divBdr>
        <w:top w:val="none" w:sz="0" w:space="0" w:color="auto"/>
        <w:left w:val="none" w:sz="0" w:space="0" w:color="auto"/>
        <w:bottom w:val="none" w:sz="0" w:space="0" w:color="auto"/>
        <w:right w:val="none" w:sz="0" w:space="0" w:color="auto"/>
      </w:divBdr>
      <w:divsChild>
        <w:div w:id="2145855121">
          <w:marLeft w:val="0"/>
          <w:marRight w:val="0"/>
          <w:marTop w:val="0"/>
          <w:marBottom w:val="0"/>
          <w:divBdr>
            <w:top w:val="none" w:sz="0" w:space="0" w:color="auto"/>
            <w:left w:val="none" w:sz="0" w:space="0" w:color="auto"/>
            <w:bottom w:val="none" w:sz="0" w:space="0" w:color="auto"/>
            <w:right w:val="none" w:sz="0" w:space="0" w:color="auto"/>
          </w:divBdr>
          <w:divsChild>
            <w:div w:id="1542208483">
              <w:marLeft w:val="0"/>
              <w:marRight w:val="0"/>
              <w:marTop w:val="0"/>
              <w:marBottom w:val="0"/>
              <w:divBdr>
                <w:top w:val="none" w:sz="0" w:space="0" w:color="auto"/>
                <w:left w:val="none" w:sz="0" w:space="0" w:color="auto"/>
                <w:bottom w:val="none" w:sz="0" w:space="0" w:color="auto"/>
                <w:right w:val="none" w:sz="0" w:space="0" w:color="auto"/>
              </w:divBdr>
              <w:divsChild>
                <w:div w:id="48110339">
                  <w:marLeft w:val="0"/>
                  <w:marRight w:val="0"/>
                  <w:marTop w:val="0"/>
                  <w:marBottom w:val="0"/>
                  <w:divBdr>
                    <w:top w:val="none" w:sz="0" w:space="0" w:color="auto"/>
                    <w:left w:val="none" w:sz="0" w:space="0" w:color="auto"/>
                    <w:bottom w:val="none" w:sz="0" w:space="0" w:color="auto"/>
                    <w:right w:val="none" w:sz="0" w:space="0" w:color="auto"/>
                  </w:divBdr>
                  <w:divsChild>
                    <w:div w:id="1335956972">
                      <w:marLeft w:val="0"/>
                      <w:marRight w:val="0"/>
                      <w:marTop w:val="0"/>
                      <w:marBottom w:val="0"/>
                      <w:divBdr>
                        <w:top w:val="none" w:sz="0" w:space="0" w:color="auto"/>
                        <w:left w:val="none" w:sz="0" w:space="0" w:color="auto"/>
                        <w:bottom w:val="none" w:sz="0" w:space="0" w:color="auto"/>
                        <w:right w:val="none" w:sz="0" w:space="0" w:color="auto"/>
                      </w:divBdr>
                      <w:divsChild>
                        <w:div w:id="1756709254">
                          <w:marLeft w:val="0"/>
                          <w:marRight w:val="0"/>
                          <w:marTop w:val="0"/>
                          <w:marBottom w:val="0"/>
                          <w:divBdr>
                            <w:top w:val="none" w:sz="0" w:space="0" w:color="auto"/>
                            <w:left w:val="none" w:sz="0" w:space="0" w:color="auto"/>
                            <w:bottom w:val="none" w:sz="0" w:space="0" w:color="auto"/>
                            <w:right w:val="none" w:sz="0" w:space="0" w:color="auto"/>
                          </w:divBdr>
                          <w:divsChild>
                            <w:div w:id="1080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860067">
      <w:bodyDiv w:val="1"/>
      <w:marLeft w:val="0"/>
      <w:marRight w:val="0"/>
      <w:marTop w:val="0"/>
      <w:marBottom w:val="0"/>
      <w:divBdr>
        <w:top w:val="none" w:sz="0" w:space="0" w:color="auto"/>
        <w:left w:val="none" w:sz="0" w:space="0" w:color="auto"/>
        <w:bottom w:val="none" w:sz="0" w:space="0" w:color="auto"/>
        <w:right w:val="none" w:sz="0" w:space="0" w:color="auto"/>
      </w:divBdr>
    </w:div>
    <w:div w:id="601572143">
      <w:bodyDiv w:val="1"/>
      <w:marLeft w:val="0"/>
      <w:marRight w:val="0"/>
      <w:marTop w:val="0"/>
      <w:marBottom w:val="0"/>
      <w:divBdr>
        <w:top w:val="none" w:sz="0" w:space="0" w:color="auto"/>
        <w:left w:val="none" w:sz="0" w:space="0" w:color="auto"/>
        <w:bottom w:val="none" w:sz="0" w:space="0" w:color="auto"/>
        <w:right w:val="none" w:sz="0" w:space="0" w:color="auto"/>
      </w:divBdr>
    </w:div>
    <w:div w:id="648903463">
      <w:bodyDiv w:val="1"/>
      <w:marLeft w:val="0"/>
      <w:marRight w:val="0"/>
      <w:marTop w:val="0"/>
      <w:marBottom w:val="0"/>
      <w:divBdr>
        <w:top w:val="none" w:sz="0" w:space="0" w:color="auto"/>
        <w:left w:val="none" w:sz="0" w:space="0" w:color="auto"/>
        <w:bottom w:val="none" w:sz="0" w:space="0" w:color="auto"/>
        <w:right w:val="none" w:sz="0" w:space="0" w:color="auto"/>
      </w:divBdr>
    </w:div>
    <w:div w:id="678771070">
      <w:bodyDiv w:val="1"/>
      <w:marLeft w:val="0"/>
      <w:marRight w:val="0"/>
      <w:marTop w:val="0"/>
      <w:marBottom w:val="0"/>
      <w:divBdr>
        <w:top w:val="none" w:sz="0" w:space="0" w:color="auto"/>
        <w:left w:val="none" w:sz="0" w:space="0" w:color="auto"/>
        <w:bottom w:val="none" w:sz="0" w:space="0" w:color="auto"/>
        <w:right w:val="none" w:sz="0" w:space="0" w:color="auto"/>
      </w:divBdr>
    </w:div>
    <w:div w:id="722487240">
      <w:bodyDiv w:val="1"/>
      <w:marLeft w:val="0"/>
      <w:marRight w:val="0"/>
      <w:marTop w:val="0"/>
      <w:marBottom w:val="0"/>
      <w:divBdr>
        <w:top w:val="none" w:sz="0" w:space="0" w:color="auto"/>
        <w:left w:val="none" w:sz="0" w:space="0" w:color="auto"/>
        <w:bottom w:val="none" w:sz="0" w:space="0" w:color="auto"/>
        <w:right w:val="none" w:sz="0" w:space="0" w:color="auto"/>
      </w:divBdr>
    </w:div>
    <w:div w:id="747967340">
      <w:bodyDiv w:val="1"/>
      <w:marLeft w:val="0"/>
      <w:marRight w:val="0"/>
      <w:marTop w:val="0"/>
      <w:marBottom w:val="0"/>
      <w:divBdr>
        <w:top w:val="none" w:sz="0" w:space="0" w:color="auto"/>
        <w:left w:val="none" w:sz="0" w:space="0" w:color="auto"/>
        <w:bottom w:val="none" w:sz="0" w:space="0" w:color="auto"/>
        <w:right w:val="none" w:sz="0" w:space="0" w:color="auto"/>
      </w:divBdr>
      <w:divsChild>
        <w:div w:id="875968677">
          <w:marLeft w:val="0"/>
          <w:marRight w:val="0"/>
          <w:marTop w:val="0"/>
          <w:marBottom w:val="0"/>
          <w:divBdr>
            <w:top w:val="none" w:sz="0" w:space="0" w:color="auto"/>
            <w:left w:val="none" w:sz="0" w:space="0" w:color="auto"/>
            <w:bottom w:val="none" w:sz="0" w:space="0" w:color="auto"/>
            <w:right w:val="none" w:sz="0" w:space="0" w:color="auto"/>
          </w:divBdr>
          <w:divsChild>
            <w:div w:id="2003503323">
              <w:marLeft w:val="0"/>
              <w:marRight w:val="0"/>
              <w:marTop w:val="0"/>
              <w:marBottom w:val="0"/>
              <w:divBdr>
                <w:top w:val="none" w:sz="0" w:space="0" w:color="auto"/>
                <w:left w:val="none" w:sz="0" w:space="0" w:color="auto"/>
                <w:bottom w:val="none" w:sz="0" w:space="0" w:color="auto"/>
                <w:right w:val="none" w:sz="0" w:space="0" w:color="auto"/>
              </w:divBdr>
              <w:divsChild>
                <w:div w:id="398595754">
                  <w:marLeft w:val="0"/>
                  <w:marRight w:val="0"/>
                  <w:marTop w:val="0"/>
                  <w:marBottom w:val="0"/>
                  <w:divBdr>
                    <w:top w:val="none" w:sz="0" w:space="0" w:color="auto"/>
                    <w:left w:val="none" w:sz="0" w:space="0" w:color="auto"/>
                    <w:bottom w:val="none" w:sz="0" w:space="0" w:color="auto"/>
                    <w:right w:val="none" w:sz="0" w:space="0" w:color="auto"/>
                  </w:divBdr>
                  <w:divsChild>
                    <w:div w:id="18997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956987">
      <w:bodyDiv w:val="1"/>
      <w:marLeft w:val="0"/>
      <w:marRight w:val="0"/>
      <w:marTop w:val="0"/>
      <w:marBottom w:val="0"/>
      <w:divBdr>
        <w:top w:val="none" w:sz="0" w:space="0" w:color="auto"/>
        <w:left w:val="none" w:sz="0" w:space="0" w:color="auto"/>
        <w:bottom w:val="none" w:sz="0" w:space="0" w:color="auto"/>
        <w:right w:val="none" w:sz="0" w:space="0" w:color="auto"/>
      </w:divBdr>
    </w:div>
    <w:div w:id="774909638">
      <w:bodyDiv w:val="1"/>
      <w:marLeft w:val="0"/>
      <w:marRight w:val="0"/>
      <w:marTop w:val="0"/>
      <w:marBottom w:val="0"/>
      <w:divBdr>
        <w:top w:val="none" w:sz="0" w:space="0" w:color="auto"/>
        <w:left w:val="none" w:sz="0" w:space="0" w:color="auto"/>
        <w:bottom w:val="none" w:sz="0" w:space="0" w:color="auto"/>
        <w:right w:val="none" w:sz="0" w:space="0" w:color="auto"/>
      </w:divBdr>
      <w:divsChild>
        <w:div w:id="14625041">
          <w:marLeft w:val="547"/>
          <w:marRight w:val="0"/>
          <w:marTop w:val="96"/>
          <w:marBottom w:val="0"/>
          <w:divBdr>
            <w:top w:val="none" w:sz="0" w:space="0" w:color="auto"/>
            <w:left w:val="none" w:sz="0" w:space="0" w:color="auto"/>
            <w:bottom w:val="none" w:sz="0" w:space="0" w:color="auto"/>
            <w:right w:val="none" w:sz="0" w:space="0" w:color="auto"/>
          </w:divBdr>
        </w:div>
        <w:div w:id="309481965">
          <w:marLeft w:val="547"/>
          <w:marRight w:val="0"/>
          <w:marTop w:val="96"/>
          <w:marBottom w:val="0"/>
          <w:divBdr>
            <w:top w:val="none" w:sz="0" w:space="0" w:color="auto"/>
            <w:left w:val="none" w:sz="0" w:space="0" w:color="auto"/>
            <w:bottom w:val="none" w:sz="0" w:space="0" w:color="auto"/>
            <w:right w:val="none" w:sz="0" w:space="0" w:color="auto"/>
          </w:divBdr>
        </w:div>
        <w:div w:id="1582105435">
          <w:marLeft w:val="547"/>
          <w:marRight w:val="0"/>
          <w:marTop w:val="96"/>
          <w:marBottom w:val="0"/>
          <w:divBdr>
            <w:top w:val="none" w:sz="0" w:space="0" w:color="auto"/>
            <w:left w:val="none" w:sz="0" w:space="0" w:color="auto"/>
            <w:bottom w:val="none" w:sz="0" w:space="0" w:color="auto"/>
            <w:right w:val="none" w:sz="0" w:space="0" w:color="auto"/>
          </w:divBdr>
        </w:div>
        <w:div w:id="1523862668">
          <w:marLeft w:val="547"/>
          <w:marRight w:val="0"/>
          <w:marTop w:val="96"/>
          <w:marBottom w:val="0"/>
          <w:divBdr>
            <w:top w:val="none" w:sz="0" w:space="0" w:color="auto"/>
            <w:left w:val="none" w:sz="0" w:space="0" w:color="auto"/>
            <w:bottom w:val="none" w:sz="0" w:space="0" w:color="auto"/>
            <w:right w:val="none" w:sz="0" w:space="0" w:color="auto"/>
          </w:divBdr>
        </w:div>
      </w:divsChild>
    </w:div>
    <w:div w:id="813525596">
      <w:bodyDiv w:val="1"/>
      <w:marLeft w:val="0"/>
      <w:marRight w:val="0"/>
      <w:marTop w:val="0"/>
      <w:marBottom w:val="0"/>
      <w:divBdr>
        <w:top w:val="none" w:sz="0" w:space="0" w:color="auto"/>
        <w:left w:val="none" w:sz="0" w:space="0" w:color="auto"/>
        <w:bottom w:val="none" w:sz="0" w:space="0" w:color="auto"/>
        <w:right w:val="none" w:sz="0" w:space="0" w:color="auto"/>
      </w:divBdr>
      <w:divsChild>
        <w:div w:id="1960600080">
          <w:marLeft w:val="0"/>
          <w:marRight w:val="0"/>
          <w:marTop w:val="0"/>
          <w:marBottom w:val="0"/>
          <w:divBdr>
            <w:top w:val="none" w:sz="0" w:space="0" w:color="auto"/>
            <w:left w:val="none" w:sz="0" w:space="0" w:color="auto"/>
            <w:bottom w:val="none" w:sz="0" w:space="0" w:color="auto"/>
            <w:right w:val="none" w:sz="0" w:space="0" w:color="auto"/>
          </w:divBdr>
          <w:divsChild>
            <w:div w:id="1377391158">
              <w:marLeft w:val="0"/>
              <w:marRight w:val="0"/>
              <w:marTop w:val="0"/>
              <w:marBottom w:val="0"/>
              <w:divBdr>
                <w:top w:val="none" w:sz="0" w:space="0" w:color="auto"/>
                <w:left w:val="none" w:sz="0" w:space="0" w:color="auto"/>
                <w:bottom w:val="none" w:sz="0" w:space="0" w:color="auto"/>
                <w:right w:val="none" w:sz="0" w:space="0" w:color="auto"/>
              </w:divBdr>
              <w:divsChild>
                <w:div w:id="215747660">
                  <w:marLeft w:val="0"/>
                  <w:marRight w:val="0"/>
                  <w:marTop w:val="0"/>
                  <w:marBottom w:val="0"/>
                  <w:divBdr>
                    <w:top w:val="none" w:sz="0" w:space="0" w:color="auto"/>
                    <w:left w:val="none" w:sz="0" w:space="0" w:color="auto"/>
                    <w:bottom w:val="none" w:sz="0" w:space="0" w:color="auto"/>
                    <w:right w:val="none" w:sz="0" w:space="0" w:color="auto"/>
                  </w:divBdr>
                  <w:divsChild>
                    <w:div w:id="727799014">
                      <w:marLeft w:val="0"/>
                      <w:marRight w:val="0"/>
                      <w:marTop w:val="0"/>
                      <w:marBottom w:val="0"/>
                      <w:divBdr>
                        <w:top w:val="none" w:sz="0" w:space="0" w:color="auto"/>
                        <w:left w:val="none" w:sz="0" w:space="0" w:color="auto"/>
                        <w:bottom w:val="none" w:sz="0" w:space="0" w:color="auto"/>
                        <w:right w:val="none" w:sz="0" w:space="0" w:color="auto"/>
                      </w:divBdr>
                      <w:divsChild>
                        <w:div w:id="1849324770">
                          <w:marLeft w:val="0"/>
                          <w:marRight w:val="0"/>
                          <w:marTop w:val="0"/>
                          <w:marBottom w:val="0"/>
                          <w:divBdr>
                            <w:top w:val="none" w:sz="0" w:space="0" w:color="auto"/>
                            <w:left w:val="none" w:sz="0" w:space="0" w:color="auto"/>
                            <w:bottom w:val="none" w:sz="0" w:space="0" w:color="auto"/>
                            <w:right w:val="none" w:sz="0" w:space="0" w:color="auto"/>
                          </w:divBdr>
                          <w:divsChild>
                            <w:div w:id="101993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730079">
      <w:bodyDiv w:val="1"/>
      <w:marLeft w:val="0"/>
      <w:marRight w:val="0"/>
      <w:marTop w:val="0"/>
      <w:marBottom w:val="0"/>
      <w:divBdr>
        <w:top w:val="none" w:sz="0" w:space="0" w:color="auto"/>
        <w:left w:val="none" w:sz="0" w:space="0" w:color="auto"/>
        <w:bottom w:val="none" w:sz="0" w:space="0" w:color="auto"/>
        <w:right w:val="none" w:sz="0" w:space="0" w:color="auto"/>
      </w:divBdr>
      <w:divsChild>
        <w:div w:id="1225339657">
          <w:marLeft w:val="0"/>
          <w:marRight w:val="0"/>
          <w:marTop w:val="0"/>
          <w:marBottom w:val="0"/>
          <w:divBdr>
            <w:top w:val="none" w:sz="0" w:space="0" w:color="auto"/>
            <w:left w:val="none" w:sz="0" w:space="0" w:color="auto"/>
            <w:bottom w:val="none" w:sz="0" w:space="0" w:color="auto"/>
            <w:right w:val="none" w:sz="0" w:space="0" w:color="auto"/>
          </w:divBdr>
          <w:divsChild>
            <w:div w:id="1996563534">
              <w:marLeft w:val="0"/>
              <w:marRight w:val="0"/>
              <w:marTop w:val="0"/>
              <w:marBottom w:val="0"/>
              <w:divBdr>
                <w:top w:val="none" w:sz="0" w:space="0" w:color="auto"/>
                <w:left w:val="none" w:sz="0" w:space="0" w:color="auto"/>
                <w:bottom w:val="none" w:sz="0" w:space="0" w:color="auto"/>
                <w:right w:val="none" w:sz="0" w:space="0" w:color="auto"/>
              </w:divBdr>
              <w:divsChild>
                <w:div w:id="1675643729">
                  <w:marLeft w:val="0"/>
                  <w:marRight w:val="0"/>
                  <w:marTop w:val="0"/>
                  <w:marBottom w:val="0"/>
                  <w:divBdr>
                    <w:top w:val="none" w:sz="0" w:space="0" w:color="auto"/>
                    <w:left w:val="none" w:sz="0" w:space="0" w:color="auto"/>
                    <w:bottom w:val="none" w:sz="0" w:space="0" w:color="auto"/>
                    <w:right w:val="none" w:sz="0" w:space="0" w:color="auto"/>
                  </w:divBdr>
                  <w:divsChild>
                    <w:div w:id="58977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830088">
          <w:marLeft w:val="0"/>
          <w:marRight w:val="0"/>
          <w:marTop w:val="0"/>
          <w:marBottom w:val="0"/>
          <w:divBdr>
            <w:top w:val="none" w:sz="0" w:space="0" w:color="auto"/>
            <w:left w:val="none" w:sz="0" w:space="0" w:color="auto"/>
            <w:bottom w:val="none" w:sz="0" w:space="0" w:color="auto"/>
            <w:right w:val="none" w:sz="0" w:space="0" w:color="auto"/>
          </w:divBdr>
          <w:divsChild>
            <w:div w:id="35396948">
              <w:marLeft w:val="0"/>
              <w:marRight w:val="0"/>
              <w:marTop w:val="0"/>
              <w:marBottom w:val="0"/>
              <w:divBdr>
                <w:top w:val="none" w:sz="0" w:space="0" w:color="auto"/>
                <w:left w:val="none" w:sz="0" w:space="0" w:color="auto"/>
                <w:bottom w:val="none" w:sz="0" w:space="0" w:color="auto"/>
                <w:right w:val="none" w:sz="0" w:space="0" w:color="auto"/>
              </w:divBdr>
              <w:divsChild>
                <w:div w:id="1182547115">
                  <w:marLeft w:val="0"/>
                  <w:marRight w:val="0"/>
                  <w:marTop w:val="0"/>
                  <w:marBottom w:val="0"/>
                  <w:divBdr>
                    <w:top w:val="none" w:sz="0" w:space="0" w:color="auto"/>
                    <w:left w:val="none" w:sz="0" w:space="0" w:color="auto"/>
                    <w:bottom w:val="none" w:sz="0" w:space="0" w:color="auto"/>
                    <w:right w:val="none" w:sz="0" w:space="0" w:color="auto"/>
                  </w:divBdr>
                  <w:divsChild>
                    <w:div w:id="169017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375185">
      <w:bodyDiv w:val="1"/>
      <w:marLeft w:val="0"/>
      <w:marRight w:val="0"/>
      <w:marTop w:val="0"/>
      <w:marBottom w:val="0"/>
      <w:divBdr>
        <w:top w:val="none" w:sz="0" w:space="0" w:color="auto"/>
        <w:left w:val="none" w:sz="0" w:space="0" w:color="auto"/>
        <w:bottom w:val="none" w:sz="0" w:space="0" w:color="auto"/>
        <w:right w:val="none" w:sz="0" w:space="0" w:color="auto"/>
      </w:divBdr>
    </w:div>
    <w:div w:id="833298163">
      <w:bodyDiv w:val="1"/>
      <w:marLeft w:val="0"/>
      <w:marRight w:val="0"/>
      <w:marTop w:val="0"/>
      <w:marBottom w:val="0"/>
      <w:divBdr>
        <w:top w:val="none" w:sz="0" w:space="0" w:color="auto"/>
        <w:left w:val="none" w:sz="0" w:space="0" w:color="auto"/>
        <w:bottom w:val="none" w:sz="0" w:space="0" w:color="auto"/>
        <w:right w:val="none" w:sz="0" w:space="0" w:color="auto"/>
      </w:divBdr>
      <w:divsChild>
        <w:div w:id="616571507">
          <w:marLeft w:val="547"/>
          <w:marRight w:val="0"/>
          <w:marTop w:val="0"/>
          <w:marBottom w:val="0"/>
          <w:divBdr>
            <w:top w:val="none" w:sz="0" w:space="0" w:color="auto"/>
            <w:left w:val="none" w:sz="0" w:space="0" w:color="auto"/>
            <w:bottom w:val="none" w:sz="0" w:space="0" w:color="auto"/>
            <w:right w:val="none" w:sz="0" w:space="0" w:color="auto"/>
          </w:divBdr>
        </w:div>
      </w:divsChild>
    </w:div>
    <w:div w:id="845286320">
      <w:bodyDiv w:val="1"/>
      <w:marLeft w:val="0"/>
      <w:marRight w:val="0"/>
      <w:marTop w:val="0"/>
      <w:marBottom w:val="0"/>
      <w:divBdr>
        <w:top w:val="none" w:sz="0" w:space="0" w:color="auto"/>
        <w:left w:val="none" w:sz="0" w:space="0" w:color="auto"/>
        <w:bottom w:val="none" w:sz="0" w:space="0" w:color="auto"/>
        <w:right w:val="none" w:sz="0" w:space="0" w:color="auto"/>
      </w:divBdr>
    </w:div>
    <w:div w:id="870151252">
      <w:bodyDiv w:val="1"/>
      <w:marLeft w:val="0"/>
      <w:marRight w:val="0"/>
      <w:marTop w:val="0"/>
      <w:marBottom w:val="0"/>
      <w:divBdr>
        <w:top w:val="none" w:sz="0" w:space="0" w:color="auto"/>
        <w:left w:val="none" w:sz="0" w:space="0" w:color="auto"/>
        <w:bottom w:val="none" w:sz="0" w:space="0" w:color="auto"/>
        <w:right w:val="none" w:sz="0" w:space="0" w:color="auto"/>
      </w:divBdr>
    </w:div>
    <w:div w:id="891159132">
      <w:bodyDiv w:val="1"/>
      <w:marLeft w:val="0"/>
      <w:marRight w:val="0"/>
      <w:marTop w:val="0"/>
      <w:marBottom w:val="0"/>
      <w:divBdr>
        <w:top w:val="none" w:sz="0" w:space="0" w:color="auto"/>
        <w:left w:val="none" w:sz="0" w:space="0" w:color="auto"/>
        <w:bottom w:val="none" w:sz="0" w:space="0" w:color="auto"/>
        <w:right w:val="none" w:sz="0" w:space="0" w:color="auto"/>
      </w:divBdr>
    </w:div>
    <w:div w:id="913201838">
      <w:bodyDiv w:val="1"/>
      <w:marLeft w:val="0"/>
      <w:marRight w:val="0"/>
      <w:marTop w:val="0"/>
      <w:marBottom w:val="0"/>
      <w:divBdr>
        <w:top w:val="none" w:sz="0" w:space="0" w:color="auto"/>
        <w:left w:val="none" w:sz="0" w:space="0" w:color="auto"/>
        <w:bottom w:val="none" w:sz="0" w:space="0" w:color="auto"/>
        <w:right w:val="none" w:sz="0" w:space="0" w:color="auto"/>
      </w:divBdr>
    </w:div>
    <w:div w:id="928780504">
      <w:bodyDiv w:val="1"/>
      <w:marLeft w:val="0"/>
      <w:marRight w:val="0"/>
      <w:marTop w:val="0"/>
      <w:marBottom w:val="0"/>
      <w:divBdr>
        <w:top w:val="none" w:sz="0" w:space="0" w:color="auto"/>
        <w:left w:val="none" w:sz="0" w:space="0" w:color="auto"/>
        <w:bottom w:val="none" w:sz="0" w:space="0" w:color="auto"/>
        <w:right w:val="none" w:sz="0" w:space="0" w:color="auto"/>
      </w:divBdr>
    </w:div>
    <w:div w:id="932784843">
      <w:bodyDiv w:val="1"/>
      <w:marLeft w:val="0"/>
      <w:marRight w:val="0"/>
      <w:marTop w:val="0"/>
      <w:marBottom w:val="0"/>
      <w:divBdr>
        <w:top w:val="none" w:sz="0" w:space="0" w:color="auto"/>
        <w:left w:val="none" w:sz="0" w:space="0" w:color="auto"/>
        <w:bottom w:val="none" w:sz="0" w:space="0" w:color="auto"/>
        <w:right w:val="none" w:sz="0" w:space="0" w:color="auto"/>
      </w:divBdr>
    </w:div>
    <w:div w:id="936409262">
      <w:bodyDiv w:val="1"/>
      <w:marLeft w:val="0"/>
      <w:marRight w:val="0"/>
      <w:marTop w:val="0"/>
      <w:marBottom w:val="0"/>
      <w:divBdr>
        <w:top w:val="none" w:sz="0" w:space="0" w:color="auto"/>
        <w:left w:val="none" w:sz="0" w:space="0" w:color="auto"/>
        <w:bottom w:val="none" w:sz="0" w:space="0" w:color="auto"/>
        <w:right w:val="none" w:sz="0" w:space="0" w:color="auto"/>
      </w:divBdr>
    </w:div>
    <w:div w:id="978605572">
      <w:bodyDiv w:val="1"/>
      <w:marLeft w:val="0"/>
      <w:marRight w:val="0"/>
      <w:marTop w:val="0"/>
      <w:marBottom w:val="0"/>
      <w:divBdr>
        <w:top w:val="none" w:sz="0" w:space="0" w:color="auto"/>
        <w:left w:val="none" w:sz="0" w:space="0" w:color="auto"/>
        <w:bottom w:val="none" w:sz="0" w:space="0" w:color="auto"/>
        <w:right w:val="none" w:sz="0" w:space="0" w:color="auto"/>
      </w:divBdr>
    </w:div>
    <w:div w:id="981349261">
      <w:bodyDiv w:val="1"/>
      <w:marLeft w:val="0"/>
      <w:marRight w:val="0"/>
      <w:marTop w:val="0"/>
      <w:marBottom w:val="0"/>
      <w:divBdr>
        <w:top w:val="none" w:sz="0" w:space="0" w:color="auto"/>
        <w:left w:val="none" w:sz="0" w:space="0" w:color="auto"/>
        <w:bottom w:val="none" w:sz="0" w:space="0" w:color="auto"/>
        <w:right w:val="none" w:sz="0" w:space="0" w:color="auto"/>
      </w:divBdr>
      <w:divsChild>
        <w:div w:id="627668615">
          <w:marLeft w:val="547"/>
          <w:marRight w:val="0"/>
          <w:marTop w:val="96"/>
          <w:marBottom w:val="0"/>
          <w:divBdr>
            <w:top w:val="none" w:sz="0" w:space="0" w:color="auto"/>
            <w:left w:val="none" w:sz="0" w:space="0" w:color="auto"/>
            <w:bottom w:val="none" w:sz="0" w:space="0" w:color="auto"/>
            <w:right w:val="none" w:sz="0" w:space="0" w:color="auto"/>
          </w:divBdr>
        </w:div>
        <w:div w:id="1941794715">
          <w:marLeft w:val="547"/>
          <w:marRight w:val="0"/>
          <w:marTop w:val="96"/>
          <w:marBottom w:val="0"/>
          <w:divBdr>
            <w:top w:val="none" w:sz="0" w:space="0" w:color="auto"/>
            <w:left w:val="none" w:sz="0" w:space="0" w:color="auto"/>
            <w:bottom w:val="none" w:sz="0" w:space="0" w:color="auto"/>
            <w:right w:val="none" w:sz="0" w:space="0" w:color="auto"/>
          </w:divBdr>
        </w:div>
        <w:div w:id="245699083">
          <w:marLeft w:val="547"/>
          <w:marRight w:val="0"/>
          <w:marTop w:val="96"/>
          <w:marBottom w:val="0"/>
          <w:divBdr>
            <w:top w:val="none" w:sz="0" w:space="0" w:color="auto"/>
            <w:left w:val="none" w:sz="0" w:space="0" w:color="auto"/>
            <w:bottom w:val="none" w:sz="0" w:space="0" w:color="auto"/>
            <w:right w:val="none" w:sz="0" w:space="0" w:color="auto"/>
          </w:divBdr>
        </w:div>
      </w:divsChild>
    </w:div>
    <w:div w:id="984046941">
      <w:bodyDiv w:val="1"/>
      <w:marLeft w:val="0"/>
      <w:marRight w:val="0"/>
      <w:marTop w:val="0"/>
      <w:marBottom w:val="0"/>
      <w:divBdr>
        <w:top w:val="none" w:sz="0" w:space="0" w:color="auto"/>
        <w:left w:val="none" w:sz="0" w:space="0" w:color="auto"/>
        <w:bottom w:val="none" w:sz="0" w:space="0" w:color="auto"/>
        <w:right w:val="none" w:sz="0" w:space="0" w:color="auto"/>
      </w:divBdr>
    </w:div>
    <w:div w:id="990597773">
      <w:bodyDiv w:val="1"/>
      <w:marLeft w:val="0"/>
      <w:marRight w:val="0"/>
      <w:marTop w:val="0"/>
      <w:marBottom w:val="0"/>
      <w:divBdr>
        <w:top w:val="none" w:sz="0" w:space="0" w:color="auto"/>
        <w:left w:val="none" w:sz="0" w:space="0" w:color="auto"/>
        <w:bottom w:val="none" w:sz="0" w:space="0" w:color="auto"/>
        <w:right w:val="none" w:sz="0" w:space="0" w:color="auto"/>
      </w:divBdr>
    </w:div>
    <w:div w:id="1022826962">
      <w:bodyDiv w:val="1"/>
      <w:marLeft w:val="0"/>
      <w:marRight w:val="0"/>
      <w:marTop w:val="0"/>
      <w:marBottom w:val="0"/>
      <w:divBdr>
        <w:top w:val="none" w:sz="0" w:space="0" w:color="auto"/>
        <w:left w:val="none" w:sz="0" w:space="0" w:color="auto"/>
        <w:bottom w:val="none" w:sz="0" w:space="0" w:color="auto"/>
        <w:right w:val="none" w:sz="0" w:space="0" w:color="auto"/>
      </w:divBdr>
    </w:div>
    <w:div w:id="1044141204">
      <w:bodyDiv w:val="1"/>
      <w:marLeft w:val="0"/>
      <w:marRight w:val="0"/>
      <w:marTop w:val="0"/>
      <w:marBottom w:val="0"/>
      <w:divBdr>
        <w:top w:val="none" w:sz="0" w:space="0" w:color="auto"/>
        <w:left w:val="none" w:sz="0" w:space="0" w:color="auto"/>
        <w:bottom w:val="none" w:sz="0" w:space="0" w:color="auto"/>
        <w:right w:val="none" w:sz="0" w:space="0" w:color="auto"/>
      </w:divBdr>
    </w:div>
    <w:div w:id="1068847863">
      <w:bodyDiv w:val="1"/>
      <w:marLeft w:val="0"/>
      <w:marRight w:val="0"/>
      <w:marTop w:val="0"/>
      <w:marBottom w:val="0"/>
      <w:divBdr>
        <w:top w:val="none" w:sz="0" w:space="0" w:color="auto"/>
        <w:left w:val="none" w:sz="0" w:space="0" w:color="auto"/>
        <w:bottom w:val="none" w:sz="0" w:space="0" w:color="auto"/>
        <w:right w:val="none" w:sz="0" w:space="0" w:color="auto"/>
      </w:divBdr>
    </w:div>
    <w:div w:id="1138959553">
      <w:bodyDiv w:val="1"/>
      <w:marLeft w:val="0"/>
      <w:marRight w:val="0"/>
      <w:marTop w:val="0"/>
      <w:marBottom w:val="0"/>
      <w:divBdr>
        <w:top w:val="none" w:sz="0" w:space="0" w:color="auto"/>
        <w:left w:val="none" w:sz="0" w:space="0" w:color="auto"/>
        <w:bottom w:val="none" w:sz="0" w:space="0" w:color="auto"/>
        <w:right w:val="none" w:sz="0" w:space="0" w:color="auto"/>
      </w:divBdr>
    </w:div>
    <w:div w:id="1183084120">
      <w:bodyDiv w:val="1"/>
      <w:marLeft w:val="0"/>
      <w:marRight w:val="0"/>
      <w:marTop w:val="0"/>
      <w:marBottom w:val="0"/>
      <w:divBdr>
        <w:top w:val="none" w:sz="0" w:space="0" w:color="auto"/>
        <w:left w:val="none" w:sz="0" w:space="0" w:color="auto"/>
        <w:bottom w:val="none" w:sz="0" w:space="0" w:color="auto"/>
        <w:right w:val="none" w:sz="0" w:space="0" w:color="auto"/>
      </w:divBdr>
    </w:div>
    <w:div w:id="1196889648">
      <w:bodyDiv w:val="1"/>
      <w:marLeft w:val="0"/>
      <w:marRight w:val="0"/>
      <w:marTop w:val="0"/>
      <w:marBottom w:val="0"/>
      <w:divBdr>
        <w:top w:val="none" w:sz="0" w:space="0" w:color="auto"/>
        <w:left w:val="none" w:sz="0" w:space="0" w:color="auto"/>
        <w:bottom w:val="none" w:sz="0" w:space="0" w:color="auto"/>
        <w:right w:val="none" w:sz="0" w:space="0" w:color="auto"/>
      </w:divBdr>
    </w:div>
    <w:div w:id="1245650718">
      <w:bodyDiv w:val="1"/>
      <w:marLeft w:val="0"/>
      <w:marRight w:val="0"/>
      <w:marTop w:val="0"/>
      <w:marBottom w:val="0"/>
      <w:divBdr>
        <w:top w:val="none" w:sz="0" w:space="0" w:color="auto"/>
        <w:left w:val="none" w:sz="0" w:space="0" w:color="auto"/>
        <w:bottom w:val="none" w:sz="0" w:space="0" w:color="auto"/>
        <w:right w:val="none" w:sz="0" w:space="0" w:color="auto"/>
      </w:divBdr>
      <w:divsChild>
        <w:div w:id="1772361825">
          <w:marLeft w:val="0"/>
          <w:marRight w:val="0"/>
          <w:marTop w:val="0"/>
          <w:marBottom w:val="0"/>
          <w:divBdr>
            <w:top w:val="none" w:sz="0" w:space="0" w:color="auto"/>
            <w:left w:val="none" w:sz="0" w:space="0" w:color="auto"/>
            <w:bottom w:val="none" w:sz="0" w:space="0" w:color="auto"/>
            <w:right w:val="none" w:sz="0" w:space="0" w:color="auto"/>
          </w:divBdr>
          <w:divsChild>
            <w:div w:id="1604992277">
              <w:marLeft w:val="0"/>
              <w:marRight w:val="0"/>
              <w:marTop w:val="0"/>
              <w:marBottom w:val="0"/>
              <w:divBdr>
                <w:top w:val="none" w:sz="0" w:space="0" w:color="auto"/>
                <w:left w:val="none" w:sz="0" w:space="0" w:color="auto"/>
                <w:bottom w:val="none" w:sz="0" w:space="0" w:color="auto"/>
                <w:right w:val="none" w:sz="0" w:space="0" w:color="auto"/>
              </w:divBdr>
              <w:divsChild>
                <w:div w:id="2028366277">
                  <w:marLeft w:val="0"/>
                  <w:marRight w:val="0"/>
                  <w:marTop w:val="0"/>
                  <w:marBottom w:val="0"/>
                  <w:divBdr>
                    <w:top w:val="none" w:sz="0" w:space="0" w:color="auto"/>
                    <w:left w:val="none" w:sz="0" w:space="0" w:color="auto"/>
                    <w:bottom w:val="none" w:sz="0" w:space="0" w:color="auto"/>
                    <w:right w:val="none" w:sz="0" w:space="0" w:color="auto"/>
                  </w:divBdr>
                  <w:divsChild>
                    <w:div w:id="1342004550">
                      <w:marLeft w:val="0"/>
                      <w:marRight w:val="0"/>
                      <w:marTop w:val="0"/>
                      <w:marBottom w:val="0"/>
                      <w:divBdr>
                        <w:top w:val="none" w:sz="0" w:space="0" w:color="auto"/>
                        <w:left w:val="none" w:sz="0" w:space="0" w:color="auto"/>
                        <w:bottom w:val="none" w:sz="0" w:space="0" w:color="auto"/>
                        <w:right w:val="none" w:sz="0" w:space="0" w:color="auto"/>
                      </w:divBdr>
                      <w:divsChild>
                        <w:div w:id="249626869">
                          <w:marLeft w:val="0"/>
                          <w:marRight w:val="0"/>
                          <w:marTop w:val="0"/>
                          <w:marBottom w:val="0"/>
                          <w:divBdr>
                            <w:top w:val="none" w:sz="0" w:space="0" w:color="auto"/>
                            <w:left w:val="none" w:sz="0" w:space="0" w:color="auto"/>
                            <w:bottom w:val="none" w:sz="0" w:space="0" w:color="auto"/>
                            <w:right w:val="none" w:sz="0" w:space="0" w:color="auto"/>
                          </w:divBdr>
                          <w:divsChild>
                            <w:div w:id="467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718590">
      <w:bodyDiv w:val="1"/>
      <w:marLeft w:val="0"/>
      <w:marRight w:val="0"/>
      <w:marTop w:val="0"/>
      <w:marBottom w:val="0"/>
      <w:divBdr>
        <w:top w:val="none" w:sz="0" w:space="0" w:color="auto"/>
        <w:left w:val="none" w:sz="0" w:space="0" w:color="auto"/>
        <w:bottom w:val="none" w:sz="0" w:space="0" w:color="auto"/>
        <w:right w:val="none" w:sz="0" w:space="0" w:color="auto"/>
      </w:divBdr>
    </w:div>
    <w:div w:id="1268271208">
      <w:bodyDiv w:val="1"/>
      <w:marLeft w:val="0"/>
      <w:marRight w:val="0"/>
      <w:marTop w:val="0"/>
      <w:marBottom w:val="0"/>
      <w:divBdr>
        <w:top w:val="none" w:sz="0" w:space="0" w:color="auto"/>
        <w:left w:val="none" w:sz="0" w:space="0" w:color="auto"/>
        <w:bottom w:val="none" w:sz="0" w:space="0" w:color="auto"/>
        <w:right w:val="none" w:sz="0" w:space="0" w:color="auto"/>
      </w:divBdr>
      <w:divsChild>
        <w:div w:id="1708673869">
          <w:marLeft w:val="547"/>
          <w:marRight w:val="0"/>
          <w:marTop w:val="115"/>
          <w:marBottom w:val="0"/>
          <w:divBdr>
            <w:top w:val="none" w:sz="0" w:space="0" w:color="auto"/>
            <w:left w:val="none" w:sz="0" w:space="0" w:color="auto"/>
            <w:bottom w:val="none" w:sz="0" w:space="0" w:color="auto"/>
            <w:right w:val="none" w:sz="0" w:space="0" w:color="auto"/>
          </w:divBdr>
        </w:div>
        <w:div w:id="1509783341">
          <w:marLeft w:val="547"/>
          <w:marRight w:val="0"/>
          <w:marTop w:val="115"/>
          <w:marBottom w:val="0"/>
          <w:divBdr>
            <w:top w:val="none" w:sz="0" w:space="0" w:color="auto"/>
            <w:left w:val="none" w:sz="0" w:space="0" w:color="auto"/>
            <w:bottom w:val="none" w:sz="0" w:space="0" w:color="auto"/>
            <w:right w:val="none" w:sz="0" w:space="0" w:color="auto"/>
          </w:divBdr>
        </w:div>
        <w:div w:id="506597529">
          <w:marLeft w:val="547"/>
          <w:marRight w:val="0"/>
          <w:marTop w:val="115"/>
          <w:marBottom w:val="0"/>
          <w:divBdr>
            <w:top w:val="none" w:sz="0" w:space="0" w:color="auto"/>
            <w:left w:val="none" w:sz="0" w:space="0" w:color="auto"/>
            <w:bottom w:val="none" w:sz="0" w:space="0" w:color="auto"/>
            <w:right w:val="none" w:sz="0" w:space="0" w:color="auto"/>
          </w:divBdr>
        </w:div>
      </w:divsChild>
    </w:div>
    <w:div w:id="1277980135">
      <w:bodyDiv w:val="1"/>
      <w:marLeft w:val="0"/>
      <w:marRight w:val="0"/>
      <w:marTop w:val="0"/>
      <w:marBottom w:val="0"/>
      <w:divBdr>
        <w:top w:val="none" w:sz="0" w:space="0" w:color="auto"/>
        <w:left w:val="none" w:sz="0" w:space="0" w:color="auto"/>
        <w:bottom w:val="none" w:sz="0" w:space="0" w:color="auto"/>
        <w:right w:val="none" w:sz="0" w:space="0" w:color="auto"/>
      </w:divBdr>
      <w:divsChild>
        <w:div w:id="1682395093">
          <w:marLeft w:val="0"/>
          <w:marRight w:val="0"/>
          <w:marTop w:val="0"/>
          <w:marBottom w:val="432"/>
          <w:divBdr>
            <w:top w:val="none" w:sz="0" w:space="0" w:color="auto"/>
            <w:left w:val="none" w:sz="0" w:space="0" w:color="auto"/>
            <w:bottom w:val="none" w:sz="0" w:space="0" w:color="auto"/>
            <w:right w:val="none" w:sz="0" w:space="0" w:color="auto"/>
          </w:divBdr>
          <w:divsChild>
            <w:div w:id="240063552">
              <w:marLeft w:val="0"/>
              <w:marRight w:val="0"/>
              <w:marTop w:val="120"/>
              <w:marBottom w:val="120"/>
              <w:divBdr>
                <w:top w:val="none" w:sz="0" w:space="0" w:color="auto"/>
                <w:left w:val="none" w:sz="0" w:space="0" w:color="auto"/>
                <w:bottom w:val="none" w:sz="0" w:space="0" w:color="auto"/>
                <w:right w:val="none" w:sz="0" w:space="0" w:color="auto"/>
              </w:divBdr>
            </w:div>
            <w:div w:id="1525165941">
              <w:marLeft w:val="0"/>
              <w:marRight w:val="0"/>
              <w:marTop w:val="120"/>
              <w:marBottom w:val="120"/>
              <w:divBdr>
                <w:top w:val="none" w:sz="0" w:space="0" w:color="auto"/>
                <w:left w:val="none" w:sz="0" w:space="0" w:color="auto"/>
                <w:bottom w:val="none" w:sz="0" w:space="0" w:color="auto"/>
                <w:right w:val="none" w:sz="0" w:space="0" w:color="auto"/>
              </w:divBdr>
            </w:div>
            <w:div w:id="859048500">
              <w:marLeft w:val="0"/>
              <w:marRight w:val="0"/>
              <w:marTop w:val="120"/>
              <w:marBottom w:val="120"/>
              <w:divBdr>
                <w:top w:val="none" w:sz="0" w:space="0" w:color="auto"/>
                <w:left w:val="none" w:sz="0" w:space="0" w:color="auto"/>
                <w:bottom w:val="none" w:sz="0" w:space="0" w:color="auto"/>
                <w:right w:val="none" w:sz="0" w:space="0" w:color="auto"/>
              </w:divBdr>
            </w:div>
            <w:div w:id="1766071882">
              <w:marLeft w:val="0"/>
              <w:marRight w:val="0"/>
              <w:marTop w:val="120"/>
              <w:marBottom w:val="120"/>
              <w:divBdr>
                <w:top w:val="none" w:sz="0" w:space="0" w:color="auto"/>
                <w:left w:val="none" w:sz="0" w:space="0" w:color="auto"/>
                <w:bottom w:val="none" w:sz="0" w:space="0" w:color="auto"/>
                <w:right w:val="none" w:sz="0" w:space="0" w:color="auto"/>
              </w:divBdr>
            </w:div>
            <w:div w:id="115417227">
              <w:marLeft w:val="0"/>
              <w:marRight w:val="0"/>
              <w:marTop w:val="120"/>
              <w:marBottom w:val="120"/>
              <w:divBdr>
                <w:top w:val="none" w:sz="0" w:space="0" w:color="auto"/>
                <w:left w:val="none" w:sz="0" w:space="0" w:color="auto"/>
                <w:bottom w:val="none" w:sz="0" w:space="0" w:color="auto"/>
                <w:right w:val="none" w:sz="0" w:space="0" w:color="auto"/>
              </w:divBdr>
            </w:div>
            <w:div w:id="2009165798">
              <w:marLeft w:val="0"/>
              <w:marRight w:val="0"/>
              <w:marTop w:val="120"/>
              <w:marBottom w:val="120"/>
              <w:divBdr>
                <w:top w:val="none" w:sz="0" w:space="0" w:color="auto"/>
                <w:left w:val="none" w:sz="0" w:space="0" w:color="auto"/>
                <w:bottom w:val="none" w:sz="0" w:space="0" w:color="auto"/>
                <w:right w:val="none" w:sz="0" w:space="0" w:color="auto"/>
              </w:divBdr>
            </w:div>
            <w:div w:id="99490201">
              <w:marLeft w:val="0"/>
              <w:marRight w:val="0"/>
              <w:marTop w:val="120"/>
              <w:marBottom w:val="120"/>
              <w:divBdr>
                <w:top w:val="none" w:sz="0" w:space="0" w:color="auto"/>
                <w:left w:val="none" w:sz="0" w:space="0" w:color="auto"/>
                <w:bottom w:val="none" w:sz="0" w:space="0" w:color="auto"/>
                <w:right w:val="none" w:sz="0" w:space="0" w:color="auto"/>
              </w:divBdr>
            </w:div>
            <w:div w:id="40904178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321345342">
      <w:bodyDiv w:val="1"/>
      <w:marLeft w:val="0"/>
      <w:marRight w:val="0"/>
      <w:marTop w:val="0"/>
      <w:marBottom w:val="0"/>
      <w:divBdr>
        <w:top w:val="none" w:sz="0" w:space="0" w:color="auto"/>
        <w:left w:val="none" w:sz="0" w:space="0" w:color="auto"/>
        <w:bottom w:val="none" w:sz="0" w:space="0" w:color="auto"/>
        <w:right w:val="none" w:sz="0" w:space="0" w:color="auto"/>
      </w:divBdr>
    </w:div>
    <w:div w:id="1323196542">
      <w:bodyDiv w:val="1"/>
      <w:marLeft w:val="0"/>
      <w:marRight w:val="0"/>
      <w:marTop w:val="0"/>
      <w:marBottom w:val="0"/>
      <w:divBdr>
        <w:top w:val="none" w:sz="0" w:space="0" w:color="auto"/>
        <w:left w:val="none" w:sz="0" w:space="0" w:color="auto"/>
        <w:bottom w:val="none" w:sz="0" w:space="0" w:color="auto"/>
        <w:right w:val="none" w:sz="0" w:space="0" w:color="auto"/>
      </w:divBdr>
    </w:div>
    <w:div w:id="1369070061">
      <w:bodyDiv w:val="1"/>
      <w:marLeft w:val="0"/>
      <w:marRight w:val="0"/>
      <w:marTop w:val="0"/>
      <w:marBottom w:val="0"/>
      <w:divBdr>
        <w:top w:val="none" w:sz="0" w:space="0" w:color="auto"/>
        <w:left w:val="none" w:sz="0" w:space="0" w:color="auto"/>
        <w:bottom w:val="none" w:sz="0" w:space="0" w:color="auto"/>
        <w:right w:val="none" w:sz="0" w:space="0" w:color="auto"/>
      </w:divBdr>
    </w:div>
    <w:div w:id="1370498007">
      <w:bodyDiv w:val="1"/>
      <w:marLeft w:val="0"/>
      <w:marRight w:val="0"/>
      <w:marTop w:val="0"/>
      <w:marBottom w:val="0"/>
      <w:divBdr>
        <w:top w:val="none" w:sz="0" w:space="0" w:color="auto"/>
        <w:left w:val="none" w:sz="0" w:space="0" w:color="auto"/>
        <w:bottom w:val="none" w:sz="0" w:space="0" w:color="auto"/>
        <w:right w:val="none" w:sz="0" w:space="0" w:color="auto"/>
      </w:divBdr>
    </w:div>
    <w:div w:id="1417509750">
      <w:bodyDiv w:val="1"/>
      <w:marLeft w:val="0"/>
      <w:marRight w:val="0"/>
      <w:marTop w:val="0"/>
      <w:marBottom w:val="0"/>
      <w:divBdr>
        <w:top w:val="none" w:sz="0" w:space="0" w:color="auto"/>
        <w:left w:val="none" w:sz="0" w:space="0" w:color="auto"/>
        <w:bottom w:val="none" w:sz="0" w:space="0" w:color="auto"/>
        <w:right w:val="none" w:sz="0" w:space="0" w:color="auto"/>
      </w:divBdr>
    </w:div>
    <w:div w:id="1444685314">
      <w:bodyDiv w:val="1"/>
      <w:marLeft w:val="0"/>
      <w:marRight w:val="0"/>
      <w:marTop w:val="0"/>
      <w:marBottom w:val="0"/>
      <w:divBdr>
        <w:top w:val="none" w:sz="0" w:space="0" w:color="auto"/>
        <w:left w:val="none" w:sz="0" w:space="0" w:color="auto"/>
        <w:bottom w:val="none" w:sz="0" w:space="0" w:color="auto"/>
        <w:right w:val="none" w:sz="0" w:space="0" w:color="auto"/>
      </w:divBdr>
    </w:div>
    <w:div w:id="1466508532">
      <w:bodyDiv w:val="1"/>
      <w:marLeft w:val="0"/>
      <w:marRight w:val="0"/>
      <w:marTop w:val="0"/>
      <w:marBottom w:val="0"/>
      <w:divBdr>
        <w:top w:val="none" w:sz="0" w:space="0" w:color="auto"/>
        <w:left w:val="none" w:sz="0" w:space="0" w:color="auto"/>
        <w:bottom w:val="none" w:sz="0" w:space="0" w:color="auto"/>
        <w:right w:val="none" w:sz="0" w:space="0" w:color="auto"/>
      </w:divBdr>
    </w:div>
    <w:div w:id="1476071819">
      <w:bodyDiv w:val="1"/>
      <w:marLeft w:val="0"/>
      <w:marRight w:val="0"/>
      <w:marTop w:val="0"/>
      <w:marBottom w:val="0"/>
      <w:divBdr>
        <w:top w:val="none" w:sz="0" w:space="0" w:color="auto"/>
        <w:left w:val="none" w:sz="0" w:space="0" w:color="auto"/>
        <w:bottom w:val="none" w:sz="0" w:space="0" w:color="auto"/>
        <w:right w:val="none" w:sz="0" w:space="0" w:color="auto"/>
      </w:divBdr>
      <w:divsChild>
        <w:div w:id="1735084930">
          <w:marLeft w:val="547"/>
          <w:marRight w:val="0"/>
          <w:marTop w:val="0"/>
          <w:marBottom w:val="0"/>
          <w:divBdr>
            <w:top w:val="none" w:sz="0" w:space="0" w:color="auto"/>
            <w:left w:val="none" w:sz="0" w:space="0" w:color="auto"/>
            <w:bottom w:val="none" w:sz="0" w:space="0" w:color="auto"/>
            <w:right w:val="none" w:sz="0" w:space="0" w:color="auto"/>
          </w:divBdr>
        </w:div>
        <w:div w:id="1498374987">
          <w:marLeft w:val="547"/>
          <w:marRight w:val="0"/>
          <w:marTop w:val="0"/>
          <w:marBottom w:val="0"/>
          <w:divBdr>
            <w:top w:val="none" w:sz="0" w:space="0" w:color="auto"/>
            <w:left w:val="none" w:sz="0" w:space="0" w:color="auto"/>
            <w:bottom w:val="none" w:sz="0" w:space="0" w:color="auto"/>
            <w:right w:val="none" w:sz="0" w:space="0" w:color="auto"/>
          </w:divBdr>
        </w:div>
      </w:divsChild>
    </w:div>
    <w:div w:id="1496605800">
      <w:bodyDiv w:val="1"/>
      <w:marLeft w:val="0"/>
      <w:marRight w:val="0"/>
      <w:marTop w:val="0"/>
      <w:marBottom w:val="0"/>
      <w:divBdr>
        <w:top w:val="none" w:sz="0" w:space="0" w:color="auto"/>
        <w:left w:val="none" w:sz="0" w:space="0" w:color="auto"/>
        <w:bottom w:val="none" w:sz="0" w:space="0" w:color="auto"/>
        <w:right w:val="none" w:sz="0" w:space="0" w:color="auto"/>
      </w:divBdr>
    </w:div>
    <w:div w:id="1505054783">
      <w:bodyDiv w:val="1"/>
      <w:marLeft w:val="0"/>
      <w:marRight w:val="0"/>
      <w:marTop w:val="0"/>
      <w:marBottom w:val="0"/>
      <w:divBdr>
        <w:top w:val="none" w:sz="0" w:space="0" w:color="auto"/>
        <w:left w:val="none" w:sz="0" w:space="0" w:color="auto"/>
        <w:bottom w:val="none" w:sz="0" w:space="0" w:color="auto"/>
        <w:right w:val="none" w:sz="0" w:space="0" w:color="auto"/>
      </w:divBdr>
    </w:div>
    <w:div w:id="1614286161">
      <w:bodyDiv w:val="1"/>
      <w:marLeft w:val="0"/>
      <w:marRight w:val="0"/>
      <w:marTop w:val="0"/>
      <w:marBottom w:val="0"/>
      <w:divBdr>
        <w:top w:val="none" w:sz="0" w:space="0" w:color="auto"/>
        <w:left w:val="none" w:sz="0" w:space="0" w:color="auto"/>
        <w:bottom w:val="none" w:sz="0" w:space="0" w:color="auto"/>
        <w:right w:val="none" w:sz="0" w:space="0" w:color="auto"/>
      </w:divBdr>
    </w:div>
    <w:div w:id="1637491336">
      <w:bodyDiv w:val="1"/>
      <w:marLeft w:val="0"/>
      <w:marRight w:val="0"/>
      <w:marTop w:val="0"/>
      <w:marBottom w:val="0"/>
      <w:divBdr>
        <w:top w:val="none" w:sz="0" w:space="0" w:color="auto"/>
        <w:left w:val="none" w:sz="0" w:space="0" w:color="auto"/>
        <w:bottom w:val="none" w:sz="0" w:space="0" w:color="auto"/>
        <w:right w:val="none" w:sz="0" w:space="0" w:color="auto"/>
      </w:divBdr>
    </w:div>
    <w:div w:id="1673755482">
      <w:bodyDiv w:val="1"/>
      <w:marLeft w:val="0"/>
      <w:marRight w:val="0"/>
      <w:marTop w:val="0"/>
      <w:marBottom w:val="0"/>
      <w:divBdr>
        <w:top w:val="none" w:sz="0" w:space="0" w:color="auto"/>
        <w:left w:val="none" w:sz="0" w:space="0" w:color="auto"/>
        <w:bottom w:val="none" w:sz="0" w:space="0" w:color="auto"/>
        <w:right w:val="none" w:sz="0" w:space="0" w:color="auto"/>
      </w:divBdr>
    </w:div>
    <w:div w:id="1678115659">
      <w:bodyDiv w:val="1"/>
      <w:marLeft w:val="0"/>
      <w:marRight w:val="0"/>
      <w:marTop w:val="0"/>
      <w:marBottom w:val="0"/>
      <w:divBdr>
        <w:top w:val="none" w:sz="0" w:space="0" w:color="auto"/>
        <w:left w:val="none" w:sz="0" w:space="0" w:color="auto"/>
        <w:bottom w:val="none" w:sz="0" w:space="0" w:color="auto"/>
        <w:right w:val="none" w:sz="0" w:space="0" w:color="auto"/>
      </w:divBdr>
    </w:div>
    <w:div w:id="1690984553">
      <w:bodyDiv w:val="1"/>
      <w:marLeft w:val="0"/>
      <w:marRight w:val="0"/>
      <w:marTop w:val="0"/>
      <w:marBottom w:val="0"/>
      <w:divBdr>
        <w:top w:val="none" w:sz="0" w:space="0" w:color="auto"/>
        <w:left w:val="none" w:sz="0" w:space="0" w:color="auto"/>
        <w:bottom w:val="none" w:sz="0" w:space="0" w:color="auto"/>
        <w:right w:val="none" w:sz="0" w:space="0" w:color="auto"/>
      </w:divBdr>
    </w:div>
    <w:div w:id="1702512431">
      <w:bodyDiv w:val="1"/>
      <w:marLeft w:val="0"/>
      <w:marRight w:val="0"/>
      <w:marTop w:val="0"/>
      <w:marBottom w:val="0"/>
      <w:divBdr>
        <w:top w:val="none" w:sz="0" w:space="0" w:color="auto"/>
        <w:left w:val="none" w:sz="0" w:space="0" w:color="auto"/>
        <w:bottom w:val="none" w:sz="0" w:space="0" w:color="auto"/>
        <w:right w:val="none" w:sz="0" w:space="0" w:color="auto"/>
      </w:divBdr>
    </w:div>
    <w:div w:id="1714578564">
      <w:bodyDiv w:val="1"/>
      <w:marLeft w:val="0"/>
      <w:marRight w:val="0"/>
      <w:marTop w:val="0"/>
      <w:marBottom w:val="0"/>
      <w:divBdr>
        <w:top w:val="none" w:sz="0" w:space="0" w:color="auto"/>
        <w:left w:val="none" w:sz="0" w:space="0" w:color="auto"/>
        <w:bottom w:val="none" w:sz="0" w:space="0" w:color="auto"/>
        <w:right w:val="none" w:sz="0" w:space="0" w:color="auto"/>
      </w:divBdr>
    </w:div>
    <w:div w:id="1722902568">
      <w:bodyDiv w:val="1"/>
      <w:marLeft w:val="0"/>
      <w:marRight w:val="0"/>
      <w:marTop w:val="0"/>
      <w:marBottom w:val="0"/>
      <w:divBdr>
        <w:top w:val="none" w:sz="0" w:space="0" w:color="auto"/>
        <w:left w:val="none" w:sz="0" w:space="0" w:color="auto"/>
        <w:bottom w:val="none" w:sz="0" w:space="0" w:color="auto"/>
        <w:right w:val="none" w:sz="0" w:space="0" w:color="auto"/>
      </w:divBdr>
    </w:div>
    <w:div w:id="1723021390">
      <w:bodyDiv w:val="1"/>
      <w:marLeft w:val="0"/>
      <w:marRight w:val="0"/>
      <w:marTop w:val="0"/>
      <w:marBottom w:val="0"/>
      <w:divBdr>
        <w:top w:val="none" w:sz="0" w:space="0" w:color="auto"/>
        <w:left w:val="none" w:sz="0" w:space="0" w:color="auto"/>
        <w:bottom w:val="none" w:sz="0" w:space="0" w:color="auto"/>
        <w:right w:val="none" w:sz="0" w:space="0" w:color="auto"/>
      </w:divBdr>
    </w:div>
    <w:div w:id="1773283357">
      <w:bodyDiv w:val="1"/>
      <w:marLeft w:val="0"/>
      <w:marRight w:val="0"/>
      <w:marTop w:val="0"/>
      <w:marBottom w:val="0"/>
      <w:divBdr>
        <w:top w:val="none" w:sz="0" w:space="0" w:color="auto"/>
        <w:left w:val="none" w:sz="0" w:space="0" w:color="auto"/>
        <w:bottom w:val="none" w:sz="0" w:space="0" w:color="auto"/>
        <w:right w:val="none" w:sz="0" w:space="0" w:color="auto"/>
      </w:divBdr>
    </w:div>
    <w:div w:id="1860967306">
      <w:bodyDiv w:val="1"/>
      <w:marLeft w:val="0"/>
      <w:marRight w:val="0"/>
      <w:marTop w:val="0"/>
      <w:marBottom w:val="0"/>
      <w:divBdr>
        <w:top w:val="none" w:sz="0" w:space="0" w:color="auto"/>
        <w:left w:val="none" w:sz="0" w:space="0" w:color="auto"/>
        <w:bottom w:val="none" w:sz="0" w:space="0" w:color="auto"/>
        <w:right w:val="none" w:sz="0" w:space="0" w:color="auto"/>
      </w:divBdr>
    </w:div>
    <w:div w:id="1919247256">
      <w:bodyDiv w:val="1"/>
      <w:marLeft w:val="0"/>
      <w:marRight w:val="0"/>
      <w:marTop w:val="0"/>
      <w:marBottom w:val="0"/>
      <w:divBdr>
        <w:top w:val="none" w:sz="0" w:space="0" w:color="auto"/>
        <w:left w:val="none" w:sz="0" w:space="0" w:color="auto"/>
        <w:bottom w:val="none" w:sz="0" w:space="0" w:color="auto"/>
        <w:right w:val="none" w:sz="0" w:space="0" w:color="auto"/>
      </w:divBdr>
    </w:div>
    <w:div w:id="1944216913">
      <w:bodyDiv w:val="1"/>
      <w:marLeft w:val="0"/>
      <w:marRight w:val="0"/>
      <w:marTop w:val="0"/>
      <w:marBottom w:val="0"/>
      <w:divBdr>
        <w:top w:val="none" w:sz="0" w:space="0" w:color="auto"/>
        <w:left w:val="none" w:sz="0" w:space="0" w:color="auto"/>
        <w:bottom w:val="none" w:sz="0" w:space="0" w:color="auto"/>
        <w:right w:val="none" w:sz="0" w:space="0" w:color="auto"/>
      </w:divBdr>
      <w:divsChild>
        <w:div w:id="431054816">
          <w:marLeft w:val="547"/>
          <w:marRight w:val="0"/>
          <w:marTop w:val="115"/>
          <w:marBottom w:val="0"/>
          <w:divBdr>
            <w:top w:val="none" w:sz="0" w:space="0" w:color="auto"/>
            <w:left w:val="none" w:sz="0" w:space="0" w:color="auto"/>
            <w:bottom w:val="none" w:sz="0" w:space="0" w:color="auto"/>
            <w:right w:val="none" w:sz="0" w:space="0" w:color="auto"/>
          </w:divBdr>
        </w:div>
        <w:div w:id="858930311">
          <w:marLeft w:val="547"/>
          <w:marRight w:val="0"/>
          <w:marTop w:val="115"/>
          <w:marBottom w:val="0"/>
          <w:divBdr>
            <w:top w:val="none" w:sz="0" w:space="0" w:color="auto"/>
            <w:left w:val="none" w:sz="0" w:space="0" w:color="auto"/>
            <w:bottom w:val="none" w:sz="0" w:space="0" w:color="auto"/>
            <w:right w:val="none" w:sz="0" w:space="0" w:color="auto"/>
          </w:divBdr>
        </w:div>
        <w:div w:id="252518562">
          <w:marLeft w:val="547"/>
          <w:marRight w:val="0"/>
          <w:marTop w:val="115"/>
          <w:marBottom w:val="0"/>
          <w:divBdr>
            <w:top w:val="none" w:sz="0" w:space="0" w:color="auto"/>
            <w:left w:val="none" w:sz="0" w:space="0" w:color="auto"/>
            <w:bottom w:val="none" w:sz="0" w:space="0" w:color="auto"/>
            <w:right w:val="none" w:sz="0" w:space="0" w:color="auto"/>
          </w:divBdr>
        </w:div>
        <w:div w:id="2144886059">
          <w:marLeft w:val="547"/>
          <w:marRight w:val="0"/>
          <w:marTop w:val="134"/>
          <w:marBottom w:val="0"/>
          <w:divBdr>
            <w:top w:val="none" w:sz="0" w:space="0" w:color="auto"/>
            <w:left w:val="none" w:sz="0" w:space="0" w:color="auto"/>
            <w:bottom w:val="none" w:sz="0" w:space="0" w:color="auto"/>
            <w:right w:val="none" w:sz="0" w:space="0" w:color="auto"/>
          </w:divBdr>
        </w:div>
        <w:div w:id="1884321734">
          <w:marLeft w:val="547"/>
          <w:marRight w:val="0"/>
          <w:marTop w:val="115"/>
          <w:marBottom w:val="0"/>
          <w:divBdr>
            <w:top w:val="none" w:sz="0" w:space="0" w:color="auto"/>
            <w:left w:val="none" w:sz="0" w:space="0" w:color="auto"/>
            <w:bottom w:val="none" w:sz="0" w:space="0" w:color="auto"/>
            <w:right w:val="none" w:sz="0" w:space="0" w:color="auto"/>
          </w:divBdr>
        </w:div>
        <w:div w:id="417865600">
          <w:marLeft w:val="547"/>
          <w:marRight w:val="0"/>
          <w:marTop w:val="115"/>
          <w:marBottom w:val="0"/>
          <w:divBdr>
            <w:top w:val="none" w:sz="0" w:space="0" w:color="auto"/>
            <w:left w:val="none" w:sz="0" w:space="0" w:color="auto"/>
            <w:bottom w:val="none" w:sz="0" w:space="0" w:color="auto"/>
            <w:right w:val="none" w:sz="0" w:space="0" w:color="auto"/>
          </w:divBdr>
        </w:div>
        <w:div w:id="1958483616">
          <w:marLeft w:val="547"/>
          <w:marRight w:val="0"/>
          <w:marTop w:val="115"/>
          <w:marBottom w:val="0"/>
          <w:divBdr>
            <w:top w:val="none" w:sz="0" w:space="0" w:color="auto"/>
            <w:left w:val="none" w:sz="0" w:space="0" w:color="auto"/>
            <w:bottom w:val="none" w:sz="0" w:space="0" w:color="auto"/>
            <w:right w:val="none" w:sz="0" w:space="0" w:color="auto"/>
          </w:divBdr>
        </w:div>
      </w:divsChild>
    </w:div>
    <w:div w:id="1971087965">
      <w:bodyDiv w:val="1"/>
      <w:marLeft w:val="0"/>
      <w:marRight w:val="0"/>
      <w:marTop w:val="0"/>
      <w:marBottom w:val="0"/>
      <w:divBdr>
        <w:top w:val="none" w:sz="0" w:space="0" w:color="auto"/>
        <w:left w:val="none" w:sz="0" w:space="0" w:color="auto"/>
        <w:bottom w:val="none" w:sz="0" w:space="0" w:color="auto"/>
        <w:right w:val="none" w:sz="0" w:space="0" w:color="auto"/>
      </w:divBdr>
      <w:divsChild>
        <w:div w:id="1114863561">
          <w:marLeft w:val="0"/>
          <w:marRight w:val="0"/>
          <w:marTop w:val="0"/>
          <w:marBottom w:val="0"/>
          <w:divBdr>
            <w:top w:val="none" w:sz="0" w:space="0" w:color="auto"/>
            <w:left w:val="none" w:sz="0" w:space="0" w:color="auto"/>
            <w:bottom w:val="none" w:sz="0" w:space="0" w:color="auto"/>
            <w:right w:val="none" w:sz="0" w:space="0" w:color="auto"/>
          </w:divBdr>
          <w:divsChild>
            <w:div w:id="816266549">
              <w:marLeft w:val="0"/>
              <w:marRight w:val="0"/>
              <w:marTop w:val="0"/>
              <w:marBottom w:val="0"/>
              <w:divBdr>
                <w:top w:val="none" w:sz="0" w:space="0" w:color="auto"/>
                <w:left w:val="none" w:sz="0" w:space="0" w:color="auto"/>
                <w:bottom w:val="none" w:sz="0" w:space="0" w:color="auto"/>
                <w:right w:val="none" w:sz="0" w:space="0" w:color="auto"/>
              </w:divBdr>
              <w:divsChild>
                <w:div w:id="1685398351">
                  <w:marLeft w:val="0"/>
                  <w:marRight w:val="0"/>
                  <w:marTop w:val="0"/>
                  <w:marBottom w:val="0"/>
                  <w:divBdr>
                    <w:top w:val="none" w:sz="0" w:space="0" w:color="auto"/>
                    <w:left w:val="none" w:sz="0" w:space="0" w:color="auto"/>
                    <w:bottom w:val="none" w:sz="0" w:space="0" w:color="auto"/>
                    <w:right w:val="none" w:sz="0" w:space="0" w:color="auto"/>
                  </w:divBdr>
                  <w:divsChild>
                    <w:div w:id="246501891">
                      <w:marLeft w:val="0"/>
                      <w:marRight w:val="0"/>
                      <w:marTop w:val="0"/>
                      <w:marBottom w:val="0"/>
                      <w:divBdr>
                        <w:top w:val="none" w:sz="0" w:space="0" w:color="auto"/>
                        <w:left w:val="none" w:sz="0" w:space="0" w:color="auto"/>
                        <w:bottom w:val="none" w:sz="0" w:space="0" w:color="auto"/>
                        <w:right w:val="none" w:sz="0" w:space="0" w:color="auto"/>
                      </w:divBdr>
                      <w:divsChild>
                        <w:div w:id="22633332">
                          <w:marLeft w:val="0"/>
                          <w:marRight w:val="0"/>
                          <w:marTop w:val="0"/>
                          <w:marBottom w:val="0"/>
                          <w:divBdr>
                            <w:top w:val="none" w:sz="0" w:space="0" w:color="auto"/>
                            <w:left w:val="none" w:sz="0" w:space="0" w:color="auto"/>
                            <w:bottom w:val="none" w:sz="0" w:space="0" w:color="auto"/>
                            <w:right w:val="none" w:sz="0" w:space="0" w:color="auto"/>
                          </w:divBdr>
                          <w:divsChild>
                            <w:div w:id="130307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76092">
      <w:bodyDiv w:val="1"/>
      <w:marLeft w:val="0"/>
      <w:marRight w:val="0"/>
      <w:marTop w:val="0"/>
      <w:marBottom w:val="0"/>
      <w:divBdr>
        <w:top w:val="none" w:sz="0" w:space="0" w:color="auto"/>
        <w:left w:val="none" w:sz="0" w:space="0" w:color="auto"/>
        <w:bottom w:val="none" w:sz="0" w:space="0" w:color="auto"/>
        <w:right w:val="none" w:sz="0" w:space="0" w:color="auto"/>
      </w:divBdr>
      <w:divsChild>
        <w:div w:id="891307193">
          <w:marLeft w:val="547"/>
          <w:marRight w:val="0"/>
          <w:marTop w:val="96"/>
          <w:marBottom w:val="0"/>
          <w:divBdr>
            <w:top w:val="none" w:sz="0" w:space="0" w:color="auto"/>
            <w:left w:val="none" w:sz="0" w:space="0" w:color="auto"/>
            <w:bottom w:val="none" w:sz="0" w:space="0" w:color="auto"/>
            <w:right w:val="none" w:sz="0" w:space="0" w:color="auto"/>
          </w:divBdr>
        </w:div>
        <w:div w:id="235214385">
          <w:marLeft w:val="547"/>
          <w:marRight w:val="0"/>
          <w:marTop w:val="96"/>
          <w:marBottom w:val="0"/>
          <w:divBdr>
            <w:top w:val="none" w:sz="0" w:space="0" w:color="auto"/>
            <w:left w:val="none" w:sz="0" w:space="0" w:color="auto"/>
            <w:bottom w:val="none" w:sz="0" w:space="0" w:color="auto"/>
            <w:right w:val="none" w:sz="0" w:space="0" w:color="auto"/>
          </w:divBdr>
        </w:div>
        <w:div w:id="1030762849">
          <w:marLeft w:val="547"/>
          <w:marRight w:val="0"/>
          <w:marTop w:val="96"/>
          <w:marBottom w:val="0"/>
          <w:divBdr>
            <w:top w:val="none" w:sz="0" w:space="0" w:color="auto"/>
            <w:left w:val="none" w:sz="0" w:space="0" w:color="auto"/>
            <w:bottom w:val="none" w:sz="0" w:space="0" w:color="auto"/>
            <w:right w:val="none" w:sz="0" w:space="0" w:color="auto"/>
          </w:divBdr>
        </w:div>
      </w:divsChild>
    </w:div>
    <w:div w:id="2023703204">
      <w:bodyDiv w:val="1"/>
      <w:marLeft w:val="0"/>
      <w:marRight w:val="0"/>
      <w:marTop w:val="0"/>
      <w:marBottom w:val="0"/>
      <w:divBdr>
        <w:top w:val="none" w:sz="0" w:space="0" w:color="auto"/>
        <w:left w:val="none" w:sz="0" w:space="0" w:color="auto"/>
        <w:bottom w:val="none" w:sz="0" w:space="0" w:color="auto"/>
        <w:right w:val="none" w:sz="0" w:space="0" w:color="auto"/>
      </w:divBdr>
    </w:div>
    <w:div w:id="2050061386">
      <w:bodyDiv w:val="1"/>
      <w:marLeft w:val="0"/>
      <w:marRight w:val="0"/>
      <w:marTop w:val="0"/>
      <w:marBottom w:val="0"/>
      <w:divBdr>
        <w:top w:val="none" w:sz="0" w:space="0" w:color="auto"/>
        <w:left w:val="none" w:sz="0" w:space="0" w:color="auto"/>
        <w:bottom w:val="none" w:sz="0" w:space="0" w:color="auto"/>
        <w:right w:val="none" w:sz="0" w:space="0" w:color="auto"/>
      </w:divBdr>
    </w:div>
    <w:div w:id="2061587506">
      <w:bodyDiv w:val="1"/>
      <w:marLeft w:val="0"/>
      <w:marRight w:val="0"/>
      <w:marTop w:val="0"/>
      <w:marBottom w:val="0"/>
      <w:divBdr>
        <w:top w:val="none" w:sz="0" w:space="0" w:color="auto"/>
        <w:left w:val="none" w:sz="0" w:space="0" w:color="auto"/>
        <w:bottom w:val="none" w:sz="0" w:space="0" w:color="auto"/>
        <w:right w:val="none" w:sz="0" w:space="0" w:color="auto"/>
      </w:divBdr>
      <w:divsChild>
        <w:div w:id="95294547">
          <w:marLeft w:val="547"/>
          <w:marRight w:val="0"/>
          <w:marTop w:val="115"/>
          <w:marBottom w:val="0"/>
          <w:divBdr>
            <w:top w:val="none" w:sz="0" w:space="0" w:color="auto"/>
            <w:left w:val="none" w:sz="0" w:space="0" w:color="auto"/>
            <w:bottom w:val="none" w:sz="0" w:space="0" w:color="auto"/>
            <w:right w:val="none" w:sz="0" w:space="0" w:color="auto"/>
          </w:divBdr>
        </w:div>
        <w:div w:id="1603145530">
          <w:marLeft w:val="547"/>
          <w:marRight w:val="0"/>
          <w:marTop w:val="115"/>
          <w:marBottom w:val="0"/>
          <w:divBdr>
            <w:top w:val="none" w:sz="0" w:space="0" w:color="auto"/>
            <w:left w:val="none" w:sz="0" w:space="0" w:color="auto"/>
            <w:bottom w:val="none" w:sz="0" w:space="0" w:color="auto"/>
            <w:right w:val="none" w:sz="0" w:space="0" w:color="auto"/>
          </w:divBdr>
        </w:div>
        <w:div w:id="663630494">
          <w:marLeft w:val="547"/>
          <w:marRight w:val="0"/>
          <w:marTop w:val="115"/>
          <w:marBottom w:val="0"/>
          <w:divBdr>
            <w:top w:val="none" w:sz="0" w:space="0" w:color="auto"/>
            <w:left w:val="none" w:sz="0" w:space="0" w:color="auto"/>
            <w:bottom w:val="none" w:sz="0" w:space="0" w:color="auto"/>
            <w:right w:val="none" w:sz="0" w:space="0" w:color="auto"/>
          </w:divBdr>
        </w:div>
      </w:divsChild>
    </w:div>
    <w:div w:id="2071154691">
      <w:bodyDiv w:val="1"/>
      <w:marLeft w:val="0"/>
      <w:marRight w:val="0"/>
      <w:marTop w:val="0"/>
      <w:marBottom w:val="0"/>
      <w:divBdr>
        <w:top w:val="none" w:sz="0" w:space="0" w:color="auto"/>
        <w:left w:val="none" w:sz="0" w:space="0" w:color="auto"/>
        <w:bottom w:val="none" w:sz="0" w:space="0" w:color="auto"/>
        <w:right w:val="none" w:sz="0" w:space="0" w:color="auto"/>
      </w:divBdr>
    </w:div>
    <w:div w:id="2078939242">
      <w:bodyDiv w:val="1"/>
      <w:marLeft w:val="0"/>
      <w:marRight w:val="0"/>
      <w:marTop w:val="0"/>
      <w:marBottom w:val="0"/>
      <w:divBdr>
        <w:top w:val="none" w:sz="0" w:space="0" w:color="auto"/>
        <w:left w:val="none" w:sz="0" w:space="0" w:color="auto"/>
        <w:bottom w:val="none" w:sz="0" w:space="0" w:color="auto"/>
        <w:right w:val="none" w:sz="0" w:space="0" w:color="auto"/>
      </w:divBdr>
    </w:div>
    <w:div w:id="2080403703">
      <w:bodyDiv w:val="1"/>
      <w:marLeft w:val="0"/>
      <w:marRight w:val="0"/>
      <w:marTop w:val="0"/>
      <w:marBottom w:val="0"/>
      <w:divBdr>
        <w:top w:val="none" w:sz="0" w:space="0" w:color="auto"/>
        <w:left w:val="none" w:sz="0" w:space="0" w:color="auto"/>
        <w:bottom w:val="none" w:sz="0" w:space="0" w:color="auto"/>
        <w:right w:val="none" w:sz="0" w:space="0" w:color="auto"/>
      </w:divBdr>
    </w:div>
    <w:div w:id="2081171926">
      <w:bodyDiv w:val="1"/>
      <w:marLeft w:val="0"/>
      <w:marRight w:val="0"/>
      <w:marTop w:val="0"/>
      <w:marBottom w:val="0"/>
      <w:divBdr>
        <w:top w:val="none" w:sz="0" w:space="0" w:color="auto"/>
        <w:left w:val="none" w:sz="0" w:space="0" w:color="auto"/>
        <w:bottom w:val="none" w:sz="0" w:space="0" w:color="auto"/>
        <w:right w:val="none" w:sz="0" w:space="0" w:color="auto"/>
      </w:divBdr>
    </w:div>
    <w:div w:id="2103181604">
      <w:bodyDiv w:val="1"/>
      <w:marLeft w:val="0"/>
      <w:marRight w:val="0"/>
      <w:marTop w:val="0"/>
      <w:marBottom w:val="0"/>
      <w:divBdr>
        <w:top w:val="none" w:sz="0" w:space="0" w:color="auto"/>
        <w:left w:val="none" w:sz="0" w:space="0" w:color="auto"/>
        <w:bottom w:val="none" w:sz="0" w:space="0" w:color="auto"/>
        <w:right w:val="none" w:sz="0" w:space="0" w:color="auto"/>
      </w:divBdr>
    </w:div>
    <w:div w:id="2112695990">
      <w:bodyDiv w:val="1"/>
      <w:marLeft w:val="0"/>
      <w:marRight w:val="0"/>
      <w:marTop w:val="0"/>
      <w:marBottom w:val="0"/>
      <w:divBdr>
        <w:top w:val="none" w:sz="0" w:space="0" w:color="auto"/>
        <w:left w:val="none" w:sz="0" w:space="0" w:color="auto"/>
        <w:bottom w:val="none" w:sz="0" w:space="0" w:color="auto"/>
        <w:right w:val="none" w:sz="0" w:space="0" w:color="auto"/>
      </w:divBdr>
    </w:div>
    <w:div w:id="2137747305">
      <w:bodyDiv w:val="1"/>
      <w:marLeft w:val="0"/>
      <w:marRight w:val="0"/>
      <w:marTop w:val="0"/>
      <w:marBottom w:val="0"/>
      <w:divBdr>
        <w:top w:val="none" w:sz="0" w:space="0" w:color="auto"/>
        <w:left w:val="none" w:sz="0" w:space="0" w:color="auto"/>
        <w:bottom w:val="none" w:sz="0" w:space="0" w:color="auto"/>
        <w:right w:val="none" w:sz="0" w:space="0" w:color="auto"/>
      </w:divBdr>
      <w:divsChild>
        <w:div w:id="1253464851">
          <w:marLeft w:val="547"/>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390/plants13111434"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2317</TotalTime>
  <Pages>18</Pages>
  <Words>5679</Words>
  <Characters>32372</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khursheed lone</dc:creator>
  <cp:keywords/>
  <dc:description/>
  <cp:lastModifiedBy>SDI PC 1170</cp:lastModifiedBy>
  <cp:revision>152</cp:revision>
  <dcterms:created xsi:type="dcterms:W3CDTF">2023-03-15T13:59:00Z</dcterms:created>
  <dcterms:modified xsi:type="dcterms:W3CDTF">2026-03-09T06:54:00Z</dcterms:modified>
</cp:coreProperties>
</file>