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8FF38" w14:textId="5E55EAE9" w:rsidR="002F5F22" w:rsidRPr="002F5F22" w:rsidRDefault="002F5F22" w:rsidP="002F5F22">
      <w:pPr>
        <w:spacing w:line="240" w:lineRule="auto"/>
        <w:rPr>
          <w:rFonts w:ascii="Arial" w:hAnsi="Arial" w:cs="Arial"/>
          <w:b/>
          <w:bCs/>
          <w:u w:val="single"/>
        </w:rPr>
      </w:pPr>
      <w:r w:rsidRPr="002F5F22">
        <w:rPr>
          <w:rFonts w:ascii="Arial" w:hAnsi="Arial" w:cs="Arial"/>
          <w:b/>
          <w:bCs/>
          <w:u w:val="single"/>
        </w:rPr>
        <w:t>Original Research Article</w:t>
      </w:r>
    </w:p>
    <w:p w14:paraId="26CFA1F4" w14:textId="77777777" w:rsidR="002F5F22" w:rsidRDefault="002F5F22" w:rsidP="002F5F22">
      <w:pPr>
        <w:spacing w:line="240" w:lineRule="auto"/>
        <w:jc w:val="right"/>
        <w:rPr>
          <w:rFonts w:ascii="Arial" w:hAnsi="Arial" w:cs="Arial"/>
          <w:b/>
          <w:bCs/>
        </w:rPr>
      </w:pPr>
    </w:p>
    <w:p w14:paraId="5F46FEF4" w14:textId="64B8F659" w:rsidR="009A0AF4" w:rsidRPr="00C06186" w:rsidRDefault="00F37E9C" w:rsidP="002F5F22">
      <w:pPr>
        <w:spacing w:line="240" w:lineRule="auto"/>
        <w:jc w:val="right"/>
        <w:rPr>
          <w:rFonts w:ascii="Arial" w:hAnsi="Arial" w:cs="Arial"/>
          <w:b/>
          <w:bCs/>
        </w:rPr>
      </w:pPr>
      <w:r w:rsidRPr="00C06186">
        <w:rPr>
          <w:rFonts w:ascii="Arial" w:hAnsi="Arial" w:cs="Arial"/>
          <w:b/>
          <w:bCs/>
        </w:rPr>
        <w:t xml:space="preserve">Calculation of rice water requirements using the FAO </w:t>
      </w:r>
      <w:r w:rsidR="009A0AF4" w:rsidRPr="00C06186">
        <w:rPr>
          <w:rFonts w:ascii="Arial" w:hAnsi="Arial" w:cs="Arial"/>
          <w:b/>
          <w:bCs/>
        </w:rPr>
        <w:noBreakHyphen/>
        <w:t xml:space="preserve">CROPWAT </w:t>
      </w:r>
      <w:r w:rsidR="002D7999" w:rsidRPr="00C06186">
        <w:rPr>
          <w:rFonts w:ascii="Arial" w:hAnsi="Arial" w:cs="Arial"/>
          <w:b/>
          <w:bCs/>
        </w:rPr>
        <w:t xml:space="preserve">8.0 model in the hydro- </w:t>
      </w:r>
      <w:r w:rsidR="009A0AF4" w:rsidRPr="00C06186">
        <w:rPr>
          <w:rFonts w:ascii="Arial" w:hAnsi="Arial" w:cs="Arial"/>
          <w:b/>
          <w:bCs/>
        </w:rPr>
        <w:noBreakHyphen/>
        <w:t xml:space="preserve">agricultural development of the Agricultural Development Center (CDA) of the urban commune of </w:t>
      </w:r>
      <w:proofErr w:type="spellStart"/>
      <w:r w:rsidR="009A0AF4" w:rsidRPr="00C06186">
        <w:rPr>
          <w:rFonts w:ascii="Arial" w:hAnsi="Arial" w:cs="Arial"/>
          <w:b/>
          <w:bCs/>
        </w:rPr>
        <w:t>Diffa</w:t>
      </w:r>
      <w:proofErr w:type="spellEnd"/>
    </w:p>
    <w:p w14:paraId="5A6EF0BD" w14:textId="77777777" w:rsidR="004C5F63" w:rsidRDefault="004C5F63" w:rsidP="002F5F22">
      <w:pPr>
        <w:spacing w:line="240" w:lineRule="auto"/>
        <w:rPr>
          <w:rFonts w:ascii="Arial" w:hAnsi="Arial" w:cs="Arial"/>
          <w:b/>
          <w:bCs/>
          <w:lang w:val="fr-FR"/>
        </w:rPr>
      </w:pPr>
    </w:p>
    <w:p w14:paraId="4423DC6C" w14:textId="40ECE08A" w:rsidR="00B366C1" w:rsidRPr="00957992" w:rsidRDefault="00C071D7" w:rsidP="002F5F22">
      <w:pPr>
        <w:spacing w:line="240" w:lineRule="auto"/>
        <w:rPr>
          <w:rFonts w:ascii="Arial" w:hAnsi="Arial" w:cs="Arial"/>
          <w:b/>
          <w:bCs/>
          <w:lang w:val="fr-FR"/>
        </w:rPr>
      </w:pPr>
      <w:r w:rsidRPr="00957992">
        <w:rPr>
          <w:rFonts w:ascii="Arial" w:hAnsi="Arial" w:cs="Arial"/>
          <w:b/>
          <w:bCs/>
          <w:lang w:val="fr-FR"/>
        </w:rPr>
        <w:t xml:space="preserve">Abstract </w:t>
      </w:r>
    </w:p>
    <w:p w14:paraId="1CC0F456" w14:textId="5A71AA04" w:rsidR="008633B6" w:rsidRPr="00C06186" w:rsidRDefault="008633B6" w:rsidP="002F5F22">
      <w:pPr>
        <w:rPr>
          <w:rFonts w:ascii="Arial" w:hAnsi="Arial" w:cs="Arial"/>
          <w:sz w:val="20"/>
          <w:szCs w:val="20"/>
          <w:lang w:val="en-US"/>
        </w:rPr>
      </w:pPr>
      <w:r w:rsidRPr="00C06186">
        <w:rPr>
          <w:rFonts w:ascii="Arial" w:hAnsi="Arial" w:cs="Arial"/>
          <w:sz w:val="20"/>
          <w:szCs w:val="20"/>
          <w:lang w:val="en-US"/>
        </w:rPr>
        <w:t xml:space="preserve">This analytical </w:t>
      </w:r>
      <w:proofErr w:type="spellStart"/>
      <w:r w:rsidRPr="00C06186">
        <w:rPr>
          <w:rFonts w:ascii="Arial" w:hAnsi="Arial" w:cs="Arial"/>
          <w:sz w:val="20"/>
          <w:szCs w:val="20"/>
          <w:lang w:val="en-US"/>
        </w:rPr>
        <w:t>agro</w:t>
      </w:r>
      <w:proofErr w:type="spellEnd"/>
      <w:r w:rsidRPr="00C06186">
        <w:rPr>
          <w:rFonts w:ascii="Arial" w:hAnsi="Arial" w:cs="Arial"/>
          <w:sz w:val="20"/>
          <w:szCs w:val="20"/>
          <w:lang w:val="en-US"/>
        </w:rPr>
        <w:t xml:space="preserve"> -hydrological study, conducted at the Agricultural Development Center (CDA) in the </w:t>
      </w:r>
      <w:proofErr w:type="spellStart"/>
      <w:r w:rsidRPr="00C06186">
        <w:rPr>
          <w:rFonts w:ascii="Arial" w:hAnsi="Arial" w:cs="Arial"/>
          <w:sz w:val="20"/>
          <w:szCs w:val="20"/>
          <w:lang w:val="en-US"/>
        </w:rPr>
        <w:t>Diffa</w:t>
      </w:r>
      <w:proofErr w:type="spellEnd"/>
      <w:r w:rsidRPr="00C06186">
        <w:rPr>
          <w:rFonts w:ascii="Arial" w:hAnsi="Arial" w:cs="Arial"/>
          <w:sz w:val="20"/>
          <w:szCs w:val="20"/>
          <w:lang w:val="en-US"/>
        </w:rPr>
        <w:t xml:space="preserve"> commune (</w:t>
      </w:r>
      <w:proofErr w:type="spellStart"/>
      <w:r w:rsidRPr="00C06186">
        <w:rPr>
          <w:rFonts w:ascii="Arial" w:hAnsi="Arial" w:cs="Arial"/>
          <w:sz w:val="20"/>
          <w:szCs w:val="20"/>
          <w:lang w:val="en-US"/>
        </w:rPr>
        <w:t>Diffa</w:t>
      </w:r>
      <w:proofErr w:type="spellEnd"/>
      <w:r w:rsidRPr="00C06186">
        <w:rPr>
          <w:rFonts w:ascii="Arial" w:hAnsi="Arial" w:cs="Arial"/>
          <w:sz w:val="20"/>
          <w:szCs w:val="20"/>
          <w:lang w:val="en-US"/>
        </w:rPr>
        <w:t xml:space="preserve"> region, Niger), aimed to analyze the interactions between soil physical properties, climatic parameters, and irrigated rice cultivation data in order to estimate water requirements and optimize irrigation scheduling using the CROPWAT 8.0 model. The climatic and edaphic data used cover a dry season. Soil properties (clay-loam texture, water retention capacity, percolation) were characterized to assess their influence on water dynamics, while climatic parameters (temperature, relative humidity, wind, insolation) were used to calculate reference evapotranspiration </w:t>
      </w:r>
      <w:proofErr w:type="gramStart"/>
      <w:r w:rsidRPr="00C06186">
        <w:rPr>
          <w:rFonts w:ascii="Arial" w:hAnsi="Arial" w:cs="Arial"/>
          <w:sz w:val="20"/>
          <w:szCs w:val="20"/>
          <w:lang w:val="en-US"/>
        </w:rPr>
        <w:t xml:space="preserve">( </w:t>
      </w:r>
      <w:proofErr w:type="spellStart"/>
      <w:r w:rsidRPr="00C06186">
        <w:rPr>
          <w:rFonts w:ascii="Arial" w:hAnsi="Arial" w:cs="Arial"/>
          <w:sz w:val="20"/>
          <w:szCs w:val="20"/>
          <w:lang w:val="en-US"/>
        </w:rPr>
        <w:t>ETo</w:t>
      </w:r>
      <w:proofErr w:type="spellEnd"/>
      <w:proofErr w:type="gramEnd"/>
      <w:r w:rsidRPr="00C06186">
        <w:rPr>
          <w:rFonts w:ascii="Arial" w:hAnsi="Arial" w:cs="Arial"/>
          <w:sz w:val="20"/>
          <w:szCs w:val="20"/>
          <w:lang w:val="en-US"/>
        </w:rPr>
        <w:t xml:space="preserve"> ). Rice cultivation parameters, with transplanting carried out on February 25, were integrated into the model to estimate crop evapotranspiration </w:t>
      </w:r>
      <w:proofErr w:type="gramStart"/>
      <w:r w:rsidRPr="00C06186">
        <w:rPr>
          <w:rFonts w:ascii="Arial" w:hAnsi="Arial" w:cs="Arial"/>
          <w:sz w:val="20"/>
          <w:szCs w:val="20"/>
          <w:lang w:val="en-US"/>
        </w:rPr>
        <w:t xml:space="preserve">( </w:t>
      </w:r>
      <w:proofErr w:type="spellStart"/>
      <w:r w:rsidRPr="00C06186">
        <w:rPr>
          <w:rFonts w:ascii="Arial" w:hAnsi="Arial" w:cs="Arial"/>
          <w:sz w:val="20"/>
          <w:szCs w:val="20"/>
          <w:lang w:val="en-US"/>
        </w:rPr>
        <w:t>ETc</w:t>
      </w:r>
      <w:proofErr w:type="spellEnd"/>
      <w:proofErr w:type="gramEnd"/>
      <w:r w:rsidRPr="00C06186">
        <w:rPr>
          <w:rFonts w:ascii="Arial" w:hAnsi="Arial" w:cs="Arial"/>
          <w:sz w:val="20"/>
          <w:szCs w:val="20"/>
          <w:lang w:val="en-US"/>
        </w:rPr>
        <w:t xml:space="preserve"> ), effective rainfall, and net and gross irrigation requirements. The results show that, despite good water retention capacity, significant percolation losses (423.5 mm) reduce the potential efficiency of irrigation. Evaporative demand is particularly high between April and June, with temperatures exceeding 45°C, while the annual effective rainfall (288.4 mm) covers only a small portion of the water requirements. Total </w:t>
      </w:r>
      <w:proofErr w:type="spellStart"/>
      <w:r w:rsidRPr="00C06186">
        <w:rPr>
          <w:rFonts w:ascii="Arial" w:hAnsi="Arial" w:cs="Arial"/>
          <w:sz w:val="20"/>
          <w:szCs w:val="20"/>
          <w:lang w:val="en-US"/>
        </w:rPr>
        <w:t>ETc</w:t>
      </w:r>
      <w:proofErr w:type="spellEnd"/>
      <w:r w:rsidRPr="00C06186">
        <w:rPr>
          <w:rFonts w:ascii="Arial" w:hAnsi="Arial" w:cs="Arial"/>
          <w:sz w:val="20"/>
          <w:szCs w:val="20"/>
          <w:lang w:val="en-US"/>
        </w:rPr>
        <w:t xml:space="preserve"> reaches 1178.3 mm for only 16.3 mm of available rainfall, and the net irrigation requirement is estimated at 1506.8 mm, or 15,068 m³/ha, confirming the crop's near-total dependence on irrigation. These results highlight that the productivity of irrigated rice in </w:t>
      </w:r>
      <w:proofErr w:type="spellStart"/>
      <w:r w:rsidRPr="00C06186">
        <w:rPr>
          <w:rFonts w:ascii="Arial" w:hAnsi="Arial" w:cs="Arial"/>
          <w:sz w:val="20"/>
          <w:szCs w:val="20"/>
          <w:lang w:val="en-US"/>
        </w:rPr>
        <w:t>Diffa</w:t>
      </w:r>
      <w:proofErr w:type="spellEnd"/>
      <w:r w:rsidRPr="00C06186">
        <w:rPr>
          <w:rFonts w:ascii="Arial" w:hAnsi="Arial" w:cs="Arial"/>
          <w:sz w:val="20"/>
          <w:szCs w:val="20"/>
          <w:lang w:val="en-US"/>
        </w:rPr>
        <w:t xml:space="preserve"> relies primarily on controlled water management, requiring optimization of leveling, reduction of percolation losses and rigorous irrigation planning to ensure the sustainability of rice cultivation in a Sahelian context.</w:t>
      </w:r>
    </w:p>
    <w:p w14:paraId="3575BC4B" w14:textId="5CE4F95B" w:rsidR="008633B6" w:rsidRPr="00C06186" w:rsidRDefault="008633B6" w:rsidP="002F5F22">
      <w:pPr>
        <w:spacing w:line="240" w:lineRule="auto"/>
        <w:rPr>
          <w:rFonts w:ascii="Arial" w:hAnsi="Arial" w:cs="Arial"/>
          <w:sz w:val="20"/>
          <w:szCs w:val="20"/>
          <w:lang w:val="en-US"/>
        </w:rPr>
      </w:pPr>
      <w:r w:rsidRPr="00C06186">
        <w:rPr>
          <w:rFonts w:ascii="Arial" w:hAnsi="Arial" w:cs="Arial"/>
          <w:b/>
          <w:bCs/>
          <w:sz w:val="20"/>
          <w:szCs w:val="20"/>
          <w:lang w:val="en-US"/>
        </w:rPr>
        <w:t xml:space="preserve">Keywords: </w:t>
      </w:r>
      <w:proofErr w:type="spellStart"/>
      <w:proofErr w:type="gramStart"/>
      <w:r w:rsidRPr="00C06186">
        <w:rPr>
          <w:rFonts w:ascii="Arial" w:hAnsi="Arial" w:cs="Arial"/>
          <w:sz w:val="20"/>
          <w:szCs w:val="20"/>
          <w:lang w:val="en-US"/>
        </w:rPr>
        <w:t>Cropwat</w:t>
      </w:r>
      <w:proofErr w:type="spellEnd"/>
      <w:r w:rsidRPr="00C06186">
        <w:rPr>
          <w:rFonts w:ascii="Arial" w:hAnsi="Arial" w:cs="Arial"/>
          <w:sz w:val="20"/>
          <w:szCs w:val="20"/>
          <w:lang w:val="en-US"/>
        </w:rPr>
        <w:t xml:space="preserve"> ,</w:t>
      </w:r>
      <w:proofErr w:type="gramEnd"/>
      <w:r w:rsidRPr="00C06186">
        <w:rPr>
          <w:rFonts w:ascii="Arial" w:hAnsi="Arial" w:cs="Arial"/>
          <w:sz w:val="20"/>
          <w:szCs w:val="20"/>
          <w:lang w:val="en-US"/>
        </w:rPr>
        <w:t xml:space="preserve"> Rice cultivation, Water requirements, Irrigation and </w:t>
      </w:r>
      <w:proofErr w:type="spellStart"/>
      <w:r w:rsidRPr="00C06186">
        <w:rPr>
          <w:rFonts w:ascii="Arial" w:hAnsi="Arial" w:cs="Arial"/>
          <w:sz w:val="20"/>
          <w:szCs w:val="20"/>
          <w:lang w:val="en-US"/>
        </w:rPr>
        <w:t>Diffa</w:t>
      </w:r>
      <w:proofErr w:type="spellEnd"/>
    </w:p>
    <w:p w14:paraId="2E1EDFDB" w14:textId="1C05E232" w:rsidR="00C22A23" w:rsidRPr="00B43592" w:rsidRDefault="007B341B" w:rsidP="002F5F22">
      <w:pPr>
        <w:pStyle w:val="ListParagraph"/>
        <w:numPr>
          <w:ilvl w:val="0"/>
          <w:numId w:val="2"/>
        </w:numPr>
        <w:spacing w:line="240" w:lineRule="auto"/>
        <w:rPr>
          <w:rFonts w:ascii="Arial" w:hAnsi="Arial" w:cs="Arial"/>
          <w:b/>
          <w:bCs/>
        </w:rPr>
      </w:pPr>
      <w:r w:rsidRPr="00B43592">
        <w:rPr>
          <w:rFonts w:ascii="Arial" w:hAnsi="Arial" w:cs="Arial"/>
          <w:b/>
          <w:bCs/>
        </w:rPr>
        <w:t>INTRODUCTION</w:t>
      </w:r>
    </w:p>
    <w:p w14:paraId="10323B9F" w14:textId="2D1F0194"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The Sahel is a vast transitional region between the Sahara Desert to the north and the Sudanese savanna to the south (</w:t>
      </w:r>
      <w:proofErr w:type="spellStart"/>
      <w:r w:rsidRPr="00B43592">
        <w:rPr>
          <w:rFonts w:ascii="Arial" w:hAnsi="Arial" w:cs="Arial"/>
          <w:sz w:val="20"/>
          <w:szCs w:val="20"/>
        </w:rPr>
        <w:t>Houérou</w:t>
      </w:r>
      <w:proofErr w:type="spellEnd"/>
      <w:r w:rsidRPr="00B43592">
        <w:rPr>
          <w:rFonts w:ascii="Arial" w:hAnsi="Arial" w:cs="Arial"/>
          <w:sz w:val="20"/>
          <w:szCs w:val="20"/>
        </w:rPr>
        <w:t>, HN (2006)). Niger is one of the Sahel countries; this region covers a large part of the territory and is characterized by a semi-arid to arid climate, with low and irregular rainfall varying between 200 and 600 mm per year (</w:t>
      </w:r>
      <w:proofErr w:type="spellStart"/>
      <w:r w:rsidRPr="00B43592">
        <w:rPr>
          <w:rFonts w:ascii="Arial" w:hAnsi="Arial" w:cs="Arial"/>
          <w:sz w:val="20"/>
          <w:szCs w:val="20"/>
        </w:rPr>
        <w:t>Mahamane</w:t>
      </w:r>
      <w:proofErr w:type="spellEnd"/>
      <w:r w:rsidRPr="00B43592">
        <w:rPr>
          <w:rFonts w:ascii="Arial" w:hAnsi="Arial" w:cs="Arial"/>
          <w:sz w:val="20"/>
          <w:szCs w:val="20"/>
        </w:rPr>
        <w:t xml:space="preserve">, L., </w:t>
      </w:r>
      <w:proofErr w:type="spellStart"/>
      <w:r w:rsidRPr="00B43592">
        <w:rPr>
          <w:rFonts w:ascii="Arial" w:hAnsi="Arial" w:cs="Arial"/>
          <w:sz w:val="20"/>
          <w:szCs w:val="20"/>
        </w:rPr>
        <w:t>Saadou</w:t>
      </w:r>
      <w:proofErr w:type="spellEnd"/>
      <w:r w:rsidRPr="00B43592">
        <w:rPr>
          <w:rFonts w:ascii="Arial" w:hAnsi="Arial" w:cs="Arial"/>
          <w:sz w:val="20"/>
          <w:szCs w:val="20"/>
        </w:rPr>
        <w:t xml:space="preserve">, M., &amp; </w:t>
      </w:r>
      <w:proofErr w:type="spellStart"/>
      <w:r w:rsidRPr="00B43592">
        <w:rPr>
          <w:rFonts w:ascii="Arial" w:hAnsi="Arial" w:cs="Arial"/>
          <w:sz w:val="20"/>
          <w:szCs w:val="20"/>
        </w:rPr>
        <w:t>Nonguierma</w:t>
      </w:r>
      <w:proofErr w:type="spellEnd"/>
      <w:r w:rsidRPr="00B43592">
        <w:rPr>
          <w:rFonts w:ascii="Arial" w:hAnsi="Arial" w:cs="Arial"/>
          <w:sz w:val="20"/>
          <w:szCs w:val="20"/>
        </w:rPr>
        <w:t>, A. (2005)). These climatic conditions make agriculture vulnerable and highly dependent on climatic hazards.</w:t>
      </w:r>
    </w:p>
    <w:p w14:paraId="3797BA7C" w14:textId="2E58E3B8"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Faced with these conditions beyond human control, irrigated agriculture is a fundamental pillar of food security and socio-economic development in this region. In this context, irrigated rice cultivation represents a strategic opportunity to improve food production.</w:t>
      </w:r>
    </w:p>
    <w:p w14:paraId="52D9FE7D" w14:textId="3D4E0F9B"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 xml:space="preserve">In the </w:t>
      </w:r>
      <w:proofErr w:type="spellStart"/>
      <w:r w:rsidRPr="00B43592">
        <w:rPr>
          <w:rFonts w:ascii="Arial" w:hAnsi="Arial" w:cs="Arial"/>
          <w:sz w:val="20"/>
          <w:szCs w:val="20"/>
        </w:rPr>
        <w:t>Diffa</w:t>
      </w:r>
      <w:proofErr w:type="spellEnd"/>
      <w:r w:rsidRPr="00B43592">
        <w:rPr>
          <w:rFonts w:ascii="Arial" w:hAnsi="Arial" w:cs="Arial"/>
          <w:sz w:val="20"/>
          <w:szCs w:val="20"/>
        </w:rPr>
        <w:t xml:space="preserve"> region, the perimeter of the Agricultural Demonstration Center (CDA), located in the municipality of </w:t>
      </w:r>
      <w:proofErr w:type="spellStart"/>
      <w:r w:rsidRPr="00B43592">
        <w:rPr>
          <w:rFonts w:ascii="Arial" w:hAnsi="Arial" w:cs="Arial"/>
          <w:sz w:val="20"/>
          <w:szCs w:val="20"/>
        </w:rPr>
        <w:t>Diffa</w:t>
      </w:r>
      <w:proofErr w:type="spellEnd"/>
      <w:r w:rsidRPr="00B43592">
        <w:rPr>
          <w:rFonts w:ascii="Arial" w:hAnsi="Arial" w:cs="Arial"/>
          <w:sz w:val="20"/>
          <w:szCs w:val="20"/>
        </w:rPr>
        <w:t>, in southeastern Niger, comprises five (5) out of sixteen (16) agricultural areas (AHAs) that have been developed in this region. The hydro-agricultural development of the CDA/CBLT was established to promote sustainable and resilient agriculture.</w:t>
      </w:r>
    </w:p>
    <w:p w14:paraId="1004DA47" w14:textId="15A56CF0"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Rice cultivation is the main activity practiced in hydro-agricultural developments (AHA) (</w:t>
      </w:r>
      <w:proofErr w:type="spellStart"/>
      <w:r w:rsidRPr="00B43592">
        <w:rPr>
          <w:rFonts w:ascii="Arial" w:hAnsi="Arial" w:cs="Arial"/>
          <w:sz w:val="20"/>
          <w:szCs w:val="20"/>
        </w:rPr>
        <w:t>Boukar</w:t>
      </w:r>
      <w:proofErr w:type="spellEnd"/>
      <w:r w:rsidRPr="00B43592">
        <w:rPr>
          <w:rFonts w:ascii="Arial" w:hAnsi="Arial" w:cs="Arial"/>
          <w:sz w:val="20"/>
          <w:szCs w:val="20"/>
        </w:rPr>
        <w:t xml:space="preserve"> et al., 2024).</w:t>
      </w:r>
      <w:r w:rsidR="008F2012" w:rsidRPr="00B43592">
        <w:rPr>
          <w:rFonts w:ascii="Arial" w:hAnsi="Arial" w:cs="Arial"/>
          <w:b/>
          <w:bCs/>
          <w:sz w:val="20"/>
          <w:szCs w:val="20"/>
        </w:rPr>
        <w:t xml:space="preserve"> </w:t>
      </w:r>
      <w:r w:rsidR="008F2012" w:rsidRPr="00B43592">
        <w:rPr>
          <w:rFonts w:ascii="Arial" w:hAnsi="Arial" w:cs="Arial"/>
          <w:sz w:val="20"/>
          <w:szCs w:val="20"/>
        </w:rPr>
        <w:t xml:space="preserve">It is practiced individually, both outside and within developed areas. Producers in the </w:t>
      </w:r>
      <w:proofErr w:type="spellStart"/>
      <w:r w:rsidR="008F2012" w:rsidRPr="00B43592">
        <w:rPr>
          <w:rFonts w:ascii="Arial" w:hAnsi="Arial" w:cs="Arial"/>
          <w:sz w:val="20"/>
          <w:szCs w:val="20"/>
        </w:rPr>
        <w:t>Diffa</w:t>
      </w:r>
      <w:proofErr w:type="spellEnd"/>
      <w:r w:rsidR="008F2012" w:rsidRPr="00B43592">
        <w:rPr>
          <w:rFonts w:ascii="Arial" w:hAnsi="Arial" w:cs="Arial"/>
          <w:sz w:val="20"/>
          <w:szCs w:val="20"/>
        </w:rPr>
        <w:t xml:space="preserve"> region carry out two rice production cycles, one in the rainy season and one in the dry season.</w:t>
      </w:r>
    </w:p>
    <w:p w14:paraId="2536999B" w14:textId="77777777"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 xml:space="preserve">Irrigation is almost entirely gravity-fed, relying solely on the waters of the </w:t>
      </w:r>
      <w:proofErr w:type="spellStart"/>
      <w:r w:rsidRPr="00B43592">
        <w:rPr>
          <w:rFonts w:ascii="Arial" w:hAnsi="Arial" w:cs="Arial"/>
          <w:sz w:val="20"/>
          <w:szCs w:val="20"/>
        </w:rPr>
        <w:t>Komadougou</w:t>
      </w:r>
      <w:proofErr w:type="spellEnd"/>
      <w:r w:rsidRPr="00B43592">
        <w:rPr>
          <w:rFonts w:ascii="Arial" w:hAnsi="Arial" w:cs="Arial"/>
          <w:sz w:val="20"/>
          <w:szCs w:val="20"/>
        </w:rPr>
        <w:t xml:space="preserve"> River and Lake Chad. This dependence on surface water, primarily used for irrigation, complicates production and impacts rice yields. In some cases, flooding of the pumping station forces the suspension of cultivation until the waters recede.</w:t>
      </w:r>
    </w:p>
    <w:p w14:paraId="3AAF918C" w14:textId="0F80A009"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 xml:space="preserve">Rice is a crop highly dependent on water </w:t>
      </w:r>
      <w:r w:rsidR="00BC4E7E" w:rsidRPr="00B43592">
        <w:rPr>
          <w:rFonts w:ascii="Arial" w:hAnsi="Arial" w:cs="Arial"/>
          <w:sz w:val="20"/>
          <w:szCs w:val="20"/>
        </w:rPr>
        <w:t xml:space="preserve">(Musset, 1942). With increasing rainfall variability linked to climate change, the need for irrigation water is becoming increasingly unstable and uncontrollable for producers, who in most cases irrigate imprecisely, which can severely affect yields and water </w:t>
      </w:r>
      <w:r w:rsidR="00BC4E7E" w:rsidRPr="00B43592">
        <w:rPr>
          <w:rFonts w:ascii="Arial" w:hAnsi="Arial" w:cs="Arial"/>
          <w:sz w:val="20"/>
          <w:szCs w:val="20"/>
        </w:rPr>
        <w:lastRenderedPageBreak/>
        <w:t xml:space="preserve">production at the pumping station. However, the scarcity of water resources due to climate change, competition between sectors, and evolving rainfall patterns necessitates new water management strategies </w:t>
      </w:r>
      <w:proofErr w:type="gramStart"/>
      <w:r w:rsidR="00BC4E7E" w:rsidRPr="00B43592">
        <w:rPr>
          <w:rFonts w:ascii="Arial" w:hAnsi="Arial" w:cs="Arial"/>
          <w:sz w:val="20"/>
          <w:szCs w:val="20"/>
        </w:rPr>
        <w:t xml:space="preserve">( </w:t>
      </w:r>
      <w:proofErr w:type="spellStart"/>
      <w:r w:rsidRPr="00B43592">
        <w:rPr>
          <w:rFonts w:ascii="Arial" w:hAnsi="Arial" w:cs="Arial"/>
          <w:sz w:val="20"/>
          <w:szCs w:val="20"/>
        </w:rPr>
        <w:t>Fageria</w:t>
      </w:r>
      <w:proofErr w:type="spellEnd"/>
      <w:proofErr w:type="gramEnd"/>
      <w:r w:rsidRPr="00B43592">
        <w:rPr>
          <w:rFonts w:ascii="Arial" w:hAnsi="Arial" w:cs="Arial"/>
          <w:sz w:val="20"/>
          <w:szCs w:val="20"/>
        </w:rPr>
        <w:t xml:space="preserve"> , 2007).</w:t>
      </w:r>
    </w:p>
    <w:p w14:paraId="7C6F7136" w14:textId="090F0B33" w:rsidR="00F40801" w:rsidRPr="00B43592" w:rsidRDefault="00F40801" w:rsidP="002F5F22">
      <w:pPr>
        <w:spacing w:after="0" w:line="240" w:lineRule="auto"/>
        <w:rPr>
          <w:rFonts w:ascii="Arial" w:hAnsi="Arial" w:cs="Arial"/>
          <w:sz w:val="20"/>
          <w:szCs w:val="20"/>
        </w:rPr>
      </w:pPr>
      <w:r w:rsidRPr="00B43592">
        <w:rPr>
          <w:rFonts w:ascii="Arial" w:hAnsi="Arial" w:cs="Arial"/>
          <w:sz w:val="20"/>
          <w:szCs w:val="20"/>
        </w:rPr>
        <w:t>Water management in these irrigated areas remains a major challenge. The irrigation regime—that is, the quantity, frequency, and distribution of irrigation water—directly influences rice growth, development, and yield. Inadequate irrigation can lead to water stress, yield losses, poor water resource management, and low irrigation efficiency. Conversely, optimized irrigation not only increases productivity but also conserves water resources, which are particularly precious in arid and semi-arid zones.</w:t>
      </w:r>
    </w:p>
    <w:p w14:paraId="44FB97D0" w14:textId="77777777" w:rsidR="00364872" w:rsidRPr="00B43592" w:rsidRDefault="00364872" w:rsidP="002F5F22">
      <w:pPr>
        <w:spacing w:after="0" w:line="240" w:lineRule="auto"/>
        <w:rPr>
          <w:rFonts w:ascii="Arial" w:hAnsi="Arial" w:cs="Arial"/>
          <w:sz w:val="20"/>
          <w:szCs w:val="20"/>
        </w:rPr>
      </w:pPr>
      <w:r w:rsidRPr="00B43592">
        <w:rPr>
          <w:rFonts w:ascii="Arial" w:hAnsi="Arial" w:cs="Arial"/>
          <w:sz w:val="20"/>
          <w:szCs w:val="20"/>
        </w:rPr>
        <w:t>However, faced with the growing challenges of climate change, water resource variability, and population pressure, it is imperative to identify the most efficient and water-saving irrigation practices. Calculating water requirements for this area is therefore crucial to ensuring the sustainability of rice cultivation.</w:t>
      </w:r>
    </w:p>
    <w:p w14:paraId="0E0A8B06" w14:textId="1D8B80B1" w:rsidR="00823529" w:rsidRPr="00B43592" w:rsidRDefault="003169C4" w:rsidP="002F5F22">
      <w:pPr>
        <w:spacing w:after="0" w:line="240" w:lineRule="auto"/>
        <w:rPr>
          <w:rFonts w:ascii="Arial" w:hAnsi="Arial" w:cs="Arial"/>
          <w:sz w:val="20"/>
          <w:szCs w:val="20"/>
        </w:rPr>
      </w:pPr>
      <w:proofErr w:type="spellStart"/>
      <w:r w:rsidRPr="00B43592">
        <w:rPr>
          <w:rFonts w:ascii="Arial" w:hAnsi="Arial" w:cs="Arial"/>
          <w:sz w:val="20"/>
          <w:szCs w:val="20"/>
        </w:rPr>
        <w:t>Cropwat</w:t>
      </w:r>
      <w:proofErr w:type="spellEnd"/>
      <w:r w:rsidRPr="00B43592">
        <w:rPr>
          <w:rFonts w:ascii="Arial" w:hAnsi="Arial" w:cs="Arial"/>
          <w:sz w:val="20"/>
          <w:szCs w:val="20"/>
        </w:rPr>
        <w:t xml:space="preserve"> </w:t>
      </w:r>
      <w:proofErr w:type="gramStart"/>
      <w:r w:rsidRPr="00B43592">
        <w:rPr>
          <w:rFonts w:ascii="Arial" w:hAnsi="Arial" w:cs="Arial"/>
          <w:sz w:val="20"/>
          <w:szCs w:val="20"/>
        </w:rPr>
        <w:t>software ,</w:t>
      </w:r>
      <w:proofErr w:type="gramEnd"/>
      <w:r w:rsidRPr="00B43592">
        <w:rPr>
          <w:rFonts w:ascii="Arial" w:hAnsi="Arial" w:cs="Arial"/>
          <w:sz w:val="20"/>
          <w:szCs w:val="20"/>
        </w:rPr>
        <w:t xml:space="preserve"> which is software developed by the FAO (Food and Agriculture Organization of the United Nations), designed to help with irrigation planning and the assessment of crop water requirements, will be used (Wade et al., 2000).</w:t>
      </w:r>
    </w:p>
    <w:p w14:paraId="6529DAD4" w14:textId="48C41842" w:rsidR="00BE6CA3" w:rsidRPr="00B43592" w:rsidRDefault="00BE6CA3" w:rsidP="002F5F22">
      <w:pPr>
        <w:spacing w:after="0" w:line="240" w:lineRule="auto"/>
        <w:rPr>
          <w:rFonts w:ascii="Arial" w:hAnsi="Arial" w:cs="Arial"/>
          <w:sz w:val="20"/>
          <w:szCs w:val="20"/>
        </w:rPr>
      </w:pPr>
      <w:r w:rsidRPr="00B43592">
        <w:rPr>
          <w:rFonts w:ascii="Arial" w:hAnsi="Arial" w:cs="Arial"/>
          <w:sz w:val="20"/>
          <w:szCs w:val="20"/>
        </w:rPr>
        <w:t>The general objectives of this article are to model using CROPWAT 8.0 software to estimate crop water requirements (CWR) and irrigation planning (SI) in the rice paddy in the study area.</w:t>
      </w:r>
    </w:p>
    <w:p w14:paraId="7A400BAA" w14:textId="573EF318" w:rsidR="00B43592" w:rsidRDefault="00F40801" w:rsidP="002F5F22">
      <w:pPr>
        <w:spacing w:after="0" w:line="240" w:lineRule="auto"/>
        <w:rPr>
          <w:rFonts w:ascii="Arial" w:hAnsi="Arial" w:cs="Arial"/>
          <w:sz w:val="20"/>
          <w:szCs w:val="20"/>
        </w:rPr>
      </w:pPr>
      <w:r w:rsidRPr="00B43592">
        <w:rPr>
          <w:rFonts w:ascii="Arial" w:hAnsi="Arial" w:cs="Arial"/>
          <w:sz w:val="20"/>
          <w:szCs w:val="20"/>
        </w:rPr>
        <w:t>This research aims to fill this scientific gap by providing a solution for effective water management in this area. It is part of a strategy to optimize water management, enhance the value of existing hydro-agricultural infrastructure, and strengthen the resilience of rice production systems.</w:t>
      </w:r>
    </w:p>
    <w:p w14:paraId="285B1D9A" w14:textId="77777777" w:rsidR="00B43592" w:rsidRPr="00B43592" w:rsidRDefault="00B43592" w:rsidP="002F5F22">
      <w:pPr>
        <w:spacing w:after="0" w:line="240" w:lineRule="auto"/>
        <w:rPr>
          <w:rFonts w:ascii="Arial" w:hAnsi="Arial" w:cs="Arial"/>
          <w:sz w:val="20"/>
          <w:szCs w:val="20"/>
        </w:rPr>
      </w:pPr>
    </w:p>
    <w:p w14:paraId="0FBA0BEB" w14:textId="12AD6F7F" w:rsidR="00AE3D35" w:rsidRPr="00B43592" w:rsidRDefault="00921D6C" w:rsidP="002F5F22">
      <w:pPr>
        <w:pStyle w:val="ListParagraph"/>
        <w:numPr>
          <w:ilvl w:val="0"/>
          <w:numId w:val="2"/>
        </w:numPr>
        <w:spacing w:line="240" w:lineRule="auto"/>
        <w:rPr>
          <w:rFonts w:ascii="Arial" w:hAnsi="Arial" w:cs="Arial"/>
          <w:b/>
          <w:bCs/>
        </w:rPr>
      </w:pPr>
      <w:r w:rsidRPr="00B43592">
        <w:rPr>
          <w:rFonts w:ascii="Arial" w:hAnsi="Arial" w:cs="Arial"/>
          <w:b/>
          <w:bCs/>
        </w:rPr>
        <w:t>MATERIALS AND METHODS</w:t>
      </w:r>
    </w:p>
    <w:p w14:paraId="2B916929" w14:textId="22017019" w:rsidR="00AE3D35" w:rsidRPr="00FA16C5" w:rsidRDefault="00921D6C" w:rsidP="002F5F22">
      <w:pPr>
        <w:spacing w:line="240" w:lineRule="auto"/>
        <w:rPr>
          <w:rFonts w:ascii="Times New Roman" w:hAnsi="Times New Roman" w:cs="Times New Roman"/>
          <w:b/>
          <w:bCs/>
          <w:sz w:val="24"/>
          <w:szCs w:val="24"/>
        </w:rPr>
      </w:pPr>
      <w:r w:rsidRPr="00FA16C5">
        <w:rPr>
          <w:rFonts w:ascii="Times New Roman" w:hAnsi="Times New Roman" w:cs="Times New Roman"/>
          <w:b/>
          <w:bCs/>
          <w:sz w:val="24"/>
          <w:szCs w:val="24"/>
        </w:rPr>
        <w:t>2.1 Site presentation:</w:t>
      </w:r>
    </w:p>
    <w:p w14:paraId="3668126B" w14:textId="679D62F6" w:rsidR="00E72793" w:rsidRPr="00B43592" w:rsidRDefault="00041EB2" w:rsidP="002F5F22">
      <w:pPr>
        <w:spacing w:after="0" w:line="240" w:lineRule="auto"/>
        <w:rPr>
          <w:rFonts w:ascii="Arial" w:hAnsi="Arial" w:cs="Arial"/>
          <w:sz w:val="20"/>
          <w:szCs w:val="20"/>
        </w:rPr>
      </w:pPr>
      <w:r w:rsidRPr="00B43592">
        <w:rPr>
          <w:rFonts w:ascii="Arial" w:hAnsi="Arial" w:cs="Arial"/>
          <w:sz w:val="20"/>
          <w:szCs w:val="20"/>
        </w:rPr>
        <w:t xml:space="preserve">This study was conducted at the level of the CBLT/CDA hydro-agricultural development in the urban commune of </w:t>
      </w:r>
      <w:proofErr w:type="spellStart"/>
      <w:r w:rsidRPr="00B43592">
        <w:rPr>
          <w:rFonts w:ascii="Arial" w:hAnsi="Arial" w:cs="Arial"/>
          <w:sz w:val="20"/>
          <w:szCs w:val="20"/>
        </w:rPr>
        <w:t>Diffa</w:t>
      </w:r>
      <w:proofErr w:type="spellEnd"/>
      <w:r w:rsidRPr="00B43592">
        <w:rPr>
          <w:rFonts w:ascii="Arial" w:hAnsi="Arial" w:cs="Arial"/>
          <w:sz w:val="20"/>
          <w:szCs w:val="20"/>
        </w:rPr>
        <w:t xml:space="preserve">. The city is located in the far southeast of Niger, on the banks of the </w:t>
      </w:r>
      <w:proofErr w:type="spellStart"/>
      <w:r w:rsidRPr="00B43592">
        <w:rPr>
          <w:rFonts w:ascii="Arial" w:hAnsi="Arial" w:cs="Arial"/>
          <w:sz w:val="20"/>
          <w:szCs w:val="20"/>
        </w:rPr>
        <w:t>Komadougou</w:t>
      </w:r>
      <w:proofErr w:type="spellEnd"/>
      <w:r w:rsidRPr="00B43592">
        <w:rPr>
          <w:rFonts w:ascii="Arial" w:hAnsi="Arial" w:cs="Arial"/>
          <w:sz w:val="20"/>
          <w:szCs w:val="20"/>
        </w:rPr>
        <w:t xml:space="preserve"> River. </w:t>
      </w:r>
      <w:proofErr w:type="spellStart"/>
      <w:proofErr w:type="gramStart"/>
      <w:r w:rsidRPr="00B43592">
        <w:rPr>
          <w:rFonts w:ascii="Arial" w:hAnsi="Arial" w:cs="Arial"/>
          <w:sz w:val="20"/>
          <w:szCs w:val="20"/>
        </w:rPr>
        <w:t>Yobe</w:t>
      </w:r>
      <w:proofErr w:type="spellEnd"/>
      <w:r w:rsidRPr="00B43592">
        <w:rPr>
          <w:rFonts w:ascii="Arial" w:hAnsi="Arial" w:cs="Arial"/>
          <w:sz w:val="20"/>
          <w:szCs w:val="20"/>
        </w:rPr>
        <w:t xml:space="preserve"> ,</w:t>
      </w:r>
      <w:proofErr w:type="gramEnd"/>
      <w:r w:rsidRPr="00B43592">
        <w:rPr>
          <w:rFonts w:ascii="Arial" w:hAnsi="Arial" w:cs="Arial"/>
          <w:sz w:val="20"/>
          <w:szCs w:val="20"/>
        </w:rPr>
        <w:t xml:space="preserve"> on the border with Nigeria, but also not far from Lake Chad and the border with Chad and northern Cameroon.</w:t>
      </w:r>
    </w:p>
    <w:p w14:paraId="79410FFA" w14:textId="010EF8B6" w:rsidR="00F57D28" w:rsidRPr="00B43592" w:rsidRDefault="00F57D28" w:rsidP="002F5F22">
      <w:pPr>
        <w:spacing w:after="0" w:line="240" w:lineRule="auto"/>
        <w:rPr>
          <w:rFonts w:ascii="Arial" w:hAnsi="Arial" w:cs="Arial"/>
          <w:sz w:val="20"/>
          <w:szCs w:val="20"/>
        </w:rPr>
      </w:pPr>
      <w:r w:rsidRPr="00B43592">
        <w:rPr>
          <w:rFonts w:ascii="Arial" w:hAnsi="Arial" w:cs="Arial"/>
          <w:sz w:val="20"/>
          <w:szCs w:val="20"/>
        </w:rPr>
        <w:t xml:space="preserve">The area has a dry tropical climate, characterized by a long dry season from November to May, during which temperatures remain very high and rainfall is almost nonexistent. The rainy season, short and concentrated from June to September, brings significant rainfall only in July and August. The </w:t>
      </w:r>
      <w:proofErr w:type="spellStart"/>
      <w:r w:rsidRPr="00B43592">
        <w:rPr>
          <w:rFonts w:ascii="Arial" w:hAnsi="Arial" w:cs="Arial"/>
          <w:sz w:val="20"/>
          <w:szCs w:val="20"/>
        </w:rPr>
        <w:t>ombrothermic</w:t>
      </w:r>
      <w:proofErr w:type="spellEnd"/>
      <w:r w:rsidRPr="00B43592">
        <w:rPr>
          <w:rFonts w:ascii="Arial" w:hAnsi="Arial" w:cs="Arial"/>
          <w:sz w:val="20"/>
          <w:szCs w:val="20"/>
        </w:rPr>
        <w:t xml:space="preserve"> curve clearly illustrates this strong seasonality, with hot and dry conditions predominating for most of the year.</w:t>
      </w:r>
    </w:p>
    <w:p w14:paraId="322ED82E" w14:textId="0688C1B9" w:rsidR="00920A9E" w:rsidRPr="00920A9E" w:rsidRDefault="00120ABA" w:rsidP="002F5F22">
      <w:pPr>
        <w:rPr>
          <w:rFonts w:ascii="Times New Roman" w:hAnsi="Times New Roman" w:cs="Times New Roman"/>
          <w:sz w:val="24"/>
          <w:szCs w:val="24"/>
        </w:rPr>
      </w:pPr>
      <w:r w:rsidRPr="00120ABA">
        <w:rPr>
          <w:rFonts w:ascii="Times New Roman" w:hAnsi="Times New Roman" w:cs="Times New Roman"/>
          <w:noProof/>
          <w:sz w:val="24"/>
          <w:szCs w:val="24"/>
        </w:rPr>
        <w:drawing>
          <wp:inline distT="0" distB="0" distL="0" distR="0" wp14:anchorId="477C83B0" wp14:editId="64C10780">
            <wp:extent cx="5760720" cy="2894965"/>
            <wp:effectExtent l="0" t="0" r="0" b="635"/>
            <wp:docPr id="852515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15851" name=""/>
                    <pic:cNvPicPr/>
                  </pic:nvPicPr>
                  <pic:blipFill>
                    <a:blip r:embed="rId8"/>
                    <a:stretch>
                      <a:fillRect/>
                    </a:stretch>
                  </pic:blipFill>
                  <pic:spPr>
                    <a:xfrm>
                      <a:off x="0" y="0"/>
                      <a:ext cx="5760720" cy="2894965"/>
                    </a:xfrm>
                    <a:prstGeom prst="rect">
                      <a:avLst/>
                    </a:prstGeom>
                  </pic:spPr>
                </pic:pic>
              </a:graphicData>
            </a:graphic>
          </wp:inline>
        </w:drawing>
      </w:r>
    </w:p>
    <w:p w14:paraId="0C301BD0" w14:textId="3C216F9B" w:rsidR="00920A9E" w:rsidRDefault="00F57D28" w:rsidP="002F5F22">
      <w:pPr>
        <w:rPr>
          <w:rFonts w:ascii="Arial" w:hAnsi="Arial" w:cs="Arial"/>
          <w:sz w:val="20"/>
          <w:szCs w:val="20"/>
        </w:rPr>
      </w:pPr>
      <w:r w:rsidRPr="00B43592">
        <w:rPr>
          <w:rFonts w:ascii="Arial" w:hAnsi="Arial" w:cs="Arial"/>
          <w:sz w:val="20"/>
          <w:szCs w:val="20"/>
        </w:rPr>
        <w:t xml:space="preserve">Figure </w:t>
      </w:r>
      <w:r w:rsidR="00F01832" w:rsidRPr="00B43592">
        <w:rPr>
          <w:rFonts w:ascii="Arial" w:hAnsi="Arial" w:cs="Arial"/>
          <w:sz w:val="20"/>
          <w:szCs w:val="20"/>
        </w:rPr>
        <w:t xml:space="preserve">1: </w:t>
      </w:r>
      <w:proofErr w:type="spellStart"/>
      <w:r w:rsidR="00F01832" w:rsidRPr="00B43592">
        <w:rPr>
          <w:rFonts w:ascii="Arial" w:hAnsi="Arial" w:cs="Arial"/>
          <w:sz w:val="20"/>
          <w:szCs w:val="20"/>
        </w:rPr>
        <w:t>Ombrothermic</w:t>
      </w:r>
      <w:proofErr w:type="spellEnd"/>
      <w:r w:rsidR="00F01832" w:rsidRPr="00B43592">
        <w:rPr>
          <w:rFonts w:ascii="Arial" w:hAnsi="Arial" w:cs="Arial"/>
          <w:sz w:val="20"/>
          <w:szCs w:val="20"/>
        </w:rPr>
        <w:t xml:space="preserve"> curve on the climatic data of the area for the period from 2000 to 2020 (Data source: </w:t>
      </w:r>
      <w:proofErr w:type="spellStart"/>
      <w:r w:rsidR="00F01832" w:rsidRPr="00B43592">
        <w:rPr>
          <w:rFonts w:ascii="Arial" w:hAnsi="Arial" w:cs="Arial"/>
          <w:sz w:val="20"/>
          <w:szCs w:val="20"/>
        </w:rPr>
        <w:t>Diffa</w:t>
      </w:r>
      <w:proofErr w:type="spellEnd"/>
      <w:r w:rsidR="00F01832" w:rsidRPr="00B43592">
        <w:rPr>
          <w:rFonts w:ascii="Arial" w:hAnsi="Arial" w:cs="Arial"/>
          <w:sz w:val="20"/>
          <w:szCs w:val="20"/>
        </w:rPr>
        <w:t xml:space="preserve"> Station)</w:t>
      </w:r>
    </w:p>
    <w:p w14:paraId="0F442FA8" w14:textId="77777777" w:rsidR="00120ABA" w:rsidRDefault="00120ABA" w:rsidP="002F5F22">
      <w:pPr>
        <w:rPr>
          <w:rFonts w:ascii="Arial" w:hAnsi="Arial" w:cs="Arial"/>
          <w:sz w:val="20"/>
          <w:szCs w:val="20"/>
        </w:rPr>
      </w:pPr>
    </w:p>
    <w:p w14:paraId="54C7C9FC" w14:textId="77777777" w:rsidR="00120ABA" w:rsidRPr="00B43592" w:rsidRDefault="00120ABA" w:rsidP="002F5F22">
      <w:pPr>
        <w:rPr>
          <w:rFonts w:ascii="Arial" w:hAnsi="Arial" w:cs="Arial"/>
          <w:sz w:val="20"/>
          <w:szCs w:val="20"/>
        </w:rPr>
      </w:pPr>
    </w:p>
    <w:p w14:paraId="7C44FACB" w14:textId="5C72F27C" w:rsidR="00AB6D1A" w:rsidRPr="00B43592" w:rsidRDefault="00B32255" w:rsidP="002F5F22">
      <w:pPr>
        <w:rPr>
          <w:rFonts w:ascii="Arial" w:hAnsi="Arial" w:cs="Arial"/>
          <w:b/>
          <w:bCs/>
        </w:rPr>
      </w:pPr>
      <w:r w:rsidRPr="00B43592">
        <w:rPr>
          <w:rFonts w:ascii="Arial" w:hAnsi="Arial" w:cs="Arial"/>
          <w:b/>
          <w:bCs/>
        </w:rPr>
        <w:t>2.2 Particle size analysis and determination of soil texture</w:t>
      </w:r>
    </w:p>
    <w:p w14:paraId="3EBD61ED" w14:textId="3DF3F894" w:rsidR="006E2138" w:rsidRPr="00B43592" w:rsidRDefault="00482106" w:rsidP="002F5F22">
      <w:pPr>
        <w:spacing w:after="0" w:line="240" w:lineRule="auto"/>
        <w:rPr>
          <w:rFonts w:ascii="Arial" w:hAnsi="Arial" w:cs="Arial"/>
          <w:sz w:val="20"/>
          <w:szCs w:val="20"/>
        </w:rPr>
      </w:pPr>
      <w:r w:rsidRPr="00B43592">
        <w:rPr>
          <w:rFonts w:ascii="Arial" w:hAnsi="Arial" w:cs="Arial"/>
          <w:sz w:val="20"/>
          <w:szCs w:val="20"/>
        </w:rPr>
        <w:t xml:space="preserve">The soil texture study was carried out on 24 plots designated for the experiment, using composite sampling taken at a depth of 0–20 cm. This depth corresponds to the surface horizon most influenced by cultivation practices as well as by water and nutrient exchanges, due to its central role in the biological and physicochemical dynamics </w:t>
      </w:r>
      <w:r w:rsidR="006E2138" w:rsidRPr="00B43592">
        <w:rPr>
          <w:rFonts w:ascii="Arial" w:hAnsi="Arial" w:cs="Arial"/>
          <w:sz w:val="20"/>
          <w:szCs w:val="20"/>
        </w:rPr>
        <w:noBreakHyphen/>
        <w:t xml:space="preserve">of the soil </w:t>
      </w:r>
      <w:proofErr w:type="gramStart"/>
      <w:r w:rsidR="006E2138" w:rsidRPr="00B43592">
        <w:rPr>
          <w:rFonts w:ascii="Arial" w:hAnsi="Arial" w:cs="Arial"/>
          <w:sz w:val="20"/>
          <w:szCs w:val="20"/>
        </w:rPr>
        <w:t xml:space="preserve">( </w:t>
      </w:r>
      <w:proofErr w:type="spellStart"/>
      <w:r w:rsidR="006E2138" w:rsidRPr="00B43592">
        <w:rPr>
          <w:rFonts w:ascii="Arial" w:hAnsi="Arial" w:cs="Arial"/>
          <w:sz w:val="20"/>
          <w:szCs w:val="20"/>
        </w:rPr>
        <w:t>Hartemink</w:t>
      </w:r>
      <w:proofErr w:type="spellEnd"/>
      <w:proofErr w:type="gramEnd"/>
      <w:r w:rsidR="006E2138" w:rsidRPr="00B43592">
        <w:rPr>
          <w:rFonts w:ascii="Arial" w:hAnsi="Arial" w:cs="Arial"/>
          <w:sz w:val="20"/>
          <w:szCs w:val="20"/>
        </w:rPr>
        <w:t xml:space="preserve"> et al., 2020).</w:t>
      </w:r>
    </w:p>
    <w:p w14:paraId="2E878B7B" w14:textId="0EE700CA" w:rsidR="00482106" w:rsidRPr="00B43592" w:rsidRDefault="00482106" w:rsidP="002F5F22">
      <w:pPr>
        <w:spacing w:after="0" w:line="240" w:lineRule="auto"/>
        <w:rPr>
          <w:rFonts w:ascii="Arial" w:hAnsi="Arial" w:cs="Arial"/>
          <w:sz w:val="20"/>
          <w:szCs w:val="20"/>
        </w:rPr>
      </w:pPr>
      <w:r w:rsidRPr="00B43592">
        <w:rPr>
          <w:rFonts w:ascii="Arial" w:hAnsi="Arial" w:cs="Arial"/>
          <w:sz w:val="20"/>
          <w:szCs w:val="20"/>
        </w:rPr>
        <w:t xml:space="preserve">For each plot, five subsamples were collected according to a structured scheme including the four corners and the center, as described in Figure 2, in accordance with the principles of the composite method described in the Guide on Environmental Site Characterization (LE, EDSD, 2016). This approach reduces local variability and yields a homogeneous sample representative of the plot, as recommended by Gee &amp; Or (2002). The subsamples </w:t>
      </w:r>
      <w:r w:rsidRPr="00B43592">
        <w:rPr>
          <w:rFonts w:ascii="Arial" w:hAnsi="Arial" w:cs="Arial"/>
          <w:sz w:val="20"/>
          <w:szCs w:val="20"/>
        </w:rPr>
        <w:noBreakHyphen/>
        <w:t>were then homogenized and packaged in bags, following the best practices for soil sampling and preservation described by Hillel (2004), before being transferred to the laboratory of the INRAN Regional Center for Agronomic Research for analysis.</w:t>
      </w:r>
    </w:p>
    <w:p w14:paraId="474B6B15" w14:textId="77777777" w:rsidR="00C914CC" w:rsidRPr="00B43592" w:rsidRDefault="00C914CC" w:rsidP="002F5F22">
      <w:pPr>
        <w:spacing w:after="0" w:line="240" w:lineRule="auto"/>
        <w:rPr>
          <w:rFonts w:ascii="Arial" w:hAnsi="Arial" w:cs="Arial"/>
          <w:sz w:val="20"/>
          <w:szCs w:val="20"/>
        </w:rPr>
      </w:pPr>
    </w:p>
    <w:p w14:paraId="63985C4F" w14:textId="2606AA0B" w:rsidR="00CD267D" w:rsidRPr="00482106" w:rsidRDefault="0075611B"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68B62DAD" wp14:editId="202DB184">
            <wp:extent cx="5696585" cy="3009418"/>
            <wp:effectExtent l="0" t="0" r="0" b="635"/>
            <wp:docPr id="14085353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35347" name=""/>
                    <pic:cNvPicPr/>
                  </pic:nvPicPr>
                  <pic:blipFill>
                    <a:blip r:embed="rId9"/>
                    <a:stretch>
                      <a:fillRect/>
                    </a:stretch>
                  </pic:blipFill>
                  <pic:spPr>
                    <a:xfrm>
                      <a:off x="0" y="0"/>
                      <a:ext cx="5701796" cy="3012171"/>
                    </a:xfrm>
                    <a:prstGeom prst="rect">
                      <a:avLst/>
                    </a:prstGeom>
                  </pic:spPr>
                </pic:pic>
              </a:graphicData>
            </a:graphic>
          </wp:inline>
        </w:drawing>
      </w:r>
    </w:p>
    <w:p w14:paraId="46E4C963" w14:textId="7C4C686D" w:rsidR="00F92B5C" w:rsidRPr="00C06186" w:rsidRDefault="00C578B0" w:rsidP="002F5F22">
      <w:pPr>
        <w:rPr>
          <w:rFonts w:ascii="Arial" w:hAnsi="Arial" w:cs="Arial"/>
          <w:sz w:val="20"/>
          <w:szCs w:val="20"/>
        </w:rPr>
      </w:pPr>
      <w:r w:rsidRPr="00C06186">
        <w:rPr>
          <w:rFonts w:ascii="Arial" w:hAnsi="Arial" w:cs="Arial"/>
          <w:b/>
          <w:bCs/>
          <w:sz w:val="20"/>
          <w:szCs w:val="20"/>
        </w:rPr>
        <w:t xml:space="preserve">Figure </w:t>
      </w:r>
      <w:proofErr w:type="gramStart"/>
      <w:r w:rsidRPr="00C06186">
        <w:rPr>
          <w:rFonts w:ascii="Arial" w:hAnsi="Arial" w:cs="Arial"/>
          <w:b/>
          <w:bCs/>
          <w:sz w:val="20"/>
          <w:szCs w:val="20"/>
        </w:rPr>
        <w:t xml:space="preserve">2 </w:t>
      </w:r>
      <w:r w:rsidR="009D30B8" w:rsidRPr="00C06186">
        <w:rPr>
          <w:rFonts w:ascii="Arial" w:hAnsi="Arial" w:cs="Arial"/>
          <w:sz w:val="20"/>
          <w:szCs w:val="20"/>
        </w:rPr>
        <w:t>:</w:t>
      </w:r>
      <w:proofErr w:type="gramEnd"/>
      <w:r w:rsidR="009D30B8" w:rsidRPr="00C06186">
        <w:rPr>
          <w:rFonts w:ascii="Arial" w:hAnsi="Arial" w:cs="Arial"/>
          <w:sz w:val="20"/>
          <w:szCs w:val="20"/>
        </w:rPr>
        <w:t xml:space="preserve"> Sampling plan on a plot</w:t>
      </w:r>
    </w:p>
    <w:p w14:paraId="7488F641" w14:textId="160C3F59" w:rsidR="00D50AA7" w:rsidRPr="00C06186" w:rsidRDefault="00921D6C" w:rsidP="002F5F22">
      <w:pPr>
        <w:spacing w:line="240" w:lineRule="auto"/>
        <w:rPr>
          <w:rFonts w:ascii="Arial" w:hAnsi="Arial" w:cs="Arial"/>
          <w:b/>
          <w:bCs/>
        </w:rPr>
      </w:pPr>
      <w:r w:rsidRPr="00C06186">
        <w:rPr>
          <w:rFonts w:ascii="Arial" w:hAnsi="Arial" w:cs="Arial"/>
          <w:b/>
          <w:bCs/>
        </w:rPr>
        <w:t>2.2 Climate data in CROPWAT 8.0</w:t>
      </w:r>
    </w:p>
    <w:p w14:paraId="6A5F9D8B" w14:textId="3A1F1424" w:rsidR="00557F57" w:rsidRPr="00C06186" w:rsidRDefault="00557F57" w:rsidP="002F5F22">
      <w:pPr>
        <w:spacing w:after="0" w:line="240" w:lineRule="auto"/>
        <w:rPr>
          <w:rFonts w:ascii="Arial" w:hAnsi="Arial" w:cs="Arial"/>
          <w:sz w:val="20"/>
          <w:szCs w:val="20"/>
        </w:rPr>
      </w:pPr>
      <w:r w:rsidRPr="00C06186">
        <w:rPr>
          <w:rFonts w:ascii="Arial" w:hAnsi="Arial" w:cs="Arial"/>
          <w:sz w:val="20"/>
          <w:szCs w:val="20"/>
        </w:rPr>
        <w:t xml:space="preserve">Meteorological data from 2000 to 2020 were collected and processed according to the requirements of CROPWAT 8.0 software. Average monthly data were calculated from daily data collected over 20 years at the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Meteorological Station. These data include monthly averages of minimum and maximum temperatures, precipitation, relative humidity, wind speed, and sunshine. For each month from January to December, the values are integrated into the system as shown in Figure 3 for minimum and maximum temperatures, relative humidity, wind speed, and sunshine, and in Figure 4 for precipitation.</w:t>
      </w:r>
    </w:p>
    <w:p w14:paraId="422E1AB9" w14:textId="3A801DD6" w:rsidR="00A14A40" w:rsidRPr="00C06186" w:rsidRDefault="001351E7" w:rsidP="002F5F22">
      <w:pPr>
        <w:spacing w:after="0" w:line="240" w:lineRule="auto"/>
        <w:rPr>
          <w:rFonts w:ascii="Arial" w:hAnsi="Arial" w:cs="Arial"/>
          <w:sz w:val="20"/>
          <w:szCs w:val="20"/>
        </w:rPr>
      </w:pPr>
      <w:r w:rsidRPr="00C06186">
        <w:rPr>
          <w:rFonts w:ascii="Arial" w:hAnsi="Arial" w:cs="Arial"/>
          <w:sz w:val="20"/>
          <w:szCs w:val="20"/>
        </w:rPr>
        <w:t>From the input data, the system calculated the reference evapotranspiration (ET</w:t>
      </w:r>
      <w:proofErr w:type="gramStart"/>
      <w:r w:rsidRPr="00C06186">
        <w:rPr>
          <w:rFonts w:ascii="Arial" w:hAnsi="Arial" w:cs="Arial"/>
          <w:sz w:val="20"/>
          <w:szCs w:val="20"/>
        </w:rPr>
        <w:t xml:space="preserve">₀ </w:t>
      </w:r>
      <w:r w:rsidR="00A14A40" w:rsidRPr="00C06186">
        <w:rPr>
          <w:rFonts w:ascii="Cambria Math" w:hAnsi="Cambria Math" w:cs="Cambria Math"/>
          <w:sz w:val="20"/>
          <w:szCs w:val="20"/>
        </w:rPr>
        <w:t>)</w:t>
      </w:r>
      <w:proofErr w:type="gramEnd"/>
      <w:r w:rsidR="00A14A40" w:rsidRPr="00C06186">
        <w:rPr>
          <w:rFonts w:ascii="Cambria Math" w:hAnsi="Cambria Math" w:cs="Cambria Math"/>
          <w:sz w:val="20"/>
          <w:szCs w:val="20"/>
        </w:rPr>
        <w:t xml:space="preserve"> </w:t>
      </w:r>
      <w:r w:rsidR="00A14A40" w:rsidRPr="00C06186">
        <w:rPr>
          <w:rFonts w:ascii="Arial" w:hAnsi="Arial" w:cs="Arial"/>
          <w:sz w:val="20"/>
          <w:szCs w:val="20"/>
        </w:rPr>
        <w:t xml:space="preserve">using the normalized Penman </w:t>
      </w:r>
      <w:r w:rsidR="00A14A40" w:rsidRPr="00C06186">
        <w:rPr>
          <w:rFonts w:ascii="Arial" w:hAnsi="Arial" w:cs="Arial"/>
          <w:sz w:val="20"/>
          <w:szCs w:val="20"/>
        </w:rPr>
        <w:noBreakHyphen/>
        <w:t>Monteith FAO56 formula.</w:t>
      </w:r>
    </w:p>
    <w:p w14:paraId="7DC3FE26" w14:textId="77777777" w:rsidR="00A14A40" w:rsidRPr="00FA16C5" w:rsidRDefault="00A14A40"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6EC914E8" wp14:editId="3333F41B">
            <wp:extent cx="3981655" cy="844593"/>
            <wp:effectExtent l="0" t="0" r="0" b="0"/>
            <wp:docPr id="2004589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1191" name=""/>
                    <pic:cNvPicPr/>
                  </pic:nvPicPr>
                  <pic:blipFill>
                    <a:blip r:embed="rId10"/>
                    <a:stretch>
                      <a:fillRect/>
                    </a:stretch>
                  </pic:blipFill>
                  <pic:spPr>
                    <a:xfrm>
                      <a:off x="0" y="0"/>
                      <a:ext cx="3981655" cy="844593"/>
                    </a:xfrm>
                    <a:prstGeom prst="rect">
                      <a:avLst/>
                    </a:prstGeom>
                  </pic:spPr>
                </pic:pic>
              </a:graphicData>
            </a:graphic>
          </wp:inline>
        </w:drawing>
      </w:r>
    </w:p>
    <w:p w14:paraId="54FEF319" w14:textId="12AC2A05" w:rsidR="00612F22" w:rsidRPr="00C06186" w:rsidRDefault="00612F22" w:rsidP="002F5F22">
      <w:pPr>
        <w:spacing w:after="0" w:line="240" w:lineRule="auto"/>
        <w:rPr>
          <w:rFonts w:ascii="Arial" w:hAnsi="Arial" w:cs="Arial"/>
          <w:sz w:val="20"/>
          <w:szCs w:val="20"/>
        </w:rPr>
      </w:pPr>
      <w:r w:rsidRPr="00C06186">
        <w:rPr>
          <w:rFonts w:ascii="Arial" w:hAnsi="Arial" w:cs="Arial"/>
          <w:sz w:val="20"/>
          <w:szCs w:val="20"/>
        </w:rPr>
        <w:t xml:space="preserve">- </w:t>
      </w:r>
      <w:r w:rsidR="00A14A40" w:rsidRPr="00C06186">
        <w:rPr>
          <w:rFonts w:ascii="Arial" w:hAnsi="Arial" w:cs="Arial"/>
          <w:sz w:val="20"/>
          <w:szCs w:val="20"/>
        </w:rPr>
        <w:t xml:space="preserve">ET </w:t>
      </w:r>
      <w:proofErr w:type="gramStart"/>
      <w:r w:rsidR="00A14A40" w:rsidRPr="00C06186">
        <w:rPr>
          <w:rFonts w:ascii="Cambria Math" w:hAnsi="Cambria Math" w:cs="Cambria Math"/>
          <w:sz w:val="20"/>
          <w:szCs w:val="20"/>
        </w:rPr>
        <w:t xml:space="preserve">₀ </w:t>
      </w:r>
      <w:r w:rsidR="00A14A40" w:rsidRPr="00C06186">
        <w:rPr>
          <w:rFonts w:ascii="Arial" w:hAnsi="Arial" w:cs="Arial"/>
          <w:sz w:val="20"/>
          <w:szCs w:val="20"/>
        </w:rPr>
        <w:t>:</w:t>
      </w:r>
      <w:proofErr w:type="gramEnd"/>
      <w:r w:rsidR="00A14A40" w:rsidRPr="00C06186">
        <w:rPr>
          <w:rFonts w:ascii="Arial" w:hAnsi="Arial" w:cs="Arial"/>
          <w:sz w:val="20"/>
          <w:szCs w:val="20"/>
        </w:rPr>
        <w:t xml:space="preserve"> reference evapotranspiration (mm/day); e </w:t>
      </w:r>
      <w:r w:rsidR="00BF2496" w:rsidRPr="00C06186">
        <w:rPr>
          <w:rFonts w:ascii="Cambria Math" w:hAnsi="Cambria Math" w:cs="Cambria Math"/>
          <w:sz w:val="20"/>
          <w:szCs w:val="20"/>
        </w:rPr>
        <w:t xml:space="preserve">ₛ </w:t>
      </w:r>
      <w:r w:rsidR="00BF2496" w:rsidRPr="00C06186">
        <w:rPr>
          <w:rFonts w:ascii="Arial" w:hAnsi="Arial" w:cs="Arial"/>
          <w:sz w:val="20"/>
          <w:szCs w:val="20"/>
        </w:rPr>
        <w:t>: saturation vapor pressure (kPa)</w:t>
      </w:r>
    </w:p>
    <w:p w14:paraId="2B1C5182" w14:textId="55B4A31D" w:rsidR="00A14A40" w:rsidRPr="00C06186" w:rsidRDefault="00612F22" w:rsidP="002F5F22">
      <w:pPr>
        <w:spacing w:after="0" w:line="240" w:lineRule="auto"/>
        <w:rPr>
          <w:rFonts w:ascii="Arial" w:hAnsi="Arial" w:cs="Arial"/>
          <w:sz w:val="20"/>
          <w:szCs w:val="20"/>
        </w:rPr>
      </w:pPr>
      <w:r w:rsidRPr="00C06186">
        <w:rPr>
          <w:rFonts w:ascii="Arial" w:hAnsi="Arial" w:cs="Arial"/>
          <w:sz w:val="20"/>
          <w:szCs w:val="20"/>
        </w:rPr>
        <w:t>-</w:t>
      </w:r>
      <w:proofErr w:type="gramStart"/>
      <w:r w:rsidRPr="00C06186">
        <w:rPr>
          <w:rFonts w:ascii="Arial" w:hAnsi="Arial" w:cs="Arial"/>
          <w:sz w:val="20"/>
          <w:szCs w:val="20"/>
        </w:rPr>
        <w:t xml:space="preserve">R </w:t>
      </w:r>
      <w:r w:rsidRPr="00C06186">
        <w:rPr>
          <w:rFonts w:ascii="Cambria Math" w:hAnsi="Cambria Math" w:cs="Cambria Math"/>
          <w:sz w:val="20"/>
          <w:szCs w:val="20"/>
        </w:rPr>
        <w:t xml:space="preserve">ₙ </w:t>
      </w:r>
      <w:r w:rsidRPr="00C06186">
        <w:rPr>
          <w:rFonts w:ascii="Arial" w:hAnsi="Arial" w:cs="Arial"/>
          <w:sz w:val="20"/>
          <w:szCs w:val="20"/>
        </w:rPr>
        <w:t>:</w:t>
      </w:r>
      <w:proofErr w:type="gramEnd"/>
      <w:r w:rsidRPr="00C06186">
        <w:rPr>
          <w:rFonts w:ascii="Arial" w:hAnsi="Arial" w:cs="Arial"/>
          <w:sz w:val="20"/>
          <w:szCs w:val="20"/>
        </w:rPr>
        <w:t xml:space="preserve"> net radiation at the surface of the canopy (MJ/m²/day);</w:t>
      </w:r>
    </w:p>
    <w:p w14:paraId="786FA1EB"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G: heat flux in the ground (MJ/m²/day)</w:t>
      </w:r>
    </w:p>
    <w:p w14:paraId="6DA3AF53"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lastRenderedPageBreak/>
        <w:t>- T: average daily air temperature at 2 m (°C)</w:t>
      </w:r>
    </w:p>
    <w:p w14:paraId="3B8A0634"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u</w:t>
      </w:r>
      <w:proofErr w:type="gramStart"/>
      <w:r w:rsidRPr="00C06186">
        <w:rPr>
          <w:rFonts w:ascii="Arial" w:hAnsi="Arial" w:cs="Arial"/>
          <w:sz w:val="20"/>
          <w:szCs w:val="20"/>
        </w:rPr>
        <w:t xml:space="preserve">₂ </w:t>
      </w:r>
      <w:r w:rsidRPr="00C06186">
        <w:rPr>
          <w:rFonts w:ascii="Cambria Math" w:hAnsi="Cambria Math" w:cs="Cambria Math"/>
          <w:sz w:val="20"/>
          <w:szCs w:val="20"/>
        </w:rPr>
        <w:t>:</w:t>
      </w:r>
      <w:proofErr w:type="gramEnd"/>
      <w:r w:rsidRPr="00C06186">
        <w:rPr>
          <w:rFonts w:ascii="Cambria Math" w:hAnsi="Cambria Math" w:cs="Cambria Math"/>
          <w:sz w:val="20"/>
          <w:szCs w:val="20"/>
        </w:rPr>
        <w:t xml:space="preserve"> </w:t>
      </w:r>
      <w:r w:rsidRPr="00C06186">
        <w:rPr>
          <w:rFonts w:ascii="Arial" w:hAnsi="Arial" w:cs="Arial"/>
          <w:sz w:val="20"/>
          <w:szCs w:val="20"/>
        </w:rPr>
        <w:t>wind speed at 2 m (m/s)</w:t>
      </w:r>
    </w:p>
    <w:p w14:paraId="391CC6E4" w14:textId="7D9FFAA5" w:rsidR="00A14A40" w:rsidRPr="00957992" w:rsidRDefault="00A14A40" w:rsidP="002F5F22">
      <w:pPr>
        <w:spacing w:after="0" w:line="240" w:lineRule="auto"/>
        <w:rPr>
          <w:rFonts w:ascii="Arial" w:hAnsi="Arial" w:cs="Arial"/>
          <w:sz w:val="20"/>
          <w:szCs w:val="20"/>
          <w:lang w:val="en-CA"/>
        </w:rPr>
      </w:pPr>
    </w:p>
    <w:p w14:paraId="2006F60B" w14:textId="77777777" w:rsidR="00A14A40" w:rsidRPr="00120ABA" w:rsidRDefault="00A14A40" w:rsidP="002F5F22">
      <w:pPr>
        <w:spacing w:after="0" w:line="240" w:lineRule="auto"/>
        <w:rPr>
          <w:rFonts w:ascii="Arial" w:hAnsi="Arial" w:cs="Arial"/>
          <w:sz w:val="20"/>
          <w:szCs w:val="20"/>
          <w:lang w:val="pt-BR"/>
        </w:rPr>
      </w:pPr>
      <w:r w:rsidRPr="00120ABA">
        <w:rPr>
          <w:rFonts w:ascii="Arial" w:hAnsi="Arial" w:cs="Arial"/>
          <w:sz w:val="20"/>
          <w:szCs w:val="20"/>
          <w:lang w:val="pt-BR"/>
        </w:rPr>
        <w:t>- eₐ: actual vapor pressure (kPa)</w:t>
      </w:r>
    </w:p>
    <w:p w14:paraId="4619B5F9"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xml:space="preserve">- (eₛ </w:t>
      </w:r>
      <w:r w:rsidRPr="00C06186">
        <w:rPr>
          <w:rFonts w:ascii="Cambria Math" w:hAnsi="Cambria Math" w:cs="Cambria Math"/>
          <w:sz w:val="20"/>
          <w:szCs w:val="20"/>
        </w:rPr>
        <w:t xml:space="preserve">- </w:t>
      </w:r>
      <w:r w:rsidRPr="00C06186">
        <w:rPr>
          <w:rFonts w:ascii="Arial" w:hAnsi="Arial" w:cs="Arial"/>
          <w:sz w:val="20"/>
          <w:szCs w:val="20"/>
        </w:rPr>
        <w:t>eₐ</w:t>
      </w:r>
      <w:proofErr w:type="gramStart"/>
      <w:r w:rsidRPr="00C06186">
        <w:rPr>
          <w:rFonts w:ascii="Arial" w:hAnsi="Arial" w:cs="Arial"/>
          <w:sz w:val="20"/>
          <w:szCs w:val="20"/>
        </w:rPr>
        <w:t>) :</w:t>
      </w:r>
      <w:proofErr w:type="gramEnd"/>
      <w:r w:rsidRPr="00C06186">
        <w:rPr>
          <w:rFonts w:ascii="Arial" w:hAnsi="Arial" w:cs="Arial"/>
          <w:sz w:val="20"/>
          <w:szCs w:val="20"/>
        </w:rPr>
        <w:t xml:space="preserve"> vapor pressure deficit (kPa)</w:t>
      </w:r>
    </w:p>
    <w:p w14:paraId="6366F137" w14:textId="77777777" w:rsidR="00A14A40" w:rsidRPr="00C06186" w:rsidRDefault="00A14A40" w:rsidP="002F5F22">
      <w:pPr>
        <w:spacing w:after="0" w:line="240" w:lineRule="auto"/>
        <w:rPr>
          <w:rFonts w:ascii="Arial" w:hAnsi="Arial" w:cs="Arial"/>
          <w:sz w:val="20"/>
          <w:szCs w:val="20"/>
        </w:rPr>
      </w:pPr>
      <w:r w:rsidRPr="00C06186">
        <w:rPr>
          <w:rFonts w:ascii="Arial" w:hAnsi="Arial" w:cs="Arial"/>
          <w:sz w:val="20"/>
          <w:szCs w:val="20"/>
        </w:rPr>
        <w:t xml:space="preserve">- </w:t>
      </w:r>
      <w:proofErr w:type="gramStart"/>
      <w:r w:rsidRPr="00C06186">
        <w:rPr>
          <w:rFonts w:ascii="Arial" w:hAnsi="Arial" w:cs="Arial"/>
          <w:sz w:val="20"/>
          <w:szCs w:val="20"/>
          <w:lang w:val="en-US"/>
        </w:rPr>
        <w:t xml:space="preserve">Δ </w:t>
      </w:r>
      <w:r w:rsidRPr="00C06186">
        <w:rPr>
          <w:rFonts w:ascii="Arial" w:hAnsi="Arial" w:cs="Arial"/>
          <w:sz w:val="20"/>
          <w:szCs w:val="20"/>
        </w:rPr>
        <w:t>:</w:t>
      </w:r>
      <w:proofErr w:type="gramEnd"/>
      <w:r w:rsidRPr="00C06186">
        <w:rPr>
          <w:rFonts w:ascii="Arial" w:hAnsi="Arial" w:cs="Arial"/>
          <w:sz w:val="20"/>
          <w:szCs w:val="20"/>
        </w:rPr>
        <w:t xml:space="preserve"> slope of the vapor pressure – temperature curve (kPa/°C)</w:t>
      </w:r>
    </w:p>
    <w:p w14:paraId="7F40AA10" w14:textId="77777777" w:rsidR="00A14A40" w:rsidRPr="00120ABA" w:rsidRDefault="00A14A40" w:rsidP="002F5F22">
      <w:pPr>
        <w:spacing w:after="0" w:line="240" w:lineRule="auto"/>
        <w:rPr>
          <w:rFonts w:ascii="Arial" w:hAnsi="Arial" w:cs="Arial"/>
          <w:sz w:val="20"/>
          <w:szCs w:val="20"/>
          <w:lang w:val="fr-FR"/>
        </w:rPr>
      </w:pPr>
      <w:r w:rsidRPr="00120ABA">
        <w:rPr>
          <w:rFonts w:ascii="Arial" w:hAnsi="Arial" w:cs="Arial"/>
          <w:sz w:val="20"/>
          <w:szCs w:val="20"/>
          <w:lang w:val="fr-FR"/>
        </w:rPr>
        <w:t xml:space="preserve">- </w:t>
      </w:r>
      <w:r w:rsidRPr="00C06186">
        <w:rPr>
          <w:rFonts w:ascii="Arial" w:hAnsi="Arial" w:cs="Arial"/>
          <w:sz w:val="20"/>
          <w:szCs w:val="20"/>
          <w:lang w:val="en-US"/>
        </w:rPr>
        <w:t>γ</w:t>
      </w:r>
      <w:r w:rsidRPr="00120ABA">
        <w:rPr>
          <w:rFonts w:ascii="Arial" w:hAnsi="Arial" w:cs="Arial"/>
          <w:sz w:val="20"/>
          <w:szCs w:val="20"/>
          <w:lang w:val="fr-FR"/>
        </w:rPr>
        <w:t xml:space="preserve"> : </w:t>
      </w:r>
      <w:proofErr w:type="spellStart"/>
      <w:r w:rsidRPr="00120ABA">
        <w:rPr>
          <w:rFonts w:ascii="Arial" w:hAnsi="Arial" w:cs="Arial"/>
          <w:sz w:val="20"/>
          <w:szCs w:val="20"/>
          <w:lang w:val="fr-FR"/>
        </w:rPr>
        <w:t>psychrometric</w:t>
      </w:r>
      <w:proofErr w:type="spellEnd"/>
      <w:r w:rsidRPr="00120ABA">
        <w:rPr>
          <w:rFonts w:ascii="Arial" w:hAnsi="Arial" w:cs="Arial"/>
          <w:sz w:val="20"/>
          <w:szCs w:val="20"/>
          <w:lang w:val="fr-FR"/>
        </w:rPr>
        <w:t xml:space="preserve"> constant (kPa/°C)</w:t>
      </w:r>
    </w:p>
    <w:p w14:paraId="527A27A4" w14:textId="31CE54FE" w:rsidR="00632154" w:rsidRPr="00C06186" w:rsidRDefault="004A222E" w:rsidP="002F5F22">
      <w:pPr>
        <w:rPr>
          <w:rFonts w:ascii="Arial" w:hAnsi="Arial" w:cs="Arial"/>
          <w:sz w:val="20"/>
          <w:szCs w:val="20"/>
        </w:rPr>
      </w:pPr>
      <w:r w:rsidRPr="00C06186">
        <w:rPr>
          <w:rFonts w:ascii="Arial" w:hAnsi="Arial" w:cs="Arial"/>
          <w:sz w:val="20"/>
          <w:szCs w:val="20"/>
        </w:rPr>
        <w:t xml:space="preserve">Figures 3 and 4 present the data processed and entered into the software at the Climate/ETO tabs and the precipitation for the period from 2000 to 2020 of the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Meteorological Station.</w:t>
      </w:r>
    </w:p>
    <w:p w14:paraId="14D18409" w14:textId="7FAB7A78" w:rsidR="00612F22" w:rsidRPr="00FA16C5" w:rsidRDefault="00612F22"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70863A63" wp14:editId="52616AF6">
            <wp:extent cx="5213350" cy="3293973"/>
            <wp:effectExtent l="0" t="0" r="6350" b="1905"/>
            <wp:docPr id="2103730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0075" name=""/>
                    <pic:cNvPicPr/>
                  </pic:nvPicPr>
                  <pic:blipFill>
                    <a:blip r:embed="rId11"/>
                    <a:stretch>
                      <a:fillRect/>
                    </a:stretch>
                  </pic:blipFill>
                  <pic:spPr>
                    <a:xfrm>
                      <a:off x="0" y="0"/>
                      <a:ext cx="5218429" cy="3297182"/>
                    </a:xfrm>
                    <a:prstGeom prst="rect">
                      <a:avLst/>
                    </a:prstGeom>
                  </pic:spPr>
                </pic:pic>
              </a:graphicData>
            </a:graphic>
          </wp:inline>
        </w:drawing>
      </w:r>
    </w:p>
    <w:p w14:paraId="1D6410A1" w14:textId="629C7D3B" w:rsidR="0093586E" w:rsidRPr="00C06186" w:rsidRDefault="00277EC5" w:rsidP="002F5F22">
      <w:pPr>
        <w:rPr>
          <w:rFonts w:ascii="Arial" w:hAnsi="Arial" w:cs="Arial"/>
          <w:sz w:val="20"/>
          <w:szCs w:val="20"/>
        </w:rPr>
      </w:pPr>
      <w:r w:rsidRPr="00C06186">
        <w:rPr>
          <w:rFonts w:ascii="Arial" w:hAnsi="Arial" w:cs="Arial"/>
          <w:b/>
          <w:bCs/>
          <w:sz w:val="20"/>
          <w:szCs w:val="20"/>
        </w:rPr>
        <w:t xml:space="preserve">Figure 3: </w:t>
      </w:r>
      <w:r w:rsidRPr="00C06186">
        <w:rPr>
          <w:rFonts w:ascii="Arial" w:hAnsi="Arial" w:cs="Arial"/>
          <w:sz w:val="20"/>
          <w:szCs w:val="20"/>
        </w:rPr>
        <w:t>Introduction of monthly averages of minimum and maximum temperatures, relative humidity, wind speed and sunshine in CROPWAT 8.0.</w:t>
      </w:r>
    </w:p>
    <w:p w14:paraId="186250F1" w14:textId="128636AB" w:rsidR="00F41BC2" w:rsidRPr="00FA16C5" w:rsidRDefault="0000388D" w:rsidP="002F5F22">
      <w:pPr>
        <w:rPr>
          <w:rFonts w:ascii="Times New Roman" w:hAnsi="Times New Roman" w:cs="Times New Roman"/>
          <w:sz w:val="24"/>
          <w:szCs w:val="24"/>
        </w:rPr>
      </w:pPr>
      <w:r w:rsidRPr="00FA16C5">
        <w:rPr>
          <w:rFonts w:ascii="Times New Roman" w:hAnsi="Times New Roman" w:cs="Times New Roman"/>
          <w:noProof/>
          <w:sz w:val="24"/>
          <w:szCs w:val="24"/>
        </w:rPr>
        <w:lastRenderedPageBreak/>
        <w:drawing>
          <wp:inline distT="0" distB="0" distL="0" distR="0" wp14:anchorId="41EBF379" wp14:editId="13E84007">
            <wp:extent cx="5486875" cy="3520745"/>
            <wp:effectExtent l="0" t="0" r="0" b="3810"/>
            <wp:docPr id="1919542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42914" name=""/>
                    <pic:cNvPicPr/>
                  </pic:nvPicPr>
                  <pic:blipFill>
                    <a:blip r:embed="rId12"/>
                    <a:stretch>
                      <a:fillRect/>
                    </a:stretch>
                  </pic:blipFill>
                  <pic:spPr>
                    <a:xfrm>
                      <a:off x="0" y="0"/>
                      <a:ext cx="5486875" cy="3520745"/>
                    </a:xfrm>
                    <a:prstGeom prst="rect">
                      <a:avLst/>
                    </a:prstGeom>
                  </pic:spPr>
                </pic:pic>
              </a:graphicData>
            </a:graphic>
          </wp:inline>
        </w:drawing>
      </w:r>
    </w:p>
    <w:p w14:paraId="1D6663AB" w14:textId="650F0273" w:rsidR="00BB50B1" w:rsidRPr="00C06186" w:rsidRDefault="0093586E" w:rsidP="002F5F22">
      <w:pPr>
        <w:rPr>
          <w:rFonts w:ascii="Arial" w:hAnsi="Arial" w:cs="Arial"/>
          <w:sz w:val="20"/>
          <w:szCs w:val="20"/>
        </w:rPr>
      </w:pPr>
      <w:r w:rsidRPr="00C06186">
        <w:rPr>
          <w:rFonts w:ascii="Arial" w:hAnsi="Arial" w:cs="Arial"/>
          <w:b/>
          <w:bCs/>
          <w:sz w:val="20"/>
          <w:szCs w:val="20"/>
        </w:rPr>
        <w:t xml:space="preserve">Figure 4: </w:t>
      </w:r>
      <w:r w:rsidRPr="00C06186">
        <w:rPr>
          <w:rFonts w:ascii="Arial" w:hAnsi="Arial" w:cs="Arial"/>
          <w:sz w:val="20"/>
          <w:szCs w:val="20"/>
        </w:rPr>
        <w:t>Input of precipitation data into CROPWAT 8.0 software</w:t>
      </w:r>
    </w:p>
    <w:p w14:paraId="41111453" w14:textId="5A7DAF06" w:rsidR="00D50AA7" w:rsidRPr="00C06186" w:rsidRDefault="007115D6" w:rsidP="002F5F22">
      <w:pPr>
        <w:spacing w:line="240" w:lineRule="auto"/>
        <w:rPr>
          <w:rFonts w:ascii="Arial" w:hAnsi="Arial" w:cs="Arial"/>
          <w:b/>
          <w:bCs/>
        </w:rPr>
      </w:pPr>
      <w:r w:rsidRPr="00C06186">
        <w:rPr>
          <w:rFonts w:ascii="Arial" w:hAnsi="Arial" w:cs="Arial"/>
          <w:b/>
          <w:bCs/>
        </w:rPr>
        <w:t>2.3 Soil data in CROPWAT 8.0</w:t>
      </w:r>
    </w:p>
    <w:p w14:paraId="3B29F5F8" w14:textId="1069B434" w:rsidR="007F6C88" w:rsidRPr="00C06186" w:rsidRDefault="007F6C88" w:rsidP="002F5F22">
      <w:pPr>
        <w:rPr>
          <w:rFonts w:ascii="Arial" w:hAnsi="Arial" w:cs="Arial"/>
          <w:sz w:val="20"/>
          <w:szCs w:val="20"/>
        </w:rPr>
      </w:pPr>
      <w:r w:rsidRPr="00C06186">
        <w:rPr>
          <w:rFonts w:ascii="Arial" w:hAnsi="Arial" w:cs="Arial"/>
          <w:sz w:val="20"/>
          <w:szCs w:val="20"/>
        </w:rPr>
        <w:t>The methodology for defining soil parameters is based on the use of FAO technical reference data (Irrigation and Drainage Bulletin No. 56), adapted to the clay loam texture of the soil in the study area. To simulate water management, a water retention capacity (WRC) of 150 mm/ma was used, associated with an infiltration rate of 20 mm/d and a percolation rate of 2.7 mm/d. These standard values are confirmed by the research of S. Valet (1993), who demonstrated that the fine sedimentary soils of Niger have a high capacity for storing available water due to their richness in silt and clay. More specifically, S. Valet confirmed that the structure of these soils, although compact, allows for stable water reserves, thus limiting losses through deep drainage while maintaining prolonged available moisture for crops. This methodological approach ensures scientific consistency between international standards and the physical characteristics of Sahelian sedimentary soils.</w:t>
      </w:r>
    </w:p>
    <w:p w14:paraId="750E174A" w14:textId="1F2155F0" w:rsidR="006B4BFB" w:rsidRPr="00FA16C5" w:rsidRDefault="006B4BFB" w:rsidP="002F5F22">
      <w:pPr>
        <w:rPr>
          <w:rFonts w:ascii="Times New Roman" w:hAnsi="Times New Roman" w:cs="Times New Roman"/>
          <w:sz w:val="24"/>
          <w:szCs w:val="24"/>
        </w:rPr>
      </w:pPr>
      <w:r w:rsidRPr="00FA16C5">
        <w:rPr>
          <w:rFonts w:ascii="Times New Roman" w:hAnsi="Times New Roman" w:cs="Times New Roman"/>
          <w:noProof/>
          <w:sz w:val="24"/>
          <w:szCs w:val="24"/>
        </w:rPr>
        <w:drawing>
          <wp:inline distT="0" distB="0" distL="0" distR="0" wp14:anchorId="5CEA9A33" wp14:editId="161ACD51">
            <wp:extent cx="5760720" cy="2032000"/>
            <wp:effectExtent l="0" t="0" r="0" b="6350"/>
            <wp:docPr id="789558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58867" name=""/>
                    <pic:cNvPicPr/>
                  </pic:nvPicPr>
                  <pic:blipFill>
                    <a:blip r:embed="rId13"/>
                    <a:stretch>
                      <a:fillRect/>
                    </a:stretch>
                  </pic:blipFill>
                  <pic:spPr>
                    <a:xfrm>
                      <a:off x="0" y="0"/>
                      <a:ext cx="5760720" cy="2032000"/>
                    </a:xfrm>
                    <a:prstGeom prst="rect">
                      <a:avLst/>
                    </a:prstGeom>
                  </pic:spPr>
                </pic:pic>
              </a:graphicData>
            </a:graphic>
          </wp:inline>
        </w:drawing>
      </w:r>
    </w:p>
    <w:p w14:paraId="46A3A996" w14:textId="0FC8520C" w:rsidR="00C06186" w:rsidRPr="0011107F" w:rsidRDefault="0093586E" w:rsidP="002F5F22">
      <w:pPr>
        <w:rPr>
          <w:rFonts w:ascii="Arial" w:hAnsi="Arial" w:cs="Arial"/>
          <w:sz w:val="20"/>
          <w:szCs w:val="20"/>
        </w:rPr>
      </w:pPr>
      <w:r w:rsidRPr="00C06186">
        <w:rPr>
          <w:rFonts w:ascii="Arial" w:hAnsi="Arial" w:cs="Arial"/>
          <w:b/>
          <w:bCs/>
          <w:sz w:val="20"/>
          <w:szCs w:val="20"/>
        </w:rPr>
        <w:t xml:space="preserve">Figure 5: </w:t>
      </w:r>
      <w:r w:rsidRPr="00C06186">
        <w:rPr>
          <w:rFonts w:ascii="Arial" w:hAnsi="Arial" w:cs="Arial"/>
          <w:sz w:val="20"/>
          <w:szCs w:val="20"/>
        </w:rPr>
        <w:t>Input of soil data into CROPWAT 8.0 software</w:t>
      </w:r>
    </w:p>
    <w:p w14:paraId="3F303908" w14:textId="4A8E0D5E" w:rsidR="0014764F" w:rsidRPr="00C06186" w:rsidRDefault="007115D6" w:rsidP="002F5F22">
      <w:pPr>
        <w:spacing w:line="240" w:lineRule="auto"/>
        <w:rPr>
          <w:rFonts w:ascii="Arial" w:hAnsi="Arial" w:cs="Arial"/>
          <w:b/>
          <w:bCs/>
        </w:rPr>
      </w:pPr>
      <w:r w:rsidRPr="00C06186">
        <w:rPr>
          <w:rFonts w:ascii="Arial" w:hAnsi="Arial" w:cs="Arial"/>
          <w:b/>
          <w:bCs/>
        </w:rPr>
        <w:t xml:space="preserve">2.4 </w:t>
      </w:r>
      <w:r w:rsidR="004C7FF7" w:rsidRPr="00C06186">
        <w:rPr>
          <w:rFonts w:ascii="Arial" w:hAnsi="Arial" w:cs="Arial"/>
          <w:b/>
          <w:bCs/>
        </w:rPr>
        <w:t>CROPWAT 8.0 Crop Data</w:t>
      </w:r>
    </w:p>
    <w:p w14:paraId="67525EC3" w14:textId="6B93ECF4" w:rsidR="005E3C73" w:rsidRPr="00C06186" w:rsidRDefault="005E3C73" w:rsidP="002F5F22">
      <w:pPr>
        <w:spacing w:after="0" w:line="240" w:lineRule="auto"/>
        <w:rPr>
          <w:rFonts w:ascii="Arial" w:hAnsi="Arial" w:cs="Arial"/>
          <w:sz w:val="20"/>
          <w:szCs w:val="20"/>
        </w:rPr>
      </w:pPr>
      <w:r w:rsidRPr="00C06186">
        <w:rPr>
          <w:rFonts w:ascii="Arial" w:hAnsi="Arial" w:cs="Arial"/>
          <w:sz w:val="20"/>
          <w:szCs w:val="20"/>
        </w:rPr>
        <w:lastRenderedPageBreak/>
        <w:t xml:space="preserve">The methodology adopted consists of maintaining standard (wet) crop coefficients as a reference base, while applying a climate correction to determine the adjusted (dry) Kc values specific to the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site. In accordance with the guidelines of Allen et al. (1998), this mathematical correction specifically targets the mid-season phase. At this stage of the cycle, the crop reaches its full leaf development, resulting in maximum transpiration and extreme sensitivity to moisture deficit. By incorporating a minimum relative humidity of 21% and a wind speed of 2.36 m/s into the correction formula, the mid-season coefficient is thus increased to 1.35, ensuring an estimate of peak water requirements consistent with local aridity.</w:t>
      </w:r>
    </w:p>
    <w:p w14:paraId="5E2CEB69" w14:textId="33FF7E93" w:rsidR="004410CA" w:rsidRDefault="004410CA" w:rsidP="002F5F22">
      <w:pPr>
        <w:spacing w:after="0" w:line="240" w:lineRule="auto"/>
        <w:rPr>
          <w:rFonts w:ascii="Arial" w:hAnsi="Arial" w:cs="Arial"/>
          <w:sz w:val="20"/>
          <w:szCs w:val="20"/>
        </w:rPr>
      </w:pPr>
      <w:r w:rsidRPr="00C06186">
        <w:rPr>
          <w:rFonts w:ascii="Arial" w:hAnsi="Arial" w:cs="Arial"/>
          <w:sz w:val="20"/>
          <w:szCs w:val="20"/>
        </w:rPr>
        <w:t xml:space="preserve">This adjustment to 1.35 for the mid-season phase is supported by the FAO climate correction formula, but also by the observations of </w:t>
      </w:r>
      <w:proofErr w:type="spellStart"/>
      <w:r w:rsidRPr="00C06186">
        <w:rPr>
          <w:rFonts w:ascii="Arial" w:hAnsi="Arial" w:cs="Arial"/>
          <w:sz w:val="20"/>
          <w:szCs w:val="20"/>
        </w:rPr>
        <w:t>Boureima</w:t>
      </w:r>
      <w:proofErr w:type="spellEnd"/>
      <w:r w:rsidRPr="00C06186">
        <w:rPr>
          <w:rFonts w:ascii="Arial" w:hAnsi="Arial" w:cs="Arial"/>
          <w:sz w:val="20"/>
          <w:szCs w:val="20"/>
        </w:rPr>
        <w:t xml:space="preserve"> et al. (2022) in Niger, which already recommend values higher than the standard (1.25) for areas less arid than </w:t>
      </w:r>
      <w:proofErr w:type="spellStart"/>
      <w:r w:rsidRPr="00C06186">
        <w:rPr>
          <w:rFonts w:ascii="Arial" w:hAnsi="Arial" w:cs="Arial"/>
          <w:sz w:val="20"/>
          <w:szCs w:val="20"/>
        </w:rPr>
        <w:t>Diffa</w:t>
      </w:r>
      <w:proofErr w:type="spellEnd"/>
      <w:r w:rsidRPr="00C06186">
        <w:rPr>
          <w:rFonts w:ascii="Arial" w:hAnsi="Arial" w:cs="Arial"/>
          <w:sz w:val="20"/>
          <w:szCs w:val="20"/>
        </w:rPr>
        <w:t>.</w:t>
      </w:r>
    </w:p>
    <w:p w14:paraId="0050790E" w14:textId="77777777" w:rsidR="00C06186" w:rsidRPr="00C06186" w:rsidRDefault="00C06186" w:rsidP="002F5F22">
      <w:pPr>
        <w:spacing w:after="0" w:line="240" w:lineRule="auto"/>
        <w:rPr>
          <w:rFonts w:ascii="Arial" w:hAnsi="Arial" w:cs="Arial"/>
          <w:sz w:val="20"/>
          <w:szCs w:val="20"/>
        </w:rPr>
      </w:pPr>
    </w:p>
    <w:p w14:paraId="02B0F0C7" w14:textId="470E273E" w:rsidR="0020130B" w:rsidRDefault="000A0E08" w:rsidP="002F5F22">
      <w:pPr>
        <w:rPr>
          <w:rFonts w:ascii="Times New Roman" w:hAnsi="Times New Roman" w:cs="Times New Roman"/>
          <w:sz w:val="24"/>
          <w:szCs w:val="24"/>
        </w:rPr>
      </w:pPr>
      <w:r w:rsidRPr="000A0E08">
        <w:rPr>
          <w:rFonts w:ascii="Times New Roman" w:hAnsi="Times New Roman" w:cs="Times New Roman"/>
          <w:noProof/>
          <w:sz w:val="24"/>
          <w:szCs w:val="24"/>
        </w:rPr>
        <w:drawing>
          <wp:inline distT="0" distB="0" distL="0" distR="0" wp14:anchorId="05045489" wp14:editId="3E67C2A6">
            <wp:extent cx="5760720" cy="3507740"/>
            <wp:effectExtent l="0" t="0" r="0" b="0"/>
            <wp:docPr id="190051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452" name=""/>
                    <pic:cNvPicPr/>
                  </pic:nvPicPr>
                  <pic:blipFill>
                    <a:blip r:embed="rId14"/>
                    <a:stretch>
                      <a:fillRect/>
                    </a:stretch>
                  </pic:blipFill>
                  <pic:spPr>
                    <a:xfrm>
                      <a:off x="0" y="0"/>
                      <a:ext cx="5760720" cy="3507740"/>
                    </a:xfrm>
                    <a:prstGeom prst="rect">
                      <a:avLst/>
                    </a:prstGeom>
                  </pic:spPr>
                </pic:pic>
              </a:graphicData>
            </a:graphic>
          </wp:inline>
        </w:drawing>
      </w:r>
    </w:p>
    <w:p w14:paraId="5FA32FEE" w14:textId="58CC0587" w:rsidR="00BB2898" w:rsidRPr="00C06186" w:rsidRDefault="00BB2898" w:rsidP="002F5F22">
      <w:pPr>
        <w:rPr>
          <w:rFonts w:ascii="Arial" w:hAnsi="Arial" w:cs="Arial"/>
          <w:sz w:val="20"/>
          <w:szCs w:val="20"/>
        </w:rPr>
      </w:pPr>
      <w:r w:rsidRPr="00C06186">
        <w:rPr>
          <w:rFonts w:ascii="Arial" w:hAnsi="Arial" w:cs="Arial"/>
          <w:b/>
          <w:bCs/>
          <w:sz w:val="20"/>
          <w:szCs w:val="20"/>
        </w:rPr>
        <w:t xml:space="preserve">Figure 6: </w:t>
      </w:r>
      <w:r w:rsidRPr="00C06186">
        <w:rPr>
          <w:rFonts w:ascii="Arial" w:hAnsi="Arial" w:cs="Arial"/>
          <w:sz w:val="20"/>
          <w:szCs w:val="20"/>
        </w:rPr>
        <w:t>Input of crop data (rice) into CROPWAT 8.0 software</w:t>
      </w:r>
    </w:p>
    <w:p w14:paraId="375A2EBE" w14:textId="148EC605" w:rsidR="00605EEB" w:rsidRPr="00C06186" w:rsidRDefault="0052650A" w:rsidP="002F5F22">
      <w:pPr>
        <w:pStyle w:val="ListParagraph"/>
        <w:numPr>
          <w:ilvl w:val="0"/>
          <w:numId w:val="2"/>
        </w:numPr>
        <w:spacing w:line="240" w:lineRule="auto"/>
        <w:rPr>
          <w:rFonts w:ascii="Arial" w:hAnsi="Arial" w:cs="Arial"/>
          <w:b/>
          <w:bCs/>
        </w:rPr>
      </w:pPr>
      <w:r w:rsidRPr="00C06186">
        <w:rPr>
          <w:rFonts w:ascii="Arial" w:hAnsi="Arial" w:cs="Arial"/>
          <w:b/>
          <w:bCs/>
        </w:rPr>
        <w:t>RESULTS AND DISCUSSION</w:t>
      </w:r>
    </w:p>
    <w:p w14:paraId="31BFED12" w14:textId="7C0A65DE" w:rsidR="00633C7E" w:rsidRPr="00C06186" w:rsidRDefault="00675C80" w:rsidP="002F5F22">
      <w:pPr>
        <w:spacing w:line="240" w:lineRule="auto"/>
        <w:rPr>
          <w:rFonts w:ascii="Arial" w:hAnsi="Arial" w:cs="Arial"/>
          <w:b/>
          <w:bCs/>
        </w:rPr>
      </w:pPr>
      <w:r w:rsidRPr="00C06186">
        <w:rPr>
          <w:rFonts w:ascii="Arial" w:hAnsi="Arial" w:cs="Arial"/>
          <w:b/>
          <w:bCs/>
        </w:rPr>
        <w:t>3.1 Soil Texture and USDA Classification</w:t>
      </w:r>
    </w:p>
    <w:p w14:paraId="0995DE2C" w14:textId="4CA36460" w:rsidR="003D4784" w:rsidRPr="00C06186" w:rsidRDefault="00A03BE2" w:rsidP="002F5F22">
      <w:pPr>
        <w:spacing w:line="240" w:lineRule="auto"/>
        <w:rPr>
          <w:rFonts w:ascii="Arial" w:hAnsi="Arial" w:cs="Arial"/>
          <w:sz w:val="20"/>
          <w:szCs w:val="20"/>
        </w:rPr>
      </w:pPr>
      <w:r w:rsidRPr="00C06186">
        <w:rPr>
          <w:rFonts w:ascii="Arial" w:hAnsi="Arial" w:cs="Arial"/>
          <w:sz w:val="20"/>
          <w:szCs w:val="20"/>
        </w:rPr>
        <w:t xml:space="preserve">Particle size analysis performed in the laboratory shows that the soil studied is composed of 38.60% sand, 33.72% silt, and 27.68% clay. Integrating these proportions into the USDA textural triangle allows this soil to be classified as Clay Loam. The representative point of the sample is indeed located at the intersection of these ranges (point colored red in Figure 7), confirming its belonging to this textural category. According to </w:t>
      </w:r>
      <w:proofErr w:type="spellStart"/>
      <w:r w:rsidRPr="00C06186">
        <w:rPr>
          <w:rFonts w:ascii="Arial" w:hAnsi="Arial" w:cs="Arial"/>
          <w:sz w:val="20"/>
          <w:szCs w:val="20"/>
        </w:rPr>
        <w:t>Jabro</w:t>
      </w:r>
      <w:proofErr w:type="spellEnd"/>
      <w:r w:rsidRPr="00C06186">
        <w:rPr>
          <w:rFonts w:ascii="Arial" w:hAnsi="Arial" w:cs="Arial"/>
          <w:sz w:val="20"/>
          <w:szCs w:val="20"/>
        </w:rPr>
        <w:t xml:space="preserve"> et al. (2024), clay loam soils </w:t>
      </w:r>
      <w:r w:rsidR="00BE3E78" w:rsidRPr="00C06186">
        <w:rPr>
          <w:rFonts w:ascii="Arial" w:hAnsi="Arial" w:cs="Arial"/>
          <w:sz w:val="20"/>
          <w:szCs w:val="20"/>
        </w:rPr>
        <w:noBreakHyphen/>
        <w:t xml:space="preserve">exhibit favorable hydric and structural properties, including good water retention capacity and a balanced pore distribution, making them particularly well-suited to irrigated crops. </w:t>
      </w:r>
      <w:r w:rsidR="00A725C2" w:rsidRPr="00C06186">
        <w:rPr>
          <w:rFonts w:ascii="Arial" w:hAnsi="Arial" w:cs="Arial"/>
          <w:sz w:val="20"/>
          <w:szCs w:val="20"/>
        </w:rPr>
        <w:t>Thus, the position of the point within the "Clay Loam" polygon of the textural triangle, as observed in the image, scientifically validates the agronomic interpretation and confirms the quality of this soil for the study area.</w:t>
      </w:r>
    </w:p>
    <w:p w14:paraId="4DD5CC8A" w14:textId="3D3A0EBC" w:rsidR="00633C7E" w:rsidRPr="00FA16C5" w:rsidRDefault="00633C7E" w:rsidP="002F5F22">
      <w:pPr>
        <w:spacing w:line="240" w:lineRule="auto"/>
        <w:rPr>
          <w:rFonts w:ascii="Times New Roman" w:hAnsi="Times New Roman" w:cs="Times New Roman"/>
          <w:b/>
          <w:bCs/>
          <w:sz w:val="24"/>
          <w:szCs w:val="24"/>
        </w:rPr>
      </w:pPr>
      <w:r w:rsidRPr="00FA16C5">
        <w:rPr>
          <w:rFonts w:ascii="Times New Roman" w:hAnsi="Times New Roman" w:cs="Times New Roman"/>
          <w:noProof/>
          <w:sz w:val="24"/>
          <w:szCs w:val="24"/>
        </w:rPr>
        <w:lastRenderedPageBreak/>
        <w:drawing>
          <wp:inline distT="0" distB="0" distL="0" distR="0" wp14:anchorId="775427BF" wp14:editId="40F3DF91">
            <wp:extent cx="4748992" cy="4231117"/>
            <wp:effectExtent l="0" t="0" r="0" b="0"/>
            <wp:docPr id="460064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44003" name=""/>
                    <pic:cNvPicPr/>
                  </pic:nvPicPr>
                  <pic:blipFill>
                    <a:blip r:embed="rId15"/>
                    <a:stretch>
                      <a:fillRect/>
                    </a:stretch>
                  </pic:blipFill>
                  <pic:spPr>
                    <a:xfrm>
                      <a:off x="0" y="0"/>
                      <a:ext cx="4761143" cy="4241943"/>
                    </a:xfrm>
                    <a:prstGeom prst="rect">
                      <a:avLst/>
                    </a:prstGeom>
                  </pic:spPr>
                </pic:pic>
              </a:graphicData>
            </a:graphic>
          </wp:inline>
        </w:drawing>
      </w:r>
    </w:p>
    <w:p w14:paraId="2EAFD633" w14:textId="4E4CFC6E" w:rsidR="00A03BE2" w:rsidRPr="00C06186" w:rsidRDefault="001161CD" w:rsidP="002F5F22">
      <w:pPr>
        <w:rPr>
          <w:rFonts w:ascii="Arial" w:hAnsi="Arial" w:cs="Arial"/>
          <w:sz w:val="20"/>
          <w:szCs w:val="20"/>
        </w:rPr>
      </w:pPr>
      <w:r w:rsidRPr="00C06186">
        <w:rPr>
          <w:rFonts w:ascii="Arial" w:hAnsi="Arial" w:cs="Arial"/>
          <w:b/>
          <w:bCs/>
          <w:sz w:val="20"/>
          <w:szCs w:val="20"/>
        </w:rPr>
        <w:t xml:space="preserve">Figure 7: </w:t>
      </w:r>
      <w:r w:rsidRPr="00C06186">
        <w:rPr>
          <w:rFonts w:ascii="Arial" w:hAnsi="Arial" w:cs="Arial"/>
          <w:sz w:val="20"/>
          <w:szCs w:val="20"/>
        </w:rPr>
        <w:t>Presentation of the soil sample on the USDA textural triangle</w:t>
      </w:r>
    </w:p>
    <w:p w14:paraId="4AD7A748" w14:textId="73C769CE" w:rsidR="00605EEB" w:rsidRPr="00C06186" w:rsidRDefault="00675C80" w:rsidP="002F5F22">
      <w:pPr>
        <w:spacing w:line="240" w:lineRule="auto"/>
        <w:rPr>
          <w:rFonts w:ascii="Arial" w:hAnsi="Arial" w:cs="Arial"/>
          <w:b/>
          <w:bCs/>
        </w:rPr>
      </w:pPr>
      <w:r w:rsidRPr="00C06186">
        <w:rPr>
          <w:rFonts w:ascii="Arial" w:hAnsi="Arial" w:cs="Arial"/>
          <w:b/>
          <w:bCs/>
        </w:rPr>
        <w:t>3.2 Reference evapotranspiration (</w:t>
      </w:r>
      <w:proofErr w:type="spellStart"/>
      <w:r w:rsidRPr="00C06186">
        <w:rPr>
          <w:rFonts w:ascii="Arial" w:hAnsi="Arial" w:cs="Arial"/>
          <w:b/>
          <w:bCs/>
        </w:rPr>
        <w:t>ETo</w:t>
      </w:r>
      <w:proofErr w:type="spellEnd"/>
      <w:r w:rsidRPr="00C06186">
        <w:rPr>
          <w:rFonts w:ascii="Arial" w:hAnsi="Arial" w:cs="Arial"/>
          <w:b/>
          <w:bCs/>
        </w:rPr>
        <w:t>)</w:t>
      </w:r>
    </w:p>
    <w:p w14:paraId="52715A6A" w14:textId="77777777" w:rsidR="00C94567" w:rsidRPr="00C06186" w:rsidRDefault="00C94567" w:rsidP="002F5F22">
      <w:pPr>
        <w:spacing w:after="0" w:line="240" w:lineRule="auto"/>
        <w:rPr>
          <w:rFonts w:ascii="Arial" w:hAnsi="Arial" w:cs="Arial"/>
          <w:sz w:val="20"/>
          <w:szCs w:val="20"/>
        </w:rPr>
      </w:pPr>
      <w:r w:rsidRPr="00C06186">
        <w:rPr>
          <w:rFonts w:ascii="Arial" w:hAnsi="Arial" w:cs="Arial"/>
          <w:sz w:val="20"/>
          <w:szCs w:val="20"/>
        </w:rPr>
        <w:t xml:space="preserve">Climate data from the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station show strong seasonal variability. Minimum temperatures range on average from 10.5°C in January to 28.5°C in August, while maximum temperatures reach a peak of approximately 45°C between April and May. Humidity generally remains low, between 21% and 72%, with the highest values in August. Wind speeds fluctuate around 160–230 km/day, decreasing significantly towards the end of the year. Sunshine is generally high, around 8 to 9.6 hours per day, corresponding to an average annual solar radiation of 21.6 MJ/m²/day. Reference evapotranspiration (</w:t>
      </w:r>
      <w:proofErr w:type="spellStart"/>
      <w:r w:rsidRPr="00C06186">
        <w:rPr>
          <w:rFonts w:ascii="Arial" w:hAnsi="Arial" w:cs="Arial"/>
          <w:sz w:val="20"/>
          <w:szCs w:val="20"/>
        </w:rPr>
        <w:t>ETo</w:t>
      </w:r>
      <w:proofErr w:type="spellEnd"/>
      <w:r w:rsidRPr="00C06186">
        <w:rPr>
          <w:rFonts w:ascii="Arial" w:hAnsi="Arial" w:cs="Arial"/>
          <w:sz w:val="20"/>
          <w:szCs w:val="20"/>
        </w:rPr>
        <w:t>) is highest in May (8.78 mm/day) and lowest in January (6.50 mm/day), with an annual average of approximately 6.85 mm/day, reflecting a high evaporative demand typical of the Sahelian climate.</w:t>
      </w:r>
    </w:p>
    <w:p w14:paraId="7BFB8351" w14:textId="77777777" w:rsidR="00424780" w:rsidRDefault="00424780" w:rsidP="002F5F22">
      <w:pPr>
        <w:spacing w:after="0" w:line="240" w:lineRule="auto"/>
        <w:rPr>
          <w:rFonts w:ascii="Arial" w:hAnsi="Arial" w:cs="Arial"/>
          <w:sz w:val="20"/>
          <w:szCs w:val="20"/>
        </w:rPr>
      </w:pPr>
      <w:proofErr w:type="spellStart"/>
      <w:r w:rsidRPr="00C06186">
        <w:rPr>
          <w:rFonts w:ascii="Arial" w:hAnsi="Arial" w:cs="Arial"/>
          <w:sz w:val="20"/>
          <w:szCs w:val="20"/>
        </w:rPr>
        <w:t>ETo</w:t>
      </w:r>
      <w:proofErr w:type="spellEnd"/>
      <w:r w:rsidRPr="00C06186">
        <w:rPr>
          <w:rFonts w:ascii="Arial" w:hAnsi="Arial" w:cs="Arial"/>
          <w:sz w:val="20"/>
          <w:szCs w:val="20"/>
        </w:rPr>
        <w:t xml:space="preserve">, defined as the evapotranspiration of a reference surface and not of a water surface </w:t>
      </w:r>
      <w:proofErr w:type="gramStart"/>
      <w:r w:rsidRPr="00C06186">
        <w:rPr>
          <w:rFonts w:ascii="Arial" w:hAnsi="Arial" w:cs="Arial"/>
          <w:sz w:val="20"/>
          <w:szCs w:val="20"/>
        </w:rPr>
        <w:t xml:space="preserve">( </w:t>
      </w:r>
      <w:proofErr w:type="spellStart"/>
      <w:r w:rsidRPr="00C06186">
        <w:rPr>
          <w:rFonts w:ascii="Arial" w:hAnsi="Arial" w:cs="Arial"/>
          <w:sz w:val="20"/>
          <w:szCs w:val="20"/>
        </w:rPr>
        <w:t>Calanca</w:t>
      </w:r>
      <w:proofErr w:type="spellEnd"/>
      <w:proofErr w:type="gramEnd"/>
      <w:r w:rsidRPr="00C06186">
        <w:rPr>
          <w:rFonts w:ascii="Arial" w:hAnsi="Arial" w:cs="Arial"/>
          <w:sz w:val="20"/>
          <w:szCs w:val="20"/>
        </w:rPr>
        <w:t xml:space="preserve"> et al., 2011), allows for a direct assessment of the atmosphere's evaporative demand. In this climatic context, only a fraction of the infiltrated rainwater remains available in the root zone, constituting effective precipitation; the rest is lost through runoff or percolation.</w:t>
      </w:r>
    </w:p>
    <w:p w14:paraId="54CF17B4" w14:textId="77777777" w:rsidR="00C06186" w:rsidRPr="00C06186" w:rsidRDefault="00C06186" w:rsidP="002F5F22">
      <w:pPr>
        <w:spacing w:after="0" w:line="240" w:lineRule="auto"/>
        <w:rPr>
          <w:rFonts w:ascii="Arial" w:hAnsi="Arial" w:cs="Arial"/>
          <w:sz w:val="20"/>
          <w:szCs w:val="20"/>
        </w:rPr>
      </w:pPr>
    </w:p>
    <w:p w14:paraId="66696F94" w14:textId="3B2D0F1A" w:rsidR="002F0C24" w:rsidRPr="00C06186" w:rsidRDefault="00675C80" w:rsidP="002F5F22">
      <w:pPr>
        <w:rPr>
          <w:rFonts w:ascii="Arial" w:hAnsi="Arial" w:cs="Arial"/>
          <w:b/>
          <w:bCs/>
          <w:sz w:val="20"/>
          <w:szCs w:val="20"/>
        </w:rPr>
      </w:pPr>
      <w:r w:rsidRPr="00C06186">
        <w:rPr>
          <w:rFonts w:ascii="Arial" w:hAnsi="Arial" w:cs="Arial"/>
          <w:b/>
          <w:bCs/>
          <w:sz w:val="20"/>
          <w:szCs w:val="20"/>
        </w:rPr>
        <w:t>3.3 Effective Rain</w:t>
      </w:r>
    </w:p>
    <w:p w14:paraId="443FEBD0" w14:textId="4F93EDE5" w:rsidR="000A4FF9" w:rsidRPr="00C06186" w:rsidRDefault="000A4FF9" w:rsidP="002F5F22">
      <w:pPr>
        <w:spacing w:after="0" w:line="240" w:lineRule="auto"/>
        <w:rPr>
          <w:rFonts w:ascii="Arial" w:hAnsi="Arial" w:cs="Arial"/>
          <w:sz w:val="20"/>
          <w:szCs w:val="20"/>
        </w:rPr>
      </w:pPr>
      <w:r w:rsidRPr="00C06186">
        <w:rPr>
          <w:rFonts w:ascii="Arial" w:hAnsi="Arial" w:cs="Arial"/>
          <w:sz w:val="20"/>
          <w:szCs w:val="20"/>
        </w:rPr>
        <w:t xml:space="preserve">Rainfall data from the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station show a highly contrasting Sahelian regime, characterized by a long dry season and a short rainy season. From January to April, rainfall is almost nonexistent, before a slight increase in May (5.5 mm) and especially in June (28.6 mm). The rainy season reaches its peak in July (103.8 mm) and particularly in August (149.4 mm), which are the two wettest months of the year. Rainfall decreases rapidly from September (44.7 mm) and becomes very low again in October (12 mm), before ceasing completely in November and December. In total, the year recorded 346.1 mm of rainfall, of which 288.4 mm is considered effective rainfall, which corresponds to the water actually available for crops according to the USDA method.</w:t>
      </w:r>
    </w:p>
    <w:p w14:paraId="27235AF8" w14:textId="3F1FDBCC" w:rsidR="00E55724" w:rsidRDefault="004510B5" w:rsidP="002F5F22">
      <w:pPr>
        <w:spacing w:after="0" w:line="240" w:lineRule="auto"/>
        <w:rPr>
          <w:rFonts w:ascii="Arial" w:hAnsi="Arial" w:cs="Arial"/>
          <w:sz w:val="20"/>
          <w:szCs w:val="20"/>
        </w:rPr>
      </w:pPr>
      <w:r w:rsidRPr="00C06186">
        <w:rPr>
          <w:rFonts w:ascii="Arial" w:hAnsi="Arial" w:cs="Arial"/>
          <w:sz w:val="20"/>
          <w:szCs w:val="20"/>
        </w:rPr>
        <w:t>Effective rainfall represents the proportion of precipitation actually available to crops after deducting losses through runoff, evaporation, and deep percolation (</w:t>
      </w:r>
      <w:proofErr w:type="spellStart"/>
      <w:r w:rsidRPr="00C06186">
        <w:rPr>
          <w:rFonts w:ascii="Arial" w:hAnsi="Arial" w:cs="Arial"/>
          <w:sz w:val="20"/>
          <w:szCs w:val="20"/>
        </w:rPr>
        <w:t>Dhouib</w:t>
      </w:r>
      <w:proofErr w:type="spellEnd"/>
      <w:r w:rsidRPr="00C06186">
        <w:rPr>
          <w:rFonts w:ascii="Arial" w:hAnsi="Arial" w:cs="Arial"/>
          <w:sz w:val="20"/>
          <w:szCs w:val="20"/>
        </w:rPr>
        <w:t xml:space="preserve">, M. (2023)). According to Madi, </w:t>
      </w:r>
      <w:proofErr w:type="spellStart"/>
      <w:proofErr w:type="gramStart"/>
      <w:r w:rsidR="00E55724" w:rsidRPr="00C06186">
        <w:rPr>
          <w:rFonts w:ascii="Arial" w:hAnsi="Arial" w:cs="Arial"/>
          <w:sz w:val="20"/>
          <w:szCs w:val="20"/>
        </w:rPr>
        <w:t>Meddi</w:t>
      </w:r>
      <w:proofErr w:type="spellEnd"/>
      <w:r w:rsidR="00E55724" w:rsidRPr="00C06186">
        <w:rPr>
          <w:rFonts w:ascii="Arial" w:hAnsi="Arial" w:cs="Arial"/>
          <w:sz w:val="20"/>
          <w:szCs w:val="20"/>
        </w:rPr>
        <w:t xml:space="preserve"> ,</w:t>
      </w:r>
      <w:proofErr w:type="gramEnd"/>
      <w:r w:rsidR="00E55724" w:rsidRPr="00C06186">
        <w:rPr>
          <w:rFonts w:ascii="Arial" w:hAnsi="Arial" w:cs="Arial"/>
          <w:sz w:val="20"/>
          <w:szCs w:val="20"/>
        </w:rPr>
        <w:t xml:space="preserve"> and </w:t>
      </w:r>
      <w:proofErr w:type="spellStart"/>
      <w:r w:rsidR="00E55724" w:rsidRPr="00C06186">
        <w:rPr>
          <w:rFonts w:ascii="Arial" w:hAnsi="Arial" w:cs="Arial"/>
          <w:sz w:val="20"/>
          <w:szCs w:val="20"/>
        </w:rPr>
        <w:t>Abdesselam</w:t>
      </w:r>
      <w:proofErr w:type="spellEnd"/>
      <w:r w:rsidR="00E55724" w:rsidRPr="00C06186">
        <w:rPr>
          <w:rFonts w:ascii="Arial" w:hAnsi="Arial" w:cs="Arial"/>
          <w:sz w:val="20"/>
          <w:szCs w:val="20"/>
        </w:rPr>
        <w:t xml:space="preserve"> (2018), effective rainfall corresponds to the fraction of precipitation that </w:t>
      </w:r>
      <w:r w:rsidR="00E55724" w:rsidRPr="00C06186">
        <w:rPr>
          <w:rFonts w:ascii="Arial" w:hAnsi="Arial" w:cs="Arial"/>
          <w:sz w:val="20"/>
          <w:szCs w:val="20"/>
        </w:rPr>
        <w:lastRenderedPageBreak/>
        <w:t>remains stored in the root zone and contributes directly to plant evapotranspiration, thus constituting a central element of water fluxes in the soil-plant-atmosphere system.</w:t>
      </w:r>
    </w:p>
    <w:p w14:paraId="6D145513" w14:textId="77777777" w:rsidR="00C06186" w:rsidRPr="00C06186" w:rsidRDefault="00C06186" w:rsidP="002F5F22">
      <w:pPr>
        <w:spacing w:after="0" w:line="240" w:lineRule="auto"/>
        <w:rPr>
          <w:rFonts w:ascii="Arial" w:hAnsi="Arial" w:cs="Arial"/>
          <w:sz w:val="20"/>
          <w:szCs w:val="20"/>
        </w:rPr>
      </w:pPr>
    </w:p>
    <w:p w14:paraId="44C57842" w14:textId="158EE0A3" w:rsidR="00D04231" w:rsidRPr="00C06186" w:rsidRDefault="003A3081" w:rsidP="002F5F22">
      <w:pPr>
        <w:spacing w:line="240" w:lineRule="auto"/>
        <w:rPr>
          <w:rFonts w:ascii="Arial" w:hAnsi="Arial" w:cs="Arial"/>
          <w:b/>
          <w:bCs/>
        </w:rPr>
      </w:pPr>
      <w:r w:rsidRPr="00C06186">
        <w:rPr>
          <w:rFonts w:ascii="Arial" w:hAnsi="Arial" w:cs="Arial"/>
          <w:b/>
          <w:bCs/>
        </w:rPr>
        <w:t>3.4 Water requirements of crops (Rice)</w:t>
      </w:r>
    </w:p>
    <w:p w14:paraId="0819D4B5" w14:textId="00326031" w:rsidR="000A518B" w:rsidRPr="00C06186" w:rsidRDefault="000A518B" w:rsidP="002F5F22">
      <w:pPr>
        <w:spacing w:after="0" w:line="240" w:lineRule="auto"/>
        <w:rPr>
          <w:rFonts w:ascii="Arial" w:hAnsi="Arial" w:cs="Arial"/>
          <w:sz w:val="20"/>
          <w:szCs w:val="20"/>
        </w:rPr>
      </w:pPr>
      <w:r w:rsidRPr="00C06186">
        <w:rPr>
          <w:rFonts w:ascii="Arial" w:hAnsi="Arial" w:cs="Arial"/>
          <w:sz w:val="20"/>
          <w:szCs w:val="20"/>
        </w:rPr>
        <w:t xml:space="preserve">The results from the CROPWAT 8.0 simulation show that rice cultivation in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with a planting date of February 25th, exhibits a particularly </w:t>
      </w:r>
      <w:proofErr w:type="gramStart"/>
      <w:r w:rsidRPr="00C06186">
        <w:rPr>
          <w:rFonts w:ascii="Arial" w:hAnsi="Arial" w:cs="Arial"/>
          <w:sz w:val="20"/>
          <w:szCs w:val="20"/>
        </w:rPr>
        <w:t>high water</w:t>
      </w:r>
      <w:proofErr w:type="gramEnd"/>
      <w:r w:rsidRPr="00C06186">
        <w:rPr>
          <w:rFonts w:ascii="Arial" w:hAnsi="Arial" w:cs="Arial"/>
          <w:sz w:val="20"/>
          <w:szCs w:val="20"/>
        </w:rPr>
        <w:t xml:space="preserve"> demand throughout its growing cycle. Total evapotranspiration </w:t>
      </w:r>
      <w:proofErr w:type="gramStart"/>
      <w:r w:rsidRPr="00C06186">
        <w:rPr>
          <w:rFonts w:ascii="Arial" w:hAnsi="Arial" w:cs="Arial"/>
          <w:sz w:val="20"/>
          <w:szCs w:val="20"/>
        </w:rPr>
        <w:t xml:space="preserve">( </w:t>
      </w:r>
      <w:proofErr w:type="spellStart"/>
      <w:r w:rsidRPr="00C06186">
        <w:rPr>
          <w:rFonts w:ascii="Arial" w:hAnsi="Arial" w:cs="Arial"/>
          <w:sz w:val="20"/>
          <w:szCs w:val="20"/>
        </w:rPr>
        <w:t>ETc</w:t>
      </w:r>
      <w:proofErr w:type="spellEnd"/>
      <w:proofErr w:type="gramEnd"/>
      <w:r w:rsidRPr="00C06186">
        <w:rPr>
          <w:rFonts w:ascii="Arial" w:hAnsi="Arial" w:cs="Arial"/>
          <w:sz w:val="20"/>
          <w:szCs w:val="20"/>
        </w:rPr>
        <w:t xml:space="preserve"> ) reaches 1178.3 mm, reflecting the intensity of evaporative demand in this hot and dry Sahelian context. Effective rainfall remains limited to 16.3 mm for this period, covering only a small portion of the total needs. Consequently, the net irrigation requirement reaches 1506.8 mm, confirming an almost total dependence on irrigation to meet the crop's water requirements. This marked imbalance between effective rainfall and evaporative demand highlights the need for rigorous water management in the hydro </w:t>
      </w:r>
      <w:r w:rsidRPr="00C06186">
        <w:rPr>
          <w:rFonts w:ascii="Cambria Math" w:hAnsi="Cambria Math" w:cs="Cambria Math"/>
          <w:sz w:val="20"/>
          <w:szCs w:val="20"/>
        </w:rPr>
        <w:t xml:space="preserve">- </w:t>
      </w:r>
      <w:r w:rsidRPr="00C06186">
        <w:rPr>
          <w:rFonts w:ascii="Arial" w:hAnsi="Arial" w:cs="Arial"/>
          <w:sz w:val="20"/>
          <w:szCs w:val="20"/>
        </w:rPr>
        <w:t xml:space="preserve">agricultural infrastructure of the city of </w:t>
      </w:r>
      <w:proofErr w:type="spellStart"/>
      <w:r w:rsidRPr="00C06186">
        <w:rPr>
          <w:rFonts w:ascii="Arial" w:hAnsi="Arial" w:cs="Arial"/>
          <w:sz w:val="20"/>
          <w:szCs w:val="20"/>
        </w:rPr>
        <w:t>Diffa</w:t>
      </w:r>
      <w:proofErr w:type="spellEnd"/>
      <w:r w:rsidRPr="00C06186">
        <w:rPr>
          <w:rFonts w:ascii="Arial" w:hAnsi="Arial" w:cs="Arial"/>
          <w:sz w:val="20"/>
          <w:szCs w:val="20"/>
        </w:rPr>
        <w:t>, where rice remains a highly water-intensive crop and is particularly vulnerable to climate variability.</w:t>
      </w:r>
    </w:p>
    <w:p w14:paraId="43B5C4D9" w14:textId="13DC0949" w:rsidR="00A1491C" w:rsidRDefault="00A1491C" w:rsidP="002F5F22">
      <w:pPr>
        <w:spacing w:after="0" w:line="240" w:lineRule="auto"/>
        <w:rPr>
          <w:rFonts w:ascii="Arial" w:hAnsi="Arial" w:cs="Arial"/>
          <w:sz w:val="20"/>
          <w:szCs w:val="20"/>
        </w:rPr>
      </w:pPr>
      <w:r w:rsidRPr="00C06186">
        <w:rPr>
          <w:rFonts w:ascii="Arial" w:hAnsi="Arial" w:cs="Arial"/>
          <w:sz w:val="20"/>
          <w:szCs w:val="20"/>
        </w:rPr>
        <w:t xml:space="preserve">The total water requirement for rice over the entire growing cycle, simulated using the FAO </w:t>
      </w:r>
      <w:r w:rsidRPr="00C06186">
        <w:rPr>
          <w:rFonts w:ascii="Arial" w:hAnsi="Arial" w:cs="Arial"/>
          <w:sz w:val="20"/>
          <w:szCs w:val="20"/>
        </w:rPr>
        <w:noBreakHyphen/>
      </w:r>
      <w:proofErr w:type="spellStart"/>
      <w:r w:rsidRPr="00C06186">
        <w:rPr>
          <w:rFonts w:ascii="Arial" w:hAnsi="Arial" w:cs="Arial"/>
          <w:sz w:val="20"/>
          <w:szCs w:val="20"/>
        </w:rPr>
        <w:t>CropWat</w:t>
      </w:r>
      <w:proofErr w:type="spellEnd"/>
      <w:r w:rsidRPr="00C06186">
        <w:rPr>
          <w:rFonts w:ascii="Arial" w:hAnsi="Arial" w:cs="Arial"/>
          <w:sz w:val="20"/>
          <w:szCs w:val="20"/>
        </w:rPr>
        <w:t xml:space="preserve"> model for the </w:t>
      </w:r>
      <w:proofErr w:type="spellStart"/>
      <w:r w:rsidRPr="00C06186">
        <w:rPr>
          <w:rFonts w:ascii="Arial" w:hAnsi="Arial" w:cs="Arial"/>
          <w:sz w:val="20"/>
          <w:szCs w:val="20"/>
        </w:rPr>
        <w:t>agro</w:t>
      </w:r>
      <w:proofErr w:type="spellEnd"/>
      <w:r w:rsidRPr="00C06186">
        <w:rPr>
          <w:rFonts w:ascii="Arial" w:hAnsi="Arial" w:cs="Arial"/>
          <w:sz w:val="20"/>
          <w:szCs w:val="20"/>
        </w:rPr>
        <w:t xml:space="preserve">-climatic conditions of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amounts to 1506.8 </w:t>
      </w:r>
      <w:r w:rsidR="00CD5C88" w:rsidRPr="00C06186">
        <w:rPr>
          <w:rFonts w:ascii="Arial" w:hAnsi="Arial" w:cs="Arial"/>
          <w:sz w:val="20"/>
          <w:szCs w:val="20"/>
        </w:rPr>
        <w:t xml:space="preserve">mm. </w:t>
      </w:r>
      <w:r w:rsidRPr="00C06186">
        <w:rPr>
          <w:rFonts w:ascii="Arial" w:hAnsi="Arial" w:cs="Arial"/>
          <w:sz w:val="20"/>
          <w:szCs w:val="20"/>
        </w:rPr>
        <w:t xml:space="preserve">This requirement includes evapotranspiration </w:t>
      </w:r>
      <w:proofErr w:type="gramStart"/>
      <w:r w:rsidRPr="00C06186">
        <w:rPr>
          <w:rFonts w:ascii="Arial" w:hAnsi="Arial" w:cs="Arial"/>
          <w:sz w:val="20"/>
          <w:szCs w:val="20"/>
        </w:rPr>
        <w:t xml:space="preserve">( </w:t>
      </w:r>
      <w:proofErr w:type="spellStart"/>
      <w:r w:rsidRPr="00C06186">
        <w:rPr>
          <w:rFonts w:ascii="Arial" w:hAnsi="Arial" w:cs="Arial"/>
          <w:sz w:val="20"/>
          <w:szCs w:val="20"/>
        </w:rPr>
        <w:t>ETc</w:t>
      </w:r>
      <w:proofErr w:type="spellEnd"/>
      <w:proofErr w:type="gramEnd"/>
      <w:r w:rsidRPr="00C06186">
        <w:rPr>
          <w:rFonts w:ascii="Arial" w:hAnsi="Arial" w:cs="Arial"/>
          <w:sz w:val="20"/>
          <w:szCs w:val="20"/>
        </w:rPr>
        <w:t>) , the water depth necessary to maintain submersion, and losses due to percolation, after deducting effective rainfall.</w:t>
      </w:r>
    </w:p>
    <w:p w14:paraId="5D6BCABB" w14:textId="77777777" w:rsidR="00C06186" w:rsidRPr="00C06186" w:rsidRDefault="00C06186" w:rsidP="002F5F22">
      <w:pPr>
        <w:spacing w:after="0" w:line="240" w:lineRule="auto"/>
        <w:rPr>
          <w:rFonts w:ascii="Arial" w:hAnsi="Arial" w:cs="Arial"/>
          <w:sz w:val="20"/>
          <w:szCs w:val="20"/>
        </w:rPr>
      </w:pPr>
    </w:p>
    <w:p w14:paraId="1820D53F" w14:textId="4C320435" w:rsidR="000A518B" w:rsidRPr="00FA16C5" w:rsidRDefault="00CC5237" w:rsidP="002F5F22">
      <w:pPr>
        <w:rPr>
          <w:rFonts w:ascii="Times New Roman" w:hAnsi="Times New Roman" w:cs="Times New Roman"/>
          <w:sz w:val="24"/>
          <w:szCs w:val="24"/>
        </w:rPr>
      </w:pPr>
      <w:r w:rsidRPr="00CC5237">
        <w:rPr>
          <w:rFonts w:ascii="Times New Roman" w:hAnsi="Times New Roman" w:cs="Times New Roman"/>
          <w:noProof/>
          <w:sz w:val="24"/>
          <w:szCs w:val="24"/>
        </w:rPr>
        <w:drawing>
          <wp:inline distT="0" distB="0" distL="0" distR="0" wp14:anchorId="35D853C6" wp14:editId="0D742068">
            <wp:extent cx="5760720" cy="3769995"/>
            <wp:effectExtent l="0" t="0" r="0" b="1905"/>
            <wp:docPr id="437113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13739" name=""/>
                    <pic:cNvPicPr/>
                  </pic:nvPicPr>
                  <pic:blipFill>
                    <a:blip r:embed="rId16"/>
                    <a:stretch>
                      <a:fillRect/>
                    </a:stretch>
                  </pic:blipFill>
                  <pic:spPr>
                    <a:xfrm>
                      <a:off x="0" y="0"/>
                      <a:ext cx="5760720" cy="3769995"/>
                    </a:xfrm>
                    <a:prstGeom prst="rect">
                      <a:avLst/>
                    </a:prstGeom>
                  </pic:spPr>
                </pic:pic>
              </a:graphicData>
            </a:graphic>
          </wp:inline>
        </w:drawing>
      </w:r>
    </w:p>
    <w:p w14:paraId="3FAAFB3E" w14:textId="256451E8" w:rsidR="00661C6F" w:rsidRPr="00C06186" w:rsidRDefault="00661C6F" w:rsidP="002F5F22">
      <w:pPr>
        <w:rPr>
          <w:rFonts w:ascii="Arial" w:hAnsi="Arial" w:cs="Arial"/>
          <w:sz w:val="20"/>
          <w:szCs w:val="20"/>
        </w:rPr>
      </w:pPr>
      <w:r w:rsidRPr="00C06186">
        <w:rPr>
          <w:rFonts w:ascii="Arial" w:hAnsi="Arial" w:cs="Arial"/>
          <w:b/>
          <w:bCs/>
          <w:sz w:val="20"/>
          <w:szCs w:val="20"/>
        </w:rPr>
        <w:t xml:space="preserve">Figure 8: </w:t>
      </w:r>
      <w:r w:rsidRPr="00C06186">
        <w:rPr>
          <w:rFonts w:ascii="Arial" w:hAnsi="Arial" w:cs="Arial"/>
          <w:sz w:val="20"/>
          <w:szCs w:val="20"/>
        </w:rPr>
        <w:t>Presentation of rice water requirements</w:t>
      </w:r>
    </w:p>
    <w:p w14:paraId="17139E3F" w14:textId="7526B96A" w:rsidR="00722074" w:rsidRPr="00C06186" w:rsidRDefault="00BA2B9E" w:rsidP="002F5F22">
      <w:pPr>
        <w:spacing w:line="240" w:lineRule="auto"/>
        <w:rPr>
          <w:rFonts w:ascii="Arial" w:hAnsi="Arial" w:cs="Arial"/>
          <w:b/>
          <w:bCs/>
        </w:rPr>
      </w:pPr>
      <w:r w:rsidRPr="00C06186">
        <w:rPr>
          <w:rFonts w:ascii="Arial" w:hAnsi="Arial" w:cs="Arial"/>
          <w:b/>
          <w:bCs/>
        </w:rPr>
        <w:t>3.5 Irrigation schedule (actual irrigation volumes applied in the field)</w:t>
      </w:r>
    </w:p>
    <w:p w14:paraId="40DDF763" w14:textId="24AD91D4" w:rsidR="00DB1829" w:rsidRPr="00C06186" w:rsidRDefault="00DB1829" w:rsidP="002F5F22">
      <w:pPr>
        <w:rPr>
          <w:rFonts w:ascii="Arial" w:hAnsi="Arial" w:cs="Arial"/>
          <w:sz w:val="20"/>
          <w:szCs w:val="20"/>
        </w:rPr>
      </w:pPr>
      <w:r w:rsidRPr="00C06186">
        <w:rPr>
          <w:rFonts w:ascii="Arial" w:hAnsi="Arial" w:cs="Arial"/>
          <w:sz w:val="20"/>
          <w:szCs w:val="20"/>
        </w:rPr>
        <w:t xml:space="preserve">The rice irrigation schedule simulated using CROPWAT 8.0 highlights the crop's strong dependence on irrigation under the </w:t>
      </w:r>
      <w:proofErr w:type="spellStart"/>
      <w:r w:rsidRPr="00C06186">
        <w:rPr>
          <w:rFonts w:ascii="Arial" w:hAnsi="Arial" w:cs="Arial"/>
          <w:sz w:val="20"/>
          <w:szCs w:val="20"/>
        </w:rPr>
        <w:t>agro</w:t>
      </w:r>
      <w:proofErr w:type="spellEnd"/>
      <w:r w:rsidRPr="00C06186">
        <w:rPr>
          <w:rFonts w:ascii="Arial" w:hAnsi="Arial" w:cs="Arial"/>
          <w:sz w:val="20"/>
          <w:szCs w:val="20"/>
        </w:rPr>
        <w:t xml:space="preserve">-climatic conditions of </w:t>
      </w:r>
      <w:proofErr w:type="spellStart"/>
      <w:r w:rsidRPr="00C06186">
        <w:rPr>
          <w:rFonts w:ascii="Arial" w:hAnsi="Arial" w:cs="Arial"/>
          <w:sz w:val="20"/>
          <w:szCs w:val="20"/>
        </w:rPr>
        <w:t>Diffa</w:t>
      </w:r>
      <w:proofErr w:type="spellEnd"/>
      <w:r w:rsidRPr="00C06186">
        <w:rPr>
          <w:rFonts w:ascii="Arial" w:hAnsi="Arial" w:cs="Arial"/>
          <w:sz w:val="20"/>
          <w:szCs w:val="20"/>
        </w:rPr>
        <w:t xml:space="preserve">. The data show a total gross irrigation of 2460.2 mm, of which 1722.1 mm was actually used by the crop, while percolation losses reached 423.5 mm, revealing significant infiltration into the clay-loam soil </w:t>
      </w:r>
      <w:r w:rsidRPr="00C06186">
        <w:rPr>
          <w:rFonts w:ascii="Arial" w:hAnsi="Arial" w:cs="Arial"/>
          <w:sz w:val="20"/>
          <w:szCs w:val="20"/>
        </w:rPr>
        <w:noBreakHyphen/>
        <w:t xml:space="preserve">. Effective rainfall remained low at the beginning of the season (16.8 </w:t>
      </w:r>
      <w:r w:rsidR="002D2649" w:rsidRPr="00C06186">
        <w:rPr>
          <w:rFonts w:ascii="Arial" w:hAnsi="Arial" w:cs="Arial"/>
          <w:sz w:val="20"/>
          <w:szCs w:val="20"/>
        </w:rPr>
        <w:t xml:space="preserve">mm over the entire cycle), contributing little to offsetting actual evapotranspiration. The actual water </w:t>
      </w:r>
      <w:proofErr w:type="gramStart"/>
      <w:r w:rsidR="002D2649" w:rsidRPr="00C06186">
        <w:rPr>
          <w:rFonts w:ascii="Arial" w:hAnsi="Arial" w:cs="Arial"/>
          <w:sz w:val="20"/>
          <w:szCs w:val="20"/>
        </w:rPr>
        <w:t>use</w:t>
      </w:r>
      <w:proofErr w:type="gramEnd"/>
      <w:r w:rsidR="002D2649" w:rsidRPr="00C06186">
        <w:rPr>
          <w:rFonts w:ascii="Arial" w:hAnsi="Arial" w:cs="Arial"/>
          <w:sz w:val="20"/>
          <w:szCs w:val="20"/>
        </w:rPr>
        <w:t xml:space="preserve"> by the crop (1017.9 mm) and the actual irrigation requirements (1001.1 mm) underscore that irrigated rice cultivation in </w:t>
      </w:r>
      <w:proofErr w:type="spellStart"/>
      <w:r w:rsidR="002D2649" w:rsidRPr="00C06186">
        <w:rPr>
          <w:rFonts w:ascii="Arial" w:hAnsi="Arial" w:cs="Arial"/>
          <w:sz w:val="20"/>
          <w:szCs w:val="20"/>
        </w:rPr>
        <w:t>Diffa</w:t>
      </w:r>
      <w:proofErr w:type="spellEnd"/>
      <w:r w:rsidR="002D2649" w:rsidRPr="00C06186">
        <w:rPr>
          <w:rFonts w:ascii="Arial" w:hAnsi="Arial" w:cs="Arial"/>
          <w:sz w:val="20"/>
          <w:szCs w:val="20"/>
        </w:rPr>
        <w:t xml:space="preserve"> requires strict and continuous </w:t>
      </w:r>
      <w:r w:rsidRPr="00C06186">
        <w:rPr>
          <w:rFonts w:ascii="Arial" w:hAnsi="Arial" w:cs="Arial"/>
          <w:sz w:val="20"/>
          <w:szCs w:val="20"/>
        </w:rPr>
        <w:t>water management to maintain water availability and meet the high water demands imposed by the region's hot and dry climate.</w:t>
      </w:r>
    </w:p>
    <w:p w14:paraId="636E44ED" w14:textId="6A3ABB0C" w:rsidR="00DB1829" w:rsidRPr="00FA16C5" w:rsidRDefault="00CF64D4" w:rsidP="002F5F22">
      <w:pPr>
        <w:rPr>
          <w:rFonts w:ascii="Times New Roman" w:hAnsi="Times New Roman" w:cs="Times New Roman"/>
          <w:sz w:val="24"/>
          <w:szCs w:val="24"/>
        </w:rPr>
      </w:pPr>
      <w:r w:rsidRPr="00CF64D4">
        <w:rPr>
          <w:rFonts w:ascii="Times New Roman" w:hAnsi="Times New Roman" w:cs="Times New Roman"/>
          <w:noProof/>
          <w:sz w:val="24"/>
          <w:szCs w:val="24"/>
        </w:rPr>
        <w:lastRenderedPageBreak/>
        <w:drawing>
          <wp:inline distT="0" distB="0" distL="0" distR="0" wp14:anchorId="6A26BD48" wp14:editId="22083C0A">
            <wp:extent cx="5760720" cy="4559935"/>
            <wp:effectExtent l="0" t="0" r="0" b="0"/>
            <wp:docPr id="39894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087" name=""/>
                    <pic:cNvPicPr/>
                  </pic:nvPicPr>
                  <pic:blipFill>
                    <a:blip r:embed="rId17"/>
                    <a:stretch>
                      <a:fillRect/>
                    </a:stretch>
                  </pic:blipFill>
                  <pic:spPr>
                    <a:xfrm>
                      <a:off x="0" y="0"/>
                      <a:ext cx="5760720" cy="4559935"/>
                    </a:xfrm>
                    <a:prstGeom prst="rect">
                      <a:avLst/>
                    </a:prstGeom>
                  </pic:spPr>
                </pic:pic>
              </a:graphicData>
            </a:graphic>
          </wp:inline>
        </w:drawing>
      </w:r>
    </w:p>
    <w:p w14:paraId="0F73E38B" w14:textId="5FBE429E" w:rsidR="00F7380A" w:rsidRPr="00441587" w:rsidRDefault="00F7380A" w:rsidP="002F5F22">
      <w:pPr>
        <w:autoSpaceDE w:val="0"/>
        <w:autoSpaceDN w:val="0"/>
        <w:adjustRightInd w:val="0"/>
        <w:spacing w:after="0" w:line="240" w:lineRule="auto"/>
        <w:rPr>
          <w:rFonts w:ascii="Arial" w:hAnsi="Arial" w:cs="Arial"/>
          <w:sz w:val="20"/>
          <w:szCs w:val="20"/>
        </w:rPr>
      </w:pPr>
      <w:r w:rsidRPr="00441587">
        <w:rPr>
          <w:rFonts w:ascii="Arial" w:hAnsi="Arial" w:cs="Arial"/>
          <w:sz w:val="20"/>
          <w:szCs w:val="20"/>
        </w:rPr>
        <w:t xml:space="preserve">Figure </w:t>
      </w:r>
      <w:r w:rsidR="006433B6">
        <w:rPr>
          <w:rFonts w:ascii="Arial" w:hAnsi="Arial" w:cs="Arial"/>
          <w:sz w:val="20"/>
          <w:szCs w:val="20"/>
        </w:rPr>
        <w:t>9</w:t>
      </w:r>
      <w:r w:rsidRPr="00441587">
        <w:rPr>
          <w:rFonts w:ascii="Arial" w:hAnsi="Arial" w:cs="Arial"/>
          <w:sz w:val="20"/>
          <w:szCs w:val="20"/>
        </w:rPr>
        <w:t>: Results of rice irrigation programming on the site</w:t>
      </w:r>
    </w:p>
    <w:p w14:paraId="2D842982" w14:textId="77777777" w:rsidR="0006300E" w:rsidRPr="00FA16C5" w:rsidRDefault="0006300E" w:rsidP="002F5F22">
      <w:pPr>
        <w:spacing w:line="240" w:lineRule="auto"/>
        <w:rPr>
          <w:rFonts w:ascii="Times New Roman" w:hAnsi="Times New Roman" w:cs="Times New Roman"/>
          <w:b/>
          <w:bCs/>
          <w:sz w:val="24"/>
          <w:szCs w:val="24"/>
        </w:rPr>
      </w:pPr>
    </w:p>
    <w:p w14:paraId="51FD0255" w14:textId="10199EE8" w:rsidR="00FD7FD5" w:rsidRPr="00C06186" w:rsidRDefault="003A3081" w:rsidP="002F5F22">
      <w:pPr>
        <w:pStyle w:val="ListParagraph"/>
        <w:numPr>
          <w:ilvl w:val="0"/>
          <w:numId w:val="2"/>
        </w:numPr>
        <w:spacing w:line="240" w:lineRule="auto"/>
        <w:rPr>
          <w:rFonts w:ascii="Arial" w:hAnsi="Arial" w:cs="Arial"/>
          <w:b/>
          <w:bCs/>
        </w:rPr>
      </w:pPr>
      <w:r w:rsidRPr="00C06186">
        <w:rPr>
          <w:rFonts w:ascii="Arial" w:hAnsi="Arial" w:cs="Arial"/>
          <w:b/>
          <w:bCs/>
        </w:rPr>
        <w:t>DISCUSSIONS</w:t>
      </w:r>
    </w:p>
    <w:p w14:paraId="4809C01F" w14:textId="2CCC7C1B" w:rsidR="007E765D" w:rsidRPr="00441587" w:rsidRDefault="007E765D" w:rsidP="002F5F22">
      <w:pPr>
        <w:spacing w:after="0" w:line="240" w:lineRule="auto"/>
        <w:rPr>
          <w:rFonts w:ascii="Arial" w:hAnsi="Arial" w:cs="Arial"/>
          <w:sz w:val="20"/>
          <w:szCs w:val="20"/>
        </w:rPr>
      </w:pPr>
      <w:r w:rsidRPr="00441587">
        <w:rPr>
          <w:rFonts w:ascii="Arial" w:hAnsi="Arial" w:cs="Arial"/>
          <w:sz w:val="20"/>
          <w:szCs w:val="20"/>
        </w:rPr>
        <w:t xml:space="preserve">Particle size analysis places the sample in the Clay Loam class of the USDA textural triangle (38.6% sand, 33.72% silt, 27.68% clay). This texture is generally associated with high water retention capacity and relatively balanced porosity, conditions favorable to irrigated crops when properly managed. The work of </w:t>
      </w:r>
      <w:proofErr w:type="spellStart"/>
      <w:r w:rsidRPr="00441587">
        <w:rPr>
          <w:rFonts w:ascii="Arial" w:hAnsi="Arial" w:cs="Arial"/>
          <w:sz w:val="20"/>
          <w:szCs w:val="20"/>
        </w:rPr>
        <w:t>Jabro</w:t>
      </w:r>
      <w:proofErr w:type="spellEnd"/>
      <w:r w:rsidRPr="00441587">
        <w:rPr>
          <w:rFonts w:ascii="Arial" w:hAnsi="Arial" w:cs="Arial"/>
          <w:sz w:val="20"/>
          <w:szCs w:val="20"/>
        </w:rPr>
        <w:t xml:space="preserve"> et al. (2024) specifically highlights that clay loams </w:t>
      </w:r>
      <w:r w:rsidRPr="00441587">
        <w:rPr>
          <w:rFonts w:ascii="Arial" w:hAnsi="Arial" w:cs="Arial"/>
          <w:sz w:val="20"/>
          <w:szCs w:val="20"/>
        </w:rPr>
        <w:noBreakHyphen/>
        <w:t xml:space="preserve">offer a favorable compromise between retention and conductivity, facilitating continuous water supply to crops while, in principle, limiting excessive losses through percolation. </w:t>
      </w:r>
      <w:r w:rsidRPr="00441587">
        <w:rPr>
          <w:rFonts w:ascii="Arial" w:hAnsi="Arial" w:cs="Arial"/>
          <w:sz w:val="20"/>
          <w:szCs w:val="20"/>
        </w:rPr>
        <w:br/>
        <w:t xml:space="preserve">In this case, the cumulative percolation </w:t>
      </w:r>
      <w:r w:rsidR="008236A3" w:rsidRPr="00441587">
        <w:rPr>
          <w:rFonts w:ascii="Arial" w:hAnsi="Arial" w:cs="Arial"/>
          <w:sz w:val="20"/>
          <w:szCs w:val="20"/>
        </w:rPr>
        <w:t>of 448.7 mm observed during the irrigation program suggests, however, that field factors (imperfect leveling, cracking under dry conditions, irrigation intensity, water depth management) may negate the textural advantage. In rice cultivation, efficient soil compaction, well-maintained levees and dikes, and precision leveling (ideally laser) are known levers to reduce percolation and homogenize the water layer, consistent with the properties of this type of soil (</w:t>
      </w:r>
      <w:proofErr w:type="spellStart"/>
      <w:r w:rsidR="008236A3" w:rsidRPr="00441587">
        <w:rPr>
          <w:rFonts w:ascii="Arial" w:hAnsi="Arial" w:cs="Arial"/>
          <w:sz w:val="20"/>
          <w:szCs w:val="20"/>
        </w:rPr>
        <w:t>Oke</w:t>
      </w:r>
      <w:proofErr w:type="spellEnd"/>
      <w:r w:rsidR="008236A3" w:rsidRPr="00441587">
        <w:rPr>
          <w:rFonts w:ascii="Arial" w:hAnsi="Arial" w:cs="Arial"/>
          <w:sz w:val="20"/>
          <w:szCs w:val="20"/>
        </w:rPr>
        <w:t>, al, 2025).</w:t>
      </w:r>
    </w:p>
    <w:p w14:paraId="1FB722C4" w14:textId="1FECE9F4" w:rsidR="00703DC3" w:rsidRPr="00441587" w:rsidRDefault="00990F07" w:rsidP="002F5F22">
      <w:pPr>
        <w:spacing w:after="0" w:line="240" w:lineRule="auto"/>
        <w:rPr>
          <w:rFonts w:ascii="Arial" w:hAnsi="Arial" w:cs="Arial"/>
          <w:sz w:val="20"/>
          <w:szCs w:val="20"/>
        </w:rPr>
      </w:pPr>
      <w:r w:rsidRPr="00441587">
        <w:rPr>
          <w:rFonts w:ascii="Arial" w:hAnsi="Arial" w:cs="Arial"/>
          <w:sz w:val="20"/>
          <w:szCs w:val="20"/>
        </w:rPr>
        <w:t>Climate data from 2000–2020 highlight a marked seasonality of evaporative accumulation (</w:t>
      </w:r>
      <w:proofErr w:type="spellStart"/>
      <w:r w:rsidRPr="00441587">
        <w:rPr>
          <w:rFonts w:ascii="Arial" w:hAnsi="Arial" w:cs="Arial"/>
          <w:sz w:val="20"/>
          <w:szCs w:val="20"/>
        </w:rPr>
        <w:t>Eto</w:t>
      </w:r>
      <w:proofErr w:type="spellEnd"/>
      <w:r w:rsidRPr="00441587">
        <w:rPr>
          <w:rFonts w:ascii="Arial" w:hAnsi="Arial" w:cs="Arial"/>
          <w:sz w:val="20"/>
          <w:szCs w:val="20"/>
        </w:rPr>
        <w:t xml:space="preserve">), with peaks of 6.78 to 8.78 mm/d at the heart of the hot season (April–June), a period when maximum temperatures exceed 45°C and sunshine duration reaches 8.8 h/day, exacerbating evaporative demand. These results underscore that dry-season rice cultivation in </w:t>
      </w:r>
      <w:proofErr w:type="spellStart"/>
      <w:r w:rsidRPr="00441587">
        <w:rPr>
          <w:rFonts w:ascii="Arial" w:hAnsi="Arial" w:cs="Arial"/>
          <w:sz w:val="20"/>
          <w:szCs w:val="20"/>
        </w:rPr>
        <w:t>Diffa</w:t>
      </w:r>
      <w:proofErr w:type="spellEnd"/>
      <w:r w:rsidRPr="00441587">
        <w:rPr>
          <w:rFonts w:ascii="Arial" w:hAnsi="Arial" w:cs="Arial"/>
          <w:sz w:val="20"/>
          <w:szCs w:val="20"/>
        </w:rPr>
        <w:t xml:space="preserve"> takes place in an environment subject to high water demand, requiring continuous irrigation, especially during the critical April–June period when atmospheric water needs are at their highest. The high </w:t>
      </w:r>
      <w:proofErr w:type="spellStart"/>
      <w:r w:rsidRPr="00441587">
        <w:rPr>
          <w:rFonts w:ascii="Arial" w:hAnsi="Arial" w:cs="Arial"/>
          <w:sz w:val="20"/>
          <w:szCs w:val="20"/>
        </w:rPr>
        <w:t>ETo</w:t>
      </w:r>
      <w:proofErr w:type="spellEnd"/>
      <w:r w:rsidRPr="00441587">
        <w:rPr>
          <w:rFonts w:ascii="Arial" w:hAnsi="Arial" w:cs="Arial"/>
          <w:sz w:val="20"/>
          <w:szCs w:val="20"/>
        </w:rPr>
        <w:t xml:space="preserve"> values obtained here are consistent with those reported in other Sahelian regions. </w:t>
      </w:r>
      <w:proofErr w:type="spellStart"/>
      <w:r w:rsidRPr="00441587">
        <w:rPr>
          <w:rFonts w:ascii="Arial" w:hAnsi="Arial" w:cs="Arial"/>
          <w:sz w:val="20"/>
          <w:szCs w:val="20"/>
        </w:rPr>
        <w:t>Yonaba</w:t>
      </w:r>
      <w:proofErr w:type="spellEnd"/>
      <w:r w:rsidRPr="00441587">
        <w:rPr>
          <w:rFonts w:ascii="Arial" w:hAnsi="Arial" w:cs="Arial"/>
          <w:sz w:val="20"/>
          <w:szCs w:val="20"/>
        </w:rPr>
        <w:t xml:space="preserve"> et al. (2023) </w:t>
      </w:r>
      <w:r w:rsidR="00AA13D0" w:rsidRPr="00441587">
        <w:rPr>
          <w:rFonts w:ascii="Arial" w:hAnsi="Arial" w:cs="Arial"/>
          <w:sz w:val="20"/>
          <w:szCs w:val="20"/>
        </w:rPr>
        <w:t xml:space="preserve">show that </w:t>
      </w:r>
      <w:proofErr w:type="spellStart"/>
      <w:r w:rsidR="00AA13D0" w:rsidRPr="00441587">
        <w:rPr>
          <w:rFonts w:ascii="Arial" w:hAnsi="Arial" w:cs="Arial"/>
          <w:sz w:val="20"/>
          <w:szCs w:val="20"/>
        </w:rPr>
        <w:t>ETo</w:t>
      </w:r>
      <w:proofErr w:type="spellEnd"/>
      <w:r w:rsidR="00AA13D0" w:rsidRPr="00441587">
        <w:rPr>
          <w:rFonts w:ascii="Arial" w:hAnsi="Arial" w:cs="Arial"/>
          <w:sz w:val="20"/>
          <w:szCs w:val="20"/>
        </w:rPr>
        <w:t xml:space="preserve"> frequently exceeds 7 mm/d during the hot season, while </w:t>
      </w:r>
      <w:proofErr w:type="spellStart"/>
      <w:r w:rsidR="00AA13D0" w:rsidRPr="00441587">
        <w:rPr>
          <w:rFonts w:ascii="Arial" w:hAnsi="Arial" w:cs="Arial"/>
          <w:sz w:val="20"/>
          <w:szCs w:val="20"/>
        </w:rPr>
        <w:t>Etchanchu</w:t>
      </w:r>
      <w:proofErr w:type="spellEnd"/>
      <w:r w:rsidR="00AA13D0" w:rsidRPr="00441587">
        <w:rPr>
          <w:rFonts w:ascii="Arial" w:hAnsi="Arial" w:cs="Arial"/>
          <w:sz w:val="20"/>
          <w:szCs w:val="20"/>
        </w:rPr>
        <w:t xml:space="preserve"> et al. (2025) confirm that this high atmospheric demand makes irrigated systems particularly vulnerable. The results show that of the 346.1 mm of annual rainfall, approximately 288.4 mm (or 83%) is actually usable by crops. This level is consistent with the well-drained soils typical of Sahelian zones, especially in climates with intense </w:t>
      </w:r>
      <w:r w:rsidR="00AA13D0" w:rsidRPr="00441587">
        <w:rPr>
          <w:rFonts w:ascii="Arial" w:hAnsi="Arial" w:cs="Arial"/>
          <w:sz w:val="20"/>
          <w:szCs w:val="20"/>
        </w:rPr>
        <w:lastRenderedPageBreak/>
        <w:t xml:space="preserve">and irregular rainfall, as demonstrated by Ali &amp; Mubarak (2017). The data also show a highly contrasting seasonal distribution, characteristic of the Sahelian climate. Total annual rainfall reaches 346.1 mm, with over 80% concentrated between July and September. This distribution is consistent with climatic observations in the central Sahel, where the wet season is short and dominated by the West African monsoon, while the rest of the year remains almost arid </w:t>
      </w:r>
      <w:proofErr w:type="gramStart"/>
      <w:r w:rsidR="00AA13D0" w:rsidRPr="00441587">
        <w:rPr>
          <w:rFonts w:ascii="Arial" w:hAnsi="Arial" w:cs="Arial"/>
          <w:sz w:val="20"/>
          <w:szCs w:val="20"/>
        </w:rPr>
        <w:t xml:space="preserve">( </w:t>
      </w:r>
      <w:proofErr w:type="spellStart"/>
      <w:r w:rsidR="009028EA" w:rsidRPr="00441587">
        <w:rPr>
          <w:rFonts w:ascii="Arial" w:hAnsi="Arial" w:cs="Arial"/>
          <w:sz w:val="20"/>
          <w:szCs w:val="20"/>
        </w:rPr>
        <w:t>Hiernaux</w:t>
      </w:r>
      <w:proofErr w:type="spellEnd"/>
      <w:proofErr w:type="gramEnd"/>
      <w:r w:rsidR="009028EA" w:rsidRPr="00441587">
        <w:rPr>
          <w:rFonts w:ascii="Arial" w:hAnsi="Arial" w:cs="Arial"/>
          <w:sz w:val="20"/>
          <w:szCs w:val="20"/>
        </w:rPr>
        <w:t xml:space="preserve"> , P., et al., 2006).</w:t>
      </w:r>
    </w:p>
    <w:p w14:paraId="3834B24E" w14:textId="1F7357EC" w:rsidR="00B66F86" w:rsidRPr="00441587" w:rsidRDefault="00703DC3" w:rsidP="002F5F22">
      <w:pPr>
        <w:spacing w:after="0" w:line="240" w:lineRule="auto"/>
        <w:rPr>
          <w:rFonts w:ascii="Arial" w:hAnsi="Arial" w:cs="Arial"/>
          <w:sz w:val="20"/>
          <w:szCs w:val="20"/>
        </w:rPr>
      </w:pPr>
      <w:r w:rsidRPr="00441587">
        <w:rPr>
          <w:rFonts w:ascii="Arial" w:hAnsi="Arial" w:cs="Arial"/>
          <w:sz w:val="20"/>
          <w:szCs w:val="20"/>
        </w:rPr>
        <w:t xml:space="preserve">Simulations of rice water requirements show that the crop is subject to particularly high water demands in the </w:t>
      </w:r>
      <w:proofErr w:type="spellStart"/>
      <w:r w:rsidRPr="00441587">
        <w:rPr>
          <w:rFonts w:ascii="Arial" w:hAnsi="Arial" w:cs="Arial"/>
          <w:sz w:val="20"/>
          <w:szCs w:val="20"/>
        </w:rPr>
        <w:t>Diffa</w:t>
      </w:r>
      <w:proofErr w:type="spellEnd"/>
      <w:r w:rsidRPr="00441587">
        <w:rPr>
          <w:rFonts w:ascii="Arial" w:hAnsi="Arial" w:cs="Arial"/>
          <w:sz w:val="20"/>
          <w:szCs w:val="20"/>
        </w:rPr>
        <w:t xml:space="preserve"> climate. Cumulative evapotranspiration </w:t>
      </w:r>
      <w:proofErr w:type="gramStart"/>
      <w:r w:rsidRPr="00441587">
        <w:rPr>
          <w:rFonts w:ascii="Arial" w:hAnsi="Arial" w:cs="Arial"/>
          <w:sz w:val="20"/>
          <w:szCs w:val="20"/>
        </w:rPr>
        <w:t xml:space="preserve">( </w:t>
      </w:r>
      <w:proofErr w:type="spellStart"/>
      <w:r w:rsidR="00D61E10" w:rsidRPr="00441587">
        <w:rPr>
          <w:rFonts w:ascii="Arial" w:hAnsi="Arial" w:cs="Arial"/>
          <w:sz w:val="20"/>
          <w:szCs w:val="20"/>
        </w:rPr>
        <w:t>ETc</w:t>
      </w:r>
      <w:proofErr w:type="spellEnd"/>
      <w:proofErr w:type="gramEnd"/>
      <w:r w:rsidR="00D61E10" w:rsidRPr="00441587">
        <w:rPr>
          <w:rFonts w:ascii="Arial" w:hAnsi="Arial" w:cs="Arial"/>
          <w:sz w:val="20"/>
          <w:szCs w:val="20"/>
        </w:rPr>
        <w:t xml:space="preserve"> ) reaches 1178.3 mm for the entire growing cycle, while effective rainfall is very low (16.3 mm), covering only a marginal portion of the needs. Thus, the net irrigation requirement amounts to 1506.8 mm, reflecting a strong dependence of the crop on supplemental water provided by irrigation infrastructure. The most water-intensive growth phases correspond to the mid-season stage, where crop coefficients </w:t>
      </w:r>
      <w:proofErr w:type="gramStart"/>
      <w:r w:rsidR="00D61E10" w:rsidRPr="00441587">
        <w:rPr>
          <w:rFonts w:ascii="Arial" w:hAnsi="Arial" w:cs="Arial"/>
          <w:sz w:val="20"/>
          <w:szCs w:val="20"/>
        </w:rPr>
        <w:t>( Kc</w:t>
      </w:r>
      <w:proofErr w:type="gramEnd"/>
      <w:r w:rsidR="00D61E10" w:rsidRPr="00441587">
        <w:rPr>
          <w:rFonts w:ascii="Arial" w:hAnsi="Arial" w:cs="Arial"/>
          <w:sz w:val="20"/>
          <w:szCs w:val="20"/>
        </w:rPr>
        <w:t xml:space="preserve"> ) peak between 1.21 and 1.27, resulting in daily </w:t>
      </w:r>
      <w:proofErr w:type="spellStart"/>
      <w:r w:rsidR="00D61E10" w:rsidRPr="00441587">
        <w:rPr>
          <w:rFonts w:ascii="Arial" w:hAnsi="Arial" w:cs="Arial"/>
          <w:sz w:val="20"/>
          <w:szCs w:val="20"/>
        </w:rPr>
        <w:t>ETc</w:t>
      </w:r>
      <w:proofErr w:type="spellEnd"/>
      <w:r w:rsidR="00D61E10" w:rsidRPr="00441587">
        <w:rPr>
          <w:rFonts w:ascii="Arial" w:hAnsi="Arial" w:cs="Arial"/>
          <w:sz w:val="20"/>
          <w:szCs w:val="20"/>
        </w:rPr>
        <w:t xml:space="preserve"> exceeding 10 mm/day. This concentration of needs during the months of April to June coincides with a period of very low rainfall, reinforcing the need for rigorous irrigation management. Overall, these results confirm that, under the </w:t>
      </w:r>
      <w:proofErr w:type="spellStart"/>
      <w:r w:rsidR="00D61E10" w:rsidRPr="00441587">
        <w:rPr>
          <w:rFonts w:ascii="Arial" w:hAnsi="Arial" w:cs="Arial"/>
          <w:sz w:val="20"/>
          <w:szCs w:val="20"/>
        </w:rPr>
        <w:t>agro</w:t>
      </w:r>
      <w:proofErr w:type="spellEnd"/>
      <w:r w:rsidR="00D61E10" w:rsidRPr="00441587">
        <w:rPr>
          <w:rFonts w:ascii="Arial" w:hAnsi="Arial" w:cs="Arial"/>
          <w:sz w:val="20"/>
          <w:szCs w:val="20"/>
        </w:rPr>
        <w:t xml:space="preserve">-climatic conditions of the Sahel, more specifically </w:t>
      </w:r>
      <w:proofErr w:type="spellStart"/>
      <w:r w:rsidR="00D61E10" w:rsidRPr="00441587">
        <w:rPr>
          <w:rFonts w:ascii="Arial" w:hAnsi="Arial" w:cs="Arial"/>
          <w:sz w:val="20"/>
          <w:szCs w:val="20"/>
        </w:rPr>
        <w:t>Diffa</w:t>
      </w:r>
      <w:proofErr w:type="spellEnd"/>
      <w:r w:rsidR="00D61E10" w:rsidRPr="00441587">
        <w:rPr>
          <w:rFonts w:ascii="Arial" w:hAnsi="Arial" w:cs="Arial"/>
          <w:sz w:val="20"/>
          <w:szCs w:val="20"/>
        </w:rPr>
        <w:t>, the</w:t>
      </w:r>
      <w:r w:rsidR="00D61E10" w:rsidRPr="00441587">
        <w:rPr>
          <w:rFonts w:ascii="Arial" w:hAnsi="Arial" w:cs="Arial"/>
          <w:sz w:val="20"/>
          <w:szCs w:val="20"/>
          <w:shd w:val="clear" w:color="auto" w:fill="DBE5F1" w:themeFill="accent1" w:themeFillTint="33"/>
        </w:rPr>
        <w:t xml:space="preserve"> </w:t>
      </w:r>
      <w:r w:rsidR="00D61E10" w:rsidRPr="00441587">
        <w:rPr>
          <w:rFonts w:ascii="Arial" w:hAnsi="Arial" w:cs="Arial"/>
          <w:sz w:val="20"/>
          <w:szCs w:val="20"/>
        </w:rPr>
        <w:t xml:space="preserve">Irrigated rice production relies almost exclusively on controlled water supply, and any variation in resource availability can significantly affect crop performance </w:t>
      </w:r>
      <w:r w:rsidR="0011107F" w:rsidRPr="00441587">
        <w:rPr>
          <w:rFonts w:ascii="Arial" w:hAnsi="Arial" w:cs="Arial"/>
          <w:sz w:val="20"/>
          <w:szCs w:val="20"/>
        </w:rPr>
        <w:t>(</w:t>
      </w:r>
      <w:proofErr w:type="spellStart"/>
      <w:r w:rsidR="0011107F" w:rsidRPr="00441587">
        <w:rPr>
          <w:rFonts w:ascii="Arial" w:hAnsi="Arial" w:cs="Arial"/>
          <w:sz w:val="20"/>
          <w:szCs w:val="20"/>
        </w:rPr>
        <w:t>Dancette</w:t>
      </w:r>
      <w:proofErr w:type="spellEnd"/>
      <w:r w:rsidR="0011107F" w:rsidRPr="00441587">
        <w:rPr>
          <w:rFonts w:ascii="Arial" w:hAnsi="Arial" w:cs="Arial"/>
          <w:sz w:val="20"/>
          <w:szCs w:val="20"/>
        </w:rPr>
        <w:t>,</w:t>
      </w:r>
      <w:r w:rsidR="00B66F86" w:rsidRPr="00441587">
        <w:rPr>
          <w:rFonts w:ascii="Arial" w:hAnsi="Arial" w:cs="Arial"/>
          <w:sz w:val="20"/>
          <w:szCs w:val="20"/>
        </w:rPr>
        <w:t xml:space="preserve"> </w:t>
      </w:r>
      <w:r w:rsidR="009E7262" w:rsidRPr="00441587">
        <w:rPr>
          <w:rFonts w:ascii="Arial" w:hAnsi="Arial" w:cs="Arial"/>
          <w:sz w:val="20"/>
          <w:szCs w:val="20"/>
        </w:rPr>
        <w:t>et al, 2000).</w:t>
      </w:r>
    </w:p>
    <w:p w14:paraId="01E0D122" w14:textId="79AB312E" w:rsidR="009028EA" w:rsidRPr="00441587" w:rsidRDefault="00703DC3" w:rsidP="002F5F22">
      <w:pPr>
        <w:spacing w:after="0" w:line="240" w:lineRule="auto"/>
        <w:rPr>
          <w:rFonts w:ascii="Arial" w:hAnsi="Arial" w:cs="Arial"/>
          <w:sz w:val="20"/>
          <w:szCs w:val="20"/>
        </w:rPr>
      </w:pPr>
      <w:r w:rsidRPr="00441587">
        <w:rPr>
          <w:rFonts w:ascii="Arial" w:hAnsi="Arial" w:cs="Arial"/>
          <w:sz w:val="20"/>
          <w:szCs w:val="20"/>
        </w:rPr>
        <w:t xml:space="preserve">From an operational standpoint, the irrigation schedule highlights massive water applications at the beginning of the cycle for soil accumulation, followed by sustained applications during growth and mid- </w:t>
      </w:r>
      <w:r w:rsidRPr="00441587">
        <w:rPr>
          <w:rFonts w:ascii="Arial" w:hAnsi="Arial" w:cs="Arial"/>
          <w:sz w:val="20"/>
          <w:szCs w:val="20"/>
        </w:rPr>
        <w:noBreakHyphen/>
        <w:t xml:space="preserve">season. Total gross irrigation reached </w:t>
      </w:r>
      <w:r w:rsidR="0078653B" w:rsidRPr="00441587">
        <w:rPr>
          <w:rFonts w:ascii="Arial" w:hAnsi="Arial" w:cs="Arial"/>
          <w:sz w:val="20"/>
          <w:szCs w:val="20"/>
        </w:rPr>
        <w:t xml:space="preserve">2460.2 mm, with net irrigation of 1722.1 mm and percolation losses of 423.5 mm in a </w:t>
      </w:r>
      <w:r w:rsidRPr="00441587">
        <w:rPr>
          <w:rFonts w:ascii="Arial" w:hAnsi="Arial" w:cs="Arial"/>
          <w:sz w:val="20"/>
          <w:szCs w:val="20"/>
        </w:rPr>
        <w:noBreakHyphen/>
        <w:t xml:space="preserve">clay-loam soil. These losses, expected in rice cultivation, underscore the importance of managing water depths and application frequency to limit deep percolation while avoiding water </w:t>
      </w:r>
      <w:proofErr w:type="gramStart"/>
      <w:r w:rsidRPr="00441587">
        <w:rPr>
          <w:rFonts w:ascii="Arial" w:hAnsi="Arial" w:cs="Arial"/>
          <w:sz w:val="20"/>
          <w:szCs w:val="20"/>
        </w:rPr>
        <w:t xml:space="preserve">stress </w:t>
      </w:r>
      <w:r w:rsidR="009E7262" w:rsidRPr="00441587">
        <w:rPr>
          <w:rFonts w:ascii="Arial" w:hAnsi="Arial" w:cs="Arial"/>
          <w:sz w:val="20"/>
          <w:szCs w:val="20"/>
        </w:rPr>
        <w:t>.</w:t>
      </w:r>
      <w:proofErr w:type="gramEnd"/>
    </w:p>
    <w:p w14:paraId="135136E7" w14:textId="21B82D12" w:rsidR="004F5A5C" w:rsidRPr="00C06186" w:rsidRDefault="00F97883" w:rsidP="002F5F22">
      <w:pPr>
        <w:spacing w:line="240" w:lineRule="auto"/>
        <w:rPr>
          <w:rFonts w:ascii="Arial" w:hAnsi="Arial" w:cs="Arial"/>
          <w:b/>
          <w:bCs/>
        </w:rPr>
      </w:pPr>
      <w:r w:rsidRPr="00C06186">
        <w:rPr>
          <w:rFonts w:ascii="Arial" w:hAnsi="Arial" w:cs="Arial"/>
          <w:b/>
          <w:bCs/>
        </w:rPr>
        <w:t>CONCLUSION</w:t>
      </w:r>
    </w:p>
    <w:p w14:paraId="5D62FEA5" w14:textId="069CB3F4" w:rsidR="003B7018" w:rsidRPr="00441587" w:rsidRDefault="003B7018" w:rsidP="002F5F22">
      <w:pPr>
        <w:rPr>
          <w:rFonts w:ascii="Arial" w:hAnsi="Arial" w:cs="Arial"/>
          <w:sz w:val="20"/>
          <w:szCs w:val="20"/>
        </w:rPr>
      </w:pPr>
      <w:r w:rsidRPr="00441587">
        <w:rPr>
          <w:rFonts w:ascii="Arial" w:hAnsi="Arial" w:cs="Arial"/>
          <w:sz w:val="20"/>
          <w:szCs w:val="20"/>
        </w:rPr>
        <w:t xml:space="preserve">The results from the CROPWAT 8.0 simulation show that irrigated rice cultivation in the </w:t>
      </w:r>
      <w:proofErr w:type="spellStart"/>
      <w:r w:rsidRPr="00441587">
        <w:rPr>
          <w:rFonts w:ascii="Arial" w:hAnsi="Arial" w:cs="Arial"/>
          <w:sz w:val="20"/>
          <w:szCs w:val="20"/>
        </w:rPr>
        <w:t>Diffa</w:t>
      </w:r>
      <w:proofErr w:type="spellEnd"/>
      <w:r w:rsidRPr="00441587">
        <w:rPr>
          <w:rFonts w:ascii="Arial" w:hAnsi="Arial" w:cs="Arial"/>
          <w:sz w:val="20"/>
          <w:szCs w:val="20"/>
        </w:rPr>
        <w:t xml:space="preserve"> region operates in a climatic environment with particularly high atmospheric water demand, resulting in a total evapotranspiration </w:t>
      </w:r>
      <w:proofErr w:type="gramStart"/>
      <w:r w:rsidRPr="00441587">
        <w:rPr>
          <w:rFonts w:ascii="Arial" w:hAnsi="Arial" w:cs="Arial"/>
          <w:sz w:val="20"/>
          <w:szCs w:val="20"/>
        </w:rPr>
        <w:t xml:space="preserve">( </w:t>
      </w:r>
      <w:proofErr w:type="spellStart"/>
      <w:r w:rsidRPr="00441587">
        <w:rPr>
          <w:rFonts w:ascii="Arial" w:hAnsi="Arial" w:cs="Arial"/>
          <w:sz w:val="20"/>
          <w:szCs w:val="20"/>
        </w:rPr>
        <w:t>ETc</w:t>
      </w:r>
      <w:proofErr w:type="spellEnd"/>
      <w:proofErr w:type="gramEnd"/>
      <w:r w:rsidRPr="00441587">
        <w:rPr>
          <w:rFonts w:ascii="Arial" w:hAnsi="Arial" w:cs="Arial"/>
          <w:sz w:val="20"/>
          <w:szCs w:val="20"/>
        </w:rPr>
        <w:t xml:space="preserve"> ) requirement of 1178.3 mm for a cycle beginning on February 25th. This value represents the amount of water needed to ensure the complete physiological functioning of one hectare of rice throughout its entire cycle. When this water demand is applied to a cultivated area of 1 ha, it corresponds to a total volume of approximately 11,783 m³ of water, illustrating the scale of the needs in a Sahelian context characterized by extreme temperatures and high evaporation. Despite an annual rainfall of 346.1 mm, of which 288.4 mm are theoretically effective, only a small fraction coincides with the most demanding growth stages of the rice, exacerbating the gap between natural water supply and the crop's water demand. The irrigation requirement is 1506.8 mm over the production cycle. Based on this calculated </w:t>
      </w:r>
      <w:r w:rsidR="00A64A22" w:rsidRPr="00441587">
        <w:rPr>
          <w:rFonts w:ascii="Arial" w:hAnsi="Arial" w:cs="Arial"/>
          <w:sz w:val="20"/>
          <w:szCs w:val="20"/>
        </w:rPr>
        <w:t xml:space="preserve">irrigation requirement </w:t>
      </w:r>
      <w:r w:rsidR="00A358EE" w:rsidRPr="00441587">
        <w:rPr>
          <w:rFonts w:ascii="Arial" w:hAnsi="Arial" w:cs="Arial"/>
          <w:sz w:val="20"/>
          <w:szCs w:val="20"/>
        </w:rPr>
        <w:t xml:space="preserve">(1506.8 mm), the volume required for an experimental plot of 7.5 m² was estimated at 11.32 m³ for the entire growing cycle. The significant volume of water required thus demonstrates the severe climatic constraints affecting irrigated rice cultivation in </w:t>
      </w:r>
      <w:proofErr w:type="spellStart"/>
      <w:r w:rsidR="00A358EE" w:rsidRPr="00441587">
        <w:rPr>
          <w:rFonts w:ascii="Arial" w:hAnsi="Arial" w:cs="Arial"/>
          <w:sz w:val="20"/>
          <w:szCs w:val="20"/>
        </w:rPr>
        <w:t>Diffa</w:t>
      </w:r>
      <w:proofErr w:type="spellEnd"/>
      <w:r w:rsidR="00A358EE" w:rsidRPr="00441587">
        <w:rPr>
          <w:rFonts w:ascii="Arial" w:hAnsi="Arial" w:cs="Arial"/>
          <w:sz w:val="20"/>
          <w:szCs w:val="20"/>
        </w:rPr>
        <w:t xml:space="preserve"> and underscores the central role of the water balance in understanding the functioning and vulnerability of rice-growing systems in the Sahelian zone.</w:t>
      </w:r>
    </w:p>
    <w:p w14:paraId="05A29D60" w14:textId="77777777" w:rsidR="00A64A36" w:rsidRPr="00C06186" w:rsidRDefault="00A64A36" w:rsidP="002F5F22">
      <w:pPr>
        <w:rPr>
          <w:rFonts w:ascii="Arial" w:hAnsi="Arial" w:cs="Arial"/>
          <w:b/>
          <w:bCs/>
        </w:rPr>
      </w:pPr>
      <w:r w:rsidRPr="00C06186">
        <w:rPr>
          <w:rFonts w:ascii="Arial" w:hAnsi="Arial" w:cs="Arial"/>
          <w:b/>
          <w:bCs/>
        </w:rPr>
        <w:t>CONFLICT OF INTEREST</w:t>
      </w:r>
    </w:p>
    <w:p w14:paraId="4A7C2079" w14:textId="77777777" w:rsidR="00A64A36" w:rsidRPr="00441587" w:rsidRDefault="00A64A36" w:rsidP="002F5F22">
      <w:pPr>
        <w:rPr>
          <w:rFonts w:ascii="Arial" w:hAnsi="Arial" w:cs="Arial"/>
          <w:sz w:val="20"/>
          <w:szCs w:val="20"/>
        </w:rPr>
      </w:pPr>
      <w:r w:rsidRPr="00441587">
        <w:rPr>
          <w:rFonts w:ascii="Arial" w:hAnsi="Arial" w:cs="Arial"/>
          <w:sz w:val="20"/>
          <w:szCs w:val="20"/>
        </w:rPr>
        <w:t>The authors declare that they have no conflict of interest.</w:t>
      </w:r>
    </w:p>
    <w:p w14:paraId="59169DF4" w14:textId="77777777" w:rsidR="00B662A8" w:rsidRDefault="00B662A8" w:rsidP="002F5F22">
      <w:pPr>
        <w:rPr>
          <w:rFonts w:ascii="Arial" w:hAnsi="Arial" w:cs="Arial"/>
          <w:sz w:val="20"/>
          <w:szCs w:val="20"/>
        </w:rPr>
      </w:pPr>
      <w:bookmarkStart w:id="0" w:name="_GoBack"/>
      <w:bookmarkEnd w:id="0"/>
    </w:p>
    <w:p w14:paraId="01308649" w14:textId="77777777" w:rsidR="00B662A8" w:rsidRPr="00B662A8" w:rsidRDefault="00B662A8" w:rsidP="00B662A8">
      <w:pPr>
        <w:rPr>
          <w:rFonts w:ascii="Arial" w:hAnsi="Arial" w:cs="Arial"/>
          <w:sz w:val="20"/>
          <w:szCs w:val="20"/>
        </w:rPr>
      </w:pPr>
      <w:r w:rsidRPr="00B662A8">
        <w:rPr>
          <w:rFonts w:ascii="Arial" w:hAnsi="Arial" w:cs="Arial"/>
          <w:sz w:val="20"/>
          <w:szCs w:val="20"/>
        </w:rPr>
        <w:t>COMPETING INTERESTS DISCLAIMER:</w:t>
      </w:r>
    </w:p>
    <w:p w14:paraId="1D86B8AC" w14:textId="3D9C3E11" w:rsidR="00B662A8" w:rsidRDefault="00B662A8" w:rsidP="00B662A8">
      <w:pPr>
        <w:rPr>
          <w:rFonts w:ascii="Arial" w:hAnsi="Arial" w:cs="Arial"/>
          <w:sz w:val="20"/>
          <w:szCs w:val="20"/>
        </w:rPr>
      </w:pPr>
      <w:r w:rsidRPr="00B662A8">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6997B98" w14:textId="122347C1" w:rsidR="004C1295" w:rsidRPr="00F13736" w:rsidRDefault="00F97883" w:rsidP="002F5F22">
      <w:pPr>
        <w:rPr>
          <w:rFonts w:ascii="Arial" w:hAnsi="Arial" w:cs="Arial"/>
          <w:sz w:val="20"/>
          <w:szCs w:val="20"/>
        </w:rPr>
      </w:pPr>
      <w:r w:rsidRPr="00441587">
        <w:rPr>
          <w:rFonts w:ascii="Arial" w:hAnsi="Arial" w:cs="Arial"/>
          <w:b/>
          <w:bCs/>
          <w:sz w:val="20"/>
          <w:szCs w:val="20"/>
        </w:rPr>
        <w:t>REFERENCES</w:t>
      </w:r>
    </w:p>
    <w:p w14:paraId="35BD02FB" w14:textId="639CACD1" w:rsidR="00C17A36" w:rsidRPr="00441587" w:rsidRDefault="00CD4961" w:rsidP="002F5F22">
      <w:pPr>
        <w:pStyle w:val="ListParagraph"/>
        <w:numPr>
          <w:ilvl w:val="0"/>
          <w:numId w:val="3"/>
        </w:numPr>
        <w:shd w:val="clear" w:color="auto" w:fill="FFFFFF" w:themeFill="background1"/>
        <w:spacing w:after="0" w:line="240" w:lineRule="auto"/>
        <w:rPr>
          <w:rFonts w:ascii="Arial" w:hAnsi="Arial" w:cs="Arial"/>
          <w:sz w:val="20"/>
          <w:szCs w:val="20"/>
          <w:lang w:val="en-CA"/>
        </w:rPr>
      </w:pPr>
      <w:r w:rsidRPr="00441587">
        <w:rPr>
          <w:rFonts w:ascii="Arial" w:hAnsi="Arial" w:cs="Arial"/>
          <w:sz w:val="20"/>
          <w:szCs w:val="20"/>
          <w:lang w:val="pt-BR"/>
        </w:rPr>
        <w:t xml:space="preserve">Ali, M.H., &amp; Mubarak, S. (2017). </w:t>
      </w:r>
      <w:r w:rsidRPr="00441587">
        <w:rPr>
          <w:rFonts w:ascii="Arial" w:hAnsi="Arial" w:cs="Arial"/>
          <w:i/>
          <w:iCs/>
          <w:sz w:val="20"/>
          <w:szCs w:val="20"/>
          <w:lang w:val="en-CA"/>
        </w:rPr>
        <w:t xml:space="preserve">Effective rainfall estimation methods for field crops: An overview, analysis and new </w:t>
      </w:r>
      <w:proofErr w:type="gramStart"/>
      <w:r w:rsidRPr="00441587">
        <w:rPr>
          <w:rFonts w:ascii="Arial" w:hAnsi="Arial" w:cs="Arial"/>
          <w:i/>
          <w:iCs/>
          <w:sz w:val="20"/>
          <w:szCs w:val="20"/>
          <w:lang w:val="en-CA"/>
        </w:rPr>
        <w:t xml:space="preserve">formulation </w:t>
      </w:r>
      <w:r w:rsidRPr="00441587">
        <w:rPr>
          <w:rFonts w:ascii="Arial" w:hAnsi="Arial" w:cs="Arial"/>
          <w:sz w:val="20"/>
          <w:szCs w:val="20"/>
          <w:lang w:val="en-CA"/>
        </w:rPr>
        <w:t>.</w:t>
      </w:r>
      <w:proofErr w:type="gramEnd"/>
      <w:r w:rsidRPr="00441587">
        <w:rPr>
          <w:rFonts w:ascii="Arial" w:hAnsi="Arial" w:cs="Arial"/>
          <w:sz w:val="20"/>
          <w:szCs w:val="20"/>
          <w:lang w:val="en-CA"/>
        </w:rPr>
        <w:t xml:space="preserve"> Asian Research Journal of Agriculture, 7(1), 1–12. </w:t>
      </w:r>
      <w:hyperlink r:id="rId18" w:history="1">
        <w:r w:rsidR="001E0C98" w:rsidRPr="00441587">
          <w:rPr>
            <w:rStyle w:val="Hyperlink"/>
            <w:rFonts w:ascii="Arial" w:hAnsi="Arial" w:cs="Arial"/>
            <w:sz w:val="20"/>
            <w:szCs w:val="20"/>
            <w:lang w:val="en-CA"/>
          </w:rPr>
          <w:t xml:space="preserve">https://doi.org/10.9734/ARJA/2017/36812 </w:t>
        </w:r>
      </w:hyperlink>
      <w:r w:rsidR="001E0C98" w:rsidRPr="00441587">
        <w:rPr>
          <w:rFonts w:ascii="Arial" w:hAnsi="Arial" w:cs="Arial"/>
          <w:sz w:val="20"/>
          <w:szCs w:val="20"/>
          <w:lang w:val="en-CA"/>
        </w:rPr>
        <w:t>.</w:t>
      </w:r>
    </w:p>
    <w:p w14:paraId="39D5054D" w14:textId="72C4BE14" w:rsidR="004E68D0" w:rsidRPr="00441587" w:rsidRDefault="003A3A0D"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lang w:val="en-CA"/>
        </w:rPr>
        <w:lastRenderedPageBreak/>
        <w:t xml:space="preserve">Allen, RG, Pereira, LS, </w:t>
      </w:r>
      <w:proofErr w:type="spellStart"/>
      <w:r w:rsidRPr="00441587">
        <w:rPr>
          <w:rFonts w:ascii="Arial" w:hAnsi="Arial" w:cs="Arial"/>
          <w:sz w:val="20"/>
          <w:szCs w:val="20"/>
          <w:lang w:val="en-CA"/>
        </w:rPr>
        <w:t>Raes</w:t>
      </w:r>
      <w:proofErr w:type="spellEnd"/>
      <w:r w:rsidRPr="00441587">
        <w:rPr>
          <w:rFonts w:ascii="Arial" w:hAnsi="Arial" w:cs="Arial"/>
          <w:sz w:val="20"/>
          <w:szCs w:val="20"/>
          <w:lang w:val="en-CA"/>
        </w:rPr>
        <w:t xml:space="preserve">, D., &amp; Smith, M. (1998). Crop evapotranspiration: Guidelines for computing crop water requirements (FAO Irrigation and Drainage Paper No. 56). </w:t>
      </w:r>
      <w:r w:rsidRPr="00441587">
        <w:rPr>
          <w:rFonts w:ascii="Arial" w:hAnsi="Arial" w:cs="Arial"/>
          <w:sz w:val="20"/>
          <w:szCs w:val="20"/>
        </w:rPr>
        <w:t>Food and Agriculture Organization of the United Nations (FAO).</w:t>
      </w:r>
    </w:p>
    <w:p w14:paraId="2337BE0E" w14:textId="729B01C3" w:rsidR="00C17A36" w:rsidRPr="00441587" w:rsidRDefault="004E68D0"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rPr>
        <w:t xml:space="preserve">Bacci11, M. (2016). Chapter 4 Variabilities and climate change and their impacts on rainfed crops in the </w:t>
      </w:r>
      <w:proofErr w:type="spellStart"/>
      <w:r w:rsidRPr="00441587">
        <w:rPr>
          <w:rFonts w:ascii="Arial" w:hAnsi="Arial" w:cs="Arial"/>
          <w:sz w:val="20"/>
          <w:szCs w:val="20"/>
        </w:rPr>
        <w:t>Tillabéri</w:t>
      </w:r>
      <w:proofErr w:type="spellEnd"/>
      <w:r w:rsidRPr="00441587">
        <w:rPr>
          <w:rFonts w:ascii="Arial" w:hAnsi="Arial" w:cs="Arial"/>
          <w:sz w:val="20"/>
          <w:szCs w:val="20"/>
        </w:rPr>
        <w:t xml:space="preserve"> </w:t>
      </w:r>
      <w:proofErr w:type="gramStart"/>
      <w:r w:rsidRPr="00441587">
        <w:rPr>
          <w:rFonts w:ascii="Arial" w:hAnsi="Arial" w:cs="Arial"/>
          <w:sz w:val="20"/>
          <w:szCs w:val="20"/>
        </w:rPr>
        <w:t>region ,</w:t>
      </w:r>
      <w:proofErr w:type="gramEnd"/>
      <w:r w:rsidRPr="00441587">
        <w:rPr>
          <w:rFonts w:ascii="Arial" w:hAnsi="Arial" w:cs="Arial"/>
          <w:sz w:val="20"/>
          <w:szCs w:val="20"/>
        </w:rPr>
        <w:t xml:space="preserve"> Niger. Maurizio Bacci11, </w:t>
      </w:r>
      <w:proofErr w:type="spellStart"/>
      <w:r w:rsidRPr="00441587">
        <w:rPr>
          <w:rFonts w:ascii="Arial" w:hAnsi="Arial" w:cs="Arial"/>
          <w:sz w:val="20"/>
          <w:szCs w:val="20"/>
        </w:rPr>
        <w:t>Katiellou</w:t>
      </w:r>
      <w:proofErr w:type="spellEnd"/>
      <w:r w:rsidRPr="00441587">
        <w:rPr>
          <w:rFonts w:ascii="Arial" w:hAnsi="Arial" w:cs="Arial"/>
          <w:sz w:val="20"/>
          <w:szCs w:val="20"/>
        </w:rPr>
        <w:t xml:space="preserve"> </w:t>
      </w:r>
      <w:proofErr w:type="spellStart"/>
      <w:r w:rsidRPr="00441587">
        <w:rPr>
          <w:rFonts w:ascii="Arial" w:hAnsi="Arial" w:cs="Arial"/>
          <w:sz w:val="20"/>
          <w:szCs w:val="20"/>
        </w:rPr>
        <w:t>Gaptia</w:t>
      </w:r>
      <w:proofErr w:type="spellEnd"/>
      <w:r w:rsidRPr="00441587">
        <w:rPr>
          <w:rFonts w:ascii="Arial" w:hAnsi="Arial" w:cs="Arial"/>
          <w:sz w:val="20"/>
          <w:szCs w:val="20"/>
        </w:rPr>
        <w:t xml:space="preserve"> Lawan12. </w:t>
      </w:r>
      <w:r w:rsidRPr="00441587">
        <w:rPr>
          <w:rFonts w:ascii="Arial" w:hAnsi="Arial" w:cs="Arial"/>
          <w:i/>
          <w:iCs/>
          <w:sz w:val="20"/>
          <w:szCs w:val="20"/>
        </w:rPr>
        <w:t xml:space="preserve">Climate risk and adaptation in the </w:t>
      </w:r>
      <w:proofErr w:type="spellStart"/>
      <w:r w:rsidRPr="00441587">
        <w:rPr>
          <w:rFonts w:ascii="Arial" w:hAnsi="Arial" w:cs="Arial"/>
          <w:i/>
          <w:iCs/>
          <w:sz w:val="20"/>
          <w:szCs w:val="20"/>
        </w:rPr>
        <w:t>Tillabéri</w:t>
      </w:r>
      <w:proofErr w:type="spellEnd"/>
      <w:r w:rsidRPr="00441587">
        <w:rPr>
          <w:rFonts w:ascii="Arial" w:hAnsi="Arial" w:cs="Arial"/>
          <w:i/>
          <w:iCs/>
          <w:sz w:val="20"/>
          <w:szCs w:val="20"/>
        </w:rPr>
        <w:t xml:space="preserve"> </w:t>
      </w:r>
      <w:proofErr w:type="gramStart"/>
      <w:r w:rsidRPr="00441587">
        <w:rPr>
          <w:rFonts w:ascii="Arial" w:hAnsi="Arial" w:cs="Arial"/>
          <w:i/>
          <w:iCs/>
          <w:sz w:val="20"/>
          <w:szCs w:val="20"/>
        </w:rPr>
        <w:t>Region ,</w:t>
      </w:r>
      <w:proofErr w:type="gramEnd"/>
      <w:r w:rsidRPr="00441587">
        <w:rPr>
          <w:rFonts w:ascii="Arial" w:hAnsi="Arial" w:cs="Arial"/>
          <w:i/>
          <w:iCs/>
          <w:sz w:val="20"/>
          <w:szCs w:val="20"/>
        </w:rPr>
        <w:t xml:space="preserve"> Niger </w:t>
      </w:r>
      <w:r w:rsidRPr="00441587">
        <w:rPr>
          <w:rFonts w:ascii="Arial" w:hAnsi="Arial" w:cs="Arial"/>
          <w:sz w:val="20"/>
          <w:szCs w:val="20"/>
        </w:rPr>
        <w:t>, 99.</w:t>
      </w:r>
    </w:p>
    <w:p w14:paraId="5E182BAD" w14:textId="704CCA8C" w:rsidR="001E0C98" w:rsidRPr="00441587" w:rsidRDefault="001E0C98" w:rsidP="002F5F22">
      <w:pPr>
        <w:pStyle w:val="ListParagraph"/>
        <w:numPr>
          <w:ilvl w:val="0"/>
          <w:numId w:val="3"/>
        </w:numPr>
        <w:spacing w:after="0" w:line="240" w:lineRule="auto"/>
        <w:rPr>
          <w:rFonts w:ascii="Arial" w:hAnsi="Arial" w:cs="Arial"/>
          <w:sz w:val="20"/>
          <w:szCs w:val="20"/>
        </w:rPr>
      </w:pPr>
      <w:proofErr w:type="spellStart"/>
      <w:r w:rsidRPr="00441587">
        <w:rPr>
          <w:rFonts w:ascii="Arial" w:hAnsi="Arial" w:cs="Arial"/>
          <w:sz w:val="20"/>
          <w:szCs w:val="20"/>
          <w:lang w:val="en-CA"/>
        </w:rPr>
        <w:t>Boukar</w:t>
      </w:r>
      <w:proofErr w:type="spellEnd"/>
      <w:r w:rsidRPr="00441587">
        <w:rPr>
          <w:rFonts w:ascii="Arial" w:hAnsi="Arial" w:cs="Arial"/>
          <w:sz w:val="20"/>
          <w:szCs w:val="20"/>
          <w:lang w:val="en-CA"/>
        </w:rPr>
        <w:t xml:space="preserve">, MCM, Issa, S., </w:t>
      </w:r>
      <w:proofErr w:type="spellStart"/>
      <w:r w:rsidRPr="00441587">
        <w:rPr>
          <w:rFonts w:ascii="Arial" w:hAnsi="Arial" w:cs="Arial"/>
          <w:sz w:val="20"/>
          <w:szCs w:val="20"/>
          <w:lang w:val="en-CA"/>
        </w:rPr>
        <w:t>Kellou</w:t>
      </w:r>
      <w:proofErr w:type="spellEnd"/>
      <w:r w:rsidRPr="00441587">
        <w:rPr>
          <w:rFonts w:ascii="Arial" w:hAnsi="Arial" w:cs="Arial"/>
          <w:sz w:val="20"/>
          <w:szCs w:val="20"/>
          <w:lang w:val="en-CA"/>
        </w:rPr>
        <w:t xml:space="preserve">, KKB, </w:t>
      </w:r>
      <w:proofErr w:type="spellStart"/>
      <w:r w:rsidRPr="00441587">
        <w:rPr>
          <w:rFonts w:ascii="Arial" w:hAnsi="Arial" w:cs="Arial"/>
          <w:sz w:val="20"/>
          <w:szCs w:val="20"/>
          <w:lang w:val="en-CA"/>
        </w:rPr>
        <w:t>Saley</w:t>
      </w:r>
      <w:proofErr w:type="spellEnd"/>
      <w:r w:rsidRPr="00441587">
        <w:rPr>
          <w:rFonts w:ascii="Arial" w:hAnsi="Arial" w:cs="Arial"/>
          <w:sz w:val="20"/>
          <w:szCs w:val="20"/>
          <w:lang w:val="en-CA"/>
        </w:rPr>
        <w:t xml:space="preserve">, MD, Wang, K., </w:t>
      </w:r>
      <w:proofErr w:type="spellStart"/>
      <w:proofErr w:type="gramStart"/>
      <w:r w:rsidRPr="00441587">
        <w:rPr>
          <w:rFonts w:ascii="Arial" w:hAnsi="Arial" w:cs="Arial"/>
          <w:sz w:val="20"/>
          <w:szCs w:val="20"/>
          <w:lang w:val="en-CA"/>
        </w:rPr>
        <w:t>Bagana</w:t>
      </w:r>
      <w:proofErr w:type="spellEnd"/>
      <w:r w:rsidRPr="00441587">
        <w:rPr>
          <w:rFonts w:ascii="Arial" w:hAnsi="Arial" w:cs="Arial"/>
          <w:sz w:val="20"/>
          <w:szCs w:val="20"/>
          <w:lang w:val="en-CA"/>
        </w:rPr>
        <w:t xml:space="preserve"> ,</w:t>
      </w:r>
      <w:proofErr w:type="gramEnd"/>
      <w:r w:rsidRPr="00441587">
        <w:rPr>
          <w:rFonts w:ascii="Arial" w:hAnsi="Arial" w:cs="Arial"/>
          <w:sz w:val="20"/>
          <w:szCs w:val="20"/>
          <w:lang w:val="en-CA"/>
        </w:rPr>
        <w:t xml:space="preserve"> MMC, ... </w:t>
      </w:r>
      <w:r w:rsidRPr="00441587">
        <w:rPr>
          <w:rFonts w:ascii="Arial" w:hAnsi="Arial" w:cs="Arial"/>
          <w:sz w:val="20"/>
          <w:szCs w:val="20"/>
          <w:lang w:val="en-US"/>
        </w:rPr>
        <w:t xml:space="preserve">&amp; Ali, M. (2024). Characterization of UV-absorbing </w:t>
      </w:r>
      <w:proofErr w:type="spellStart"/>
      <w:r w:rsidRPr="00441587">
        <w:rPr>
          <w:rFonts w:ascii="Arial" w:hAnsi="Arial" w:cs="Arial"/>
          <w:sz w:val="20"/>
          <w:szCs w:val="20"/>
        </w:rPr>
        <w:t>mycosporin</w:t>
      </w:r>
      <w:proofErr w:type="spellEnd"/>
      <w:r w:rsidRPr="00441587">
        <w:rPr>
          <w:rFonts w:ascii="Arial" w:hAnsi="Arial" w:cs="Arial"/>
          <w:sz w:val="20"/>
          <w:szCs w:val="20"/>
        </w:rPr>
        <w:t xml:space="preserve"> -like amino acids in the freshwater cyanobacterium </w:t>
      </w:r>
      <w:proofErr w:type="spellStart"/>
      <w:r w:rsidRPr="00441587">
        <w:rPr>
          <w:rFonts w:ascii="Arial" w:hAnsi="Arial" w:cs="Arial"/>
          <w:sz w:val="20"/>
          <w:szCs w:val="20"/>
        </w:rPr>
        <w:t>Nostoc</w:t>
      </w:r>
      <w:proofErr w:type="spellEnd"/>
      <w:r w:rsidRPr="00441587">
        <w:rPr>
          <w:rFonts w:ascii="Arial" w:hAnsi="Arial" w:cs="Arial"/>
          <w:sz w:val="20"/>
          <w:szCs w:val="20"/>
        </w:rPr>
        <w:t xml:space="preserve"> </w:t>
      </w:r>
      <w:proofErr w:type="spellStart"/>
      <w:proofErr w:type="gramStart"/>
      <w:r w:rsidRPr="00441587">
        <w:rPr>
          <w:rFonts w:ascii="Arial" w:hAnsi="Arial" w:cs="Arial"/>
          <w:sz w:val="20"/>
          <w:szCs w:val="20"/>
        </w:rPr>
        <w:t>calcicola</w:t>
      </w:r>
      <w:proofErr w:type="spellEnd"/>
      <w:r w:rsidRPr="00441587">
        <w:rPr>
          <w:rFonts w:ascii="Arial" w:hAnsi="Arial" w:cs="Arial"/>
          <w:sz w:val="20"/>
          <w:szCs w:val="20"/>
        </w:rPr>
        <w:t xml:space="preserve"> .</w:t>
      </w:r>
      <w:proofErr w:type="gramEnd"/>
      <w:r w:rsidRPr="00441587">
        <w:rPr>
          <w:rFonts w:ascii="Arial" w:hAnsi="Arial" w:cs="Arial"/>
          <w:sz w:val="20"/>
          <w:szCs w:val="20"/>
        </w:rPr>
        <w:t xml:space="preserve"> </w:t>
      </w:r>
      <w:r w:rsidRPr="00441587">
        <w:rPr>
          <w:rFonts w:ascii="Arial" w:hAnsi="Arial" w:cs="Arial"/>
          <w:i/>
          <w:iCs/>
          <w:sz w:val="20"/>
          <w:szCs w:val="20"/>
        </w:rPr>
        <w:t xml:space="preserve">Biotechnology Journal </w:t>
      </w:r>
      <w:proofErr w:type="gramStart"/>
      <w:r w:rsidRPr="00441587">
        <w:rPr>
          <w:rFonts w:ascii="Arial" w:hAnsi="Arial" w:cs="Arial"/>
          <w:i/>
          <w:iCs/>
          <w:sz w:val="20"/>
          <w:szCs w:val="20"/>
        </w:rPr>
        <w:t xml:space="preserve">International </w:t>
      </w:r>
      <w:r w:rsidRPr="00441587">
        <w:rPr>
          <w:rFonts w:ascii="Arial" w:hAnsi="Arial" w:cs="Arial"/>
          <w:sz w:val="20"/>
          <w:szCs w:val="20"/>
        </w:rPr>
        <w:t>,</w:t>
      </w:r>
      <w:proofErr w:type="gramEnd"/>
      <w:r w:rsidRPr="00441587">
        <w:rPr>
          <w:rFonts w:ascii="Arial" w:hAnsi="Arial" w:cs="Arial"/>
          <w:sz w:val="20"/>
          <w:szCs w:val="20"/>
        </w:rPr>
        <w:t> </w:t>
      </w:r>
      <w:r w:rsidRPr="00441587">
        <w:rPr>
          <w:rFonts w:ascii="Arial" w:hAnsi="Arial" w:cs="Arial"/>
          <w:i/>
          <w:iCs/>
          <w:sz w:val="20"/>
          <w:szCs w:val="20"/>
        </w:rPr>
        <w:t xml:space="preserve">28 </w:t>
      </w:r>
      <w:r w:rsidRPr="00441587">
        <w:rPr>
          <w:rFonts w:ascii="Arial" w:hAnsi="Arial" w:cs="Arial"/>
          <w:sz w:val="20"/>
          <w:szCs w:val="20"/>
        </w:rPr>
        <w:t>(5), 16-25.</w:t>
      </w:r>
    </w:p>
    <w:p w14:paraId="1A11FD38" w14:textId="2F13D840" w:rsidR="00C103C3" w:rsidRPr="00441587" w:rsidRDefault="00C103C3" w:rsidP="002F5F22">
      <w:pPr>
        <w:pStyle w:val="ListParagraph"/>
        <w:numPr>
          <w:ilvl w:val="0"/>
          <w:numId w:val="3"/>
        </w:numPr>
        <w:spacing w:after="0" w:line="240" w:lineRule="auto"/>
        <w:rPr>
          <w:rFonts w:ascii="Arial" w:hAnsi="Arial" w:cs="Arial"/>
          <w:sz w:val="20"/>
          <w:szCs w:val="20"/>
        </w:rPr>
      </w:pPr>
      <w:proofErr w:type="spellStart"/>
      <w:proofErr w:type="gramStart"/>
      <w:r w:rsidRPr="00441587">
        <w:rPr>
          <w:rFonts w:ascii="Arial" w:hAnsi="Arial" w:cs="Arial"/>
          <w:sz w:val="20"/>
          <w:szCs w:val="20"/>
          <w:lang w:val="en-CA"/>
        </w:rPr>
        <w:t>Calanca</w:t>
      </w:r>
      <w:proofErr w:type="spellEnd"/>
      <w:r w:rsidRPr="00441587">
        <w:rPr>
          <w:rFonts w:ascii="Arial" w:hAnsi="Arial" w:cs="Arial"/>
          <w:sz w:val="20"/>
          <w:szCs w:val="20"/>
          <w:lang w:val="en-CA"/>
        </w:rPr>
        <w:t xml:space="preserve"> ,</w:t>
      </w:r>
      <w:proofErr w:type="gramEnd"/>
      <w:r w:rsidRPr="00441587">
        <w:rPr>
          <w:rFonts w:ascii="Arial" w:hAnsi="Arial" w:cs="Arial"/>
          <w:sz w:val="20"/>
          <w:szCs w:val="20"/>
          <w:lang w:val="en-CA"/>
        </w:rPr>
        <w:t xml:space="preserve"> P., Smith, P., </w:t>
      </w:r>
      <w:proofErr w:type="spellStart"/>
      <w:r w:rsidRPr="00441587">
        <w:rPr>
          <w:rFonts w:ascii="Arial" w:hAnsi="Arial" w:cs="Arial"/>
          <w:sz w:val="20"/>
          <w:szCs w:val="20"/>
          <w:lang w:val="en-CA"/>
        </w:rPr>
        <w:t>Holzkämper</w:t>
      </w:r>
      <w:proofErr w:type="spellEnd"/>
      <w:r w:rsidRPr="00441587">
        <w:rPr>
          <w:rFonts w:ascii="Arial" w:hAnsi="Arial" w:cs="Arial"/>
          <w:sz w:val="20"/>
          <w:szCs w:val="20"/>
          <w:lang w:val="en-CA"/>
        </w:rPr>
        <w:t xml:space="preserve"> , A., &amp; Ammann, C. (2011). </w:t>
      </w:r>
      <w:r w:rsidRPr="00441587">
        <w:rPr>
          <w:rFonts w:ascii="Arial" w:hAnsi="Arial" w:cs="Arial"/>
          <w:sz w:val="20"/>
          <w:szCs w:val="20"/>
        </w:rPr>
        <w:t xml:space="preserve">Reference evapotranspiration and its application in agrometeorology. </w:t>
      </w:r>
      <w:r w:rsidRPr="00441587">
        <w:rPr>
          <w:rFonts w:ascii="Arial" w:hAnsi="Arial" w:cs="Arial"/>
          <w:i/>
          <w:iCs/>
          <w:sz w:val="20"/>
          <w:szCs w:val="20"/>
        </w:rPr>
        <w:t xml:space="preserve">Swiss Agricultural </w:t>
      </w:r>
      <w:proofErr w:type="gramStart"/>
      <w:r w:rsidRPr="00441587">
        <w:rPr>
          <w:rFonts w:ascii="Arial" w:hAnsi="Arial" w:cs="Arial"/>
          <w:i/>
          <w:iCs/>
          <w:sz w:val="20"/>
          <w:szCs w:val="20"/>
        </w:rPr>
        <w:t xml:space="preserve">Research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2 </w:t>
      </w:r>
      <w:r w:rsidRPr="00441587">
        <w:rPr>
          <w:rFonts w:ascii="Arial" w:hAnsi="Arial" w:cs="Arial"/>
          <w:sz w:val="20"/>
          <w:szCs w:val="20"/>
        </w:rPr>
        <w:t>(4), 176-183.</w:t>
      </w:r>
    </w:p>
    <w:p w14:paraId="62260368" w14:textId="4C8DF874" w:rsidR="00E45142" w:rsidRPr="00441587" w:rsidRDefault="00E45142"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lang w:val="en-CA"/>
        </w:rPr>
        <w:t xml:space="preserve">Clearinghouse, TAAT (2021). </w:t>
      </w:r>
      <w:r w:rsidRPr="00441587">
        <w:rPr>
          <w:rFonts w:ascii="Arial" w:hAnsi="Arial" w:cs="Arial"/>
          <w:sz w:val="20"/>
          <w:szCs w:val="20"/>
        </w:rPr>
        <w:t xml:space="preserve">Climate-smart agricultural technologies for the Sahel and the Horn of Africa. Technical Report Series 009. </w:t>
      </w:r>
      <w:r w:rsidRPr="00441587">
        <w:rPr>
          <w:rFonts w:ascii="Arial" w:hAnsi="Arial" w:cs="Arial"/>
          <w:i/>
          <w:iCs/>
          <w:sz w:val="20"/>
          <w:szCs w:val="20"/>
        </w:rPr>
        <w:t xml:space="preserve">Gates Open </w:t>
      </w:r>
      <w:proofErr w:type="gramStart"/>
      <w:r w:rsidRPr="00441587">
        <w:rPr>
          <w:rFonts w:ascii="Arial" w:hAnsi="Arial" w:cs="Arial"/>
          <w:i/>
          <w:iCs/>
          <w:sz w:val="20"/>
          <w:szCs w:val="20"/>
        </w:rPr>
        <w:t xml:space="preserve">Res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5 </w:t>
      </w:r>
      <w:r w:rsidRPr="00441587">
        <w:rPr>
          <w:rFonts w:ascii="Arial" w:hAnsi="Arial" w:cs="Arial"/>
          <w:sz w:val="20"/>
          <w:szCs w:val="20"/>
        </w:rPr>
        <w:t>(162), 162.</w:t>
      </w:r>
    </w:p>
    <w:p w14:paraId="310091DF" w14:textId="6ED71AEA" w:rsidR="00764CB4" w:rsidRPr="00441587" w:rsidRDefault="00764CB4" w:rsidP="002F5F22">
      <w:pPr>
        <w:pStyle w:val="ListParagraph"/>
        <w:numPr>
          <w:ilvl w:val="0"/>
          <w:numId w:val="3"/>
        </w:numPr>
        <w:spacing w:after="0" w:line="240" w:lineRule="auto"/>
        <w:rPr>
          <w:rFonts w:ascii="Arial" w:eastAsia="Times New Roman" w:hAnsi="Arial" w:cs="Arial"/>
          <w:kern w:val="0"/>
          <w:sz w:val="20"/>
          <w:szCs w:val="20"/>
          <w:lang w:eastAsia="fr-FR"/>
          <w14:ligatures w14:val="none"/>
        </w:rPr>
      </w:pPr>
      <w:proofErr w:type="spellStart"/>
      <w:proofErr w:type="gramStart"/>
      <w:r w:rsidRPr="00441587">
        <w:rPr>
          <w:rFonts w:ascii="Arial" w:eastAsia="Times New Roman" w:hAnsi="Arial" w:cs="Arial"/>
          <w:kern w:val="0"/>
          <w:sz w:val="20"/>
          <w:szCs w:val="20"/>
          <w:lang w:eastAsia="fr-FR"/>
          <w14:ligatures w14:val="none"/>
        </w:rPr>
        <w:t>Dancette</w:t>
      </w:r>
      <w:proofErr w:type="spellEnd"/>
      <w:r w:rsidRPr="00441587">
        <w:rPr>
          <w:rFonts w:ascii="Arial" w:eastAsia="Times New Roman" w:hAnsi="Arial" w:cs="Arial"/>
          <w:kern w:val="0"/>
          <w:sz w:val="20"/>
          <w:szCs w:val="20"/>
          <w:lang w:eastAsia="fr-FR"/>
          <w14:ligatures w14:val="none"/>
        </w:rPr>
        <w:t xml:space="preserve"> ,</w:t>
      </w:r>
      <w:proofErr w:type="gramEnd"/>
      <w:r w:rsidRPr="00441587">
        <w:rPr>
          <w:rFonts w:ascii="Arial" w:eastAsia="Times New Roman" w:hAnsi="Arial" w:cs="Arial"/>
          <w:kern w:val="0"/>
          <w:sz w:val="20"/>
          <w:szCs w:val="20"/>
          <w:lang w:eastAsia="fr-FR"/>
          <w14:ligatures w14:val="none"/>
        </w:rPr>
        <w:t xml:space="preserve"> C., et al. (2000). The main irrigated rice farming systems in the PSI intervention area. In </w:t>
      </w:r>
      <w:r w:rsidRPr="00441587">
        <w:rPr>
          <w:rFonts w:ascii="Arial" w:eastAsia="Times New Roman" w:hAnsi="Arial" w:cs="Arial"/>
          <w:i/>
          <w:iCs/>
          <w:kern w:val="0"/>
          <w:sz w:val="20"/>
          <w:szCs w:val="20"/>
          <w:lang w:eastAsia="fr-FR"/>
          <w14:ligatures w14:val="none"/>
        </w:rPr>
        <w:t xml:space="preserve">For sustainable development of irrigated agriculture in the </w:t>
      </w:r>
      <w:proofErr w:type="spellStart"/>
      <w:r w:rsidRPr="00441587">
        <w:rPr>
          <w:rFonts w:ascii="Arial" w:eastAsia="Times New Roman" w:hAnsi="Arial" w:cs="Arial"/>
          <w:i/>
          <w:iCs/>
          <w:kern w:val="0"/>
          <w:sz w:val="20"/>
          <w:szCs w:val="20"/>
          <w:lang w:eastAsia="fr-FR"/>
          <w14:ligatures w14:val="none"/>
        </w:rPr>
        <w:t>Sudano</w:t>
      </w:r>
      <w:proofErr w:type="spellEnd"/>
      <w:r w:rsidRPr="00441587">
        <w:rPr>
          <w:rFonts w:ascii="Arial" w:eastAsia="Times New Roman" w:hAnsi="Arial" w:cs="Arial"/>
          <w:i/>
          <w:iCs/>
          <w:kern w:val="0"/>
          <w:sz w:val="20"/>
          <w:szCs w:val="20"/>
          <w:lang w:eastAsia="fr-FR"/>
          <w14:ligatures w14:val="none"/>
        </w:rPr>
        <w:t xml:space="preserve"> </w:t>
      </w:r>
      <w:r w:rsidRPr="00441587">
        <w:rPr>
          <w:rFonts w:ascii="Arial" w:eastAsia="Times New Roman" w:hAnsi="Arial" w:cs="Arial"/>
          <w:i/>
          <w:iCs/>
          <w:kern w:val="0"/>
          <w:sz w:val="20"/>
          <w:szCs w:val="20"/>
          <w:lang w:eastAsia="fr-FR"/>
          <w14:ligatures w14:val="none"/>
        </w:rPr>
        <w:noBreakHyphen/>
        <w:t xml:space="preserve">-Sahelian zone </w:t>
      </w:r>
      <w:r w:rsidRPr="00441587">
        <w:rPr>
          <w:rFonts w:ascii="Arial" w:eastAsia="Times New Roman" w:hAnsi="Arial" w:cs="Arial"/>
          <w:kern w:val="0"/>
          <w:sz w:val="20"/>
          <w:szCs w:val="20"/>
          <w:lang w:eastAsia="fr-FR"/>
          <w14:ligatures w14:val="none"/>
        </w:rPr>
        <w:t xml:space="preserve">(pp. 34–46). PSI </w:t>
      </w:r>
      <w:r w:rsidRPr="00441587">
        <w:rPr>
          <w:rFonts w:ascii="Arial" w:eastAsia="Times New Roman" w:hAnsi="Arial" w:cs="Arial"/>
          <w:kern w:val="0"/>
          <w:sz w:val="20"/>
          <w:szCs w:val="20"/>
          <w:lang w:eastAsia="fr-FR"/>
          <w14:ligatures w14:val="none"/>
        </w:rPr>
        <w:noBreakHyphen/>
        <w:t>CORAF / CIRAD / IRD.</w:t>
      </w:r>
    </w:p>
    <w:p w14:paraId="76DE5E0C" w14:textId="723BF5E9" w:rsidR="00C103C3" w:rsidRPr="00441587" w:rsidRDefault="00C103C3" w:rsidP="002F5F22">
      <w:pPr>
        <w:pStyle w:val="ListParagraph"/>
        <w:numPr>
          <w:ilvl w:val="0"/>
          <w:numId w:val="3"/>
        </w:numPr>
        <w:spacing w:after="0" w:line="240" w:lineRule="auto"/>
        <w:rPr>
          <w:rFonts w:ascii="Arial" w:eastAsia="Times New Roman" w:hAnsi="Arial" w:cs="Arial"/>
          <w:kern w:val="0"/>
          <w:sz w:val="20"/>
          <w:szCs w:val="20"/>
          <w:lang w:eastAsia="fr-FR"/>
          <w14:ligatures w14:val="none"/>
        </w:rPr>
      </w:pPr>
      <w:proofErr w:type="spellStart"/>
      <w:proofErr w:type="gramStart"/>
      <w:r w:rsidRPr="00441587">
        <w:rPr>
          <w:rFonts w:ascii="Arial" w:eastAsia="Times New Roman" w:hAnsi="Arial" w:cs="Arial"/>
          <w:kern w:val="0"/>
          <w:sz w:val="20"/>
          <w:szCs w:val="20"/>
          <w:lang w:val="en-CA" w:eastAsia="fr-FR"/>
          <w14:ligatures w14:val="none"/>
        </w:rPr>
        <w:t>Etchanchu</w:t>
      </w:r>
      <w:proofErr w:type="spellEnd"/>
      <w:r w:rsidRPr="00441587">
        <w:rPr>
          <w:rFonts w:ascii="Arial" w:eastAsia="Times New Roman" w:hAnsi="Arial" w:cs="Arial"/>
          <w:kern w:val="0"/>
          <w:sz w:val="20"/>
          <w:szCs w:val="20"/>
          <w:lang w:val="en-CA" w:eastAsia="fr-FR"/>
          <w14:ligatures w14:val="none"/>
        </w:rPr>
        <w:t xml:space="preserve"> ,</w:t>
      </w:r>
      <w:proofErr w:type="gramEnd"/>
      <w:r w:rsidRPr="00441587">
        <w:rPr>
          <w:rFonts w:ascii="Arial" w:eastAsia="Times New Roman" w:hAnsi="Arial" w:cs="Arial"/>
          <w:kern w:val="0"/>
          <w:sz w:val="20"/>
          <w:szCs w:val="20"/>
          <w:lang w:val="en-CA" w:eastAsia="fr-FR"/>
          <w14:ligatures w14:val="none"/>
        </w:rPr>
        <w:t xml:space="preserve"> J., </w:t>
      </w:r>
      <w:proofErr w:type="spellStart"/>
      <w:r w:rsidRPr="00441587">
        <w:rPr>
          <w:rFonts w:ascii="Arial" w:eastAsia="Times New Roman" w:hAnsi="Arial" w:cs="Arial"/>
          <w:kern w:val="0"/>
          <w:sz w:val="20"/>
          <w:szCs w:val="20"/>
          <w:lang w:val="en-CA" w:eastAsia="fr-FR"/>
          <w14:ligatures w14:val="none"/>
        </w:rPr>
        <w:t>Demarty</w:t>
      </w:r>
      <w:proofErr w:type="spellEnd"/>
      <w:r w:rsidRPr="00441587">
        <w:rPr>
          <w:rFonts w:ascii="Arial" w:eastAsia="Times New Roman" w:hAnsi="Arial" w:cs="Arial"/>
          <w:kern w:val="0"/>
          <w:sz w:val="20"/>
          <w:szCs w:val="20"/>
          <w:lang w:val="en-CA" w:eastAsia="fr-FR"/>
          <w14:ligatures w14:val="none"/>
        </w:rPr>
        <w:t xml:space="preserve"> , J., </w:t>
      </w:r>
      <w:proofErr w:type="spellStart"/>
      <w:r w:rsidRPr="00441587">
        <w:rPr>
          <w:rFonts w:ascii="Arial" w:eastAsia="Times New Roman" w:hAnsi="Arial" w:cs="Arial"/>
          <w:kern w:val="0"/>
          <w:sz w:val="20"/>
          <w:szCs w:val="20"/>
          <w:lang w:val="en-CA" w:eastAsia="fr-FR"/>
          <w14:ligatures w14:val="none"/>
        </w:rPr>
        <w:t>Dezetter</w:t>
      </w:r>
      <w:proofErr w:type="spellEnd"/>
      <w:r w:rsidRPr="00441587">
        <w:rPr>
          <w:rFonts w:ascii="Arial" w:eastAsia="Times New Roman" w:hAnsi="Arial" w:cs="Arial"/>
          <w:kern w:val="0"/>
          <w:sz w:val="20"/>
          <w:szCs w:val="20"/>
          <w:lang w:val="en-CA" w:eastAsia="fr-FR"/>
          <w14:ligatures w14:val="none"/>
        </w:rPr>
        <w:t xml:space="preserve"> , A., </w:t>
      </w:r>
      <w:proofErr w:type="spellStart"/>
      <w:r w:rsidRPr="00441587">
        <w:rPr>
          <w:rFonts w:ascii="Arial" w:eastAsia="Times New Roman" w:hAnsi="Arial" w:cs="Arial"/>
          <w:kern w:val="0"/>
          <w:sz w:val="20"/>
          <w:szCs w:val="20"/>
          <w:lang w:val="en-CA" w:eastAsia="fr-FR"/>
          <w14:ligatures w14:val="none"/>
        </w:rPr>
        <w:t>Farhani</w:t>
      </w:r>
      <w:proofErr w:type="spellEnd"/>
      <w:r w:rsidRPr="00441587">
        <w:rPr>
          <w:rFonts w:ascii="Arial" w:eastAsia="Times New Roman" w:hAnsi="Arial" w:cs="Arial"/>
          <w:kern w:val="0"/>
          <w:sz w:val="20"/>
          <w:szCs w:val="20"/>
          <w:lang w:val="en-CA" w:eastAsia="fr-FR"/>
          <w14:ligatures w14:val="none"/>
        </w:rPr>
        <w:t xml:space="preserve">, N., Thiam, PB, Allies, A., </w:t>
      </w:r>
      <w:proofErr w:type="spellStart"/>
      <w:r w:rsidRPr="00441587">
        <w:rPr>
          <w:rFonts w:ascii="Arial" w:eastAsia="Times New Roman" w:hAnsi="Arial" w:cs="Arial"/>
          <w:kern w:val="0"/>
          <w:sz w:val="20"/>
          <w:szCs w:val="20"/>
          <w:lang w:val="en-CA" w:eastAsia="fr-FR"/>
          <w14:ligatures w14:val="none"/>
        </w:rPr>
        <w:t>Bodian</w:t>
      </w:r>
      <w:proofErr w:type="spellEnd"/>
      <w:r w:rsidRPr="00441587">
        <w:rPr>
          <w:rFonts w:ascii="Arial" w:eastAsia="Times New Roman" w:hAnsi="Arial" w:cs="Arial"/>
          <w:kern w:val="0"/>
          <w:sz w:val="20"/>
          <w:szCs w:val="20"/>
          <w:lang w:val="en-CA" w:eastAsia="fr-FR"/>
          <w14:ligatures w14:val="none"/>
        </w:rPr>
        <w:t xml:space="preserve">, A., Boulet, G., </w:t>
      </w:r>
      <w:proofErr w:type="spellStart"/>
      <w:r w:rsidRPr="00441587">
        <w:rPr>
          <w:rFonts w:ascii="Arial" w:eastAsia="Times New Roman" w:hAnsi="Arial" w:cs="Arial"/>
          <w:kern w:val="0"/>
          <w:sz w:val="20"/>
          <w:szCs w:val="20"/>
          <w:lang w:val="en-CA" w:eastAsia="fr-FR"/>
          <w14:ligatures w14:val="none"/>
        </w:rPr>
        <w:t>Chahinian</w:t>
      </w:r>
      <w:proofErr w:type="spellEnd"/>
      <w:r w:rsidRPr="00441587">
        <w:rPr>
          <w:rFonts w:ascii="Arial" w:eastAsia="Times New Roman" w:hAnsi="Arial" w:cs="Arial"/>
          <w:kern w:val="0"/>
          <w:sz w:val="20"/>
          <w:szCs w:val="20"/>
          <w:lang w:val="en-CA" w:eastAsia="fr-FR"/>
          <w14:ligatures w14:val="none"/>
        </w:rPr>
        <w:t xml:space="preserve">, N., </w:t>
      </w:r>
      <w:proofErr w:type="spellStart"/>
      <w:r w:rsidRPr="00441587">
        <w:rPr>
          <w:rFonts w:ascii="Arial" w:eastAsia="Times New Roman" w:hAnsi="Arial" w:cs="Arial"/>
          <w:kern w:val="0"/>
          <w:sz w:val="20"/>
          <w:szCs w:val="20"/>
          <w:lang w:val="en-CA" w:eastAsia="fr-FR"/>
          <w14:ligatures w14:val="none"/>
        </w:rPr>
        <w:t>Diop</w:t>
      </w:r>
      <w:proofErr w:type="spellEnd"/>
      <w:r w:rsidRPr="00441587">
        <w:rPr>
          <w:rFonts w:ascii="Arial" w:eastAsia="Times New Roman" w:hAnsi="Arial" w:cs="Arial"/>
          <w:kern w:val="0"/>
          <w:sz w:val="20"/>
          <w:szCs w:val="20"/>
          <w:lang w:val="en-CA" w:eastAsia="fr-FR"/>
          <w14:ligatures w14:val="none"/>
        </w:rPr>
        <w:t xml:space="preserve">, L., </w:t>
      </w:r>
      <w:proofErr w:type="spellStart"/>
      <w:r w:rsidRPr="00441587">
        <w:rPr>
          <w:rFonts w:ascii="Arial" w:eastAsia="Times New Roman" w:hAnsi="Arial" w:cs="Arial"/>
          <w:kern w:val="0"/>
          <w:sz w:val="20"/>
          <w:szCs w:val="20"/>
          <w:lang w:val="en-CA" w:eastAsia="fr-FR"/>
          <w14:ligatures w14:val="none"/>
        </w:rPr>
        <w:t>Mainassara</w:t>
      </w:r>
      <w:proofErr w:type="spellEnd"/>
      <w:r w:rsidRPr="00441587">
        <w:rPr>
          <w:rFonts w:ascii="Arial" w:eastAsia="Times New Roman" w:hAnsi="Arial" w:cs="Arial"/>
          <w:kern w:val="0"/>
          <w:sz w:val="20"/>
          <w:szCs w:val="20"/>
          <w:lang w:val="en-CA" w:eastAsia="fr-FR"/>
          <w14:ligatures w14:val="none"/>
        </w:rPr>
        <w:t xml:space="preserve"> , I., Ndiaye, PM, </w:t>
      </w:r>
      <w:proofErr w:type="spellStart"/>
      <w:r w:rsidRPr="00441587">
        <w:rPr>
          <w:rFonts w:ascii="Arial" w:eastAsia="Times New Roman" w:hAnsi="Arial" w:cs="Arial"/>
          <w:kern w:val="0"/>
          <w:sz w:val="20"/>
          <w:szCs w:val="20"/>
          <w:lang w:val="en-CA" w:eastAsia="fr-FR"/>
          <w14:ligatures w14:val="none"/>
        </w:rPr>
        <w:t>Ollivier</w:t>
      </w:r>
      <w:proofErr w:type="spellEnd"/>
      <w:r w:rsidRPr="00441587">
        <w:rPr>
          <w:rFonts w:ascii="Arial" w:eastAsia="Times New Roman" w:hAnsi="Arial" w:cs="Arial"/>
          <w:kern w:val="0"/>
          <w:sz w:val="20"/>
          <w:szCs w:val="20"/>
          <w:lang w:val="en-CA" w:eastAsia="fr-FR"/>
          <w14:ligatures w14:val="none"/>
        </w:rPr>
        <w:t xml:space="preserve">, C., </w:t>
      </w:r>
      <w:proofErr w:type="spellStart"/>
      <w:r w:rsidRPr="00441587">
        <w:rPr>
          <w:rFonts w:ascii="Arial" w:eastAsia="Times New Roman" w:hAnsi="Arial" w:cs="Arial"/>
          <w:kern w:val="0"/>
          <w:sz w:val="20"/>
          <w:szCs w:val="20"/>
          <w:lang w:val="en-CA" w:eastAsia="fr-FR"/>
          <w14:ligatures w14:val="none"/>
        </w:rPr>
        <w:t>Olioso</w:t>
      </w:r>
      <w:proofErr w:type="spellEnd"/>
      <w:r w:rsidRPr="00441587">
        <w:rPr>
          <w:rFonts w:ascii="Arial" w:eastAsia="Times New Roman" w:hAnsi="Arial" w:cs="Arial"/>
          <w:kern w:val="0"/>
          <w:sz w:val="20"/>
          <w:szCs w:val="20"/>
          <w:lang w:val="en-CA" w:eastAsia="fr-FR"/>
          <w14:ligatures w14:val="none"/>
        </w:rPr>
        <w:t xml:space="preserve">, A., &amp; </w:t>
      </w:r>
      <w:proofErr w:type="spellStart"/>
      <w:r w:rsidRPr="00441587">
        <w:rPr>
          <w:rFonts w:ascii="Arial" w:eastAsia="Times New Roman" w:hAnsi="Arial" w:cs="Arial"/>
          <w:kern w:val="0"/>
          <w:sz w:val="20"/>
          <w:szCs w:val="20"/>
          <w:lang w:val="en-CA" w:eastAsia="fr-FR"/>
          <w14:ligatures w14:val="none"/>
        </w:rPr>
        <w:t>Roupsard</w:t>
      </w:r>
      <w:proofErr w:type="spellEnd"/>
      <w:r w:rsidRPr="00441587">
        <w:rPr>
          <w:rFonts w:ascii="Arial" w:eastAsia="Times New Roman" w:hAnsi="Arial" w:cs="Arial"/>
          <w:kern w:val="0"/>
          <w:sz w:val="20"/>
          <w:szCs w:val="20"/>
          <w:lang w:val="en-CA" w:eastAsia="fr-FR"/>
          <w14:ligatures w14:val="none"/>
        </w:rPr>
        <w:t xml:space="preserve"> , O. (2025). </w:t>
      </w:r>
      <w:r w:rsidRPr="00441587">
        <w:rPr>
          <w:rFonts w:ascii="Arial" w:eastAsia="Times New Roman" w:hAnsi="Arial" w:cs="Arial"/>
          <w:i/>
          <w:iCs/>
          <w:kern w:val="0"/>
          <w:sz w:val="20"/>
          <w:szCs w:val="20"/>
          <w:lang w:val="en-CA" w:eastAsia="fr-FR"/>
          <w14:ligatures w14:val="none"/>
        </w:rPr>
        <w:t xml:space="preserve">Multiscale analysis of existing actual evapotranspiration products over agropastoral </w:t>
      </w:r>
      <w:proofErr w:type="gramStart"/>
      <w:r w:rsidRPr="00441587">
        <w:rPr>
          <w:rFonts w:ascii="Arial" w:eastAsia="Times New Roman" w:hAnsi="Arial" w:cs="Arial"/>
          <w:i/>
          <w:iCs/>
          <w:kern w:val="0"/>
          <w:sz w:val="20"/>
          <w:szCs w:val="20"/>
          <w:lang w:val="en-CA" w:eastAsia="fr-FR"/>
          <w14:ligatures w14:val="none"/>
        </w:rPr>
        <w:t xml:space="preserve">Sahel </w:t>
      </w:r>
      <w:r w:rsidRPr="00441587">
        <w:rPr>
          <w:rFonts w:ascii="Arial" w:eastAsia="Times New Roman" w:hAnsi="Arial" w:cs="Arial"/>
          <w:kern w:val="0"/>
          <w:sz w:val="20"/>
          <w:szCs w:val="20"/>
          <w:lang w:val="en-CA" w:eastAsia="fr-FR"/>
          <w14:ligatures w14:val="none"/>
        </w:rPr>
        <w:t>.</w:t>
      </w:r>
      <w:proofErr w:type="gramEnd"/>
      <w:r w:rsidRPr="00441587">
        <w:rPr>
          <w:rFonts w:ascii="Arial" w:eastAsia="Times New Roman" w:hAnsi="Arial" w:cs="Arial"/>
          <w:kern w:val="0"/>
          <w:sz w:val="20"/>
          <w:szCs w:val="20"/>
          <w:lang w:val="en-CA" w:eastAsia="fr-FR"/>
          <w14:ligatures w14:val="none"/>
        </w:rPr>
        <w:t xml:space="preserve"> </w:t>
      </w:r>
      <w:r w:rsidRPr="00441587">
        <w:rPr>
          <w:rFonts w:ascii="Arial" w:eastAsia="Times New Roman" w:hAnsi="Arial" w:cs="Arial"/>
          <w:kern w:val="0"/>
          <w:sz w:val="20"/>
          <w:szCs w:val="20"/>
          <w:lang w:eastAsia="fr-FR"/>
          <w14:ligatures w14:val="none"/>
        </w:rPr>
        <w:t xml:space="preserve">Journal of </w:t>
      </w:r>
      <w:proofErr w:type="gramStart"/>
      <w:r w:rsidRPr="00441587">
        <w:rPr>
          <w:rFonts w:ascii="Arial" w:eastAsia="Times New Roman" w:hAnsi="Arial" w:cs="Arial"/>
          <w:kern w:val="0"/>
          <w:sz w:val="20"/>
          <w:szCs w:val="20"/>
          <w:lang w:eastAsia="fr-FR"/>
          <w14:ligatures w14:val="none"/>
        </w:rPr>
        <w:t>Hydrology ,</w:t>
      </w:r>
      <w:proofErr w:type="gramEnd"/>
      <w:r w:rsidRPr="00441587">
        <w:rPr>
          <w:rFonts w:ascii="Arial" w:eastAsia="Times New Roman" w:hAnsi="Arial" w:cs="Arial"/>
          <w:kern w:val="0"/>
          <w:sz w:val="20"/>
          <w:szCs w:val="20"/>
          <w:lang w:eastAsia="fr-FR"/>
          <w14:ligatures w14:val="none"/>
        </w:rPr>
        <w:t xml:space="preserve"> 651, 132585. https://doi.org/10.1016/j.jhydrol.2024.132585.</w:t>
      </w:r>
    </w:p>
    <w:p w14:paraId="3FCF863C" w14:textId="77777777" w:rsidR="003A3A0D" w:rsidRPr="00441587" w:rsidRDefault="003A3A0D" w:rsidP="002F5F22">
      <w:pPr>
        <w:pStyle w:val="ListParagraph"/>
        <w:numPr>
          <w:ilvl w:val="0"/>
          <w:numId w:val="3"/>
        </w:numPr>
        <w:spacing w:after="0" w:line="240" w:lineRule="auto"/>
        <w:rPr>
          <w:rFonts w:ascii="Arial" w:hAnsi="Arial" w:cs="Arial"/>
          <w:sz w:val="20"/>
          <w:szCs w:val="20"/>
        </w:rPr>
      </w:pPr>
      <w:proofErr w:type="spellStart"/>
      <w:proofErr w:type="gramStart"/>
      <w:r w:rsidRPr="00441587">
        <w:rPr>
          <w:rFonts w:ascii="Arial" w:hAnsi="Arial" w:cs="Arial"/>
          <w:sz w:val="20"/>
          <w:szCs w:val="20"/>
          <w:lang w:val="en-CA"/>
        </w:rPr>
        <w:t>Fageria</w:t>
      </w:r>
      <w:proofErr w:type="spellEnd"/>
      <w:r w:rsidRPr="00441587">
        <w:rPr>
          <w:rFonts w:ascii="Arial" w:hAnsi="Arial" w:cs="Arial"/>
          <w:sz w:val="20"/>
          <w:szCs w:val="20"/>
          <w:lang w:val="en-CA"/>
        </w:rPr>
        <w:t xml:space="preserve"> ,</w:t>
      </w:r>
      <w:proofErr w:type="gramEnd"/>
      <w:r w:rsidRPr="00441587">
        <w:rPr>
          <w:rFonts w:ascii="Arial" w:hAnsi="Arial" w:cs="Arial"/>
          <w:sz w:val="20"/>
          <w:szCs w:val="20"/>
          <w:lang w:val="en-CA"/>
        </w:rPr>
        <w:t xml:space="preserve"> N.K. (2007). Green management in crop production. </w:t>
      </w:r>
      <w:r w:rsidRPr="00441587">
        <w:rPr>
          <w:rFonts w:ascii="Arial" w:hAnsi="Arial" w:cs="Arial"/>
          <w:i/>
          <w:iCs/>
          <w:sz w:val="20"/>
          <w:szCs w:val="20"/>
        </w:rPr>
        <w:t xml:space="preserve">Journal of plant </w:t>
      </w:r>
      <w:proofErr w:type="gramStart"/>
      <w:r w:rsidRPr="00441587">
        <w:rPr>
          <w:rFonts w:ascii="Arial" w:hAnsi="Arial" w:cs="Arial"/>
          <w:i/>
          <w:iCs/>
          <w:sz w:val="20"/>
          <w:szCs w:val="20"/>
        </w:rPr>
        <w:t xml:space="preserve">nutrition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30 </w:t>
      </w:r>
      <w:r w:rsidRPr="00441587">
        <w:rPr>
          <w:rFonts w:ascii="Arial" w:hAnsi="Arial" w:cs="Arial"/>
          <w:sz w:val="20"/>
          <w:szCs w:val="20"/>
        </w:rPr>
        <w:t>(5), 691-719.</w:t>
      </w:r>
    </w:p>
    <w:p w14:paraId="14D5B9A4" w14:textId="77777777" w:rsidR="00C103C3" w:rsidRPr="00441587" w:rsidRDefault="00C103C3"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lang w:val="en-CA"/>
        </w:rPr>
        <w:t xml:space="preserve">FAO (1998): Crop Evapotranspiration - Guidelines for computing crop water requirements. </w:t>
      </w:r>
      <w:r w:rsidRPr="00441587">
        <w:rPr>
          <w:rFonts w:ascii="Arial" w:hAnsi="Arial" w:cs="Arial"/>
          <w:sz w:val="20"/>
          <w:szCs w:val="20"/>
        </w:rPr>
        <w:t>Irrigation and Drainage Paper No. 56. (Source for global standard values).</w:t>
      </w:r>
    </w:p>
    <w:p w14:paraId="19856E13" w14:textId="77777777" w:rsidR="00C103C3" w:rsidRPr="00441587" w:rsidRDefault="00C103C3" w:rsidP="002F5F22">
      <w:pPr>
        <w:pStyle w:val="ListParagraph"/>
        <w:numPr>
          <w:ilvl w:val="0"/>
          <w:numId w:val="3"/>
        </w:numPr>
        <w:spacing w:after="0" w:line="240" w:lineRule="auto"/>
        <w:rPr>
          <w:rFonts w:ascii="Arial" w:hAnsi="Arial" w:cs="Arial"/>
          <w:sz w:val="20"/>
          <w:szCs w:val="20"/>
          <w:lang w:val="en-CA"/>
        </w:rPr>
      </w:pPr>
      <w:r w:rsidRPr="00441587">
        <w:rPr>
          <w:rFonts w:ascii="Arial" w:hAnsi="Arial" w:cs="Arial"/>
          <w:sz w:val="20"/>
          <w:szCs w:val="20"/>
          <w:lang w:val="en-CA"/>
        </w:rPr>
        <w:t xml:space="preserve">Gee, G.W., &amp; Or, D. (2002). 2.4 Particle </w:t>
      </w:r>
      <w:r w:rsidRPr="00441587">
        <w:rPr>
          <w:rFonts w:ascii="Cambria Math" w:hAnsi="Cambria Math" w:cs="Cambria Math"/>
          <w:sz w:val="20"/>
          <w:szCs w:val="20"/>
          <w:lang w:val="en-CA"/>
        </w:rPr>
        <w:t xml:space="preserve">- </w:t>
      </w:r>
      <w:r w:rsidRPr="00441587">
        <w:rPr>
          <w:rFonts w:ascii="Arial" w:hAnsi="Arial" w:cs="Arial"/>
          <w:sz w:val="20"/>
          <w:szCs w:val="20"/>
          <w:lang w:val="en-CA"/>
        </w:rPr>
        <w:t xml:space="preserve">size analysis. </w:t>
      </w:r>
      <w:r w:rsidRPr="00441587">
        <w:rPr>
          <w:rFonts w:ascii="Arial" w:hAnsi="Arial" w:cs="Arial"/>
          <w:i/>
          <w:iCs/>
          <w:sz w:val="20"/>
          <w:szCs w:val="20"/>
          <w:lang w:val="en-CA"/>
        </w:rPr>
        <w:t xml:space="preserve">Methods of soil analysis: Part 4 physical </w:t>
      </w:r>
      <w:proofErr w:type="gramStart"/>
      <w:r w:rsidRPr="00441587">
        <w:rPr>
          <w:rFonts w:ascii="Arial" w:hAnsi="Arial" w:cs="Arial"/>
          <w:i/>
          <w:iCs/>
          <w:sz w:val="20"/>
          <w:szCs w:val="20"/>
          <w:lang w:val="en-CA"/>
        </w:rPr>
        <w:t xml:space="preserve">methods </w:t>
      </w:r>
      <w:r w:rsidRPr="00441587">
        <w:rPr>
          <w:rFonts w:ascii="Arial" w:hAnsi="Arial" w:cs="Arial"/>
          <w:sz w:val="20"/>
          <w:szCs w:val="20"/>
          <w:lang w:val="en-CA"/>
        </w:rPr>
        <w:t>,</w:t>
      </w:r>
      <w:proofErr w:type="gramEnd"/>
      <w:r w:rsidRPr="00441587">
        <w:rPr>
          <w:rFonts w:ascii="Arial" w:hAnsi="Arial" w:cs="Arial"/>
          <w:sz w:val="20"/>
          <w:szCs w:val="20"/>
          <w:lang w:val="en-CA"/>
        </w:rPr>
        <w:t xml:space="preserve"> </w:t>
      </w:r>
      <w:r w:rsidRPr="00441587">
        <w:rPr>
          <w:rFonts w:ascii="Arial" w:hAnsi="Arial" w:cs="Arial"/>
          <w:i/>
          <w:iCs/>
          <w:sz w:val="20"/>
          <w:szCs w:val="20"/>
          <w:lang w:val="en-CA"/>
        </w:rPr>
        <w:t xml:space="preserve">5 </w:t>
      </w:r>
      <w:r w:rsidRPr="00441587">
        <w:rPr>
          <w:rFonts w:ascii="Arial" w:hAnsi="Arial" w:cs="Arial"/>
          <w:sz w:val="20"/>
          <w:szCs w:val="20"/>
          <w:lang w:val="en-CA"/>
        </w:rPr>
        <w:t>, 255-293.</w:t>
      </w:r>
    </w:p>
    <w:p w14:paraId="263FC8A1" w14:textId="77777777" w:rsidR="00C63973" w:rsidRPr="00441587" w:rsidRDefault="00C63973" w:rsidP="002F5F22">
      <w:pPr>
        <w:pStyle w:val="ListParagraph"/>
        <w:numPr>
          <w:ilvl w:val="0"/>
          <w:numId w:val="3"/>
        </w:numPr>
        <w:spacing w:after="0" w:line="240" w:lineRule="auto"/>
        <w:rPr>
          <w:rFonts w:ascii="Arial" w:eastAsia="Times New Roman" w:hAnsi="Arial" w:cs="Arial"/>
          <w:kern w:val="0"/>
          <w:sz w:val="20"/>
          <w:szCs w:val="20"/>
          <w:lang w:val="en-CA" w:eastAsia="fr-FR"/>
          <w14:ligatures w14:val="none"/>
        </w:rPr>
      </w:pPr>
      <w:proofErr w:type="spellStart"/>
      <w:proofErr w:type="gramStart"/>
      <w:r w:rsidRPr="00441587">
        <w:rPr>
          <w:rFonts w:ascii="Arial" w:eastAsia="Times New Roman" w:hAnsi="Arial" w:cs="Arial"/>
          <w:kern w:val="0"/>
          <w:sz w:val="20"/>
          <w:szCs w:val="20"/>
          <w:lang w:val="en-CA" w:eastAsia="fr-FR"/>
          <w14:ligatures w14:val="none"/>
        </w:rPr>
        <w:t>Hartemink</w:t>
      </w:r>
      <w:proofErr w:type="spellEnd"/>
      <w:r w:rsidRPr="00441587">
        <w:rPr>
          <w:rFonts w:ascii="Arial" w:eastAsia="Times New Roman" w:hAnsi="Arial" w:cs="Arial"/>
          <w:kern w:val="0"/>
          <w:sz w:val="20"/>
          <w:szCs w:val="20"/>
          <w:lang w:val="en-CA" w:eastAsia="fr-FR"/>
          <w14:ligatures w14:val="none"/>
        </w:rPr>
        <w:t xml:space="preserve"> ,</w:t>
      </w:r>
      <w:proofErr w:type="gramEnd"/>
      <w:r w:rsidRPr="00441587">
        <w:rPr>
          <w:rFonts w:ascii="Arial" w:eastAsia="Times New Roman" w:hAnsi="Arial" w:cs="Arial"/>
          <w:kern w:val="0"/>
          <w:sz w:val="20"/>
          <w:szCs w:val="20"/>
          <w:lang w:val="en-CA" w:eastAsia="fr-FR"/>
          <w14:ligatures w14:val="none"/>
        </w:rPr>
        <w:t xml:space="preserve"> AE, Zhang, Y., </w:t>
      </w:r>
      <w:proofErr w:type="spellStart"/>
      <w:r w:rsidRPr="00441587">
        <w:rPr>
          <w:rFonts w:ascii="Arial" w:eastAsia="Times New Roman" w:hAnsi="Arial" w:cs="Arial"/>
          <w:kern w:val="0"/>
          <w:sz w:val="20"/>
          <w:szCs w:val="20"/>
          <w:lang w:val="en-CA" w:eastAsia="fr-FR"/>
          <w14:ligatures w14:val="none"/>
        </w:rPr>
        <w:t>Bockheim</w:t>
      </w:r>
      <w:proofErr w:type="spellEnd"/>
      <w:r w:rsidRPr="00441587">
        <w:rPr>
          <w:rFonts w:ascii="Arial" w:eastAsia="Times New Roman" w:hAnsi="Arial" w:cs="Arial"/>
          <w:kern w:val="0"/>
          <w:sz w:val="20"/>
          <w:szCs w:val="20"/>
          <w:lang w:val="en-CA" w:eastAsia="fr-FR"/>
          <w14:ligatures w14:val="none"/>
        </w:rPr>
        <w:t xml:space="preserve">, JG, </w:t>
      </w:r>
      <w:proofErr w:type="spellStart"/>
      <w:r w:rsidRPr="00441587">
        <w:rPr>
          <w:rFonts w:ascii="Arial" w:eastAsia="Times New Roman" w:hAnsi="Arial" w:cs="Arial"/>
          <w:kern w:val="0"/>
          <w:sz w:val="20"/>
          <w:szCs w:val="20"/>
          <w:lang w:val="en-CA" w:eastAsia="fr-FR"/>
          <w14:ligatures w14:val="none"/>
        </w:rPr>
        <w:t>Curi</w:t>
      </w:r>
      <w:proofErr w:type="spellEnd"/>
      <w:r w:rsidRPr="00441587">
        <w:rPr>
          <w:rFonts w:ascii="Arial" w:eastAsia="Times New Roman" w:hAnsi="Arial" w:cs="Arial"/>
          <w:kern w:val="0"/>
          <w:sz w:val="20"/>
          <w:szCs w:val="20"/>
          <w:lang w:val="en-CA" w:eastAsia="fr-FR"/>
          <w14:ligatures w14:val="none"/>
        </w:rPr>
        <w:t xml:space="preserve">, N., Silva, SHG, </w:t>
      </w:r>
      <w:proofErr w:type="spellStart"/>
      <w:r w:rsidRPr="00441587">
        <w:rPr>
          <w:rFonts w:ascii="Arial" w:eastAsia="Times New Roman" w:hAnsi="Arial" w:cs="Arial"/>
          <w:kern w:val="0"/>
          <w:sz w:val="20"/>
          <w:szCs w:val="20"/>
          <w:lang w:val="en-CA" w:eastAsia="fr-FR"/>
          <w14:ligatures w14:val="none"/>
        </w:rPr>
        <w:t>Grauer</w:t>
      </w:r>
      <w:proofErr w:type="spellEnd"/>
      <w:r w:rsidRPr="00441587">
        <w:rPr>
          <w:rFonts w:ascii="Arial" w:eastAsia="Times New Roman" w:hAnsi="Arial" w:cs="Arial"/>
          <w:kern w:val="0"/>
          <w:sz w:val="20"/>
          <w:szCs w:val="20"/>
          <w:lang w:val="en-CA" w:eastAsia="fr-FR"/>
          <w14:ligatures w14:val="none"/>
        </w:rPr>
        <w:t xml:space="preserve">-Gray, J., Lowe, DJ, &amp; </w:t>
      </w:r>
      <w:proofErr w:type="spellStart"/>
      <w:r w:rsidRPr="00441587">
        <w:rPr>
          <w:rFonts w:ascii="Arial" w:eastAsia="Times New Roman" w:hAnsi="Arial" w:cs="Arial"/>
          <w:kern w:val="0"/>
          <w:sz w:val="20"/>
          <w:szCs w:val="20"/>
          <w:lang w:val="en-CA" w:eastAsia="fr-FR"/>
          <w14:ligatures w14:val="none"/>
        </w:rPr>
        <w:t>Krasilnikov</w:t>
      </w:r>
      <w:proofErr w:type="spellEnd"/>
      <w:r w:rsidRPr="00441587">
        <w:rPr>
          <w:rFonts w:ascii="Arial" w:eastAsia="Times New Roman" w:hAnsi="Arial" w:cs="Arial"/>
          <w:kern w:val="0"/>
          <w:sz w:val="20"/>
          <w:szCs w:val="20"/>
          <w:lang w:val="en-CA" w:eastAsia="fr-FR"/>
          <w14:ligatures w14:val="none"/>
        </w:rPr>
        <w:t xml:space="preserve">, P. (2020). </w:t>
      </w:r>
      <w:r w:rsidRPr="00441587">
        <w:rPr>
          <w:rFonts w:ascii="Arial" w:eastAsia="Times New Roman" w:hAnsi="Arial" w:cs="Arial"/>
          <w:i/>
          <w:iCs/>
          <w:kern w:val="0"/>
          <w:sz w:val="20"/>
          <w:szCs w:val="20"/>
          <w:lang w:val="en-CA" w:eastAsia="fr-FR"/>
          <w14:ligatures w14:val="none"/>
        </w:rPr>
        <w:t xml:space="preserve">Soil horizon variation: A </w:t>
      </w:r>
      <w:proofErr w:type="gramStart"/>
      <w:r w:rsidRPr="00441587">
        <w:rPr>
          <w:rFonts w:ascii="Arial" w:eastAsia="Times New Roman" w:hAnsi="Arial" w:cs="Arial"/>
          <w:i/>
          <w:iCs/>
          <w:kern w:val="0"/>
          <w:sz w:val="20"/>
          <w:szCs w:val="20"/>
          <w:lang w:val="en-CA" w:eastAsia="fr-FR"/>
          <w14:ligatures w14:val="none"/>
        </w:rPr>
        <w:t xml:space="preserve">review </w:t>
      </w:r>
      <w:r w:rsidRPr="00441587">
        <w:rPr>
          <w:rFonts w:ascii="Arial" w:eastAsia="Times New Roman" w:hAnsi="Arial" w:cs="Arial"/>
          <w:kern w:val="0"/>
          <w:sz w:val="20"/>
          <w:szCs w:val="20"/>
          <w:lang w:val="en-CA" w:eastAsia="fr-FR"/>
          <w14:ligatures w14:val="none"/>
        </w:rPr>
        <w:t>.</w:t>
      </w:r>
      <w:proofErr w:type="gramEnd"/>
      <w:r w:rsidRPr="00441587">
        <w:rPr>
          <w:rFonts w:ascii="Arial" w:eastAsia="Times New Roman" w:hAnsi="Arial" w:cs="Arial"/>
          <w:kern w:val="0"/>
          <w:sz w:val="20"/>
          <w:szCs w:val="20"/>
          <w:lang w:val="en-CA" w:eastAsia="fr-FR"/>
          <w14:ligatures w14:val="none"/>
        </w:rPr>
        <w:t xml:space="preserve"> Advances in Agronomy. https://doi.org/10.1016/bs.agron.2019.10.003.</w:t>
      </w:r>
    </w:p>
    <w:p w14:paraId="7B6E28F7" w14:textId="77777777" w:rsidR="001F12E1" w:rsidRPr="00441587" w:rsidRDefault="00C63973" w:rsidP="002F5F22">
      <w:pPr>
        <w:pStyle w:val="ListParagraph"/>
        <w:numPr>
          <w:ilvl w:val="0"/>
          <w:numId w:val="3"/>
        </w:numPr>
        <w:spacing w:after="0" w:line="240" w:lineRule="auto"/>
        <w:rPr>
          <w:rFonts w:ascii="Arial" w:hAnsi="Arial" w:cs="Arial"/>
          <w:sz w:val="20"/>
          <w:szCs w:val="20"/>
        </w:rPr>
      </w:pPr>
      <w:proofErr w:type="spellStart"/>
      <w:proofErr w:type="gramStart"/>
      <w:r w:rsidRPr="00120ABA">
        <w:rPr>
          <w:rFonts w:ascii="Arial" w:hAnsi="Arial" w:cs="Arial"/>
          <w:sz w:val="20"/>
          <w:szCs w:val="20"/>
          <w:lang w:val="fr-FR"/>
        </w:rPr>
        <w:t>Hiernaux</w:t>
      </w:r>
      <w:proofErr w:type="spellEnd"/>
      <w:r w:rsidRPr="00120ABA">
        <w:rPr>
          <w:rFonts w:ascii="Arial" w:hAnsi="Arial" w:cs="Arial"/>
          <w:sz w:val="20"/>
          <w:szCs w:val="20"/>
          <w:lang w:val="fr-FR"/>
        </w:rPr>
        <w:t xml:space="preserve"> ,</w:t>
      </w:r>
      <w:proofErr w:type="gramEnd"/>
      <w:r w:rsidRPr="00120ABA">
        <w:rPr>
          <w:rFonts w:ascii="Arial" w:hAnsi="Arial" w:cs="Arial"/>
          <w:sz w:val="20"/>
          <w:szCs w:val="20"/>
          <w:lang w:val="fr-FR"/>
        </w:rPr>
        <w:t xml:space="preserve"> P., &amp; Le </w:t>
      </w:r>
      <w:proofErr w:type="spellStart"/>
      <w:r w:rsidRPr="00120ABA">
        <w:rPr>
          <w:rFonts w:ascii="Arial" w:hAnsi="Arial" w:cs="Arial"/>
          <w:sz w:val="20"/>
          <w:szCs w:val="20"/>
          <w:lang w:val="fr-FR"/>
        </w:rPr>
        <w:t>Houérou</w:t>
      </w:r>
      <w:proofErr w:type="spellEnd"/>
      <w:r w:rsidRPr="00120ABA">
        <w:rPr>
          <w:rFonts w:ascii="Arial" w:hAnsi="Arial" w:cs="Arial"/>
          <w:sz w:val="20"/>
          <w:szCs w:val="20"/>
          <w:lang w:val="fr-FR"/>
        </w:rPr>
        <w:t xml:space="preserve">, HN (2006). </w:t>
      </w:r>
      <w:r w:rsidRPr="00441587">
        <w:rPr>
          <w:rFonts w:ascii="Arial" w:hAnsi="Arial" w:cs="Arial"/>
          <w:sz w:val="20"/>
          <w:szCs w:val="20"/>
        </w:rPr>
        <w:t xml:space="preserve">The routes of the Sahel. </w:t>
      </w:r>
      <w:proofErr w:type="spellStart"/>
      <w:proofErr w:type="gramStart"/>
      <w:r w:rsidRPr="00441587">
        <w:rPr>
          <w:rFonts w:ascii="Arial" w:hAnsi="Arial" w:cs="Arial"/>
          <w:i/>
          <w:iCs/>
          <w:sz w:val="20"/>
          <w:szCs w:val="20"/>
        </w:rPr>
        <w:t>Sécheresse</w:t>
      </w:r>
      <w:proofErr w:type="spellEnd"/>
      <w:r w:rsidRPr="00441587">
        <w:rPr>
          <w:rFonts w:ascii="Arial" w:hAnsi="Arial" w:cs="Arial"/>
          <w:i/>
          <w:iCs/>
          <w:sz w:val="20"/>
          <w:szCs w:val="20"/>
        </w:rPr>
        <w:t xml:space="preserve">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17 </w:t>
      </w:r>
      <w:r w:rsidRPr="00441587">
        <w:rPr>
          <w:rFonts w:ascii="Arial" w:hAnsi="Arial" w:cs="Arial"/>
          <w:sz w:val="20"/>
          <w:szCs w:val="20"/>
        </w:rPr>
        <w:t>(1-2), 51-71.</w:t>
      </w:r>
    </w:p>
    <w:p w14:paraId="6236ACB5" w14:textId="55FC62C5" w:rsidR="00C63973" w:rsidRPr="00441587" w:rsidRDefault="00C63973" w:rsidP="002F5F22">
      <w:pPr>
        <w:pStyle w:val="ListParagraph"/>
        <w:numPr>
          <w:ilvl w:val="0"/>
          <w:numId w:val="3"/>
        </w:numPr>
        <w:spacing w:after="0" w:line="240" w:lineRule="auto"/>
        <w:rPr>
          <w:rFonts w:ascii="Arial" w:hAnsi="Arial" w:cs="Arial"/>
          <w:sz w:val="20"/>
          <w:szCs w:val="20"/>
        </w:rPr>
      </w:pPr>
      <w:proofErr w:type="spellStart"/>
      <w:r w:rsidRPr="00441587">
        <w:rPr>
          <w:rStyle w:val="Strong"/>
          <w:rFonts w:ascii="Arial" w:eastAsiaTheme="majorEastAsia" w:hAnsi="Arial" w:cs="Arial"/>
          <w:b w:val="0"/>
          <w:bCs w:val="0"/>
          <w:sz w:val="20"/>
          <w:szCs w:val="20"/>
          <w:lang w:val="en-CA"/>
        </w:rPr>
        <w:t>Jabro</w:t>
      </w:r>
      <w:proofErr w:type="spellEnd"/>
      <w:r w:rsidRPr="00441587">
        <w:rPr>
          <w:rStyle w:val="Strong"/>
          <w:rFonts w:ascii="Arial" w:eastAsiaTheme="majorEastAsia" w:hAnsi="Arial" w:cs="Arial"/>
          <w:b w:val="0"/>
          <w:bCs w:val="0"/>
          <w:sz w:val="20"/>
          <w:szCs w:val="20"/>
          <w:lang w:val="en-CA"/>
        </w:rPr>
        <w:t xml:space="preserve">, J., Stevens, W., Iversen, W., </w:t>
      </w:r>
      <w:proofErr w:type="spellStart"/>
      <w:proofErr w:type="gramStart"/>
      <w:r w:rsidRPr="00441587">
        <w:rPr>
          <w:rStyle w:val="Strong"/>
          <w:rFonts w:ascii="Arial" w:eastAsiaTheme="majorEastAsia" w:hAnsi="Arial" w:cs="Arial"/>
          <w:b w:val="0"/>
          <w:bCs w:val="0"/>
          <w:sz w:val="20"/>
          <w:szCs w:val="20"/>
          <w:lang w:val="en-CA"/>
        </w:rPr>
        <w:t>Sainju</w:t>
      </w:r>
      <w:proofErr w:type="spellEnd"/>
      <w:r w:rsidRPr="00441587">
        <w:rPr>
          <w:rStyle w:val="Strong"/>
          <w:rFonts w:ascii="Arial" w:eastAsiaTheme="majorEastAsia" w:hAnsi="Arial" w:cs="Arial"/>
          <w:b w:val="0"/>
          <w:bCs w:val="0"/>
          <w:sz w:val="20"/>
          <w:szCs w:val="20"/>
          <w:lang w:val="en-CA"/>
        </w:rPr>
        <w:t xml:space="preserve"> ,</w:t>
      </w:r>
      <w:proofErr w:type="gramEnd"/>
      <w:r w:rsidRPr="00441587">
        <w:rPr>
          <w:rStyle w:val="Strong"/>
          <w:rFonts w:ascii="Arial" w:eastAsiaTheme="majorEastAsia" w:hAnsi="Arial" w:cs="Arial"/>
          <w:b w:val="0"/>
          <w:bCs w:val="0"/>
          <w:sz w:val="20"/>
          <w:szCs w:val="20"/>
          <w:lang w:val="en-CA"/>
        </w:rPr>
        <w:t xml:space="preserve"> U., Allen, B., </w:t>
      </w:r>
      <w:proofErr w:type="spellStart"/>
      <w:r w:rsidRPr="00441587">
        <w:rPr>
          <w:rStyle w:val="Strong"/>
          <w:rFonts w:ascii="Arial" w:eastAsiaTheme="majorEastAsia" w:hAnsi="Arial" w:cs="Arial"/>
          <w:b w:val="0"/>
          <w:bCs w:val="0"/>
          <w:sz w:val="20"/>
          <w:szCs w:val="20"/>
          <w:lang w:val="en-CA"/>
        </w:rPr>
        <w:t>Dangi</w:t>
      </w:r>
      <w:proofErr w:type="spellEnd"/>
      <w:r w:rsidRPr="00441587">
        <w:rPr>
          <w:rStyle w:val="Strong"/>
          <w:rFonts w:ascii="Arial" w:eastAsiaTheme="majorEastAsia" w:hAnsi="Arial" w:cs="Arial"/>
          <w:b w:val="0"/>
          <w:bCs w:val="0"/>
          <w:sz w:val="20"/>
          <w:szCs w:val="20"/>
          <w:lang w:val="en-CA"/>
        </w:rPr>
        <w:t>, S., &amp; Chen, C. (2024).</w:t>
      </w:r>
      <w:r w:rsidRPr="00441587">
        <w:rPr>
          <w:rFonts w:ascii="Arial" w:hAnsi="Arial" w:cs="Arial"/>
          <w:sz w:val="20"/>
          <w:szCs w:val="20"/>
          <w:lang w:val="en-CA"/>
        </w:rPr>
        <w:t xml:space="preserve"> </w:t>
      </w:r>
      <w:r w:rsidRPr="00441587">
        <w:rPr>
          <w:rStyle w:val="Emphasis"/>
          <w:rFonts w:ascii="Arial" w:eastAsiaTheme="majorEastAsia" w:hAnsi="Arial" w:cs="Arial"/>
          <w:sz w:val="20"/>
          <w:szCs w:val="20"/>
          <w:lang w:val="en-CA"/>
        </w:rPr>
        <w:t xml:space="preserve">Soil-water retention curves and pore-size distribution in a clay loam under different tillage </w:t>
      </w:r>
      <w:proofErr w:type="gramStart"/>
      <w:r w:rsidRPr="00441587">
        <w:rPr>
          <w:rStyle w:val="Emphasis"/>
          <w:rFonts w:ascii="Arial" w:eastAsiaTheme="majorEastAsia" w:hAnsi="Arial" w:cs="Arial"/>
          <w:sz w:val="20"/>
          <w:szCs w:val="20"/>
          <w:lang w:val="en-CA"/>
        </w:rPr>
        <w:t xml:space="preserve">systems </w:t>
      </w:r>
      <w:r w:rsidRPr="00441587">
        <w:rPr>
          <w:rFonts w:ascii="Arial" w:hAnsi="Arial" w:cs="Arial"/>
          <w:b/>
          <w:bCs/>
          <w:sz w:val="20"/>
          <w:szCs w:val="20"/>
          <w:lang w:val="en-CA"/>
        </w:rPr>
        <w:t>.</w:t>
      </w:r>
      <w:proofErr w:type="gramEnd"/>
      <w:r w:rsidRPr="00441587">
        <w:rPr>
          <w:rFonts w:ascii="Arial" w:hAnsi="Arial" w:cs="Arial"/>
          <w:b/>
          <w:bCs/>
          <w:sz w:val="20"/>
          <w:szCs w:val="20"/>
          <w:lang w:val="en-CA"/>
        </w:rPr>
        <w:t xml:space="preserve"> </w:t>
      </w:r>
      <w:r w:rsidRPr="00441587">
        <w:rPr>
          <w:rStyle w:val="Strong"/>
          <w:rFonts w:ascii="Arial" w:eastAsiaTheme="majorEastAsia" w:hAnsi="Arial" w:cs="Arial"/>
          <w:b w:val="0"/>
          <w:bCs w:val="0"/>
          <w:sz w:val="20"/>
          <w:szCs w:val="20"/>
        </w:rPr>
        <w:t xml:space="preserve">Land, 13 </w:t>
      </w:r>
      <w:r w:rsidRPr="00441587">
        <w:rPr>
          <w:rFonts w:ascii="Arial" w:hAnsi="Arial" w:cs="Arial"/>
          <w:sz w:val="20"/>
          <w:szCs w:val="20"/>
        </w:rPr>
        <w:t xml:space="preserve">(12), 1987. </w:t>
      </w:r>
      <w:hyperlink r:id="rId19" w:history="1">
        <w:r w:rsidR="001F12E1" w:rsidRPr="00441587">
          <w:rPr>
            <w:rStyle w:val="Hyperlink"/>
            <w:rFonts w:ascii="Arial" w:hAnsi="Arial" w:cs="Arial"/>
            <w:sz w:val="20"/>
            <w:szCs w:val="20"/>
          </w:rPr>
          <w:t xml:space="preserve">https://doi.org/10.3390/land13121987 </w:t>
        </w:r>
      </w:hyperlink>
      <w:r w:rsidR="006E0D35" w:rsidRPr="00441587">
        <w:rPr>
          <w:rFonts w:ascii="Arial" w:hAnsi="Arial" w:cs="Arial"/>
          <w:sz w:val="20"/>
          <w:szCs w:val="20"/>
        </w:rPr>
        <w:t>.</w:t>
      </w:r>
    </w:p>
    <w:p w14:paraId="642B2DA8" w14:textId="23B7EF62" w:rsidR="001F12E1" w:rsidRPr="00441587" w:rsidRDefault="00C103C3"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rPr>
        <w:t>LE, EDSD (2016). Guide on the environmental characterization of sites in the context of risk assessment for the environment and human health volume 1 guidelines.</w:t>
      </w:r>
    </w:p>
    <w:p w14:paraId="05C9A1F1" w14:textId="6304481B" w:rsidR="00C17A36" w:rsidRPr="00441587" w:rsidRDefault="00C17A36"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lang w:val="pt-BR"/>
        </w:rPr>
        <w:t xml:space="preserve">MADI, M., MEDDI, M., &amp; ABDESSELAM, B. (2018). </w:t>
      </w:r>
      <w:r w:rsidRPr="00441587">
        <w:rPr>
          <w:rFonts w:ascii="Arial" w:hAnsi="Arial" w:cs="Arial"/>
          <w:sz w:val="20"/>
          <w:szCs w:val="20"/>
        </w:rPr>
        <w:t xml:space="preserve">Rational management of rainwater and water flows in the soil-plant-atmosphere system in the Upper </w:t>
      </w:r>
      <w:proofErr w:type="spellStart"/>
      <w:r w:rsidRPr="00441587">
        <w:rPr>
          <w:rFonts w:ascii="Arial" w:hAnsi="Arial" w:cs="Arial"/>
          <w:sz w:val="20"/>
          <w:szCs w:val="20"/>
        </w:rPr>
        <w:t>Cheliff</w:t>
      </w:r>
      <w:proofErr w:type="spellEnd"/>
      <w:r w:rsidRPr="00441587">
        <w:rPr>
          <w:rFonts w:ascii="Arial" w:hAnsi="Arial" w:cs="Arial"/>
          <w:sz w:val="20"/>
          <w:szCs w:val="20"/>
        </w:rPr>
        <w:t xml:space="preserve"> basin, Algeria. </w:t>
      </w:r>
      <w:r w:rsidRPr="00441587">
        <w:rPr>
          <w:rFonts w:ascii="Arial" w:hAnsi="Arial" w:cs="Arial"/>
          <w:i/>
          <w:iCs/>
          <w:sz w:val="20"/>
          <w:szCs w:val="20"/>
        </w:rPr>
        <w:t xml:space="preserve">IAV Hassan </w:t>
      </w:r>
      <w:proofErr w:type="gramStart"/>
      <w:r w:rsidRPr="00441587">
        <w:rPr>
          <w:rFonts w:ascii="Arial" w:hAnsi="Arial" w:cs="Arial"/>
          <w:i/>
          <w:iCs/>
          <w:sz w:val="20"/>
          <w:szCs w:val="20"/>
        </w:rPr>
        <w:t xml:space="preserve">II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6 </w:t>
      </w:r>
      <w:r w:rsidRPr="00441587">
        <w:rPr>
          <w:rFonts w:ascii="Arial" w:hAnsi="Arial" w:cs="Arial"/>
          <w:sz w:val="20"/>
          <w:szCs w:val="20"/>
        </w:rPr>
        <w:t>(4).</w:t>
      </w:r>
    </w:p>
    <w:p w14:paraId="08F65DC7" w14:textId="79862B23" w:rsidR="00CD4961" w:rsidRPr="00441587" w:rsidRDefault="00C103C3" w:rsidP="002F5F22">
      <w:pPr>
        <w:pStyle w:val="ListParagraph"/>
        <w:numPr>
          <w:ilvl w:val="0"/>
          <w:numId w:val="3"/>
        </w:numPr>
        <w:spacing w:after="0" w:line="240" w:lineRule="auto"/>
        <w:rPr>
          <w:rFonts w:ascii="Arial" w:hAnsi="Arial" w:cs="Arial"/>
          <w:sz w:val="20"/>
          <w:szCs w:val="20"/>
        </w:rPr>
      </w:pPr>
      <w:proofErr w:type="spellStart"/>
      <w:r w:rsidRPr="00441587">
        <w:rPr>
          <w:rFonts w:ascii="Arial" w:hAnsi="Arial" w:cs="Arial"/>
          <w:sz w:val="20"/>
          <w:szCs w:val="20"/>
        </w:rPr>
        <w:t>Mahamane</w:t>
      </w:r>
      <w:proofErr w:type="spellEnd"/>
      <w:r w:rsidRPr="00441587">
        <w:rPr>
          <w:rFonts w:ascii="Arial" w:hAnsi="Arial" w:cs="Arial"/>
          <w:sz w:val="20"/>
          <w:szCs w:val="20"/>
        </w:rPr>
        <w:t xml:space="preserve">, L., </w:t>
      </w:r>
      <w:proofErr w:type="spellStart"/>
      <w:r w:rsidRPr="00441587">
        <w:rPr>
          <w:rFonts w:ascii="Arial" w:hAnsi="Arial" w:cs="Arial"/>
          <w:sz w:val="20"/>
          <w:szCs w:val="20"/>
        </w:rPr>
        <w:t>Saadou</w:t>
      </w:r>
      <w:proofErr w:type="spellEnd"/>
      <w:r w:rsidRPr="00441587">
        <w:rPr>
          <w:rFonts w:ascii="Arial" w:hAnsi="Arial" w:cs="Arial"/>
          <w:sz w:val="20"/>
          <w:szCs w:val="20"/>
        </w:rPr>
        <w:t xml:space="preserve">, M., &amp; </w:t>
      </w:r>
      <w:proofErr w:type="spellStart"/>
      <w:r w:rsidRPr="00441587">
        <w:rPr>
          <w:rFonts w:ascii="Arial" w:hAnsi="Arial" w:cs="Arial"/>
          <w:sz w:val="20"/>
          <w:szCs w:val="20"/>
        </w:rPr>
        <w:t>Nonguierma</w:t>
      </w:r>
      <w:proofErr w:type="spellEnd"/>
      <w:r w:rsidRPr="00441587">
        <w:rPr>
          <w:rFonts w:ascii="Arial" w:hAnsi="Arial" w:cs="Arial"/>
          <w:sz w:val="20"/>
          <w:szCs w:val="20"/>
        </w:rPr>
        <w:t xml:space="preserve">, A. (2005). Determination of the degree of bioclimatic aridity of seven localities in the department of </w:t>
      </w:r>
      <w:proofErr w:type="spellStart"/>
      <w:r w:rsidRPr="00441587">
        <w:rPr>
          <w:rFonts w:ascii="Arial" w:hAnsi="Arial" w:cs="Arial"/>
          <w:sz w:val="20"/>
          <w:szCs w:val="20"/>
        </w:rPr>
        <w:t>Tillabéri</w:t>
      </w:r>
      <w:proofErr w:type="spellEnd"/>
      <w:r w:rsidRPr="00441587">
        <w:rPr>
          <w:rFonts w:ascii="Arial" w:hAnsi="Arial" w:cs="Arial"/>
          <w:sz w:val="20"/>
          <w:szCs w:val="20"/>
        </w:rPr>
        <w:t xml:space="preserve"> (southwest </w:t>
      </w:r>
      <w:r w:rsidR="00120ABA" w:rsidRPr="00441587">
        <w:rPr>
          <w:rFonts w:ascii="Arial" w:hAnsi="Arial" w:cs="Arial"/>
          <w:sz w:val="20"/>
          <w:szCs w:val="20"/>
        </w:rPr>
        <w:t>Niger)</w:t>
      </w:r>
      <w:r w:rsidRPr="00441587">
        <w:rPr>
          <w:rFonts w:ascii="Arial" w:hAnsi="Arial" w:cs="Arial"/>
          <w:sz w:val="20"/>
          <w:szCs w:val="20"/>
        </w:rPr>
        <w:t xml:space="preserve">: classification into bioclimatic zones. </w:t>
      </w:r>
      <w:proofErr w:type="spellStart"/>
      <w:proofErr w:type="gramStart"/>
      <w:r w:rsidRPr="00441587">
        <w:rPr>
          <w:rFonts w:ascii="Arial" w:hAnsi="Arial" w:cs="Arial"/>
          <w:i/>
          <w:iCs/>
          <w:sz w:val="20"/>
          <w:szCs w:val="20"/>
        </w:rPr>
        <w:t>Sécheresse</w:t>
      </w:r>
      <w:proofErr w:type="spellEnd"/>
      <w:r w:rsidRPr="00441587">
        <w:rPr>
          <w:rFonts w:ascii="Arial" w:hAnsi="Arial" w:cs="Arial"/>
          <w:i/>
          <w:iCs/>
          <w:sz w:val="20"/>
          <w:szCs w:val="20"/>
        </w:rPr>
        <w:t xml:space="preserve">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16 </w:t>
      </w:r>
      <w:r w:rsidRPr="00441587">
        <w:rPr>
          <w:rFonts w:ascii="Arial" w:hAnsi="Arial" w:cs="Arial"/>
          <w:sz w:val="20"/>
          <w:szCs w:val="20"/>
        </w:rPr>
        <w:t>(2), 107-114.</w:t>
      </w:r>
    </w:p>
    <w:p w14:paraId="4C58BBA5" w14:textId="782E4656" w:rsidR="00005543" w:rsidRPr="00441587" w:rsidRDefault="00005543" w:rsidP="002F5F22">
      <w:pPr>
        <w:pStyle w:val="ListParagraph"/>
        <w:numPr>
          <w:ilvl w:val="0"/>
          <w:numId w:val="3"/>
        </w:numPr>
        <w:shd w:val="clear" w:color="auto" w:fill="FFFFFF" w:themeFill="background1"/>
        <w:spacing w:after="0" w:line="240" w:lineRule="auto"/>
        <w:rPr>
          <w:rFonts w:ascii="Arial" w:hAnsi="Arial" w:cs="Arial"/>
          <w:sz w:val="20"/>
          <w:szCs w:val="20"/>
        </w:rPr>
      </w:pPr>
      <w:r w:rsidRPr="00441587">
        <w:rPr>
          <w:rFonts w:ascii="Arial" w:hAnsi="Arial" w:cs="Arial"/>
          <w:sz w:val="20"/>
          <w:szCs w:val="20"/>
        </w:rPr>
        <w:t xml:space="preserve">Musset, R. (1942). Rice in the world. </w:t>
      </w:r>
      <w:r w:rsidRPr="00441587">
        <w:rPr>
          <w:rFonts w:ascii="Arial" w:hAnsi="Arial" w:cs="Arial"/>
          <w:i/>
          <w:iCs/>
          <w:sz w:val="20"/>
          <w:szCs w:val="20"/>
        </w:rPr>
        <w:t xml:space="preserve">Journal of traditional agriculture and applied </w:t>
      </w:r>
      <w:proofErr w:type="gramStart"/>
      <w:r w:rsidRPr="00441587">
        <w:rPr>
          <w:rFonts w:ascii="Arial" w:hAnsi="Arial" w:cs="Arial"/>
          <w:i/>
          <w:iCs/>
          <w:sz w:val="20"/>
          <w:szCs w:val="20"/>
        </w:rPr>
        <w:t xml:space="preserve">botany </w:t>
      </w:r>
      <w:r w:rsidRPr="00441587">
        <w:rPr>
          <w:rFonts w:ascii="Arial" w:hAnsi="Arial" w:cs="Arial"/>
          <w:sz w:val="20"/>
          <w:szCs w:val="20"/>
        </w:rPr>
        <w:t>,</w:t>
      </w:r>
      <w:proofErr w:type="gramEnd"/>
      <w:r w:rsidRPr="00441587">
        <w:rPr>
          <w:rFonts w:ascii="Arial" w:hAnsi="Arial" w:cs="Arial"/>
          <w:sz w:val="20"/>
          <w:szCs w:val="20"/>
        </w:rPr>
        <w:t xml:space="preserve"> </w:t>
      </w:r>
      <w:r w:rsidRPr="00441587">
        <w:rPr>
          <w:rFonts w:ascii="Arial" w:hAnsi="Arial" w:cs="Arial"/>
          <w:i/>
          <w:iCs/>
          <w:sz w:val="20"/>
          <w:szCs w:val="20"/>
        </w:rPr>
        <w:t xml:space="preserve">22 </w:t>
      </w:r>
      <w:r w:rsidRPr="00441587">
        <w:rPr>
          <w:rFonts w:ascii="Arial" w:hAnsi="Arial" w:cs="Arial"/>
          <w:sz w:val="20"/>
          <w:szCs w:val="20"/>
        </w:rPr>
        <w:t>(247), 151-180.</w:t>
      </w:r>
    </w:p>
    <w:p w14:paraId="7B9736F4" w14:textId="1DBC93A6" w:rsidR="002F671C" w:rsidRPr="00441587" w:rsidRDefault="002F671C" w:rsidP="002F5F22">
      <w:pPr>
        <w:pStyle w:val="ListParagraph"/>
        <w:numPr>
          <w:ilvl w:val="0"/>
          <w:numId w:val="3"/>
        </w:numPr>
        <w:spacing w:after="0" w:line="240" w:lineRule="auto"/>
        <w:rPr>
          <w:rFonts w:ascii="Arial" w:eastAsia="Times New Roman" w:hAnsi="Arial" w:cs="Arial"/>
          <w:kern w:val="0"/>
          <w:sz w:val="20"/>
          <w:szCs w:val="20"/>
          <w:lang w:eastAsia="fr-FR"/>
          <w14:ligatures w14:val="none"/>
        </w:rPr>
      </w:pPr>
      <w:r w:rsidRPr="00441587">
        <w:rPr>
          <w:rFonts w:ascii="Arial" w:eastAsia="Times New Roman" w:hAnsi="Arial" w:cs="Arial"/>
          <w:kern w:val="0"/>
          <w:sz w:val="20"/>
          <w:szCs w:val="20"/>
          <w:lang w:val="pt-BR" w:eastAsia="fr-FR"/>
          <w14:ligatures w14:val="none"/>
        </w:rPr>
        <w:t xml:space="preserve">Oke, A., Atengdem, PB, Zemadim, B., &amp; Cofie, O. (2025). </w:t>
      </w:r>
      <w:r w:rsidRPr="00441587">
        <w:rPr>
          <w:rFonts w:ascii="Arial" w:eastAsia="Times New Roman" w:hAnsi="Arial" w:cs="Arial"/>
          <w:i/>
          <w:iCs/>
          <w:kern w:val="0"/>
          <w:sz w:val="20"/>
          <w:szCs w:val="20"/>
          <w:lang w:eastAsia="fr-FR"/>
          <w14:ligatures w14:val="none"/>
        </w:rPr>
        <w:t xml:space="preserve">Land preparation for irrigated rice cultivation in West </w:t>
      </w:r>
      <w:proofErr w:type="gramStart"/>
      <w:r w:rsidRPr="00441587">
        <w:rPr>
          <w:rFonts w:ascii="Arial" w:eastAsia="Times New Roman" w:hAnsi="Arial" w:cs="Arial"/>
          <w:i/>
          <w:iCs/>
          <w:kern w:val="0"/>
          <w:sz w:val="20"/>
          <w:szCs w:val="20"/>
          <w:lang w:eastAsia="fr-FR"/>
          <w14:ligatures w14:val="none"/>
        </w:rPr>
        <w:t xml:space="preserve">Africa </w:t>
      </w:r>
      <w:r w:rsidRPr="00441587">
        <w:rPr>
          <w:rFonts w:ascii="Arial" w:eastAsia="Times New Roman" w:hAnsi="Arial" w:cs="Arial"/>
          <w:kern w:val="0"/>
          <w:sz w:val="20"/>
          <w:szCs w:val="20"/>
          <w:lang w:eastAsia="fr-FR"/>
          <w14:ligatures w14:val="none"/>
        </w:rPr>
        <w:t>.</w:t>
      </w:r>
      <w:proofErr w:type="gramEnd"/>
      <w:r w:rsidRPr="00441587">
        <w:rPr>
          <w:rFonts w:ascii="Arial" w:eastAsia="Times New Roman" w:hAnsi="Arial" w:cs="Arial"/>
          <w:kern w:val="0"/>
          <w:sz w:val="20"/>
          <w:szCs w:val="20"/>
          <w:lang w:eastAsia="fr-FR"/>
          <w14:ligatures w14:val="none"/>
        </w:rPr>
        <w:t xml:space="preserve"> International Water Management Institute (IWMI), 4 p.</w:t>
      </w:r>
    </w:p>
    <w:p w14:paraId="2E9ECFBB" w14:textId="09A6E89B" w:rsidR="00BE01AC" w:rsidRPr="00441587" w:rsidRDefault="00BE01AC" w:rsidP="002F5F22">
      <w:pPr>
        <w:pStyle w:val="ListParagraph"/>
        <w:numPr>
          <w:ilvl w:val="0"/>
          <w:numId w:val="3"/>
        </w:numPr>
        <w:spacing w:after="0" w:line="240" w:lineRule="auto"/>
        <w:rPr>
          <w:rFonts w:ascii="Arial" w:hAnsi="Arial" w:cs="Arial"/>
          <w:sz w:val="20"/>
          <w:szCs w:val="20"/>
        </w:rPr>
      </w:pPr>
      <w:r w:rsidRPr="00441587">
        <w:rPr>
          <w:rFonts w:ascii="Arial" w:hAnsi="Arial" w:cs="Arial"/>
          <w:sz w:val="20"/>
          <w:szCs w:val="20"/>
        </w:rPr>
        <w:t>Valet, S. (1993): Study of soils and the agricultural suitability of land in Niger. ORSTOM/IRD technical reports. (Source confirming the available water capacity and the behavior of clay-loam soils in the Sahelian zone).</w:t>
      </w:r>
    </w:p>
    <w:p w14:paraId="38678CEA" w14:textId="77777777" w:rsidR="00CD4961" w:rsidRPr="00441587" w:rsidRDefault="00CD4961" w:rsidP="002F5F22">
      <w:pPr>
        <w:pStyle w:val="ListParagraph"/>
        <w:numPr>
          <w:ilvl w:val="0"/>
          <w:numId w:val="3"/>
        </w:numPr>
        <w:spacing w:after="0" w:line="240" w:lineRule="auto"/>
        <w:rPr>
          <w:rFonts w:ascii="Arial" w:hAnsi="Arial" w:cs="Arial"/>
          <w:sz w:val="20"/>
          <w:szCs w:val="20"/>
        </w:rPr>
      </w:pPr>
      <w:r w:rsidRPr="00120ABA">
        <w:rPr>
          <w:rFonts w:ascii="Arial" w:hAnsi="Arial" w:cs="Arial"/>
          <w:sz w:val="20"/>
          <w:szCs w:val="20"/>
          <w:lang w:val="fr-FR"/>
        </w:rPr>
        <w:t xml:space="preserve">Wade, M., Legoupil, JC, &amp; Poussin, JC (2000). </w:t>
      </w:r>
      <w:r w:rsidRPr="00441587">
        <w:rPr>
          <w:rFonts w:ascii="Arial" w:hAnsi="Arial" w:cs="Arial"/>
          <w:sz w:val="20"/>
          <w:szCs w:val="20"/>
        </w:rPr>
        <w:t>Tools to aid discussion, negotiation and decision-making for effective management of hydro-agricultural developments. PSI-CORAF.</w:t>
      </w:r>
    </w:p>
    <w:p w14:paraId="29C0619A" w14:textId="30B4010B" w:rsidR="005607E8" w:rsidRPr="00441587" w:rsidRDefault="002257D3" w:rsidP="002F5F22">
      <w:pPr>
        <w:pStyle w:val="ListParagraph"/>
        <w:numPr>
          <w:ilvl w:val="0"/>
          <w:numId w:val="3"/>
        </w:numPr>
        <w:spacing w:after="0" w:line="240" w:lineRule="auto"/>
        <w:rPr>
          <w:rFonts w:ascii="Arial" w:eastAsia="Times New Roman" w:hAnsi="Arial" w:cs="Arial"/>
          <w:kern w:val="0"/>
          <w:sz w:val="20"/>
          <w:szCs w:val="20"/>
          <w:lang w:eastAsia="fr-FR"/>
          <w14:ligatures w14:val="none"/>
        </w:rPr>
      </w:pPr>
      <w:proofErr w:type="spellStart"/>
      <w:r w:rsidRPr="00441587">
        <w:rPr>
          <w:rFonts w:ascii="Arial" w:eastAsia="Times New Roman" w:hAnsi="Arial" w:cs="Arial"/>
          <w:kern w:val="0"/>
          <w:sz w:val="20"/>
          <w:szCs w:val="20"/>
          <w:lang w:eastAsia="fr-FR"/>
          <w14:ligatures w14:val="none"/>
        </w:rPr>
        <w:t>Yonaba</w:t>
      </w:r>
      <w:proofErr w:type="spellEnd"/>
      <w:r w:rsidRPr="00441587">
        <w:rPr>
          <w:rFonts w:ascii="Arial" w:eastAsia="Times New Roman" w:hAnsi="Arial" w:cs="Arial"/>
          <w:kern w:val="0"/>
          <w:sz w:val="20"/>
          <w:szCs w:val="20"/>
          <w:lang w:eastAsia="fr-FR"/>
          <w14:ligatures w14:val="none"/>
        </w:rPr>
        <w:t xml:space="preserve">, R., </w:t>
      </w:r>
      <w:proofErr w:type="spellStart"/>
      <w:proofErr w:type="gramStart"/>
      <w:r w:rsidRPr="00441587">
        <w:rPr>
          <w:rFonts w:ascii="Arial" w:eastAsia="Times New Roman" w:hAnsi="Arial" w:cs="Arial"/>
          <w:kern w:val="0"/>
          <w:sz w:val="20"/>
          <w:szCs w:val="20"/>
          <w:lang w:eastAsia="fr-FR"/>
          <w14:ligatures w14:val="none"/>
        </w:rPr>
        <w:t>Tazen</w:t>
      </w:r>
      <w:proofErr w:type="spellEnd"/>
      <w:r w:rsidRPr="00441587">
        <w:rPr>
          <w:rFonts w:ascii="Arial" w:eastAsia="Times New Roman" w:hAnsi="Arial" w:cs="Arial"/>
          <w:kern w:val="0"/>
          <w:sz w:val="20"/>
          <w:szCs w:val="20"/>
          <w:lang w:eastAsia="fr-FR"/>
          <w14:ligatures w14:val="none"/>
        </w:rPr>
        <w:t xml:space="preserve"> ,</w:t>
      </w:r>
      <w:proofErr w:type="gramEnd"/>
      <w:r w:rsidRPr="00441587">
        <w:rPr>
          <w:rFonts w:ascii="Arial" w:eastAsia="Times New Roman" w:hAnsi="Arial" w:cs="Arial"/>
          <w:kern w:val="0"/>
          <w:sz w:val="20"/>
          <w:szCs w:val="20"/>
          <w:lang w:eastAsia="fr-FR"/>
          <w14:ligatures w14:val="none"/>
        </w:rPr>
        <w:t xml:space="preserve"> F., </w:t>
      </w:r>
      <w:proofErr w:type="spellStart"/>
      <w:r w:rsidRPr="00441587">
        <w:rPr>
          <w:rFonts w:ascii="Arial" w:eastAsia="Times New Roman" w:hAnsi="Arial" w:cs="Arial"/>
          <w:kern w:val="0"/>
          <w:sz w:val="20"/>
          <w:szCs w:val="20"/>
          <w:lang w:eastAsia="fr-FR"/>
          <w14:ligatures w14:val="none"/>
        </w:rPr>
        <w:t>Cissé</w:t>
      </w:r>
      <w:proofErr w:type="spellEnd"/>
      <w:r w:rsidRPr="00441587">
        <w:rPr>
          <w:rFonts w:ascii="Arial" w:eastAsia="Times New Roman" w:hAnsi="Arial" w:cs="Arial"/>
          <w:kern w:val="0"/>
          <w:sz w:val="20"/>
          <w:szCs w:val="20"/>
          <w:lang w:eastAsia="fr-FR"/>
          <w14:ligatures w14:val="none"/>
        </w:rPr>
        <w:t xml:space="preserve">, M., </w:t>
      </w:r>
      <w:proofErr w:type="spellStart"/>
      <w:r w:rsidRPr="00441587">
        <w:rPr>
          <w:rFonts w:ascii="Arial" w:eastAsia="Times New Roman" w:hAnsi="Arial" w:cs="Arial"/>
          <w:kern w:val="0"/>
          <w:sz w:val="20"/>
          <w:szCs w:val="20"/>
          <w:lang w:eastAsia="fr-FR"/>
          <w14:ligatures w14:val="none"/>
        </w:rPr>
        <w:t>Adjadi</w:t>
      </w:r>
      <w:proofErr w:type="spellEnd"/>
      <w:r w:rsidRPr="00441587">
        <w:rPr>
          <w:rFonts w:ascii="Arial" w:eastAsia="Times New Roman" w:hAnsi="Arial" w:cs="Arial"/>
          <w:kern w:val="0"/>
          <w:sz w:val="20"/>
          <w:szCs w:val="20"/>
          <w:lang w:eastAsia="fr-FR"/>
          <w14:ligatures w14:val="none"/>
        </w:rPr>
        <w:t xml:space="preserve"> </w:t>
      </w:r>
      <w:proofErr w:type="spellStart"/>
      <w:r w:rsidRPr="00441587">
        <w:rPr>
          <w:rFonts w:ascii="Arial" w:eastAsia="Times New Roman" w:hAnsi="Arial" w:cs="Arial"/>
          <w:kern w:val="0"/>
          <w:sz w:val="20"/>
          <w:szCs w:val="20"/>
          <w:lang w:eastAsia="fr-FR"/>
          <w14:ligatures w14:val="none"/>
        </w:rPr>
        <w:t>Mounirou</w:t>
      </w:r>
      <w:proofErr w:type="spellEnd"/>
      <w:r w:rsidRPr="00441587">
        <w:rPr>
          <w:rFonts w:ascii="Arial" w:eastAsia="Times New Roman" w:hAnsi="Arial" w:cs="Arial"/>
          <w:kern w:val="0"/>
          <w:sz w:val="20"/>
          <w:szCs w:val="20"/>
          <w:lang w:eastAsia="fr-FR"/>
          <w14:ligatures w14:val="none"/>
        </w:rPr>
        <w:t xml:space="preserve">, L., </w:t>
      </w:r>
      <w:proofErr w:type="spellStart"/>
      <w:r w:rsidRPr="00441587">
        <w:rPr>
          <w:rFonts w:ascii="Arial" w:eastAsia="Times New Roman" w:hAnsi="Arial" w:cs="Arial"/>
          <w:kern w:val="0"/>
          <w:sz w:val="20"/>
          <w:szCs w:val="20"/>
          <w:lang w:eastAsia="fr-FR"/>
          <w14:ligatures w14:val="none"/>
        </w:rPr>
        <w:t>Belemtougri</w:t>
      </w:r>
      <w:proofErr w:type="spellEnd"/>
      <w:r w:rsidRPr="00441587">
        <w:rPr>
          <w:rFonts w:ascii="Arial" w:eastAsia="Times New Roman" w:hAnsi="Arial" w:cs="Arial"/>
          <w:kern w:val="0"/>
          <w:sz w:val="20"/>
          <w:szCs w:val="20"/>
          <w:lang w:eastAsia="fr-FR"/>
          <w14:ligatures w14:val="none"/>
        </w:rPr>
        <w:t xml:space="preserve"> , A., </w:t>
      </w:r>
      <w:proofErr w:type="spellStart"/>
      <w:r w:rsidRPr="00441587">
        <w:rPr>
          <w:rFonts w:ascii="Arial" w:eastAsia="Times New Roman" w:hAnsi="Arial" w:cs="Arial"/>
          <w:kern w:val="0"/>
          <w:sz w:val="20"/>
          <w:szCs w:val="20"/>
          <w:lang w:eastAsia="fr-FR"/>
          <w14:ligatures w14:val="none"/>
        </w:rPr>
        <w:t>Ouedraogo</w:t>
      </w:r>
      <w:proofErr w:type="spellEnd"/>
      <w:r w:rsidRPr="00441587">
        <w:rPr>
          <w:rFonts w:ascii="Arial" w:eastAsia="Times New Roman" w:hAnsi="Arial" w:cs="Arial"/>
          <w:kern w:val="0"/>
          <w:sz w:val="20"/>
          <w:szCs w:val="20"/>
          <w:lang w:eastAsia="fr-FR"/>
          <w14:ligatures w14:val="none"/>
        </w:rPr>
        <w:t xml:space="preserve">, VA, </w:t>
      </w:r>
      <w:proofErr w:type="spellStart"/>
      <w:r w:rsidRPr="00441587">
        <w:rPr>
          <w:rFonts w:ascii="Arial" w:eastAsia="Times New Roman" w:hAnsi="Arial" w:cs="Arial"/>
          <w:kern w:val="0"/>
          <w:sz w:val="20"/>
          <w:szCs w:val="20"/>
          <w:lang w:eastAsia="fr-FR"/>
          <w14:ligatures w14:val="none"/>
        </w:rPr>
        <w:t>Koïta</w:t>
      </w:r>
      <w:proofErr w:type="spellEnd"/>
      <w:r w:rsidRPr="00441587">
        <w:rPr>
          <w:rFonts w:ascii="Arial" w:eastAsia="Times New Roman" w:hAnsi="Arial" w:cs="Arial"/>
          <w:kern w:val="0"/>
          <w:sz w:val="20"/>
          <w:szCs w:val="20"/>
          <w:lang w:eastAsia="fr-FR"/>
          <w14:ligatures w14:val="none"/>
        </w:rPr>
        <w:t xml:space="preserve"> , M., </w:t>
      </w:r>
      <w:proofErr w:type="spellStart"/>
      <w:r w:rsidRPr="00441587">
        <w:rPr>
          <w:rFonts w:ascii="Arial" w:eastAsia="Times New Roman" w:hAnsi="Arial" w:cs="Arial"/>
          <w:kern w:val="0"/>
          <w:sz w:val="20"/>
          <w:szCs w:val="20"/>
          <w:lang w:eastAsia="fr-FR"/>
          <w14:ligatures w14:val="none"/>
        </w:rPr>
        <w:t>Niang</w:t>
      </w:r>
      <w:proofErr w:type="spellEnd"/>
      <w:r w:rsidRPr="00441587">
        <w:rPr>
          <w:rFonts w:ascii="Arial" w:eastAsia="Times New Roman" w:hAnsi="Arial" w:cs="Arial"/>
          <w:kern w:val="0"/>
          <w:sz w:val="20"/>
          <w:szCs w:val="20"/>
          <w:lang w:eastAsia="fr-FR"/>
          <w14:ligatures w14:val="none"/>
        </w:rPr>
        <w:t xml:space="preserve">, D., </w:t>
      </w:r>
      <w:proofErr w:type="spellStart"/>
      <w:r w:rsidRPr="00441587">
        <w:rPr>
          <w:rFonts w:ascii="Arial" w:eastAsia="Times New Roman" w:hAnsi="Arial" w:cs="Arial"/>
          <w:kern w:val="0"/>
          <w:sz w:val="20"/>
          <w:szCs w:val="20"/>
          <w:lang w:eastAsia="fr-FR"/>
          <w14:ligatures w14:val="none"/>
        </w:rPr>
        <w:t>Karambiri</w:t>
      </w:r>
      <w:proofErr w:type="spellEnd"/>
      <w:r w:rsidRPr="00441587">
        <w:rPr>
          <w:rFonts w:ascii="Arial" w:eastAsia="Times New Roman" w:hAnsi="Arial" w:cs="Arial"/>
          <w:kern w:val="0"/>
          <w:sz w:val="20"/>
          <w:szCs w:val="20"/>
          <w:lang w:eastAsia="fr-FR"/>
          <w14:ligatures w14:val="none"/>
        </w:rPr>
        <w:t xml:space="preserve">, H., &amp; </w:t>
      </w:r>
      <w:proofErr w:type="spellStart"/>
      <w:r w:rsidRPr="00441587">
        <w:rPr>
          <w:rFonts w:ascii="Arial" w:eastAsia="Times New Roman" w:hAnsi="Arial" w:cs="Arial"/>
          <w:kern w:val="0"/>
          <w:sz w:val="20"/>
          <w:szCs w:val="20"/>
          <w:lang w:eastAsia="fr-FR"/>
          <w14:ligatures w14:val="none"/>
        </w:rPr>
        <w:t>Yacouba</w:t>
      </w:r>
      <w:proofErr w:type="spellEnd"/>
      <w:r w:rsidRPr="00441587">
        <w:rPr>
          <w:rFonts w:ascii="Arial" w:eastAsia="Times New Roman" w:hAnsi="Arial" w:cs="Arial"/>
          <w:kern w:val="0"/>
          <w:sz w:val="20"/>
          <w:szCs w:val="20"/>
          <w:lang w:eastAsia="fr-FR"/>
          <w14:ligatures w14:val="none"/>
        </w:rPr>
        <w:t xml:space="preserve">, H. (2023). </w:t>
      </w:r>
      <w:r w:rsidRPr="00441587">
        <w:rPr>
          <w:rFonts w:ascii="Arial" w:eastAsia="Times New Roman" w:hAnsi="Arial" w:cs="Arial"/>
          <w:i/>
          <w:iCs/>
          <w:kern w:val="0"/>
          <w:sz w:val="20"/>
          <w:szCs w:val="20"/>
          <w:lang w:val="en-CA" w:eastAsia="fr-FR"/>
          <w14:ligatures w14:val="none"/>
        </w:rPr>
        <w:t xml:space="preserve">Trends, sensitivity and estimation of daily reference evapotranspiration (ET </w:t>
      </w:r>
      <w:proofErr w:type="gramStart"/>
      <w:r w:rsidRPr="00441587">
        <w:rPr>
          <w:rFonts w:ascii="Cambria Math" w:eastAsia="Times New Roman" w:hAnsi="Cambria Math" w:cs="Cambria Math"/>
          <w:i/>
          <w:iCs/>
          <w:kern w:val="0"/>
          <w:sz w:val="20"/>
          <w:szCs w:val="20"/>
          <w:lang w:val="en-CA" w:eastAsia="fr-FR"/>
          <w14:ligatures w14:val="none"/>
        </w:rPr>
        <w:t xml:space="preserve">₀ </w:t>
      </w:r>
      <w:r w:rsidRPr="00441587">
        <w:rPr>
          <w:rFonts w:ascii="Arial" w:eastAsia="Times New Roman" w:hAnsi="Arial" w:cs="Arial"/>
          <w:i/>
          <w:iCs/>
          <w:kern w:val="0"/>
          <w:sz w:val="20"/>
          <w:szCs w:val="20"/>
          <w:lang w:val="en-CA" w:eastAsia="fr-FR"/>
          <w14:ligatures w14:val="none"/>
        </w:rPr>
        <w:t>)</w:t>
      </w:r>
      <w:proofErr w:type="gramEnd"/>
      <w:r w:rsidRPr="00441587">
        <w:rPr>
          <w:rFonts w:ascii="Arial" w:eastAsia="Times New Roman" w:hAnsi="Arial" w:cs="Arial"/>
          <w:i/>
          <w:iCs/>
          <w:kern w:val="0"/>
          <w:sz w:val="20"/>
          <w:szCs w:val="20"/>
          <w:lang w:val="en-CA" w:eastAsia="fr-FR"/>
          <w14:ligatures w14:val="none"/>
        </w:rPr>
        <w:t xml:space="preserve"> using limited climate data: regional focus on Burkina Faso in the West African Sahel </w:t>
      </w:r>
      <w:r w:rsidRPr="00441587">
        <w:rPr>
          <w:rFonts w:ascii="Arial" w:eastAsia="Times New Roman" w:hAnsi="Arial" w:cs="Arial"/>
          <w:kern w:val="0"/>
          <w:sz w:val="20"/>
          <w:szCs w:val="20"/>
          <w:lang w:val="en-CA" w:eastAsia="fr-FR"/>
          <w14:ligatures w14:val="none"/>
        </w:rPr>
        <w:t xml:space="preserve">. </w:t>
      </w:r>
      <w:r w:rsidRPr="00441587">
        <w:rPr>
          <w:rFonts w:ascii="Arial" w:eastAsia="Times New Roman" w:hAnsi="Arial" w:cs="Arial"/>
          <w:kern w:val="0"/>
          <w:sz w:val="20"/>
          <w:szCs w:val="20"/>
          <w:lang w:eastAsia="fr-FR"/>
          <w14:ligatures w14:val="none"/>
        </w:rPr>
        <w:t xml:space="preserve">Theoretical and Applied </w:t>
      </w:r>
      <w:proofErr w:type="gramStart"/>
      <w:r w:rsidRPr="00441587">
        <w:rPr>
          <w:rFonts w:ascii="Arial" w:eastAsia="Times New Roman" w:hAnsi="Arial" w:cs="Arial"/>
          <w:kern w:val="0"/>
          <w:sz w:val="20"/>
          <w:szCs w:val="20"/>
          <w:lang w:eastAsia="fr-FR"/>
          <w14:ligatures w14:val="none"/>
        </w:rPr>
        <w:t>Climatology ,</w:t>
      </w:r>
      <w:proofErr w:type="gramEnd"/>
      <w:r w:rsidRPr="00441587">
        <w:rPr>
          <w:rFonts w:ascii="Arial" w:eastAsia="Times New Roman" w:hAnsi="Arial" w:cs="Arial"/>
          <w:kern w:val="0"/>
          <w:sz w:val="20"/>
          <w:szCs w:val="20"/>
          <w:lang w:eastAsia="fr-FR"/>
          <w14:ligatures w14:val="none"/>
        </w:rPr>
        <w:t xml:space="preserve"> 153, 947–974. https://doi.org/10.1007/s00704-023-04507-z.</w:t>
      </w:r>
    </w:p>
    <w:p w14:paraId="7DCEFA70" w14:textId="77777777" w:rsidR="00C869A2" w:rsidRPr="00FA16C5" w:rsidRDefault="00C869A2" w:rsidP="002F5F22">
      <w:pPr>
        <w:rPr>
          <w:rFonts w:ascii="Times New Roman" w:hAnsi="Times New Roman" w:cs="Times New Roman"/>
          <w:sz w:val="24"/>
          <w:szCs w:val="24"/>
        </w:rPr>
      </w:pPr>
    </w:p>
    <w:sectPr w:rsidR="00C869A2" w:rsidRPr="00FA16C5">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AA7B18" w14:textId="77777777" w:rsidR="000A54B9" w:rsidRDefault="000A54B9" w:rsidP="004C5F63">
      <w:pPr>
        <w:spacing w:after="0" w:line="240" w:lineRule="auto"/>
      </w:pPr>
      <w:r>
        <w:separator/>
      </w:r>
    </w:p>
  </w:endnote>
  <w:endnote w:type="continuationSeparator" w:id="0">
    <w:p w14:paraId="3404EFE4" w14:textId="77777777" w:rsidR="000A54B9" w:rsidRDefault="000A54B9" w:rsidP="004C5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E5DCC" w14:textId="77777777" w:rsidR="004C5F63" w:rsidRDefault="004C5F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17F3E" w14:textId="77777777" w:rsidR="004C5F63" w:rsidRDefault="004C5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4785F" w14:textId="77777777" w:rsidR="004C5F63" w:rsidRDefault="004C5F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BB00B" w14:textId="77777777" w:rsidR="000A54B9" w:rsidRDefault="000A54B9" w:rsidP="004C5F63">
      <w:pPr>
        <w:spacing w:after="0" w:line="240" w:lineRule="auto"/>
      </w:pPr>
      <w:r>
        <w:separator/>
      </w:r>
    </w:p>
  </w:footnote>
  <w:footnote w:type="continuationSeparator" w:id="0">
    <w:p w14:paraId="5FBE893D" w14:textId="77777777" w:rsidR="000A54B9" w:rsidRDefault="000A54B9" w:rsidP="004C5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EE3F" w14:textId="7A3027EE" w:rsidR="004C5F63" w:rsidRDefault="004C5F63">
    <w:pPr>
      <w:pStyle w:val="Header"/>
    </w:pPr>
    <w:r>
      <w:rPr>
        <w:noProof/>
      </w:rPr>
      <w:pict w14:anchorId="1F221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80080"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03C5D" w14:textId="4C0CEC82" w:rsidR="004C5F63" w:rsidRDefault="004C5F63">
    <w:pPr>
      <w:pStyle w:val="Header"/>
    </w:pPr>
    <w:r>
      <w:rPr>
        <w:noProof/>
      </w:rPr>
      <w:pict w14:anchorId="29C6D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80081"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64B5B" w14:textId="22D63855" w:rsidR="004C5F63" w:rsidRDefault="004C5F63">
    <w:pPr>
      <w:pStyle w:val="Header"/>
    </w:pPr>
    <w:r>
      <w:rPr>
        <w:noProof/>
      </w:rPr>
      <w:pict w14:anchorId="704F0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71280079"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0DEF"/>
    <w:multiLevelType w:val="hybridMultilevel"/>
    <w:tmpl w:val="3ACC017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2F8F3173"/>
    <w:multiLevelType w:val="multilevel"/>
    <w:tmpl w:val="D6344A0C"/>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9F55D35"/>
    <w:multiLevelType w:val="multilevel"/>
    <w:tmpl w:val="FCDC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53B"/>
    <w:rsid w:val="00000442"/>
    <w:rsid w:val="00000613"/>
    <w:rsid w:val="0000388D"/>
    <w:rsid w:val="00005543"/>
    <w:rsid w:val="00006FB3"/>
    <w:rsid w:val="0003153B"/>
    <w:rsid w:val="00036C97"/>
    <w:rsid w:val="00041EB2"/>
    <w:rsid w:val="000449E5"/>
    <w:rsid w:val="000463DB"/>
    <w:rsid w:val="000518CD"/>
    <w:rsid w:val="000529CF"/>
    <w:rsid w:val="0006300E"/>
    <w:rsid w:val="00071903"/>
    <w:rsid w:val="000869AE"/>
    <w:rsid w:val="00090229"/>
    <w:rsid w:val="000926B4"/>
    <w:rsid w:val="00094EC0"/>
    <w:rsid w:val="00095453"/>
    <w:rsid w:val="0009612D"/>
    <w:rsid w:val="00097E09"/>
    <w:rsid w:val="000A0E08"/>
    <w:rsid w:val="000A2EF7"/>
    <w:rsid w:val="000A4FF9"/>
    <w:rsid w:val="000A518B"/>
    <w:rsid w:val="000A525D"/>
    <w:rsid w:val="000A54B9"/>
    <w:rsid w:val="000B44B5"/>
    <w:rsid w:val="000C6E90"/>
    <w:rsid w:val="000C7B31"/>
    <w:rsid w:val="000D636E"/>
    <w:rsid w:val="000E3282"/>
    <w:rsid w:val="000E3467"/>
    <w:rsid w:val="000F6C52"/>
    <w:rsid w:val="000F7EE1"/>
    <w:rsid w:val="0011107F"/>
    <w:rsid w:val="00112EA8"/>
    <w:rsid w:val="001161CD"/>
    <w:rsid w:val="0012055F"/>
    <w:rsid w:val="00120ABA"/>
    <w:rsid w:val="001213DE"/>
    <w:rsid w:val="0012154B"/>
    <w:rsid w:val="0013390B"/>
    <w:rsid w:val="001351E7"/>
    <w:rsid w:val="001367BE"/>
    <w:rsid w:val="00140A7E"/>
    <w:rsid w:val="00143F91"/>
    <w:rsid w:val="0014764F"/>
    <w:rsid w:val="00147DC7"/>
    <w:rsid w:val="00160504"/>
    <w:rsid w:val="00163906"/>
    <w:rsid w:val="001720A6"/>
    <w:rsid w:val="001752A9"/>
    <w:rsid w:val="00183664"/>
    <w:rsid w:val="001865A9"/>
    <w:rsid w:val="00192596"/>
    <w:rsid w:val="001A3D4B"/>
    <w:rsid w:val="001B1E2F"/>
    <w:rsid w:val="001B72AD"/>
    <w:rsid w:val="001D177B"/>
    <w:rsid w:val="001D238C"/>
    <w:rsid w:val="001D3F12"/>
    <w:rsid w:val="001D4785"/>
    <w:rsid w:val="001E0C98"/>
    <w:rsid w:val="001E1B4D"/>
    <w:rsid w:val="001E212D"/>
    <w:rsid w:val="001E213A"/>
    <w:rsid w:val="001E445B"/>
    <w:rsid w:val="001F12E1"/>
    <w:rsid w:val="001F7CD2"/>
    <w:rsid w:val="0020130B"/>
    <w:rsid w:val="00201717"/>
    <w:rsid w:val="002166F7"/>
    <w:rsid w:val="002174CD"/>
    <w:rsid w:val="0022142E"/>
    <w:rsid w:val="00222066"/>
    <w:rsid w:val="002257D3"/>
    <w:rsid w:val="00227B3E"/>
    <w:rsid w:val="00251AE1"/>
    <w:rsid w:val="002566EF"/>
    <w:rsid w:val="00264DF3"/>
    <w:rsid w:val="00265184"/>
    <w:rsid w:val="002678A0"/>
    <w:rsid w:val="002679D5"/>
    <w:rsid w:val="00267E73"/>
    <w:rsid w:val="00270D82"/>
    <w:rsid w:val="0027211D"/>
    <w:rsid w:val="00277EC5"/>
    <w:rsid w:val="00286AAD"/>
    <w:rsid w:val="00286ACD"/>
    <w:rsid w:val="00293FA6"/>
    <w:rsid w:val="002954EA"/>
    <w:rsid w:val="00295837"/>
    <w:rsid w:val="002A1A1B"/>
    <w:rsid w:val="002A42BA"/>
    <w:rsid w:val="002B01E5"/>
    <w:rsid w:val="002B28E9"/>
    <w:rsid w:val="002B7817"/>
    <w:rsid w:val="002C52D0"/>
    <w:rsid w:val="002D220C"/>
    <w:rsid w:val="002D2649"/>
    <w:rsid w:val="002D7999"/>
    <w:rsid w:val="002E22A1"/>
    <w:rsid w:val="002E6FB3"/>
    <w:rsid w:val="002E727B"/>
    <w:rsid w:val="002F054C"/>
    <w:rsid w:val="002F0C24"/>
    <w:rsid w:val="002F26AB"/>
    <w:rsid w:val="002F52F4"/>
    <w:rsid w:val="002F5DDA"/>
    <w:rsid w:val="002F5F22"/>
    <w:rsid w:val="002F671C"/>
    <w:rsid w:val="00303A59"/>
    <w:rsid w:val="00304564"/>
    <w:rsid w:val="00307DDA"/>
    <w:rsid w:val="0031440C"/>
    <w:rsid w:val="003169C4"/>
    <w:rsid w:val="003212B7"/>
    <w:rsid w:val="00323FD2"/>
    <w:rsid w:val="003247A2"/>
    <w:rsid w:val="003259B4"/>
    <w:rsid w:val="0033189C"/>
    <w:rsid w:val="0033261D"/>
    <w:rsid w:val="00333107"/>
    <w:rsid w:val="00333828"/>
    <w:rsid w:val="00340278"/>
    <w:rsid w:val="00345C5D"/>
    <w:rsid w:val="0034606D"/>
    <w:rsid w:val="00347BF0"/>
    <w:rsid w:val="0035029C"/>
    <w:rsid w:val="00354383"/>
    <w:rsid w:val="003566E2"/>
    <w:rsid w:val="00364872"/>
    <w:rsid w:val="00365E86"/>
    <w:rsid w:val="0036723D"/>
    <w:rsid w:val="003859D8"/>
    <w:rsid w:val="003871CA"/>
    <w:rsid w:val="0038786A"/>
    <w:rsid w:val="00393EE6"/>
    <w:rsid w:val="003960CD"/>
    <w:rsid w:val="003A0C40"/>
    <w:rsid w:val="003A1F95"/>
    <w:rsid w:val="003A3081"/>
    <w:rsid w:val="003A33F0"/>
    <w:rsid w:val="003A3A0D"/>
    <w:rsid w:val="003B011F"/>
    <w:rsid w:val="003B1BA6"/>
    <w:rsid w:val="003B3475"/>
    <w:rsid w:val="003B3AF4"/>
    <w:rsid w:val="003B4E2D"/>
    <w:rsid w:val="003B7018"/>
    <w:rsid w:val="003B716F"/>
    <w:rsid w:val="003D2DBE"/>
    <w:rsid w:val="003D4784"/>
    <w:rsid w:val="003D5844"/>
    <w:rsid w:val="003E342F"/>
    <w:rsid w:val="003E4094"/>
    <w:rsid w:val="003E7D2C"/>
    <w:rsid w:val="003F6CF3"/>
    <w:rsid w:val="00406EE6"/>
    <w:rsid w:val="00410DEA"/>
    <w:rsid w:val="00411211"/>
    <w:rsid w:val="00413260"/>
    <w:rsid w:val="00415D48"/>
    <w:rsid w:val="00424780"/>
    <w:rsid w:val="00425929"/>
    <w:rsid w:val="00425BD5"/>
    <w:rsid w:val="00426C8B"/>
    <w:rsid w:val="004322E0"/>
    <w:rsid w:val="00436029"/>
    <w:rsid w:val="00437E72"/>
    <w:rsid w:val="004410CA"/>
    <w:rsid w:val="00441587"/>
    <w:rsid w:val="00446A1B"/>
    <w:rsid w:val="004510B5"/>
    <w:rsid w:val="0046572B"/>
    <w:rsid w:val="00470810"/>
    <w:rsid w:val="00472CF2"/>
    <w:rsid w:val="00475094"/>
    <w:rsid w:val="004817AA"/>
    <w:rsid w:val="00482106"/>
    <w:rsid w:val="00487DB3"/>
    <w:rsid w:val="00492167"/>
    <w:rsid w:val="0049718A"/>
    <w:rsid w:val="00497EA2"/>
    <w:rsid w:val="004A175F"/>
    <w:rsid w:val="004A222E"/>
    <w:rsid w:val="004A3790"/>
    <w:rsid w:val="004A4C08"/>
    <w:rsid w:val="004A753B"/>
    <w:rsid w:val="004B2EA5"/>
    <w:rsid w:val="004B5515"/>
    <w:rsid w:val="004C1295"/>
    <w:rsid w:val="004C45AD"/>
    <w:rsid w:val="004C5F63"/>
    <w:rsid w:val="004C7FF7"/>
    <w:rsid w:val="004D494A"/>
    <w:rsid w:val="004E0A37"/>
    <w:rsid w:val="004E2C2C"/>
    <w:rsid w:val="004E68D0"/>
    <w:rsid w:val="004F5A5C"/>
    <w:rsid w:val="00502FF2"/>
    <w:rsid w:val="0050713F"/>
    <w:rsid w:val="005111C4"/>
    <w:rsid w:val="00512BB4"/>
    <w:rsid w:val="00516F31"/>
    <w:rsid w:val="00520129"/>
    <w:rsid w:val="005248CF"/>
    <w:rsid w:val="0052650A"/>
    <w:rsid w:val="00526CFF"/>
    <w:rsid w:val="00536AB4"/>
    <w:rsid w:val="005405B1"/>
    <w:rsid w:val="005547D4"/>
    <w:rsid w:val="00555DFC"/>
    <w:rsid w:val="00556BAB"/>
    <w:rsid w:val="00557F57"/>
    <w:rsid w:val="005607E8"/>
    <w:rsid w:val="00560DD7"/>
    <w:rsid w:val="00560DF0"/>
    <w:rsid w:val="00564C08"/>
    <w:rsid w:val="00565DEB"/>
    <w:rsid w:val="00593D00"/>
    <w:rsid w:val="005A728F"/>
    <w:rsid w:val="005A7A48"/>
    <w:rsid w:val="005B531C"/>
    <w:rsid w:val="005B5622"/>
    <w:rsid w:val="005C7B8B"/>
    <w:rsid w:val="005D456F"/>
    <w:rsid w:val="005D77C1"/>
    <w:rsid w:val="005E3C73"/>
    <w:rsid w:val="005F4DD1"/>
    <w:rsid w:val="005F60C0"/>
    <w:rsid w:val="005F7DCC"/>
    <w:rsid w:val="0060020E"/>
    <w:rsid w:val="0060478A"/>
    <w:rsid w:val="006047A9"/>
    <w:rsid w:val="00605EEB"/>
    <w:rsid w:val="00612F22"/>
    <w:rsid w:val="0061313A"/>
    <w:rsid w:val="00617FA5"/>
    <w:rsid w:val="00625276"/>
    <w:rsid w:val="00626C92"/>
    <w:rsid w:val="00627D11"/>
    <w:rsid w:val="0063097F"/>
    <w:rsid w:val="00632154"/>
    <w:rsid w:val="0063223C"/>
    <w:rsid w:val="00633C7E"/>
    <w:rsid w:val="006433B6"/>
    <w:rsid w:val="0064710B"/>
    <w:rsid w:val="0065186E"/>
    <w:rsid w:val="006550A3"/>
    <w:rsid w:val="00661C6F"/>
    <w:rsid w:val="00661FAA"/>
    <w:rsid w:val="00662DB2"/>
    <w:rsid w:val="0066435C"/>
    <w:rsid w:val="00664E6C"/>
    <w:rsid w:val="00671C9A"/>
    <w:rsid w:val="00675C80"/>
    <w:rsid w:val="00686539"/>
    <w:rsid w:val="00687639"/>
    <w:rsid w:val="00687B46"/>
    <w:rsid w:val="006A15AF"/>
    <w:rsid w:val="006A2CA3"/>
    <w:rsid w:val="006A601B"/>
    <w:rsid w:val="006A6365"/>
    <w:rsid w:val="006A7B8F"/>
    <w:rsid w:val="006B0050"/>
    <w:rsid w:val="006B4BFB"/>
    <w:rsid w:val="006C3FBF"/>
    <w:rsid w:val="006D2369"/>
    <w:rsid w:val="006D349C"/>
    <w:rsid w:val="006D5D8A"/>
    <w:rsid w:val="006E0D35"/>
    <w:rsid w:val="006E2138"/>
    <w:rsid w:val="006E6087"/>
    <w:rsid w:val="006F3C3D"/>
    <w:rsid w:val="00703DC3"/>
    <w:rsid w:val="00706E75"/>
    <w:rsid w:val="007105A3"/>
    <w:rsid w:val="007115D6"/>
    <w:rsid w:val="00712FAC"/>
    <w:rsid w:val="007143C3"/>
    <w:rsid w:val="0071521E"/>
    <w:rsid w:val="00716439"/>
    <w:rsid w:val="00717282"/>
    <w:rsid w:val="00721AF6"/>
    <w:rsid w:val="00722074"/>
    <w:rsid w:val="007272FD"/>
    <w:rsid w:val="007329EE"/>
    <w:rsid w:val="0075611B"/>
    <w:rsid w:val="007600BA"/>
    <w:rsid w:val="00760DE5"/>
    <w:rsid w:val="00764CB4"/>
    <w:rsid w:val="007746A6"/>
    <w:rsid w:val="0078365B"/>
    <w:rsid w:val="007852BE"/>
    <w:rsid w:val="0078653B"/>
    <w:rsid w:val="007869C6"/>
    <w:rsid w:val="007A2053"/>
    <w:rsid w:val="007A6428"/>
    <w:rsid w:val="007B341B"/>
    <w:rsid w:val="007B4C66"/>
    <w:rsid w:val="007C51FC"/>
    <w:rsid w:val="007D37E7"/>
    <w:rsid w:val="007E3467"/>
    <w:rsid w:val="007E765D"/>
    <w:rsid w:val="007F2E9E"/>
    <w:rsid w:val="007F6C88"/>
    <w:rsid w:val="00805123"/>
    <w:rsid w:val="00806A18"/>
    <w:rsid w:val="00817F34"/>
    <w:rsid w:val="008212A2"/>
    <w:rsid w:val="00823529"/>
    <w:rsid w:val="008236A3"/>
    <w:rsid w:val="00830C39"/>
    <w:rsid w:val="00835991"/>
    <w:rsid w:val="0084242E"/>
    <w:rsid w:val="0084285E"/>
    <w:rsid w:val="0084360E"/>
    <w:rsid w:val="00843CA8"/>
    <w:rsid w:val="00844643"/>
    <w:rsid w:val="00844B97"/>
    <w:rsid w:val="00850B7A"/>
    <w:rsid w:val="0085750C"/>
    <w:rsid w:val="008633B6"/>
    <w:rsid w:val="0088663D"/>
    <w:rsid w:val="008974DF"/>
    <w:rsid w:val="008B1179"/>
    <w:rsid w:val="008B22C3"/>
    <w:rsid w:val="008C021B"/>
    <w:rsid w:val="008C1516"/>
    <w:rsid w:val="008C17EC"/>
    <w:rsid w:val="008C5A28"/>
    <w:rsid w:val="008D0F25"/>
    <w:rsid w:val="008D1B37"/>
    <w:rsid w:val="008F0888"/>
    <w:rsid w:val="008F2012"/>
    <w:rsid w:val="008F690C"/>
    <w:rsid w:val="008F7678"/>
    <w:rsid w:val="009012B2"/>
    <w:rsid w:val="009018A5"/>
    <w:rsid w:val="009028EA"/>
    <w:rsid w:val="009044DC"/>
    <w:rsid w:val="00904F32"/>
    <w:rsid w:val="00917385"/>
    <w:rsid w:val="00920A9E"/>
    <w:rsid w:val="00921D6C"/>
    <w:rsid w:val="00926E5D"/>
    <w:rsid w:val="0093181F"/>
    <w:rsid w:val="0093586E"/>
    <w:rsid w:val="0094071E"/>
    <w:rsid w:val="00943E2B"/>
    <w:rsid w:val="00946525"/>
    <w:rsid w:val="009503E2"/>
    <w:rsid w:val="00953CFC"/>
    <w:rsid w:val="00957992"/>
    <w:rsid w:val="00965BDD"/>
    <w:rsid w:val="00970F96"/>
    <w:rsid w:val="0098224F"/>
    <w:rsid w:val="00985A3F"/>
    <w:rsid w:val="00990F07"/>
    <w:rsid w:val="00990F8D"/>
    <w:rsid w:val="0099576B"/>
    <w:rsid w:val="009A0AF4"/>
    <w:rsid w:val="009A34CB"/>
    <w:rsid w:val="009B17A0"/>
    <w:rsid w:val="009B1F6E"/>
    <w:rsid w:val="009B742F"/>
    <w:rsid w:val="009C5947"/>
    <w:rsid w:val="009C639F"/>
    <w:rsid w:val="009D12FA"/>
    <w:rsid w:val="009D30B8"/>
    <w:rsid w:val="009D37E0"/>
    <w:rsid w:val="009D3EAB"/>
    <w:rsid w:val="009E05B8"/>
    <w:rsid w:val="009E1CA7"/>
    <w:rsid w:val="009E22DA"/>
    <w:rsid w:val="009E693C"/>
    <w:rsid w:val="009E6BAD"/>
    <w:rsid w:val="009E7262"/>
    <w:rsid w:val="009F272E"/>
    <w:rsid w:val="009F657C"/>
    <w:rsid w:val="00A013AF"/>
    <w:rsid w:val="00A03BE2"/>
    <w:rsid w:val="00A118BA"/>
    <w:rsid w:val="00A1491C"/>
    <w:rsid w:val="00A14A40"/>
    <w:rsid w:val="00A35322"/>
    <w:rsid w:val="00A358EE"/>
    <w:rsid w:val="00A42559"/>
    <w:rsid w:val="00A434CD"/>
    <w:rsid w:val="00A5568D"/>
    <w:rsid w:val="00A64692"/>
    <w:rsid w:val="00A64A22"/>
    <w:rsid w:val="00A64A36"/>
    <w:rsid w:val="00A660BA"/>
    <w:rsid w:val="00A66523"/>
    <w:rsid w:val="00A71382"/>
    <w:rsid w:val="00A725C2"/>
    <w:rsid w:val="00A72D65"/>
    <w:rsid w:val="00A7426B"/>
    <w:rsid w:val="00A80CB6"/>
    <w:rsid w:val="00A837D8"/>
    <w:rsid w:val="00A85583"/>
    <w:rsid w:val="00A86C26"/>
    <w:rsid w:val="00A93087"/>
    <w:rsid w:val="00A93F20"/>
    <w:rsid w:val="00A963B7"/>
    <w:rsid w:val="00AA13D0"/>
    <w:rsid w:val="00AA62B9"/>
    <w:rsid w:val="00AB6D1A"/>
    <w:rsid w:val="00AC0C4B"/>
    <w:rsid w:val="00AC6965"/>
    <w:rsid w:val="00AD0146"/>
    <w:rsid w:val="00AE1D27"/>
    <w:rsid w:val="00AE2572"/>
    <w:rsid w:val="00AE3D35"/>
    <w:rsid w:val="00AE66FA"/>
    <w:rsid w:val="00AF0E7B"/>
    <w:rsid w:val="00AF18D9"/>
    <w:rsid w:val="00B00F93"/>
    <w:rsid w:val="00B10CCE"/>
    <w:rsid w:val="00B11911"/>
    <w:rsid w:val="00B14284"/>
    <w:rsid w:val="00B14E67"/>
    <w:rsid w:val="00B16BDB"/>
    <w:rsid w:val="00B32255"/>
    <w:rsid w:val="00B366C1"/>
    <w:rsid w:val="00B42CB9"/>
    <w:rsid w:val="00B43592"/>
    <w:rsid w:val="00B477E6"/>
    <w:rsid w:val="00B507B7"/>
    <w:rsid w:val="00B53D7C"/>
    <w:rsid w:val="00B5514F"/>
    <w:rsid w:val="00B571FB"/>
    <w:rsid w:val="00B60926"/>
    <w:rsid w:val="00B636EA"/>
    <w:rsid w:val="00B662A8"/>
    <w:rsid w:val="00B66F86"/>
    <w:rsid w:val="00B672F0"/>
    <w:rsid w:val="00B7634F"/>
    <w:rsid w:val="00B7755D"/>
    <w:rsid w:val="00B95C21"/>
    <w:rsid w:val="00B96EF6"/>
    <w:rsid w:val="00B9798C"/>
    <w:rsid w:val="00BA2B9E"/>
    <w:rsid w:val="00BA2FAF"/>
    <w:rsid w:val="00BB0AB6"/>
    <w:rsid w:val="00BB2898"/>
    <w:rsid w:val="00BB50B1"/>
    <w:rsid w:val="00BB5DB8"/>
    <w:rsid w:val="00BC0885"/>
    <w:rsid w:val="00BC4E7E"/>
    <w:rsid w:val="00BD33ED"/>
    <w:rsid w:val="00BE01AC"/>
    <w:rsid w:val="00BE3E78"/>
    <w:rsid w:val="00BE6CA3"/>
    <w:rsid w:val="00BE7CC8"/>
    <w:rsid w:val="00BF1528"/>
    <w:rsid w:val="00BF212B"/>
    <w:rsid w:val="00BF2496"/>
    <w:rsid w:val="00BF4687"/>
    <w:rsid w:val="00BF6858"/>
    <w:rsid w:val="00C01098"/>
    <w:rsid w:val="00C06186"/>
    <w:rsid w:val="00C071D7"/>
    <w:rsid w:val="00C079E1"/>
    <w:rsid w:val="00C103C3"/>
    <w:rsid w:val="00C12BBA"/>
    <w:rsid w:val="00C13921"/>
    <w:rsid w:val="00C16AB1"/>
    <w:rsid w:val="00C16ED5"/>
    <w:rsid w:val="00C17A36"/>
    <w:rsid w:val="00C17C86"/>
    <w:rsid w:val="00C22A23"/>
    <w:rsid w:val="00C23272"/>
    <w:rsid w:val="00C23E5D"/>
    <w:rsid w:val="00C303F6"/>
    <w:rsid w:val="00C328CE"/>
    <w:rsid w:val="00C3487C"/>
    <w:rsid w:val="00C408E3"/>
    <w:rsid w:val="00C47C02"/>
    <w:rsid w:val="00C5224D"/>
    <w:rsid w:val="00C578B0"/>
    <w:rsid w:val="00C63973"/>
    <w:rsid w:val="00C63B55"/>
    <w:rsid w:val="00C735A0"/>
    <w:rsid w:val="00C742C2"/>
    <w:rsid w:val="00C759A4"/>
    <w:rsid w:val="00C77154"/>
    <w:rsid w:val="00C84A59"/>
    <w:rsid w:val="00C8586A"/>
    <w:rsid w:val="00C869A2"/>
    <w:rsid w:val="00C86B2F"/>
    <w:rsid w:val="00C914CC"/>
    <w:rsid w:val="00C94567"/>
    <w:rsid w:val="00CA45C5"/>
    <w:rsid w:val="00CB373E"/>
    <w:rsid w:val="00CC28CC"/>
    <w:rsid w:val="00CC5237"/>
    <w:rsid w:val="00CD267D"/>
    <w:rsid w:val="00CD4961"/>
    <w:rsid w:val="00CD5C88"/>
    <w:rsid w:val="00CE21C4"/>
    <w:rsid w:val="00CE5F9F"/>
    <w:rsid w:val="00CF459F"/>
    <w:rsid w:val="00CF64D4"/>
    <w:rsid w:val="00CF7A83"/>
    <w:rsid w:val="00D04231"/>
    <w:rsid w:val="00D06183"/>
    <w:rsid w:val="00D1482D"/>
    <w:rsid w:val="00D21CDC"/>
    <w:rsid w:val="00D23832"/>
    <w:rsid w:val="00D248A8"/>
    <w:rsid w:val="00D261AF"/>
    <w:rsid w:val="00D26B43"/>
    <w:rsid w:val="00D30ADD"/>
    <w:rsid w:val="00D33B0A"/>
    <w:rsid w:val="00D460BA"/>
    <w:rsid w:val="00D50AA7"/>
    <w:rsid w:val="00D6112E"/>
    <w:rsid w:val="00D61E10"/>
    <w:rsid w:val="00D62112"/>
    <w:rsid w:val="00D66F9E"/>
    <w:rsid w:val="00D74418"/>
    <w:rsid w:val="00D91BB7"/>
    <w:rsid w:val="00DA1F78"/>
    <w:rsid w:val="00DA584C"/>
    <w:rsid w:val="00DA5E9C"/>
    <w:rsid w:val="00DB1829"/>
    <w:rsid w:val="00DD3115"/>
    <w:rsid w:val="00DD32A0"/>
    <w:rsid w:val="00DD4D31"/>
    <w:rsid w:val="00DD4F6D"/>
    <w:rsid w:val="00DD7861"/>
    <w:rsid w:val="00DE2919"/>
    <w:rsid w:val="00E02413"/>
    <w:rsid w:val="00E034EF"/>
    <w:rsid w:val="00E03DE9"/>
    <w:rsid w:val="00E0641A"/>
    <w:rsid w:val="00E11526"/>
    <w:rsid w:val="00E11FF6"/>
    <w:rsid w:val="00E125D0"/>
    <w:rsid w:val="00E24288"/>
    <w:rsid w:val="00E45142"/>
    <w:rsid w:val="00E51989"/>
    <w:rsid w:val="00E53449"/>
    <w:rsid w:val="00E55724"/>
    <w:rsid w:val="00E62C55"/>
    <w:rsid w:val="00E6324C"/>
    <w:rsid w:val="00E6330E"/>
    <w:rsid w:val="00E63862"/>
    <w:rsid w:val="00E65401"/>
    <w:rsid w:val="00E72793"/>
    <w:rsid w:val="00E750E6"/>
    <w:rsid w:val="00E820C4"/>
    <w:rsid w:val="00E82448"/>
    <w:rsid w:val="00E84248"/>
    <w:rsid w:val="00E85215"/>
    <w:rsid w:val="00E87D76"/>
    <w:rsid w:val="00E934CE"/>
    <w:rsid w:val="00E93F7A"/>
    <w:rsid w:val="00EA2ED3"/>
    <w:rsid w:val="00EA75E2"/>
    <w:rsid w:val="00EB62EF"/>
    <w:rsid w:val="00EB73B4"/>
    <w:rsid w:val="00EC4B47"/>
    <w:rsid w:val="00ED2A1A"/>
    <w:rsid w:val="00ED43FC"/>
    <w:rsid w:val="00EE28CC"/>
    <w:rsid w:val="00F004CA"/>
    <w:rsid w:val="00F013EE"/>
    <w:rsid w:val="00F01832"/>
    <w:rsid w:val="00F07CA9"/>
    <w:rsid w:val="00F10EDC"/>
    <w:rsid w:val="00F13138"/>
    <w:rsid w:val="00F13736"/>
    <w:rsid w:val="00F169D2"/>
    <w:rsid w:val="00F21823"/>
    <w:rsid w:val="00F22C4A"/>
    <w:rsid w:val="00F278EA"/>
    <w:rsid w:val="00F32AB3"/>
    <w:rsid w:val="00F37E9C"/>
    <w:rsid w:val="00F40801"/>
    <w:rsid w:val="00F41BC2"/>
    <w:rsid w:val="00F42686"/>
    <w:rsid w:val="00F4587A"/>
    <w:rsid w:val="00F47AAC"/>
    <w:rsid w:val="00F504E5"/>
    <w:rsid w:val="00F543C7"/>
    <w:rsid w:val="00F568DE"/>
    <w:rsid w:val="00F57BA8"/>
    <w:rsid w:val="00F57D28"/>
    <w:rsid w:val="00F642BD"/>
    <w:rsid w:val="00F71B50"/>
    <w:rsid w:val="00F7380A"/>
    <w:rsid w:val="00F756CD"/>
    <w:rsid w:val="00F863E1"/>
    <w:rsid w:val="00F927BC"/>
    <w:rsid w:val="00F92B5C"/>
    <w:rsid w:val="00F96C5E"/>
    <w:rsid w:val="00F97883"/>
    <w:rsid w:val="00F97AD6"/>
    <w:rsid w:val="00FA16C5"/>
    <w:rsid w:val="00FA27E4"/>
    <w:rsid w:val="00FA7E1B"/>
    <w:rsid w:val="00FB0700"/>
    <w:rsid w:val="00FB2462"/>
    <w:rsid w:val="00FB4CB0"/>
    <w:rsid w:val="00FB7085"/>
    <w:rsid w:val="00FC38EB"/>
    <w:rsid w:val="00FC6022"/>
    <w:rsid w:val="00FC796C"/>
    <w:rsid w:val="00FD2745"/>
    <w:rsid w:val="00FD7FD5"/>
    <w:rsid w:val="00FE0B81"/>
    <w:rsid w:val="00FE2DF2"/>
    <w:rsid w:val="00FE76B4"/>
    <w:rsid w:val="00FE77A8"/>
    <w:rsid w:val="00FF2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945A86"/>
  <w15:chartTrackingRefBased/>
  <w15:docId w15:val="{803537B5-4797-4D14-AD9A-9E8BDE44F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6F9E"/>
  </w:style>
  <w:style w:type="paragraph" w:styleId="Heading1">
    <w:name w:val="heading 1"/>
    <w:basedOn w:val="Normal"/>
    <w:next w:val="Normal"/>
    <w:link w:val="Heading1Char"/>
    <w:uiPriority w:val="9"/>
    <w:qFormat/>
    <w:rsid w:val="004A75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A75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A753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A753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A753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A75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5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5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5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53B"/>
    <w:rPr>
      <w:rFonts w:asciiTheme="majorHAnsi" w:eastAsiaTheme="majorEastAsia" w:hAnsiTheme="majorHAnsi" w:cstheme="majorBidi"/>
      <w:color w:val="365F91" w:themeColor="accent1" w:themeShade="BF"/>
      <w:sz w:val="40"/>
      <w:szCs w:val="40"/>
      <w:lang w:val="en"/>
    </w:rPr>
  </w:style>
  <w:style w:type="character" w:customStyle="1" w:styleId="Heading2Char">
    <w:name w:val="Heading 2 Char"/>
    <w:basedOn w:val="DefaultParagraphFont"/>
    <w:link w:val="Heading2"/>
    <w:uiPriority w:val="9"/>
    <w:semiHidden/>
    <w:rsid w:val="004A753B"/>
    <w:rPr>
      <w:rFonts w:asciiTheme="majorHAnsi" w:eastAsiaTheme="majorEastAsia" w:hAnsiTheme="majorHAnsi" w:cstheme="majorBidi"/>
      <w:color w:val="365F91" w:themeColor="accent1" w:themeShade="BF"/>
      <w:sz w:val="32"/>
      <w:szCs w:val="32"/>
      <w:lang w:val="en"/>
    </w:rPr>
  </w:style>
  <w:style w:type="character" w:customStyle="1" w:styleId="Heading3Char">
    <w:name w:val="Heading 3 Char"/>
    <w:basedOn w:val="DefaultParagraphFont"/>
    <w:link w:val="Heading3"/>
    <w:uiPriority w:val="9"/>
    <w:semiHidden/>
    <w:rsid w:val="004A753B"/>
    <w:rPr>
      <w:rFonts w:eastAsiaTheme="majorEastAsia" w:cstheme="majorBidi"/>
      <w:color w:val="365F91" w:themeColor="accent1" w:themeShade="BF"/>
      <w:sz w:val="28"/>
      <w:szCs w:val="28"/>
      <w:lang w:val="en"/>
    </w:rPr>
  </w:style>
  <w:style w:type="character" w:customStyle="1" w:styleId="Heading4Char">
    <w:name w:val="Heading 4 Char"/>
    <w:basedOn w:val="DefaultParagraphFont"/>
    <w:link w:val="Heading4"/>
    <w:uiPriority w:val="9"/>
    <w:semiHidden/>
    <w:rsid w:val="004A753B"/>
    <w:rPr>
      <w:rFonts w:eastAsiaTheme="majorEastAsia" w:cstheme="majorBidi"/>
      <w:i/>
      <w:iCs/>
      <w:color w:val="365F91" w:themeColor="accent1" w:themeShade="BF"/>
      <w:lang w:val="en"/>
    </w:rPr>
  </w:style>
  <w:style w:type="character" w:customStyle="1" w:styleId="Heading5Char">
    <w:name w:val="Heading 5 Char"/>
    <w:basedOn w:val="DefaultParagraphFont"/>
    <w:link w:val="Heading5"/>
    <w:uiPriority w:val="9"/>
    <w:semiHidden/>
    <w:rsid w:val="004A753B"/>
    <w:rPr>
      <w:rFonts w:eastAsiaTheme="majorEastAsia" w:cstheme="majorBidi"/>
      <w:color w:val="365F91" w:themeColor="accent1" w:themeShade="BF"/>
      <w:lang w:val="en"/>
    </w:rPr>
  </w:style>
  <w:style w:type="character" w:customStyle="1" w:styleId="Heading6Char">
    <w:name w:val="Heading 6 Char"/>
    <w:basedOn w:val="DefaultParagraphFont"/>
    <w:link w:val="Heading6"/>
    <w:uiPriority w:val="9"/>
    <w:semiHidden/>
    <w:rsid w:val="004A753B"/>
    <w:rPr>
      <w:rFonts w:eastAsiaTheme="majorEastAsia" w:cstheme="majorBidi"/>
      <w:i/>
      <w:iCs/>
      <w:color w:val="595959" w:themeColor="text1" w:themeTint="A6"/>
      <w:lang w:val="en"/>
    </w:rPr>
  </w:style>
  <w:style w:type="character" w:customStyle="1" w:styleId="Heading7Char">
    <w:name w:val="Heading 7 Char"/>
    <w:basedOn w:val="DefaultParagraphFont"/>
    <w:link w:val="Heading7"/>
    <w:uiPriority w:val="9"/>
    <w:semiHidden/>
    <w:rsid w:val="004A753B"/>
    <w:rPr>
      <w:rFonts w:eastAsiaTheme="majorEastAsia" w:cstheme="majorBidi"/>
      <w:color w:val="595959" w:themeColor="text1" w:themeTint="A6"/>
      <w:lang w:val="en"/>
    </w:rPr>
  </w:style>
  <w:style w:type="character" w:customStyle="1" w:styleId="Heading8Char">
    <w:name w:val="Heading 8 Char"/>
    <w:basedOn w:val="DefaultParagraphFont"/>
    <w:link w:val="Heading8"/>
    <w:uiPriority w:val="9"/>
    <w:semiHidden/>
    <w:rsid w:val="004A753B"/>
    <w:rPr>
      <w:rFonts w:eastAsiaTheme="majorEastAsia" w:cstheme="majorBidi"/>
      <w:i/>
      <w:iCs/>
      <w:color w:val="272727" w:themeColor="text1" w:themeTint="D8"/>
      <w:lang w:val="en"/>
    </w:rPr>
  </w:style>
  <w:style w:type="character" w:customStyle="1" w:styleId="Heading9Char">
    <w:name w:val="Heading 9 Char"/>
    <w:basedOn w:val="DefaultParagraphFont"/>
    <w:link w:val="Heading9"/>
    <w:uiPriority w:val="9"/>
    <w:semiHidden/>
    <w:rsid w:val="004A753B"/>
    <w:rPr>
      <w:rFonts w:eastAsiaTheme="majorEastAsia" w:cstheme="majorBidi"/>
      <w:color w:val="272727" w:themeColor="text1" w:themeTint="D8"/>
      <w:lang w:val="en"/>
    </w:rPr>
  </w:style>
  <w:style w:type="paragraph" w:styleId="Title">
    <w:name w:val="Title"/>
    <w:basedOn w:val="Normal"/>
    <w:next w:val="Normal"/>
    <w:link w:val="TitleChar"/>
    <w:uiPriority w:val="10"/>
    <w:qFormat/>
    <w:rsid w:val="004A75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53B"/>
    <w:rPr>
      <w:rFonts w:asciiTheme="majorHAnsi" w:eastAsiaTheme="majorEastAsia" w:hAnsiTheme="majorHAnsi" w:cstheme="majorBidi"/>
      <w:spacing w:val="-10"/>
      <w:kern w:val="28"/>
      <w:sz w:val="56"/>
      <w:szCs w:val="56"/>
      <w:lang w:val="en"/>
    </w:rPr>
  </w:style>
  <w:style w:type="paragraph" w:styleId="Subtitle">
    <w:name w:val="Subtitle"/>
    <w:basedOn w:val="Normal"/>
    <w:next w:val="Normal"/>
    <w:link w:val="SubtitleChar"/>
    <w:uiPriority w:val="11"/>
    <w:qFormat/>
    <w:rsid w:val="004A753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53B"/>
    <w:rPr>
      <w:rFonts w:eastAsiaTheme="majorEastAsia" w:cstheme="majorBidi"/>
      <w:color w:val="595959" w:themeColor="text1" w:themeTint="A6"/>
      <w:spacing w:val="15"/>
      <w:sz w:val="28"/>
      <w:szCs w:val="28"/>
      <w:lang w:val="en"/>
    </w:rPr>
  </w:style>
  <w:style w:type="paragraph" w:styleId="Quote">
    <w:name w:val="Quote"/>
    <w:basedOn w:val="Normal"/>
    <w:next w:val="Normal"/>
    <w:link w:val="QuoteChar"/>
    <w:uiPriority w:val="29"/>
    <w:qFormat/>
    <w:rsid w:val="004A75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753B"/>
    <w:rPr>
      <w:i/>
      <w:iCs/>
      <w:color w:val="404040" w:themeColor="text1" w:themeTint="BF"/>
      <w:lang w:val="en"/>
    </w:rPr>
  </w:style>
  <w:style w:type="paragraph" w:styleId="ListParagraph">
    <w:name w:val="List Paragraph"/>
    <w:basedOn w:val="Normal"/>
    <w:uiPriority w:val="34"/>
    <w:qFormat/>
    <w:rsid w:val="004A753B"/>
    <w:pPr>
      <w:ind w:left="720"/>
      <w:contextualSpacing/>
    </w:pPr>
  </w:style>
  <w:style w:type="character" w:styleId="IntenseEmphasis">
    <w:name w:val="Intense Emphasis"/>
    <w:basedOn w:val="DefaultParagraphFont"/>
    <w:uiPriority w:val="21"/>
    <w:qFormat/>
    <w:rsid w:val="004A753B"/>
    <w:rPr>
      <w:i/>
      <w:iCs/>
      <w:color w:val="365F91" w:themeColor="accent1" w:themeShade="BF"/>
    </w:rPr>
  </w:style>
  <w:style w:type="paragraph" w:styleId="IntenseQuote">
    <w:name w:val="Intense Quote"/>
    <w:basedOn w:val="Normal"/>
    <w:next w:val="Normal"/>
    <w:link w:val="IntenseQuoteChar"/>
    <w:uiPriority w:val="30"/>
    <w:qFormat/>
    <w:rsid w:val="004A75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A753B"/>
    <w:rPr>
      <w:i/>
      <w:iCs/>
      <w:color w:val="365F91" w:themeColor="accent1" w:themeShade="BF"/>
      <w:lang w:val="en"/>
    </w:rPr>
  </w:style>
  <w:style w:type="character" w:styleId="IntenseReference">
    <w:name w:val="Intense Reference"/>
    <w:basedOn w:val="DefaultParagraphFont"/>
    <w:uiPriority w:val="32"/>
    <w:qFormat/>
    <w:rsid w:val="004A753B"/>
    <w:rPr>
      <w:b/>
      <w:bCs/>
      <w:smallCaps/>
      <w:color w:val="365F91" w:themeColor="accent1" w:themeShade="BF"/>
      <w:spacing w:val="5"/>
    </w:rPr>
  </w:style>
  <w:style w:type="character" w:styleId="Hyperlink">
    <w:name w:val="Hyperlink"/>
    <w:basedOn w:val="DefaultParagraphFont"/>
    <w:uiPriority w:val="99"/>
    <w:unhideWhenUsed/>
    <w:rsid w:val="002F0C24"/>
    <w:rPr>
      <w:color w:val="0000FF" w:themeColor="hyperlink"/>
      <w:u w:val="single"/>
    </w:rPr>
  </w:style>
  <w:style w:type="character" w:styleId="UnresolvedMention">
    <w:name w:val="Unresolved Mention"/>
    <w:basedOn w:val="DefaultParagraphFont"/>
    <w:uiPriority w:val="99"/>
    <w:semiHidden/>
    <w:unhideWhenUsed/>
    <w:rsid w:val="002F0C24"/>
    <w:rPr>
      <w:color w:val="605E5C"/>
      <w:shd w:val="clear" w:color="auto" w:fill="E1DFDD"/>
    </w:rPr>
  </w:style>
  <w:style w:type="character" w:styleId="Strong">
    <w:name w:val="Strong"/>
    <w:basedOn w:val="DefaultParagraphFont"/>
    <w:uiPriority w:val="22"/>
    <w:qFormat/>
    <w:rsid w:val="00147DC7"/>
    <w:rPr>
      <w:b/>
      <w:bCs/>
    </w:rPr>
  </w:style>
  <w:style w:type="character" w:styleId="Emphasis">
    <w:name w:val="Emphasis"/>
    <w:basedOn w:val="DefaultParagraphFont"/>
    <w:uiPriority w:val="20"/>
    <w:qFormat/>
    <w:rsid w:val="00147DC7"/>
    <w:rPr>
      <w:i/>
      <w:iCs/>
    </w:rPr>
  </w:style>
  <w:style w:type="paragraph" w:styleId="NormalWeb">
    <w:name w:val="Normal (Web)"/>
    <w:basedOn w:val="Normal"/>
    <w:uiPriority w:val="99"/>
    <w:unhideWhenUsed/>
    <w:rsid w:val="00A725C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Header">
    <w:name w:val="header"/>
    <w:basedOn w:val="Normal"/>
    <w:link w:val="HeaderChar"/>
    <w:uiPriority w:val="99"/>
    <w:unhideWhenUsed/>
    <w:rsid w:val="004C5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F63"/>
  </w:style>
  <w:style w:type="paragraph" w:styleId="Footer">
    <w:name w:val="footer"/>
    <w:basedOn w:val="Normal"/>
    <w:link w:val="FooterChar"/>
    <w:uiPriority w:val="99"/>
    <w:unhideWhenUsed/>
    <w:rsid w:val="004C5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9734/ARJA/2017/368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3390/land1312198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 dockstate="right" visibility="0" width="525" row="4">
    <wetp:webextensionref xmlns:r="http://schemas.openxmlformats.org/officeDocument/2006/relationships" r:id="rId2"/>
  </wetp:taskpane>
  <wetp:taskpane dockstate="right" visibility="0" width="525" row="5">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F75239DF-B89C-4859-824D-F986DD4AE2C8}">
  <we:reference id="WA200005502" version="1.0.0.12" store="Omex" storeType="OMEX"/>
  <we:alternateReferences>
    <we:reference id="WA200005502" version="1.0.0.12" store="WA200005502" storeType="OMEX"/>
  </we:alternateReferences>
  <we:properties>
    <we:property name="docId" value="&quot;uaGuSoNuKo9QkaLlXPhJi&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67A974C1-B836-4DC5-8BCC-4D0A74C0B5E2}">
  <we:reference id="wa200005826" version="1.9.0.0" store="fr-FR" storeType="OMEX"/>
  <we:alternateReferences>
    <we:reference id="WA200005826" version="1.9.0.0" store="WA200005826"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304A40F-DBE4-4E1A-AFB2-40FDBDC46347}">
  <we:reference id="wa104382081" version="1.55.1.0" store="fr-FR"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2DD5B-AE61-48B2-94D4-E2EAA0311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4226</Words>
  <Characters>24089</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Kabirou Nahande</dc:creator>
  <cp:keywords/>
  <dc:description/>
  <cp:lastModifiedBy>SDI 1084</cp:lastModifiedBy>
  <cp:revision>20</cp:revision>
  <cp:lastPrinted>2026-03-02T07:37:00Z</cp:lastPrinted>
  <dcterms:created xsi:type="dcterms:W3CDTF">2026-03-03T11:34:00Z</dcterms:created>
  <dcterms:modified xsi:type="dcterms:W3CDTF">2026-03-04T12:34:00Z</dcterms:modified>
</cp:coreProperties>
</file>