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3ED5D" w14:textId="77777777" w:rsidR="00AC7C5F" w:rsidRDefault="008B22D5">
      <w:pPr>
        <w:spacing w:after="0" w:line="480" w:lineRule="auto"/>
        <w:ind w:left="35"/>
        <w:jc w:val="both"/>
        <w:rPr>
          <w:rFonts w:ascii="Times New Roman" w:hAnsi="Times New Roman"/>
          <w:b/>
          <w:color w:val="000000" w:themeColor="text1"/>
          <w:sz w:val="24"/>
          <w:szCs w:val="24"/>
        </w:rPr>
      </w:pPr>
      <w:r>
        <w:rPr>
          <w:rFonts w:ascii="Times New Roman" w:hAnsi="Times New Roman"/>
          <w:b/>
          <w:color w:val="000000" w:themeColor="text1"/>
          <w:sz w:val="24"/>
          <w:szCs w:val="24"/>
        </w:rPr>
        <w:t>Effect of manures and bio fertilizers on growth, yield and quality of sweet orange (</w:t>
      </w:r>
      <w:r>
        <w:rPr>
          <w:rFonts w:ascii="Times New Roman" w:hAnsi="Times New Roman"/>
          <w:b/>
          <w:i/>
          <w:iCs/>
          <w:color w:val="000000" w:themeColor="text1"/>
          <w:sz w:val="24"/>
          <w:szCs w:val="24"/>
        </w:rPr>
        <w:t>Citrus sinensis</w:t>
      </w:r>
      <w:r>
        <w:rPr>
          <w:rFonts w:ascii="Times New Roman" w:hAnsi="Times New Roman"/>
          <w:b/>
          <w:color w:val="000000" w:themeColor="text1"/>
          <w:sz w:val="24"/>
          <w:szCs w:val="24"/>
        </w:rPr>
        <w:t xml:space="preserve"> L.) cv. Hamlin</w:t>
      </w:r>
    </w:p>
    <w:p w14:paraId="7F8C1F58" w14:textId="77777777" w:rsidR="00D5209B" w:rsidRDefault="00D5209B">
      <w:pPr>
        <w:spacing w:after="0" w:line="480" w:lineRule="auto"/>
        <w:ind w:left="35"/>
        <w:jc w:val="both"/>
        <w:rPr>
          <w:rFonts w:ascii="Times New Roman" w:hAnsi="Times New Roman"/>
          <w:b/>
          <w:color w:val="000000" w:themeColor="text1"/>
          <w:sz w:val="24"/>
          <w:szCs w:val="24"/>
        </w:rPr>
      </w:pPr>
    </w:p>
    <w:p w14:paraId="61FE614F" w14:textId="77777777" w:rsidR="00D5209B" w:rsidRDefault="00D5209B">
      <w:pPr>
        <w:spacing w:after="0" w:line="480" w:lineRule="auto"/>
        <w:ind w:left="35"/>
        <w:jc w:val="both"/>
        <w:rPr>
          <w:rFonts w:ascii="Times New Roman" w:hAnsi="Times New Roman"/>
          <w:b/>
          <w:color w:val="000000" w:themeColor="text1"/>
          <w:sz w:val="24"/>
          <w:szCs w:val="24"/>
        </w:rPr>
      </w:pPr>
    </w:p>
    <w:p w14:paraId="5EE54FD7" w14:textId="77777777" w:rsidR="00AC7C5F" w:rsidRDefault="00AC7C5F">
      <w:pPr>
        <w:spacing w:after="0" w:line="360" w:lineRule="auto"/>
        <w:ind w:left="35"/>
        <w:jc w:val="both"/>
        <w:rPr>
          <w:rFonts w:ascii="Times New Roman" w:hAnsi="Times New Roman"/>
          <w:b/>
          <w:color w:val="000000" w:themeColor="text1"/>
          <w:sz w:val="24"/>
          <w:szCs w:val="24"/>
        </w:rPr>
      </w:pPr>
    </w:p>
    <w:p w14:paraId="1E34DC79" w14:textId="77777777" w:rsidR="00AC7C5F" w:rsidRDefault="008B22D5">
      <w:pPr>
        <w:spacing w:after="0" w:line="360" w:lineRule="auto"/>
        <w:ind w:left="35"/>
        <w:jc w:val="both"/>
        <w:rPr>
          <w:rFonts w:ascii="Times New Roman" w:hAnsi="Times New Roman" w:cs="Times New Roman"/>
          <w:sz w:val="24"/>
          <w:szCs w:val="24"/>
        </w:rPr>
      </w:pPr>
      <w:r>
        <w:rPr>
          <w:rFonts w:ascii="Times New Roman" w:hAnsi="Times New Roman"/>
          <w:b/>
          <w:color w:val="000000" w:themeColor="text1"/>
          <w:sz w:val="24"/>
          <w:szCs w:val="24"/>
        </w:rPr>
        <w:t xml:space="preserve">Abstract – </w:t>
      </w:r>
      <w:r>
        <w:rPr>
          <w:rFonts w:ascii="Times New Roman" w:hAnsi="Times New Roman" w:cs="Times New Roman"/>
          <w:sz w:val="24"/>
          <w:szCs w:val="24"/>
        </w:rPr>
        <w:t xml:space="preserve">A field study was carried out to determine the effect of </w:t>
      </w:r>
      <w:r w:rsidR="00533C72">
        <w:rPr>
          <w:rFonts w:ascii="Times New Roman" w:hAnsi="Times New Roman" w:cs="Times New Roman"/>
          <w:sz w:val="24"/>
          <w:szCs w:val="24"/>
          <w:lang w:eastAsia="en-IN"/>
        </w:rPr>
        <w:t xml:space="preserve">manures and bio </w:t>
      </w:r>
      <w:r>
        <w:rPr>
          <w:rFonts w:ascii="Times New Roman" w:hAnsi="Times New Roman" w:cs="Times New Roman"/>
          <w:sz w:val="24"/>
          <w:szCs w:val="24"/>
          <w:lang w:eastAsia="en-IN"/>
        </w:rPr>
        <w:t>fertilizers on growth, yield and quality of three years old sweet orange (</w:t>
      </w:r>
      <w:r>
        <w:rPr>
          <w:rFonts w:ascii="Times New Roman" w:hAnsi="Times New Roman" w:cs="Times New Roman"/>
          <w:i/>
          <w:iCs/>
          <w:sz w:val="24"/>
          <w:szCs w:val="24"/>
          <w:lang w:eastAsia="en-IN"/>
        </w:rPr>
        <w:t>Citrus sinensis</w:t>
      </w:r>
      <w:r>
        <w:rPr>
          <w:rFonts w:ascii="Times New Roman" w:hAnsi="Times New Roman" w:cs="Times New Roman"/>
          <w:sz w:val="24"/>
          <w:szCs w:val="24"/>
          <w:lang w:eastAsia="en-IN"/>
        </w:rPr>
        <w:t xml:space="preserve"> L.) cv. Hamlin during the year 2022-23 and 2023-24</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Different treatments were applied i.e. </w:t>
      </w:r>
      <w:r w:rsidRPr="000D0E69">
        <w:rPr>
          <w:rFonts w:ascii="Times New Roman" w:hAnsi="Times New Roman"/>
          <w:color w:val="000000" w:themeColor="text1"/>
          <w:sz w:val="24"/>
          <w:szCs w:val="24"/>
        </w:rPr>
        <w:t>T</w:t>
      </w:r>
      <w:proofErr w:type="gramStart"/>
      <w:r w:rsidRPr="000D0E69">
        <w:rPr>
          <w:rFonts w:ascii="Times New Roman" w:hAnsi="Times New Roman"/>
          <w:color w:val="000000" w:themeColor="text1"/>
          <w:sz w:val="24"/>
          <w:szCs w:val="24"/>
        </w:rPr>
        <w:t>1 :</w:t>
      </w:r>
      <w:proofErr w:type="gramEnd"/>
      <w:r w:rsidRPr="000D0E69">
        <w:rPr>
          <w:rFonts w:ascii="Times New Roman" w:hAnsi="Times New Roman"/>
          <w:color w:val="000000" w:themeColor="text1"/>
          <w:sz w:val="24"/>
          <w:szCs w:val="24"/>
        </w:rPr>
        <w:t xml:space="preserve"> RDN through FYM</w:t>
      </w:r>
      <w:r w:rsidRPr="000D0E69">
        <w:rPr>
          <w:rFonts w:ascii="Times New Roman" w:hAnsi="Times New Roman"/>
          <w:sz w:val="24"/>
          <w:szCs w:val="24"/>
        </w:rPr>
        <w:t xml:space="preserve">, T2 : RDN through Vermicompost, T3 : RDN through FYM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sz w:val="24"/>
          <w:szCs w:val="24"/>
        </w:rPr>
        <w:t xml:space="preserve">., T4 : RDN through Vermicompost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cs="Times New Roman"/>
          <w:sz w:val="24"/>
          <w:szCs w:val="24"/>
          <w:lang w:eastAsia="en-IN"/>
        </w:rPr>
        <w:t>,</w:t>
      </w:r>
      <w:r w:rsidRPr="000D0E69">
        <w:rPr>
          <w:rFonts w:ascii="Times New Roman" w:hAnsi="Times New Roman"/>
          <w:sz w:val="24"/>
          <w:szCs w:val="24"/>
        </w:rPr>
        <w:t xml:space="preserve"> T5 : Cow based bio formulat</w:t>
      </w:r>
      <w:r w:rsidR="00B072E6" w:rsidRPr="000D0E69">
        <w:rPr>
          <w:rFonts w:ascii="Times New Roman" w:hAnsi="Times New Roman"/>
          <w:sz w:val="24"/>
          <w:szCs w:val="24"/>
        </w:rPr>
        <w:t>ion (Liquid formulation 5 liter</w:t>
      </w:r>
      <w:r w:rsidRPr="000D0E69">
        <w:rPr>
          <w:rFonts w:ascii="Times New Roman" w:hAnsi="Times New Roman"/>
          <w:sz w:val="24"/>
          <w:szCs w:val="24"/>
        </w:rPr>
        <w:t>/plant/month + Solid formulation 1.5 kg/plant at 3 months interval) and T6</w:t>
      </w:r>
      <w:r>
        <w:rPr>
          <w:rFonts w:ascii="Times New Roman" w:hAnsi="Times New Roman"/>
          <w:sz w:val="24"/>
          <w:szCs w:val="24"/>
        </w:rPr>
        <w:t xml:space="preserve"> : </w:t>
      </w:r>
      <w:r>
        <w:rPr>
          <w:rFonts w:ascii="Times New Roman" w:hAnsi="Times New Roman" w:cs="Times New Roman"/>
          <w:sz w:val="24"/>
          <w:szCs w:val="24"/>
          <w:lang w:eastAsia="en-IN"/>
        </w:rPr>
        <w:t>Control</w:t>
      </w:r>
      <w:r>
        <w:rPr>
          <w:rFonts w:ascii="Times New Roman" w:hAnsi="Times New Roman"/>
          <w:sz w:val="24"/>
          <w:szCs w:val="24"/>
        </w:rPr>
        <w:t xml:space="preserve"> with four replications under randomized block design.</w:t>
      </w:r>
      <w:r>
        <w:rPr>
          <w:rFonts w:ascii="Times New Roman" w:hAnsi="Times New Roman" w:cs="Times New Roman"/>
          <w:sz w:val="24"/>
          <w:szCs w:val="24"/>
        </w:rPr>
        <w:t xml:space="preserve"> The results of the study revealed significant increase in growth, yield and quality of sweet orange fruit crop. </w:t>
      </w:r>
      <w:r w:rsidRPr="003A1919">
        <w:rPr>
          <w:rFonts w:ascii="Times New Roman" w:hAnsi="Times New Roman" w:cs="Times New Roman"/>
          <w:sz w:val="24"/>
          <w:szCs w:val="24"/>
        </w:rPr>
        <w:t xml:space="preserve">However, application of </w:t>
      </w:r>
      <w:r w:rsidRPr="003A1919">
        <w:rPr>
          <w:rFonts w:ascii="Times New Roman" w:hAnsi="Times New Roman"/>
          <w:sz w:val="24"/>
          <w:szCs w:val="24"/>
        </w:rPr>
        <w:t xml:space="preserve">RDN through FYM + </w:t>
      </w:r>
      <w:r w:rsidRPr="003A1919">
        <w:rPr>
          <w:rFonts w:ascii="Times New Roman" w:hAnsi="Times New Roman"/>
          <w:i/>
          <w:iCs/>
          <w:sz w:val="24"/>
          <w:szCs w:val="24"/>
        </w:rPr>
        <w:t>Azotobacter sp.</w:t>
      </w:r>
      <w:r w:rsidRPr="003A1919">
        <w:rPr>
          <w:rFonts w:ascii="Times New Roman" w:hAnsi="Times New Roman"/>
          <w:sz w:val="24"/>
          <w:szCs w:val="24"/>
        </w:rPr>
        <w:t xml:space="preserve"> + </w:t>
      </w:r>
      <w:r w:rsidRPr="003A1919">
        <w:rPr>
          <w:rFonts w:ascii="Times New Roman" w:hAnsi="Times New Roman"/>
          <w:i/>
          <w:iCs/>
          <w:sz w:val="24"/>
          <w:szCs w:val="24"/>
        </w:rPr>
        <w:t xml:space="preserve">Pseudomonas sp. </w:t>
      </w:r>
      <w:r w:rsidRPr="003A1919">
        <w:rPr>
          <w:rFonts w:ascii="Times New Roman" w:hAnsi="Times New Roman"/>
          <w:iCs/>
          <w:sz w:val="24"/>
          <w:szCs w:val="24"/>
        </w:rPr>
        <w:t xml:space="preserve">and application of </w:t>
      </w:r>
      <w:r w:rsidRPr="003A1919">
        <w:rPr>
          <w:rFonts w:ascii="Times New Roman" w:hAnsi="Times New Roman"/>
          <w:sz w:val="24"/>
          <w:szCs w:val="24"/>
        </w:rPr>
        <w:t xml:space="preserve">RDN through Vermicompost + </w:t>
      </w:r>
      <w:r w:rsidRPr="003A1919">
        <w:rPr>
          <w:rFonts w:ascii="Times New Roman" w:hAnsi="Times New Roman"/>
          <w:i/>
          <w:iCs/>
          <w:sz w:val="24"/>
          <w:szCs w:val="24"/>
        </w:rPr>
        <w:t>Azotobacter sp.</w:t>
      </w:r>
      <w:r w:rsidRPr="003A1919">
        <w:rPr>
          <w:rFonts w:ascii="Times New Roman" w:hAnsi="Times New Roman"/>
          <w:sz w:val="24"/>
          <w:szCs w:val="24"/>
        </w:rPr>
        <w:t xml:space="preserve"> + </w:t>
      </w:r>
      <w:r w:rsidRPr="003A1919">
        <w:rPr>
          <w:rFonts w:ascii="Times New Roman" w:hAnsi="Times New Roman"/>
          <w:i/>
          <w:iCs/>
          <w:sz w:val="24"/>
          <w:szCs w:val="24"/>
        </w:rPr>
        <w:t>Pseudomonas sp.</w:t>
      </w:r>
      <w:r w:rsidRPr="003A1919">
        <w:rPr>
          <w:rFonts w:ascii="Times New Roman" w:hAnsi="Times New Roman" w:cs="Times New Roman"/>
          <w:sz w:val="24"/>
          <w:szCs w:val="24"/>
        </w:rPr>
        <w:t xml:space="preserve"> proved to be the best treatments in increasing the </w:t>
      </w:r>
      <w:r w:rsidRPr="003A1919">
        <w:rPr>
          <w:rFonts w:ascii="Times New Roman" w:hAnsi="Times New Roman"/>
          <w:sz w:val="24"/>
          <w:szCs w:val="24"/>
        </w:rPr>
        <w:t>plant height (cm), plant spread (cm), stem girth (cm), fruit length (mm), fruit breadth (mm), average fruit weight (g), number of fruits per plant, yield (kg/plant), TSS (</w:t>
      </w:r>
      <w:r w:rsidRPr="003A1919">
        <w:rPr>
          <w:rFonts w:ascii="Times New Roman" w:hAnsi="Times New Roman" w:cs="Times New Roman"/>
          <w:sz w:val="24"/>
          <w:szCs w:val="24"/>
        </w:rPr>
        <w:t>°</w:t>
      </w:r>
      <w:r w:rsidRPr="003A1919">
        <w:rPr>
          <w:rFonts w:ascii="Times New Roman" w:hAnsi="Times New Roman"/>
          <w:sz w:val="24"/>
          <w:szCs w:val="24"/>
        </w:rPr>
        <w:t xml:space="preserve">Brix), decreasing acidity (%), </w:t>
      </w:r>
      <w:proofErr w:type="spellStart"/>
      <w:r w:rsidRPr="003A1919">
        <w:rPr>
          <w:rFonts w:ascii="Times New Roman" w:hAnsi="Times New Roman"/>
          <w:sz w:val="24"/>
          <w:szCs w:val="24"/>
        </w:rPr>
        <w:t>TSS:Acid</w:t>
      </w:r>
      <w:proofErr w:type="spellEnd"/>
      <w:r w:rsidRPr="003A1919">
        <w:rPr>
          <w:rFonts w:ascii="Times New Roman" w:hAnsi="Times New Roman"/>
          <w:sz w:val="24"/>
          <w:szCs w:val="24"/>
        </w:rPr>
        <w:t>, Initial soil pH, EC (</w:t>
      </w:r>
      <w:proofErr w:type="spellStart"/>
      <w:r w:rsidRPr="003A1919">
        <w:rPr>
          <w:rFonts w:ascii="Times New Roman" w:hAnsi="Times New Roman"/>
          <w:sz w:val="24"/>
          <w:szCs w:val="24"/>
        </w:rPr>
        <w:t>dS</w:t>
      </w:r>
      <w:proofErr w:type="spellEnd"/>
      <w:r w:rsidRPr="003A1919">
        <w:rPr>
          <w:rFonts w:ascii="Times New Roman" w:hAnsi="Times New Roman"/>
          <w:sz w:val="24"/>
          <w:szCs w:val="24"/>
        </w:rPr>
        <w:t>/m), SOC (%), Available N (kg/ha), P (kg/ha), K (kg/ha), b</w:t>
      </w:r>
      <w:r w:rsidR="003A1919" w:rsidRPr="003A1919">
        <w:rPr>
          <w:rFonts w:ascii="Times New Roman" w:hAnsi="Times New Roman"/>
          <w:sz w:val="24"/>
          <w:szCs w:val="24"/>
        </w:rPr>
        <w:t>acterial count and fungal count</w:t>
      </w:r>
      <w:r w:rsidRPr="003A1919">
        <w:rPr>
          <w:rFonts w:ascii="Times New Roman" w:hAnsi="Times New Roman" w:cs="Times New Roman"/>
          <w:sz w:val="24"/>
          <w:szCs w:val="24"/>
        </w:rPr>
        <w:t xml:space="preserve">. Thus, it can be concluded that effect of manures and bio fertilizers increases the growth, yield and quality of </w:t>
      </w:r>
      <w:r w:rsidR="003A1919" w:rsidRPr="003A1919">
        <w:rPr>
          <w:rFonts w:ascii="Times New Roman" w:hAnsi="Times New Roman" w:cs="Times New Roman"/>
          <w:sz w:val="24"/>
          <w:szCs w:val="24"/>
        </w:rPr>
        <w:t>sweet orange</w:t>
      </w:r>
      <w:r w:rsidRPr="003A1919">
        <w:rPr>
          <w:rFonts w:ascii="Times New Roman" w:hAnsi="Times New Roman" w:cs="Times New Roman"/>
          <w:sz w:val="24"/>
          <w:szCs w:val="24"/>
        </w:rPr>
        <w:t>.</w:t>
      </w:r>
    </w:p>
    <w:p w14:paraId="6CFAE0FA" w14:textId="77777777" w:rsidR="00AC7C5F" w:rsidRDefault="00AC7C5F">
      <w:pPr>
        <w:spacing w:after="0" w:line="360" w:lineRule="auto"/>
        <w:ind w:left="35"/>
        <w:jc w:val="both"/>
        <w:rPr>
          <w:rFonts w:ascii="Times New Roman" w:hAnsi="Times New Roman" w:cs="Times New Roman"/>
          <w:color w:val="000000" w:themeColor="text1"/>
          <w:sz w:val="24"/>
          <w:szCs w:val="24"/>
        </w:rPr>
      </w:pPr>
    </w:p>
    <w:p w14:paraId="6F95BA8C" w14:textId="77777777" w:rsidR="00AC7C5F" w:rsidRDefault="008B22D5">
      <w:pPr>
        <w:spacing w:after="0" w:line="360" w:lineRule="auto"/>
        <w:ind w:left="35"/>
        <w:jc w:val="both"/>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Keywords :</w:t>
      </w:r>
      <w:proofErr w:type="gramEnd"/>
      <w:r>
        <w:rPr>
          <w:rFonts w:ascii="Times New Roman" w:hAnsi="Times New Roman" w:cs="Times New Roman"/>
          <w:color w:val="000000" w:themeColor="text1"/>
          <w:sz w:val="24"/>
          <w:szCs w:val="24"/>
        </w:rPr>
        <w:t xml:space="preserve"> </w:t>
      </w:r>
      <w:r w:rsidR="00B072E6">
        <w:rPr>
          <w:rFonts w:ascii="Times New Roman" w:hAnsi="Times New Roman" w:cs="Times New Roman"/>
          <w:color w:val="000000" w:themeColor="text1"/>
          <w:sz w:val="24"/>
          <w:szCs w:val="24"/>
        </w:rPr>
        <w:t xml:space="preserve">Hamlin, </w:t>
      </w:r>
      <w:r w:rsidRPr="00B072E6">
        <w:rPr>
          <w:rFonts w:ascii="Times New Roman" w:hAnsi="Times New Roman" w:cs="Times New Roman"/>
          <w:color w:val="000000" w:themeColor="text1"/>
          <w:sz w:val="24"/>
          <w:szCs w:val="24"/>
        </w:rPr>
        <w:t>FYM, vermicompost, bio</w:t>
      </w:r>
      <w:r w:rsidR="00533C72">
        <w:rPr>
          <w:rFonts w:ascii="Times New Roman" w:hAnsi="Times New Roman" w:cs="Times New Roman"/>
          <w:color w:val="000000" w:themeColor="text1"/>
          <w:sz w:val="24"/>
          <w:szCs w:val="24"/>
        </w:rPr>
        <w:t xml:space="preserve"> fertiliz</w:t>
      </w:r>
      <w:r w:rsidRPr="00B072E6">
        <w:rPr>
          <w:rFonts w:ascii="Times New Roman" w:hAnsi="Times New Roman" w:cs="Times New Roman"/>
          <w:color w:val="000000" w:themeColor="text1"/>
          <w:sz w:val="24"/>
          <w:szCs w:val="24"/>
        </w:rPr>
        <w:t>ers, yield.</w:t>
      </w:r>
    </w:p>
    <w:p w14:paraId="5E228412" w14:textId="77777777" w:rsidR="00AC7C5F" w:rsidRDefault="00AC7C5F">
      <w:pPr>
        <w:spacing w:after="0" w:line="360" w:lineRule="auto"/>
        <w:ind w:left="35"/>
        <w:jc w:val="both"/>
        <w:rPr>
          <w:rFonts w:ascii="Times New Roman" w:hAnsi="Times New Roman"/>
          <w:b/>
          <w:color w:val="000000" w:themeColor="text1"/>
          <w:sz w:val="24"/>
          <w:szCs w:val="24"/>
        </w:rPr>
      </w:pPr>
    </w:p>
    <w:p w14:paraId="6D318013" w14:textId="77777777" w:rsidR="00AC7C5F" w:rsidRDefault="008B22D5">
      <w:pPr>
        <w:spacing w:after="0" w:line="360" w:lineRule="auto"/>
        <w:ind w:left="35"/>
        <w:jc w:val="both"/>
        <w:rPr>
          <w:rFonts w:ascii="Times New Roman" w:hAnsi="Times New Roman"/>
          <w:b/>
          <w:color w:val="000000" w:themeColor="text1"/>
          <w:sz w:val="24"/>
          <w:szCs w:val="24"/>
        </w:rPr>
      </w:pPr>
      <w:r>
        <w:rPr>
          <w:rFonts w:ascii="Times New Roman" w:hAnsi="Times New Roman"/>
          <w:b/>
          <w:color w:val="000000" w:themeColor="text1"/>
          <w:sz w:val="24"/>
          <w:szCs w:val="24"/>
        </w:rPr>
        <w:t>Introduction:</w:t>
      </w:r>
    </w:p>
    <w:p w14:paraId="1F0B5B6E" w14:textId="77777777" w:rsidR="00AC7C5F" w:rsidRDefault="006A1A32">
      <w:pPr>
        <w:spacing w:after="0" w:line="360" w:lineRule="auto"/>
        <w:ind w:left="35" w:firstLine="720"/>
        <w:jc w:val="both"/>
        <w:rPr>
          <w:rFonts w:ascii="Times New Roman" w:hAnsi="Times New Roman"/>
          <w:color w:val="000000" w:themeColor="text1"/>
          <w:sz w:val="24"/>
          <w:szCs w:val="24"/>
          <w:highlight w:val="yellow"/>
          <w:lang w:eastAsia="zh-CN"/>
        </w:rPr>
      </w:pPr>
      <w:r w:rsidRPr="006A1A32">
        <w:rPr>
          <w:rFonts w:ascii="Times New Roman" w:hAnsi="Times New Roman"/>
          <w:color w:val="000000" w:themeColor="text1"/>
          <w:sz w:val="24"/>
          <w:szCs w:val="24"/>
          <w:lang w:eastAsia="zh-CN"/>
        </w:rPr>
        <w:t xml:space="preserve">Citrus is one of the important </w:t>
      </w:r>
      <w:proofErr w:type="gramStart"/>
      <w:r w:rsidRPr="006A1A32">
        <w:rPr>
          <w:rFonts w:ascii="Times New Roman" w:hAnsi="Times New Roman"/>
          <w:color w:val="000000" w:themeColor="text1"/>
          <w:sz w:val="24"/>
          <w:szCs w:val="24"/>
          <w:lang w:eastAsia="zh-CN"/>
        </w:rPr>
        <w:t>fruit</w:t>
      </w:r>
      <w:proofErr w:type="gramEnd"/>
      <w:r w:rsidRPr="006A1A32">
        <w:rPr>
          <w:rFonts w:ascii="Times New Roman" w:hAnsi="Times New Roman"/>
          <w:color w:val="000000" w:themeColor="text1"/>
          <w:sz w:val="24"/>
          <w:szCs w:val="24"/>
          <w:lang w:eastAsia="zh-CN"/>
        </w:rPr>
        <w:t xml:space="preserve"> among all the fruit crops. It belongs to family </w:t>
      </w:r>
      <w:proofErr w:type="spellStart"/>
      <w:r w:rsidRPr="006A1A32">
        <w:rPr>
          <w:rFonts w:ascii="Times New Roman" w:hAnsi="Times New Roman"/>
          <w:color w:val="000000" w:themeColor="text1"/>
          <w:sz w:val="24"/>
          <w:szCs w:val="24"/>
          <w:lang w:eastAsia="zh-CN"/>
        </w:rPr>
        <w:t>Rutaceae</w:t>
      </w:r>
      <w:proofErr w:type="spellEnd"/>
      <w:r w:rsidRPr="006A1A32">
        <w:rPr>
          <w:rFonts w:ascii="Times New Roman" w:hAnsi="Times New Roman"/>
          <w:color w:val="000000" w:themeColor="text1"/>
          <w:sz w:val="24"/>
          <w:szCs w:val="24"/>
          <w:lang w:eastAsia="zh-CN"/>
        </w:rPr>
        <w:t xml:space="preserve"> and it is native to china.</w:t>
      </w:r>
      <w:r w:rsidRPr="006A1A32">
        <w:rPr>
          <w:rFonts w:ascii="Times New Roman" w:hAnsi="Times New Roman"/>
          <w:bCs/>
          <w:color w:val="000000" w:themeColor="text1"/>
          <w:sz w:val="24"/>
          <w:szCs w:val="24"/>
          <w:lang w:eastAsia="zh-CN"/>
        </w:rPr>
        <w:t xml:space="preserve"> </w:t>
      </w:r>
      <w:r w:rsidR="007F61E9" w:rsidRPr="007F61E9">
        <w:rPr>
          <w:rFonts w:ascii="Times New Roman" w:hAnsi="Times New Roman"/>
          <w:bCs/>
          <w:color w:val="000000" w:themeColor="text1"/>
          <w:sz w:val="24"/>
          <w:szCs w:val="24"/>
          <w:lang w:eastAsia="zh-CN"/>
        </w:rPr>
        <w:t>Sweet orange is originated from southern China where it has been cultivated for many years (Nicolosi, 2007). But today it is grown commercially worldwide in tropical, sub-tropical and some temperate regions to become the most widely planted fruit tree in the world.</w:t>
      </w:r>
      <w:r w:rsidR="007F61E9">
        <w:rPr>
          <w:rFonts w:ascii="Times New Roman" w:hAnsi="Times New Roman"/>
          <w:bCs/>
          <w:color w:val="000000" w:themeColor="text1"/>
          <w:sz w:val="24"/>
          <w:szCs w:val="24"/>
          <w:lang w:eastAsia="zh-CN"/>
        </w:rPr>
        <w:t xml:space="preserve"> </w:t>
      </w:r>
      <w:r w:rsidR="007F61E9" w:rsidRPr="007F61E9">
        <w:rPr>
          <w:rFonts w:ascii="Times New Roman" w:hAnsi="Times New Roman"/>
          <w:bCs/>
          <w:color w:val="000000" w:themeColor="text1"/>
          <w:sz w:val="24"/>
          <w:szCs w:val="24"/>
          <w:lang w:eastAsia="zh-CN"/>
        </w:rPr>
        <w:t xml:space="preserve">The chemical composition of sweet orange shows that it contains water (86-92%), </w:t>
      </w:r>
      <w:r w:rsidR="007F61E9" w:rsidRPr="007F61E9">
        <w:rPr>
          <w:rFonts w:ascii="Times New Roman" w:hAnsi="Times New Roman"/>
          <w:bCs/>
          <w:color w:val="000000" w:themeColor="text1"/>
          <w:sz w:val="24"/>
          <w:szCs w:val="24"/>
          <w:lang w:eastAsia="zh-CN"/>
        </w:rPr>
        <w:lastRenderedPageBreak/>
        <w:t>sugar (5-8%), pectin (1-2%), glycosides (0.</w:t>
      </w:r>
      <w:r w:rsidR="007F61E9">
        <w:rPr>
          <w:rFonts w:ascii="Times New Roman" w:hAnsi="Times New Roman"/>
          <w:bCs/>
          <w:color w:val="000000" w:themeColor="text1"/>
          <w:sz w:val="24"/>
          <w:szCs w:val="24"/>
          <w:lang w:eastAsia="zh-CN"/>
        </w:rPr>
        <w:t xml:space="preserve">1-1.5%), pentosans (0.8-1.2%), citric acid </w:t>
      </w:r>
      <w:r w:rsidR="007F61E9" w:rsidRPr="007F61E9">
        <w:rPr>
          <w:rFonts w:ascii="Times New Roman" w:hAnsi="Times New Roman"/>
          <w:bCs/>
          <w:color w:val="000000" w:themeColor="text1"/>
          <w:sz w:val="24"/>
          <w:szCs w:val="24"/>
          <w:lang w:eastAsia="zh-CN"/>
        </w:rPr>
        <w:t xml:space="preserve">(0.4  to 1.5%),  </w:t>
      </w:r>
      <w:proofErr w:type="spellStart"/>
      <w:r w:rsidR="007F61E9" w:rsidRPr="007F61E9">
        <w:rPr>
          <w:rFonts w:ascii="Times New Roman" w:hAnsi="Times New Roman"/>
          <w:bCs/>
          <w:color w:val="000000" w:themeColor="text1"/>
          <w:sz w:val="24"/>
          <w:szCs w:val="24"/>
          <w:lang w:eastAsia="zh-CN"/>
        </w:rPr>
        <w:t>fibre</w:t>
      </w:r>
      <w:proofErr w:type="spellEnd"/>
      <w:r w:rsidR="007F61E9" w:rsidRPr="007F61E9">
        <w:rPr>
          <w:rFonts w:ascii="Times New Roman" w:hAnsi="Times New Roman"/>
          <w:bCs/>
          <w:color w:val="000000" w:themeColor="text1"/>
          <w:sz w:val="24"/>
          <w:szCs w:val="24"/>
          <w:lang w:eastAsia="zh-CN"/>
        </w:rPr>
        <w:t xml:space="preserve">  (0</w:t>
      </w:r>
      <w:r w:rsidR="007F61E9">
        <w:rPr>
          <w:rFonts w:ascii="Times New Roman" w:hAnsi="Times New Roman"/>
          <w:bCs/>
          <w:color w:val="000000" w:themeColor="text1"/>
          <w:sz w:val="24"/>
          <w:szCs w:val="24"/>
          <w:lang w:eastAsia="zh-CN"/>
        </w:rPr>
        <w:t xml:space="preserve">.6-0.9%), proteins (0.6-0.8%), </w:t>
      </w:r>
      <w:r w:rsidR="007F61E9" w:rsidRPr="007F61E9">
        <w:rPr>
          <w:rFonts w:ascii="Times New Roman" w:hAnsi="Times New Roman"/>
          <w:bCs/>
          <w:color w:val="000000" w:themeColor="text1"/>
          <w:sz w:val="24"/>
          <w:szCs w:val="24"/>
          <w:lang w:eastAsia="zh-CN"/>
        </w:rPr>
        <w:t>fat (0</w:t>
      </w:r>
      <w:r w:rsidR="007F61E9">
        <w:rPr>
          <w:rFonts w:ascii="Times New Roman" w:hAnsi="Times New Roman"/>
          <w:bCs/>
          <w:color w:val="000000" w:themeColor="text1"/>
          <w:sz w:val="24"/>
          <w:szCs w:val="24"/>
          <w:lang w:eastAsia="zh-CN"/>
        </w:rPr>
        <w:t>.2-0.5%), minerals  (0.5-0.9%) and essential oils (0.2-0.5%) and TSS (10-12º</w:t>
      </w:r>
      <w:r w:rsidR="007F61E9" w:rsidRPr="007F61E9">
        <w:rPr>
          <w:rFonts w:ascii="Times New Roman" w:hAnsi="Times New Roman"/>
          <w:bCs/>
          <w:color w:val="000000" w:themeColor="text1"/>
          <w:sz w:val="24"/>
          <w:szCs w:val="24"/>
          <w:lang w:eastAsia="zh-CN"/>
        </w:rPr>
        <w:t>Brix)</w:t>
      </w:r>
      <w:r w:rsidR="007F61E9">
        <w:rPr>
          <w:rFonts w:ascii="Times New Roman" w:hAnsi="Times New Roman"/>
          <w:bCs/>
          <w:color w:val="000000" w:themeColor="text1"/>
          <w:sz w:val="24"/>
          <w:szCs w:val="24"/>
          <w:lang w:eastAsia="zh-CN"/>
        </w:rPr>
        <w:t xml:space="preserve"> (Syed et al., 2012).</w:t>
      </w:r>
      <w:r w:rsidR="007F61E9" w:rsidRPr="007F61E9">
        <w:rPr>
          <w:rFonts w:ascii="Times New Roman" w:hAnsi="Times New Roman"/>
          <w:bCs/>
          <w:color w:val="000000" w:themeColor="text1"/>
          <w:sz w:val="24"/>
          <w:szCs w:val="24"/>
          <w:lang w:eastAsia="zh-CN"/>
        </w:rPr>
        <w:t xml:space="preserve"> </w:t>
      </w:r>
      <w:r w:rsidRPr="006A1A32">
        <w:rPr>
          <w:rFonts w:ascii="Times New Roman" w:hAnsi="Times New Roman"/>
          <w:bCs/>
          <w:color w:val="000000" w:themeColor="text1"/>
          <w:sz w:val="24"/>
          <w:szCs w:val="24"/>
          <w:lang w:eastAsia="zh-CN"/>
        </w:rPr>
        <w:t>Sweet Orange cv. ‘Hamlin’</w:t>
      </w:r>
      <w:r w:rsidRPr="006A1A32">
        <w:rPr>
          <w:rFonts w:ascii="Times New Roman" w:hAnsi="Times New Roman"/>
          <w:color w:val="000000" w:themeColor="text1"/>
          <w:sz w:val="24"/>
          <w:szCs w:val="24"/>
          <w:lang w:eastAsia="zh-CN"/>
        </w:rPr>
        <w:t xml:space="preserve"> is a well-known </w:t>
      </w:r>
      <w:r w:rsidRPr="006A1A32">
        <w:rPr>
          <w:rFonts w:ascii="Times New Roman" w:hAnsi="Times New Roman"/>
          <w:bCs/>
          <w:color w:val="000000" w:themeColor="text1"/>
          <w:sz w:val="24"/>
          <w:szCs w:val="24"/>
          <w:lang w:eastAsia="zh-CN"/>
        </w:rPr>
        <w:t>cultivar (cultivated variety) of the sweet orange (</w:t>
      </w:r>
      <w:r w:rsidRPr="006A1A32">
        <w:rPr>
          <w:rFonts w:ascii="Times New Roman" w:hAnsi="Times New Roman"/>
          <w:bCs/>
          <w:i/>
          <w:iCs/>
          <w:color w:val="000000" w:themeColor="text1"/>
          <w:sz w:val="24"/>
          <w:szCs w:val="24"/>
          <w:lang w:eastAsia="zh-CN"/>
        </w:rPr>
        <w:t>Citrus sinensis</w:t>
      </w:r>
      <w:r w:rsidRPr="006A1A32">
        <w:rPr>
          <w:rFonts w:ascii="Times New Roman" w:hAnsi="Times New Roman"/>
          <w:bCs/>
          <w:color w:val="000000" w:themeColor="text1"/>
          <w:sz w:val="24"/>
          <w:szCs w:val="24"/>
          <w:lang w:eastAsia="zh-CN"/>
        </w:rPr>
        <w:t>)</w:t>
      </w:r>
      <w:r w:rsidRPr="006A1A32">
        <w:rPr>
          <w:rFonts w:ascii="Times New Roman" w:hAnsi="Times New Roman"/>
          <w:color w:val="000000" w:themeColor="text1"/>
          <w:sz w:val="24"/>
          <w:szCs w:val="24"/>
          <w:lang w:eastAsia="zh-CN"/>
        </w:rPr>
        <w:t xml:space="preserve">, originally discovered as a chance seedling in </w:t>
      </w:r>
      <w:r w:rsidR="007F61E9">
        <w:rPr>
          <w:rFonts w:ascii="Times New Roman" w:hAnsi="Times New Roman"/>
          <w:bCs/>
          <w:color w:val="000000" w:themeColor="text1"/>
          <w:sz w:val="24"/>
          <w:szCs w:val="24"/>
          <w:lang w:eastAsia="zh-CN"/>
        </w:rPr>
        <w:t>Florida, USA, in the late 19</w:t>
      </w:r>
      <w:r w:rsidR="007F61E9" w:rsidRPr="007F61E9">
        <w:rPr>
          <w:rFonts w:ascii="Times New Roman" w:hAnsi="Times New Roman"/>
          <w:bCs/>
          <w:color w:val="000000" w:themeColor="text1"/>
          <w:sz w:val="24"/>
          <w:szCs w:val="24"/>
          <w:vertAlign w:val="superscript"/>
          <w:lang w:eastAsia="zh-CN"/>
        </w:rPr>
        <w:t>th</w:t>
      </w:r>
      <w:r w:rsidRPr="006A1A32">
        <w:rPr>
          <w:rFonts w:ascii="Times New Roman" w:hAnsi="Times New Roman"/>
          <w:bCs/>
          <w:color w:val="000000" w:themeColor="text1"/>
          <w:sz w:val="24"/>
          <w:szCs w:val="24"/>
          <w:lang w:eastAsia="zh-CN"/>
        </w:rPr>
        <w:t xml:space="preserve"> century</w:t>
      </w:r>
      <w:r w:rsidRPr="006A1A32">
        <w:rPr>
          <w:rFonts w:ascii="Times New Roman" w:hAnsi="Times New Roman"/>
          <w:color w:val="000000" w:themeColor="text1"/>
          <w:sz w:val="24"/>
          <w:szCs w:val="24"/>
          <w:lang w:eastAsia="zh-CN"/>
        </w:rPr>
        <w:t xml:space="preserve">. It’s named after the grower </w:t>
      </w:r>
      <w:r w:rsidRPr="006A1A32">
        <w:rPr>
          <w:rFonts w:ascii="Times New Roman" w:hAnsi="Times New Roman"/>
          <w:bCs/>
          <w:color w:val="000000" w:themeColor="text1"/>
          <w:sz w:val="24"/>
          <w:szCs w:val="24"/>
          <w:lang w:eastAsia="zh-CN"/>
        </w:rPr>
        <w:t>A. G. Hamlin</w:t>
      </w:r>
      <w:r w:rsidRPr="006A1A32">
        <w:rPr>
          <w:rFonts w:ascii="Times New Roman" w:hAnsi="Times New Roman"/>
          <w:color w:val="000000" w:themeColor="text1"/>
          <w:sz w:val="24"/>
          <w:szCs w:val="24"/>
          <w:lang w:eastAsia="zh-CN"/>
        </w:rPr>
        <w:t xml:space="preserve"> who owned the grove where it was first recognized (University of Florida, IFAS Extension, 2025).</w:t>
      </w:r>
    </w:p>
    <w:p w14:paraId="11BF4EA0" w14:textId="77777777" w:rsidR="00AC7C5F" w:rsidRPr="000F6977" w:rsidRDefault="008B22D5">
      <w:pPr>
        <w:spacing w:after="0" w:line="360" w:lineRule="auto"/>
        <w:ind w:left="35" w:firstLine="720"/>
        <w:jc w:val="both"/>
        <w:rPr>
          <w:rFonts w:ascii="Times New Roman" w:hAnsi="Times New Roman"/>
          <w:color w:val="000000" w:themeColor="text1"/>
          <w:sz w:val="24"/>
          <w:szCs w:val="24"/>
          <w:lang w:eastAsia="zh-CN"/>
        </w:rPr>
      </w:pPr>
      <w:r w:rsidRPr="000F6977">
        <w:rPr>
          <w:rFonts w:ascii="Times New Roman" w:hAnsi="Times New Roman"/>
          <w:color w:val="000000" w:themeColor="text1"/>
          <w:sz w:val="24"/>
          <w:szCs w:val="24"/>
          <w:lang w:eastAsia="zh-CN"/>
        </w:rPr>
        <w:t xml:space="preserve">FYM, which is widely recognized as a crucial and extensively utilized organic manure, plays a significant part in enhancing </w:t>
      </w:r>
      <w:r w:rsidR="00FD51EB">
        <w:rPr>
          <w:rFonts w:ascii="Times New Roman" w:hAnsi="Times New Roman"/>
          <w:color w:val="000000" w:themeColor="text1"/>
          <w:sz w:val="24"/>
          <w:szCs w:val="24"/>
          <w:lang w:eastAsia="zh-CN"/>
        </w:rPr>
        <w:t>sweet orange</w:t>
      </w:r>
      <w:r w:rsidRPr="000F6977">
        <w:rPr>
          <w:rFonts w:ascii="Times New Roman" w:hAnsi="Times New Roman"/>
          <w:color w:val="000000" w:themeColor="text1"/>
          <w:sz w:val="24"/>
          <w:szCs w:val="24"/>
          <w:lang w:eastAsia="zh-CN"/>
        </w:rPr>
        <w:t xml:space="preserve"> yield by ameliorating soil physicochemical characteristics and facilitating the release of essential macro and micronutrients (</w:t>
      </w:r>
      <w:proofErr w:type="spellStart"/>
      <w:r w:rsidRPr="000F6977">
        <w:rPr>
          <w:rFonts w:ascii="Times New Roman" w:hAnsi="Times New Roman"/>
          <w:color w:val="000000" w:themeColor="text1"/>
          <w:sz w:val="24"/>
          <w:szCs w:val="24"/>
          <w:lang w:eastAsia="zh-CN"/>
        </w:rPr>
        <w:t>Lakkineni</w:t>
      </w:r>
      <w:proofErr w:type="spellEnd"/>
      <w:r w:rsidRPr="000F6977">
        <w:rPr>
          <w:rFonts w:ascii="Times New Roman" w:hAnsi="Times New Roman"/>
          <w:color w:val="000000" w:themeColor="text1"/>
          <w:sz w:val="24"/>
          <w:szCs w:val="24"/>
          <w:lang w:eastAsia="zh-CN"/>
        </w:rPr>
        <w:t xml:space="preserve"> and </w:t>
      </w:r>
      <w:proofErr w:type="spellStart"/>
      <w:r w:rsidRPr="000F6977">
        <w:rPr>
          <w:rFonts w:ascii="Times New Roman" w:hAnsi="Times New Roman"/>
          <w:color w:val="000000" w:themeColor="text1"/>
          <w:sz w:val="24"/>
          <w:szCs w:val="24"/>
          <w:lang w:eastAsia="zh-CN"/>
        </w:rPr>
        <w:t>Abrol</w:t>
      </w:r>
      <w:proofErr w:type="spellEnd"/>
      <w:r w:rsidRPr="000F6977">
        <w:rPr>
          <w:rFonts w:ascii="Times New Roman" w:hAnsi="Times New Roman"/>
          <w:color w:val="000000" w:themeColor="text1"/>
          <w:sz w:val="24"/>
          <w:szCs w:val="24"/>
          <w:lang w:eastAsia="zh-CN"/>
        </w:rPr>
        <w:t>, 1994). On an average, FYM contains 0.5 to 1.5 per cent N, 0.5 to 0.9 per cent P, 0.5 to 1.4 per cent K and traces of other nutrients. Vermicompost, resulting from the collaboration between earthworms and microorganisms in the decomposition and stabilization of organic substances, is a fragmented material resembling peat that possesses remarkable qualities such as enhanced permeability, aeration, drainage, water retention ability, and microbial vitality. Bio</w:t>
      </w:r>
      <w:r w:rsidR="00B711DA">
        <w:rPr>
          <w:rFonts w:ascii="Times New Roman" w:hAnsi="Times New Roman"/>
          <w:color w:val="000000" w:themeColor="text1"/>
          <w:sz w:val="24"/>
          <w:szCs w:val="24"/>
          <w:lang w:eastAsia="zh-CN"/>
        </w:rPr>
        <w:t xml:space="preserve"> </w:t>
      </w:r>
      <w:r w:rsidRPr="000F6977">
        <w:rPr>
          <w:rFonts w:ascii="Times New Roman" w:hAnsi="Times New Roman"/>
          <w:color w:val="000000" w:themeColor="text1"/>
          <w:sz w:val="24"/>
          <w:szCs w:val="24"/>
          <w:lang w:eastAsia="zh-CN"/>
        </w:rPr>
        <w:t xml:space="preserve">fertilizers, also known as microbial inoculants, are preparations containing live or dormant cells of efficient strains of microorganisms. These </w:t>
      </w:r>
      <w:r w:rsidR="00B711DA">
        <w:rPr>
          <w:rFonts w:ascii="Times New Roman" w:hAnsi="Times New Roman"/>
          <w:color w:val="000000" w:themeColor="text1"/>
          <w:sz w:val="24"/>
          <w:szCs w:val="24"/>
          <w:lang w:eastAsia="zh-CN"/>
        </w:rPr>
        <w:t>bio fertilizers</w:t>
      </w:r>
      <w:r w:rsidRPr="000F6977">
        <w:rPr>
          <w:rFonts w:ascii="Times New Roman" w:hAnsi="Times New Roman"/>
          <w:color w:val="000000" w:themeColor="text1"/>
          <w:sz w:val="24"/>
          <w:szCs w:val="24"/>
          <w:lang w:eastAsia="zh-CN"/>
        </w:rPr>
        <w:t xml:space="preserve"> are a low-cost renewable energy source that plays an important role in reducing inorganic </w:t>
      </w:r>
      <w:proofErr w:type="spellStart"/>
      <w:r w:rsidRPr="000F6977">
        <w:rPr>
          <w:rFonts w:ascii="Times New Roman" w:hAnsi="Times New Roman"/>
          <w:color w:val="000000" w:themeColor="text1"/>
          <w:sz w:val="24"/>
          <w:szCs w:val="24"/>
          <w:lang w:eastAsia="zh-CN"/>
        </w:rPr>
        <w:t>fertiliser</w:t>
      </w:r>
      <w:proofErr w:type="spellEnd"/>
      <w:r w:rsidRPr="000F6977">
        <w:rPr>
          <w:rFonts w:ascii="Times New Roman" w:hAnsi="Times New Roman"/>
          <w:color w:val="000000" w:themeColor="text1"/>
          <w:sz w:val="24"/>
          <w:szCs w:val="24"/>
          <w:lang w:eastAsia="zh-CN"/>
        </w:rPr>
        <w:t xml:space="preserve"> application while also increasing flower quality and yield while maintaining soil fertility (Kumari </w:t>
      </w:r>
      <w:r w:rsidRPr="000F6977">
        <w:rPr>
          <w:rFonts w:ascii="Times New Roman" w:hAnsi="Times New Roman"/>
          <w:i/>
          <w:iCs/>
          <w:color w:val="000000" w:themeColor="text1"/>
          <w:sz w:val="24"/>
          <w:szCs w:val="24"/>
          <w:lang w:eastAsia="zh-CN"/>
        </w:rPr>
        <w:t>et al</w:t>
      </w:r>
      <w:r w:rsidRPr="000F6977">
        <w:rPr>
          <w:rFonts w:ascii="Times New Roman" w:hAnsi="Times New Roman"/>
          <w:color w:val="000000" w:themeColor="text1"/>
          <w:sz w:val="24"/>
          <w:szCs w:val="24"/>
          <w:lang w:eastAsia="zh-CN"/>
        </w:rPr>
        <w:t xml:space="preserve">., 2016). </w:t>
      </w:r>
    </w:p>
    <w:p w14:paraId="7338046C" w14:textId="77777777" w:rsidR="00AC7C5F" w:rsidRDefault="008B22D5">
      <w:pPr>
        <w:spacing w:after="0" w:line="360" w:lineRule="auto"/>
        <w:ind w:left="35" w:firstLine="720"/>
        <w:jc w:val="both"/>
        <w:rPr>
          <w:rFonts w:ascii="Times New Roman" w:hAnsi="Times New Roman"/>
          <w:color w:val="000000" w:themeColor="text1"/>
          <w:sz w:val="24"/>
          <w:szCs w:val="24"/>
          <w:lang w:eastAsia="zh-CN"/>
        </w:rPr>
      </w:pPr>
      <w:r w:rsidRPr="000F6977">
        <w:rPr>
          <w:rFonts w:ascii="Times New Roman" w:hAnsi="Times New Roman"/>
          <w:color w:val="000000" w:themeColor="text1"/>
          <w:sz w:val="24"/>
          <w:szCs w:val="24"/>
          <w:lang w:eastAsia="zh-CN"/>
        </w:rPr>
        <w:t xml:space="preserve">Cow based bioformulation is an organic liquid manure made from cow dung, urine, pulse flour, water, jaggery and soil. Organic farming using organic sources like farmyard manure, crop residue, oil cakes and animal’s excreta is slowly regaining its importance. There is no use of synthetic agrochemicals in organic farming. As compared to fertilizers, manures contain a small amount of plant nutrients but they help in enhancing the organic matter, permeability of the soil, good soil aggregation, supply several macro and micronutrients and also increasing the density of microbes in the soil. The use of manures along with </w:t>
      </w:r>
      <w:r w:rsidR="00B711DA">
        <w:rPr>
          <w:rFonts w:ascii="Times New Roman" w:hAnsi="Times New Roman"/>
          <w:color w:val="000000" w:themeColor="text1"/>
          <w:sz w:val="24"/>
          <w:szCs w:val="24"/>
          <w:lang w:eastAsia="zh-CN"/>
        </w:rPr>
        <w:t>bio fertilizers</w:t>
      </w:r>
      <w:r w:rsidRPr="000F6977">
        <w:rPr>
          <w:rFonts w:ascii="Times New Roman" w:hAnsi="Times New Roman"/>
          <w:color w:val="000000" w:themeColor="text1"/>
          <w:sz w:val="24"/>
          <w:szCs w:val="24"/>
          <w:lang w:eastAsia="zh-CN"/>
        </w:rPr>
        <w:t xml:space="preserve"> and crop residues has a positive effect on the yield and quality of crops and also a cheap source of available nutrients to plants. </w:t>
      </w:r>
      <w:r w:rsidRPr="001D38A5">
        <w:rPr>
          <w:rFonts w:ascii="Times New Roman" w:hAnsi="Times New Roman" w:cs="Times New Roman"/>
          <w:color w:val="000000" w:themeColor="text1"/>
          <w:sz w:val="24"/>
          <w:szCs w:val="24"/>
          <w:lang w:eastAsia="zh-CN"/>
        </w:rPr>
        <w:t xml:space="preserve">Keeping in view, this experiment was planned to study the “Effect of manures and bio fertilizers on growth, yield and quality of </w:t>
      </w:r>
      <w:r w:rsidR="001D38A5" w:rsidRPr="001D38A5">
        <w:rPr>
          <w:rFonts w:ascii="Times New Roman" w:hAnsi="Times New Roman" w:cs="Times New Roman"/>
          <w:sz w:val="24"/>
          <w:szCs w:val="24"/>
          <w:lang w:eastAsia="en-IN"/>
        </w:rPr>
        <w:t>sweet orange (</w:t>
      </w:r>
      <w:r w:rsidR="001D38A5" w:rsidRPr="001D38A5">
        <w:rPr>
          <w:rFonts w:ascii="Times New Roman" w:hAnsi="Times New Roman" w:cs="Times New Roman"/>
          <w:i/>
          <w:iCs/>
          <w:sz w:val="24"/>
          <w:szCs w:val="24"/>
          <w:lang w:eastAsia="en-IN"/>
        </w:rPr>
        <w:t>Citrus sinensis</w:t>
      </w:r>
      <w:r w:rsidR="001D38A5" w:rsidRPr="001D38A5">
        <w:rPr>
          <w:rFonts w:ascii="Times New Roman" w:hAnsi="Times New Roman" w:cs="Times New Roman"/>
          <w:sz w:val="24"/>
          <w:szCs w:val="24"/>
          <w:lang w:eastAsia="en-IN"/>
        </w:rPr>
        <w:t xml:space="preserve"> L.) cv. Hamlin</w:t>
      </w:r>
      <w:r w:rsidRPr="001D38A5">
        <w:rPr>
          <w:rFonts w:ascii="Times New Roman" w:hAnsi="Times New Roman" w:cs="Times New Roman"/>
          <w:color w:val="000000" w:themeColor="text1"/>
          <w:sz w:val="24"/>
          <w:szCs w:val="24"/>
          <w:lang w:eastAsia="zh-CN"/>
        </w:rPr>
        <w:t xml:space="preserve">” with the objective to study the effect of manures on growth, yield and quality of </w:t>
      </w:r>
      <w:r w:rsidR="001D38A5">
        <w:rPr>
          <w:rFonts w:ascii="Times New Roman" w:hAnsi="Times New Roman" w:cs="Times New Roman"/>
          <w:color w:val="000000" w:themeColor="text1"/>
          <w:sz w:val="24"/>
          <w:szCs w:val="24"/>
          <w:lang w:eastAsia="zh-CN"/>
        </w:rPr>
        <w:t>sweet orange</w:t>
      </w:r>
      <w:r w:rsidRPr="001D38A5">
        <w:rPr>
          <w:rFonts w:ascii="Times New Roman" w:hAnsi="Times New Roman"/>
          <w:color w:val="000000" w:themeColor="text1"/>
          <w:sz w:val="24"/>
          <w:szCs w:val="24"/>
          <w:lang w:eastAsia="zh-CN"/>
        </w:rPr>
        <w:t>.</w:t>
      </w:r>
      <w:r>
        <w:rPr>
          <w:rFonts w:ascii="Times New Roman" w:hAnsi="Times New Roman"/>
          <w:color w:val="000000" w:themeColor="text1"/>
          <w:sz w:val="24"/>
          <w:szCs w:val="24"/>
          <w:lang w:eastAsia="zh-CN"/>
        </w:rPr>
        <w:t xml:space="preserve"> </w:t>
      </w:r>
    </w:p>
    <w:p w14:paraId="470E9B32" w14:textId="77777777" w:rsidR="00AC7C5F" w:rsidRDefault="00AC7C5F">
      <w:pPr>
        <w:spacing w:after="0" w:line="360" w:lineRule="auto"/>
        <w:jc w:val="both"/>
        <w:rPr>
          <w:rFonts w:ascii="Times New Roman" w:hAnsi="Times New Roman" w:cs="Times New Roman"/>
          <w:color w:val="000000" w:themeColor="text1"/>
          <w:sz w:val="24"/>
          <w:szCs w:val="24"/>
        </w:rPr>
      </w:pPr>
    </w:p>
    <w:p w14:paraId="16649FAA" w14:textId="77777777" w:rsidR="00AC7C5F" w:rsidRDefault="008B22D5">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Materials and Methods:</w:t>
      </w:r>
    </w:p>
    <w:p w14:paraId="2D4DEFB6"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color w:val="000000" w:themeColor="text1"/>
          <w:sz w:val="24"/>
          <w:szCs w:val="24"/>
        </w:rPr>
        <w:t xml:space="preserve">The present investigation was conducted at </w:t>
      </w:r>
      <w:r>
        <w:rPr>
          <w:rFonts w:ascii="Times New Roman" w:eastAsia="Times New Roman" w:hAnsi="Times New Roman" w:cs="Times New Roman"/>
          <w:color w:val="000000" w:themeColor="text1"/>
          <w:sz w:val="24"/>
          <w:szCs w:val="24"/>
          <w:lang w:bidi="hi-IN"/>
        </w:rPr>
        <w:t xml:space="preserve">Experimental orchard of Deendayal Upadhyay Centre of Excellence for Organic Farming, CCS Haryana Agricultural University, Hisar on three and </w:t>
      </w:r>
      <w:proofErr w:type="gramStart"/>
      <w:r>
        <w:rPr>
          <w:rFonts w:ascii="Times New Roman" w:eastAsia="Times New Roman" w:hAnsi="Times New Roman" w:cs="Times New Roman"/>
          <w:color w:val="000000" w:themeColor="text1"/>
          <w:sz w:val="24"/>
          <w:szCs w:val="24"/>
          <w:lang w:bidi="hi-IN"/>
        </w:rPr>
        <w:t>three year old</w:t>
      </w:r>
      <w:proofErr w:type="gramEnd"/>
      <w:r>
        <w:rPr>
          <w:rFonts w:ascii="Times New Roman" w:eastAsia="Times New Roman" w:hAnsi="Times New Roman" w:cs="Times New Roman"/>
          <w:color w:val="000000" w:themeColor="text1"/>
          <w:sz w:val="24"/>
          <w:szCs w:val="24"/>
          <w:lang w:bidi="hi-IN"/>
        </w:rPr>
        <w:t xml:space="preserve"> sweet orange trees during the year 2022-23 and 2023-24. </w:t>
      </w:r>
      <w:r>
        <w:rPr>
          <w:rFonts w:ascii="Times New Roman" w:hAnsi="Times New Roman" w:cs="Times New Roman"/>
          <w:sz w:val="24"/>
          <w:szCs w:val="24"/>
        </w:rPr>
        <w:t>Hamlin variety was selected as an experimental material to examine the e</w:t>
      </w:r>
      <w:proofErr w:type="spellStart"/>
      <w:r>
        <w:rPr>
          <w:rFonts w:ascii="Times New Roman" w:hAnsi="Times New Roman" w:cs="Times New Roman"/>
          <w:sz w:val="24"/>
          <w:szCs w:val="24"/>
          <w:lang w:val="en-IN" w:eastAsia="en-IN"/>
        </w:rPr>
        <w:t>ffect</w:t>
      </w:r>
      <w:proofErr w:type="spellEnd"/>
      <w:r>
        <w:rPr>
          <w:rFonts w:ascii="Times New Roman" w:hAnsi="Times New Roman" w:cs="Times New Roman"/>
          <w:sz w:val="24"/>
          <w:szCs w:val="24"/>
          <w:lang w:val="en-IN" w:eastAsia="en-IN"/>
        </w:rPr>
        <w:t xml:space="preserve"> of </w:t>
      </w:r>
      <w:r>
        <w:rPr>
          <w:rFonts w:ascii="Times New Roman" w:hAnsi="Times New Roman" w:cs="Times New Roman"/>
          <w:color w:val="000000" w:themeColor="text1"/>
          <w:sz w:val="24"/>
          <w:szCs w:val="24"/>
          <w:lang w:eastAsia="zh-CN"/>
        </w:rPr>
        <w:t>manures and bio fertilizers</w:t>
      </w:r>
      <w:r>
        <w:rPr>
          <w:rFonts w:ascii="Times New Roman" w:hAnsi="Times New Roman" w:cs="Times New Roman"/>
          <w:sz w:val="24"/>
          <w:szCs w:val="24"/>
          <w:lang w:val="en-IN" w:eastAsia="en-IN"/>
        </w:rPr>
        <w:t xml:space="preserve"> on growth, yield and quality of </w:t>
      </w:r>
      <w:r>
        <w:rPr>
          <w:rFonts w:ascii="Times New Roman" w:hAnsi="Times New Roman" w:cs="Times New Roman"/>
          <w:sz w:val="24"/>
          <w:szCs w:val="24"/>
          <w:lang w:eastAsia="en-IN"/>
        </w:rPr>
        <w:t>sweet orange</w:t>
      </w:r>
      <w:r>
        <w:rPr>
          <w:rFonts w:ascii="Times New Roman" w:hAnsi="Times New Roman"/>
          <w:color w:val="000000" w:themeColor="text1"/>
          <w:sz w:val="24"/>
          <w:szCs w:val="24"/>
        </w:rPr>
        <w:t xml:space="preserve">. </w:t>
      </w:r>
      <w:r>
        <w:rPr>
          <w:rFonts w:ascii="Times New Roman" w:hAnsi="Times New Roman"/>
          <w:sz w:val="24"/>
          <w:szCs w:val="24"/>
        </w:rPr>
        <w:t xml:space="preserve">The experiment comprised of total 6 treatments </w:t>
      </w:r>
      <w:r>
        <w:rPr>
          <w:rFonts w:ascii="Times New Roman" w:hAnsi="Times New Roman"/>
          <w:color w:val="000000" w:themeColor="text1"/>
          <w:sz w:val="24"/>
          <w:szCs w:val="24"/>
        </w:rPr>
        <w:t xml:space="preserve">i.e. </w:t>
      </w:r>
      <w:r w:rsidRPr="000D0E69">
        <w:rPr>
          <w:rFonts w:ascii="Times New Roman" w:hAnsi="Times New Roman"/>
          <w:color w:val="000000" w:themeColor="text1"/>
          <w:sz w:val="24"/>
          <w:szCs w:val="24"/>
        </w:rPr>
        <w:t>T</w:t>
      </w:r>
      <w:proofErr w:type="gramStart"/>
      <w:r w:rsidRPr="000D0E69">
        <w:rPr>
          <w:rFonts w:ascii="Times New Roman" w:hAnsi="Times New Roman"/>
          <w:color w:val="000000" w:themeColor="text1"/>
          <w:sz w:val="24"/>
          <w:szCs w:val="24"/>
        </w:rPr>
        <w:t>1 :</w:t>
      </w:r>
      <w:proofErr w:type="gramEnd"/>
      <w:r w:rsidRPr="000D0E69">
        <w:rPr>
          <w:rFonts w:ascii="Times New Roman" w:hAnsi="Times New Roman"/>
          <w:color w:val="000000" w:themeColor="text1"/>
          <w:sz w:val="24"/>
          <w:szCs w:val="24"/>
        </w:rPr>
        <w:t xml:space="preserve"> RDN through FYM</w:t>
      </w:r>
      <w:r w:rsidRPr="000D0E69">
        <w:rPr>
          <w:rFonts w:ascii="Times New Roman" w:hAnsi="Times New Roman"/>
          <w:sz w:val="24"/>
          <w:szCs w:val="24"/>
        </w:rPr>
        <w:t xml:space="preserve">, T2 : RDN through Vermicompost, T3 : RDN through FYM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sz w:val="24"/>
          <w:szCs w:val="24"/>
        </w:rPr>
        <w:t xml:space="preserve">., T4 : RDN through Vermicompost + </w:t>
      </w:r>
      <w:r w:rsidRPr="000D0E69">
        <w:rPr>
          <w:rFonts w:ascii="Times New Roman" w:hAnsi="Times New Roman"/>
          <w:i/>
          <w:iCs/>
          <w:sz w:val="24"/>
          <w:szCs w:val="24"/>
        </w:rPr>
        <w:t>Azotobacter sp.</w:t>
      </w:r>
      <w:r w:rsidRPr="000D0E69">
        <w:rPr>
          <w:rFonts w:ascii="Times New Roman" w:hAnsi="Times New Roman"/>
          <w:sz w:val="24"/>
          <w:szCs w:val="24"/>
        </w:rPr>
        <w:t xml:space="preserve"> + </w:t>
      </w:r>
      <w:r w:rsidRPr="000D0E69">
        <w:rPr>
          <w:rFonts w:ascii="Times New Roman" w:hAnsi="Times New Roman"/>
          <w:i/>
          <w:iCs/>
          <w:sz w:val="24"/>
          <w:szCs w:val="24"/>
        </w:rPr>
        <w:t>Pseudomonas sp.</w:t>
      </w:r>
      <w:r w:rsidRPr="000D0E69">
        <w:rPr>
          <w:rFonts w:ascii="Times New Roman" w:hAnsi="Times New Roman" w:cs="Times New Roman"/>
          <w:sz w:val="24"/>
          <w:szCs w:val="24"/>
          <w:lang w:eastAsia="en-IN"/>
        </w:rPr>
        <w:t>,</w:t>
      </w:r>
      <w:r w:rsidRPr="000D0E69">
        <w:rPr>
          <w:rFonts w:ascii="Times New Roman" w:hAnsi="Times New Roman"/>
          <w:sz w:val="24"/>
          <w:szCs w:val="24"/>
        </w:rPr>
        <w:t xml:space="preserve"> T5 : Cow based bio formulation (Liquid formulation 5 liter /plant/month + Solid formulation 1.5 kg/plant at 3 months interval) and T6 :</w:t>
      </w:r>
      <w:r>
        <w:rPr>
          <w:rFonts w:ascii="Times New Roman" w:hAnsi="Times New Roman"/>
          <w:sz w:val="24"/>
          <w:szCs w:val="24"/>
        </w:rPr>
        <w:t xml:space="preserve"> </w:t>
      </w:r>
      <w:r>
        <w:rPr>
          <w:rFonts w:ascii="Times New Roman" w:hAnsi="Times New Roman" w:cs="Times New Roman"/>
          <w:sz w:val="24"/>
          <w:szCs w:val="24"/>
          <w:lang w:eastAsia="en-IN"/>
        </w:rPr>
        <w:t>Control</w:t>
      </w:r>
      <w:r>
        <w:rPr>
          <w:rFonts w:ascii="Times New Roman" w:hAnsi="Times New Roman"/>
          <w:sz w:val="24"/>
          <w:szCs w:val="24"/>
        </w:rPr>
        <w:t xml:space="preserve"> with four replications under randomized block design. After application of </w:t>
      </w:r>
      <w:r>
        <w:rPr>
          <w:rFonts w:ascii="Times New Roman" w:hAnsi="Times New Roman" w:cs="Times New Roman"/>
          <w:color w:val="000000" w:themeColor="text1"/>
          <w:sz w:val="24"/>
          <w:szCs w:val="24"/>
          <w:lang w:eastAsia="zh-CN"/>
        </w:rPr>
        <w:t>manures and bio fertilizers</w:t>
      </w:r>
      <w:r>
        <w:rPr>
          <w:rFonts w:ascii="Times New Roman" w:hAnsi="Times New Roman"/>
          <w:sz w:val="24"/>
          <w:szCs w:val="24"/>
        </w:rPr>
        <w:t>, the fruits were analyzed for plant height (cm), plant spread (cm), stem girth (cm), fruit length (mm), fruit breadth (mm), average fruit weight (g), number of fruits per plant, yield (kg/plant), TSS (</w:t>
      </w:r>
      <w:r>
        <w:rPr>
          <w:rFonts w:ascii="Times New Roman" w:hAnsi="Times New Roman" w:cs="Times New Roman"/>
          <w:sz w:val="24"/>
          <w:szCs w:val="24"/>
        </w:rPr>
        <w:t>°</w:t>
      </w:r>
      <w:r>
        <w:rPr>
          <w:rFonts w:ascii="Times New Roman" w:hAnsi="Times New Roman"/>
          <w:sz w:val="24"/>
          <w:szCs w:val="24"/>
        </w:rPr>
        <w:t xml:space="preserve">Brix), acidity (%), </w:t>
      </w:r>
      <w:proofErr w:type="spellStart"/>
      <w:r>
        <w:rPr>
          <w:rFonts w:ascii="Times New Roman" w:hAnsi="Times New Roman"/>
          <w:sz w:val="24"/>
          <w:szCs w:val="24"/>
        </w:rPr>
        <w:t>TSS:Acid</w:t>
      </w:r>
      <w:proofErr w:type="spellEnd"/>
      <w:r>
        <w:rPr>
          <w:rFonts w:ascii="Times New Roman" w:hAnsi="Times New Roman"/>
          <w:sz w:val="24"/>
          <w:szCs w:val="24"/>
        </w:rPr>
        <w:t>,  Initial soil pH, EC (</w:t>
      </w:r>
      <w:proofErr w:type="spellStart"/>
      <w:r>
        <w:rPr>
          <w:rFonts w:ascii="Times New Roman" w:hAnsi="Times New Roman"/>
          <w:sz w:val="24"/>
          <w:szCs w:val="24"/>
        </w:rPr>
        <w:t>dS</w:t>
      </w:r>
      <w:proofErr w:type="spellEnd"/>
      <w:r>
        <w:rPr>
          <w:rFonts w:ascii="Times New Roman" w:hAnsi="Times New Roman"/>
          <w:sz w:val="24"/>
          <w:szCs w:val="24"/>
        </w:rPr>
        <w:t>/m), SOC (%), Available N (kg/ha), P (kg/ha), K (kg/ha), bacterial count and fungal count.</w:t>
      </w:r>
    </w:p>
    <w:p w14:paraId="21F1E060"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sz w:val="24"/>
          <w:szCs w:val="24"/>
        </w:rPr>
        <w:t xml:space="preserve"> </w:t>
      </w:r>
    </w:p>
    <w:p w14:paraId="573992BF"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b/>
          <w:bCs/>
          <w:sz w:val="24"/>
          <w:szCs w:val="24"/>
        </w:rPr>
        <w:t>Plant height (cm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 xml:space="preserve">The plant height of the trees were measured with the help of measuring pole, </w:t>
      </w:r>
      <w:proofErr w:type="spellStart"/>
      <w:r>
        <w:rPr>
          <w:rFonts w:ascii="Times New Roman" w:hAnsi="Times New Roman"/>
          <w:sz w:val="24"/>
          <w:szCs w:val="24"/>
          <w:lang w:eastAsia="zh-CN"/>
        </w:rPr>
        <w:t>upto</w:t>
      </w:r>
      <w:proofErr w:type="spellEnd"/>
      <w:r>
        <w:rPr>
          <w:rFonts w:ascii="Times New Roman" w:hAnsi="Times New Roman"/>
          <w:sz w:val="24"/>
          <w:szCs w:val="24"/>
          <w:lang w:eastAsia="zh-CN"/>
        </w:rPr>
        <w:t xml:space="preserve"> maximum point of height. </w:t>
      </w:r>
    </w:p>
    <w:p w14:paraId="56BF9B5A" w14:textId="77777777" w:rsidR="00AC7C5F" w:rsidRDefault="008B22D5">
      <w:pPr>
        <w:tabs>
          <w:tab w:val="left" w:pos="2160"/>
        </w:tabs>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Plant spread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Pr>
          <w:rFonts w:ascii="Times New Roman" w:hAnsi="Times New Roman"/>
          <w:sz w:val="24"/>
          <w:szCs w:val="24"/>
          <w:lang w:eastAsia="zh-CN"/>
        </w:rPr>
        <w:t xml:space="preserve">The plant spread of the trees was measured with the help of measuring tape. </w:t>
      </w:r>
    </w:p>
    <w:p w14:paraId="0FB7B01A" w14:textId="77777777" w:rsidR="00AC7C5F" w:rsidRDefault="008B22D5">
      <w:pPr>
        <w:tabs>
          <w:tab w:val="left" w:pos="2160"/>
        </w:tabs>
        <w:spacing w:after="0" w:line="360" w:lineRule="auto"/>
        <w:jc w:val="both"/>
        <w:rPr>
          <w:rFonts w:ascii="Times New Roman" w:hAnsi="Times New Roman" w:cs="Times New Roman"/>
          <w:color w:val="000000"/>
          <w:sz w:val="24"/>
          <w:szCs w:val="24"/>
          <w:lang w:eastAsia="zh-CN"/>
        </w:rPr>
      </w:pPr>
      <w:r>
        <w:rPr>
          <w:rFonts w:ascii="Times New Roman" w:hAnsi="Times New Roman" w:cs="Times New Roman"/>
          <w:b/>
          <w:bCs/>
          <w:color w:val="000000"/>
          <w:sz w:val="24"/>
          <w:szCs w:val="24"/>
        </w:rPr>
        <w:t>Stem girth (cm</w:t>
      </w:r>
      <w:proofErr w:type="gramStart"/>
      <w:r>
        <w:rPr>
          <w:rFonts w:ascii="Times New Roman" w:hAnsi="Times New Roman" w:cs="Times New Roman"/>
          <w:b/>
          <w:bCs/>
          <w:color w:val="000000"/>
          <w:sz w:val="24"/>
          <w:szCs w:val="24"/>
        </w:rPr>
        <w:t>) :</w:t>
      </w:r>
      <w:proofErr w:type="gramEnd"/>
      <w:r>
        <w:rPr>
          <w:rFonts w:ascii="Times New Roman" w:hAnsi="Times New Roman" w:cs="Times New Roman"/>
          <w:color w:val="000000"/>
          <w:sz w:val="24"/>
          <w:szCs w:val="24"/>
        </w:rPr>
        <w:t xml:space="preserve"> </w:t>
      </w:r>
      <w:r>
        <w:rPr>
          <w:rFonts w:ascii="Times New Roman" w:hAnsi="Times New Roman"/>
          <w:sz w:val="24"/>
          <w:szCs w:val="24"/>
          <w:lang w:eastAsia="zh-CN"/>
        </w:rPr>
        <w:t>The stem girth of the trees was measured with the help of measuring tape.</w:t>
      </w:r>
    </w:p>
    <w:p w14:paraId="14EB9836" w14:textId="77777777" w:rsidR="00AC7C5F" w:rsidRDefault="008B22D5">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rPr>
        <w:t>Fruit length and breadth (mm</w:t>
      </w:r>
      <w:proofErr w:type="gramStart"/>
      <w:r>
        <w:rPr>
          <w:rFonts w:ascii="Times New Roman" w:hAnsi="Times New Roman"/>
          <w:b/>
          <w:bCs/>
          <w:sz w:val="24"/>
          <w:szCs w:val="24"/>
        </w:rPr>
        <w:t>) :</w:t>
      </w:r>
      <w:proofErr w:type="gramEnd"/>
      <w:r>
        <w:rPr>
          <w:rFonts w:ascii="Times New Roman" w:hAnsi="Times New Roman"/>
          <w:sz w:val="24"/>
          <w:szCs w:val="24"/>
        </w:rPr>
        <w:t xml:space="preserve"> </w:t>
      </w:r>
      <w:r>
        <w:rPr>
          <w:rFonts w:ascii="Times New Roman" w:hAnsi="Times New Roman"/>
          <w:sz w:val="24"/>
          <w:szCs w:val="24"/>
          <w:lang w:eastAsia="zh-CN"/>
        </w:rPr>
        <w:t>The observations on size of fruits in terms of their length (mm) and breadth (mm) were taken with the help of Vernier Caliper, at the time of fruit harvesting. Then the average length and breadth were calculated and expressed in millimeter (mm).</w:t>
      </w:r>
    </w:p>
    <w:p w14:paraId="2D3AFD06" w14:textId="77777777" w:rsidR="00AC7C5F" w:rsidRDefault="008B22D5">
      <w:pPr>
        <w:tabs>
          <w:tab w:val="left" w:pos="2160"/>
        </w:tabs>
        <w:spacing w:after="0" w:line="360" w:lineRule="auto"/>
        <w:jc w:val="both"/>
        <w:rPr>
          <w:rFonts w:ascii="Times New Roman" w:hAnsi="Times New Roman"/>
          <w:sz w:val="24"/>
          <w:szCs w:val="24"/>
          <w:lang w:eastAsia="zh-CN"/>
        </w:rPr>
      </w:pPr>
      <w:r>
        <w:rPr>
          <w:rFonts w:ascii="Times New Roman" w:hAnsi="Times New Roman"/>
          <w:b/>
          <w:bCs/>
          <w:sz w:val="24"/>
          <w:szCs w:val="24"/>
          <w:lang w:eastAsia="zh-CN"/>
        </w:rPr>
        <w:t>Number of fruits/</w:t>
      </w:r>
      <w:proofErr w:type="gramStart"/>
      <w:r>
        <w:rPr>
          <w:rFonts w:ascii="Times New Roman" w:hAnsi="Times New Roman"/>
          <w:b/>
          <w:bCs/>
          <w:sz w:val="24"/>
          <w:szCs w:val="24"/>
          <w:lang w:eastAsia="zh-CN"/>
        </w:rPr>
        <w:t>plant :</w:t>
      </w:r>
      <w:proofErr w:type="gramEnd"/>
      <w:r>
        <w:rPr>
          <w:rFonts w:ascii="Times New Roman" w:hAnsi="Times New Roman"/>
          <w:sz w:val="24"/>
          <w:szCs w:val="24"/>
          <w:lang w:eastAsia="zh-CN"/>
        </w:rPr>
        <w:t xml:space="preserve"> Numbers of fruits per plant were counted for different treatments.</w:t>
      </w:r>
    </w:p>
    <w:p w14:paraId="4B09ABDE" w14:textId="77777777" w:rsidR="00AC7C5F" w:rsidRDefault="008B22D5">
      <w:pPr>
        <w:tabs>
          <w:tab w:val="left" w:pos="2160"/>
        </w:tabs>
        <w:spacing w:after="0" w:line="360" w:lineRule="auto"/>
        <w:jc w:val="both"/>
        <w:rPr>
          <w:rFonts w:ascii="Times New Roman" w:hAnsi="Times New Roman" w:cs="Times New Roman"/>
          <w:b/>
          <w:bCs/>
          <w:color w:val="000000"/>
          <w:sz w:val="24"/>
          <w:szCs w:val="24"/>
        </w:rPr>
      </w:pPr>
      <w:r>
        <w:rPr>
          <w:rFonts w:ascii="Times New Roman" w:hAnsi="Times New Roman"/>
          <w:b/>
          <w:bCs/>
          <w:sz w:val="24"/>
          <w:szCs w:val="24"/>
          <w:lang w:eastAsia="zh-CN"/>
        </w:rPr>
        <w:t>Average fruit weight (g</w:t>
      </w:r>
      <w:proofErr w:type="gramStart"/>
      <w:r>
        <w:rPr>
          <w:rFonts w:ascii="Times New Roman" w:hAnsi="Times New Roman"/>
          <w:b/>
          <w:bCs/>
          <w:sz w:val="24"/>
          <w:szCs w:val="24"/>
          <w:lang w:eastAsia="zh-CN"/>
        </w:rPr>
        <w:t>) :</w:t>
      </w:r>
      <w:proofErr w:type="gramEnd"/>
      <w:r>
        <w:rPr>
          <w:rFonts w:ascii="Times New Roman" w:hAnsi="Times New Roman"/>
          <w:b/>
          <w:bCs/>
          <w:sz w:val="24"/>
          <w:szCs w:val="24"/>
          <w:lang w:eastAsia="zh-CN"/>
        </w:rPr>
        <w:t xml:space="preserve"> </w:t>
      </w:r>
      <w:r>
        <w:rPr>
          <w:rFonts w:ascii="Times New Roman" w:hAnsi="Times New Roman"/>
          <w:sz w:val="24"/>
          <w:szCs w:val="24"/>
          <w:lang w:eastAsia="zh-CN"/>
        </w:rPr>
        <w:t>Ten randomly selected fruits from the tagged branch of the tree were picked and weighed on top pan electric balance. To calculate the average fruit weight the total fruit weight was divided by total number of fruits taken and expressed in grams (g).</w:t>
      </w:r>
    </w:p>
    <w:p w14:paraId="4D133193"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cs="Times New Roman"/>
          <w:b/>
          <w:bCs/>
          <w:color w:val="000000"/>
          <w:sz w:val="24"/>
          <w:szCs w:val="24"/>
        </w:rPr>
        <w:t>Yield (kg/plant</w:t>
      </w:r>
      <w:proofErr w:type="gramStart"/>
      <w:r>
        <w:rPr>
          <w:rFonts w:ascii="Times New Roman" w:hAnsi="Times New Roman" w:cs="Times New Roman"/>
          <w:b/>
          <w:bCs/>
          <w:color w:val="000000"/>
          <w:sz w:val="24"/>
          <w:szCs w:val="24"/>
        </w:rPr>
        <w:t>) :</w:t>
      </w:r>
      <w:proofErr w:type="gram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To calculate total fruit yield, the total number of fruits per tree was multiplied with average fruit weight and the value was expressed in kilograms (kg/tree).</w:t>
      </w:r>
    </w:p>
    <w:p w14:paraId="7461AAA4" w14:textId="77777777" w:rsidR="00AC7C5F" w:rsidRDefault="008B22D5">
      <w:pPr>
        <w:tabs>
          <w:tab w:val="left" w:pos="2160"/>
        </w:tabs>
        <w:spacing w:after="0" w:line="360" w:lineRule="auto"/>
        <w:jc w:val="both"/>
        <w:rPr>
          <w:rFonts w:ascii="Times New Roman" w:hAnsi="Times New Roman"/>
          <w:sz w:val="24"/>
          <w:szCs w:val="24"/>
        </w:rPr>
      </w:pPr>
      <w:r>
        <w:rPr>
          <w:rFonts w:ascii="Times New Roman" w:hAnsi="Times New Roman"/>
          <w:b/>
          <w:bCs/>
          <w:sz w:val="24"/>
          <w:szCs w:val="24"/>
        </w:rPr>
        <w:t>TSS (</w:t>
      </w:r>
      <w:r>
        <w:rPr>
          <w:rFonts w:ascii="Times New Roman" w:hAnsi="Times New Roman" w:cs="Times New Roman"/>
          <w:b/>
          <w:bCs/>
          <w:sz w:val="24"/>
          <w:szCs w:val="24"/>
        </w:rPr>
        <w:t>º</w:t>
      </w:r>
      <w:r>
        <w:rPr>
          <w:rFonts w:ascii="Times New Roman" w:hAnsi="Times New Roman"/>
          <w:b/>
          <w:bCs/>
          <w:sz w:val="24"/>
          <w:szCs w:val="24"/>
        </w:rPr>
        <w:t>Brix</w:t>
      </w:r>
      <w:proofErr w:type="gramStart"/>
      <w:r>
        <w:rPr>
          <w:rFonts w:ascii="Times New Roman" w:hAnsi="Times New Roman"/>
          <w:b/>
          <w:bCs/>
          <w:sz w:val="24"/>
          <w:szCs w:val="24"/>
        </w:rPr>
        <w:t>) :</w:t>
      </w:r>
      <w:proofErr w:type="gramEnd"/>
      <w:r>
        <w:rPr>
          <w:rFonts w:ascii="Times New Roman" w:hAnsi="Times New Roman"/>
          <w:b/>
          <w:bCs/>
          <w:sz w:val="24"/>
          <w:szCs w:val="24"/>
        </w:rPr>
        <w:t xml:space="preserve"> </w:t>
      </w:r>
      <w:r>
        <w:rPr>
          <w:rFonts w:ascii="Times New Roman" w:hAnsi="Times New Roman"/>
          <w:sz w:val="24"/>
          <w:szCs w:val="24"/>
        </w:rPr>
        <w:t>The total soluble solids (TSS) was measured by hand refractometer.</w:t>
      </w:r>
    </w:p>
    <w:p w14:paraId="61DC5867" w14:textId="77777777" w:rsidR="00AC7C5F" w:rsidRDefault="008B22D5">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Acidity (%</w:t>
      </w:r>
      <w:proofErr w:type="gramStart"/>
      <w:r>
        <w:rPr>
          <w:rFonts w:ascii="Times New Roman" w:hAnsi="Times New Roman" w:cs="Times New Roman"/>
          <w:b/>
          <w:color w:val="000000"/>
          <w:sz w:val="24"/>
          <w:szCs w:val="24"/>
        </w:rPr>
        <w:t>) :</w:t>
      </w:r>
      <w:proofErr w:type="gramEnd"/>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Acidity was estimated by using the method given in A.O.A.C. (1990).</w:t>
      </w:r>
    </w:p>
    <w:p w14:paraId="5D3846F3" w14:textId="77777777" w:rsidR="00AC7C5F" w:rsidRDefault="008B22D5">
      <w:pPr>
        <w:spacing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TSS/Acid </w:t>
      </w:r>
      <w:proofErr w:type="gramStart"/>
      <w:r>
        <w:rPr>
          <w:rFonts w:ascii="Times New Roman" w:hAnsi="Times New Roman" w:cs="Times New Roman"/>
          <w:b/>
          <w:bCs/>
          <w:color w:val="000000"/>
          <w:sz w:val="24"/>
          <w:szCs w:val="24"/>
        </w:rPr>
        <w:t>ratio :</w:t>
      </w:r>
      <w:proofErr w:type="gramEnd"/>
      <w:r>
        <w:rPr>
          <w:rFonts w:ascii="Times New Roman" w:hAnsi="Times New Roman" w:cs="Times New Roman"/>
          <w:color w:val="000000"/>
          <w:sz w:val="24"/>
          <w:szCs w:val="24"/>
        </w:rPr>
        <w:t xml:space="preserve"> The TSS/acid ratio was obtained by dividing the corresponding value of total soluble solids to the acid content of the fruit juice.</w:t>
      </w:r>
    </w:p>
    <w:p w14:paraId="5306C8D2" w14:textId="77777777" w:rsidR="00AC7C5F" w:rsidRDefault="008B22D5">
      <w:pPr>
        <w:spacing w:after="160" w:line="360" w:lineRule="auto"/>
        <w:jc w:val="both"/>
        <w:rPr>
          <w:rFonts w:ascii="Times New Roman" w:eastAsia="Times New Roman" w:hAnsi="Times New Roman"/>
          <w:b/>
          <w:bCs/>
          <w:sz w:val="24"/>
          <w:szCs w:val="24"/>
          <w:lang w:bidi="hi-IN"/>
        </w:rPr>
      </w:pPr>
      <w:r>
        <w:rPr>
          <w:rFonts w:ascii="Times New Roman" w:eastAsia="Times New Roman" w:hAnsi="Times New Roman"/>
          <w:b/>
          <w:bCs/>
          <w:sz w:val="24"/>
          <w:szCs w:val="24"/>
          <w:lang w:bidi="hi-IN"/>
        </w:rPr>
        <w:t>Soil Analysis</w:t>
      </w:r>
    </w:p>
    <w:p w14:paraId="4652F362" w14:textId="77777777" w:rsidR="00AC7C5F" w:rsidRDefault="008B22D5">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 xml:space="preserve">Collection of soil samples: </w:t>
      </w:r>
    </w:p>
    <w:p w14:paraId="774FE14C" w14:textId="77777777" w:rsidR="00AC7C5F" w:rsidRDefault="008B22D5">
      <w:pPr>
        <w:spacing w:after="160" w:line="360" w:lineRule="auto"/>
        <w:jc w:val="both"/>
        <w:rPr>
          <w:rFonts w:ascii="Times New Roman" w:eastAsia="Times New Roman" w:hAnsi="Times New Roman"/>
          <w:bCs/>
          <w:sz w:val="24"/>
          <w:szCs w:val="24"/>
          <w:lang w:val="en-GB" w:bidi="hi-IN"/>
        </w:rPr>
      </w:pPr>
      <w:r>
        <w:rPr>
          <w:rFonts w:ascii="Times New Roman" w:eastAsia="Times New Roman" w:hAnsi="Times New Roman"/>
          <w:bCs/>
          <w:sz w:val="24"/>
          <w:szCs w:val="24"/>
          <w:lang w:val="en-GB" w:bidi="hi-IN"/>
        </w:rPr>
        <w:t xml:space="preserve">Soil samples were collected at the start as well as at the end of experiment from the area under tree canopy in all four directions and were mixed. Trowel was used for this purpose and kept in clean polythene bags. </w:t>
      </w:r>
    </w:p>
    <w:p w14:paraId="4E8313A0" w14:textId="77777777" w:rsidR="00AC7C5F" w:rsidRDefault="008B22D5">
      <w:pPr>
        <w:spacing w:after="16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Processing</w:t>
      </w:r>
      <w:r>
        <w:rPr>
          <w:rFonts w:ascii="Times New Roman" w:eastAsia="Times New Roman" w:hAnsi="Times New Roman"/>
          <w:bCs/>
          <w:sz w:val="24"/>
          <w:szCs w:val="24"/>
          <w:lang w:val="en-GB" w:bidi="hi-IN"/>
        </w:rPr>
        <w:t xml:space="preserve"> </w:t>
      </w:r>
      <w:r>
        <w:rPr>
          <w:rFonts w:ascii="Times New Roman" w:eastAsia="Times New Roman" w:hAnsi="Times New Roman"/>
          <w:b/>
          <w:bCs/>
          <w:sz w:val="24"/>
          <w:szCs w:val="24"/>
          <w:lang w:val="en-GB" w:bidi="hi-IN"/>
        </w:rPr>
        <w:t xml:space="preserve">of soil samples: </w:t>
      </w:r>
    </w:p>
    <w:p w14:paraId="1594B413"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Cs/>
          <w:sz w:val="24"/>
          <w:szCs w:val="24"/>
          <w:lang w:val="en-GB" w:bidi="hi-IN"/>
        </w:rPr>
        <w:t>Soil samples were air dried in shade for three to four days. These were grinded using wooden mortar and pestle and passed through 2mm sieve to separate out the coarse fragments. Coarse fragments were discarded and fine earth samples were used for analysis.</w:t>
      </w:r>
    </w:p>
    <w:p w14:paraId="04CCF34E"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Soil electric conductivity (</w:t>
      </w:r>
      <w:proofErr w:type="spellStart"/>
      <w:r>
        <w:rPr>
          <w:rFonts w:ascii="Times New Roman" w:eastAsia="Times New Roman" w:hAnsi="Times New Roman"/>
          <w:b/>
          <w:sz w:val="24"/>
          <w:szCs w:val="24"/>
          <w:lang w:val="en-GB" w:bidi="hi-IN"/>
        </w:rPr>
        <w:t>dS</w:t>
      </w:r>
      <w:proofErr w:type="spellEnd"/>
      <w:r>
        <w:rPr>
          <w:rFonts w:ascii="Times New Roman" w:eastAsia="Times New Roman" w:hAnsi="Times New Roman"/>
          <w:b/>
          <w:sz w:val="24"/>
          <w:szCs w:val="24"/>
          <w:lang w:val="en-GB" w:bidi="hi-IN"/>
        </w:rPr>
        <w:t>/m</w:t>
      </w:r>
      <w:proofErr w:type="gramStart"/>
      <w:r>
        <w:rPr>
          <w:rFonts w:ascii="Times New Roman" w:eastAsia="Times New Roman" w:hAnsi="Times New Roman"/>
          <w:b/>
          <w:sz w:val="24"/>
          <w:szCs w:val="24"/>
          <w:lang w:val="en-GB" w:bidi="hi-IN"/>
        </w:rPr>
        <w:t>)</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Electric conductivity was estimated in 1:2 soil: water suspension. 20 g soil sample was taken in 100 ml beaker and 40 ml distilled water was added to it and a glass rod was used to stir intermittently for 30 minutes. It was allowed to stand until a clear supernatant liquid was acquired. This clear extract was used for EC measurement with the help of EC meter.</w:t>
      </w:r>
    </w:p>
    <w:p w14:paraId="459EA5DE"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Soil </w:t>
      </w:r>
      <w:proofErr w:type="gramStart"/>
      <w:r>
        <w:rPr>
          <w:rFonts w:ascii="Times New Roman" w:eastAsia="Times New Roman" w:hAnsi="Times New Roman"/>
          <w:b/>
          <w:sz w:val="24"/>
          <w:szCs w:val="24"/>
          <w:lang w:val="en-GB" w:bidi="hi-IN"/>
        </w:rPr>
        <w:t xml:space="preserve">pH </w:t>
      </w:r>
      <w:r>
        <w:rPr>
          <w:rFonts w:ascii="Times New Roman" w:eastAsia="Times New Roman" w:hAnsi="Times New Roman"/>
          <w:b/>
          <w:sz w:val="24"/>
          <w:szCs w:val="24"/>
          <w:lang w:bidi="hi-IN"/>
        </w:rPr>
        <w:t>:</w:t>
      </w:r>
      <w:proofErr w:type="gramEnd"/>
      <w:r>
        <w:rPr>
          <w:rFonts w:ascii="Times New Roman" w:eastAsia="Times New Roman" w:hAnsi="Times New Roman"/>
          <w:bCs/>
          <w:sz w:val="24"/>
          <w:szCs w:val="24"/>
          <w:lang w:bidi="hi-IN"/>
        </w:rPr>
        <w:t xml:space="preserve"> </w:t>
      </w:r>
      <w:r>
        <w:rPr>
          <w:rFonts w:ascii="Times New Roman" w:eastAsia="Times New Roman" w:hAnsi="Times New Roman"/>
          <w:bCs/>
          <w:sz w:val="24"/>
          <w:szCs w:val="24"/>
          <w:lang w:val="en-GB" w:bidi="hi-IN"/>
        </w:rPr>
        <w:t>Soil pH was measured in 1:2 soil: water suspension. 20 g soil of sample was taken in 100 ml beaker and 40 ml distilled water was added to it and a glass rod was used to stir intermittently for 30 minutes. It was allowed to stand until a clear supernatant liquid was acquired. This clear extract was used for pH estimation with the help of pH meter.</w:t>
      </w:r>
    </w:p>
    <w:p w14:paraId="724E07C4" w14:textId="77777777" w:rsidR="00AC7C5F" w:rsidRDefault="008B22D5">
      <w:pPr>
        <w:tabs>
          <w:tab w:val="left" w:pos="2160"/>
        </w:tabs>
        <w:spacing w:after="0" w:line="360" w:lineRule="auto"/>
        <w:jc w:val="both"/>
        <w:rPr>
          <w:rFonts w:ascii="Times New Roman" w:eastAsia="Times New Roman" w:hAnsi="Times New Roman"/>
          <w:bCs/>
          <w:sz w:val="24"/>
          <w:szCs w:val="24"/>
          <w:lang w:val="en-GB" w:bidi="hi-IN"/>
        </w:rPr>
      </w:pPr>
      <w:r>
        <w:rPr>
          <w:rFonts w:ascii="Times New Roman" w:eastAsia="Times New Roman" w:hAnsi="Times New Roman"/>
          <w:b/>
          <w:sz w:val="24"/>
          <w:szCs w:val="24"/>
          <w:lang w:val="en-GB" w:bidi="hi-IN"/>
        </w:rPr>
        <w:t xml:space="preserve">Organic </w:t>
      </w:r>
      <w:proofErr w:type="gramStart"/>
      <w:r>
        <w:rPr>
          <w:rFonts w:ascii="Times New Roman" w:eastAsia="Times New Roman" w:hAnsi="Times New Roman"/>
          <w:b/>
          <w:sz w:val="24"/>
          <w:szCs w:val="24"/>
          <w:lang w:val="en-GB" w:bidi="hi-IN"/>
        </w:rPr>
        <w:t>carbon</w:t>
      </w:r>
      <w:r>
        <w:rPr>
          <w:rFonts w:ascii="Times New Roman" w:eastAsia="Times New Roman" w:hAnsi="Times New Roman"/>
          <w:b/>
          <w:sz w:val="24"/>
          <w:szCs w:val="24"/>
          <w:lang w:bidi="hi-IN"/>
        </w:rPr>
        <w:t xml:space="preserve"> :</w:t>
      </w:r>
      <w:proofErr w:type="gramEnd"/>
      <w:r>
        <w:rPr>
          <w:rFonts w:ascii="Times New Roman" w:eastAsia="Times New Roman" w:hAnsi="Times New Roman"/>
          <w:bCs/>
          <w:sz w:val="24"/>
          <w:szCs w:val="24"/>
          <w:lang w:val="en-GB" w:bidi="hi-IN"/>
        </w:rPr>
        <w:t xml:space="preserve"> The organic C in soil was determined by method given by </w:t>
      </w:r>
      <w:proofErr w:type="spellStart"/>
      <w:r>
        <w:rPr>
          <w:rFonts w:ascii="Times New Roman" w:eastAsia="Times New Roman" w:hAnsi="Times New Roman"/>
          <w:bCs/>
          <w:sz w:val="24"/>
          <w:szCs w:val="24"/>
          <w:lang w:val="en-GB" w:bidi="hi-IN"/>
        </w:rPr>
        <w:t>Kalembassa</w:t>
      </w:r>
      <w:proofErr w:type="spellEnd"/>
      <w:r>
        <w:rPr>
          <w:rFonts w:ascii="Times New Roman" w:eastAsia="Times New Roman" w:hAnsi="Times New Roman"/>
          <w:bCs/>
          <w:sz w:val="24"/>
          <w:szCs w:val="24"/>
          <w:lang w:val="en-GB" w:bidi="hi-IN"/>
        </w:rPr>
        <w:t xml:space="preserve"> and Jenkinson (1973).</w:t>
      </w:r>
    </w:p>
    <w:p w14:paraId="368CED67" w14:textId="77777777" w:rsidR="00AC7C5F" w:rsidRDefault="008B22D5">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nitrogen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577C645B" w14:textId="77777777" w:rsidR="00AC7C5F" w:rsidRDefault="008B22D5">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The alkaline permanganate method proposed by Subbiah and Asija (1956) was used for the determination of available </w:t>
      </w:r>
      <w:proofErr w:type="spellStart"/>
      <w:r>
        <w:rPr>
          <w:rFonts w:ascii="Times New Roman" w:hAnsi="Times New Roman"/>
          <w:sz w:val="24"/>
          <w:szCs w:val="24"/>
        </w:rPr>
        <w:t>nitrigen</w:t>
      </w:r>
      <w:proofErr w:type="spellEnd"/>
      <w:r>
        <w:rPr>
          <w:rFonts w:ascii="Times New Roman" w:hAnsi="Times New Roman"/>
          <w:sz w:val="24"/>
          <w:szCs w:val="24"/>
        </w:rPr>
        <w:t xml:space="preserve"> in soil sample. </w:t>
      </w:r>
    </w:p>
    <w:p w14:paraId="5A22CC07" w14:textId="77777777" w:rsidR="00AC7C5F" w:rsidRDefault="008B22D5">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phosphorus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03FA01A3" w14:textId="77777777" w:rsidR="00AC7C5F" w:rsidRDefault="008B22D5">
      <w:pPr>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Cs/>
          <w:sz w:val="24"/>
          <w:szCs w:val="24"/>
          <w:lang w:val="en-GB" w:bidi="hi-IN"/>
        </w:rPr>
        <w:t xml:space="preserve">For the determination of available phosphorus, Olsen's method (Olsen </w:t>
      </w:r>
      <w:r>
        <w:rPr>
          <w:rFonts w:ascii="Times New Roman" w:eastAsia="Times New Roman" w:hAnsi="Times New Roman"/>
          <w:bCs/>
          <w:i/>
          <w:sz w:val="24"/>
          <w:szCs w:val="24"/>
          <w:lang w:val="en-GB" w:bidi="hi-IN"/>
        </w:rPr>
        <w:t>et al.</w:t>
      </w:r>
      <w:r>
        <w:rPr>
          <w:rFonts w:ascii="Times New Roman" w:eastAsia="Times New Roman" w:hAnsi="Times New Roman"/>
          <w:bCs/>
          <w:sz w:val="24"/>
          <w:szCs w:val="24"/>
          <w:lang w:val="en-GB" w:bidi="hi-IN"/>
        </w:rPr>
        <w:t xml:space="preserve">, 1954) was used. </w:t>
      </w:r>
      <w:r>
        <w:rPr>
          <w:rFonts w:ascii="Times New Roman" w:eastAsia="Times New Roman" w:hAnsi="Times New Roman"/>
          <w:b/>
          <w:bCs/>
          <w:sz w:val="24"/>
          <w:szCs w:val="24"/>
          <w:lang w:val="en-GB" w:bidi="hi-IN"/>
        </w:rPr>
        <w:t xml:space="preserve"> </w:t>
      </w:r>
    </w:p>
    <w:p w14:paraId="291D7C92" w14:textId="77777777" w:rsidR="00AC7C5F" w:rsidRDefault="008B22D5">
      <w:pPr>
        <w:autoSpaceDE w:val="0"/>
        <w:autoSpaceDN w:val="0"/>
        <w:adjustRightInd w:val="0"/>
        <w:spacing w:after="120" w:line="360" w:lineRule="auto"/>
        <w:jc w:val="both"/>
        <w:rPr>
          <w:rFonts w:ascii="Times New Roman" w:eastAsia="Times New Roman" w:hAnsi="Times New Roman"/>
          <w:b/>
          <w:bCs/>
          <w:sz w:val="24"/>
          <w:szCs w:val="24"/>
          <w:lang w:val="en-GB" w:bidi="hi-IN"/>
        </w:rPr>
      </w:pPr>
      <w:r>
        <w:rPr>
          <w:rFonts w:ascii="Times New Roman" w:eastAsia="Times New Roman" w:hAnsi="Times New Roman"/>
          <w:b/>
          <w:bCs/>
          <w:sz w:val="24"/>
          <w:szCs w:val="24"/>
          <w:lang w:val="en-GB" w:bidi="hi-IN"/>
        </w:rPr>
        <w:t>Available potassium (</w:t>
      </w:r>
      <w:r>
        <w:rPr>
          <w:rFonts w:ascii="Times New Roman" w:eastAsia="Times New Roman" w:hAnsi="Times New Roman"/>
          <w:b/>
          <w:bCs/>
          <w:sz w:val="24"/>
          <w:szCs w:val="24"/>
          <w:lang w:bidi="hi-IN"/>
        </w:rPr>
        <w:t>k</w:t>
      </w:r>
      <w:r>
        <w:rPr>
          <w:rFonts w:ascii="Times New Roman" w:eastAsia="Times New Roman" w:hAnsi="Times New Roman"/>
          <w:b/>
          <w:bCs/>
          <w:sz w:val="24"/>
          <w:szCs w:val="24"/>
          <w:lang w:val="en-GB" w:bidi="hi-IN"/>
        </w:rPr>
        <w:t>g/ha)</w:t>
      </w:r>
    </w:p>
    <w:p w14:paraId="6B40A2E9" w14:textId="77777777" w:rsidR="00AC7C5F" w:rsidRDefault="008B22D5">
      <w:pPr>
        <w:tabs>
          <w:tab w:val="left" w:pos="2160"/>
        </w:tabs>
        <w:spacing w:after="0" w:line="360" w:lineRule="auto"/>
        <w:jc w:val="both"/>
        <w:rPr>
          <w:rFonts w:ascii="Times New Roman" w:hAnsi="Times New Roman" w:cs="Times New Roman"/>
          <w:sz w:val="24"/>
        </w:rPr>
      </w:pPr>
      <w:r>
        <w:rPr>
          <w:rFonts w:ascii="Times New Roman" w:hAnsi="Times New Roman"/>
          <w:sz w:val="24"/>
          <w:szCs w:val="24"/>
        </w:rPr>
        <w:lastRenderedPageBreak/>
        <w:t>Available Potassium was determined by neutral normal NH</w:t>
      </w:r>
      <w:r>
        <w:rPr>
          <w:rFonts w:ascii="Times New Roman" w:hAnsi="Times New Roman"/>
          <w:sz w:val="24"/>
          <w:szCs w:val="24"/>
          <w:vertAlign w:val="subscript"/>
        </w:rPr>
        <w:t>4</w:t>
      </w:r>
      <w:r>
        <w:rPr>
          <w:rFonts w:ascii="Times New Roman" w:hAnsi="Times New Roman"/>
          <w:sz w:val="24"/>
          <w:szCs w:val="24"/>
        </w:rPr>
        <w:t xml:space="preserve">OAC solution using flame photometer (Hanway and Heidal, 1952). </w:t>
      </w:r>
    </w:p>
    <w:p w14:paraId="29B6B57D" w14:textId="77777777" w:rsidR="00AC7C5F" w:rsidRDefault="00AC7C5F">
      <w:pPr>
        <w:tabs>
          <w:tab w:val="left" w:pos="2160"/>
        </w:tabs>
        <w:spacing w:after="0" w:line="360" w:lineRule="auto"/>
        <w:jc w:val="both"/>
        <w:rPr>
          <w:rFonts w:ascii="Times New Roman" w:hAnsi="Times New Roman" w:cs="Times New Roman"/>
          <w:sz w:val="24"/>
        </w:rPr>
      </w:pPr>
    </w:p>
    <w:p w14:paraId="615D452A" w14:textId="77777777" w:rsidR="00AC7C5F" w:rsidRDefault="008B22D5">
      <w:pPr>
        <w:tabs>
          <w:tab w:val="left" w:pos="2160"/>
        </w:tabs>
        <w:spacing w:after="0" w:line="360" w:lineRule="auto"/>
        <w:jc w:val="both"/>
        <w:rPr>
          <w:rFonts w:ascii="Times New Roman" w:hAnsi="Times New Roman"/>
          <w:b/>
          <w:sz w:val="24"/>
          <w:szCs w:val="24"/>
        </w:rPr>
      </w:pPr>
      <w:r>
        <w:rPr>
          <w:rFonts w:ascii="Times New Roman" w:hAnsi="Times New Roman"/>
          <w:b/>
          <w:sz w:val="24"/>
          <w:szCs w:val="24"/>
        </w:rPr>
        <w:t>Results and Discussion:</w:t>
      </w:r>
    </w:p>
    <w:p w14:paraId="52334468" w14:textId="77777777" w:rsidR="00AC7C5F" w:rsidRDefault="008B22D5">
      <w:pPr>
        <w:spacing w:after="0" w:line="360" w:lineRule="auto"/>
        <w:jc w:val="both"/>
        <w:rPr>
          <w:rFonts w:ascii="Times New Roman" w:hAnsi="Times New Roman"/>
          <w:bCs/>
          <w:sz w:val="24"/>
          <w:szCs w:val="24"/>
          <w:lang w:val="en-IN"/>
        </w:rPr>
      </w:pPr>
      <w:r>
        <w:rPr>
          <w:rFonts w:ascii="Times New Roman" w:hAnsi="Times New Roman"/>
          <w:bCs/>
          <w:sz w:val="24"/>
          <w:szCs w:val="24"/>
        </w:rPr>
        <w:t>Application of manures and bio fertilizers was found effective in influencing the growth, yield and quality of sweet orange. During 2022-23, t</w:t>
      </w:r>
      <w:r>
        <w:rPr>
          <w:rFonts w:ascii="Times New Roman" w:hAnsi="Times New Roman" w:cs="Times New Roman"/>
          <w:sz w:val="24"/>
          <w:szCs w:val="24"/>
        </w:rPr>
        <w:t xml:space="preserve">he effect of manures and </w:t>
      </w:r>
      <w:r w:rsidR="00B711DA">
        <w:rPr>
          <w:rFonts w:ascii="Times New Roman" w:hAnsi="Times New Roman" w:cs="Times New Roman"/>
          <w:sz w:val="24"/>
          <w:szCs w:val="24"/>
        </w:rPr>
        <w:t>bio fertilizers</w:t>
      </w:r>
      <w:r>
        <w:rPr>
          <w:rFonts w:ascii="Times New Roman" w:hAnsi="Times New Roman" w:cs="Times New Roman"/>
          <w:sz w:val="24"/>
          <w:szCs w:val="24"/>
        </w:rPr>
        <w:t xml:space="preserve"> on growth, yield and quality of sweet orange cv. Hamlin revealed that the maximum stem girth (38.1 cm) was recorded in T3 (RDN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 which was statistically at par with T1 (RDN through FYM) and minimum (35.6 cm) in control. The maximum plant height (387.2 cm), plant spread (370.0 cm) was recorded in T3 (RDN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 and minimum plant height (356.2 cm), plant spread (328.7 cm) was recorded in control</w:t>
      </w:r>
      <w:r>
        <w:rPr>
          <w:rFonts w:ascii="Times New Roman" w:hAnsi="Times New Roman"/>
          <w:bCs/>
          <w:sz w:val="24"/>
          <w:szCs w:val="24"/>
        </w:rPr>
        <w:t xml:space="preserve">. </w:t>
      </w:r>
      <w:proofErr w:type="gramStart"/>
      <w:r>
        <w:rPr>
          <w:rFonts w:ascii="Times New Roman" w:hAnsi="Times New Roman"/>
          <w:bCs/>
          <w:sz w:val="24"/>
          <w:szCs w:val="24"/>
        </w:rPr>
        <w:t>Similarly</w:t>
      </w:r>
      <w:proofErr w:type="gramEnd"/>
      <w:r>
        <w:rPr>
          <w:rFonts w:ascii="Times New Roman" w:hAnsi="Times New Roman"/>
          <w:bCs/>
          <w:sz w:val="24"/>
          <w:szCs w:val="24"/>
        </w:rPr>
        <w:t xml:space="preserve"> during 2023-24, The maximum stem girth (42.1 cm) and plant height (426.2 cm) were recorded in T4 (RDN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remained at par with T2 (</w:t>
      </w:r>
      <w:r>
        <w:rPr>
          <w:rFonts w:ascii="Times New Roman" w:hAnsi="Times New Roman" w:cs="Times New Roman"/>
          <w:sz w:val="24"/>
          <w:szCs w:val="24"/>
        </w:rPr>
        <w:t>RDN through Vermicompost)</w:t>
      </w:r>
      <w:r>
        <w:rPr>
          <w:rFonts w:ascii="Times New Roman" w:hAnsi="Times New Roman"/>
          <w:bCs/>
          <w:sz w:val="24"/>
          <w:szCs w:val="24"/>
        </w:rPr>
        <w:t>, T3 (</w:t>
      </w:r>
      <w:r>
        <w:rPr>
          <w:rFonts w:ascii="Times New Roman" w:hAnsi="Times New Roman" w:cs="Times New Roman"/>
          <w:sz w:val="24"/>
          <w:szCs w:val="24"/>
        </w:rPr>
        <w:t xml:space="preserve">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and T1 </w:t>
      </w:r>
      <w:r>
        <w:rPr>
          <w:rFonts w:ascii="Times New Roman" w:hAnsi="Times New Roman" w:cs="Times New Roman"/>
          <w:sz w:val="24"/>
          <w:szCs w:val="24"/>
        </w:rPr>
        <w:t>(RDN through FYM)</w:t>
      </w:r>
      <w:r>
        <w:rPr>
          <w:rFonts w:ascii="Times New Roman" w:hAnsi="Times New Roman"/>
          <w:bCs/>
          <w:sz w:val="24"/>
          <w:szCs w:val="24"/>
        </w:rPr>
        <w:t xml:space="preserve">. The maximum plant spread (409.2 cm) was recorded in T4 (RDN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 which was at par with T2 (</w:t>
      </w:r>
      <w:r>
        <w:rPr>
          <w:rFonts w:ascii="Times New Roman" w:hAnsi="Times New Roman" w:cs="Times New Roman"/>
          <w:sz w:val="24"/>
          <w:szCs w:val="24"/>
        </w:rPr>
        <w:t>RDN through Vermicompost)</w:t>
      </w:r>
      <w:r>
        <w:rPr>
          <w:rFonts w:ascii="Times New Roman" w:hAnsi="Times New Roman"/>
          <w:bCs/>
          <w:sz w:val="24"/>
          <w:szCs w:val="24"/>
        </w:rPr>
        <w:t xml:space="preserve"> and T3 (</w:t>
      </w:r>
      <w:r>
        <w:rPr>
          <w:rFonts w:ascii="Times New Roman" w:hAnsi="Times New Roman" w:cs="Times New Roman"/>
          <w:sz w:val="24"/>
          <w:szCs w:val="24"/>
        </w:rPr>
        <w:t xml:space="preserve">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bCs/>
          <w:sz w:val="24"/>
          <w:szCs w:val="24"/>
        </w:rPr>
        <w:t xml:space="preserve"> followed by T1 i.e. </w:t>
      </w:r>
      <w:r>
        <w:rPr>
          <w:rFonts w:ascii="Times New Roman" w:hAnsi="Times New Roman" w:cs="Times New Roman"/>
          <w:sz w:val="24"/>
          <w:szCs w:val="24"/>
        </w:rPr>
        <w:t xml:space="preserve">RDN through FYM and minimum stem girth (39.1 cm), plant height (396.2 cm), plant spread (357.7 cm) was recorded in control </w:t>
      </w:r>
      <w:r>
        <w:rPr>
          <w:rFonts w:ascii="Times New Roman" w:hAnsi="Times New Roman"/>
          <w:bCs/>
          <w:sz w:val="24"/>
          <w:szCs w:val="24"/>
        </w:rPr>
        <w:t xml:space="preserve">(Table 1). </w:t>
      </w:r>
      <w:r w:rsidRPr="00F93CC7">
        <w:rPr>
          <w:rFonts w:ascii="Times New Roman" w:hAnsi="Times New Roman" w:cs="Times New Roman"/>
          <w:sz w:val="24"/>
          <w:szCs w:val="24"/>
        </w:rPr>
        <w:t xml:space="preserve">Optimum dose of FYM may be attributed to increased metabolic uses of nutrients in plants which promotes meristematic activities resulting in higher growth and expansion of photosynthetic surface. </w:t>
      </w:r>
      <w:r w:rsidRPr="00F93CC7">
        <w:rPr>
          <w:rFonts w:ascii="Times New Roman" w:hAnsi="Times New Roman"/>
          <w:bCs/>
          <w:sz w:val="24"/>
          <w:szCs w:val="24"/>
          <w:lang w:val="en-IN"/>
        </w:rPr>
        <w:t xml:space="preserve">Vermicompost is a protein builder and the main constituent of protoplasm in plants; thus, an increase in nitrogen supply accelerates synthesis of amino acids, which may have indirectly exhibited an increase in plant height. </w:t>
      </w:r>
      <w:r w:rsidRPr="00F93CC7">
        <w:rPr>
          <w:rFonts w:ascii="Times New Roman" w:hAnsi="Times New Roman"/>
          <w:bCs/>
          <w:i/>
          <w:sz w:val="24"/>
          <w:szCs w:val="24"/>
          <w:lang w:val="en-IN"/>
        </w:rPr>
        <w:t>Azotobacter</w:t>
      </w:r>
      <w:r w:rsidRPr="00F93CC7">
        <w:rPr>
          <w:rFonts w:ascii="Times New Roman" w:hAnsi="Times New Roman"/>
          <w:bCs/>
          <w:sz w:val="24"/>
          <w:szCs w:val="24"/>
          <w:lang w:val="en-IN"/>
        </w:rPr>
        <w:t xml:space="preserve"> and PSB are also helpful in cell elongation and cell division in the </w:t>
      </w:r>
      <w:proofErr w:type="spellStart"/>
      <w:r w:rsidRPr="00F93CC7">
        <w:rPr>
          <w:rFonts w:ascii="Times New Roman" w:hAnsi="Times New Roman"/>
          <w:bCs/>
          <w:sz w:val="24"/>
          <w:szCs w:val="24"/>
          <w:lang w:val="en-IN"/>
        </w:rPr>
        <w:t>meristmatic</w:t>
      </w:r>
      <w:proofErr w:type="spellEnd"/>
      <w:r w:rsidRPr="00F93CC7">
        <w:rPr>
          <w:rFonts w:ascii="Times New Roman" w:hAnsi="Times New Roman"/>
          <w:bCs/>
          <w:sz w:val="24"/>
          <w:szCs w:val="24"/>
          <w:lang w:val="en-IN"/>
        </w:rPr>
        <w:t xml:space="preserve"> region of the plant, which was due to the production of plant growth substances (IAA and GA). Similar results are in accordance with the findings of Ingle </w:t>
      </w:r>
      <w:r w:rsidRPr="00F93CC7">
        <w:rPr>
          <w:rFonts w:ascii="Times New Roman" w:hAnsi="Times New Roman"/>
          <w:bCs/>
          <w:i/>
          <w:sz w:val="24"/>
          <w:szCs w:val="24"/>
          <w:lang w:val="en-IN"/>
        </w:rPr>
        <w:t>et al</w:t>
      </w:r>
      <w:r w:rsidRPr="00F93CC7">
        <w:rPr>
          <w:rFonts w:ascii="Times New Roman" w:hAnsi="Times New Roman"/>
          <w:bCs/>
          <w:sz w:val="24"/>
          <w:szCs w:val="24"/>
          <w:lang w:val="en-IN"/>
        </w:rPr>
        <w:t xml:space="preserve">. (2008) in okra, Yadav </w:t>
      </w:r>
      <w:r w:rsidRPr="00F93CC7">
        <w:rPr>
          <w:rFonts w:ascii="Times New Roman" w:hAnsi="Times New Roman"/>
          <w:bCs/>
          <w:i/>
          <w:sz w:val="24"/>
          <w:szCs w:val="24"/>
          <w:lang w:val="en-IN"/>
        </w:rPr>
        <w:t>et al</w:t>
      </w:r>
      <w:r w:rsidRPr="00F93CC7">
        <w:rPr>
          <w:rFonts w:ascii="Times New Roman" w:hAnsi="Times New Roman"/>
          <w:bCs/>
          <w:sz w:val="24"/>
          <w:szCs w:val="24"/>
          <w:lang w:val="en-IN"/>
        </w:rPr>
        <w:t xml:space="preserve">. (2011) in papaya, Mishra and Tripathi (2011), Gupta and Tripathi (2012) and Singh </w:t>
      </w:r>
      <w:r w:rsidRPr="00F93CC7">
        <w:rPr>
          <w:rFonts w:ascii="Times New Roman" w:hAnsi="Times New Roman"/>
          <w:bCs/>
          <w:i/>
          <w:sz w:val="24"/>
          <w:szCs w:val="24"/>
          <w:lang w:val="en-IN"/>
        </w:rPr>
        <w:t>et al</w:t>
      </w:r>
      <w:r w:rsidRPr="00F93CC7">
        <w:rPr>
          <w:rFonts w:ascii="Times New Roman" w:hAnsi="Times New Roman"/>
          <w:bCs/>
          <w:sz w:val="24"/>
          <w:szCs w:val="24"/>
          <w:lang w:val="en-IN"/>
        </w:rPr>
        <w:t>. (2015) in strawberry.</w:t>
      </w:r>
    </w:p>
    <w:p w14:paraId="13D4360E"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1: Effect of manures and bio fertilizers on </w:t>
      </w:r>
      <w:r>
        <w:rPr>
          <w:rFonts w:ascii="Times New Roman" w:hAnsi="Times New Roman" w:cs="Times New Roman"/>
          <w:b/>
          <w:sz w:val="24"/>
          <w:szCs w:val="24"/>
        </w:rPr>
        <w:t>stem girth, plant height and plant spread</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580" w:tblpY="2"/>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6"/>
        <w:gridCol w:w="832"/>
        <w:gridCol w:w="952"/>
        <w:gridCol w:w="832"/>
        <w:gridCol w:w="949"/>
        <w:gridCol w:w="829"/>
        <w:gridCol w:w="1079"/>
      </w:tblGrid>
      <w:tr w:rsidR="00AC7C5F" w14:paraId="2A3FFE44" w14:textId="77777777">
        <w:trPr>
          <w:trHeight w:val="840"/>
        </w:trPr>
        <w:tc>
          <w:tcPr>
            <w:tcW w:w="2081" w:type="pct"/>
            <w:vMerge w:val="restart"/>
            <w:vAlign w:val="center"/>
          </w:tcPr>
          <w:p w14:paraId="4F2A7C9E"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lastRenderedPageBreak/>
              <w:t>Treatments</w:t>
            </w:r>
          </w:p>
        </w:tc>
        <w:tc>
          <w:tcPr>
            <w:tcW w:w="950" w:type="pct"/>
            <w:gridSpan w:val="2"/>
          </w:tcPr>
          <w:p w14:paraId="2BFBA8D1"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Stem girth (cm)</w:t>
            </w:r>
          </w:p>
        </w:tc>
        <w:tc>
          <w:tcPr>
            <w:tcW w:w="950" w:type="pct"/>
            <w:gridSpan w:val="2"/>
          </w:tcPr>
          <w:p w14:paraId="70883795"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Plant height (cm)</w:t>
            </w:r>
          </w:p>
        </w:tc>
        <w:tc>
          <w:tcPr>
            <w:tcW w:w="1018" w:type="pct"/>
            <w:gridSpan w:val="2"/>
          </w:tcPr>
          <w:p w14:paraId="34C9514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Plant spread (cm)</w:t>
            </w:r>
          </w:p>
        </w:tc>
      </w:tr>
      <w:tr w:rsidR="00AC7C5F" w14:paraId="4AE0808A" w14:textId="77777777">
        <w:trPr>
          <w:trHeight w:val="717"/>
        </w:trPr>
        <w:tc>
          <w:tcPr>
            <w:tcW w:w="2081" w:type="pct"/>
            <w:vMerge/>
            <w:vAlign w:val="center"/>
          </w:tcPr>
          <w:p w14:paraId="740A38A3" w14:textId="77777777" w:rsidR="00AC7C5F" w:rsidRDefault="00AC7C5F">
            <w:pPr>
              <w:jc w:val="center"/>
              <w:rPr>
                <w:rFonts w:ascii="Times New Roman" w:hAnsi="Times New Roman" w:cs="Times New Roman"/>
                <w:b/>
                <w:sz w:val="24"/>
                <w:szCs w:val="24"/>
              </w:rPr>
            </w:pPr>
          </w:p>
        </w:tc>
        <w:tc>
          <w:tcPr>
            <w:tcW w:w="443" w:type="pct"/>
            <w:tcBorders>
              <w:right w:val="single" w:sz="4" w:space="0" w:color="auto"/>
            </w:tcBorders>
          </w:tcPr>
          <w:p w14:paraId="472BBF6C"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7" w:type="pct"/>
            <w:tcBorders>
              <w:left w:val="single" w:sz="4" w:space="0" w:color="auto"/>
            </w:tcBorders>
          </w:tcPr>
          <w:p w14:paraId="745B75F6"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1" w:type="dxa"/>
            <w:tcBorders>
              <w:right w:val="single" w:sz="4" w:space="0" w:color="auto"/>
            </w:tcBorders>
          </w:tcPr>
          <w:p w14:paraId="73C95580"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951" w:type="dxa"/>
            <w:tcBorders>
              <w:left w:val="single" w:sz="4" w:space="0" w:color="auto"/>
            </w:tcBorders>
          </w:tcPr>
          <w:p w14:paraId="0DE2088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1" w:type="dxa"/>
            <w:tcBorders>
              <w:right w:val="single" w:sz="4" w:space="0" w:color="auto"/>
            </w:tcBorders>
          </w:tcPr>
          <w:p w14:paraId="336D4A8E"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080" w:type="dxa"/>
            <w:tcBorders>
              <w:left w:val="single" w:sz="4" w:space="0" w:color="auto"/>
            </w:tcBorders>
          </w:tcPr>
          <w:p w14:paraId="02D1EF9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45DD1E34" w14:textId="77777777" w:rsidTr="006B5018">
        <w:trPr>
          <w:trHeight w:val="525"/>
        </w:trPr>
        <w:tc>
          <w:tcPr>
            <w:tcW w:w="2081" w:type="pct"/>
            <w:vAlign w:val="center"/>
          </w:tcPr>
          <w:p w14:paraId="21B0196F"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831" w:type="dxa"/>
            <w:tcBorders>
              <w:right w:val="single" w:sz="4" w:space="0" w:color="auto"/>
            </w:tcBorders>
          </w:tcPr>
          <w:p w14:paraId="7BCC85F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37.7</w:t>
            </w:r>
          </w:p>
        </w:tc>
        <w:tc>
          <w:tcPr>
            <w:tcW w:w="951" w:type="dxa"/>
            <w:tcBorders>
              <w:left w:val="single" w:sz="4" w:space="0" w:color="auto"/>
            </w:tcBorders>
          </w:tcPr>
          <w:p w14:paraId="703D7D3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41.5</w:t>
            </w:r>
          </w:p>
        </w:tc>
        <w:tc>
          <w:tcPr>
            <w:tcW w:w="831" w:type="dxa"/>
            <w:tcBorders>
              <w:right w:val="single" w:sz="4" w:space="0" w:color="auto"/>
            </w:tcBorders>
          </w:tcPr>
          <w:p w14:paraId="01F8E73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382.7</w:t>
            </w:r>
          </w:p>
        </w:tc>
        <w:tc>
          <w:tcPr>
            <w:tcW w:w="951" w:type="dxa"/>
            <w:tcBorders>
              <w:left w:val="single" w:sz="4" w:space="0" w:color="auto"/>
            </w:tcBorders>
          </w:tcPr>
          <w:p w14:paraId="44CB132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420.7</w:t>
            </w:r>
          </w:p>
        </w:tc>
        <w:tc>
          <w:tcPr>
            <w:tcW w:w="831" w:type="dxa"/>
            <w:tcBorders>
              <w:right w:val="single" w:sz="4" w:space="0" w:color="auto"/>
            </w:tcBorders>
          </w:tcPr>
          <w:p w14:paraId="3DAAA7C5"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363.7</w:t>
            </w:r>
          </w:p>
        </w:tc>
        <w:tc>
          <w:tcPr>
            <w:tcW w:w="1080" w:type="dxa"/>
            <w:tcBorders>
              <w:left w:val="single" w:sz="4" w:space="0" w:color="auto"/>
            </w:tcBorders>
          </w:tcPr>
          <w:p w14:paraId="56F310EC"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400.8</w:t>
            </w:r>
          </w:p>
        </w:tc>
      </w:tr>
      <w:tr w:rsidR="00AC7C5F" w14:paraId="72F12956" w14:textId="77777777" w:rsidTr="006B5018">
        <w:trPr>
          <w:trHeight w:val="525"/>
        </w:trPr>
        <w:tc>
          <w:tcPr>
            <w:tcW w:w="2081" w:type="pct"/>
            <w:vAlign w:val="center"/>
          </w:tcPr>
          <w:p w14:paraId="4EDC7D0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831" w:type="dxa"/>
            <w:tcBorders>
              <w:right w:val="single" w:sz="4" w:space="0" w:color="auto"/>
            </w:tcBorders>
          </w:tcPr>
          <w:p w14:paraId="7BB4F14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36.5</w:t>
            </w:r>
          </w:p>
        </w:tc>
        <w:tc>
          <w:tcPr>
            <w:tcW w:w="951" w:type="dxa"/>
            <w:tcBorders>
              <w:left w:val="single" w:sz="4" w:space="0" w:color="auto"/>
            </w:tcBorders>
          </w:tcPr>
          <w:p w14:paraId="6798D6B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41.7</w:t>
            </w:r>
          </w:p>
        </w:tc>
        <w:tc>
          <w:tcPr>
            <w:tcW w:w="831" w:type="dxa"/>
            <w:tcBorders>
              <w:right w:val="single" w:sz="4" w:space="0" w:color="auto"/>
            </w:tcBorders>
          </w:tcPr>
          <w:p w14:paraId="6D71B44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377.7</w:t>
            </w:r>
          </w:p>
        </w:tc>
        <w:tc>
          <w:tcPr>
            <w:tcW w:w="951" w:type="dxa"/>
            <w:tcBorders>
              <w:left w:val="single" w:sz="4" w:space="0" w:color="auto"/>
            </w:tcBorders>
          </w:tcPr>
          <w:p w14:paraId="3E1E999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422.7</w:t>
            </w:r>
          </w:p>
        </w:tc>
        <w:tc>
          <w:tcPr>
            <w:tcW w:w="831" w:type="dxa"/>
            <w:tcBorders>
              <w:right w:val="single" w:sz="4" w:space="0" w:color="auto"/>
            </w:tcBorders>
          </w:tcPr>
          <w:p w14:paraId="36F6B82E"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358.8</w:t>
            </w:r>
          </w:p>
        </w:tc>
        <w:tc>
          <w:tcPr>
            <w:tcW w:w="1080" w:type="dxa"/>
            <w:tcBorders>
              <w:left w:val="single" w:sz="4" w:space="0" w:color="auto"/>
            </w:tcBorders>
          </w:tcPr>
          <w:p w14:paraId="32048864"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407.6</w:t>
            </w:r>
          </w:p>
        </w:tc>
      </w:tr>
      <w:tr w:rsidR="00AC7C5F" w14:paraId="214B798B" w14:textId="77777777" w:rsidTr="006B5018">
        <w:trPr>
          <w:trHeight w:val="840"/>
        </w:trPr>
        <w:tc>
          <w:tcPr>
            <w:tcW w:w="2081" w:type="pct"/>
            <w:vAlign w:val="center"/>
          </w:tcPr>
          <w:p w14:paraId="28CBAD3F"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1" w:type="dxa"/>
            <w:tcBorders>
              <w:right w:val="single" w:sz="4" w:space="0" w:color="auto"/>
            </w:tcBorders>
          </w:tcPr>
          <w:p w14:paraId="28C21E0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38.1</w:t>
            </w:r>
          </w:p>
        </w:tc>
        <w:tc>
          <w:tcPr>
            <w:tcW w:w="951" w:type="dxa"/>
            <w:tcBorders>
              <w:left w:val="single" w:sz="4" w:space="0" w:color="auto"/>
            </w:tcBorders>
          </w:tcPr>
          <w:p w14:paraId="3A06F21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41.7</w:t>
            </w:r>
          </w:p>
        </w:tc>
        <w:tc>
          <w:tcPr>
            <w:tcW w:w="831" w:type="dxa"/>
            <w:tcBorders>
              <w:right w:val="single" w:sz="4" w:space="0" w:color="auto"/>
            </w:tcBorders>
          </w:tcPr>
          <w:p w14:paraId="37817C39"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387.2</w:t>
            </w:r>
          </w:p>
        </w:tc>
        <w:tc>
          <w:tcPr>
            <w:tcW w:w="951" w:type="dxa"/>
            <w:tcBorders>
              <w:left w:val="single" w:sz="4" w:space="0" w:color="auto"/>
            </w:tcBorders>
          </w:tcPr>
          <w:p w14:paraId="7D876ED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422.3</w:t>
            </w:r>
          </w:p>
        </w:tc>
        <w:tc>
          <w:tcPr>
            <w:tcW w:w="831" w:type="dxa"/>
            <w:tcBorders>
              <w:right w:val="single" w:sz="4" w:space="0" w:color="auto"/>
            </w:tcBorders>
          </w:tcPr>
          <w:p w14:paraId="4FB35F81"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370.0</w:t>
            </w:r>
          </w:p>
        </w:tc>
        <w:tc>
          <w:tcPr>
            <w:tcW w:w="1080" w:type="dxa"/>
            <w:tcBorders>
              <w:left w:val="single" w:sz="4" w:space="0" w:color="auto"/>
            </w:tcBorders>
          </w:tcPr>
          <w:p w14:paraId="2F63C363"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406.7</w:t>
            </w:r>
          </w:p>
        </w:tc>
      </w:tr>
      <w:tr w:rsidR="00AC7C5F" w14:paraId="16441A2C" w14:textId="77777777" w:rsidTr="006B5018">
        <w:trPr>
          <w:trHeight w:val="840"/>
        </w:trPr>
        <w:tc>
          <w:tcPr>
            <w:tcW w:w="2081" w:type="pct"/>
            <w:vAlign w:val="center"/>
          </w:tcPr>
          <w:p w14:paraId="67829565"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1" w:type="dxa"/>
            <w:tcBorders>
              <w:right w:val="single" w:sz="4" w:space="0" w:color="auto"/>
            </w:tcBorders>
          </w:tcPr>
          <w:p w14:paraId="17AA43F9"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36.7</w:t>
            </w:r>
          </w:p>
        </w:tc>
        <w:tc>
          <w:tcPr>
            <w:tcW w:w="951" w:type="dxa"/>
            <w:tcBorders>
              <w:left w:val="single" w:sz="4" w:space="0" w:color="auto"/>
            </w:tcBorders>
          </w:tcPr>
          <w:p w14:paraId="79FE59B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42.1</w:t>
            </w:r>
          </w:p>
        </w:tc>
        <w:tc>
          <w:tcPr>
            <w:tcW w:w="831" w:type="dxa"/>
            <w:tcBorders>
              <w:right w:val="single" w:sz="4" w:space="0" w:color="auto"/>
            </w:tcBorders>
          </w:tcPr>
          <w:p w14:paraId="2DC5569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380.3</w:t>
            </w:r>
          </w:p>
        </w:tc>
        <w:tc>
          <w:tcPr>
            <w:tcW w:w="951" w:type="dxa"/>
            <w:tcBorders>
              <w:left w:val="single" w:sz="4" w:space="0" w:color="auto"/>
            </w:tcBorders>
          </w:tcPr>
          <w:p w14:paraId="0696C76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426.2</w:t>
            </w:r>
          </w:p>
        </w:tc>
        <w:tc>
          <w:tcPr>
            <w:tcW w:w="831" w:type="dxa"/>
            <w:tcBorders>
              <w:right w:val="single" w:sz="4" w:space="0" w:color="auto"/>
            </w:tcBorders>
          </w:tcPr>
          <w:p w14:paraId="616D76C3"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362.2</w:t>
            </w:r>
          </w:p>
        </w:tc>
        <w:tc>
          <w:tcPr>
            <w:tcW w:w="1080" w:type="dxa"/>
            <w:tcBorders>
              <w:left w:val="single" w:sz="4" w:space="0" w:color="auto"/>
            </w:tcBorders>
          </w:tcPr>
          <w:p w14:paraId="3F7212B2"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409.2</w:t>
            </w:r>
          </w:p>
        </w:tc>
      </w:tr>
      <w:tr w:rsidR="00AC7C5F" w14:paraId="060FA0FF" w14:textId="77777777" w:rsidTr="006B5018">
        <w:trPr>
          <w:trHeight w:val="525"/>
        </w:trPr>
        <w:tc>
          <w:tcPr>
            <w:tcW w:w="2081" w:type="pct"/>
            <w:vAlign w:val="center"/>
          </w:tcPr>
          <w:p w14:paraId="4DACC5D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831" w:type="dxa"/>
            <w:tcBorders>
              <w:right w:val="single" w:sz="4" w:space="0" w:color="auto"/>
            </w:tcBorders>
          </w:tcPr>
          <w:p w14:paraId="782F1B0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35.1</w:t>
            </w:r>
          </w:p>
        </w:tc>
        <w:tc>
          <w:tcPr>
            <w:tcW w:w="951" w:type="dxa"/>
            <w:tcBorders>
              <w:left w:val="single" w:sz="4" w:space="0" w:color="auto"/>
            </w:tcBorders>
          </w:tcPr>
          <w:p w14:paraId="422DC04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39.6</w:t>
            </w:r>
          </w:p>
        </w:tc>
        <w:tc>
          <w:tcPr>
            <w:tcW w:w="831" w:type="dxa"/>
            <w:tcBorders>
              <w:right w:val="single" w:sz="4" w:space="0" w:color="auto"/>
            </w:tcBorders>
          </w:tcPr>
          <w:p w14:paraId="703635B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366.6</w:t>
            </w:r>
          </w:p>
        </w:tc>
        <w:tc>
          <w:tcPr>
            <w:tcW w:w="951" w:type="dxa"/>
            <w:tcBorders>
              <w:left w:val="single" w:sz="4" w:space="0" w:color="auto"/>
            </w:tcBorders>
          </w:tcPr>
          <w:p w14:paraId="6AB68F3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406.6</w:t>
            </w:r>
          </w:p>
        </w:tc>
        <w:tc>
          <w:tcPr>
            <w:tcW w:w="831" w:type="dxa"/>
            <w:tcBorders>
              <w:right w:val="single" w:sz="4" w:space="0" w:color="auto"/>
            </w:tcBorders>
          </w:tcPr>
          <w:p w14:paraId="78A1B2A8"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348.5</w:t>
            </w:r>
          </w:p>
        </w:tc>
        <w:tc>
          <w:tcPr>
            <w:tcW w:w="1080" w:type="dxa"/>
            <w:tcBorders>
              <w:left w:val="single" w:sz="4" w:space="0" w:color="auto"/>
            </w:tcBorders>
          </w:tcPr>
          <w:p w14:paraId="6E4FCA45"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376.5</w:t>
            </w:r>
          </w:p>
        </w:tc>
      </w:tr>
      <w:tr w:rsidR="00AC7C5F" w14:paraId="3BBA573F" w14:textId="77777777" w:rsidTr="006B5018">
        <w:trPr>
          <w:trHeight w:val="525"/>
        </w:trPr>
        <w:tc>
          <w:tcPr>
            <w:tcW w:w="2081" w:type="pct"/>
            <w:vAlign w:val="center"/>
          </w:tcPr>
          <w:p w14:paraId="20A007B8"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831" w:type="dxa"/>
            <w:tcBorders>
              <w:right w:val="single" w:sz="4" w:space="0" w:color="auto"/>
            </w:tcBorders>
          </w:tcPr>
          <w:p w14:paraId="3654D059"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35.6</w:t>
            </w:r>
          </w:p>
        </w:tc>
        <w:tc>
          <w:tcPr>
            <w:tcW w:w="951" w:type="dxa"/>
            <w:tcBorders>
              <w:left w:val="single" w:sz="4" w:space="0" w:color="auto"/>
            </w:tcBorders>
          </w:tcPr>
          <w:p w14:paraId="6EC9AA2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39.1</w:t>
            </w:r>
          </w:p>
        </w:tc>
        <w:tc>
          <w:tcPr>
            <w:tcW w:w="831" w:type="dxa"/>
            <w:tcBorders>
              <w:right w:val="single" w:sz="4" w:space="0" w:color="auto"/>
            </w:tcBorders>
          </w:tcPr>
          <w:p w14:paraId="49910FA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356.2</w:t>
            </w:r>
          </w:p>
        </w:tc>
        <w:tc>
          <w:tcPr>
            <w:tcW w:w="951" w:type="dxa"/>
            <w:tcBorders>
              <w:left w:val="single" w:sz="4" w:space="0" w:color="auto"/>
            </w:tcBorders>
          </w:tcPr>
          <w:p w14:paraId="5D134F9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396.2</w:t>
            </w:r>
          </w:p>
        </w:tc>
        <w:tc>
          <w:tcPr>
            <w:tcW w:w="831" w:type="dxa"/>
            <w:tcBorders>
              <w:right w:val="single" w:sz="4" w:space="0" w:color="auto"/>
            </w:tcBorders>
          </w:tcPr>
          <w:p w14:paraId="48E040D9"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328.7</w:t>
            </w:r>
          </w:p>
        </w:tc>
        <w:tc>
          <w:tcPr>
            <w:tcW w:w="1080" w:type="dxa"/>
            <w:tcBorders>
              <w:left w:val="single" w:sz="4" w:space="0" w:color="auto"/>
            </w:tcBorders>
          </w:tcPr>
          <w:p w14:paraId="5E249022"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357.7</w:t>
            </w:r>
          </w:p>
        </w:tc>
      </w:tr>
      <w:tr w:rsidR="00AC7C5F" w14:paraId="6D6E20A6" w14:textId="77777777" w:rsidTr="006B5018">
        <w:trPr>
          <w:trHeight w:val="535"/>
        </w:trPr>
        <w:tc>
          <w:tcPr>
            <w:tcW w:w="2081" w:type="pct"/>
            <w:vAlign w:val="center"/>
          </w:tcPr>
          <w:p w14:paraId="76B1DF21"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831" w:type="dxa"/>
            <w:tcBorders>
              <w:right w:val="single" w:sz="4" w:space="0" w:color="auto"/>
            </w:tcBorders>
          </w:tcPr>
          <w:p w14:paraId="20C9EDA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0.9</w:t>
            </w:r>
          </w:p>
        </w:tc>
        <w:tc>
          <w:tcPr>
            <w:tcW w:w="951" w:type="dxa"/>
            <w:tcBorders>
              <w:left w:val="single" w:sz="4" w:space="0" w:color="auto"/>
            </w:tcBorders>
          </w:tcPr>
          <w:p w14:paraId="7DADD7A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0.9</w:t>
            </w:r>
          </w:p>
        </w:tc>
        <w:tc>
          <w:tcPr>
            <w:tcW w:w="831" w:type="dxa"/>
            <w:tcBorders>
              <w:right w:val="single" w:sz="4" w:space="0" w:color="auto"/>
            </w:tcBorders>
          </w:tcPr>
          <w:p w14:paraId="1138362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6.4</w:t>
            </w:r>
          </w:p>
        </w:tc>
        <w:tc>
          <w:tcPr>
            <w:tcW w:w="951" w:type="dxa"/>
            <w:tcBorders>
              <w:left w:val="single" w:sz="4" w:space="0" w:color="auto"/>
            </w:tcBorders>
          </w:tcPr>
          <w:p w14:paraId="34817D0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w:t>
            </w:r>
          </w:p>
        </w:tc>
        <w:tc>
          <w:tcPr>
            <w:tcW w:w="831" w:type="dxa"/>
            <w:tcBorders>
              <w:right w:val="single" w:sz="4" w:space="0" w:color="auto"/>
            </w:tcBorders>
          </w:tcPr>
          <w:p w14:paraId="66A59A94" w14:textId="77777777" w:rsidR="00AC7C5F" w:rsidRDefault="008B22D5" w:rsidP="006B5018">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eastAsia="zh-CN" w:bidi="ar"/>
              </w:rPr>
              <w:t>6.6</w:t>
            </w:r>
          </w:p>
        </w:tc>
        <w:tc>
          <w:tcPr>
            <w:tcW w:w="1080" w:type="dxa"/>
            <w:tcBorders>
              <w:left w:val="single" w:sz="4" w:space="0" w:color="auto"/>
            </w:tcBorders>
          </w:tcPr>
          <w:p w14:paraId="7A280C55" w14:textId="77777777" w:rsidR="00AC7C5F" w:rsidRDefault="008B22D5" w:rsidP="006B5018">
            <w:pPr>
              <w:ind w:left="-73" w:right="-73"/>
              <w:jc w:val="center"/>
              <w:rPr>
                <w:rFonts w:ascii="Times New Roman" w:hAnsi="Times New Roman" w:cs="Times New Roman"/>
                <w:color w:val="000000"/>
                <w:sz w:val="24"/>
                <w:szCs w:val="24"/>
              </w:rPr>
            </w:pPr>
            <w:r>
              <w:rPr>
                <w:rFonts w:ascii="Times New Roman" w:hAnsi="Times New Roman" w:cs="Times New Roman"/>
                <w:sz w:val="24"/>
                <w:szCs w:val="24"/>
              </w:rPr>
              <w:t>6.4</w:t>
            </w:r>
          </w:p>
        </w:tc>
      </w:tr>
    </w:tbl>
    <w:p w14:paraId="34E75F3D" w14:textId="77777777" w:rsidR="00AC7C5F" w:rsidRDefault="00AC7C5F">
      <w:pPr>
        <w:spacing w:after="0" w:line="360" w:lineRule="auto"/>
        <w:jc w:val="both"/>
        <w:rPr>
          <w:rFonts w:ascii="Times New Roman" w:hAnsi="Times New Roman"/>
          <w:b/>
          <w:sz w:val="24"/>
          <w:szCs w:val="24"/>
        </w:rPr>
      </w:pPr>
    </w:p>
    <w:p w14:paraId="2B3D8665" w14:textId="77777777" w:rsidR="00AC7C5F" w:rsidRDefault="008B22D5">
      <w:pPr>
        <w:spacing w:after="0" w:line="360" w:lineRule="auto"/>
        <w:jc w:val="both"/>
        <w:rPr>
          <w:rFonts w:ascii="Times New Roman" w:hAnsi="Times New Roman"/>
          <w:bCs/>
          <w:spacing w:val="10"/>
          <w:sz w:val="24"/>
          <w:szCs w:val="24"/>
          <w:lang w:val="en-IN"/>
        </w:rPr>
      </w:pPr>
      <w:r>
        <w:rPr>
          <w:rFonts w:ascii="Times New Roman" w:hAnsi="Times New Roman"/>
          <w:sz w:val="24"/>
          <w:szCs w:val="24"/>
        </w:rPr>
        <w:t xml:space="preserve">In the year 2022-23, the maximum fruit length (71.7 mm) and fruit breadth (72.5 mm) was recorded in T3 </w:t>
      </w:r>
      <w:r>
        <w:rPr>
          <w:rFonts w:ascii="Times New Roman" w:hAnsi="Times New Roman"/>
          <w:bCs/>
          <w:sz w:val="24"/>
          <w:szCs w:val="24"/>
        </w:rPr>
        <w:t>(</w:t>
      </w:r>
      <w:r>
        <w:rPr>
          <w:rFonts w:ascii="Times New Roman" w:hAnsi="Times New Roman" w:cs="Times New Roman"/>
          <w:sz w:val="24"/>
          <w:szCs w:val="24"/>
        </w:rPr>
        <w:t xml:space="preserve">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which was statistically at par with T1 </w:t>
      </w:r>
      <w:r>
        <w:rPr>
          <w:rFonts w:ascii="Times New Roman" w:hAnsi="Times New Roman" w:cs="Times New Roman"/>
          <w:sz w:val="24"/>
          <w:szCs w:val="24"/>
        </w:rPr>
        <w:t>(RDN through FYM)</w:t>
      </w:r>
      <w:r>
        <w:rPr>
          <w:rFonts w:ascii="Times New Roman" w:hAnsi="Times New Roman"/>
          <w:sz w:val="24"/>
          <w:szCs w:val="24"/>
        </w:rPr>
        <w:t xml:space="preserve"> and T4 </w:t>
      </w:r>
      <w:r>
        <w:rPr>
          <w:rFonts w:ascii="Times New Roman" w:hAnsi="Times New Roman"/>
          <w:bCs/>
          <w:sz w:val="24"/>
          <w:szCs w:val="24"/>
        </w:rPr>
        <w:t xml:space="preserve">(RDN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and minimum fruit length (68.3 mm) and fruit breadth (68.7 mm) was recorded in control. Whereas during 2023-24, the maximum fruit length (66.7 mm) and fruit breadth (67.5 mm) were recorded in T4 </w:t>
      </w:r>
      <w:r>
        <w:rPr>
          <w:rFonts w:ascii="Times New Roman" w:hAnsi="Times New Roman"/>
          <w:bCs/>
          <w:sz w:val="24"/>
          <w:szCs w:val="24"/>
        </w:rPr>
        <w:t xml:space="preserve">(RDN through Vermicompost + </w:t>
      </w:r>
      <w:proofErr w:type="spellStart"/>
      <w:r>
        <w:rPr>
          <w:rFonts w:ascii="Times New Roman" w:hAnsi="Times New Roman"/>
          <w:bCs/>
          <w:i/>
          <w:iCs/>
          <w:sz w:val="24"/>
          <w:szCs w:val="24"/>
        </w:rPr>
        <w:t>Azotobacter</w:t>
      </w:r>
      <w:proofErr w:type="spellEnd"/>
      <w:r>
        <w:rPr>
          <w:rFonts w:ascii="Times New Roman" w:hAnsi="Times New Roman"/>
          <w:bCs/>
          <w:sz w:val="24"/>
          <w:szCs w:val="24"/>
        </w:rPr>
        <w:t xml:space="preserve"> </w:t>
      </w:r>
      <w:proofErr w:type="spellStart"/>
      <w:r>
        <w:rPr>
          <w:rFonts w:ascii="Times New Roman" w:hAnsi="Times New Roman"/>
          <w:bCs/>
          <w:sz w:val="24"/>
          <w:szCs w:val="24"/>
        </w:rPr>
        <w:t>sp</w:t>
      </w:r>
      <w:proofErr w:type="spellEnd"/>
      <w:r>
        <w:rPr>
          <w:rFonts w:ascii="Times New Roman" w:hAnsi="Times New Roman"/>
          <w:bCs/>
          <w:sz w:val="24"/>
          <w:szCs w:val="24"/>
        </w:rPr>
        <w:t xml:space="preserve"> + </w:t>
      </w:r>
      <w:r>
        <w:rPr>
          <w:rFonts w:ascii="Times New Roman" w:hAnsi="Times New Roman"/>
          <w:bCs/>
          <w:i/>
          <w:iCs/>
          <w:sz w:val="24"/>
          <w:szCs w:val="24"/>
        </w:rPr>
        <w:t>Pseudomonas</w:t>
      </w:r>
      <w:r>
        <w:rPr>
          <w:rFonts w:ascii="Times New Roman" w:hAnsi="Times New Roman"/>
          <w:bCs/>
          <w:sz w:val="24"/>
          <w:szCs w:val="24"/>
        </w:rPr>
        <w:t xml:space="preserve"> sp.)</w:t>
      </w:r>
      <w:r>
        <w:rPr>
          <w:rFonts w:ascii="Times New Roman" w:hAnsi="Times New Roman"/>
          <w:sz w:val="24"/>
          <w:szCs w:val="24"/>
        </w:rPr>
        <w:t xml:space="preserve"> which was at par with T2 </w:t>
      </w:r>
      <w:r>
        <w:rPr>
          <w:rFonts w:ascii="Times New Roman" w:hAnsi="Times New Roman"/>
          <w:bCs/>
          <w:sz w:val="24"/>
          <w:szCs w:val="24"/>
        </w:rPr>
        <w:t>(</w:t>
      </w:r>
      <w:r>
        <w:rPr>
          <w:rFonts w:ascii="Times New Roman" w:hAnsi="Times New Roman" w:cs="Times New Roman"/>
          <w:sz w:val="24"/>
          <w:szCs w:val="24"/>
        </w:rPr>
        <w:t>RDN through Vermicompost)</w:t>
      </w:r>
      <w:r>
        <w:rPr>
          <w:rFonts w:ascii="Times New Roman" w:hAnsi="Times New Roman"/>
          <w:sz w:val="24"/>
          <w:szCs w:val="24"/>
        </w:rPr>
        <w:t xml:space="preserve">, T3 </w:t>
      </w:r>
      <w:r>
        <w:rPr>
          <w:rFonts w:ascii="Times New Roman" w:hAnsi="Times New Roman"/>
          <w:bCs/>
          <w:sz w:val="24"/>
          <w:szCs w:val="24"/>
        </w:rPr>
        <w:t>(</w:t>
      </w:r>
      <w:r>
        <w:rPr>
          <w:rFonts w:ascii="Times New Roman" w:hAnsi="Times New Roman" w:cs="Times New Roman"/>
          <w:sz w:val="24"/>
          <w:szCs w:val="24"/>
        </w:rPr>
        <w:t xml:space="preserve">RDN through FYM + </w:t>
      </w:r>
      <w:r>
        <w:rPr>
          <w:rFonts w:ascii="Times New Roman" w:hAnsi="Times New Roman" w:cs="Times New Roman"/>
          <w:i/>
          <w:iCs/>
          <w:sz w:val="24"/>
          <w:szCs w:val="24"/>
        </w:rPr>
        <w:t>Azotobacter</w:t>
      </w:r>
      <w:r>
        <w:rPr>
          <w:rFonts w:ascii="Times New Roman" w:hAnsi="Times New Roman" w:cs="Times New Roman"/>
          <w:sz w:val="24"/>
          <w:szCs w:val="24"/>
        </w:rPr>
        <w:t xml:space="preserve"> sp. + </w:t>
      </w:r>
      <w:r>
        <w:rPr>
          <w:rFonts w:ascii="Times New Roman" w:hAnsi="Times New Roman" w:cs="Times New Roman"/>
          <w:i/>
          <w:iCs/>
          <w:sz w:val="24"/>
          <w:szCs w:val="24"/>
        </w:rPr>
        <w:t>Pseudomonas</w:t>
      </w:r>
      <w:r>
        <w:rPr>
          <w:rFonts w:ascii="Times New Roman" w:hAnsi="Times New Roman" w:cs="Times New Roman"/>
          <w:sz w:val="24"/>
          <w:szCs w:val="24"/>
        </w:rPr>
        <w:t xml:space="preserve"> sp.)</w:t>
      </w:r>
      <w:r>
        <w:rPr>
          <w:rFonts w:ascii="Times New Roman" w:hAnsi="Times New Roman"/>
          <w:sz w:val="24"/>
          <w:szCs w:val="24"/>
        </w:rPr>
        <w:t xml:space="preserve"> and T1 </w:t>
      </w:r>
      <w:r>
        <w:rPr>
          <w:rFonts w:ascii="Times New Roman" w:hAnsi="Times New Roman" w:cs="Times New Roman"/>
          <w:sz w:val="24"/>
          <w:szCs w:val="24"/>
        </w:rPr>
        <w:t>(RDN through FYM)</w:t>
      </w:r>
      <w:r>
        <w:rPr>
          <w:rFonts w:ascii="Times New Roman" w:hAnsi="Times New Roman"/>
          <w:sz w:val="24"/>
          <w:szCs w:val="24"/>
        </w:rPr>
        <w:t xml:space="preserve"> whereas minimum fruit length (63.3 mm) and fruit breadth (63.7 mm) was recorded under control (Table 2). </w:t>
      </w:r>
      <w:r w:rsidRPr="00F93CC7">
        <w:rPr>
          <w:rFonts w:ascii="Times New Roman" w:hAnsi="Times New Roman"/>
          <w:sz w:val="24"/>
          <w:szCs w:val="24"/>
          <w:lang w:val="en-IN"/>
        </w:rPr>
        <w:t xml:space="preserve">The observed increase in fruit size (length and breadth) and weight can be attributed to the plants that were fertilized with FYM + </w:t>
      </w:r>
      <w:r w:rsidRPr="00F93CC7">
        <w:rPr>
          <w:rFonts w:ascii="Times New Roman" w:hAnsi="Times New Roman"/>
          <w:i/>
          <w:sz w:val="24"/>
          <w:szCs w:val="24"/>
          <w:lang w:val="en-IN"/>
        </w:rPr>
        <w:t>Azotobacter</w:t>
      </w:r>
      <w:r w:rsidRPr="00F93CC7">
        <w:rPr>
          <w:rFonts w:ascii="Times New Roman" w:hAnsi="Times New Roman"/>
          <w:sz w:val="24"/>
          <w:szCs w:val="24"/>
          <w:lang w:val="en-IN"/>
        </w:rPr>
        <w:t xml:space="preserve"> and vermicompost + </w:t>
      </w:r>
      <w:r w:rsidRPr="00F93CC7">
        <w:rPr>
          <w:rFonts w:ascii="Times New Roman" w:hAnsi="Times New Roman"/>
          <w:i/>
          <w:sz w:val="24"/>
          <w:szCs w:val="24"/>
          <w:lang w:val="en-IN"/>
        </w:rPr>
        <w:t>Azotobacter</w:t>
      </w:r>
      <w:r w:rsidRPr="00F93CC7">
        <w:rPr>
          <w:rFonts w:ascii="Times New Roman" w:hAnsi="Times New Roman"/>
          <w:sz w:val="24"/>
          <w:szCs w:val="24"/>
          <w:lang w:val="en-IN"/>
        </w:rPr>
        <w:t>, as they exhibited a higher photosynthetic ability. This enhanced photosynthetic capacity likely facilitated increased dry matter accumulation in the fruits. Fruit size (length and breadth) and weight are closely associated with the content of dry matter and the balanced levels of hormones.</w:t>
      </w:r>
      <w:r w:rsidRPr="00F93CC7">
        <w:rPr>
          <w:rFonts w:ascii="Times New Roman" w:hAnsi="Times New Roman"/>
          <w:bCs/>
          <w:spacing w:val="10"/>
          <w:sz w:val="24"/>
          <w:szCs w:val="24"/>
        </w:rPr>
        <w:t xml:space="preserve"> </w:t>
      </w:r>
      <w:r w:rsidRPr="00F93CC7">
        <w:rPr>
          <w:rFonts w:ascii="Times New Roman" w:hAnsi="Times New Roman"/>
          <w:bCs/>
          <w:spacing w:val="10"/>
          <w:sz w:val="24"/>
          <w:szCs w:val="24"/>
          <w:lang w:val="en-IN"/>
        </w:rPr>
        <w:t xml:space="preserve">These findings align with the studies conducted by </w:t>
      </w:r>
      <w:proofErr w:type="spellStart"/>
      <w:r w:rsidRPr="00F93CC7">
        <w:rPr>
          <w:rFonts w:ascii="Times New Roman" w:hAnsi="Times New Roman"/>
          <w:bCs/>
          <w:spacing w:val="10"/>
          <w:sz w:val="24"/>
          <w:szCs w:val="24"/>
          <w:lang w:val="en-IN"/>
        </w:rPr>
        <w:t>Gajbhiye</w:t>
      </w:r>
      <w:proofErr w:type="spellEnd"/>
      <w:r w:rsidRPr="00F93CC7">
        <w:rPr>
          <w:rFonts w:ascii="Times New Roman" w:hAnsi="Times New Roman"/>
          <w:bCs/>
          <w:spacing w:val="10"/>
          <w:sz w:val="24"/>
          <w:szCs w:val="24"/>
          <w:lang w:val="en-IN"/>
        </w:rPr>
        <w:t xml:space="preserve">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xml:space="preserve">. (2003) and Shukla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xml:space="preserve">. (2009) in </w:t>
      </w:r>
      <w:r w:rsidRPr="00F93CC7">
        <w:rPr>
          <w:rFonts w:ascii="Times New Roman" w:hAnsi="Times New Roman"/>
          <w:bCs/>
          <w:spacing w:val="10"/>
          <w:sz w:val="24"/>
          <w:szCs w:val="24"/>
          <w:lang w:val="en-IN"/>
        </w:rPr>
        <w:lastRenderedPageBreak/>
        <w:t xml:space="preserve">tomato, Gupta and Tripathi (2012), Verma and Rao (2013) and Soni </w:t>
      </w:r>
      <w:r w:rsidRPr="00F93CC7">
        <w:rPr>
          <w:rFonts w:ascii="Times New Roman" w:hAnsi="Times New Roman"/>
          <w:bCs/>
          <w:i/>
          <w:spacing w:val="10"/>
          <w:sz w:val="24"/>
          <w:szCs w:val="24"/>
          <w:lang w:val="en-IN"/>
        </w:rPr>
        <w:t>et al</w:t>
      </w:r>
      <w:r w:rsidRPr="00F93CC7">
        <w:rPr>
          <w:rFonts w:ascii="Times New Roman" w:hAnsi="Times New Roman"/>
          <w:bCs/>
          <w:spacing w:val="10"/>
          <w:sz w:val="24"/>
          <w:szCs w:val="24"/>
          <w:lang w:val="en-IN"/>
        </w:rPr>
        <w:t>. (2018) in strawberry.</w:t>
      </w:r>
    </w:p>
    <w:p w14:paraId="7259A55C"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2: Effect of manures and bio fertilizers on </w:t>
      </w:r>
      <w:r>
        <w:rPr>
          <w:rFonts w:ascii="Times New Roman" w:hAnsi="Times New Roman" w:cs="Times New Roman"/>
          <w:b/>
          <w:sz w:val="24"/>
          <w:szCs w:val="24"/>
        </w:rPr>
        <w:t>fruit length and fruit breadth</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472" w:tblpY="2"/>
        <w:tblW w:w="49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7"/>
        <w:gridCol w:w="1026"/>
        <w:gridCol w:w="1183"/>
        <w:gridCol w:w="1026"/>
        <w:gridCol w:w="1183"/>
      </w:tblGrid>
      <w:tr w:rsidR="00AC7C5F" w14:paraId="09147D1C" w14:textId="77777777">
        <w:trPr>
          <w:trHeight w:val="852"/>
        </w:trPr>
        <w:tc>
          <w:tcPr>
            <w:tcW w:w="2652" w:type="pct"/>
            <w:vMerge w:val="restart"/>
            <w:vAlign w:val="center"/>
          </w:tcPr>
          <w:p w14:paraId="74299E00"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1174" w:type="pct"/>
            <w:gridSpan w:val="2"/>
          </w:tcPr>
          <w:p w14:paraId="7B9F4F45"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Fruit length (mm)</w:t>
            </w:r>
          </w:p>
        </w:tc>
        <w:tc>
          <w:tcPr>
            <w:tcW w:w="1174" w:type="pct"/>
            <w:gridSpan w:val="2"/>
          </w:tcPr>
          <w:p w14:paraId="29B11236"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Fruit breadth (mm)</w:t>
            </w:r>
          </w:p>
        </w:tc>
      </w:tr>
      <w:tr w:rsidR="00AC7C5F" w14:paraId="18466451" w14:textId="77777777">
        <w:trPr>
          <w:trHeight w:val="728"/>
        </w:trPr>
        <w:tc>
          <w:tcPr>
            <w:tcW w:w="2652" w:type="pct"/>
            <w:vMerge/>
            <w:vAlign w:val="center"/>
          </w:tcPr>
          <w:p w14:paraId="72104654" w14:textId="77777777" w:rsidR="00AC7C5F" w:rsidRDefault="00AC7C5F">
            <w:pPr>
              <w:jc w:val="center"/>
              <w:rPr>
                <w:rFonts w:ascii="Times New Roman" w:hAnsi="Times New Roman" w:cs="Times New Roman"/>
                <w:b/>
                <w:sz w:val="24"/>
                <w:szCs w:val="24"/>
              </w:rPr>
            </w:pPr>
          </w:p>
        </w:tc>
        <w:tc>
          <w:tcPr>
            <w:tcW w:w="1028" w:type="dxa"/>
            <w:tcBorders>
              <w:right w:val="single" w:sz="4" w:space="0" w:color="auto"/>
            </w:tcBorders>
          </w:tcPr>
          <w:p w14:paraId="7566F654"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183" w:type="dxa"/>
            <w:tcBorders>
              <w:left w:val="single" w:sz="4" w:space="0" w:color="auto"/>
            </w:tcBorders>
          </w:tcPr>
          <w:p w14:paraId="0A04F16D"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1028" w:type="dxa"/>
            <w:tcBorders>
              <w:right w:val="single" w:sz="4" w:space="0" w:color="auto"/>
            </w:tcBorders>
          </w:tcPr>
          <w:p w14:paraId="7AAE8E4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183" w:type="dxa"/>
            <w:tcBorders>
              <w:left w:val="single" w:sz="4" w:space="0" w:color="auto"/>
            </w:tcBorders>
          </w:tcPr>
          <w:p w14:paraId="1595360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6E7E53B5" w14:textId="77777777" w:rsidTr="006B5018">
        <w:trPr>
          <w:trHeight w:val="536"/>
        </w:trPr>
        <w:tc>
          <w:tcPr>
            <w:tcW w:w="2652" w:type="pct"/>
            <w:vAlign w:val="center"/>
          </w:tcPr>
          <w:p w14:paraId="5F832CA0"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1028" w:type="dxa"/>
            <w:tcBorders>
              <w:right w:val="single" w:sz="4" w:space="0" w:color="auto"/>
            </w:tcBorders>
          </w:tcPr>
          <w:p w14:paraId="4653CE9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70.7</w:t>
            </w:r>
          </w:p>
        </w:tc>
        <w:tc>
          <w:tcPr>
            <w:tcW w:w="1183" w:type="dxa"/>
            <w:tcBorders>
              <w:left w:val="single" w:sz="4" w:space="0" w:color="auto"/>
            </w:tcBorders>
          </w:tcPr>
          <w:p w14:paraId="182A4AB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65.5</w:t>
            </w:r>
          </w:p>
        </w:tc>
        <w:tc>
          <w:tcPr>
            <w:tcW w:w="1028" w:type="dxa"/>
            <w:tcBorders>
              <w:right w:val="single" w:sz="4" w:space="0" w:color="auto"/>
            </w:tcBorders>
          </w:tcPr>
          <w:p w14:paraId="2981BEC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72.2</w:t>
            </w:r>
          </w:p>
        </w:tc>
        <w:tc>
          <w:tcPr>
            <w:tcW w:w="1183" w:type="dxa"/>
            <w:tcBorders>
              <w:left w:val="single" w:sz="4" w:space="0" w:color="auto"/>
            </w:tcBorders>
          </w:tcPr>
          <w:p w14:paraId="71809FC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66.6</w:t>
            </w:r>
          </w:p>
        </w:tc>
      </w:tr>
      <w:tr w:rsidR="00AC7C5F" w14:paraId="5FCA3483" w14:textId="77777777" w:rsidTr="006B5018">
        <w:trPr>
          <w:trHeight w:val="536"/>
        </w:trPr>
        <w:tc>
          <w:tcPr>
            <w:tcW w:w="2652" w:type="pct"/>
            <w:vAlign w:val="center"/>
          </w:tcPr>
          <w:p w14:paraId="7F5E2C6E"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1028" w:type="dxa"/>
            <w:tcBorders>
              <w:right w:val="single" w:sz="4" w:space="0" w:color="auto"/>
            </w:tcBorders>
          </w:tcPr>
          <w:p w14:paraId="5ADB648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70.4</w:t>
            </w:r>
          </w:p>
        </w:tc>
        <w:tc>
          <w:tcPr>
            <w:tcW w:w="1183" w:type="dxa"/>
            <w:tcBorders>
              <w:left w:val="single" w:sz="4" w:space="0" w:color="auto"/>
            </w:tcBorders>
          </w:tcPr>
          <w:p w14:paraId="2DAC96E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65.7</w:t>
            </w:r>
          </w:p>
        </w:tc>
        <w:tc>
          <w:tcPr>
            <w:tcW w:w="1028" w:type="dxa"/>
            <w:tcBorders>
              <w:right w:val="single" w:sz="4" w:space="0" w:color="auto"/>
            </w:tcBorders>
          </w:tcPr>
          <w:p w14:paraId="5125685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71.6</w:t>
            </w:r>
          </w:p>
        </w:tc>
        <w:tc>
          <w:tcPr>
            <w:tcW w:w="1183" w:type="dxa"/>
            <w:tcBorders>
              <w:left w:val="single" w:sz="4" w:space="0" w:color="auto"/>
            </w:tcBorders>
          </w:tcPr>
          <w:p w14:paraId="2321B9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67.2</w:t>
            </w:r>
          </w:p>
        </w:tc>
      </w:tr>
      <w:tr w:rsidR="00AC7C5F" w14:paraId="57F634A4" w14:textId="77777777" w:rsidTr="006B5018">
        <w:trPr>
          <w:trHeight w:val="852"/>
        </w:trPr>
        <w:tc>
          <w:tcPr>
            <w:tcW w:w="2652" w:type="pct"/>
            <w:vAlign w:val="center"/>
          </w:tcPr>
          <w:p w14:paraId="6B4D69C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1028" w:type="dxa"/>
            <w:tcBorders>
              <w:right w:val="single" w:sz="4" w:space="0" w:color="auto"/>
            </w:tcBorders>
          </w:tcPr>
          <w:p w14:paraId="13DF7EC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71.7</w:t>
            </w:r>
          </w:p>
        </w:tc>
        <w:tc>
          <w:tcPr>
            <w:tcW w:w="1183" w:type="dxa"/>
            <w:tcBorders>
              <w:left w:val="single" w:sz="4" w:space="0" w:color="auto"/>
            </w:tcBorders>
          </w:tcPr>
          <w:p w14:paraId="000FC52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65.5</w:t>
            </w:r>
          </w:p>
        </w:tc>
        <w:tc>
          <w:tcPr>
            <w:tcW w:w="1028" w:type="dxa"/>
            <w:tcBorders>
              <w:right w:val="single" w:sz="4" w:space="0" w:color="auto"/>
            </w:tcBorders>
          </w:tcPr>
          <w:p w14:paraId="780B44B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72.5</w:t>
            </w:r>
          </w:p>
        </w:tc>
        <w:tc>
          <w:tcPr>
            <w:tcW w:w="1183" w:type="dxa"/>
            <w:tcBorders>
              <w:left w:val="single" w:sz="4" w:space="0" w:color="auto"/>
            </w:tcBorders>
          </w:tcPr>
          <w:p w14:paraId="6358926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66.9</w:t>
            </w:r>
          </w:p>
        </w:tc>
      </w:tr>
      <w:tr w:rsidR="00AC7C5F" w14:paraId="23899A4D" w14:textId="77777777" w:rsidTr="006B5018">
        <w:trPr>
          <w:trHeight w:val="852"/>
        </w:trPr>
        <w:tc>
          <w:tcPr>
            <w:tcW w:w="2652" w:type="pct"/>
            <w:vAlign w:val="center"/>
          </w:tcPr>
          <w:p w14:paraId="1B4E57A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1028" w:type="dxa"/>
            <w:tcBorders>
              <w:right w:val="single" w:sz="4" w:space="0" w:color="auto"/>
            </w:tcBorders>
          </w:tcPr>
          <w:p w14:paraId="2784DCD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70.5</w:t>
            </w:r>
          </w:p>
        </w:tc>
        <w:tc>
          <w:tcPr>
            <w:tcW w:w="1183" w:type="dxa"/>
            <w:tcBorders>
              <w:left w:val="single" w:sz="4" w:space="0" w:color="auto"/>
            </w:tcBorders>
          </w:tcPr>
          <w:p w14:paraId="2F17CDD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66.7</w:t>
            </w:r>
          </w:p>
        </w:tc>
        <w:tc>
          <w:tcPr>
            <w:tcW w:w="1028" w:type="dxa"/>
            <w:tcBorders>
              <w:right w:val="single" w:sz="4" w:space="0" w:color="auto"/>
            </w:tcBorders>
          </w:tcPr>
          <w:p w14:paraId="3F3F6B8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71.9</w:t>
            </w:r>
          </w:p>
        </w:tc>
        <w:tc>
          <w:tcPr>
            <w:tcW w:w="1183" w:type="dxa"/>
            <w:tcBorders>
              <w:left w:val="single" w:sz="4" w:space="0" w:color="auto"/>
            </w:tcBorders>
          </w:tcPr>
          <w:p w14:paraId="7F0CA7A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67.5</w:t>
            </w:r>
          </w:p>
        </w:tc>
      </w:tr>
      <w:tr w:rsidR="00AC7C5F" w14:paraId="6DA9A2F2" w14:textId="77777777" w:rsidTr="006B5018">
        <w:trPr>
          <w:trHeight w:val="536"/>
        </w:trPr>
        <w:tc>
          <w:tcPr>
            <w:tcW w:w="2652" w:type="pct"/>
            <w:vAlign w:val="center"/>
          </w:tcPr>
          <w:p w14:paraId="70F13896"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1028" w:type="dxa"/>
            <w:tcBorders>
              <w:right w:val="single" w:sz="4" w:space="0" w:color="auto"/>
            </w:tcBorders>
          </w:tcPr>
          <w:p w14:paraId="7114D0A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69.5</w:t>
            </w:r>
          </w:p>
        </w:tc>
        <w:tc>
          <w:tcPr>
            <w:tcW w:w="1183" w:type="dxa"/>
            <w:tcBorders>
              <w:left w:val="single" w:sz="4" w:space="0" w:color="auto"/>
            </w:tcBorders>
          </w:tcPr>
          <w:p w14:paraId="46962BD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64.4</w:t>
            </w:r>
          </w:p>
        </w:tc>
        <w:tc>
          <w:tcPr>
            <w:tcW w:w="1028" w:type="dxa"/>
            <w:tcBorders>
              <w:right w:val="single" w:sz="4" w:space="0" w:color="auto"/>
            </w:tcBorders>
          </w:tcPr>
          <w:p w14:paraId="0A1C39A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70.8</w:t>
            </w:r>
          </w:p>
        </w:tc>
        <w:tc>
          <w:tcPr>
            <w:tcW w:w="1183" w:type="dxa"/>
            <w:tcBorders>
              <w:left w:val="single" w:sz="4" w:space="0" w:color="auto"/>
            </w:tcBorders>
          </w:tcPr>
          <w:p w14:paraId="77DCD37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65.8</w:t>
            </w:r>
          </w:p>
        </w:tc>
      </w:tr>
      <w:tr w:rsidR="00AC7C5F" w14:paraId="1ED648C1" w14:textId="77777777" w:rsidTr="006B5018">
        <w:trPr>
          <w:trHeight w:val="536"/>
        </w:trPr>
        <w:tc>
          <w:tcPr>
            <w:tcW w:w="2652" w:type="pct"/>
            <w:vAlign w:val="center"/>
          </w:tcPr>
          <w:p w14:paraId="1FDCFD9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1028" w:type="dxa"/>
            <w:tcBorders>
              <w:right w:val="single" w:sz="4" w:space="0" w:color="auto"/>
            </w:tcBorders>
          </w:tcPr>
          <w:p w14:paraId="7BF9AEC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68.3</w:t>
            </w:r>
          </w:p>
        </w:tc>
        <w:tc>
          <w:tcPr>
            <w:tcW w:w="1183" w:type="dxa"/>
            <w:tcBorders>
              <w:left w:val="single" w:sz="4" w:space="0" w:color="auto"/>
            </w:tcBorders>
          </w:tcPr>
          <w:p w14:paraId="34B2B3C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63.3</w:t>
            </w:r>
          </w:p>
        </w:tc>
        <w:tc>
          <w:tcPr>
            <w:tcW w:w="1028" w:type="dxa"/>
            <w:tcBorders>
              <w:right w:val="single" w:sz="4" w:space="0" w:color="auto"/>
            </w:tcBorders>
          </w:tcPr>
          <w:p w14:paraId="46A6B41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68.7</w:t>
            </w:r>
          </w:p>
        </w:tc>
        <w:tc>
          <w:tcPr>
            <w:tcW w:w="1183" w:type="dxa"/>
            <w:tcBorders>
              <w:left w:val="single" w:sz="4" w:space="0" w:color="auto"/>
            </w:tcBorders>
          </w:tcPr>
          <w:p w14:paraId="0457294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63.7</w:t>
            </w:r>
          </w:p>
        </w:tc>
      </w:tr>
      <w:tr w:rsidR="00AC7C5F" w14:paraId="4E3984FF" w14:textId="77777777" w:rsidTr="006B5018">
        <w:trPr>
          <w:trHeight w:val="556"/>
        </w:trPr>
        <w:tc>
          <w:tcPr>
            <w:tcW w:w="2652" w:type="pct"/>
            <w:vAlign w:val="center"/>
          </w:tcPr>
          <w:p w14:paraId="1DB1D90D"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1028" w:type="dxa"/>
            <w:tcBorders>
              <w:right w:val="single" w:sz="4" w:space="0" w:color="auto"/>
            </w:tcBorders>
          </w:tcPr>
          <w:p w14:paraId="4AE07F6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w:t>
            </w:r>
          </w:p>
        </w:tc>
        <w:tc>
          <w:tcPr>
            <w:tcW w:w="1183" w:type="dxa"/>
            <w:tcBorders>
              <w:left w:val="single" w:sz="4" w:space="0" w:color="auto"/>
            </w:tcBorders>
          </w:tcPr>
          <w:p w14:paraId="21841DF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w:t>
            </w:r>
          </w:p>
        </w:tc>
        <w:tc>
          <w:tcPr>
            <w:tcW w:w="1028" w:type="dxa"/>
            <w:tcBorders>
              <w:right w:val="single" w:sz="4" w:space="0" w:color="auto"/>
            </w:tcBorders>
          </w:tcPr>
          <w:p w14:paraId="647E18C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w:t>
            </w:r>
          </w:p>
        </w:tc>
        <w:tc>
          <w:tcPr>
            <w:tcW w:w="1183" w:type="dxa"/>
            <w:tcBorders>
              <w:left w:val="single" w:sz="4" w:space="0" w:color="auto"/>
            </w:tcBorders>
          </w:tcPr>
          <w:p w14:paraId="548A06F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w:t>
            </w:r>
          </w:p>
        </w:tc>
      </w:tr>
    </w:tbl>
    <w:p w14:paraId="0FB019FC" w14:textId="77777777" w:rsidR="00AC7C5F" w:rsidRDefault="00AC7C5F">
      <w:pPr>
        <w:spacing w:after="0" w:line="360" w:lineRule="auto"/>
        <w:jc w:val="both"/>
        <w:rPr>
          <w:rFonts w:ascii="Times New Roman" w:hAnsi="Times New Roman"/>
          <w:b/>
          <w:sz w:val="24"/>
          <w:szCs w:val="24"/>
        </w:rPr>
      </w:pPr>
    </w:p>
    <w:p w14:paraId="71E188DF" w14:textId="77777777" w:rsidR="00AC7C5F" w:rsidRDefault="008B22D5">
      <w:pPr>
        <w:spacing w:after="0" w:line="360" w:lineRule="auto"/>
        <w:jc w:val="both"/>
        <w:rPr>
          <w:rFonts w:ascii="Times New Roman" w:hAnsi="Times New Roman"/>
          <w:spacing w:val="10"/>
          <w:sz w:val="24"/>
          <w:szCs w:val="24"/>
          <w:lang w:val="en-IN"/>
        </w:rPr>
      </w:pPr>
      <w:proofErr w:type="gramStart"/>
      <w:r w:rsidRPr="000D0E69">
        <w:rPr>
          <w:rFonts w:ascii="Times New Roman" w:hAnsi="Times New Roman"/>
          <w:sz w:val="24"/>
          <w:szCs w:val="24"/>
        </w:rPr>
        <w:t>However</w:t>
      </w:r>
      <w:proofErr w:type="gramEnd"/>
      <w:r w:rsidRPr="000D0E69">
        <w:rPr>
          <w:rFonts w:ascii="Times New Roman" w:hAnsi="Times New Roman"/>
          <w:sz w:val="24"/>
          <w:szCs w:val="24"/>
        </w:rPr>
        <w:t xml:space="preserve"> in 2022-23, the maximum average fruit weight </w:t>
      </w:r>
      <w:r w:rsidR="003109B7" w:rsidRPr="000D0E69">
        <w:rPr>
          <w:rFonts w:ascii="Times New Roman" w:hAnsi="Times New Roman"/>
          <w:sz w:val="24"/>
          <w:szCs w:val="24"/>
        </w:rPr>
        <w:t>(185.4 g)</w:t>
      </w:r>
      <w:r w:rsidRPr="000D0E69">
        <w:rPr>
          <w:rFonts w:ascii="Times New Roman" w:hAnsi="Times New Roman"/>
          <w:sz w:val="24"/>
          <w:szCs w:val="24"/>
        </w:rPr>
        <w:t xml:space="preserve"> was recorded under T3 </w:t>
      </w:r>
      <w:r w:rsidR="0065029A" w:rsidRPr="000D0E69">
        <w:rPr>
          <w:rFonts w:ascii="Times New Roman" w:hAnsi="Times New Roman"/>
          <w:sz w:val="24"/>
          <w:szCs w:val="24"/>
        </w:rPr>
        <w:t xml:space="preserve">(RDN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Pr="000D0E69">
        <w:rPr>
          <w:rFonts w:ascii="Times New Roman" w:hAnsi="Times New Roman"/>
          <w:sz w:val="24"/>
          <w:szCs w:val="24"/>
        </w:rPr>
        <w:t xml:space="preserve">which was statistically at par with T1 </w:t>
      </w:r>
      <w:r w:rsidR="0065029A" w:rsidRPr="000D0E69">
        <w:rPr>
          <w:rFonts w:ascii="Times New Roman" w:hAnsi="Times New Roman"/>
          <w:sz w:val="24"/>
          <w:szCs w:val="24"/>
        </w:rPr>
        <w:t>(</w:t>
      </w:r>
      <w:r w:rsidR="0065029A" w:rsidRPr="000D0E69">
        <w:rPr>
          <w:rFonts w:ascii="Times New Roman" w:hAnsi="Times New Roman"/>
          <w:color w:val="000000" w:themeColor="text1"/>
          <w:sz w:val="24"/>
          <w:szCs w:val="24"/>
        </w:rPr>
        <w:t>RDN through FYM</w:t>
      </w:r>
      <w:r w:rsidR="0065029A" w:rsidRPr="000D0E69">
        <w:rPr>
          <w:rFonts w:ascii="Times New Roman" w:hAnsi="Times New Roman"/>
          <w:sz w:val="24"/>
          <w:szCs w:val="24"/>
        </w:rPr>
        <w:t xml:space="preserve">) </w:t>
      </w:r>
      <w:r w:rsidRPr="000D0E69">
        <w:rPr>
          <w:rFonts w:ascii="Times New Roman" w:hAnsi="Times New Roman"/>
          <w:sz w:val="24"/>
          <w:szCs w:val="24"/>
        </w:rPr>
        <w:t>and T4</w:t>
      </w:r>
      <w:r w:rsidR="003109B7"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w:t>
      </w:r>
      <w:r w:rsidR="0065029A" w:rsidRPr="000D0E69">
        <w:rPr>
          <w:rFonts w:ascii="Times New Roman" w:hAnsi="Times New Roman"/>
          <w:sz w:val="24"/>
          <w:szCs w:val="24"/>
        </w:rPr>
        <w:t xml:space="preserve"> </w:t>
      </w:r>
      <w:r w:rsidR="003109B7" w:rsidRPr="000D0E69">
        <w:rPr>
          <w:rFonts w:ascii="Times New Roman" w:hAnsi="Times New Roman"/>
          <w:sz w:val="24"/>
          <w:szCs w:val="24"/>
        </w:rPr>
        <w:t>whereas minimum average fruit weight (171.7 g) was recorded under control</w:t>
      </w:r>
      <w:r w:rsidRPr="000D0E69">
        <w:rPr>
          <w:rFonts w:ascii="Times New Roman" w:hAnsi="Times New Roman"/>
          <w:sz w:val="24"/>
          <w:szCs w:val="24"/>
        </w:rPr>
        <w:t>. The maximum number of fruits per plant (</w:t>
      </w:r>
      <w:r w:rsidR="003109B7" w:rsidRPr="000D0E69">
        <w:rPr>
          <w:rFonts w:ascii="Times New Roman" w:hAnsi="Times New Roman"/>
          <w:sz w:val="24"/>
          <w:szCs w:val="24"/>
        </w:rPr>
        <w:t>154.3</w:t>
      </w:r>
      <w:r w:rsidRPr="000D0E69">
        <w:rPr>
          <w:rFonts w:ascii="Times New Roman" w:hAnsi="Times New Roman"/>
          <w:sz w:val="24"/>
          <w:szCs w:val="24"/>
        </w:rPr>
        <w:t>) and yield (</w:t>
      </w:r>
      <w:r w:rsidR="003109B7" w:rsidRPr="000D0E69">
        <w:rPr>
          <w:rFonts w:ascii="Times New Roman" w:hAnsi="Times New Roman"/>
          <w:sz w:val="24"/>
          <w:szCs w:val="24"/>
        </w:rPr>
        <w:t>28.6</w:t>
      </w:r>
      <w:r w:rsidRPr="000D0E69">
        <w:rPr>
          <w:rFonts w:ascii="Times New Roman" w:hAnsi="Times New Roman"/>
          <w:sz w:val="24"/>
          <w:szCs w:val="24"/>
        </w:rPr>
        <w:t xml:space="preserve"> kg/plant) were also recorded in T3 </w:t>
      </w:r>
      <w:r w:rsidR="0065029A" w:rsidRPr="000D0E69">
        <w:rPr>
          <w:rFonts w:ascii="Times New Roman" w:hAnsi="Times New Roman"/>
          <w:sz w:val="24"/>
          <w:szCs w:val="24"/>
        </w:rPr>
        <w:t xml:space="preserve">(RDN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003109B7" w:rsidRPr="000D0E69">
        <w:rPr>
          <w:rFonts w:ascii="Times New Roman" w:hAnsi="Times New Roman"/>
          <w:sz w:val="24"/>
          <w:szCs w:val="24"/>
        </w:rPr>
        <w:t xml:space="preserve">which was statistically at par with T1 </w:t>
      </w:r>
      <w:r w:rsidR="0065029A" w:rsidRPr="000D0E69">
        <w:rPr>
          <w:rFonts w:ascii="Times New Roman" w:hAnsi="Times New Roman"/>
          <w:sz w:val="24"/>
          <w:szCs w:val="24"/>
        </w:rPr>
        <w:t>(</w:t>
      </w:r>
      <w:r w:rsidR="0065029A" w:rsidRPr="000D0E69">
        <w:rPr>
          <w:rFonts w:ascii="Times New Roman" w:hAnsi="Times New Roman"/>
          <w:color w:val="000000" w:themeColor="text1"/>
          <w:sz w:val="24"/>
          <w:szCs w:val="24"/>
        </w:rPr>
        <w:t>RDN through FYM</w:t>
      </w:r>
      <w:r w:rsidR="0065029A" w:rsidRPr="000D0E69">
        <w:rPr>
          <w:rFonts w:ascii="Times New Roman" w:hAnsi="Times New Roman"/>
          <w:sz w:val="24"/>
          <w:szCs w:val="24"/>
        </w:rPr>
        <w:t xml:space="preserve">) </w:t>
      </w:r>
      <w:r w:rsidR="003109B7" w:rsidRPr="000D0E69">
        <w:rPr>
          <w:rFonts w:ascii="Times New Roman" w:hAnsi="Times New Roman"/>
          <w:sz w:val="24"/>
          <w:szCs w:val="24"/>
        </w:rPr>
        <w:t>whereas, minimum number of fruits (131.6) and yield (22.6 kg/plant) was recorded in control.</w:t>
      </w:r>
      <w:r w:rsidRPr="000D0E69">
        <w:rPr>
          <w:rFonts w:ascii="Times New Roman" w:hAnsi="Times New Roman"/>
          <w:sz w:val="24"/>
          <w:szCs w:val="24"/>
        </w:rPr>
        <w:t xml:space="preserve"> </w:t>
      </w:r>
      <w:proofErr w:type="gramStart"/>
      <w:r w:rsidRPr="000D0E69">
        <w:rPr>
          <w:rFonts w:ascii="Times New Roman" w:hAnsi="Times New Roman"/>
          <w:sz w:val="24"/>
          <w:szCs w:val="24"/>
        </w:rPr>
        <w:t>Similarly</w:t>
      </w:r>
      <w:proofErr w:type="gramEnd"/>
      <w:r w:rsidRPr="000D0E69">
        <w:rPr>
          <w:rFonts w:ascii="Times New Roman" w:hAnsi="Times New Roman"/>
          <w:sz w:val="24"/>
          <w:szCs w:val="24"/>
        </w:rPr>
        <w:t xml:space="preserve"> during 2023-24, the maximum average fruit weight (176.5 g) was recorded under T4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Pr="000D0E69">
        <w:rPr>
          <w:rFonts w:ascii="Times New Roman" w:hAnsi="Times New Roman"/>
          <w:sz w:val="24"/>
          <w:szCs w:val="24"/>
        </w:rPr>
        <w:t>which was statistically at par with T2</w:t>
      </w:r>
      <w:r w:rsidR="0096459F"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w:t>
      </w:r>
      <w:r w:rsidR="0096459F" w:rsidRPr="000D0E69">
        <w:rPr>
          <w:rFonts w:ascii="Times New Roman" w:hAnsi="Times New Roman"/>
          <w:sz w:val="24"/>
          <w:szCs w:val="24"/>
        </w:rPr>
        <w:t>whereas minimum average fruit weight (164.7 g) was recorded under control</w:t>
      </w:r>
      <w:r w:rsidRPr="000D0E69">
        <w:rPr>
          <w:rFonts w:ascii="Times New Roman" w:hAnsi="Times New Roman"/>
          <w:sz w:val="24"/>
          <w:szCs w:val="24"/>
        </w:rPr>
        <w:t xml:space="preserve">. The maximum number of fruits per plant (169.3) </w:t>
      </w:r>
      <w:r w:rsidRPr="000D0E69">
        <w:rPr>
          <w:rFonts w:ascii="Times New Roman" w:hAnsi="Times New Roman"/>
          <w:sz w:val="24"/>
          <w:szCs w:val="24"/>
        </w:rPr>
        <w:lastRenderedPageBreak/>
        <w:t>and yield (</w:t>
      </w:r>
      <w:r w:rsidR="0096459F" w:rsidRPr="000D0E69">
        <w:rPr>
          <w:rFonts w:ascii="Times New Roman" w:hAnsi="Times New Roman"/>
          <w:sz w:val="24"/>
          <w:szCs w:val="24"/>
        </w:rPr>
        <w:t xml:space="preserve">29.7 </w:t>
      </w:r>
      <w:r w:rsidRPr="000D0E69">
        <w:rPr>
          <w:rFonts w:ascii="Times New Roman" w:hAnsi="Times New Roman"/>
          <w:sz w:val="24"/>
          <w:szCs w:val="24"/>
        </w:rPr>
        <w:t>kg/plant) were also recorded in T4</w:t>
      </w:r>
      <w:r w:rsidR="003109B7"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 xml:space="preserve">) </w:t>
      </w:r>
      <w:r w:rsidR="0096459F" w:rsidRPr="000D0E69">
        <w:rPr>
          <w:rFonts w:ascii="Times New Roman" w:hAnsi="Times New Roman"/>
          <w:sz w:val="24"/>
          <w:szCs w:val="24"/>
        </w:rPr>
        <w:t xml:space="preserve">whereas, minimum number of fruits (146.6) and yield (24.1 kg/plant) was recorded in control </w:t>
      </w:r>
      <w:r w:rsidR="003109B7" w:rsidRPr="000D0E69">
        <w:rPr>
          <w:rFonts w:ascii="Times New Roman" w:hAnsi="Times New Roman"/>
          <w:sz w:val="24"/>
          <w:szCs w:val="24"/>
        </w:rPr>
        <w:t>(Table 3</w:t>
      </w:r>
      <w:r w:rsidRPr="000D0E69">
        <w:rPr>
          <w:rFonts w:ascii="Times New Roman" w:hAnsi="Times New Roman"/>
          <w:sz w:val="24"/>
          <w:szCs w:val="24"/>
        </w:rPr>
        <w:t>).</w:t>
      </w:r>
      <w:r w:rsidRPr="003109B7">
        <w:rPr>
          <w:rFonts w:ascii="Times New Roman" w:hAnsi="Times New Roman"/>
          <w:sz w:val="24"/>
          <w:szCs w:val="24"/>
        </w:rPr>
        <w:t xml:space="preserve"> </w:t>
      </w:r>
      <w:r w:rsidRPr="00F93CC7">
        <w:rPr>
          <w:rFonts w:ascii="Times New Roman" w:hAnsi="Times New Roman"/>
          <w:sz w:val="24"/>
          <w:szCs w:val="24"/>
          <w:lang w:val="en-IN"/>
        </w:rPr>
        <w:t xml:space="preserve">The presence of </w:t>
      </w:r>
      <w:r w:rsidR="00B711DA">
        <w:rPr>
          <w:rFonts w:ascii="Times New Roman" w:hAnsi="Times New Roman"/>
          <w:sz w:val="24"/>
          <w:szCs w:val="24"/>
          <w:lang w:val="en-IN"/>
        </w:rPr>
        <w:t>bio fertilizers</w:t>
      </w:r>
      <w:r w:rsidRPr="00F93CC7">
        <w:rPr>
          <w:rFonts w:ascii="Times New Roman" w:hAnsi="Times New Roman"/>
          <w:sz w:val="24"/>
          <w:szCs w:val="24"/>
          <w:lang w:val="en-IN"/>
        </w:rPr>
        <w:t xml:space="preserve">, particularly </w:t>
      </w:r>
      <w:r w:rsidRPr="00F93CC7">
        <w:rPr>
          <w:rFonts w:ascii="Times New Roman" w:hAnsi="Times New Roman"/>
          <w:i/>
          <w:sz w:val="24"/>
          <w:szCs w:val="24"/>
          <w:lang w:val="en-IN"/>
        </w:rPr>
        <w:t>Azotobacter</w:t>
      </w:r>
      <w:r w:rsidRPr="00F93CC7">
        <w:rPr>
          <w:rFonts w:ascii="Times New Roman" w:hAnsi="Times New Roman"/>
          <w:sz w:val="24"/>
          <w:szCs w:val="24"/>
          <w:lang w:val="en-IN"/>
        </w:rPr>
        <w:t xml:space="preserve"> inoculation, which subsequently led to flower initiation and the number of flowers per plant, may be responsible for an increase in the number of fruits per plant.</w:t>
      </w:r>
      <w:r w:rsidRPr="00F93CC7">
        <w:rPr>
          <w:rFonts w:ascii="Times New Roman" w:hAnsi="Times New Roman"/>
          <w:sz w:val="24"/>
          <w:szCs w:val="24"/>
        </w:rPr>
        <w:t xml:space="preserve"> </w:t>
      </w:r>
      <w:r w:rsidRPr="00F93CC7">
        <w:rPr>
          <w:rFonts w:ascii="Times New Roman" w:hAnsi="Times New Roman"/>
          <w:bCs/>
          <w:spacing w:val="10"/>
          <w:sz w:val="24"/>
          <w:szCs w:val="24"/>
          <w:lang w:val="en-GB"/>
        </w:rPr>
        <w:t xml:space="preserve">Similar results were observed by </w:t>
      </w:r>
      <w:r w:rsidRPr="00F93CC7">
        <w:rPr>
          <w:rFonts w:ascii="Times New Roman" w:hAnsi="Times New Roman"/>
          <w:spacing w:val="10"/>
          <w:sz w:val="24"/>
          <w:szCs w:val="24"/>
          <w:lang w:val="en-IN"/>
        </w:rPr>
        <w:t xml:space="preserve">Zargar </w:t>
      </w:r>
      <w:r w:rsidRPr="00F93CC7">
        <w:rPr>
          <w:rFonts w:ascii="Times New Roman" w:hAnsi="Times New Roman"/>
          <w:i/>
          <w:spacing w:val="10"/>
          <w:sz w:val="24"/>
          <w:szCs w:val="24"/>
          <w:lang w:val="en-IN"/>
        </w:rPr>
        <w:t>et al</w:t>
      </w:r>
      <w:r w:rsidRPr="00F93CC7">
        <w:rPr>
          <w:rFonts w:ascii="Times New Roman" w:hAnsi="Times New Roman"/>
          <w:spacing w:val="10"/>
          <w:sz w:val="24"/>
          <w:szCs w:val="24"/>
          <w:lang w:val="en-IN"/>
        </w:rPr>
        <w:t xml:space="preserve">. (2008), Yadav </w:t>
      </w:r>
      <w:r w:rsidRPr="00F93CC7">
        <w:rPr>
          <w:rFonts w:ascii="Times New Roman" w:hAnsi="Times New Roman"/>
          <w:i/>
          <w:spacing w:val="10"/>
          <w:sz w:val="24"/>
          <w:szCs w:val="24"/>
          <w:lang w:val="en-IN"/>
        </w:rPr>
        <w:t>et al</w:t>
      </w:r>
      <w:r w:rsidRPr="00F93CC7">
        <w:rPr>
          <w:rFonts w:ascii="Times New Roman" w:hAnsi="Times New Roman"/>
          <w:spacing w:val="10"/>
          <w:sz w:val="24"/>
          <w:szCs w:val="24"/>
          <w:lang w:val="en-IN"/>
        </w:rPr>
        <w:t>. (2010) and Verma and Rao (2013) in strawberry.</w:t>
      </w:r>
    </w:p>
    <w:p w14:paraId="744CD948"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3: Effect of manures and bio fertilizers on </w:t>
      </w:r>
      <w:r>
        <w:rPr>
          <w:rFonts w:ascii="Times New Roman" w:hAnsi="Times New Roman" w:cs="Times New Roman"/>
          <w:b/>
          <w:sz w:val="24"/>
          <w:szCs w:val="24"/>
        </w:rPr>
        <w:t>average fruit weight, number of fruits per plant and yield</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9"/>
        <w:gridCol w:w="949"/>
        <w:gridCol w:w="831"/>
        <w:gridCol w:w="829"/>
        <w:gridCol w:w="951"/>
        <w:gridCol w:w="990"/>
        <w:gridCol w:w="900"/>
      </w:tblGrid>
      <w:tr w:rsidR="00AC7C5F" w14:paraId="65A71E49" w14:textId="77777777" w:rsidTr="00284247">
        <w:trPr>
          <w:trHeight w:val="840"/>
        </w:trPr>
        <w:tc>
          <w:tcPr>
            <w:tcW w:w="2122" w:type="pct"/>
            <w:vMerge w:val="restart"/>
            <w:vAlign w:val="center"/>
          </w:tcPr>
          <w:p w14:paraId="43388C2D"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14:paraId="6B667F46"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Average fruit weight (g)</w:t>
            </w:r>
          </w:p>
        </w:tc>
        <w:tc>
          <w:tcPr>
            <w:tcW w:w="940" w:type="pct"/>
            <w:gridSpan w:val="2"/>
          </w:tcPr>
          <w:p w14:paraId="562D93F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Number of fruits per plant</w:t>
            </w:r>
          </w:p>
        </w:tc>
        <w:tc>
          <w:tcPr>
            <w:tcW w:w="998" w:type="pct"/>
            <w:gridSpan w:val="2"/>
          </w:tcPr>
          <w:p w14:paraId="2D926E8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Yield (kg/plant)</w:t>
            </w:r>
          </w:p>
        </w:tc>
      </w:tr>
      <w:tr w:rsidR="00AC7C5F" w14:paraId="19D5CA33" w14:textId="77777777" w:rsidTr="00284247">
        <w:trPr>
          <w:trHeight w:val="717"/>
        </w:trPr>
        <w:tc>
          <w:tcPr>
            <w:tcW w:w="2122" w:type="pct"/>
            <w:vMerge/>
            <w:vAlign w:val="center"/>
          </w:tcPr>
          <w:p w14:paraId="5741D047" w14:textId="77777777" w:rsidR="00AC7C5F" w:rsidRDefault="00AC7C5F">
            <w:pPr>
              <w:jc w:val="center"/>
              <w:rPr>
                <w:rFonts w:ascii="Times New Roman" w:hAnsi="Times New Roman" w:cs="Times New Roman"/>
                <w:b/>
                <w:sz w:val="24"/>
                <w:szCs w:val="24"/>
              </w:rPr>
            </w:pPr>
          </w:p>
        </w:tc>
        <w:tc>
          <w:tcPr>
            <w:tcW w:w="501" w:type="pct"/>
            <w:tcBorders>
              <w:right w:val="single" w:sz="4" w:space="0" w:color="auto"/>
            </w:tcBorders>
          </w:tcPr>
          <w:p w14:paraId="12E01401"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39" w:type="pct"/>
            <w:tcBorders>
              <w:left w:val="single" w:sz="4" w:space="0" w:color="auto"/>
            </w:tcBorders>
          </w:tcPr>
          <w:p w14:paraId="396C2688"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438" w:type="pct"/>
            <w:tcBorders>
              <w:right w:val="single" w:sz="4" w:space="0" w:color="auto"/>
            </w:tcBorders>
          </w:tcPr>
          <w:p w14:paraId="050F03C8"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502" w:type="pct"/>
            <w:tcBorders>
              <w:left w:val="single" w:sz="4" w:space="0" w:color="auto"/>
            </w:tcBorders>
          </w:tcPr>
          <w:p w14:paraId="2C10B100"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523" w:type="pct"/>
            <w:tcBorders>
              <w:right w:val="single" w:sz="4" w:space="0" w:color="auto"/>
            </w:tcBorders>
          </w:tcPr>
          <w:p w14:paraId="1763205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475" w:type="pct"/>
            <w:tcBorders>
              <w:left w:val="single" w:sz="4" w:space="0" w:color="auto"/>
            </w:tcBorders>
          </w:tcPr>
          <w:p w14:paraId="50DBC307"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00610E7D" w14:textId="77777777" w:rsidTr="006B5018">
        <w:trPr>
          <w:trHeight w:val="525"/>
        </w:trPr>
        <w:tc>
          <w:tcPr>
            <w:tcW w:w="2122" w:type="pct"/>
            <w:vAlign w:val="center"/>
          </w:tcPr>
          <w:p w14:paraId="39BAB429"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501" w:type="pct"/>
            <w:tcBorders>
              <w:right w:val="single" w:sz="4" w:space="0" w:color="auto"/>
            </w:tcBorders>
          </w:tcPr>
          <w:p w14:paraId="4A9E541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184.5</w:t>
            </w:r>
          </w:p>
        </w:tc>
        <w:tc>
          <w:tcPr>
            <w:tcW w:w="439" w:type="pct"/>
            <w:tcBorders>
              <w:left w:val="single" w:sz="4" w:space="0" w:color="auto"/>
            </w:tcBorders>
          </w:tcPr>
          <w:p w14:paraId="370E11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174.4</w:t>
            </w:r>
          </w:p>
        </w:tc>
        <w:tc>
          <w:tcPr>
            <w:tcW w:w="438" w:type="pct"/>
            <w:tcBorders>
              <w:right w:val="single" w:sz="4" w:space="0" w:color="auto"/>
            </w:tcBorders>
          </w:tcPr>
          <w:p w14:paraId="31B635C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150.3</w:t>
            </w:r>
          </w:p>
        </w:tc>
        <w:tc>
          <w:tcPr>
            <w:tcW w:w="502" w:type="pct"/>
            <w:tcBorders>
              <w:left w:val="single" w:sz="4" w:space="0" w:color="auto"/>
            </w:tcBorders>
          </w:tcPr>
          <w:p w14:paraId="363AF1B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159.4</w:t>
            </w:r>
          </w:p>
        </w:tc>
        <w:tc>
          <w:tcPr>
            <w:tcW w:w="523" w:type="pct"/>
            <w:tcBorders>
              <w:right w:val="single" w:sz="4" w:space="0" w:color="auto"/>
            </w:tcBorders>
          </w:tcPr>
          <w:p w14:paraId="0E58813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27.7</w:t>
            </w:r>
          </w:p>
        </w:tc>
        <w:tc>
          <w:tcPr>
            <w:tcW w:w="475" w:type="pct"/>
            <w:tcBorders>
              <w:left w:val="single" w:sz="4" w:space="0" w:color="auto"/>
            </w:tcBorders>
          </w:tcPr>
          <w:p w14:paraId="7462764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27.7</w:t>
            </w:r>
          </w:p>
        </w:tc>
      </w:tr>
      <w:tr w:rsidR="00AC7C5F" w14:paraId="6C91B67F" w14:textId="77777777" w:rsidTr="006B5018">
        <w:trPr>
          <w:trHeight w:val="525"/>
        </w:trPr>
        <w:tc>
          <w:tcPr>
            <w:tcW w:w="2122" w:type="pct"/>
            <w:vAlign w:val="center"/>
          </w:tcPr>
          <w:p w14:paraId="267592F9"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501" w:type="pct"/>
            <w:tcBorders>
              <w:right w:val="single" w:sz="4" w:space="0" w:color="auto"/>
            </w:tcBorders>
          </w:tcPr>
          <w:p w14:paraId="079431D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181.4</w:t>
            </w:r>
          </w:p>
        </w:tc>
        <w:tc>
          <w:tcPr>
            <w:tcW w:w="439" w:type="pct"/>
            <w:tcBorders>
              <w:left w:val="single" w:sz="4" w:space="0" w:color="auto"/>
            </w:tcBorders>
          </w:tcPr>
          <w:p w14:paraId="5B484BE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174.5</w:t>
            </w:r>
          </w:p>
        </w:tc>
        <w:tc>
          <w:tcPr>
            <w:tcW w:w="438" w:type="pct"/>
            <w:tcBorders>
              <w:right w:val="single" w:sz="4" w:space="0" w:color="auto"/>
            </w:tcBorders>
          </w:tcPr>
          <w:p w14:paraId="7F95F95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144.4</w:t>
            </w:r>
          </w:p>
        </w:tc>
        <w:tc>
          <w:tcPr>
            <w:tcW w:w="502" w:type="pct"/>
            <w:tcBorders>
              <w:left w:val="single" w:sz="4" w:space="0" w:color="auto"/>
            </w:tcBorders>
          </w:tcPr>
          <w:p w14:paraId="378AB567"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165.3</w:t>
            </w:r>
          </w:p>
        </w:tc>
        <w:tc>
          <w:tcPr>
            <w:tcW w:w="523" w:type="pct"/>
            <w:tcBorders>
              <w:right w:val="single" w:sz="4" w:space="0" w:color="auto"/>
            </w:tcBorders>
          </w:tcPr>
          <w:p w14:paraId="5F5DF89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26.2</w:t>
            </w:r>
          </w:p>
        </w:tc>
        <w:tc>
          <w:tcPr>
            <w:tcW w:w="475" w:type="pct"/>
            <w:tcBorders>
              <w:left w:val="single" w:sz="4" w:space="0" w:color="auto"/>
            </w:tcBorders>
          </w:tcPr>
          <w:p w14:paraId="3315F62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28.8</w:t>
            </w:r>
          </w:p>
        </w:tc>
      </w:tr>
      <w:tr w:rsidR="00AC7C5F" w14:paraId="5FCC1875" w14:textId="77777777" w:rsidTr="006B5018">
        <w:trPr>
          <w:trHeight w:val="840"/>
        </w:trPr>
        <w:tc>
          <w:tcPr>
            <w:tcW w:w="2122" w:type="pct"/>
            <w:vAlign w:val="center"/>
          </w:tcPr>
          <w:p w14:paraId="2D130F0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14:paraId="4F34B17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185.4</w:t>
            </w:r>
          </w:p>
        </w:tc>
        <w:tc>
          <w:tcPr>
            <w:tcW w:w="439" w:type="pct"/>
            <w:tcBorders>
              <w:left w:val="single" w:sz="4" w:space="0" w:color="auto"/>
            </w:tcBorders>
          </w:tcPr>
          <w:p w14:paraId="338A3E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174.1</w:t>
            </w:r>
          </w:p>
        </w:tc>
        <w:tc>
          <w:tcPr>
            <w:tcW w:w="438" w:type="pct"/>
            <w:tcBorders>
              <w:right w:val="single" w:sz="4" w:space="0" w:color="auto"/>
            </w:tcBorders>
          </w:tcPr>
          <w:p w14:paraId="5980843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154.3</w:t>
            </w:r>
          </w:p>
        </w:tc>
        <w:tc>
          <w:tcPr>
            <w:tcW w:w="502" w:type="pct"/>
            <w:tcBorders>
              <w:left w:val="single" w:sz="4" w:space="0" w:color="auto"/>
            </w:tcBorders>
          </w:tcPr>
          <w:p w14:paraId="325DF8F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161.5</w:t>
            </w:r>
          </w:p>
        </w:tc>
        <w:tc>
          <w:tcPr>
            <w:tcW w:w="523" w:type="pct"/>
            <w:tcBorders>
              <w:right w:val="single" w:sz="4" w:space="0" w:color="auto"/>
            </w:tcBorders>
          </w:tcPr>
          <w:p w14:paraId="5A250FA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28.6</w:t>
            </w:r>
          </w:p>
        </w:tc>
        <w:tc>
          <w:tcPr>
            <w:tcW w:w="475" w:type="pct"/>
            <w:tcBorders>
              <w:left w:val="single" w:sz="4" w:space="0" w:color="auto"/>
            </w:tcBorders>
          </w:tcPr>
          <w:p w14:paraId="5AD606B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28.1</w:t>
            </w:r>
          </w:p>
        </w:tc>
      </w:tr>
      <w:tr w:rsidR="00AC7C5F" w14:paraId="61629801" w14:textId="77777777" w:rsidTr="006B5018">
        <w:trPr>
          <w:trHeight w:val="840"/>
        </w:trPr>
        <w:tc>
          <w:tcPr>
            <w:tcW w:w="2122" w:type="pct"/>
            <w:vAlign w:val="center"/>
          </w:tcPr>
          <w:p w14:paraId="33D31E04"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501" w:type="pct"/>
            <w:tcBorders>
              <w:right w:val="single" w:sz="4" w:space="0" w:color="auto"/>
            </w:tcBorders>
          </w:tcPr>
          <w:p w14:paraId="45334D4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183.1</w:t>
            </w:r>
          </w:p>
        </w:tc>
        <w:tc>
          <w:tcPr>
            <w:tcW w:w="439" w:type="pct"/>
            <w:tcBorders>
              <w:left w:val="single" w:sz="4" w:space="0" w:color="auto"/>
            </w:tcBorders>
          </w:tcPr>
          <w:p w14:paraId="5C29789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175.6</w:t>
            </w:r>
          </w:p>
        </w:tc>
        <w:tc>
          <w:tcPr>
            <w:tcW w:w="438" w:type="pct"/>
            <w:tcBorders>
              <w:right w:val="single" w:sz="4" w:space="0" w:color="auto"/>
            </w:tcBorders>
          </w:tcPr>
          <w:p w14:paraId="3E04D94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146.5</w:t>
            </w:r>
          </w:p>
        </w:tc>
        <w:tc>
          <w:tcPr>
            <w:tcW w:w="502" w:type="pct"/>
            <w:tcBorders>
              <w:left w:val="single" w:sz="4" w:space="0" w:color="auto"/>
            </w:tcBorders>
          </w:tcPr>
          <w:p w14:paraId="5B0F719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169.3</w:t>
            </w:r>
          </w:p>
        </w:tc>
        <w:tc>
          <w:tcPr>
            <w:tcW w:w="523" w:type="pct"/>
            <w:tcBorders>
              <w:right w:val="single" w:sz="4" w:space="0" w:color="auto"/>
            </w:tcBorders>
          </w:tcPr>
          <w:p w14:paraId="7A86C6E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26.8</w:t>
            </w:r>
          </w:p>
        </w:tc>
        <w:tc>
          <w:tcPr>
            <w:tcW w:w="475" w:type="pct"/>
            <w:tcBorders>
              <w:left w:val="single" w:sz="4" w:space="0" w:color="auto"/>
            </w:tcBorders>
          </w:tcPr>
          <w:p w14:paraId="1F88E26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29.7</w:t>
            </w:r>
          </w:p>
        </w:tc>
      </w:tr>
      <w:tr w:rsidR="00AC7C5F" w14:paraId="3014D29B" w14:textId="77777777" w:rsidTr="006B5018">
        <w:trPr>
          <w:trHeight w:val="525"/>
        </w:trPr>
        <w:tc>
          <w:tcPr>
            <w:tcW w:w="2122" w:type="pct"/>
            <w:vAlign w:val="center"/>
          </w:tcPr>
          <w:p w14:paraId="1E6E519B"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501" w:type="pct"/>
            <w:tcBorders>
              <w:right w:val="single" w:sz="4" w:space="0" w:color="auto"/>
            </w:tcBorders>
          </w:tcPr>
          <w:p w14:paraId="093D68B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179.3</w:t>
            </w:r>
          </w:p>
        </w:tc>
        <w:tc>
          <w:tcPr>
            <w:tcW w:w="439" w:type="pct"/>
            <w:tcBorders>
              <w:left w:val="single" w:sz="4" w:space="0" w:color="auto"/>
            </w:tcBorders>
          </w:tcPr>
          <w:p w14:paraId="13E74AA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169.3</w:t>
            </w:r>
          </w:p>
        </w:tc>
        <w:tc>
          <w:tcPr>
            <w:tcW w:w="438" w:type="pct"/>
            <w:tcBorders>
              <w:right w:val="single" w:sz="4" w:space="0" w:color="auto"/>
            </w:tcBorders>
          </w:tcPr>
          <w:p w14:paraId="2B27295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138.8</w:t>
            </w:r>
          </w:p>
        </w:tc>
        <w:tc>
          <w:tcPr>
            <w:tcW w:w="502" w:type="pct"/>
            <w:tcBorders>
              <w:left w:val="single" w:sz="4" w:space="0" w:color="auto"/>
            </w:tcBorders>
          </w:tcPr>
          <w:p w14:paraId="186A4F3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153.8</w:t>
            </w:r>
          </w:p>
        </w:tc>
        <w:tc>
          <w:tcPr>
            <w:tcW w:w="523" w:type="pct"/>
            <w:tcBorders>
              <w:right w:val="single" w:sz="4" w:space="0" w:color="auto"/>
            </w:tcBorders>
          </w:tcPr>
          <w:p w14:paraId="416EC66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24.9</w:t>
            </w:r>
          </w:p>
        </w:tc>
        <w:tc>
          <w:tcPr>
            <w:tcW w:w="475" w:type="pct"/>
            <w:tcBorders>
              <w:left w:val="single" w:sz="4" w:space="0" w:color="auto"/>
            </w:tcBorders>
          </w:tcPr>
          <w:p w14:paraId="51BF39A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26.0</w:t>
            </w:r>
          </w:p>
        </w:tc>
      </w:tr>
      <w:tr w:rsidR="00AC7C5F" w14:paraId="19FD0DB0" w14:textId="77777777" w:rsidTr="006B5018">
        <w:trPr>
          <w:trHeight w:val="525"/>
        </w:trPr>
        <w:tc>
          <w:tcPr>
            <w:tcW w:w="2122" w:type="pct"/>
            <w:vAlign w:val="center"/>
          </w:tcPr>
          <w:p w14:paraId="29E04A98"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501" w:type="pct"/>
            <w:tcBorders>
              <w:right w:val="single" w:sz="4" w:space="0" w:color="auto"/>
            </w:tcBorders>
          </w:tcPr>
          <w:p w14:paraId="1C9A6B3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171.7</w:t>
            </w:r>
          </w:p>
        </w:tc>
        <w:tc>
          <w:tcPr>
            <w:tcW w:w="439" w:type="pct"/>
            <w:tcBorders>
              <w:left w:val="single" w:sz="4" w:space="0" w:color="auto"/>
            </w:tcBorders>
          </w:tcPr>
          <w:p w14:paraId="6B10913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164.7</w:t>
            </w:r>
          </w:p>
        </w:tc>
        <w:tc>
          <w:tcPr>
            <w:tcW w:w="438" w:type="pct"/>
            <w:tcBorders>
              <w:right w:val="single" w:sz="4" w:space="0" w:color="auto"/>
            </w:tcBorders>
          </w:tcPr>
          <w:p w14:paraId="75A0FD6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131.6</w:t>
            </w:r>
          </w:p>
        </w:tc>
        <w:tc>
          <w:tcPr>
            <w:tcW w:w="502" w:type="pct"/>
            <w:tcBorders>
              <w:left w:val="single" w:sz="4" w:space="0" w:color="auto"/>
            </w:tcBorders>
          </w:tcPr>
          <w:p w14:paraId="3C26E27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146.6</w:t>
            </w:r>
          </w:p>
        </w:tc>
        <w:tc>
          <w:tcPr>
            <w:tcW w:w="523" w:type="pct"/>
            <w:tcBorders>
              <w:right w:val="single" w:sz="4" w:space="0" w:color="auto"/>
            </w:tcBorders>
          </w:tcPr>
          <w:p w14:paraId="3ACBAF8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22.6</w:t>
            </w:r>
          </w:p>
        </w:tc>
        <w:tc>
          <w:tcPr>
            <w:tcW w:w="475" w:type="pct"/>
            <w:tcBorders>
              <w:left w:val="single" w:sz="4" w:space="0" w:color="auto"/>
            </w:tcBorders>
          </w:tcPr>
          <w:p w14:paraId="331A7B6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24.1</w:t>
            </w:r>
          </w:p>
        </w:tc>
      </w:tr>
      <w:tr w:rsidR="00AC7C5F" w14:paraId="3C55501D" w14:textId="77777777" w:rsidTr="006B5018">
        <w:trPr>
          <w:trHeight w:val="535"/>
        </w:trPr>
        <w:tc>
          <w:tcPr>
            <w:tcW w:w="2122" w:type="pct"/>
            <w:vAlign w:val="center"/>
          </w:tcPr>
          <w:p w14:paraId="1C02E8AA"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501" w:type="pct"/>
            <w:tcBorders>
              <w:right w:val="single" w:sz="4" w:space="0" w:color="auto"/>
            </w:tcBorders>
          </w:tcPr>
          <w:p w14:paraId="36A47F6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2.3</w:t>
            </w:r>
          </w:p>
        </w:tc>
        <w:tc>
          <w:tcPr>
            <w:tcW w:w="439" w:type="pct"/>
            <w:tcBorders>
              <w:left w:val="single" w:sz="4" w:space="0" w:color="auto"/>
            </w:tcBorders>
          </w:tcPr>
          <w:p w14:paraId="5FB93EE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2.3</w:t>
            </w:r>
          </w:p>
        </w:tc>
        <w:tc>
          <w:tcPr>
            <w:tcW w:w="438" w:type="pct"/>
            <w:tcBorders>
              <w:right w:val="single" w:sz="4" w:space="0" w:color="auto"/>
            </w:tcBorders>
          </w:tcPr>
          <w:p w14:paraId="60AE261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5.5</w:t>
            </w:r>
          </w:p>
        </w:tc>
        <w:tc>
          <w:tcPr>
            <w:tcW w:w="502" w:type="pct"/>
            <w:tcBorders>
              <w:left w:val="single" w:sz="4" w:space="0" w:color="auto"/>
            </w:tcBorders>
          </w:tcPr>
          <w:p w14:paraId="13F9015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5.6</w:t>
            </w:r>
          </w:p>
        </w:tc>
        <w:tc>
          <w:tcPr>
            <w:tcW w:w="523" w:type="pct"/>
            <w:tcBorders>
              <w:right w:val="single" w:sz="4" w:space="0" w:color="auto"/>
            </w:tcBorders>
          </w:tcPr>
          <w:p w14:paraId="52B592D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1.9</w:t>
            </w:r>
          </w:p>
        </w:tc>
        <w:tc>
          <w:tcPr>
            <w:tcW w:w="475" w:type="pct"/>
            <w:tcBorders>
              <w:left w:val="single" w:sz="4" w:space="0" w:color="auto"/>
            </w:tcBorders>
          </w:tcPr>
          <w:p w14:paraId="1AD018D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2.1</w:t>
            </w:r>
          </w:p>
        </w:tc>
      </w:tr>
    </w:tbl>
    <w:p w14:paraId="2FEF2CDF" w14:textId="77777777" w:rsidR="00AC7C5F" w:rsidRDefault="00AC7C5F">
      <w:pPr>
        <w:spacing w:after="0" w:line="360" w:lineRule="auto"/>
        <w:jc w:val="both"/>
        <w:rPr>
          <w:rFonts w:ascii="Times New Roman" w:hAnsi="Times New Roman"/>
          <w:bCs/>
          <w:spacing w:val="10"/>
          <w:sz w:val="24"/>
          <w:szCs w:val="24"/>
          <w:lang w:val="en-GB"/>
        </w:rPr>
      </w:pPr>
    </w:p>
    <w:p w14:paraId="059933AB" w14:textId="77777777" w:rsidR="00AC7C5F" w:rsidRDefault="008B22D5">
      <w:pPr>
        <w:spacing w:after="0" w:line="360" w:lineRule="auto"/>
        <w:jc w:val="both"/>
        <w:rPr>
          <w:rFonts w:ascii="Times New Roman" w:hAnsi="Times New Roman"/>
          <w:sz w:val="24"/>
          <w:szCs w:val="24"/>
          <w:lang w:val="en-IN"/>
        </w:rPr>
      </w:pPr>
      <w:r w:rsidRPr="000D0E69">
        <w:rPr>
          <w:rFonts w:ascii="Times New Roman" w:hAnsi="Times New Roman"/>
          <w:sz w:val="24"/>
          <w:szCs w:val="24"/>
        </w:rPr>
        <w:t>In the year 2022-23, the quality parameters like maximum TSS (</w:t>
      </w:r>
      <w:r w:rsidR="002D1187" w:rsidRPr="000D0E69">
        <w:rPr>
          <w:rFonts w:ascii="Times New Roman" w:hAnsi="Times New Roman"/>
          <w:sz w:val="24"/>
          <w:szCs w:val="24"/>
        </w:rPr>
        <w:t>9.86</w:t>
      </w:r>
      <w:r w:rsidRPr="000D0E69">
        <w:rPr>
          <w:rFonts w:ascii="Times New Roman" w:hAnsi="Times New Roman" w:cs="Times New Roman"/>
          <w:sz w:val="24"/>
          <w:szCs w:val="24"/>
        </w:rPr>
        <w:t>°</w:t>
      </w:r>
      <w:r w:rsidRPr="000D0E69">
        <w:rPr>
          <w:rFonts w:ascii="Times New Roman" w:hAnsi="Times New Roman"/>
          <w:sz w:val="24"/>
          <w:szCs w:val="24"/>
        </w:rPr>
        <w:t>Brix), minimum acidity (0.</w:t>
      </w:r>
      <w:r w:rsidR="002D1187" w:rsidRPr="000D0E69">
        <w:rPr>
          <w:rFonts w:ascii="Times New Roman" w:hAnsi="Times New Roman"/>
          <w:sz w:val="24"/>
          <w:szCs w:val="24"/>
        </w:rPr>
        <w:t>70</w:t>
      </w:r>
      <w:r w:rsidRPr="000D0E69">
        <w:rPr>
          <w:rFonts w:ascii="Times New Roman" w:hAnsi="Times New Roman"/>
          <w:sz w:val="24"/>
          <w:szCs w:val="24"/>
        </w:rPr>
        <w:t xml:space="preserve"> %) and maximum TSS: Acid (</w:t>
      </w:r>
      <w:r w:rsidR="002D1187" w:rsidRPr="000D0E69">
        <w:rPr>
          <w:rFonts w:ascii="Times New Roman" w:hAnsi="Times New Roman"/>
          <w:sz w:val="24"/>
          <w:szCs w:val="24"/>
        </w:rPr>
        <w:t>14.09</w:t>
      </w:r>
      <w:r w:rsidRPr="000D0E69">
        <w:rPr>
          <w:rFonts w:ascii="Times New Roman" w:hAnsi="Times New Roman"/>
          <w:sz w:val="24"/>
          <w:szCs w:val="24"/>
        </w:rPr>
        <w:t>) were recorded in T3</w:t>
      </w:r>
      <w:r w:rsidR="0065029A" w:rsidRPr="000D0E69">
        <w:rPr>
          <w:rFonts w:ascii="Times New Roman" w:hAnsi="Times New Roman"/>
          <w:sz w:val="24"/>
          <w:szCs w:val="24"/>
        </w:rPr>
        <w:t xml:space="preserve"> (RDN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w:t>
      </w:r>
      <w:r w:rsidRPr="000D0E69">
        <w:rPr>
          <w:rFonts w:ascii="Times New Roman" w:hAnsi="Times New Roman"/>
          <w:sz w:val="24"/>
          <w:szCs w:val="24"/>
        </w:rPr>
        <w:t xml:space="preserve"> which was statistically at par with T1</w:t>
      </w:r>
      <w:r w:rsidR="0065029A" w:rsidRPr="000D0E69">
        <w:rPr>
          <w:rFonts w:ascii="Times New Roman" w:hAnsi="Times New Roman"/>
          <w:sz w:val="24"/>
          <w:szCs w:val="24"/>
        </w:rPr>
        <w:t xml:space="preserve"> (</w:t>
      </w:r>
      <w:r w:rsidR="0065029A" w:rsidRPr="000D0E69">
        <w:rPr>
          <w:rFonts w:ascii="Times New Roman" w:hAnsi="Times New Roman"/>
          <w:color w:val="000000" w:themeColor="text1"/>
          <w:sz w:val="24"/>
          <w:szCs w:val="24"/>
        </w:rPr>
        <w:t>RDN through FYM)</w:t>
      </w:r>
      <w:r w:rsidRPr="000D0E69">
        <w:rPr>
          <w:rFonts w:ascii="Times New Roman" w:hAnsi="Times New Roman"/>
          <w:sz w:val="24"/>
          <w:szCs w:val="24"/>
        </w:rPr>
        <w:t xml:space="preserve"> and T4</w:t>
      </w:r>
      <w:r w:rsidR="00E32C0E"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iCs/>
          <w:sz w:val="24"/>
          <w:szCs w:val="24"/>
        </w:rPr>
        <w:t>)</w:t>
      </w:r>
      <w:r w:rsidR="0065029A" w:rsidRPr="000D0E69">
        <w:rPr>
          <w:rFonts w:ascii="Times New Roman" w:hAnsi="Times New Roman"/>
          <w:i/>
          <w:iCs/>
          <w:sz w:val="24"/>
          <w:szCs w:val="24"/>
        </w:rPr>
        <w:t xml:space="preserve"> </w:t>
      </w:r>
      <w:r w:rsidR="00E32C0E" w:rsidRPr="000D0E69">
        <w:rPr>
          <w:rFonts w:ascii="Times New Roman" w:hAnsi="Times New Roman"/>
          <w:sz w:val="24"/>
          <w:szCs w:val="24"/>
        </w:rPr>
        <w:t>whereas, minimum TSS (9.56</w:t>
      </w:r>
      <w:r w:rsidR="00E32C0E" w:rsidRPr="000D0E69">
        <w:rPr>
          <w:rFonts w:ascii="Times New Roman" w:hAnsi="Times New Roman" w:cs="Times New Roman"/>
          <w:sz w:val="24"/>
          <w:szCs w:val="24"/>
        </w:rPr>
        <w:t>°</w:t>
      </w:r>
      <w:r w:rsidR="00E32C0E" w:rsidRPr="000D0E69">
        <w:rPr>
          <w:rFonts w:ascii="Times New Roman" w:hAnsi="Times New Roman"/>
          <w:sz w:val="24"/>
          <w:szCs w:val="24"/>
        </w:rPr>
        <w:t>Brix) and maximum acidity (0.76) were recorded under control</w:t>
      </w:r>
      <w:r w:rsidRPr="000D0E69">
        <w:rPr>
          <w:rFonts w:ascii="Times New Roman" w:hAnsi="Times New Roman"/>
          <w:sz w:val="24"/>
          <w:szCs w:val="24"/>
        </w:rPr>
        <w:t>. During 2023-24, quality parameters like maximum TSS (</w:t>
      </w:r>
      <w:r w:rsidR="00E32C0E" w:rsidRPr="000D0E69">
        <w:rPr>
          <w:rFonts w:ascii="Times New Roman" w:hAnsi="Times New Roman"/>
          <w:sz w:val="24"/>
          <w:szCs w:val="24"/>
        </w:rPr>
        <w:t>9.76</w:t>
      </w:r>
      <w:r w:rsidRPr="000D0E69">
        <w:rPr>
          <w:rFonts w:ascii="Times New Roman" w:hAnsi="Times New Roman" w:cs="Times New Roman"/>
          <w:sz w:val="24"/>
          <w:szCs w:val="24"/>
        </w:rPr>
        <w:t>°</w:t>
      </w:r>
      <w:r w:rsidRPr="000D0E69">
        <w:rPr>
          <w:rFonts w:ascii="Times New Roman" w:hAnsi="Times New Roman"/>
          <w:sz w:val="24"/>
          <w:szCs w:val="24"/>
        </w:rPr>
        <w:t>Brix), minimum acidity (0.</w:t>
      </w:r>
      <w:r w:rsidR="00E32C0E" w:rsidRPr="000D0E69">
        <w:rPr>
          <w:rFonts w:ascii="Times New Roman" w:hAnsi="Times New Roman"/>
          <w:sz w:val="24"/>
          <w:szCs w:val="24"/>
        </w:rPr>
        <w:t>7</w:t>
      </w:r>
      <w:r w:rsidRPr="000D0E69">
        <w:rPr>
          <w:rFonts w:ascii="Times New Roman" w:hAnsi="Times New Roman"/>
          <w:sz w:val="24"/>
          <w:szCs w:val="24"/>
        </w:rPr>
        <w:t>1 %) and maximum TSS: Acid (</w:t>
      </w:r>
      <w:r w:rsidR="00E32C0E" w:rsidRPr="000D0E69">
        <w:rPr>
          <w:rFonts w:ascii="Times New Roman" w:hAnsi="Times New Roman"/>
          <w:sz w:val="24"/>
          <w:szCs w:val="24"/>
        </w:rPr>
        <w:t>13.74</w:t>
      </w:r>
      <w:r w:rsidRPr="000D0E69">
        <w:rPr>
          <w:rFonts w:ascii="Times New Roman" w:hAnsi="Times New Roman"/>
          <w:sz w:val="24"/>
          <w:szCs w:val="24"/>
        </w:rPr>
        <w:t xml:space="preserve">) were recorded in T4 </w:t>
      </w:r>
      <w:r w:rsidR="0065029A" w:rsidRPr="000D0E69">
        <w:rPr>
          <w:rFonts w:ascii="Times New Roman" w:hAnsi="Times New Roman"/>
          <w:sz w:val="24"/>
          <w:szCs w:val="24"/>
        </w:rPr>
        <w:t xml:space="preserve">(RDN through Vermicompost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lastRenderedPageBreak/>
        <w:t>Pseudomonas sp.</w:t>
      </w:r>
      <w:r w:rsidR="0065029A" w:rsidRPr="000D0E69">
        <w:rPr>
          <w:rFonts w:ascii="Times New Roman" w:hAnsi="Times New Roman"/>
          <w:iCs/>
          <w:sz w:val="24"/>
          <w:szCs w:val="24"/>
        </w:rPr>
        <w:t xml:space="preserve">) </w:t>
      </w:r>
      <w:r w:rsidRPr="000D0E69">
        <w:rPr>
          <w:rFonts w:ascii="Times New Roman" w:hAnsi="Times New Roman"/>
          <w:sz w:val="24"/>
          <w:szCs w:val="24"/>
        </w:rPr>
        <w:t xml:space="preserve">which was statistically at par with T2 </w:t>
      </w:r>
      <w:r w:rsidR="0065029A" w:rsidRPr="000D0E69">
        <w:rPr>
          <w:rFonts w:ascii="Times New Roman" w:hAnsi="Times New Roman"/>
          <w:sz w:val="24"/>
          <w:szCs w:val="24"/>
        </w:rPr>
        <w:t xml:space="preserve">(RDN through Vermicompost) </w:t>
      </w:r>
      <w:r w:rsidR="00E32C0E" w:rsidRPr="000D0E69">
        <w:rPr>
          <w:rFonts w:ascii="Times New Roman" w:hAnsi="Times New Roman"/>
          <w:sz w:val="24"/>
          <w:szCs w:val="24"/>
        </w:rPr>
        <w:t>and T3</w:t>
      </w:r>
      <w:r w:rsidRPr="000D0E69">
        <w:rPr>
          <w:rFonts w:ascii="Times New Roman" w:hAnsi="Times New Roman"/>
          <w:sz w:val="24"/>
          <w:szCs w:val="24"/>
        </w:rPr>
        <w:t xml:space="preserve"> </w:t>
      </w:r>
      <w:r w:rsidR="0065029A" w:rsidRPr="000D0E69">
        <w:rPr>
          <w:rFonts w:ascii="Times New Roman" w:hAnsi="Times New Roman"/>
          <w:sz w:val="24"/>
          <w:szCs w:val="24"/>
        </w:rPr>
        <w:t xml:space="preserve">(RDN through FYM + </w:t>
      </w:r>
      <w:r w:rsidR="0065029A" w:rsidRPr="000D0E69">
        <w:rPr>
          <w:rFonts w:ascii="Times New Roman" w:hAnsi="Times New Roman"/>
          <w:i/>
          <w:iCs/>
          <w:sz w:val="24"/>
          <w:szCs w:val="24"/>
        </w:rPr>
        <w:t>Azotobacter sp.</w:t>
      </w:r>
      <w:r w:rsidR="0065029A" w:rsidRPr="000D0E69">
        <w:rPr>
          <w:rFonts w:ascii="Times New Roman" w:hAnsi="Times New Roman"/>
          <w:sz w:val="24"/>
          <w:szCs w:val="24"/>
        </w:rPr>
        <w:t xml:space="preserve"> + </w:t>
      </w:r>
      <w:r w:rsidR="0065029A" w:rsidRPr="000D0E69">
        <w:rPr>
          <w:rFonts w:ascii="Times New Roman" w:hAnsi="Times New Roman"/>
          <w:i/>
          <w:iCs/>
          <w:sz w:val="24"/>
          <w:szCs w:val="24"/>
        </w:rPr>
        <w:t>Pseudomonas sp</w:t>
      </w:r>
      <w:r w:rsidR="0065029A" w:rsidRPr="000D0E69">
        <w:rPr>
          <w:rFonts w:ascii="Times New Roman" w:hAnsi="Times New Roman"/>
          <w:sz w:val="24"/>
          <w:szCs w:val="24"/>
        </w:rPr>
        <w:t xml:space="preserve">.) </w:t>
      </w:r>
      <w:r w:rsidRPr="000D0E69">
        <w:rPr>
          <w:rFonts w:ascii="Times New Roman" w:hAnsi="Times New Roman"/>
          <w:sz w:val="24"/>
          <w:szCs w:val="24"/>
        </w:rPr>
        <w:t>whereas, minimum TSS (</w:t>
      </w:r>
      <w:r w:rsidR="00E32C0E" w:rsidRPr="000D0E69">
        <w:rPr>
          <w:rFonts w:ascii="Times New Roman" w:hAnsi="Times New Roman"/>
          <w:sz w:val="24"/>
          <w:szCs w:val="24"/>
        </w:rPr>
        <w:t>9.56</w:t>
      </w:r>
      <w:r w:rsidRPr="000D0E69">
        <w:rPr>
          <w:rFonts w:ascii="Times New Roman" w:hAnsi="Times New Roman" w:cs="Times New Roman"/>
          <w:sz w:val="24"/>
          <w:szCs w:val="24"/>
        </w:rPr>
        <w:t>°</w:t>
      </w:r>
      <w:r w:rsidRPr="000D0E69">
        <w:rPr>
          <w:rFonts w:ascii="Times New Roman" w:hAnsi="Times New Roman"/>
          <w:sz w:val="24"/>
          <w:szCs w:val="24"/>
        </w:rPr>
        <w:t>Brix) and maximum acidity (0.</w:t>
      </w:r>
      <w:r w:rsidR="00E32C0E" w:rsidRPr="000D0E69">
        <w:rPr>
          <w:rFonts w:ascii="Times New Roman" w:hAnsi="Times New Roman"/>
          <w:sz w:val="24"/>
          <w:szCs w:val="24"/>
        </w:rPr>
        <w:t>77</w:t>
      </w:r>
      <w:r w:rsidRPr="000D0E69">
        <w:rPr>
          <w:rFonts w:ascii="Times New Roman" w:hAnsi="Times New Roman"/>
          <w:sz w:val="24"/>
          <w:szCs w:val="24"/>
        </w:rPr>
        <w:t>) were</w:t>
      </w:r>
      <w:r w:rsidR="00E32C0E" w:rsidRPr="000D0E69">
        <w:rPr>
          <w:rFonts w:ascii="Times New Roman" w:hAnsi="Times New Roman"/>
          <w:sz w:val="24"/>
          <w:szCs w:val="24"/>
        </w:rPr>
        <w:t xml:space="preserve"> recorded under control </w:t>
      </w:r>
      <w:r w:rsidR="0065029A" w:rsidRPr="000D0E69">
        <w:rPr>
          <w:rFonts w:ascii="Times New Roman" w:hAnsi="Times New Roman"/>
          <w:sz w:val="24"/>
          <w:szCs w:val="24"/>
        </w:rPr>
        <w:t>(Table</w:t>
      </w:r>
      <w:r w:rsidR="0065029A">
        <w:rPr>
          <w:rFonts w:ascii="Times New Roman" w:hAnsi="Times New Roman"/>
          <w:sz w:val="24"/>
          <w:szCs w:val="24"/>
        </w:rPr>
        <w:t xml:space="preserve"> </w:t>
      </w:r>
      <w:r w:rsidR="002D1187">
        <w:rPr>
          <w:rFonts w:ascii="Times New Roman" w:hAnsi="Times New Roman"/>
          <w:sz w:val="24"/>
          <w:szCs w:val="24"/>
        </w:rPr>
        <w:t>4</w:t>
      </w:r>
      <w:r>
        <w:rPr>
          <w:rFonts w:ascii="Times New Roman" w:hAnsi="Times New Roman"/>
          <w:sz w:val="24"/>
          <w:szCs w:val="24"/>
        </w:rPr>
        <w:t xml:space="preserve">). </w:t>
      </w:r>
      <w:r w:rsidRPr="00F93CC7">
        <w:rPr>
          <w:rFonts w:ascii="Times New Roman" w:hAnsi="Times New Roman"/>
          <w:sz w:val="24"/>
          <w:szCs w:val="24"/>
        </w:rPr>
        <w:t>FYM contains micronutrients which help in proper development of fruits and improves their quality.</w:t>
      </w:r>
      <w:r w:rsidRPr="00F93CC7">
        <w:rPr>
          <w:rFonts w:ascii="Times New Roman" w:hAnsi="Times New Roman"/>
          <w:sz w:val="24"/>
          <w:szCs w:val="24"/>
          <w:lang w:val="en-IN"/>
        </w:rPr>
        <w:t xml:space="preserve"> The observed increase in TSS (Total Soluble Solids) is due to the application of </w:t>
      </w:r>
      <w:r w:rsidR="00B711DA">
        <w:rPr>
          <w:rFonts w:ascii="Times New Roman" w:hAnsi="Times New Roman"/>
          <w:sz w:val="24"/>
          <w:szCs w:val="24"/>
          <w:lang w:val="en-IN"/>
        </w:rPr>
        <w:t>bio fertilizers</w:t>
      </w:r>
      <w:r w:rsidRPr="00F93CC7">
        <w:rPr>
          <w:rFonts w:ascii="Times New Roman" w:hAnsi="Times New Roman"/>
          <w:sz w:val="24"/>
          <w:szCs w:val="24"/>
          <w:lang w:val="en-IN"/>
        </w:rPr>
        <w:t xml:space="preserve"> and vermicompost which can be attributed to the rapid conversion of starch and pectin into soluble compounds and the efficient transportation of sugars from leaves to developing fruits. </w:t>
      </w:r>
      <w:proofErr w:type="gramStart"/>
      <w:r w:rsidRPr="00F93CC7">
        <w:rPr>
          <w:rFonts w:ascii="Times New Roman" w:hAnsi="Times New Roman"/>
          <w:sz w:val="24"/>
          <w:szCs w:val="24"/>
          <w:lang w:val="en-IN"/>
        </w:rPr>
        <w:t>Similar  findings</w:t>
      </w:r>
      <w:proofErr w:type="gramEnd"/>
      <w:r w:rsidRPr="00F93CC7">
        <w:rPr>
          <w:rFonts w:ascii="Times New Roman" w:hAnsi="Times New Roman"/>
          <w:sz w:val="24"/>
          <w:szCs w:val="24"/>
          <w:lang w:val="en-IN"/>
        </w:rPr>
        <w:t xml:space="preserve"> were reported by Singh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(2009) in </w:t>
      </w:r>
      <w:proofErr w:type="spellStart"/>
      <w:r w:rsidRPr="00F93CC7">
        <w:rPr>
          <w:rFonts w:ascii="Times New Roman" w:hAnsi="Times New Roman"/>
          <w:sz w:val="24"/>
          <w:szCs w:val="24"/>
          <w:lang w:val="en-IN"/>
        </w:rPr>
        <w:t>ber</w:t>
      </w:r>
      <w:proofErr w:type="spellEnd"/>
      <w:r w:rsidRPr="00F93CC7">
        <w:rPr>
          <w:rFonts w:ascii="Times New Roman" w:hAnsi="Times New Roman"/>
          <w:sz w:val="24"/>
          <w:szCs w:val="24"/>
          <w:lang w:val="en-IN"/>
        </w:rPr>
        <w:t xml:space="preserve">, Baksh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(2008) in guava, </w:t>
      </w:r>
      <w:proofErr w:type="spellStart"/>
      <w:r w:rsidRPr="00F93CC7">
        <w:rPr>
          <w:rFonts w:ascii="Times New Roman" w:hAnsi="Times New Roman"/>
          <w:sz w:val="24"/>
          <w:szCs w:val="24"/>
          <w:lang w:val="en-IN"/>
        </w:rPr>
        <w:t>Rathi</w:t>
      </w:r>
      <w:proofErr w:type="spellEnd"/>
      <w:r w:rsidRPr="00F93CC7">
        <w:rPr>
          <w:rFonts w:ascii="Times New Roman" w:hAnsi="Times New Roman"/>
          <w:sz w:val="24"/>
          <w:szCs w:val="24"/>
          <w:lang w:val="en-IN"/>
        </w:rPr>
        <w:t xml:space="preserve"> and </w:t>
      </w:r>
      <w:proofErr w:type="spellStart"/>
      <w:r w:rsidRPr="00F93CC7">
        <w:rPr>
          <w:rFonts w:ascii="Times New Roman" w:hAnsi="Times New Roman"/>
          <w:sz w:val="24"/>
          <w:szCs w:val="24"/>
          <w:lang w:val="en-IN"/>
        </w:rPr>
        <w:t>Bilst</w:t>
      </w:r>
      <w:proofErr w:type="spellEnd"/>
      <w:r w:rsidRPr="00F93CC7">
        <w:rPr>
          <w:rFonts w:ascii="Times New Roman" w:hAnsi="Times New Roman"/>
          <w:sz w:val="24"/>
          <w:szCs w:val="24"/>
          <w:lang w:val="en-IN"/>
        </w:rPr>
        <w:t xml:space="preserve"> (2004) in pear, Attia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(2009) in banana, Rajbir </w:t>
      </w:r>
      <w:r w:rsidRPr="00F93CC7">
        <w:rPr>
          <w:rFonts w:ascii="Times New Roman" w:hAnsi="Times New Roman"/>
          <w:i/>
          <w:sz w:val="24"/>
          <w:szCs w:val="24"/>
          <w:lang w:val="en-IN"/>
        </w:rPr>
        <w:t>et al</w:t>
      </w:r>
      <w:r w:rsidRPr="00F93CC7">
        <w:rPr>
          <w:rFonts w:ascii="Times New Roman" w:hAnsi="Times New Roman"/>
          <w:sz w:val="24"/>
          <w:szCs w:val="24"/>
          <w:lang w:val="en-IN"/>
        </w:rPr>
        <w:t xml:space="preserve">. (2008), Gupta and Tripathi (2012) and Jain </w:t>
      </w:r>
      <w:r w:rsidRPr="00F93CC7">
        <w:rPr>
          <w:rFonts w:ascii="Times New Roman" w:hAnsi="Times New Roman"/>
          <w:i/>
          <w:sz w:val="24"/>
          <w:szCs w:val="24"/>
          <w:lang w:val="en-IN"/>
        </w:rPr>
        <w:t>et al</w:t>
      </w:r>
      <w:r w:rsidRPr="00F93CC7">
        <w:rPr>
          <w:rFonts w:ascii="Times New Roman" w:hAnsi="Times New Roman"/>
          <w:sz w:val="24"/>
          <w:szCs w:val="24"/>
          <w:lang w:val="en-IN"/>
        </w:rPr>
        <w:t>. (2017) in strawberry.</w:t>
      </w:r>
    </w:p>
    <w:p w14:paraId="615FD3A0" w14:textId="77777777" w:rsidR="00AC7C5F" w:rsidRDefault="008B22D5">
      <w:pPr>
        <w:spacing w:after="0" w:line="360" w:lineRule="auto"/>
        <w:jc w:val="both"/>
        <w:rPr>
          <w:rFonts w:ascii="Times New Roman" w:hAnsi="Times New Roman"/>
          <w:b/>
          <w:sz w:val="24"/>
          <w:szCs w:val="24"/>
        </w:rPr>
      </w:pPr>
      <w:r>
        <w:rPr>
          <w:rFonts w:ascii="Times New Roman" w:hAnsi="Times New Roman"/>
          <w:b/>
          <w:sz w:val="24"/>
          <w:szCs w:val="24"/>
        </w:rPr>
        <w:t xml:space="preserve">Table 4: Effect of manures and bio fertilizers on </w:t>
      </w:r>
      <w:r>
        <w:rPr>
          <w:rFonts w:ascii="Times New Roman" w:hAnsi="Times New Roman" w:cs="Times New Roman"/>
          <w:b/>
          <w:sz w:val="24"/>
          <w:szCs w:val="24"/>
        </w:rPr>
        <w:t>TSS, acidity and TSS: Acid</w:t>
      </w:r>
      <w:r>
        <w:rPr>
          <w:rFonts w:ascii="Times New Roman" w:hAnsi="Times New Roman"/>
          <w:b/>
          <w:sz w:val="24"/>
          <w:szCs w:val="24"/>
        </w:rPr>
        <w:t xml:space="preserve"> of sweet orange cv. Hamlin during the year 2022-23 and 2023-24</w:t>
      </w:r>
    </w:p>
    <w:tbl>
      <w:tblPr>
        <w:tblpPr w:leftFromText="180" w:rightFromText="180" w:vertAnchor="text" w:horzAnchor="page" w:tblpX="1472" w:tblpY="2"/>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8"/>
        <w:gridCol w:w="830"/>
        <w:gridCol w:w="950"/>
        <w:gridCol w:w="830"/>
        <w:gridCol w:w="950"/>
        <w:gridCol w:w="829"/>
        <w:gridCol w:w="1062"/>
      </w:tblGrid>
      <w:tr w:rsidR="00AC7C5F" w14:paraId="0779625B" w14:textId="77777777">
        <w:trPr>
          <w:trHeight w:val="840"/>
        </w:trPr>
        <w:tc>
          <w:tcPr>
            <w:tcW w:w="2120" w:type="pct"/>
            <w:vMerge w:val="restart"/>
            <w:vAlign w:val="center"/>
          </w:tcPr>
          <w:p w14:paraId="34469D48"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940" w:type="pct"/>
            <w:gridSpan w:val="2"/>
          </w:tcPr>
          <w:p w14:paraId="140CAC2D"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TSS (°Brix)</w:t>
            </w:r>
          </w:p>
        </w:tc>
        <w:tc>
          <w:tcPr>
            <w:tcW w:w="940" w:type="pct"/>
            <w:gridSpan w:val="2"/>
          </w:tcPr>
          <w:p w14:paraId="4535E5BB"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Acidity (%)</w:t>
            </w:r>
          </w:p>
        </w:tc>
        <w:tc>
          <w:tcPr>
            <w:tcW w:w="1000" w:type="pct"/>
            <w:gridSpan w:val="2"/>
          </w:tcPr>
          <w:p w14:paraId="3FBB174B" w14:textId="77777777" w:rsidR="00AC7C5F" w:rsidRDefault="008B22D5">
            <w:pPr>
              <w:jc w:val="center"/>
              <w:rPr>
                <w:rFonts w:ascii="Times New Roman" w:hAnsi="Times New Roman" w:cs="Times New Roman"/>
                <w:b/>
                <w:sz w:val="24"/>
                <w:szCs w:val="24"/>
              </w:rPr>
            </w:pPr>
            <w:r>
              <w:rPr>
                <w:rFonts w:ascii="Times New Roman" w:hAnsi="Times New Roman" w:cs="Times New Roman"/>
                <w:b/>
                <w:sz w:val="24"/>
                <w:szCs w:val="24"/>
              </w:rPr>
              <w:t>TSS: Acid</w:t>
            </w:r>
          </w:p>
        </w:tc>
      </w:tr>
      <w:tr w:rsidR="00AC7C5F" w14:paraId="7E614173" w14:textId="77777777">
        <w:trPr>
          <w:trHeight w:val="717"/>
        </w:trPr>
        <w:tc>
          <w:tcPr>
            <w:tcW w:w="2120" w:type="pct"/>
            <w:vMerge/>
            <w:vAlign w:val="center"/>
          </w:tcPr>
          <w:p w14:paraId="56BEE2D2" w14:textId="77777777" w:rsidR="00AC7C5F" w:rsidRDefault="00AC7C5F">
            <w:pPr>
              <w:jc w:val="center"/>
              <w:rPr>
                <w:rFonts w:ascii="Times New Roman" w:hAnsi="Times New Roman" w:cs="Times New Roman"/>
                <w:b/>
                <w:sz w:val="24"/>
                <w:szCs w:val="24"/>
              </w:rPr>
            </w:pPr>
          </w:p>
        </w:tc>
        <w:tc>
          <w:tcPr>
            <w:tcW w:w="830" w:type="dxa"/>
            <w:tcBorders>
              <w:right w:val="single" w:sz="4" w:space="0" w:color="auto"/>
            </w:tcBorders>
          </w:tcPr>
          <w:p w14:paraId="7410811B"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950" w:type="dxa"/>
            <w:tcBorders>
              <w:left w:val="single" w:sz="4" w:space="0" w:color="auto"/>
            </w:tcBorders>
          </w:tcPr>
          <w:p w14:paraId="3835DB7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0" w:type="dxa"/>
            <w:tcBorders>
              <w:right w:val="single" w:sz="4" w:space="0" w:color="auto"/>
            </w:tcBorders>
          </w:tcPr>
          <w:p w14:paraId="0530A15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951" w:type="dxa"/>
            <w:tcBorders>
              <w:left w:val="single" w:sz="4" w:space="0" w:color="auto"/>
            </w:tcBorders>
          </w:tcPr>
          <w:p w14:paraId="35A998C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c>
          <w:tcPr>
            <w:tcW w:w="830" w:type="dxa"/>
            <w:tcBorders>
              <w:right w:val="single" w:sz="4" w:space="0" w:color="auto"/>
            </w:tcBorders>
          </w:tcPr>
          <w:p w14:paraId="46563FBD"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2022-23</w:t>
            </w:r>
          </w:p>
        </w:tc>
        <w:tc>
          <w:tcPr>
            <w:tcW w:w="1064" w:type="dxa"/>
            <w:tcBorders>
              <w:left w:val="single" w:sz="4" w:space="0" w:color="auto"/>
            </w:tcBorders>
          </w:tcPr>
          <w:p w14:paraId="75D819C3" w14:textId="77777777" w:rsidR="00AC7C5F" w:rsidRDefault="008B22D5">
            <w:pPr>
              <w:jc w:val="both"/>
              <w:rPr>
                <w:rFonts w:ascii="Times New Roman" w:hAnsi="Times New Roman" w:cs="Times New Roman"/>
                <w:b/>
                <w:sz w:val="24"/>
                <w:szCs w:val="24"/>
              </w:rPr>
            </w:pPr>
            <w:r>
              <w:rPr>
                <w:rFonts w:ascii="Times New Roman" w:hAnsi="Times New Roman" w:cs="Times New Roman"/>
                <w:b/>
                <w:sz w:val="24"/>
                <w:szCs w:val="24"/>
              </w:rPr>
              <w:t>2023-24</w:t>
            </w:r>
          </w:p>
        </w:tc>
      </w:tr>
      <w:tr w:rsidR="00AC7C5F" w14:paraId="156A2ADE" w14:textId="77777777" w:rsidTr="006B5018">
        <w:trPr>
          <w:trHeight w:val="525"/>
        </w:trPr>
        <w:tc>
          <w:tcPr>
            <w:tcW w:w="2120" w:type="pct"/>
            <w:vAlign w:val="center"/>
          </w:tcPr>
          <w:p w14:paraId="7418E377"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 </w:t>
            </w:r>
            <w:r>
              <w:rPr>
                <w:rFonts w:ascii="Times New Roman" w:hAnsi="Times New Roman" w:cs="Times New Roman"/>
                <w:bCs/>
                <w:sz w:val="24"/>
                <w:szCs w:val="24"/>
              </w:rPr>
              <w:t>- RDN through FYM</w:t>
            </w:r>
          </w:p>
        </w:tc>
        <w:tc>
          <w:tcPr>
            <w:tcW w:w="830" w:type="dxa"/>
            <w:tcBorders>
              <w:right w:val="single" w:sz="4" w:space="0" w:color="auto"/>
            </w:tcBorders>
          </w:tcPr>
          <w:p w14:paraId="79DB54D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9.82</w:t>
            </w:r>
          </w:p>
        </w:tc>
        <w:tc>
          <w:tcPr>
            <w:tcW w:w="950" w:type="dxa"/>
            <w:tcBorders>
              <w:left w:val="single" w:sz="4" w:space="0" w:color="auto"/>
            </w:tcBorders>
          </w:tcPr>
          <w:p w14:paraId="6E52019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9.70</w:t>
            </w:r>
          </w:p>
        </w:tc>
        <w:tc>
          <w:tcPr>
            <w:tcW w:w="830" w:type="dxa"/>
            <w:tcBorders>
              <w:right w:val="single" w:sz="4" w:space="0" w:color="auto"/>
            </w:tcBorders>
          </w:tcPr>
          <w:p w14:paraId="5B13B6B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0.73</w:t>
            </w:r>
          </w:p>
        </w:tc>
        <w:tc>
          <w:tcPr>
            <w:tcW w:w="951" w:type="dxa"/>
            <w:tcBorders>
              <w:left w:val="single" w:sz="4" w:space="0" w:color="auto"/>
            </w:tcBorders>
          </w:tcPr>
          <w:p w14:paraId="1E55D25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0.75</w:t>
            </w:r>
          </w:p>
        </w:tc>
        <w:tc>
          <w:tcPr>
            <w:tcW w:w="830" w:type="dxa"/>
            <w:tcBorders>
              <w:right w:val="single" w:sz="4" w:space="0" w:color="auto"/>
            </w:tcBorders>
          </w:tcPr>
          <w:p w14:paraId="5D72319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13.45</w:t>
            </w:r>
          </w:p>
        </w:tc>
        <w:tc>
          <w:tcPr>
            <w:tcW w:w="1064" w:type="dxa"/>
            <w:tcBorders>
              <w:left w:val="single" w:sz="4" w:space="0" w:color="auto"/>
            </w:tcBorders>
          </w:tcPr>
          <w:p w14:paraId="00E612C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12.93</w:t>
            </w:r>
          </w:p>
        </w:tc>
      </w:tr>
      <w:tr w:rsidR="00AC7C5F" w14:paraId="25D23A59" w14:textId="77777777" w:rsidTr="006B5018">
        <w:trPr>
          <w:trHeight w:val="525"/>
        </w:trPr>
        <w:tc>
          <w:tcPr>
            <w:tcW w:w="2120" w:type="pct"/>
            <w:vAlign w:val="center"/>
          </w:tcPr>
          <w:p w14:paraId="24FB3555"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 RDN through Vermicompost</w:t>
            </w:r>
          </w:p>
        </w:tc>
        <w:tc>
          <w:tcPr>
            <w:tcW w:w="830" w:type="dxa"/>
            <w:tcBorders>
              <w:right w:val="single" w:sz="4" w:space="0" w:color="auto"/>
            </w:tcBorders>
          </w:tcPr>
          <w:p w14:paraId="5439C31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9.80</w:t>
            </w:r>
          </w:p>
        </w:tc>
        <w:tc>
          <w:tcPr>
            <w:tcW w:w="950" w:type="dxa"/>
            <w:tcBorders>
              <w:left w:val="single" w:sz="4" w:space="0" w:color="auto"/>
            </w:tcBorders>
          </w:tcPr>
          <w:p w14:paraId="46FD9325"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9.72</w:t>
            </w:r>
          </w:p>
        </w:tc>
        <w:tc>
          <w:tcPr>
            <w:tcW w:w="830" w:type="dxa"/>
            <w:tcBorders>
              <w:right w:val="single" w:sz="4" w:space="0" w:color="auto"/>
            </w:tcBorders>
          </w:tcPr>
          <w:p w14:paraId="0902CF8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0.74</w:t>
            </w:r>
          </w:p>
        </w:tc>
        <w:tc>
          <w:tcPr>
            <w:tcW w:w="951" w:type="dxa"/>
            <w:tcBorders>
              <w:left w:val="single" w:sz="4" w:space="0" w:color="auto"/>
            </w:tcBorders>
          </w:tcPr>
          <w:p w14:paraId="4BDF524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0.74</w:t>
            </w:r>
          </w:p>
        </w:tc>
        <w:tc>
          <w:tcPr>
            <w:tcW w:w="830" w:type="dxa"/>
            <w:tcBorders>
              <w:right w:val="single" w:sz="4" w:space="0" w:color="auto"/>
            </w:tcBorders>
          </w:tcPr>
          <w:p w14:paraId="5163E2B4"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13.24</w:t>
            </w:r>
          </w:p>
        </w:tc>
        <w:tc>
          <w:tcPr>
            <w:tcW w:w="1064" w:type="dxa"/>
            <w:tcBorders>
              <w:left w:val="single" w:sz="4" w:space="0" w:color="auto"/>
            </w:tcBorders>
          </w:tcPr>
          <w:p w14:paraId="7FFCF1B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13.13</w:t>
            </w:r>
          </w:p>
        </w:tc>
      </w:tr>
      <w:tr w:rsidR="00AC7C5F" w14:paraId="094AC4EE" w14:textId="77777777" w:rsidTr="006B5018">
        <w:trPr>
          <w:trHeight w:val="840"/>
        </w:trPr>
        <w:tc>
          <w:tcPr>
            <w:tcW w:w="2120" w:type="pct"/>
            <w:vAlign w:val="center"/>
          </w:tcPr>
          <w:p w14:paraId="0D1530CB"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0" w:type="dxa"/>
            <w:tcBorders>
              <w:right w:val="single" w:sz="4" w:space="0" w:color="auto"/>
            </w:tcBorders>
          </w:tcPr>
          <w:p w14:paraId="00FD81A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9.86</w:t>
            </w:r>
          </w:p>
        </w:tc>
        <w:tc>
          <w:tcPr>
            <w:tcW w:w="950" w:type="dxa"/>
            <w:tcBorders>
              <w:left w:val="single" w:sz="4" w:space="0" w:color="auto"/>
            </w:tcBorders>
          </w:tcPr>
          <w:p w14:paraId="186406C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9.74</w:t>
            </w:r>
          </w:p>
        </w:tc>
        <w:tc>
          <w:tcPr>
            <w:tcW w:w="830" w:type="dxa"/>
            <w:tcBorders>
              <w:right w:val="single" w:sz="4" w:space="0" w:color="auto"/>
            </w:tcBorders>
          </w:tcPr>
          <w:p w14:paraId="5065376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0.70</w:t>
            </w:r>
          </w:p>
        </w:tc>
        <w:tc>
          <w:tcPr>
            <w:tcW w:w="951" w:type="dxa"/>
            <w:tcBorders>
              <w:left w:val="single" w:sz="4" w:space="0" w:color="auto"/>
            </w:tcBorders>
          </w:tcPr>
          <w:p w14:paraId="560BE683"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0.72</w:t>
            </w:r>
          </w:p>
        </w:tc>
        <w:tc>
          <w:tcPr>
            <w:tcW w:w="830" w:type="dxa"/>
            <w:tcBorders>
              <w:right w:val="single" w:sz="4" w:space="0" w:color="auto"/>
            </w:tcBorders>
          </w:tcPr>
          <w:p w14:paraId="219721A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14.09</w:t>
            </w:r>
          </w:p>
        </w:tc>
        <w:tc>
          <w:tcPr>
            <w:tcW w:w="1064" w:type="dxa"/>
            <w:tcBorders>
              <w:left w:val="single" w:sz="4" w:space="0" w:color="auto"/>
            </w:tcBorders>
          </w:tcPr>
          <w:p w14:paraId="3DF208D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13.52</w:t>
            </w:r>
          </w:p>
        </w:tc>
      </w:tr>
      <w:tr w:rsidR="00AC7C5F" w14:paraId="32A2DFF0" w14:textId="77777777" w:rsidTr="006B5018">
        <w:trPr>
          <w:trHeight w:val="840"/>
        </w:trPr>
        <w:tc>
          <w:tcPr>
            <w:tcW w:w="2120" w:type="pct"/>
            <w:vAlign w:val="center"/>
          </w:tcPr>
          <w:p w14:paraId="14718C3F"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830" w:type="dxa"/>
            <w:tcBorders>
              <w:right w:val="single" w:sz="4" w:space="0" w:color="auto"/>
            </w:tcBorders>
          </w:tcPr>
          <w:p w14:paraId="631DFFB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9.84</w:t>
            </w:r>
          </w:p>
        </w:tc>
        <w:tc>
          <w:tcPr>
            <w:tcW w:w="950" w:type="dxa"/>
            <w:tcBorders>
              <w:left w:val="single" w:sz="4" w:space="0" w:color="auto"/>
            </w:tcBorders>
          </w:tcPr>
          <w:p w14:paraId="10E6E2A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9.76</w:t>
            </w:r>
          </w:p>
        </w:tc>
        <w:tc>
          <w:tcPr>
            <w:tcW w:w="830" w:type="dxa"/>
            <w:tcBorders>
              <w:right w:val="single" w:sz="4" w:space="0" w:color="auto"/>
            </w:tcBorders>
          </w:tcPr>
          <w:p w14:paraId="0490C5E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0.71</w:t>
            </w:r>
          </w:p>
        </w:tc>
        <w:tc>
          <w:tcPr>
            <w:tcW w:w="951" w:type="dxa"/>
            <w:tcBorders>
              <w:left w:val="single" w:sz="4" w:space="0" w:color="auto"/>
            </w:tcBorders>
          </w:tcPr>
          <w:p w14:paraId="4104139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0.71</w:t>
            </w:r>
          </w:p>
        </w:tc>
        <w:tc>
          <w:tcPr>
            <w:tcW w:w="830" w:type="dxa"/>
            <w:tcBorders>
              <w:right w:val="single" w:sz="4" w:space="0" w:color="auto"/>
            </w:tcBorders>
          </w:tcPr>
          <w:p w14:paraId="5470734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13.85</w:t>
            </w:r>
          </w:p>
        </w:tc>
        <w:tc>
          <w:tcPr>
            <w:tcW w:w="1064" w:type="dxa"/>
            <w:tcBorders>
              <w:left w:val="single" w:sz="4" w:space="0" w:color="auto"/>
            </w:tcBorders>
          </w:tcPr>
          <w:p w14:paraId="79043CF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13.74</w:t>
            </w:r>
          </w:p>
        </w:tc>
      </w:tr>
      <w:tr w:rsidR="00AC7C5F" w14:paraId="674A0749" w14:textId="77777777" w:rsidTr="006B5018">
        <w:trPr>
          <w:trHeight w:val="525"/>
        </w:trPr>
        <w:tc>
          <w:tcPr>
            <w:tcW w:w="2120" w:type="pct"/>
            <w:vAlign w:val="center"/>
          </w:tcPr>
          <w:p w14:paraId="2D75D3BA"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5</w:t>
            </w:r>
            <w:r>
              <w:rPr>
                <w:rFonts w:ascii="Times New Roman" w:hAnsi="Times New Roman" w:cs="Times New Roman"/>
                <w:bCs/>
                <w:sz w:val="24"/>
                <w:szCs w:val="24"/>
              </w:rPr>
              <w:t xml:space="preserve"> - Cow based bio formulation</w:t>
            </w:r>
          </w:p>
        </w:tc>
        <w:tc>
          <w:tcPr>
            <w:tcW w:w="830" w:type="dxa"/>
            <w:tcBorders>
              <w:right w:val="single" w:sz="4" w:space="0" w:color="auto"/>
            </w:tcBorders>
          </w:tcPr>
          <w:p w14:paraId="1C4862B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950" w:type="dxa"/>
            <w:tcBorders>
              <w:left w:val="single" w:sz="4" w:space="0" w:color="auto"/>
            </w:tcBorders>
          </w:tcPr>
          <w:p w14:paraId="200089C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830" w:type="dxa"/>
            <w:tcBorders>
              <w:right w:val="single" w:sz="4" w:space="0" w:color="auto"/>
            </w:tcBorders>
          </w:tcPr>
          <w:p w14:paraId="4FB396E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0.75</w:t>
            </w:r>
          </w:p>
        </w:tc>
        <w:tc>
          <w:tcPr>
            <w:tcW w:w="951" w:type="dxa"/>
            <w:tcBorders>
              <w:left w:val="single" w:sz="4" w:space="0" w:color="auto"/>
            </w:tcBorders>
          </w:tcPr>
          <w:p w14:paraId="37B1DBF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0.76</w:t>
            </w:r>
          </w:p>
        </w:tc>
        <w:tc>
          <w:tcPr>
            <w:tcW w:w="830" w:type="dxa"/>
            <w:tcBorders>
              <w:right w:val="single" w:sz="4" w:space="0" w:color="auto"/>
            </w:tcBorders>
          </w:tcPr>
          <w:p w14:paraId="3D4F57D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12.74</w:t>
            </w:r>
          </w:p>
        </w:tc>
        <w:tc>
          <w:tcPr>
            <w:tcW w:w="1064" w:type="dxa"/>
            <w:tcBorders>
              <w:left w:val="single" w:sz="4" w:space="0" w:color="auto"/>
            </w:tcBorders>
          </w:tcPr>
          <w:p w14:paraId="27EA6C5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12.57</w:t>
            </w:r>
          </w:p>
        </w:tc>
      </w:tr>
      <w:tr w:rsidR="00AC7C5F" w14:paraId="35444468" w14:textId="77777777" w:rsidTr="006B5018">
        <w:trPr>
          <w:trHeight w:val="525"/>
        </w:trPr>
        <w:tc>
          <w:tcPr>
            <w:tcW w:w="2120" w:type="pct"/>
            <w:vAlign w:val="center"/>
          </w:tcPr>
          <w:p w14:paraId="1E066DA3"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6</w:t>
            </w:r>
            <w:r>
              <w:rPr>
                <w:rFonts w:ascii="Times New Roman" w:hAnsi="Times New Roman" w:cs="Times New Roman"/>
                <w:bCs/>
                <w:sz w:val="24"/>
                <w:szCs w:val="24"/>
              </w:rPr>
              <w:t xml:space="preserve"> - Control</w:t>
            </w:r>
          </w:p>
        </w:tc>
        <w:tc>
          <w:tcPr>
            <w:tcW w:w="830" w:type="dxa"/>
            <w:tcBorders>
              <w:right w:val="single" w:sz="4" w:space="0" w:color="auto"/>
            </w:tcBorders>
          </w:tcPr>
          <w:p w14:paraId="77A8D230"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950" w:type="dxa"/>
            <w:tcBorders>
              <w:left w:val="single" w:sz="4" w:space="0" w:color="auto"/>
            </w:tcBorders>
          </w:tcPr>
          <w:p w14:paraId="229482AF"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9.56</w:t>
            </w:r>
          </w:p>
        </w:tc>
        <w:tc>
          <w:tcPr>
            <w:tcW w:w="830" w:type="dxa"/>
            <w:tcBorders>
              <w:right w:val="single" w:sz="4" w:space="0" w:color="auto"/>
            </w:tcBorders>
          </w:tcPr>
          <w:p w14:paraId="3666482B"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0.76</w:t>
            </w:r>
          </w:p>
        </w:tc>
        <w:tc>
          <w:tcPr>
            <w:tcW w:w="951" w:type="dxa"/>
            <w:tcBorders>
              <w:left w:val="single" w:sz="4" w:space="0" w:color="auto"/>
            </w:tcBorders>
          </w:tcPr>
          <w:p w14:paraId="0CEB763C"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0.77</w:t>
            </w:r>
          </w:p>
        </w:tc>
        <w:tc>
          <w:tcPr>
            <w:tcW w:w="830" w:type="dxa"/>
            <w:tcBorders>
              <w:right w:val="single" w:sz="4" w:space="0" w:color="auto"/>
            </w:tcBorders>
          </w:tcPr>
          <w:p w14:paraId="4023A2C1"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12.58</w:t>
            </w:r>
          </w:p>
        </w:tc>
        <w:tc>
          <w:tcPr>
            <w:tcW w:w="1064" w:type="dxa"/>
            <w:tcBorders>
              <w:left w:val="single" w:sz="4" w:space="0" w:color="auto"/>
            </w:tcBorders>
          </w:tcPr>
          <w:p w14:paraId="3227A07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12.41</w:t>
            </w:r>
          </w:p>
        </w:tc>
      </w:tr>
      <w:tr w:rsidR="00AC7C5F" w14:paraId="57EEE625" w14:textId="77777777" w:rsidTr="006B5018">
        <w:trPr>
          <w:trHeight w:val="535"/>
        </w:trPr>
        <w:tc>
          <w:tcPr>
            <w:tcW w:w="2120" w:type="pct"/>
            <w:vAlign w:val="center"/>
          </w:tcPr>
          <w:p w14:paraId="17012CB0" w14:textId="77777777" w:rsidR="00AC7C5F" w:rsidRDefault="008B22D5">
            <w:pPr>
              <w:rPr>
                <w:rFonts w:ascii="Times New Roman" w:hAnsi="Times New Roman" w:cs="Times New Roman"/>
                <w:bCs/>
                <w:sz w:val="24"/>
                <w:szCs w:val="24"/>
              </w:rPr>
            </w:pPr>
            <w:r>
              <w:rPr>
                <w:rFonts w:ascii="Times New Roman" w:hAnsi="Times New Roman" w:cs="Times New Roman"/>
                <w:sz w:val="24"/>
                <w:szCs w:val="24"/>
              </w:rPr>
              <w:t>CD at 5%</w:t>
            </w:r>
          </w:p>
        </w:tc>
        <w:tc>
          <w:tcPr>
            <w:tcW w:w="830" w:type="dxa"/>
            <w:tcBorders>
              <w:right w:val="single" w:sz="4" w:space="0" w:color="auto"/>
            </w:tcBorders>
          </w:tcPr>
          <w:p w14:paraId="231C2CCA"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0.20</w:t>
            </w:r>
          </w:p>
        </w:tc>
        <w:tc>
          <w:tcPr>
            <w:tcW w:w="950" w:type="dxa"/>
            <w:tcBorders>
              <w:left w:val="single" w:sz="4" w:space="0" w:color="auto"/>
            </w:tcBorders>
          </w:tcPr>
          <w:p w14:paraId="0AEEF47D"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0.18</w:t>
            </w:r>
          </w:p>
        </w:tc>
        <w:tc>
          <w:tcPr>
            <w:tcW w:w="830" w:type="dxa"/>
            <w:tcBorders>
              <w:right w:val="single" w:sz="4" w:space="0" w:color="auto"/>
            </w:tcBorders>
          </w:tcPr>
          <w:p w14:paraId="0C260E3E"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0.03</w:t>
            </w:r>
          </w:p>
        </w:tc>
        <w:tc>
          <w:tcPr>
            <w:tcW w:w="951" w:type="dxa"/>
            <w:tcBorders>
              <w:left w:val="single" w:sz="4" w:space="0" w:color="auto"/>
            </w:tcBorders>
          </w:tcPr>
          <w:p w14:paraId="2AFD2828"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0.03</w:t>
            </w:r>
          </w:p>
        </w:tc>
        <w:tc>
          <w:tcPr>
            <w:tcW w:w="830" w:type="dxa"/>
            <w:tcBorders>
              <w:right w:val="single" w:sz="4" w:space="0" w:color="auto"/>
            </w:tcBorders>
          </w:tcPr>
          <w:p w14:paraId="4CFA52E2"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0.40</w:t>
            </w:r>
          </w:p>
        </w:tc>
        <w:tc>
          <w:tcPr>
            <w:tcW w:w="1064" w:type="dxa"/>
            <w:tcBorders>
              <w:left w:val="single" w:sz="4" w:space="0" w:color="auto"/>
            </w:tcBorders>
          </w:tcPr>
          <w:p w14:paraId="3A4A8576" w14:textId="77777777" w:rsidR="00AC7C5F" w:rsidRDefault="008B22D5" w:rsidP="006B5018">
            <w:pPr>
              <w:ind w:left="-73" w:right="-73"/>
              <w:jc w:val="center"/>
              <w:rPr>
                <w:rFonts w:ascii="Times New Roman" w:hAnsi="Times New Roman" w:cs="Times New Roman"/>
                <w:sz w:val="24"/>
                <w:szCs w:val="24"/>
              </w:rPr>
            </w:pPr>
            <w:r>
              <w:rPr>
                <w:rFonts w:ascii="Times New Roman" w:hAnsi="Times New Roman" w:cs="Times New Roman"/>
                <w:sz w:val="24"/>
                <w:szCs w:val="24"/>
              </w:rPr>
              <w:t>0.38</w:t>
            </w:r>
          </w:p>
        </w:tc>
      </w:tr>
    </w:tbl>
    <w:p w14:paraId="02FFF0F6" w14:textId="77777777" w:rsidR="00AC7C5F" w:rsidRDefault="00AC7C5F">
      <w:pPr>
        <w:spacing w:after="0" w:line="360" w:lineRule="auto"/>
        <w:jc w:val="both"/>
        <w:rPr>
          <w:rFonts w:ascii="Times New Roman" w:hAnsi="Times New Roman"/>
          <w:b/>
          <w:sz w:val="24"/>
          <w:szCs w:val="24"/>
        </w:rPr>
      </w:pPr>
    </w:p>
    <w:p w14:paraId="2FCBC6D7" w14:textId="77777777" w:rsidR="00AC7C5F" w:rsidRDefault="008B22D5">
      <w:pPr>
        <w:spacing w:after="0" w:line="360" w:lineRule="auto"/>
        <w:jc w:val="both"/>
        <w:rPr>
          <w:rFonts w:ascii="Times New Roman" w:hAnsi="Times New Roman"/>
          <w:sz w:val="24"/>
          <w:szCs w:val="24"/>
        </w:rPr>
      </w:pPr>
      <w:r w:rsidRPr="000D0E69">
        <w:rPr>
          <w:rFonts w:ascii="Times New Roman" w:hAnsi="Times New Roman"/>
          <w:sz w:val="24"/>
          <w:szCs w:val="24"/>
        </w:rPr>
        <w:t xml:space="preserve">The results presented in table </w:t>
      </w:r>
      <w:r w:rsidR="007134E5" w:rsidRPr="000D0E69">
        <w:rPr>
          <w:rFonts w:ascii="Times New Roman" w:hAnsi="Times New Roman"/>
          <w:sz w:val="24"/>
          <w:szCs w:val="24"/>
        </w:rPr>
        <w:t>5</w:t>
      </w:r>
      <w:r w:rsidRPr="000D0E69">
        <w:rPr>
          <w:rFonts w:ascii="Times New Roman" w:hAnsi="Times New Roman"/>
          <w:sz w:val="24"/>
          <w:szCs w:val="24"/>
        </w:rPr>
        <w:t xml:space="preserve"> and </w:t>
      </w:r>
      <w:r w:rsidR="007134E5" w:rsidRPr="000D0E69">
        <w:rPr>
          <w:rFonts w:ascii="Times New Roman" w:hAnsi="Times New Roman"/>
          <w:sz w:val="24"/>
          <w:szCs w:val="24"/>
        </w:rPr>
        <w:t>6</w:t>
      </w:r>
      <w:r w:rsidRPr="000D0E69">
        <w:rPr>
          <w:rFonts w:ascii="Times New Roman" w:hAnsi="Times New Roman"/>
          <w:sz w:val="24"/>
          <w:szCs w:val="24"/>
        </w:rPr>
        <w:t xml:space="preserve"> showed that the effect of FYM, </w:t>
      </w:r>
      <w:r w:rsidR="007134E5" w:rsidRPr="000D0E69">
        <w:rPr>
          <w:rFonts w:ascii="Times New Roman" w:hAnsi="Times New Roman"/>
          <w:sz w:val="24"/>
          <w:szCs w:val="24"/>
        </w:rPr>
        <w:t>v</w:t>
      </w:r>
      <w:r w:rsidRPr="000D0E69">
        <w:rPr>
          <w:rFonts w:ascii="Times New Roman" w:hAnsi="Times New Roman"/>
          <w:sz w:val="24"/>
          <w:szCs w:val="24"/>
        </w:rPr>
        <w:t xml:space="preserve">ermicompost </w:t>
      </w:r>
      <w:proofErr w:type="gramStart"/>
      <w:r w:rsidR="007134E5" w:rsidRPr="000D0E69">
        <w:rPr>
          <w:rFonts w:ascii="Times New Roman" w:hAnsi="Times New Roman"/>
          <w:sz w:val="24"/>
          <w:szCs w:val="24"/>
        </w:rPr>
        <w:t xml:space="preserve">and </w:t>
      </w:r>
      <w:r w:rsidRPr="000D0E69">
        <w:rPr>
          <w:rFonts w:ascii="Times New Roman" w:hAnsi="Times New Roman"/>
          <w:sz w:val="24"/>
          <w:szCs w:val="24"/>
        </w:rPr>
        <w:t xml:space="preserve"> </w:t>
      </w:r>
      <w:r w:rsidR="00B711DA">
        <w:rPr>
          <w:rFonts w:ascii="Times New Roman" w:hAnsi="Times New Roman"/>
          <w:sz w:val="24"/>
          <w:szCs w:val="24"/>
        </w:rPr>
        <w:t>bio</w:t>
      </w:r>
      <w:proofErr w:type="gramEnd"/>
      <w:r w:rsidR="00B711DA">
        <w:rPr>
          <w:rFonts w:ascii="Times New Roman" w:hAnsi="Times New Roman"/>
          <w:sz w:val="24"/>
          <w:szCs w:val="24"/>
        </w:rPr>
        <w:t xml:space="preserve"> fertilizers</w:t>
      </w:r>
      <w:r w:rsidRPr="000D0E69">
        <w:rPr>
          <w:rFonts w:ascii="Times New Roman" w:hAnsi="Times New Roman"/>
          <w:sz w:val="24"/>
          <w:szCs w:val="24"/>
        </w:rPr>
        <w:t xml:space="preserve"> was found significant on soil organic carbon, nitrogen, phosphorus and potash. The highest available soil organic carbon (0.</w:t>
      </w:r>
      <w:r w:rsidR="007134E5" w:rsidRPr="000D0E69">
        <w:rPr>
          <w:rFonts w:ascii="Times New Roman" w:hAnsi="Times New Roman"/>
          <w:sz w:val="24"/>
          <w:szCs w:val="24"/>
        </w:rPr>
        <w:t>68</w:t>
      </w:r>
      <w:r w:rsidRPr="000D0E69">
        <w:rPr>
          <w:rFonts w:ascii="Times New Roman" w:hAnsi="Times New Roman"/>
          <w:sz w:val="24"/>
          <w:szCs w:val="24"/>
        </w:rPr>
        <w:t xml:space="preserve"> %) </w:t>
      </w:r>
      <w:r w:rsidR="007134E5" w:rsidRPr="000D0E69">
        <w:rPr>
          <w:rFonts w:ascii="Times New Roman" w:hAnsi="Times New Roman"/>
          <w:sz w:val="24"/>
          <w:szCs w:val="24"/>
        </w:rPr>
        <w:t xml:space="preserve">during 2022-23 and (0.66 %) during 2023-24 </w:t>
      </w:r>
      <w:r w:rsidRPr="000D0E69">
        <w:rPr>
          <w:rFonts w:ascii="Times New Roman" w:hAnsi="Times New Roman"/>
          <w:sz w:val="24"/>
          <w:szCs w:val="24"/>
        </w:rPr>
        <w:t xml:space="preserve">were </w:t>
      </w:r>
      <w:r w:rsidRPr="000D0E69">
        <w:rPr>
          <w:rFonts w:ascii="Times New Roman" w:hAnsi="Times New Roman"/>
          <w:sz w:val="24"/>
          <w:szCs w:val="24"/>
        </w:rPr>
        <w:lastRenderedPageBreak/>
        <w:t xml:space="preserve">observed under treatment T4 - RDN through Vermicompost + </w:t>
      </w:r>
      <w:proofErr w:type="spellStart"/>
      <w:r w:rsidRPr="000D0E69">
        <w:rPr>
          <w:rFonts w:ascii="Times New Roman" w:hAnsi="Times New Roman"/>
          <w:i/>
          <w:sz w:val="24"/>
          <w:szCs w:val="24"/>
        </w:rPr>
        <w:t>Azotobacter</w:t>
      </w:r>
      <w:proofErr w:type="spellEnd"/>
      <w:r w:rsidRPr="000D0E69">
        <w:rPr>
          <w:rFonts w:ascii="Times New Roman" w:hAnsi="Times New Roman"/>
          <w:sz w:val="24"/>
          <w:szCs w:val="24"/>
        </w:rPr>
        <w:t xml:space="preserve"> </w:t>
      </w:r>
      <w:proofErr w:type="spellStart"/>
      <w:r w:rsidRPr="000D0E69">
        <w:rPr>
          <w:rFonts w:ascii="Times New Roman" w:hAnsi="Times New Roman"/>
          <w:sz w:val="24"/>
          <w:szCs w:val="24"/>
        </w:rPr>
        <w:t>sp</w:t>
      </w:r>
      <w:proofErr w:type="spellEnd"/>
      <w:r w:rsidRPr="000D0E69">
        <w:rPr>
          <w:rFonts w:ascii="Times New Roman" w:hAnsi="Times New Roman"/>
          <w:sz w:val="24"/>
          <w:szCs w:val="24"/>
        </w:rPr>
        <w:t xml:space="preserve"> + </w:t>
      </w:r>
      <w:r w:rsidRPr="000D0E69">
        <w:rPr>
          <w:rFonts w:ascii="Times New Roman" w:hAnsi="Times New Roman"/>
          <w:i/>
          <w:sz w:val="24"/>
          <w:szCs w:val="24"/>
        </w:rPr>
        <w:t xml:space="preserve">Pseudomonas </w:t>
      </w:r>
      <w:r w:rsidRPr="000D0E69">
        <w:rPr>
          <w:rFonts w:ascii="Times New Roman" w:hAnsi="Times New Roman"/>
          <w:sz w:val="24"/>
          <w:szCs w:val="24"/>
        </w:rPr>
        <w:t xml:space="preserve">sp. which was at par with treatment T3 - RDN through FYM + </w:t>
      </w:r>
      <w:proofErr w:type="spellStart"/>
      <w:r w:rsidRPr="000D0E69">
        <w:rPr>
          <w:rFonts w:ascii="Times New Roman" w:hAnsi="Times New Roman"/>
          <w:i/>
          <w:sz w:val="24"/>
          <w:szCs w:val="24"/>
        </w:rPr>
        <w:t>Azotobacter</w:t>
      </w:r>
      <w:proofErr w:type="spellEnd"/>
      <w:r w:rsidRPr="000D0E69">
        <w:rPr>
          <w:rFonts w:ascii="Times New Roman" w:hAnsi="Times New Roman"/>
          <w:i/>
          <w:sz w:val="24"/>
          <w:szCs w:val="24"/>
        </w:rPr>
        <w:t xml:space="preserve"> </w:t>
      </w:r>
      <w:proofErr w:type="spellStart"/>
      <w:r w:rsidRPr="000D0E69">
        <w:rPr>
          <w:rFonts w:ascii="Times New Roman" w:hAnsi="Times New Roman"/>
          <w:sz w:val="24"/>
          <w:szCs w:val="24"/>
        </w:rPr>
        <w:t>sp</w:t>
      </w:r>
      <w:proofErr w:type="spellEnd"/>
      <w:r w:rsidRPr="000D0E69">
        <w:rPr>
          <w:rFonts w:ascii="Times New Roman" w:hAnsi="Times New Roman"/>
          <w:i/>
          <w:sz w:val="24"/>
          <w:szCs w:val="24"/>
        </w:rPr>
        <w:t xml:space="preserve"> +Pseudomonas</w:t>
      </w:r>
      <w:r w:rsidRPr="000D0E69">
        <w:rPr>
          <w:rFonts w:ascii="Times New Roman" w:hAnsi="Times New Roman"/>
          <w:sz w:val="24"/>
          <w:szCs w:val="24"/>
        </w:rPr>
        <w:t xml:space="preserve"> sp. and T1 - RDN through FYM. Soil Organic carbon and available NPK were significantly superior over control and cow based bioformulations under </w:t>
      </w:r>
      <w:r w:rsidR="007134E5" w:rsidRPr="000D0E69">
        <w:rPr>
          <w:rFonts w:ascii="Times New Roman" w:hAnsi="Times New Roman"/>
          <w:sz w:val="24"/>
          <w:szCs w:val="24"/>
        </w:rPr>
        <w:t>sweet orange</w:t>
      </w:r>
      <w:r w:rsidRPr="000D0E69">
        <w:rPr>
          <w:rFonts w:ascii="Times New Roman" w:hAnsi="Times New Roman"/>
          <w:sz w:val="24"/>
          <w:szCs w:val="24"/>
        </w:rPr>
        <w:t xml:space="preserve"> cultivation. Whereas, the bacterial count and fungal count were found maximum in </w:t>
      </w:r>
      <w:r w:rsidRPr="000D0E69">
        <w:rPr>
          <w:rFonts w:ascii="Times New Roman" w:hAnsi="Times New Roman" w:cs="Times New Roman"/>
          <w:sz w:val="24"/>
          <w:szCs w:val="24"/>
        </w:rPr>
        <w:t>T5 - Cow based bio formulation.</w:t>
      </w:r>
      <w:r w:rsidRPr="000D0E69">
        <w:rPr>
          <w:rFonts w:ascii="Times New Roman" w:hAnsi="Times New Roman"/>
          <w:sz w:val="24"/>
          <w:szCs w:val="24"/>
        </w:rPr>
        <w:t xml:space="preserve"> </w:t>
      </w:r>
      <w:r w:rsidRPr="00F93CC7">
        <w:rPr>
          <w:rFonts w:ascii="Times New Roman" w:hAnsi="Times New Roman"/>
          <w:sz w:val="24"/>
          <w:szCs w:val="24"/>
        </w:rPr>
        <w:t xml:space="preserve">The increased soil nutrient status may also be attributed to the fact that </w:t>
      </w:r>
      <w:r w:rsidR="00B711DA">
        <w:rPr>
          <w:rFonts w:ascii="Times New Roman" w:hAnsi="Times New Roman"/>
          <w:sz w:val="24"/>
          <w:szCs w:val="24"/>
        </w:rPr>
        <w:t>bio fertilizers</w:t>
      </w:r>
      <w:r w:rsidRPr="00F93CC7">
        <w:rPr>
          <w:rFonts w:ascii="Times New Roman" w:hAnsi="Times New Roman"/>
          <w:sz w:val="24"/>
          <w:szCs w:val="24"/>
        </w:rPr>
        <w:t xml:space="preserve"> in combination with manures improved the physical condition of soil, root development and more soil moisture retention. The increased bacterial population might be due to role of manures incorporated in the soil which proved essential organic carbon source and also because of soil being the natural habitat of these microorganisms. Similar results were reported by Mitra </w:t>
      </w:r>
      <w:r w:rsidRPr="00F93CC7">
        <w:rPr>
          <w:rFonts w:ascii="Times New Roman" w:hAnsi="Times New Roman"/>
          <w:i/>
          <w:sz w:val="24"/>
          <w:szCs w:val="24"/>
        </w:rPr>
        <w:t>et al</w:t>
      </w:r>
      <w:r w:rsidRPr="00F93CC7">
        <w:rPr>
          <w:rFonts w:ascii="Times New Roman" w:hAnsi="Times New Roman"/>
          <w:sz w:val="24"/>
          <w:szCs w:val="24"/>
        </w:rPr>
        <w:t xml:space="preserve">. (2010), Trivedi </w:t>
      </w:r>
      <w:r w:rsidRPr="00F93CC7">
        <w:rPr>
          <w:rFonts w:ascii="Times New Roman" w:hAnsi="Times New Roman"/>
          <w:i/>
          <w:sz w:val="24"/>
          <w:szCs w:val="24"/>
        </w:rPr>
        <w:t>et al</w:t>
      </w:r>
      <w:r w:rsidRPr="00F93CC7">
        <w:rPr>
          <w:rFonts w:ascii="Times New Roman" w:hAnsi="Times New Roman"/>
          <w:sz w:val="24"/>
          <w:szCs w:val="24"/>
        </w:rPr>
        <w:t xml:space="preserve">. (2012), </w:t>
      </w:r>
      <w:proofErr w:type="spellStart"/>
      <w:r w:rsidRPr="00F93CC7">
        <w:rPr>
          <w:rFonts w:ascii="Times New Roman" w:hAnsi="Times New Roman"/>
          <w:sz w:val="24"/>
          <w:szCs w:val="24"/>
        </w:rPr>
        <w:t>Dhomane</w:t>
      </w:r>
      <w:proofErr w:type="spellEnd"/>
      <w:r w:rsidRPr="00F93CC7">
        <w:rPr>
          <w:rFonts w:ascii="Times New Roman" w:hAnsi="Times New Roman"/>
          <w:sz w:val="24"/>
          <w:szCs w:val="24"/>
        </w:rPr>
        <w:t xml:space="preserve"> and Kadam (2013), Kumar </w:t>
      </w:r>
      <w:r w:rsidRPr="00F93CC7">
        <w:rPr>
          <w:rFonts w:ascii="Times New Roman" w:hAnsi="Times New Roman"/>
          <w:i/>
          <w:sz w:val="24"/>
          <w:szCs w:val="24"/>
        </w:rPr>
        <w:t>et al</w:t>
      </w:r>
      <w:r w:rsidRPr="00F93CC7">
        <w:rPr>
          <w:rFonts w:ascii="Times New Roman" w:hAnsi="Times New Roman"/>
          <w:sz w:val="24"/>
          <w:szCs w:val="24"/>
        </w:rPr>
        <w:t xml:space="preserve">. (2014) in guava and </w:t>
      </w:r>
      <w:proofErr w:type="spellStart"/>
      <w:r w:rsidRPr="00F93CC7">
        <w:rPr>
          <w:rFonts w:ascii="Times New Roman" w:hAnsi="Times New Roman"/>
          <w:sz w:val="24"/>
          <w:szCs w:val="24"/>
        </w:rPr>
        <w:t>Marathe</w:t>
      </w:r>
      <w:proofErr w:type="spellEnd"/>
      <w:r w:rsidRPr="00F93CC7">
        <w:rPr>
          <w:rFonts w:ascii="Times New Roman" w:hAnsi="Times New Roman"/>
          <w:sz w:val="24"/>
          <w:szCs w:val="24"/>
        </w:rPr>
        <w:t xml:space="preserve"> and </w:t>
      </w:r>
      <w:proofErr w:type="spellStart"/>
      <w:r w:rsidRPr="00F93CC7">
        <w:rPr>
          <w:rFonts w:ascii="Times New Roman" w:hAnsi="Times New Roman"/>
          <w:sz w:val="24"/>
          <w:szCs w:val="24"/>
        </w:rPr>
        <w:t>Bharambe</w:t>
      </w:r>
      <w:proofErr w:type="spellEnd"/>
      <w:r w:rsidRPr="00F93CC7">
        <w:rPr>
          <w:rFonts w:ascii="Times New Roman" w:hAnsi="Times New Roman"/>
          <w:sz w:val="24"/>
          <w:szCs w:val="24"/>
        </w:rPr>
        <w:t xml:space="preserve"> (2007) in sweet orange.</w:t>
      </w:r>
    </w:p>
    <w:p w14:paraId="3797E5CC" w14:textId="77777777" w:rsidR="00AC7C5F" w:rsidRDefault="008B22D5">
      <w:pPr>
        <w:ind w:left="-90"/>
        <w:jc w:val="both"/>
        <w:rPr>
          <w:rFonts w:ascii="Arial" w:hAnsi="Arial" w:cs="Arial"/>
          <w:b/>
        </w:rPr>
      </w:pPr>
      <w:r>
        <w:rPr>
          <w:rFonts w:ascii="Times New Roman" w:hAnsi="Times New Roman"/>
          <w:b/>
          <w:sz w:val="24"/>
          <w:szCs w:val="24"/>
        </w:rPr>
        <w:t xml:space="preserve">Table 5: Effect of FYM, Vermicompost and </w:t>
      </w:r>
      <w:r w:rsidR="00B711DA">
        <w:rPr>
          <w:rFonts w:ascii="Times New Roman" w:hAnsi="Times New Roman"/>
          <w:b/>
          <w:sz w:val="24"/>
          <w:szCs w:val="24"/>
        </w:rPr>
        <w:t>bio fertilizers</w:t>
      </w:r>
      <w:r>
        <w:rPr>
          <w:rFonts w:ascii="Times New Roman" w:hAnsi="Times New Roman"/>
          <w:b/>
          <w:sz w:val="24"/>
          <w:szCs w:val="24"/>
        </w:rPr>
        <w:t xml:space="preserve"> on soil properties of sweet orange cv. Hamlin during the year 2022-23</w:t>
      </w:r>
    </w:p>
    <w:tbl>
      <w:tblPr>
        <w:tblW w:w="94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7"/>
        <w:gridCol w:w="932"/>
        <w:gridCol w:w="1292"/>
        <w:gridCol w:w="1119"/>
        <w:gridCol w:w="978"/>
        <w:gridCol w:w="1301"/>
        <w:gridCol w:w="1253"/>
      </w:tblGrid>
      <w:tr w:rsidR="00AC7C5F" w14:paraId="37F7F0FF" w14:textId="77777777">
        <w:trPr>
          <w:trHeight w:val="519"/>
        </w:trPr>
        <w:tc>
          <w:tcPr>
            <w:tcW w:w="2597" w:type="dxa"/>
            <w:vMerge w:val="restart"/>
            <w:noWrap/>
            <w:vAlign w:val="center"/>
          </w:tcPr>
          <w:p w14:paraId="59579CB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6875" w:type="dxa"/>
            <w:gridSpan w:val="6"/>
          </w:tcPr>
          <w:p w14:paraId="11244857" w14:textId="77777777" w:rsidR="00AC7C5F" w:rsidRDefault="008B22D5">
            <w:pPr>
              <w:spacing w:after="0" w:line="240" w:lineRule="auto"/>
              <w:jc w:val="center"/>
            </w:pPr>
            <w:r>
              <w:rPr>
                <w:rFonts w:ascii="Times New Roman" w:hAnsi="Times New Roman" w:cs="Times New Roman"/>
                <w:b/>
                <w:bCs/>
                <w:sz w:val="24"/>
                <w:szCs w:val="24"/>
              </w:rPr>
              <w:t>Soil properties</w:t>
            </w:r>
          </w:p>
        </w:tc>
      </w:tr>
      <w:tr w:rsidR="00AC7C5F" w14:paraId="21D3E8E5" w14:textId="77777777">
        <w:trPr>
          <w:trHeight w:val="503"/>
        </w:trPr>
        <w:tc>
          <w:tcPr>
            <w:tcW w:w="2597" w:type="dxa"/>
            <w:vMerge/>
            <w:noWrap/>
          </w:tcPr>
          <w:p w14:paraId="3DE533BD" w14:textId="77777777" w:rsidR="00AC7C5F" w:rsidRDefault="00AC7C5F">
            <w:pPr>
              <w:jc w:val="center"/>
              <w:rPr>
                <w:rFonts w:ascii="Times New Roman" w:hAnsi="Times New Roman" w:cs="Times New Roman"/>
                <w:b/>
                <w:bCs/>
                <w:sz w:val="24"/>
                <w:szCs w:val="24"/>
              </w:rPr>
            </w:pPr>
          </w:p>
        </w:tc>
        <w:tc>
          <w:tcPr>
            <w:tcW w:w="932" w:type="dxa"/>
            <w:noWrap/>
          </w:tcPr>
          <w:p w14:paraId="1CFEAFFB"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1292" w:type="dxa"/>
          </w:tcPr>
          <w:p w14:paraId="71B1ED3F"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EC 1:2 (ds/m)</w:t>
            </w:r>
          </w:p>
        </w:tc>
        <w:tc>
          <w:tcPr>
            <w:tcW w:w="1119" w:type="dxa"/>
          </w:tcPr>
          <w:p w14:paraId="51E78B83"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SOC (%)</w:t>
            </w:r>
          </w:p>
        </w:tc>
        <w:tc>
          <w:tcPr>
            <w:tcW w:w="978" w:type="dxa"/>
            <w:noWrap/>
          </w:tcPr>
          <w:p w14:paraId="3AE003B8" w14:textId="77777777" w:rsidR="00AC7C5F" w:rsidRDefault="008B22D5">
            <w:pPr>
              <w:ind w:right="-112"/>
              <w:jc w:val="center"/>
              <w:rPr>
                <w:rFonts w:ascii="Times New Roman" w:hAnsi="Times New Roman" w:cs="Times New Roman"/>
                <w:b/>
                <w:bCs/>
                <w:sz w:val="24"/>
                <w:szCs w:val="24"/>
              </w:rPr>
            </w:pPr>
            <w:r>
              <w:rPr>
                <w:rFonts w:ascii="Times New Roman" w:hAnsi="Times New Roman" w:cs="Times New Roman"/>
                <w:b/>
                <w:bCs/>
                <w:sz w:val="24"/>
                <w:szCs w:val="24"/>
              </w:rPr>
              <w:t>Avail. N (kg/ha)</w:t>
            </w:r>
          </w:p>
        </w:tc>
        <w:tc>
          <w:tcPr>
            <w:tcW w:w="1301" w:type="dxa"/>
            <w:noWrap/>
          </w:tcPr>
          <w:p w14:paraId="3EFB8F9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1253" w:type="dxa"/>
          </w:tcPr>
          <w:p w14:paraId="53C0ADAF"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r>
      <w:tr w:rsidR="00AC7C5F" w14:paraId="7FDE1C7A" w14:textId="77777777" w:rsidTr="006B5018">
        <w:trPr>
          <w:trHeight w:val="293"/>
        </w:trPr>
        <w:tc>
          <w:tcPr>
            <w:tcW w:w="2597" w:type="dxa"/>
            <w:noWrap/>
          </w:tcPr>
          <w:p w14:paraId="599A5642"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932" w:type="dxa"/>
            <w:noWrap/>
          </w:tcPr>
          <w:p w14:paraId="10EBFD3E"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292" w:type="dxa"/>
            <w:noWrap/>
          </w:tcPr>
          <w:p w14:paraId="485EF02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1119" w:type="dxa"/>
          </w:tcPr>
          <w:p w14:paraId="7D2F6CE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978" w:type="dxa"/>
            <w:noWrap/>
          </w:tcPr>
          <w:p w14:paraId="1F71628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159.00</w:t>
            </w:r>
          </w:p>
        </w:tc>
        <w:tc>
          <w:tcPr>
            <w:tcW w:w="1301" w:type="dxa"/>
            <w:noWrap/>
          </w:tcPr>
          <w:p w14:paraId="5BDDF76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12.83</w:t>
            </w:r>
          </w:p>
        </w:tc>
        <w:tc>
          <w:tcPr>
            <w:tcW w:w="1253" w:type="dxa"/>
          </w:tcPr>
          <w:p w14:paraId="6D696895"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288.00</w:t>
            </w:r>
          </w:p>
        </w:tc>
      </w:tr>
      <w:tr w:rsidR="00AC7C5F" w14:paraId="5C0D868E" w14:textId="77777777" w:rsidTr="006B5018">
        <w:trPr>
          <w:trHeight w:val="396"/>
        </w:trPr>
        <w:tc>
          <w:tcPr>
            <w:tcW w:w="2597" w:type="dxa"/>
            <w:noWrap/>
          </w:tcPr>
          <w:p w14:paraId="06F77A5F"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932" w:type="dxa"/>
            <w:noWrap/>
          </w:tcPr>
          <w:p w14:paraId="5F1E4056"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1292" w:type="dxa"/>
            <w:noWrap/>
          </w:tcPr>
          <w:p w14:paraId="26971B6E"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1119" w:type="dxa"/>
          </w:tcPr>
          <w:p w14:paraId="0E040BE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978" w:type="dxa"/>
            <w:noWrap/>
          </w:tcPr>
          <w:p w14:paraId="4C4A4915"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160.33</w:t>
            </w:r>
          </w:p>
        </w:tc>
        <w:tc>
          <w:tcPr>
            <w:tcW w:w="1301" w:type="dxa"/>
            <w:noWrap/>
          </w:tcPr>
          <w:p w14:paraId="58E27721"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13.03</w:t>
            </w:r>
          </w:p>
        </w:tc>
        <w:tc>
          <w:tcPr>
            <w:tcW w:w="1253" w:type="dxa"/>
          </w:tcPr>
          <w:p w14:paraId="0301184A"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292.00</w:t>
            </w:r>
          </w:p>
        </w:tc>
      </w:tr>
      <w:tr w:rsidR="00AC7C5F" w14:paraId="202A8CAE" w14:textId="77777777" w:rsidTr="006B5018">
        <w:trPr>
          <w:trHeight w:val="293"/>
        </w:trPr>
        <w:tc>
          <w:tcPr>
            <w:tcW w:w="2597" w:type="dxa"/>
            <w:noWrap/>
          </w:tcPr>
          <w:p w14:paraId="0DEFCDDB" w14:textId="77777777" w:rsidR="00AC7C5F" w:rsidRDefault="00B711D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932" w:type="dxa"/>
            <w:noWrap/>
          </w:tcPr>
          <w:p w14:paraId="43B913F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292" w:type="dxa"/>
            <w:noWrap/>
          </w:tcPr>
          <w:p w14:paraId="2E40AB0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1119" w:type="dxa"/>
          </w:tcPr>
          <w:p w14:paraId="01EED8E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978" w:type="dxa"/>
            <w:noWrap/>
          </w:tcPr>
          <w:p w14:paraId="43040530"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162.00</w:t>
            </w:r>
          </w:p>
        </w:tc>
        <w:tc>
          <w:tcPr>
            <w:tcW w:w="1301" w:type="dxa"/>
            <w:noWrap/>
          </w:tcPr>
          <w:p w14:paraId="0C47D22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13.13</w:t>
            </w:r>
          </w:p>
        </w:tc>
        <w:tc>
          <w:tcPr>
            <w:tcW w:w="1253" w:type="dxa"/>
          </w:tcPr>
          <w:p w14:paraId="3A5669E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292.67</w:t>
            </w:r>
          </w:p>
        </w:tc>
      </w:tr>
      <w:tr w:rsidR="00AC7C5F" w14:paraId="7BDE4F14" w14:textId="77777777" w:rsidTr="006B5018">
        <w:trPr>
          <w:trHeight w:val="293"/>
        </w:trPr>
        <w:tc>
          <w:tcPr>
            <w:tcW w:w="2597" w:type="dxa"/>
            <w:noWrap/>
          </w:tcPr>
          <w:p w14:paraId="1B63B20D" w14:textId="77777777" w:rsidR="00AC7C5F" w:rsidRDefault="00B711D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932" w:type="dxa"/>
            <w:noWrap/>
          </w:tcPr>
          <w:p w14:paraId="5AB2511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1292" w:type="dxa"/>
            <w:noWrap/>
          </w:tcPr>
          <w:p w14:paraId="05DE04A7"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119" w:type="dxa"/>
          </w:tcPr>
          <w:p w14:paraId="3165229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978" w:type="dxa"/>
            <w:noWrap/>
          </w:tcPr>
          <w:p w14:paraId="0FED670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163.00</w:t>
            </w:r>
          </w:p>
        </w:tc>
        <w:tc>
          <w:tcPr>
            <w:tcW w:w="1301" w:type="dxa"/>
            <w:noWrap/>
          </w:tcPr>
          <w:p w14:paraId="219665C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13.30</w:t>
            </w:r>
          </w:p>
        </w:tc>
        <w:tc>
          <w:tcPr>
            <w:tcW w:w="1253" w:type="dxa"/>
          </w:tcPr>
          <w:p w14:paraId="21CACB1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294.33</w:t>
            </w:r>
          </w:p>
        </w:tc>
      </w:tr>
      <w:tr w:rsidR="00AC7C5F" w14:paraId="5C9593FB" w14:textId="77777777" w:rsidTr="006B5018">
        <w:trPr>
          <w:trHeight w:val="293"/>
        </w:trPr>
        <w:tc>
          <w:tcPr>
            <w:tcW w:w="2597" w:type="dxa"/>
            <w:noWrap/>
          </w:tcPr>
          <w:p w14:paraId="1A8C99AB"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932" w:type="dxa"/>
            <w:noWrap/>
          </w:tcPr>
          <w:p w14:paraId="1EF00213"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1292" w:type="dxa"/>
            <w:noWrap/>
          </w:tcPr>
          <w:p w14:paraId="788C5B4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1119" w:type="dxa"/>
          </w:tcPr>
          <w:p w14:paraId="3B96C4D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978" w:type="dxa"/>
            <w:noWrap/>
          </w:tcPr>
          <w:p w14:paraId="2209D39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153.00</w:t>
            </w:r>
          </w:p>
        </w:tc>
        <w:tc>
          <w:tcPr>
            <w:tcW w:w="1301" w:type="dxa"/>
            <w:noWrap/>
          </w:tcPr>
          <w:p w14:paraId="6E07ABEF"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12.70</w:t>
            </w:r>
          </w:p>
        </w:tc>
        <w:tc>
          <w:tcPr>
            <w:tcW w:w="1253" w:type="dxa"/>
          </w:tcPr>
          <w:p w14:paraId="375BECBB"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285.00</w:t>
            </w:r>
          </w:p>
        </w:tc>
      </w:tr>
      <w:tr w:rsidR="00AC7C5F" w14:paraId="680FB3F4" w14:textId="77777777" w:rsidTr="006B5018">
        <w:trPr>
          <w:trHeight w:val="293"/>
        </w:trPr>
        <w:tc>
          <w:tcPr>
            <w:tcW w:w="2597" w:type="dxa"/>
            <w:noWrap/>
          </w:tcPr>
          <w:p w14:paraId="715ADA0C"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932" w:type="dxa"/>
            <w:noWrap/>
          </w:tcPr>
          <w:p w14:paraId="456C04B5"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292" w:type="dxa"/>
            <w:noWrap/>
          </w:tcPr>
          <w:p w14:paraId="5BFD617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119" w:type="dxa"/>
          </w:tcPr>
          <w:p w14:paraId="229086D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c>
          <w:tcPr>
            <w:tcW w:w="978" w:type="dxa"/>
            <w:noWrap/>
          </w:tcPr>
          <w:p w14:paraId="1D91CEEF"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151.00</w:t>
            </w:r>
          </w:p>
        </w:tc>
        <w:tc>
          <w:tcPr>
            <w:tcW w:w="1301" w:type="dxa"/>
            <w:noWrap/>
          </w:tcPr>
          <w:p w14:paraId="7DBC5EB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12.60</w:t>
            </w:r>
          </w:p>
        </w:tc>
        <w:tc>
          <w:tcPr>
            <w:tcW w:w="1253" w:type="dxa"/>
          </w:tcPr>
          <w:p w14:paraId="3E8AA60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280.33</w:t>
            </w:r>
          </w:p>
        </w:tc>
      </w:tr>
      <w:tr w:rsidR="00AC7C5F" w14:paraId="0285D495" w14:textId="77777777" w:rsidTr="006B5018">
        <w:trPr>
          <w:trHeight w:val="333"/>
        </w:trPr>
        <w:tc>
          <w:tcPr>
            <w:tcW w:w="2597" w:type="dxa"/>
          </w:tcPr>
          <w:p w14:paraId="3D7782F0"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lastRenderedPageBreak/>
              <w:t>CD at 5%</w:t>
            </w:r>
          </w:p>
        </w:tc>
        <w:tc>
          <w:tcPr>
            <w:tcW w:w="932" w:type="dxa"/>
            <w:noWrap/>
          </w:tcPr>
          <w:p w14:paraId="2CE70F3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292" w:type="dxa"/>
            <w:noWrap/>
          </w:tcPr>
          <w:p w14:paraId="373FD5F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c>
          <w:tcPr>
            <w:tcW w:w="1119" w:type="dxa"/>
          </w:tcPr>
          <w:p w14:paraId="27008A40"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978" w:type="dxa"/>
            <w:noWrap/>
          </w:tcPr>
          <w:p w14:paraId="5AC47617"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0.93</w:t>
            </w:r>
          </w:p>
        </w:tc>
        <w:tc>
          <w:tcPr>
            <w:tcW w:w="1301" w:type="dxa"/>
            <w:noWrap/>
          </w:tcPr>
          <w:p w14:paraId="3DF33D14"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1253" w:type="dxa"/>
          </w:tcPr>
          <w:p w14:paraId="377AF13F"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r>
      <w:tr w:rsidR="00AC7C5F" w14:paraId="4B4AE92B" w14:textId="77777777" w:rsidTr="006B5018">
        <w:trPr>
          <w:trHeight w:val="213"/>
        </w:trPr>
        <w:tc>
          <w:tcPr>
            <w:tcW w:w="2597" w:type="dxa"/>
          </w:tcPr>
          <w:p w14:paraId="633911AC"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Initial</w:t>
            </w:r>
          </w:p>
        </w:tc>
        <w:tc>
          <w:tcPr>
            <w:tcW w:w="932" w:type="dxa"/>
            <w:noWrap/>
          </w:tcPr>
          <w:p w14:paraId="1F67E082"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7.65</w:t>
            </w:r>
          </w:p>
        </w:tc>
        <w:tc>
          <w:tcPr>
            <w:tcW w:w="1292" w:type="dxa"/>
            <w:noWrap/>
          </w:tcPr>
          <w:p w14:paraId="6F1CB0B8"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0.38</w:t>
            </w:r>
          </w:p>
        </w:tc>
        <w:tc>
          <w:tcPr>
            <w:tcW w:w="1119" w:type="dxa"/>
          </w:tcPr>
          <w:p w14:paraId="3AB46659"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978" w:type="dxa"/>
            <w:noWrap/>
          </w:tcPr>
          <w:p w14:paraId="35C74690"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158.00</w:t>
            </w:r>
          </w:p>
        </w:tc>
        <w:tc>
          <w:tcPr>
            <w:tcW w:w="1301" w:type="dxa"/>
            <w:noWrap/>
          </w:tcPr>
          <w:p w14:paraId="38EAE12C"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13.50</w:t>
            </w:r>
          </w:p>
        </w:tc>
        <w:tc>
          <w:tcPr>
            <w:tcW w:w="1253" w:type="dxa"/>
          </w:tcPr>
          <w:p w14:paraId="25CD2D2D" w14:textId="77777777" w:rsidR="00AC7C5F" w:rsidRDefault="008B22D5" w:rsidP="006B50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305.00</w:t>
            </w:r>
          </w:p>
        </w:tc>
      </w:tr>
    </w:tbl>
    <w:p w14:paraId="13DFFDF3" w14:textId="77777777" w:rsidR="00AC7C5F" w:rsidRDefault="00AC7C5F">
      <w:pPr>
        <w:spacing w:after="0" w:line="360" w:lineRule="auto"/>
        <w:jc w:val="both"/>
        <w:rPr>
          <w:rFonts w:ascii="Times New Roman" w:hAnsi="Times New Roman"/>
          <w:sz w:val="24"/>
          <w:szCs w:val="24"/>
        </w:rPr>
      </w:pPr>
    </w:p>
    <w:p w14:paraId="131E1943" w14:textId="77777777" w:rsidR="00AC7C5F" w:rsidRDefault="008B22D5">
      <w:pPr>
        <w:ind w:left="-90"/>
        <w:jc w:val="both"/>
        <w:rPr>
          <w:rFonts w:ascii="Times New Roman" w:hAnsi="Times New Roman"/>
          <w:b/>
          <w:sz w:val="24"/>
          <w:szCs w:val="24"/>
        </w:rPr>
      </w:pPr>
      <w:r>
        <w:rPr>
          <w:rFonts w:ascii="Times New Roman" w:hAnsi="Times New Roman"/>
          <w:b/>
          <w:sz w:val="24"/>
          <w:szCs w:val="24"/>
        </w:rPr>
        <w:t xml:space="preserve">Table 6: Effect of FYM, Vermicompost and </w:t>
      </w:r>
      <w:r w:rsidR="00B711DA">
        <w:rPr>
          <w:rFonts w:ascii="Times New Roman" w:hAnsi="Times New Roman"/>
          <w:b/>
          <w:sz w:val="24"/>
          <w:szCs w:val="24"/>
        </w:rPr>
        <w:t>bio fertilizers</w:t>
      </w:r>
      <w:r>
        <w:rPr>
          <w:rFonts w:ascii="Times New Roman" w:hAnsi="Times New Roman"/>
          <w:b/>
          <w:sz w:val="24"/>
          <w:szCs w:val="24"/>
        </w:rPr>
        <w:t xml:space="preserve"> on soil properties of sweet orange cv. Hamlin during the year 2023-24</w:t>
      </w:r>
    </w:p>
    <w:tbl>
      <w:tblPr>
        <w:tblW w:w="98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20"/>
        <w:gridCol w:w="998"/>
        <w:gridCol w:w="720"/>
        <w:gridCol w:w="900"/>
        <w:gridCol w:w="1005"/>
        <w:gridCol w:w="967"/>
        <w:gridCol w:w="1170"/>
        <w:gridCol w:w="1260"/>
      </w:tblGrid>
      <w:tr w:rsidR="00AC7C5F" w14:paraId="76BE8773" w14:textId="77777777">
        <w:trPr>
          <w:trHeight w:val="292"/>
        </w:trPr>
        <w:tc>
          <w:tcPr>
            <w:tcW w:w="2093" w:type="dxa"/>
            <w:vMerge w:val="restart"/>
            <w:noWrap/>
            <w:vAlign w:val="center"/>
          </w:tcPr>
          <w:p w14:paraId="04BBEBD8"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7740" w:type="dxa"/>
            <w:gridSpan w:val="8"/>
          </w:tcPr>
          <w:p w14:paraId="38538267"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Soil properties</w:t>
            </w:r>
          </w:p>
        </w:tc>
      </w:tr>
      <w:tr w:rsidR="00AC7C5F" w14:paraId="10F00D7F" w14:textId="77777777">
        <w:trPr>
          <w:trHeight w:val="1007"/>
        </w:trPr>
        <w:tc>
          <w:tcPr>
            <w:tcW w:w="2093" w:type="dxa"/>
            <w:vMerge/>
            <w:noWrap/>
          </w:tcPr>
          <w:p w14:paraId="065F4569" w14:textId="77777777" w:rsidR="00AC7C5F" w:rsidRDefault="00AC7C5F">
            <w:pPr>
              <w:jc w:val="center"/>
              <w:rPr>
                <w:rFonts w:ascii="Times New Roman" w:hAnsi="Times New Roman" w:cs="Times New Roman"/>
                <w:b/>
                <w:bCs/>
                <w:sz w:val="24"/>
                <w:szCs w:val="24"/>
              </w:rPr>
            </w:pPr>
          </w:p>
        </w:tc>
        <w:tc>
          <w:tcPr>
            <w:tcW w:w="720" w:type="dxa"/>
            <w:noWrap/>
          </w:tcPr>
          <w:p w14:paraId="0FF67FB9"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pH (1:2)</w:t>
            </w:r>
          </w:p>
        </w:tc>
        <w:tc>
          <w:tcPr>
            <w:tcW w:w="998" w:type="dxa"/>
          </w:tcPr>
          <w:p w14:paraId="7E8EA6FB"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EC 1:2 (ds/m)</w:t>
            </w:r>
          </w:p>
        </w:tc>
        <w:tc>
          <w:tcPr>
            <w:tcW w:w="720" w:type="dxa"/>
          </w:tcPr>
          <w:p w14:paraId="41A8F607" w14:textId="77777777" w:rsidR="00AC7C5F" w:rsidRDefault="008B22D5">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t>SOC(</w:t>
            </w:r>
            <w:proofErr w:type="gramEnd"/>
            <w:r>
              <w:rPr>
                <w:rFonts w:ascii="Times New Roman" w:hAnsi="Times New Roman" w:cs="Times New Roman"/>
                <w:b/>
                <w:bCs/>
                <w:sz w:val="24"/>
                <w:szCs w:val="24"/>
              </w:rPr>
              <w:t>%)</w:t>
            </w:r>
          </w:p>
        </w:tc>
        <w:tc>
          <w:tcPr>
            <w:tcW w:w="900" w:type="dxa"/>
            <w:noWrap/>
          </w:tcPr>
          <w:p w14:paraId="09F3345A" w14:textId="77777777" w:rsidR="00AC7C5F" w:rsidRDefault="008B22D5">
            <w:pPr>
              <w:ind w:right="-112"/>
              <w:jc w:val="center"/>
              <w:rPr>
                <w:rFonts w:ascii="Times New Roman" w:hAnsi="Times New Roman" w:cs="Times New Roman"/>
                <w:b/>
                <w:bCs/>
                <w:sz w:val="24"/>
                <w:szCs w:val="24"/>
              </w:rPr>
            </w:pPr>
            <w:r>
              <w:rPr>
                <w:rFonts w:ascii="Times New Roman" w:hAnsi="Times New Roman" w:cs="Times New Roman"/>
                <w:b/>
                <w:bCs/>
                <w:sz w:val="24"/>
                <w:szCs w:val="24"/>
              </w:rPr>
              <w:t>Avail. N (kg/ha)</w:t>
            </w:r>
          </w:p>
        </w:tc>
        <w:tc>
          <w:tcPr>
            <w:tcW w:w="1005" w:type="dxa"/>
            <w:noWrap/>
          </w:tcPr>
          <w:p w14:paraId="522C10F3"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P (kg/ha)</w:t>
            </w:r>
          </w:p>
        </w:tc>
        <w:tc>
          <w:tcPr>
            <w:tcW w:w="967" w:type="dxa"/>
          </w:tcPr>
          <w:p w14:paraId="7F931337"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Avail. K (kg/ha)</w:t>
            </w:r>
          </w:p>
        </w:tc>
        <w:tc>
          <w:tcPr>
            <w:tcW w:w="1170" w:type="dxa"/>
          </w:tcPr>
          <w:p w14:paraId="4855161F" w14:textId="77777777" w:rsidR="00AC7C5F" w:rsidRDefault="008B22D5">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BacterialCount</w:t>
            </w:r>
            <w:proofErr w:type="spellEnd"/>
          </w:p>
        </w:tc>
        <w:tc>
          <w:tcPr>
            <w:tcW w:w="1260" w:type="dxa"/>
          </w:tcPr>
          <w:p w14:paraId="033E87E5" w14:textId="77777777" w:rsidR="00AC7C5F" w:rsidRDefault="008B22D5">
            <w:pPr>
              <w:jc w:val="center"/>
              <w:rPr>
                <w:rFonts w:ascii="Times New Roman" w:hAnsi="Times New Roman" w:cs="Times New Roman"/>
                <w:b/>
                <w:bCs/>
                <w:sz w:val="24"/>
                <w:szCs w:val="24"/>
              </w:rPr>
            </w:pPr>
            <w:r>
              <w:rPr>
                <w:rFonts w:ascii="Times New Roman" w:hAnsi="Times New Roman" w:cs="Times New Roman"/>
                <w:b/>
                <w:bCs/>
                <w:sz w:val="24"/>
                <w:szCs w:val="24"/>
              </w:rPr>
              <w:t>Fungal Count</w:t>
            </w:r>
          </w:p>
        </w:tc>
      </w:tr>
      <w:tr w:rsidR="00AC7C5F" w14:paraId="7F1787BA" w14:textId="77777777" w:rsidTr="006B5018">
        <w:trPr>
          <w:trHeight w:val="292"/>
        </w:trPr>
        <w:tc>
          <w:tcPr>
            <w:tcW w:w="2093" w:type="dxa"/>
            <w:noWrap/>
          </w:tcPr>
          <w:p w14:paraId="6442888B"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RDN through FYM</w:t>
            </w:r>
          </w:p>
        </w:tc>
        <w:tc>
          <w:tcPr>
            <w:tcW w:w="720" w:type="dxa"/>
            <w:noWrap/>
          </w:tcPr>
          <w:p w14:paraId="677D314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7.83</w:t>
            </w:r>
          </w:p>
        </w:tc>
        <w:tc>
          <w:tcPr>
            <w:tcW w:w="998" w:type="dxa"/>
            <w:noWrap/>
          </w:tcPr>
          <w:p w14:paraId="48D9845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0.39</w:t>
            </w:r>
          </w:p>
        </w:tc>
        <w:tc>
          <w:tcPr>
            <w:tcW w:w="720" w:type="dxa"/>
          </w:tcPr>
          <w:p w14:paraId="5BB77D0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0.63</w:t>
            </w:r>
          </w:p>
        </w:tc>
        <w:tc>
          <w:tcPr>
            <w:tcW w:w="900" w:type="dxa"/>
            <w:noWrap/>
          </w:tcPr>
          <w:p w14:paraId="2944A447"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156.00</w:t>
            </w:r>
          </w:p>
        </w:tc>
        <w:tc>
          <w:tcPr>
            <w:tcW w:w="1005" w:type="dxa"/>
            <w:noWrap/>
          </w:tcPr>
          <w:p w14:paraId="495F01B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12.95</w:t>
            </w:r>
          </w:p>
        </w:tc>
        <w:tc>
          <w:tcPr>
            <w:tcW w:w="967" w:type="dxa"/>
          </w:tcPr>
          <w:p w14:paraId="5CD2E0F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279.00</w:t>
            </w:r>
          </w:p>
        </w:tc>
        <w:tc>
          <w:tcPr>
            <w:tcW w:w="1170" w:type="dxa"/>
          </w:tcPr>
          <w:p w14:paraId="210C4E4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2.3x10</w:t>
            </w:r>
            <w:r>
              <w:rPr>
                <w:rFonts w:ascii="Times New Roman" w:hAnsi="Times New Roman" w:cs="Times New Roman"/>
                <w:sz w:val="24"/>
                <w:szCs w:val="24"/>
                <w:vertAlign w:val="superscript"/>
              </w:rPr>
              <w:t>4</w:t>
            </w:r>
          </w:p>
        </w:tc>
        <w:tc>
          <w:tcPr>
            <w:tcW w:w="1260" w:type="dxa"/>
          </w:tcPr>
          <w:p w14:paraId="7022B8C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4.6 x10</w:t>
            </w:r>
            <w:r>
              <w:rPr>
                <w:rFonts w:ascii="Times New Roman" w:hAnsi="Times New Roman" w:cs="Times New Roman"/>
                <w:sz w:val="24"/>
                <w:szCs w:val="24"/>
                <w:vertAlign w:val="superscript"/>
              </w:rPr>
              <w:t>2</w:t>
            </w:r>
          </w:p>
        </w:tc>
      </w:tr>
      <w:tr w:rsidR="00AC7C5F" w14:paraId="27BE255A" w14:textId="77777777" w:rsidTr="006B5018">
        <w:trPr>
          <w:trHeight w:val="395"/>
        </w:trPr>
        <w:tc>
          <w:tcPr>
            <w:tcW w:w="2093" w:type="dxa"/>
            <w:noWrap/>
          </w:tcPr>
          <w:p w14:paraId="44BED7E4"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RDN through Vermicompost</w:t>
            </w:r>
          </w:p>
        </w:tc>
        <w:tc>
          <w:tcPr>
            <w:tcW w:w="720" w:type="dxa"/>
            <w:noWrap/>
          </w:tcPr>
          <w:p w14:paraId="686D204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7.81</w:t>
            </w:r>
          </w:p>
        </w:tc>
        <w:tc>
          <w:tcPr>
            <w:tcW w:w="998" w:type="dxa"/>
            <w:noWrap/>
          </w:tcPr>
          <w:p w14:paraId="3D7BB3C2"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0.38</w:t>
            </w:r>
          </w:p>
        </w:tc>
        <w:tc>
          <w:tcPr>
            <w:tcW w:w="720" w:type="dxa"/>
          </w:tcPr>
          <w:p w14:paraId="4DABF843"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0.64</w:t>
            </w:r>
          </w:p>
        </w:tc>
        <w:tc>
          <w:tcPr>
            <w:tcW w:w="900" w:type="dxa"/>
            <w:noWrap/>
          </w:tcPr>
          <w:p w14:paraId="595FF39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158.33</w:t>
            </w:r>
          </w:p>
        </w:tc>
        <w:tc>
          <w:tcPr>
            <w:tcW w:w="1005" w:type="dxa"/>
            <w:noWrap/>
          </w:tcPr>
          <w:p w14:paraId="510FB14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13.05</w:t>
            </w:r>
          </w:p>
        </w:tc>
        <w:tc>
          <w:tcPr>
            <w:tcW w:w="967" w:type="dxa"/>
          </w:tcPr>
          <w:p w14:paraId="620FF19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281.05</w:t>
            </w:r>
          </w:p>
        </w:tc>
        <w:tc>
          <w:tcPr>
            <w:tcW w:w="1170" w:type="dxa"/>
          </w:tcPr>
          <w:p w14:paraId="18B3112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7.2 x10</w:t>
            </w:r>
            <w:r>
              <w:rPr>
                <w:rFonts w:ascii="Times New Roman" w:hAnsi="Times New Roman" w:cs="Times New Roman"/>
                <w:sz w:val="24"/>
                <w:szCs w:val="24"/>
                <w:vertAlign w:val="superscript"/>
              </w:rPr>
              <w:t>5</w:t>
            </w:r>
          </w:p>
        </w:tc>
        <w:tc>
          <w:tcPr>
            <w:tcW w:w="1260" w:type="dxa"/>
          </w:tcPr>
          <w:p w14:paraId="28A6F2D2"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2.5 x10</w:t>
            </w:r>
            <w:r>
              <w:rPr>
                <w:rFonts w:ascii="Times New Roman" w:hAnsi="Times New Roman" w:cs="Times New Roman"/>
                <w:sz w:val="24"/>
                <w:szCs w:val="24"/>
                <w:vertAlign w:val="superscript"/>
              </w:rPr>
              <w:t>3</w:t>
            </w:r>
          </w:p>
        </w:tc>
      </w:tr>
      <w:tr w:rsidR="00AC7C5F" w14:paraId="310B2240" w14:textId="77777777" w:rsidTr="006B5018">
        <w:trPr>
          <w:trHeight w:val="292"/>
        </w:trPr>
        <w:tc>
          <w:tcPr>
            <w:tcW w:w="2093" w:type="dxa"/>
            <w:noWrap/>
          </w:tcPr>
          <w:p w14:paraId="44ABB6FA" w14:textId="77777777" w:rsidR="00AC7C5F" w:rsidRDefault="004C39F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3 -</w:t>
            </w:r>
            <w:r>
              <w:rPr>
                <w:rFonts w:ascii="Times New Roman" w:hAnsi="Times New Roman" w:cs="Times New Roman"/>
                <w:bCs/>
                <w:sz w:val="24"/>
                <w:szCs w:val="24"/>
              </w:rPr>
              <w:t xml:space="preserve"> RDN through FYM +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14:paraId="0A976107"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7.79</w:t>
            </w:r>
          </w:p>
        </w:tc>
        <w:tc>
          <w:tcPr>
            <w:tcW w:w="998" w:type="dxa"/>
            <w:noWrap/>
          </w:tcPr>
          <w:p w14:paraId="6C71F29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0.37</w:t>
            </w:r>
          </w:p>
        </w:tc>
        <w:tc>
          <w:tcPr>
            <w:tcW w:w="720" w:type="dxa"/>
          </w:tcPr>
          <w:p w14:paraId="6A74EC7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0.65</w:t>
            </w:r>
          </w:p>
        </w:tc>
        <w:tc>
          <w:tcPr>
            <w:tcW w:w="900" w:type="dxa"/>
            <w:noWrap/>
          </w:tcPr>
          <w:p w14:paraId="22A06813"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159.00</w:t>
            </w:r>
          </w:p>
        </w:tc>
        <w:tc>
          <w:tcPr>
            <w:tcW w:w="1005" w:type="dxa"/>
            <w:noWrap/>
          </w:tcPr>
          <w:p w14:paraId="7EC5686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13.19</w:t>
            </w:r>
          </w:p>
        </w:tc>
        <w:tc>
          <w:tcPr>
            <w:tcW w:w="967" w:type="dxa"/>
          </w:tcPr>
          <w:p w14:paraId="76425C6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282.17</w:t>
            </w:r>
          </w:p>
        </w:tc>
        <w:tc>
          <w:tcPr>
            <w:tcW w:w="1170" w:type="dxa"/>
          </w:tcPr>
          <w:p w14:paraId="6ADEDAE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6.8 x10</w:t>
            </w:r>
            <w:r>
              <w:rPr>
                <w:rFonts w:ascii="Times New Roman" w:hAnsi="Times New Roman" w:cs="Times New Roman"/>
                <w:sz w:val="24"/>
                <w:szCs w:val="24"/>
                <w:vertAlign w:val="superscript"/>
              </w:rPr>
              <w:t>5</w:t>
            </w:r>
          </w:p>
        </w:tc>
        <w:tc>
          <w:tcPr>
            <w:tcW w:w="1260" w:type="dxa"/>
          </w:tcPr>
          <w:p w14:paraId="02812F95"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5.6 x10</w:t>
            </w:r>
            <w:r>
              <w:rPr>
                <w:rFonts w:ascii="Times New Roman" w:hAnsi="Times New Roman" w:cs="Times New Roman"/>
                <w:sz w:val="24"/>
                <w:szCs w:val="24"/>
                <w:vertAlign w:val="superscript"/>
              </w:rPr>
              <w:t>3</w:t>
            </w:r>
          </w:p>
        </w:tc>
      </w:tr>
      <w:tr w:rsidR="00AC7C5F" w14:paraId="7357600B" w14:textId="77777777" w:rsidTr="006B5018">
        <w:trPr>
          <w:trHeight w:val="292"/>
        </w:trPr>
        <w:tc>
          <w:tcPr>
            <w:tcW w:w="2093" w:type="dxa"/>
            <w:noWrap/>
          </w:tcPr>
          <w:p w14:paraId="132DB0CB" w14:textId="77777777" w:rsidR="00AC7C5F" w:rsidRDefault="004C39FA">
            <w:pPr>
              <w:rPr>
                <w:rFonts w:ascii="Times New Roman" w:hAnsi="Times New Roman" w:cs="Times New Roman"/>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 RDN through Vermicompost +</w:t>
            </w:r>
            <w:r>
              <w:rPr>
                <w:rFonts w:ascii="Times New Roman" w:hAnsi="Times New Roman" w:cs="Times New Roman"/>
                <w:bCs/>
                <w:i/>
                <w:iCs/>
                <w:sz w:val="24"/>
                <w:szCs w:val="24"/>
              </w:rPr>
              <w:t xml:space="preserve">Azotobacter </w:t>
            </w:r>
            <w:r>
              <w:rPr>
                <w:rFonts w:ascii="Times New Roman" w:hAnsi="Times New Roman" w:cs="Times New Roman"/>
                <w:bCs/>
                <w:iCs/>
                <w:sz w:val="24"/>
                <w:szCs w:val="24"/>
              </w:rPr>
              <w:t>sp.</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 </w:t>
            </w:r>
            <w:r>
              <w:rPr>
                <w:rFonts w:ascii="Times New Roman" w:hAnsi="Times New Roman" w:cs="Times New Roman"/>
                <w:i/>
                <w:iCs/>
                <w:sz w:val="24"/>
                <w:szCs w:val="24"/>
              </w:rPr>
              <w:t>Pseudomonas</w:t>
            </w:r>
            <w:r>
              <w:rPr>
                <w:rFonts w:ascii="Times New Roman" w:hAnsi="Times New Roman" w:cs="Times New Roman"/>
                <w:iCs/>
                <w:sz w:val="24"/>
                <w:szCs w:val="24"/>
              </w:rPr>
              <w:t xml:space="preserve"> sp.</w:t>
            </w:r>
          </w:p>
        </w:tc>
        <w:tc>
          <w:tcPr>
            <w:tcW w:w="720" w:type="dxa"/>
            <w:noWrap/>
          </w:tcPr>
          <w:p w14:paraId="5AE4276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7.73</w:t>
            </w:r>
          </w:p>
        </w:tc>
        <w:tc>
          <w:tcPr>
            <w:tcW w:w="998" w:type="dxa"/>
            <w:noWrap/>
          </w:tcPr>
          <w:p w14:paraId="7DC9459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0.36</w:t>
            </w:r>
          </w:p>
        </w:tc>
        <w:tc>
          <w:tcPr>
            <w:tcW w:w="720" w:type="dxa"/>
          </w:tcPr>
          <w:p w14:paraId="2D80305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0.66</w:t>
            </w:r>
          </w:p>
        </w:tc>
        <w:tc>
          <w:tcPr>
            <w:tcW w:w="900" w:type="dxa"/>
            <w:noWrap/>
          </w:tcPr>
          <w:p w14:paraId="29CA4135"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160.00</w:t>
            </w:r>
          </w:p>
        </w:tc>
        <w:tc>
          <w:tcPr>
            <w:tcW w:w="1005" w:type="dxa"/>
            <w:noWrap/>
          </w:tcPr>
          <w:p w14:paraId="4F34676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13.25</w:t>
            </w:r>
          </w:p>
        </w:tc>
        <w:tc>
          <w:tcPr>
            <w:tcW w:w="967" w:type="dxa"/>
          </w:tcPr>
          <w:p w14:paraId="2870538E"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284.15</w:t>
            </w:r>
          </w:p>
        </w:tc>
        <w:tc>
          <w:tcPr>
            <w:tcW w:w="1170" w:type="dxa"/>
          </w:tcPr>
          <w:p w14:paraId="784246B3"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3.6 x10</w:t>
            </w:r>
            <w:r>
              <w:rPr>
                <w:rFonts w:ascii="Times New Roman" w:hAnsi="Times New Roman" w:cs="Times New Roman"/>
                <w:sz w:val="24"/>
                <w:szCs w:val="24"/>
                <w:vertAlign w:val="superscript"/>
              </w:rPr>
              <w:t>6</w:t>
            </w:r>
          </w:p>
        </w:tc>
        <w:tc>
          <w:tcPr>
            <w:tcW w:w="1260" w:type="dxa"/>
          </w:tcPr>
          <w:p w14:paraId="219F323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 x10</w:t>
            </w:r>
            <w:r>
              <w:rPr>
                <w:rFonts w:ascii="Times New Roman" w:hAnsi="Times New Roman" w:cs="Times New Roman"/>
                <w:sz w:val="24"/>
                <w:szCs w:val="24"/>
                <w:vertAlign w:val="superscript"/>
              </w:rPr>
              <w:t>4</w:t>
            </w:r>
          </w:p>
        </w:tc>
      </w:tr>
      <w:tr w:rsidR="00AC7C5F" w14:paraId="2C2C3BF3" w14:textId="77777777" w:rsidTr="006B5018">
        <w:trPr>
          <w:trHeight w:val="292"/>
        </w:trPr>
        <w:tc>
          <w:tcPr>
            <w:tcW w:w="2093" w:type="dxa"/>
            <w:noWrap/>
          </w:tcPr>
          <w:p w14:paraId="7A0C78EF"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5 </w:t>
            </w:r>
            <w:r>
              <w:rPr>
                <w:rFonts w:ascii="Times New Roman" w:hAnsi="Times New Roman" w:cs="Times New Roman"/>
                <w:sz w:val="24"/>
                <w:szCs w:val="24"/>
              </w:rPr>
              <w:t>- Cow based bio formulation</w:t>
            </w:r>
          </w:p>
        </w:tc>
        <w:tc>
          <w:tcPr>
            <w:tcW w:w="720" w:type="dxa"/>
            <w:noWrap/>
          </w:tcPr>
          <w:p w14:paraId="4B885B3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7.80</w:t>
            </w:r>
          </w:p>
        </w:tc>
        <w:tc>
          <w:tcPr>
            <w:tcW w:w="998" w:type="dxa"/>
            <w:noWrap/>
          </w:tcPr>
          <w:p w14:paraId="49211B1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0.39</w:t>
            </w:r>
          </w:p>
        </w:tc>
        <w:tc>
          <w:tcPr>
            <w:tcW w:w="720" w:type="dxa"/>
          </w:tcPr>
          <w:p w14:paraId="1618F25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0.62</w:t>
            </w:r>
          </w:p>
        </w:tc>
        <w:tc>
          <w:tcPr>
            <w:tcW w:w="900" w:type="dxa"/>
            <w:noWrap/>
          </w:tcPr>
          <w:p w14:paraId="5616855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154.00</w:t>
            </w:r>
          </w:p>
        </w:tc>
        <w:tc>
          <w:tcPr>
            <w:tcW w:w="1005" w:type="dxa"/>
            <w:noWrap/>
          </w:tcPr>
          <w:p w14:paraId="390562B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12.90</w:t>
            </w:r>
          </w:p>
        </w:tc>
        <w:tc>
          <w:tcPr>
            <w:tcW w:w="967" w:type="dxa"/>
          </w:tcPr>
          <w:p w14:paraId="1EA91512"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276.00</w:t>
            </w:r>
          </w:p>
        </w:tc>
        <w:tc>
          <w:tcPr>
            <w:tcW w:w="1170" w:type="dxa"/>
          </w:tcPr>
          <w:p w14:paraId="579A206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4.9x10</w:t>
            </w:r>
            <w:r>
              <w:rPr>
                <w:rFonts w:ascii="Times New Roman" w:hAnsi="Times New Roman" w:cs="Times New Roman"/>
                <w:sz w:val="24"/>
                <w:szCs w:val="24"/>
                <w:vertAlign w:val="superscript"/>
              </w:rPr>
              <w:t>7</w:t>
            </w:r>
          </w:p>
        </w:tc>
        <w:tc>
          <w:tcPr>
            <w:tcW w:w="1260" w:type="dxa"/>
          </w:tcPr>
          <w:p w14:paraId="4EDA6A4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7.3 x10</w:t>
            </w:r>
            <w:r>
              <w:rPr>
                <w:rFonts w:ascii="Times New Roman" w:hAnsi="Times New Roman" w:cs="Times New Roman"/>
                <w:sz w:val="24"/>
                <w:szCs w:val="24"/>
                <w:vertAlign w:val="superscript"/>
              </w:rPr>
              <w:t>4</w:t>
            </w:r>
          </w:p>
        </w:tc>
      </w:tr>
      <w:tr w:rsidR="00AC7C5F" w14:paraId="18FCCC4E" w14:textId="77777777" w:rsidTr="006B5018">
        <w:trPr>
          <w:trHeight w:val="292"/>
        </w:trPr>
        <w:tc>
          <w:tcPr>
            <w:tcW w:w="2093" w:type="dxa"/>
            <w:noWrap/>
          </w:tcPr>
          <w:p w14:paraId="3804B36B"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6 </w:t>
            </w:r>
            <w:r>
              <w:rPr>
                <w:rFonts w:ascii="Times New Roman" w:hAnsi="Times New Roman" w:cs="Times New Roman"/>
                <w:sz w:val="24"/>
                <w:szCs w:val="24"/>
              </w:rPr>
              <w:t>- Control</w:t>
            </w:r>
          </w:p>
        </w:tc>
        <w:tc>
          <w:tcPr>
            <w:tcW w:w="720" w:type="dxa"/>
            <w:noWrap/>
          </w:tcPr>
          <w:p w14:paraId="2763D70E"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7.89</w:t>
            </w:r>
          </w:p>
        </w:tc>
        <w:tc>
          <w:tcPr>
            <w:tcW w:w="998" w:type="dxa"/>
            <w:noWrap/>
          </w:tcPr>
          <w:p w14:paraId="3C3DFCFE"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0.41</w:t>
            </w:r>
          </w:p>
        </w:tc>
        <w:tc>
          <w:tcPr>
            <w:tcW w:w="720" w:type="dxa"/>
          </w:tcPr>
          <w:p w14:paraId="311F6C00"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0.61</w:t>
            </w:r>
          </w:p>
        </w:tc>
        <w:tc>
          <w:tcPr>
            <w:tcW w:w="900" w:type="dxa"/>
            <w:noWrap/>
          </w:tcPr>
          <w:p w14:paraId="1D7EF9A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153.00</w:t>
            </w:r>
          </w:p>
        </w:tc>
        <w:tc>
          <w:tcPr>
            <w:tcW w:w="1005" w:type="dxa"/>
            <w:noWrap/>
          </w:tcPr>
          <w:p w14:paraId="2B3CDB6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12.82</w:t>
            </w:r>
          </w:p>
        </w:tc>
        <w:tc>
          <w:tcPr>
            <w:tcW w:w="967" w:type="dxa"/>
          </w:tcPr>
          <w:p w14:paraId="58B9E6C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270.33</w:t>
            </w:r>
          </w:p>
        </w:tc>
        <w:tc>
          <w:tcPr>
            <w:tcW w:w="1170" w:type="dxa"/>
          </w:tcPr>
          <w:p w14:paraId="6ED7D48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7.3 x10</w:t>
            </w:r>
            <w:r>
              <w:rPr>
                <w:rFonts w:ascii="Times New Roman" w:hAnsi="Times New Roman" w:cs="Times New Roman"/>
                <w:sz w:val="24"/>
                <w:szCs w:val="24"/>
                <w:vertAlign w:val="superscript"/>
              </w:rPr>
              <w:t>3</w:t>
            </w:r>
          </w:p>
        </w:tc>
        <w:tc>
          <w:tcPr>
            <w:tcW w:w="1260" w:type="dxa"/>
          </w:tcPr>
          <w:p w14:paraId="6902517B"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3.1 x10</w:t>
            </w:r>
            <w:r>
              <w:rPr>
                <w:rFonts w:ascii="Times New Roman" w:hAnsi="Times New Roman" w:cs="Times New Roman"/>
                <w:sz w:val="24"/>
                <w:szCs w:val="24"/>
                <w:vertAlign w:val="superscript"/>
              </w:rPr>
              <w:t>3</w:t>
            </w:r>
          </w:p>
        </w:tc>
      </w:tr>
      <w:tr w:rsidR="00AC7C5F" w14:paraId="1E6DF2DF" w14:textId="77777777" w:rsidTr="006B5018">
        <w:trPr>
          <w:trHeight w:val="332"/>
        </w:trPr>
        <w:tc>
          <w:tcPr>
            <w:tcW w:w="2093" w:type="dxa"/>
          </w:tcPr>
          <w:p w14:paraId="3536800A" w14:textId="77777777" w:rsidR="00AC7C5F" w:rsidRDefault="008B22D5">
            <w:pPr>
              <w:rPr>
                <w:rFonts w:ascii="Times New Roman" w:hAnsi="Times New Roman" w:cs="Times New Roman"/>
                <w:sz w:val="24"/>
                <w:szCs w:val="24"/>
              </w:rPr>
            </w:pPr>
            <w:r>
              <w:rPr>
                <w:rFonts w:ascii="Times New Roman" w:hAnsi="Times New Roman" w:cs="Times New Roman"/>
                <w:sz w:val="24"/>
                <w:szCs w:val="24"/>
              </w:rPr>
              <w:t>CD at 5%</w:t>
            </w:r>
          </w:p>
        </w:tc>
        <w:tc>
          <w:tcPr>
            <w:tcW w:w="720" w:type="dxa"/>
            <w:noWrap/>
          </w:tcPr>
          <w:p w14:paraId="06DABFD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NS</w:t>
            </w:r>
          </w:p>
        </w:tc>
        <w:tc>
          <w:tcPr>
            <w:tcW w:w="998" w:type="dxa"/>
            <w:noWrap/>
          </w:tcPr>
          <w:p w14:paraId="10FEB4D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NS</w:t>
            </w:r>
          </w:p>
        </w:tc>
        <w:tc>
          <w:tcPr>
            <w:tcW w:w="720" w:type="dxa"/>
          </w:tcPr>
          <w:p w14:paraId="166D2B4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0.02</w:t>
            </w:r>
          </w:p>
        </w:tc>
        <w:tc>
          <w:tcPr>
            <w:tcW w:w="900" w:type="dxa"/>
            <w:noWrap/>
          </w:tcPr>
          <w:p w14:paraId="7521DD9D"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0.76</w:t>
            </w:r>
          </w:p>
        </w:tc>
        <w:tc>
          <w:tcPr>
            <w:tcW w:w="1005" w:type="dxa"/>
            <w:noWrap/>
          </w:tcPr>
          <w:p w14:paraId="2F3FD14A"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0.12</w:t>
            </w:r>
          </w:p>
        </w:tc>
        <w:tc>
          <w:tcPr>
            <w:tcW w:w="967" w:type="dxa"/>
          </w:tcPr>
          <w:p w14:paraId="3E4CC419"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3.45</w:t>
            </w:r>
          </w:p>
        </w:tc>
        <w:tc>
          <w:tcPr>
            <w:tcW w:w="1170" w:type="dxa"/>
          </w:tcPr>
          <w:p w14:paraId="220BC01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14:paraId="37D5C186"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w:t>
            </w:r>
          </w:p>
        </w:tc>
      </w:tr>
      <w:tr w:rsidR="00AC7C5F" w14:paraId="5314671D" w14:textId="77777777" w:rsidTr="006B5018">
        <w:trPr>
          <w:trHeight w:val="212"/>
        </w:trPr>
        <w:tc>
          <w:tcPr>
            <w:tcW w:w="2093" w:type="dxa"/>
          </w:tcPr>
          <w:p w14:paraId="7B0B0988" w14:textId="77777777" w:rsidR="00AC7C5F" w:rsidRDefault="008B22D5">
            <w:pPr>
              <w:rPr>
                <w:rFonts w:ascii="Times New Roman" w:hAnsi="Times New Roman" w:cs="Times New Roman"/>
                <w:bCs/>
                <w:sz w:val="24"/>
                <w:szCs w:val="24"/>
              </w:rPr>
            </w:pPr>
            <w:r>
              <w:rPr>
                <w:rFonts w:ascii="Times New Roman" w:hAnsi="Times New Roman" w:cs="Times New Roman"/>
                <w:bCs/>
                <w:sz w:val="24"/>
                <w:szCs w:val="24"/>
              </w:rPr>
              <w:t>Initial</w:t>
            </w:r>
          </w:p>
        </w:tc>
        <w:tc>
          <w:tcPr>
            <w:tcW w:w="720" w:type="dxa"/>
            <w:noWrap/>
          </w:tcPr>
          <w:p w14:paraId="7179B345"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7.65</w:t>
            </w:r>
          </w:p>
        </w:tc>
        <w:tc>
          <w:tcPr>
            <w:tcW w:w="998" w:type="dxa"/>
            <w:noWrap/>
          </w:tcPr>
          <w:p w14:paraId="64DF4A7C"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0.38</w:t>
            </w:r>
          </w:p>
        </w:tc>
        <w:tc>
          <w:tcPr>
            <w:tcW w:w="720" w:type="dxa"/>
          </w:tcPr>
          <w:p w14:paraId="653970F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0.66</w:t>
            </w:r>
          </w:p>
        </w:tc>
        <w:tc>
          <w:tcPr>
            <w:tcW w:w="900" w:type="dxa"/>
            <w:noWrap/>
          </w:tcPr>
          <w:p w14:paraId="67AF2EC8"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158.00</w:t>
            </w:r>
          </w:p>
        </w:tc>
        <w:tc>
          <w:tcPr>
            <w:tcW w:w="1005" w:type="dxa"/>
            <w:noWrap/>
          </w:tcPr>
          <w:p w14:paraId="46A2AF4F"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13.50</w:t>
            </w:r>
          </w:p>
        </w:tc>
        <w:tc>
          <w:tcPr>
            <w:tcW w:w="967" w:type="dxa"/>
          </w:tcPr>
          <w:p w14:paraId="6A2C3ED1"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rPr>
              <w:t>305.00</w:t>
            </w:r>
          </w:p>
        </w:tc>
        <w:tc>
          <w:tcPr>
            <w:tcW w:w="2430" w:type="dxa"/>
            <w:gridSpan w:val="2"/>
          </w:tcPr>
          <w:p w14:paraId="3E72BEF4" w14:textId="77777777" w:rsidR="00AC7C5F" w:rsidRDefault="008B22D5" w:rsidP="006B5018">
            <w:pPr>
              <w:jc w:val="center"/>
              <w:rPr>
                <w:rFonts w:ascii="Times New Roman" w:hAnsi="Times New Roman" w:cs="Times New Roman"/>
                <w:sz w:val="24"/>
                <w:szCs w:val="24"/>
              </w:rPr>
            </w:pPr>
            <w:r>
              <w:rPr>
                <w:rFonts w:ascii="Times New Roman" w:hAnsi="Times New Roman" w:cs="Times New Roman"/>
                <w:sz w:val="24"/>
                <w:szCs w:val="24"/>
                <w:lang w:val="en-IN"/>
              </w:rPr>
              <w:t xml:space="preserve">5.6 </w:t>
            </w:r>
            <w:r w:rsidR="005E2BA7">
              <w:rPr>
                <w:rFonts w:ascii="Times New Roman" w:hAnsi="Times New Roman" w:cs="Times New Roman"/>
                <w:sz w:val="24"/>
                <w:szCs w:val="24"/>
                <w:lang w:val="en-IN"/>
              </w:rPr>
              <w:t>x</w:t>
            </w:r>
            <w:r>
              <w:rPr>
                <w:rFonts w:ascii="Times New Roman" w:hAnsi="Times New Roman" w:cs="Times New Roman"/>
                <w:sz w:val="24"/>
                <w:szCs w:val="24"/>
                <w:lang w:val="en-IN"/>
              </w:rPr>
              <w:t>10</w:t>
            </w:r>
            <w:r>
              <w:rPr>
                <w:rFonts w:ascii="Times New Roman" w:hAnsi="Times New Roman" w:cs="Times New Roman"/>
                <w:sz w:val="24"/>
                <w:szCs w:val="24"/>
                <w:vertAlign w:val="superscript"/>
                <w:lang w:val="en-IN"/>
              </w:rPr>
              <w:t>5</w:t>
            </w:r>
          </w:p>
        </w:tc>
      </w:tr>
    </w:tbl>
    <w:p w14:paraId="50C4A085" w14:textId="77777777" w:rsidR="00AC7C5F" w:rsidRDefault="00AC7C5F">
      <w:pPr>
        <w:spacing w:after="0" w:line="360" w:lineRule="auto"/>
        <w:jc w:val="both"/>
        <w:rPr>
          <w:rFonts w:ascii="Times New Roman" w:hAnsi="Times New Roman" w:cs="Times New Roman"/>
          <w:b/>
          <w:sz w:val="24"/>
          <w:szCs w:val="24"/>
        </w:rPr>
      </w:pPr>
    </w:p>
    <w:p w14:paraId="224EF81E" w14:textId="77777777" w:rsidR="00AC7C5F" w:rsidRDefault="008B22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A915CA8" w14:textId="77777777" w:rsidR="00AC7C5F" w:rsidRDefault="008B22D5">
      <w:pPr>
        <w:spacing w:after="0" w:line="360" w:lineRule="auto"/>
        <w:jc w:val="both"/>
        <w:rPr>
          <w:rFonts w:ascii="Times New Roman" w:hAnsi="Times New Roman"/>
          <w:sz w:val="24"/>
          <w:szCs w:val="24"/>
        </w:rPr>
      </w:pPr>
      <w:r>
        <w:rPr>
          <w:rFonts w:ascii="Times New Roman" w:hAnsi="Times New Roman" w:cs="Times New Roman"/>
          <w:sz w:val="24"/>
          <w:szCs w:val="24"/>
        </w:rPr>
        <w:t>Manures and bio fertilizers play an important role in growth, fruit retention and development and cause efficient yield improvement. Results revealed that during 2022-23, 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 xml:space="preserve">stem </w:t>
      </w:r>
      <w:r>
        <w:rPr>
          <w:rFonts w:ascii="Times New Roman" w:hAnsi="Times New Roman" w:cs="Times New Roman"/>
          <w:sz w:val="24"/>
          <w:szCs w:val="24"/>
        </w:rPr>
        <w:lastRenderedPageBreak/>
        <w:t>girth (</w:t>
      </w:r>
      <w:r w:rsidR="006466A9">
        <w:rPr>
          <w:rFonts w:ascii="Times New Roman" w:hAnsi="Times New Roman" w:cs="Times New Roman"/>
          <w:sz w:val="24"/>
          <w:szCs w:val="24"/>
        </w:rPr>
        <w:t>38.1</w:t>
      </w:r>
      <w:r>
        <w:rPr>
          <w:rFonts w:ascii="Times New Roman" w:hAnsi="Times New Roman" w:cs="Times New Roman"/>
          <w:sz w:val="24"/>
          <w:szCs w:val="24"/>
        </w:rPr>
        <w:t xml:space="preserve"> cm), </w:t>
      </w:r>
      <w:r>
        <w:rPr>
          <w:rFonts w:ascii="Times New Roman" w:hAnsi="Times New Roman"/>
          <w:bCs/>
          <w:sz w:val="24"/>
          <w:szCs w:val="24"/>
        </w:rPr>
        <w:t>plant height (</w:t>
      </w:r>
      <w:r w:rsidR="006466A9">
        <w:rPr>
          <w:rFonts w:ascii="Times New Roman" w:hAnsi="Times New Roman"/>
          <w:bCs/>
          <w:sz w:val="24"/>
          <w:szCs w:val="24"/>
        </w:rPr>
        <w:t>387.2</w:t>
      </w:r>
      <w:r>
        <w:rPr>
          <w:rFonts w:ascii="Times New Roman" w:hAnsi="Times New Roman" w:cs="Times New Roman"/>
          <w:sz w:val="24"/>
          <w:szCs w:val="24"/>
        </w:rPr>
        <w:t xml:space="preserve"> cm</w:t>
      </w:r>
      <w:r>
        <w:rPr>
          <w:rFonts w:ascii="Times New Roman" w:hAnsi="Times New Roman"/>
          <w:bCs/>
          <w:sz w:val="24"/>
          <w:szCs w:val="24"/>
        </w:rPr>
        <w:t>), plant spread (</w:t>
      </w:r>
      <w:r w:rsidR="006466A9">
        <w:rPr>
          <w:rFonts w:ascii="Times New Roman" w:hAnsi="Times New Roman"/>
          <w:bCs/>
          <w:sz w:val="24"/>
          <w:szCs w:val="24"/>
        </w:rPr>
        <w:t>370.0</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w:t>
      </w:r>
      <w:r w:rsidR="006466A9">
        <w:rPr>
          <w:rFonts w:ascii="Times New Roman" w:hAnsi="Times New Roman"/>
          <w:sz w:val="24"/>
          <w:szCs w:val="24"/>
        </w:rPr>
        <w:t>71.7</w:t>
      </w:r>
      <w:r>
        <w:rPr>
          <w:rFonts w:ascii="Times New Roman" w:hAnsi="Times New Roman"/>
          <w:sz w:val="24"/>
          <w:szCs w:val="24"/>
        </w:rPr>
        <w:t xml:space="preserve"> mm), fruit breadth (</w:t>
      </w:r>
      <w:r w:rsidR="006466A9">
        <w:rPr>
          <w:rFonts w:ascii="Times New Roman" w:hAnsi="Times New Roman"/>
          <w:sz w:val="24"/>
          <w:szCs w:val="24"/>
        </w:rPr>
        <w:t>72.5</w:t>
      </w:r>
      <w:r>
        <w:rPr>
          <w:rFonts w:ascii="Times New Roman" w:hAnsi="Times New Roman"/>
          <w:sz w:val="24"/>
          <w:szCs w:val="24"/>
        </w:rPr>
        <w:t xml:space="preserve"> mm), average fruit weight (</w:t>
      </w:r>
      <w:r w:rsidR="006466A9">
        <w:rPr>
          <w:rFonts w:ascii="Times New Roman" w:hAnsi="Times New Roman"/>
          <w:sz w:val="24"/>
          <w:szCs w:val="24"/>
        </w:rPr>
        <w:t>185.4</w:t>
      </w:r>
      <w:r>
        <w:rPr>
          <w:rFonts w:ascii="Times New Roman" w:hAnsi="Times New Roman"/>
          <w:sz w:val="24"/>
          <w:szCs w:val="24"/>
        </w:rPr>
        <w:t xml:space="preserve"> g), number of fruits per plant (</w:t>
      </w:r>
      <w:r w:rsidR="006466A9">
        <w:rPr>
          <w:rFonts w:ascii="Times New Roman" w:hAnsi="Times New Roman"/>
          <w:sz w:val="24"/>
          <w:szCs w:val="24"/>
        </w:rPr>
        <w:t>154.3</w:t>
      </w:r>
      <w:r>
        <w:rPr>
          <w:rFonts w:ascii="Times New Roman" w:hAnsi="Times New Roman"/>
          <w:sz w:val="24"/>
          <w:szCs w:val="24"/>
        </w:rPr>
        <w:t>), yield (</w:t>
      </w:r>
      <w:r w:rsidR="006466A9">
        <w:rPr>
          <w:rFonts w:ascii="Times New Roman" w:hAnsi="Times New Roman"/>
          <w:sz w:val="24"/>
          <w:szCs w:val="24"/>
        </w:rPr>
        <w:t>28.6 kg/plant</w:t>
      </w:r>
      <w:r>
        <w:rPr>
          <w:rFonts w:ascii="Times New Roman" w:hAnsi="Times New Roman"/>
          <w:sz w:val="24"/>
          <w:szCs w:val="24"/>
        </w:rPr>
        <w:t>), TSS (</w:t>
      </w:r>
      <w:r w:rsidR="006466A9">
        <w:rPr>
          <w:rFonts w:ascii="Times New Roman" w:hAnsi="Times New Roman"/>
          <w:sz w:val="24"/>
          <w:szCs w:val="24"/>
        </w:rPr>
        <w:t>9.86</w:t>
      </w:r>
      <w:r>
        <w:rPr>
          <w:rFonts w:ascii="Times New Roman" w:hAnsi="Times New Roman" w:cs="Times New Roman"/>
          <w:sz w:val="24"/>
          <w:szCs w:val="24"/>
        </w:rPr>
        <w:t>°</w:t>
      </w:r>
      <w:r>
        <w:rPr>
          <w:rFonts w:ascii="Times New Roman" w:hAnsi="Times New Roman"/>
          <w:sz w:val="24"/>
          <w:szCs w:val="24"/>
        </w:rPr>
        <w:t>Brix), minimum acidity (0.</w:t>
      </w:r>
      <w:r w:rsidR="006466A9">
        <w:rPr>
          <w:rFonts w:ascii="Times New Roman" w:hAnsi="Times New Roman"/>
          <w:sz w:val="24"/>
          <w:szCs w:val="24"/>
        </w:rPr>
        <w:t>70</w:t>
      </w:r>
      <w:r>
        <w:rPr>
          <w:rFonts w:ascii="Times New Roman" w:hAnsi="Times New Roman"/>
          <w:sz w:val="24"/>
          <w:szCs w:val="24"/>
        </w:rPr>
        <w:t xml:space="preserve"> %), TSS: Acid (</w:t>
      </w:r>
      <w:r w:rsidR="006466A9">
        <w:rPr>
          <w:rFonts w:ascii="Times New Roman" w:hAnsi="Times New Roman"/>
          <w:sz w:val="24"/>
          <w:szCs w:val="24"/>
        </w:rPr>
        <w:t>14.09</w:t>
      </w:r>
      <w:r>
        <w:rPr>
          <w:rFonts w:ascii="Times New Roman" w:hAnsi="Times New Roman"/>
          <w:sz w:val="24"/>
          <w:szCs w:val="24"/>
        </w:rPr>
        <w:t>) and available soil organic carbon (0.</w:t>
      </w:r>
      <w:r w:rsidR="006466A9">
        <w:rPr>
          <w:rFonts w:ascii="Times New Roman" w:hAnsi="Times New Roman"/>
          <w:sz w:val="24"/>
          <w:szCs w:val="24"/>
        </w:rPr>
        <w:t>68</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lang w:eastAsia="en-IN"/>
        </w:rPr>
        <w:t>of sweet orange cv. Hamlin were recorded</w:t>
      </w:r>
      <w:r>
        <w:rPr>
          <w:rFonts w:ascii="Times New Roman" w:hAnsi="Times New Roman"/>
          <w:sz w:val="24"/>
          <w:szCs w:val="24"/>
        </w:rPr>
        <w:t xml:space="preserve"> in RDN through FYM + </w:t>
      </w:r>
      <w:proofErr w:type="spellStart"/>
      <w:r>
        <w:rPr>
          <w:rFonts w:ascii="Times New Roman" w:hAnsi="Times New Roman"/>
          <w:i/>
          <w:sz w:val="24"/>
          <w:szCs w:val="24"/>
        </w:rPr>
        <w:t>Azotobacter</w:t>
      </w:r>
      <w:proofErr w:type="spellEnd"/>
      <w:r>
        <w:rPr>
          <w:rFonts w:ascii="Times New Roman" w:hAnsi="Times New Roman"/>
          <w:i/>
          <w:sz w:val="24"/>
          <w:szCs w:val="24"/>
        </w:rPr>
        <w:t xml:space="preserve"> </w:t>
      </w:r>
      <w:proofErr w:type="spellStart"/>
      <w:r>
        <w:rPr>
          <w:rFonts w:ascii="Times New Roman" w:hAnsi="Times New Roman"/>
          <w:sz w:val="24"/>
          <w:szCs w:val="24"/>
        </w:rPr>
        <w:t>sp</w:t>
      </w:r>
      <w:proofErr w:type="spellEnd"/>
      <w:r>
        <w:rPr>
          <w:rFonts w:ascii="Times New Roman" w:hAnsi="Times New Roman"/>
          <w:i/>
          <w:sz w:val="24"/>
          <w:szCs w:val="24"/>
        </w:rPr>
        <w:t xml:space="preserve"> + Pseudomonas</w:t>
      </w:r>
      <w:r>
        <w:rPr>
          <w:rFonts w:ascii="Times New Roman" w:hAnsi="Times New Roman"/>
          <w:sz w:val="24"/>
          <w:szCs w:val="24"/>
        </w:rPr>
        <w:t xml:space="preserve"> sp. Similarly, during 2023-24, </w:t>
      </w:r>
      <w:r>
        <w:rPr>
          <w:rFonts w:ascii="Times New Roman" w:hAnsi="Times New Roman" w:cs="Times New Roman"/>
          <w:sz w:val="24"/>
          <w:szCs w:val="24"/>
        </w:rPr>
        <w:t>t</w:t>
      </w:r>
      <w:r>
        <w:rPr>
          <w:rFonts w:ascii="Times New Roman" w:hAnsi="Times New Roman"/>
          <w:sz w:val="24"/>
          <w:szCs w:val="24"/>
          <w:lang w:eastAsia="en-IN"/>
        </w:rPr>
        <w:t xml:space="preserve">he </w:t>
      </w:r>
      <w:r>
        <w:rPr>
          <w:rFonts w:ascii="Times New Roman" w:hAnsi="Times New Roman"/>
          <w:bCs/>
          <w:sz w:val="24"/>
          <w:szCs w:val="24"/>
        </w:rPr>
        <w:t xml:space="preserve">maximum </w:t>
      </w:r>
      <w:r>
        <w:rPr>
          <w:rFonts w:ascii="Times New Roman" w:hAnsi="Times New Roman" w:cs="Times New Roman"/>
          <w:sz w:val="24"/>
          <w:szCs w:val="24"/>
        </w:rPr>
        <w:t>stem girth (</w:t>
      </w:r>
      <w:r w:rsidR="006466A9">
        <w:rPr>
          <w:rFonts w:ascii="Times New Roman" w:hAnsi="Times New Roman" w:cs="Times New Roman"/>
          <w:sz w:val="24"/>
          <w:szCs w:val="24"/>
        </w:rPr>
        <w:t>42.1</w:t>
      </w:r>
      <w:r>
        <w:rPr>
          <w:rFonts w:ascii="Times New Roman" w:hAnsi="Times New Roman" w:cs="Times New Roman"/>
          <w:sz w:val="24"/>
          <w:szCs w:val="24"/>
        </w:rPr>
        <w:t xml:space="preserve"> cm), </w:t>
      </w:r>
      <w:r>
        <w:rPr>
          <w:rFonts w:ascii="Times New Roman" w:hAnsi="Times New Roman"/>
          <w:bCs/>
          <w:sz w:val="24"/>
          <w:szCs w:val="24"/>
        </w:rPr>
        <w:t>plant height (</w:t>
      </w:r>
      <w:r w:rsidR="006466A9">
        <w:rPr>
          <w:rFonts w:ascii="Times New Roman" w:hAnsi="Times New Roman"/>
          <w:bCs/>
          <w:sz w:val="24"/>
          <w:szCs w:val="24"/>
        </w:rPr>
        <w:t>426.2</w:t>
      </w:r>
      <w:r>
        <w:rPr>
          <w:rFonts w:ascii="Times New Roman" w:hAnsi="Times New Roman" w:cs="Times New Roman"/>
          <w:sz w:val="24"/>
          <w:szCs w:val="24"/>
        </w:rPr>
        <w:t xml:space="preserve"> cm</w:t>
      </w:r>
      <w:r>
        <w:rPr>
          <w:rFonts w:ascii="Times New Roman" w:hAnsi="Times New Roman"/>
          <w:bCs/>
          <w:sz w:val="24"/>
          <w:szCs w:val="24"/>
        </w:rPr>
        <w:t>), plant spread (</w:t>
      </w:r>
      <w:r w:rsidR="006466A9">
        <w:rPr>
          <w:rFonts w:ascii="Times New Roman" w:hAnsi="Times New Roman"/>
          <w:bCs/>
          <w:sz w:val="24"/>
          <w:szCs w:val="24"/>
        </w:rPr>
        <w:t>409.2</w:t>
      </w:r>
      <w:r>
        <w:rPr>
          <w:rFonts w:ascii="Times New Roman" w:hAnsi="Times New Roman" w:cs="Times New Roman"/>
          <w:sz w:val="24"/>
          <w:szCs w:val="24"/>
        </w:rPr>
        <w:t xml:space="preserve"> cm</w:t>
      </w:r>
      <w:r>
        <w:rPr>
          <w:rFonts w:ascii="Times New Roman" w:hAnsi="Times New Roman"/>
          <w:bCs/>
          <w:sz w:val="24"/>
          <w:szCs w:val="24"/>
        </w:rPr>
        <w:t xml:space="preserve">), </w:t>
      </w:r>
      <w:r>
        <w:rPr>
          <w:rFonts w:ascii="Times New Roman" w:hAnsi="Times New Roman"/>
          <w:sz w:val="24"/>
          <w:szCs w:val="24"/>
        </w:rPr>
        <w:t>fruit length (</w:t>
      </w:r>
      <w:r w:rsidR="006466A9">
        <w:rPr>
          <w:rFonts w:ascii="Times New Roman" w:hAnsi="Times New Roman"/>
          <w:sz w:val="24"/>
          <w:szCs w:val="24"/>
        </w:rPr>
        <w:t>66.7</w:t>
      </w:r>
      <w:r>
        <w:rPr>
          <w:rFonts w:ascii="Times New Roman" w:hAnsi="Times New Roman"/>
          <w:sz w:val="24"/>
          <w:szCs w:val="24"/>
        </w:rPr>
        <w:t xml:space="preserve"> mm), fruit breadth (</w:t>
      </w:r>
      <w:r w:rsidR="006466A9">
        <w:rPr>
          <w:rFonts w:ascii="Times New Roman" w:hAnsi="Times New Roman"/>
          <w:sz w:val="24"/>
          <w:szCs w:val="24"/>
        </w:rPr>
        <w:t>67.5</w:t>
      </w:r>
      <w:r>
        <w:rPr>
          <w:rFonts w:ascii="Times New Roman" w:hAnsi="Times New Roman"/>
          <w:sz w:val="24"/>
          <w:szCs w:val="24"/>
        </w:rPr>
        <w:t xml:space="preserve"> mm), average fruit weight (175.6 g), number of fruits per plant (</w:t>
      </w:r>
      <w:r w:rsidR="006466A9">
        <w:rPr>
          <w:rFonts w:ascii="Times New Roman" w:hAnsi="Times New Roman"/>
          <w:sz w:val="24"/>
          <w:szCs w:val="24"/>
        </w:rPr>
        <w:t>169</w:t>
      </w:r>
      <w:r>
        <w:rPr>
          <w:rFonts w:ascii="Times New Roman" w:hAnsi="Times New Roman"/>
          <w:sz w:val="24"/>
          <w:szCs w:val="24"/>
        </w:rPr>
        <w:t>.</w:t>
      </w:r>
      <w:r w:rsidR="006466A9">
        <w:rPr>
          <w:rFonts w:ascii="Times New Roman" w:hAnsi="Times New Roman"/>
          <w:sz w:val="24"/>
          <w:szCs w:val="24"/>
        </w:rPr>
        <w:t>3</w:t>
      </w:r>
      <w:r>
        <w:rPr>
          <w:rFonts w:ascii="Times New Roman" w:hAnsi="Times New Roman"/>
          <w:sz w:val="24"/>
          <w:szCs w:val="24"/>
        </w:rPr>
        <w:t>), yield (</w:t>
      </w:r>
      <w:r w:rsidR="006466A9">
        <w:rPr>
          <w:rFonts w:ascii="Times New Roman" w:hAnsi="Times New Roman"/>
          <w:sz w:val="24"/>
          <w:szCs w:val="24"/>
        </w:rPr>
        <w:t>29.7</w:t>
      </w:r>
      <w:r>
        <w:rPr>
          <w:rFonts w:ascii="Times New Roman" w:hAnsi="Times New Roman"/>
          <w:sz w:val="24"/>
          <w:szCs w:val="24"/>
        </w:rPr>
        <w:t xml:space="preserve"> kg/plant), TSS (</w:t>
      </w:r>
      <w:r w:rsidR="006466A9">
        <w:rPr>
          <w:rFonts w:ascii="Times New Roman" w:hAnsi="Times New Roman"/>
          <w:sz w:val="24"/>
          <w:szCs w:val="24"/>
        </w:rPr>
        <w:t>9.76</w:t>
      </w:r>
      <w:r>
        <w:rPr>
          <w:rFonts w:ascii="Times New Roman" w:hAnsi="Times New Roman" w:cs="Times New Roman"/>
          <w:sz w:val="24"/>
          <w:szCs w:val="24"/>
        </w:rPr>
        <w:t>°</w:t>
      </w:r>
      <w:r>
        <w:rPr>
          <w:rFonts w:ascii="Times New Roman" w:hAnsi="Times New Roman"/>
          <w:sz w:val="24"/>
          <w:szCs w:val="24"/>
        </w:rPr>
        <w:t>Brix), minimum acidity (0.</w:t>
      </w:r>
      <w:r w:rsidR="006466A9">
        <w:rPr>
          <w:rFonts w:ascii="Times New Roman" w:hAnsi="Times New Roman"/>
          <w:sz w:val="24"/>
          <w:szCs w:val="24"/>
        </w:rPr>
        <w:t>71</w:t>
      </w:r>
      <w:r>
        <w:rPr>
          <w:rFonts w:ascii="Times New Roman" w:hAnsi="Times New Roman"/>
          <w:sz w:val="24"/>
          <w:szCs w:val="24"/>
        </w:rPr>
        <w:t xml:space="preserve"> %), TSS: Acid (</w:t>
      </w:r>
      <w:r w:rsidR="006466A9">
        <w:rPr>
          <w:rFonts w:ascii="Times New Roman" w:hAnsi="Times New Roman"/>
          <w:sz w:val="24"/>
          <w:szCs w:val="24"/>
        </w:rPr>
        <w:t>13.74</w:t>
      </w:r>
      <w:r>
        <w:rPr>
          <w:rFonts w:ascii="Times New Roman" w:hAnsi="Times New Roman"/>
          <w:sz w:val="24"/>
          <w:szCs w:val="24"/>
        </w:rPr>
        <w:t>) and available soil organic carbon (0.</w:t>
      </w:r>
      <w:r w:rsidR="006466A9">
        <w:rPr>
          <w:rFonts w:ascii="Times New Roman" w:hAnsi="Times New Roman"/>
          <w:sz w:val="24"/>
          <w:szCs w:val="24"/>
        </w:rPr>
        <w:t>66</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hAnsi="Times New Roman"/>
          <w:sz w:val="24"/>
          <w:szCs w:val="24"/>
          <w:lang w:eastAsia="en-IN"/>
        </w:rPr>
        <w:t>of sweet orange cv. Hamlin were recorded</w:t>
      </w:r>
      <w:r>
        <w:rPr>
          <w:rFonts w:ascii="Times New Roman" w:hAnsi="Times New Roman"/>
          <w:sz w:val="24"/>
          <w:szCs w:val="24"/>
        </w:rPr>
        <w:t xml:space="preserve"> in RDN through Vermicompost + </w:t>
      </w:r>
      <w:proofErr w:type="spellStart"/>
      <w:r>
        <w:rPr>
          <w:rFonts w:ascii="Times New Roman" w:hAnsi="Times New Roman"/>
          <w:i/>
          <w:sz w:val="24"/>
          <w:szCs w:val="24"/>
        </w:rPr>
        <w:t>Azotobacter</w:t>
      </w:r>
      <w:proofErr w:type="spellEnd"/>
      <w:r>
        <w:rPr>
          <w:rFonts w:ascii="Times New Roman" w:hAnsi="Times New Roman"/>
          <w:sz w:val="24"/>
          <w:szCs w:val="24"/>
        </w:rPr>
        <w:t xml:space="preserve"> </w:t>
      </w:r>
      <w:proofErr w:type="spellStart"/>
      <w:r>
        <w:rPr>
          <w:rFonts w:ascii="Times New Roman" w:hAnsi="Times New Roman"/>
          <w:sz w:val="24"/>
          <w:szCs w:val="24"/>
        </w:rPr>
        <w:t>sp</w:t>
      </w:r>
      <w:proofErr w:type="spellEnd"/>
      <w:r>
        <w:rPr>
          <w:rFonts w:ascii="Times New Roman" w:hAnsi="Times New Roman"/>
          <w:sz w:val="24"/>
          <w:szCs w:val="24"/>
        </w:rPr>
        <w:t xml:space="preserve"> + </w:t>
      </w:r>
      <w:r>
        <w:rPr>
          <w:rFonts w:ascii="Times New Roman" w:hAnsi="Times New Roman"/>
          <w:i/>
          <w:sz w:val="24"/>
          <w:szCs w:val="24"/>
        </w:rPr>
        <w:t xml:space="preserve">Pseudomonas </w:t>
      </w:r>
      <w:r>
        <w:rPr>
          <w:rFonts w:ascii="Times New Roman" w:hAnsi="Times New Roman"/>
          <w:sz w:val="24"/>
          <w:szCs w:val="24"/>
        </w:rPr>
        <w:t>sp.</w:t>
      </w:r>
    </w:p>
    <w:p w14:paraId="56C747FD" w14:textId="77777777" w:rsidR="000B2515" w:rsidRDefault="000B2515">
      <w:pPr>
        <w:spacing w:after="0" w:line="360" w:lineRule="auto"/>
        <w:jc w:val="both"/>
        <w:rPr>
          <w:rFonts w:ascii="Times New Roman" w:hAnsi="Times New Roman"/>
          <w:sz w:val="24"/>
          <w:szCs w:val="24"/>
        </w:rPr>
      </w:pPr>
    </w:p>
    <w:p w14:paraId="459C76FE" w14:textId="77777777" w:rsidR="00AC7C5F" w:rsidRDefault="00AC7C5F">
      <w:pPr>
        <w:spacing w:after="0" w:line="360" w:lineRule="auto"/>
        <w:jc w:val="both"/>
        <w:rPr>
          <w:rFonts w:ascii="Times New Roman" w:hAnsi="Times New Roman" w:cs="Times New Roman"/>
          <w:sz w:val="24"/>
          <w:szCs w:val="24"/>
        </w:rPr>
      </w:pPr>
      <w:bookmarkStart w:id="0" w:name="_GoBack"/>
      <w:bookmarkEnd w:id="0"/>
    </w:p>
    <w:p w14:paraId="1E8DBF93" w14:textId="77777777" w:rsidR="00AC7C5F" w:rsidRDefault="008B22D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EFB20F3" w14:textId="77777777" w:rsidR="00AC7C5F" w:rsidRDefault="008B22D5">
      <w:pPr>
        <w:spacing w:before="16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 A C, </w:t>
      </w:r>
      <w:r>
        <w:rPr>
          <w:rFonts w:ascii="Times New Roman" w:hAnsi="Times New Roman" w:cs="Times New Roman"/>
          <w:i/>
          <w:iCs/>
          <w:sz w:val="24"/>
          <w:szCs w:val="24"/>
        </w:rPr>
        <w:t>Official Methods of Analysis</w:t>
      </w:r>
      <w:r w:rsidR="00F20C75">
        <w:rPr>
          <w:rFonts w:ascii="Times New Roman" w:hAnsi="Times New Roman" w:cs="Times New Roman"/>
          <w:sz w:val="24"/>
          <w:szCs w:val="24"/>
        </w:rPr>
        <w:t>. 15</w:t>
      </w:r>
      <w:r w:rsidR="00F20C75" w:rsidRPr="00F20C75">
        <w:rPr>
          <w:rFonts w:ascii="Times New Roman" w:hAnsi="Times New Roman" w:cs="Times New Roman"/>
          <w:sz w:val="24"/>
          <w:szCs w:val="24"/>
          <w:vertAlign w:val="superscript"/>
        </w:rPr>
        <w:t>th</w:t>
      </w:r>
      <w:r w:rsidR="00F20C75">
        <w:rPr>
          <w:rFonts w:ascii="Times New Roman" w:hAnsi="Times New Roman" w:cs="Times New Roman"/>
          <w:sz w:val="24"/>
          <w:szCs w:val="24"/>
        </w:rPr>
        <w:t xml:space="preserve"> </w:t>
      </w:r>
      <w:proofErr w:type="spellStart"/>
      <w:r>
        <w:rPr>
          <w:rFonts w:ascii="Times New Roman" w:hAnsi="Times New Roman" w:cs="Times New Roman"/>
          <w:sz w:val="24"/>
          <w:szCs w:val="24"/>
        </w:rPr>
        <w:t>Edn</w:t>
      </w:r>
      <w:proofErr w:type="spellEnd"/>
      <w:r>
        <w:rPr>
          <w:rFonts w:ascii="Times New Roman" w:hAnsi="Times New Roman" w:cs="Times New Roman"/>
          <w:sz w:val="24"/>
          <w:szCs w:val="24"/>
        </w:rPr>
        <w:t xml:space="preserve">. Association of official analytical </w:t>
      </w:r>
      <w:r>
        <w:rPr>
          <w:rFonts w:ascii="Times New Roman" w:hAnsi="Times New Roman" w:cs="Times New Roman"/>
          <w:sz w:val="24"/>
          <w:szCs w:val="24"/>
        </w:rPr>
        <w:tab/>
        <w:t>chemist, Washington, D.C. (1990)</w:t>
      </w:r>
      <w:r w:rsidR="00F20C75">
        <w:rPr>
          <w:rFonts w:ascii="Times New Roman" w:hAnsi="Times New Roman" w:cs="Times New Roman"/>
          <w:sz w:val="24"/>
          <w:szCs w:val="24"/>
        </w:rPr>
        <w:t>.</w:t>
      </w:r>
    </w:p>
    <w:p w14:paraId="432BED1C"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sz w:val="24"/>
          <w:szCs w:val="24"/>
        </w:rPr>
        <w:t>Attia M, Ahmed M A and El-</w:t>
      </w:r>
      <w:proofErr w:type="spellStart"/>
      <w:r>
        <w:rPr>
          <w:rFonts w:ascii="Times New Roman" w:hAnsi="Times New Roman"/>
          <w:sz w:val="24"/>
          <w:szCs w:val="24"/>
        </w:rPr>
        <w:t>Sanbaty</w:t>
      </w:r>
      <w:proofErr w:type="spellEnd"/>
      <w:r>
        <w:rPr>
          <w:rFonts w:ascii="Times New Roman" w:hAnsi="Times New Roman"/>
          <w:sz w:val="24"/>
          <w:szCs w:val="24"/>
        </w:rPr>
        <w:t xml:space="preserve"> M R, </w:t>
      </w:r>
      <w:proofErr w:type="gramStart"/>
      <w:r>
        <w:rPr>
          <w:rFonts w:ascii="Times New Roman" w:hAnsi="Times New Roman"/>
          <w:sz w:val="24"/>
          <w:szCs w:val="24"/>
        </w:rPr>
        <w:t>Use</w:t>
      </w:r>
      <w:proofErr w:type="gramEnd"/>
      <w:r>
        <w:rPr>
          <w:rFonts w:ascii="Times New Roman" w:hAnsi="Times New Roman"/>
          <w:sz w:val="24"/>
          <w:szCs w:val="24"/>
        </w:rPr>
        <w:t xml:space="preserve"> of biotechnologies to increase growth, productivity and fruit quality of </w:t>
      </w:r>
      <w:proofErr w:type="spellStart"/>
      <w:r>
        <w:rPr>
          <w:rFonts w:ascii="Times New Roman" w:hAnsi="Times New Roman"/>
          <w:sz w:val="24"/>
          <w:szCs w:val="24"/>
        </w:rPr>
        <w:t>moghrabi</w:t>
      </w:r>
      <w:proofErr w:type="spellEnd"/>
      <w:r>
        <w:rPr>
          <w:rFonts w:ascii="Times New Roman" w:hAnsi="Times New Roman"/>
          <w:sz w:val="24"/>
          <w:szCs w:val="24"/>
        </w:rPr>
        <w:t xml:space="preserve"> banana under different rates of phosphorus. </w:t>
      </w:r>
      <w:r>
        <w:rPr>
          <w:rFonts w:ascii="Times New Roman" w:hAnsi="Times New Roman"/>
          <w:i/>
          <w:sz w:val="24"/>
          <w:szCs w:val="24"/>
        </w:rPr>
        <w:t>World Journal of Agricultural Science</w:t>
      </w:r>
      <w:r>
        <w:rPr>
          <w:rFonts w:ascii="Times New Roman" w:hAnsi="Times New Roman"/>
          <w:sz w:val="24"/>
          <w:szCs w:val="24"/>
        </w:rPr>
        <w:t xml:space="preserve"> </w:t>
      </w:r>
      <w:r>
        <w:rPr>
          <w:rFonts w:ascii="Times New Roman" w:hAnsi="Times New Roman"/>
          <w:b/>
          <w:sz w:val="24"/>
          <w:szCs w:val="24"/>
        </w:rPr>
        <w:t>5</w:t>
      </w:r>
      <w:r>
        <w:rPr>
          <w:rFonts w:ascii="Times New Roman" w:hAnsi="Times New Roman"/>
          <w:sz w:val="24"/>
          <w:szCs w:val="24"/>
        </w:rPr>
        <w:t>(2): 211-220 (2009).</w:t>
      </w:r>
    </w:p>
    <w:p w14:paraId="0734150E"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Baksh H, Yadav R and Dwivedi R, Effect of INM on growth, yield attributing characters and quality of guava cv. sardar. </w:t>
      </w:r>
      <w:r>
        <w:rPr>
          <w:rFonts w:ascii="Times New Roman" w:hAnsi="Times New Roman" w:cs="Times New Roman"/>
          <w:i/>
          <w:sz w:val="24"/>
          <w:szCs w:val="24"/>
          <w:lang w:val="en-IN"/>
        </w:rPr>
        <w:t>Progressive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8</w:t>
      </w:r>
      <w:r>
        <w:rPr>
          <w:rFonts w:ascii="Times New Roman" w:hAnsi="Times New Roman" w:cs="Times New Roman"/>
          <w:sz w:val="24"/>
          <w:szCs w:val="24"/>
          <w:lang w:val="en-IN"/>
        </w:rPr>
        <w:t>(2): 141-144 (2008).</w:t>
      </w:r>
    </w:p>
    <w:p w14:paraId="7418714E"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Dhomane</w:t>
      </w:r>
      <w:proofErr w:type="spellEnd"/>
      <w:r>
        <w:rPr>
          <w:rFonts w:ascii="Times New Roman" w:hAnsi="Times New Roman" w:cs="Times New Roman"/>
          <w:sz w:val="24"/>
          <w:szCs w:val="24"/>
        </w:rPr>
        <w:t xml:space="preserve"> P A and Kadam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 Effect of different sources of nitrogen on growth, yield and quality of guava (</w:t>
      </w:r>
      <w:r>
        <w:rPr>
          <w:rFonts w:ascii="Times New Roman" w:hAnsi="Times New Roman" w:cs="Times New Roman"/>
          <w:i/>
          <w:sz w:val="24"/>
          <w:szCs w:val="24"/>
        </w:rPr>
        <w:t>Psidium guajava</w:t>
      </w:r>
      <w:r>
        <w:rPr>
          <w:rFonts w:ascii="Times New Roman" w:hAnsi="Times New Roman" w:cs="Times New Roman"/>
          <w:sz w:val="24"/>
          <w:szCs w:val="24"/>
        </w:rPr>
        <w:t xml:space="preserve"> L.) Cv. Sardar. </w:t>
      </w:r>
      <w:r>
        <w:rPr>
          <w:rFonts w:ascii="Times New Roman" w:hAnsi="Times New Roman" w:cs="Times New Roman"/>
          <w:i/>
          <w:sz w:val="24"/>
          <w:szCs w:val="24"/>
        </w:rPr>
        <w:t>Scholarly Journal of Agricultural Science</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(7): 261-263 (2013).</w:t>
      </w:r>
    </w:p>
    <w:p w14:paraId="68BFB884"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IN"/>
        </w:rPr>
        <w:t>Gajbhiye</w:t>
      </w:r>
      <w:proofErr w:type="spellEnd"/>
      <w:r>
        <w:rPr>
          <w:rFonts w:ascii="Times New Roman" w:hAnsi="Times New Roman" w:cs="Times New Roman"/>
          <w:sz w:val="24"/>
          <w:szCs w:val="24"/>
          <w:lang w:val="en-IN"/>
        </w:rPr>
        <w:t xml:space="preserve"> R P,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xml:space="preserve"> and Tewari R N, Effect of bio-fertilizers on growth and yield parameters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60</w:t>
      </w:r>
      <w:r>
        <w:rPr>
          <w:rFonts w:ascii="Times New Roman" w:hAnsi="Times New Roman" w:cs="Times New Roman"/>
          <w:sz w:val="24"/>
          <w:szCs w:val="24"/>
          <w:lang w:val="en-IN"/>
        </w:rPr>
        <w:t>(4): 368-371 (2003).</w:t>
      </w:r>
    </w:p>
    <w:p w14:paraId="1E169179"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Gupta A K and Tripathi V K, Efficacy of </w:t>
      </w:r>
      <w:r>
        <w:rPr>
          <w:rFonts w:ascii="Times New Roman" w:hAnsi="Times New Roman" w:cs="Times New Roman"/>
          <w:i/>
          <w:sz w:val="24"/>
          <w:szCs w:val="24"/>
          <w:lang w:val="en-IN"/>
        </w:rPr>
        <w:t>Azotobacter</w:t>
      </w:r>
      <w:r>
        <w:rPr>
          <w:rFonts w:ascii="Times New Roman" w:hAnsi="Times New Roman" w:cs="Times New Roman"/>
          <w:sz w:val="24"/>
          <w:szCs w:val="24"/>
          <w:lang w:val="en-IN"/>
        </w:rPr>
        <w:t xml:space="preserve"> and vermicompost alone and in combination on vegetative growth, flowering and yield of strawberry (</w:t>
      </w:r>
      <w:r>
        <w:rPr>
          <w:rFonts w:ascii="Times New Roman" w:hAnsi="Times New Roman" w:cs="Times New Roman"/>
          <w:i/>
          <w:sz w:val="24"/>
          <w:szCs w:val="24"/>
          <w:lang w:val="en-IN"/>
        </w:rPr>
        <w:t xml:space="preserve">Fragaria x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Chandler. </w:t>
      </w:r>
      <w:r>
        <w:rPr>
          <w:rFonts w:ascii="Times New Roman" w:hAnsi="Times New Roman" w:cs="Times New Roman"/>
          <w:i/>
          <w:sz w:val="24"/>
          <w:szCs w:val="24"/>
          <w:lang w:val="en-IN"/>
        </w:rPr>
        <w:t>Progressive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44</w:t>
      </w:r>
      <w:r>
        <w:rPr>
          <w:rFonts w:ascii="Times New Roman" w:hAnsi="Times New Roman" w:cs="Times New Roman"/>
          <w:sz w:val="24"/>
          <w:szCs w:val="24"/>
          <w:lang w:val="en-IN"/>
        </w:rPr>
        <w:t>(2): 256-261 (2012).</w:t>
      </w:r>
    </w:p>
    <w:p w14:paraId="62D7898D"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Hanway</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Heidel</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H</w:t>
      </w:r>
      <w:proofErr w:type="spellEnd"/>
      <w:r>
        <w:rPr>
          <w:rFonts w:ascii="Times New Roman" w:hAnsi="Times New Roman" w:cs="Times New Roman"/>
          <w:sz w:val="24"/>
          <w:szCs w:val="24"/>
        </w:rPr>
        <w:t xml:space="preserve">, Soil analysis methods as used in Iowa State College, Soil Testing Laboratory. </w:t>
      </w:r>
      <w:r>
        <w:rPr>
          <w:rFonts w:ascii="Times New Roman" w:hAnsi="Times New Roman" w:cs="Times New Roman"/>
          <w:i/>
          <w:iCs/>
          <w:sz w:val="24"/>
          <w:szCs w:val="24"/>
        </w:rPr>
        <w:t>Iowa State College Bull</w:t>
      </w:r>
      <w:r>
        <w:rPr>
          <w:rFonts w:ascii="Times New Roman" w:hAnsi="Times New Roman" w:cs="Times New Roman"/>
          <w:sz w:val="24"/>
          <w:szCs w:val="24"/>
        </w:rPr>
        <w:t xml:space="preserve">, </w:t>
      </w:r>
      <w:r>
        <w:rPr>
          <w:rFonts w:ascii="Times New Roman" w:hAnsi="Times New Roman" w:cs="Times New Roman"/>
          <w:b/>
          <w:bCs/>
          <w:sz w:val="24"/>
          <w:szCs w:val="24"/>
        </w:rPr>
        <w:t>57</w:t>
      </w:r>
      <w:r>
        <w:rPr>
          <w:rFonts w:ascii="Times New Roman" w:hAnsi="Times New Roman" w:cs="Times New Roman"/>
          <w:sz w:val="24"/>
          <w:szCs w:val="24"/>
        </w:rPr>
        <w:t>: 1-131 (1952).</w:t>
      </w:r>
    </w:p>
    <w:p w14:paraId="01C4C1B7"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t xml:space="preserve">Ingle V G, Tatar P G and Pant U A, Effect of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with reduced doses of nitrogen on growth of okra. </w:t>
      </w:r>
      <w:r>
        <w:rPr>
          <w:rFonts w:ascii="Times New Roman" w:hAnsi="Times New Roman" w:cs="Times New Roman"/>
          <w:i/>
          <w:sz w:val="24"/>
          <w:szCs w:val="24"/>
          <w:lang w:val="en-IN"/>
        </w:rPr>
        <w:t>Annals of Plant Physiology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22</w:t>
      </w:r>
      <w:r>
        <w:rPr>
          <w:rFonts w:ascii="Times New Roman" w:hAnsi="Times New Roman" w:cs="Times New Roman"/>
          <w:sz w:val="24"/>
          <w:szCs w:val="24"/>
          <w:lang w:val="en-IN"/>
        </w:rPr>
        <w:t>(2): 255-258 (2008).</w:t>
      </w:r>
    </w:p>
    <w:p w14:paraId="744834A3"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lang w:val="en-IN"/>
        </w:rPr>
        <w:lastRenderedPageBreak/>
        <w:t xml:space="preserve">Jain N, Mani A, Kumari S, </w:t>
      </w:r>
      <w:proofErr w:type="spellStart"/>
      <w:r>
        <w:rPr>
          <w:rFonts w:ascii="Times New Roman" w:hAnsi="Times New Roman" w:cs="Times New Roman"/>
          <w:sz w:val="24"/>
          <w:szCs w:val="24"/>
          <w:lang w:val="en-IN"/>
        </w:rPr>
        <w:t>Kasera</w:t>
      </w:r>
      <w:proofErr w:type="spellEnd"/>
      <w:r>
        <w:rPr>
          <w:rFonts w:ascii="Times New Roman" w:hAnsi="Times New Roman" w:cs="Times New Roman"/>
          <w:sz w:val="24"/>
          <w:szCs w:val="24"/>
          <w:lang w:val="en-IN"/>
        </w:rPr>
        <w:t xml:space="preserve"> S and Bahadur V, Influence of INM on yield, quality, shelf life and economics of cultivation on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(5): 1178-1181 (2017).</w:t>
      </w:r>
    </w:p>
    <w:p w14:paraId="11184309"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Kalembassa</w:t>
      </w:r>
      <w:proofErr w:type="spellEnd"/>
      <w:r>
        <w:rPr>
          <w:rFonts w:ascii="Times New Roman" w:hAnsi="Times New Roman" w:cs="Times New Roman"/>
          <w:sz w:val="24"/>
          <w:szCs w:val="24"/>
        </w:rPr>
        <w:t xml:space="preserve"> S J and Jenkinson D S, A comparative study of titrimetric and gravimetric methods for determination of organic carbon in soil. </w:t>
      </w:r>
      <w:r>
        <w:rPr>
          <w:rFonts w:ascii="Times New Roman" w:hAnsi="Times New Roman" w:cs="Times New Roman"/>
          <w:i/>
          <w:iCs/>
          <w:sz w:val="24"/>
          <w:szCs w:val="24"/>
        </w:rPr>
        <w:t>J Sci Food Agric</w:t>
      </w:r>
      <w:r>
        <w:rPr>
          <w:rFonts w:ascii="Times New Roman" w:hAnsi="Times New Roman" w:cs="Times New Roman"/>
          <w:sz w:val="24"/>
          <w:szCs w:val="24"/>
        </w:rPr>
        <w:t xml:space="preserve"> </w:t>
      </w:r>
      <w:r>
        <w:rPr>
          <w:rFonts w:ascii="Times New Roman" w:hAnsi="Times New Roman" w:cs="Times New Roman"/>
          <w:b/>
          <w:bCs/>
          <w:sz w:val="24"/>
          <w:szCs w:val="24"/>
        </w:rPr>
        <w:t>24</w:t>
      </w:r>
      <w:r>
        <w:rPr>
          <w:rFonts w:ascii="Times New Roman" w:hAnsi="Times New Roman" w:cs="Times New Roman"/>
          <w:sz w:val="24"/>
          <w:szCs w:val="24"/>
        </w:rPr>
        <w:t>: 1089-1090 (1973).</w:t>
      </w:r>
    </w:p>
    <w:p w14:paraId="6AD07760"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P S, Dikshit S N and Sharma H G, Effect of chemical, organic and </w:t>
      </w:r>
      <w:r w:rsidR="00B711DA">
        <w:rPr>
          <w:rFonts w:ascii="Times New Roman" w:hAnsi="Times New Roman" w:cs="Times New Roman"/>
          <w:sz w:val="24"/>
          <w:szCs w:val="24"/>
        </w:rPr>
        <w:t>bio fertilizers</w:t>
      </w:r>
      <w:r>
        <w:rPr>
          <w:rFonts w:ascii="Times New Roman" w:hAnsi="Times New Roman" w:cs="Times New Roman"/>
          <w:sz w:val="24"/>
          <w:szCs w:val="24"/>
        </w:rPr>
        <w:t xml:space="preserve"> on growth, yield soil nutrient status in guava. </w:t>
      </w:r>
      <w:r>
        <w:rPr>
          <w:rFonts w:ascii="Times New Roman" w:hAnsi="Times New Roman" w:cs="Times New Roman"/>
          <w:i/>
          <w:sz w:val="24"/>
          <w:szCs w:val="24"/>
        </w:rPr>
        <w:t>International Journal of Research in Environmental Science and Technology</w:t>
      </w:r>
      <w:r>
        <w:rPr>
          <w:rFonts w:ascii="Times New Roman" w:hAnsi="Times New Roman" w:cs="Times New Roman"/>
          <w:sz w:val="24"/>
          <w:szCs w:val="24"/>
        </w:rPr>
        <w:t xml:space="preserve"> </w:t>
      </w:r>
      <w:r>
        <w:rPr>
          <w:rFonts w:ascii="Times New Roman" w:hAnsi="Times New Roman" w:cs="Times New Roman"/>
          <w:b/>
          <w:sz w:val="24"/>
          <w:szCs w:val="24"/>
        </w:rPr>
        <w:t>4</w:t>
      </w:r>
      <w:r>
        <w:rPr>
          <w:rFonts w:ascii="Times New Roman" w:hAnsi="Times New Roman" w:cs="Times New Roman"/>
          <w:sz w:val="24"/>
          <w:szCs w:val="24"/>
        </w:rPr>
        <w:t>(4): 111-113 (2014).</w:t>
      </w:r>
    </w:p>
    <w:p w14:paraId="5A80862D" w14:textId="77777777" w:rsidR="00AC7C5F" w:rsidRDefault="008B22D5">
      <w:pPr>
        <w:spacing w:before="160"/>
        <w:ind w:left="720" w:hanging="720"/>
        <w:jc w:val="both"/>
        <w:rPr>
          <w:rFonts w:ascii="Times New Roman" w:hAnsi="Times New Roman"/>
          <w:sz w:val="24"/>
          <w:szCs w:val="24"/>
        </w:rPr>
      </w:pPr>
      <w:r>
        <w:rPr>
          <w:rFonts w:ascii="Times New Roman" w:hAnsi="Times New Roman"/>
          <w:sz w:val="24"/>
          <w:szCs w:val="24"/>
        </w:rPr>
        <w:t xml:space="preserve">Kumari A, Goyal R K, </w:t>
      </w:r>
      <w:proofErr w:type="spellStart"/>
      <w:r>
        <w:rPr>
          <w:rFonts w:ascii="Times New Roman" w:hAnsi="Times New Roman"/>
          <w:sz w:val="24"/>
          <w:szCs w:val="24"/>
        </w:rPr>
        <w:t>Sehrawat</w:t>
      </w:r>
      <w:proofErr w:type="spellEnd"/>
      <w:r>
        <w:rPr>
          <w:rFonts w:ascii="Times New Roman" w:hAnsi="Times New Roman"/>
          <w:sz w:val="24"/>
          <w:szCs w:val="24"/>
        </w:rPr>
        <w:t xml:space="preserve"> S K, Choudhary M and Sindhu S </w:t>
      </w:r>
      <w:proofErr w:type="spellStart"/>
      <w:r>
        <w:rPr>
          <w:rFonts w:ascii="Times New Roman" w:hAnsi="Times New Roman"/>
          <w:sz w:val="24"/>
          <w:szCs w:val="24"/>
        </w:rPr>
        <w:t>S</w:t>
      </w:r>
      <w:proofErr w:type="spellEnd"/>
      <w:r>
        <w:rPr>
          <w:rFonts w:ascii="Times New Roman" w:hAnsi="Times New Roman"/>
          <w:sz w:val="24"/>
          <w:szCs w:val="24"/>
        </w:rPr>
        <w:t xml:space="preserve">, Effect of some plant growth promoting rhizobacteria (PGPR) strains on growth and flowering of chrysanthemum. </w:t>
      </w:r>
      <w:r>
        <w:rPr>
          <w:rFonts w:ascii="Times New Roman" w:hAnsi="Times New Roman"/>
          <w:i/>
          <w:sz w:val="24"/>
          <w:szCs w:val="24"/>
        </w:rPr>
        <w:t>Journal of Crop and Weed</w:t>
      </w:r>
      <w:r>
        <w:rPr>
          <w:rFonts w:ascii="Times New Roman" w:hAnsi="Times New Roman"/>
          <w:sz w:val="24"/>
          <w:szCs w:val="24"/>
        </w:rPr>
        <w:t xml:space="preserve"> </w:t>
      </w:r>
      <w:r>
        <w:rPr>
          <w:rFonts w:ascii="Times New Roman" w:hAnsi="Times New Roman"/>
          <w:b/>
          <w:sz w:val="24"/>
          <w:szCs w:val="24"/>
        </w:rPr>
        <w:t>12</w:t>
      </w:r>
      <w:r>
        <w:rPr>
          <w:rFonts w:ascii="Times New Roman" w:hAnsi="Times New Roman"/>
          <w:sz w:val="24"/>
          <w:szCs w:val="24"/>
        </w:rPr>
        <w:t>(1): 07-15 (2016).</w:t>
      </w:r>
    </w:p>
    <w:p w14:paraId="0FA84032" w14:textId="77777777" w:rsidR="00AC7C5F" w:rsidRDefault="008B22D5">
      <w:pPr>
        <w:spacing w:before="160"/>
        <w:ind w:left="720" w:hanging="720"/>
        <w:jc w:val="both"/>
        <w:rPr>
          <w:rFonts w:ascii="Times New Roman" w:hAnsi="Times New Roman"/>
          <w:sz w:val="24"/>
          <w:szCs w:val="24"/>
        </w:rPr>
      </w:pPr>
      <w:proofErr w:type="spellStart"/>
      <w:r>
        <w:rPr>
          <w:rFonts w:ascii="Times New Roman" w:hAnsi="Times New Roman"/>
          <w:sz w:val="24"/>
          <w:szCs w:val="24"/>
        </w:rPr>
        <w:t>Lakkineni</w:t>
      </w:r>
      <w:proofErr w:type="spellEnd"/>
      <w:r>
        <w:rPr>
          <w:rFonts w:ascii="Times New Roman" w:hAnsi="Times New Roman"/>
          <w:sz w:val="24"/>
          <w:szCs w:val="24"/>
        </w:rPr>
        <w:t xml:space="preserve"> K C and Abrol Y P, Sulfur requirement in crop plants: Physiological Analysis.</w:t>
      </w:r>
      <w:r>
        <w:rPr>
          <w:rFonts w:ascii="Times New Roman" w:hAnsi="Times New Roman"/>
          <w:i/>
          <w:sz w:val="24"/>
          <w:szCs w:val="24"/>
        </w:rPr>
        <w:t xml:space="preserve"> Fertilizer News</w:t>
      </w:r>
      <w:r>
        <w:rPr>
          <w:rFonts w:ascii="Times New Roman" w:hAnsi="Times New Roman"/>
          <w:sz w:val="24"/>
          <w:szCs w:val="24"/>
        </w:rPr>
        <w:t xml:space="preserve"> </w:t>
      </w:r>
      <w:r>
        <w:rPr>
          <w:rFonts w:ascii="Times New Roman" w:hAnsi="Times New Roman"/>
          <w:b/>
          <w:sz w:val="24"/>
          <w:szCs w:val="24"/>
        </w:rPr>
        <w:t>39</w:t>
      </w:r>
      <w:r>
        <w:rPr>
          <w:rFonts w:ascii="Times New Roman" w:hAnsi="Times New Roman"/>
          <w:sz w:val="24"/>
          <w:szCs w:val="24"/>
        </w:rPr>
        <w:t>: 11-18 (1994).</w:t>
      </w:r>
    </w:p>
    <w:p w14:paraId="44B37B75" w14:textId="77777777" w:rsidR="00AC7C5F" w:rsidRDefault="008B22D5">
      <w:pPr>
        <w:spacing w:before="160"/>
        <w:ind w:left="720" w:hanging="720"/>
        <w:jc w:val="both"/>
        <w:rPr>
          <w:rFonts w:ascii="Times New Roman" w:hAnsi="Times New Roman"/>
          <w:sz w:val="24"/>
          <w:szCs w:val="24"/>
        </w:rPr>
      </w:pPr>
      <w:r>
        <w:rPr>
          <w:rFonts w:ascii="Times New Roman" w:hAnsi="Times New Roman"/>
          <w:sz w:val="24"/>
          <w:szCs w:val="24"/>
        </w:rPr>
        <w:t xml:space="preserve">Lindsay W L and Norvell W A, Development of a DTPA soil test for zinc, iron, manganese and copper. </w:t>
      </w:r>
      <w:r>
        <w:rPr>
          <w:rFonts w:ascii="Times New Roman" w:hAnsi="Times New Roman"/>
          <w:i/>
          <w:iCs/>
          <w:sz w:val="24"/>
          <w:szCs w:val="24"/>
        </w:rPr>
        <w:t>Soil Sci Soc Am J</w:t>
      </w:r>
      <w:r>
        <w:rPr>
          <w:rFonts w:ascii="Times New Roman" w:hAnsi="Times New Roman"/>
          <w:sz w:val="24"/>
          <w:szCs w:val="24"/>
        </w:rPr>
        <w:t xml:space="preserve"> </w:t>
      </w:r>
      <w:r>
        <w:rPr>
          <w:rFonts w:ascii="Times New Roman" w:hAnsi="Times New Roman"/>
          <w:b/>
          <w:bCs/>
          <w:sz w:val="24"/>
          <w:szCs w:val="24"/>
        </w:rPr>
        <w:t>42</w:t>
      </w:r>
      <w:r>
        <w:rPr>
          <w:rFonts w:ascii="Times New Roman" w:hAnsi="Times New Roman"/>
          <w:sz w:val="24"/>
          <w:szCs w:val="24"/>
        </w:rPr>
        <w:t>: 421-28 (1978).</w:t>
      </w:r>
    </w:p>
    <w:p w14:paraId="3494014F"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Mishra A N and Tripathi V K, Effect of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vegetative growth, flowering, yield and quality of strawberry cv. Chandler. In: Proceedings of the International Symposium on Minor Fruits and Medicinal Plants for Health and Ecological Security (ISMF &amp; MP), West Bengal, India, 19-22 December, pp. 211-215 (2012).</w:t>
      </w:r>
    </w:p>
    <w:p w14:paraId="2D030A51"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Mitra S K, Gurung M R and Pathak P K, Organic nutrient management in high density guava orchard. </w:t>
      </w:r>
      <w:r>
        <w:rPr>
          <w:rFonts w:ascii="Times New Roman" w:hAnsi="Times New Roman" w:cs="Times New Roman"/>
          <w:i/>
          <w:sz w:val="24"/>
          <w:szCs w:val="24"/>
        </w:rPr>
        <w:t>XXVIII International Horticultural Congress on Science and Horticulture for People (IHC2010)</w:t>
      </w:r>
      <w:r>
        <w:rPr>
          <w:rFonts w:ascii="Times New Roman" w:hAnsi="Times New Roman" w:cs="Times New Roman"/>
          <w:sz w:val="24"/>
          <w:szCs w:val="24"/>
        </w:rPr>
        <w:t xml:space="preserve"> </w:t>
      </w:r>
      <w:r>
        <w:rPr>
          <w:rFonts w:ascii="Times New Roman" w:hAnsi="Times New Roman" w:cs="Times New Roman"/>
          <w:b/>
          <w:sz w:val="24"/>
          <w:szCs w:val="24"/>
        </w:rPr>
        <w:t>933</w:t>
      </w:r>
      <w:r>
        <w:rPr>
          <w:rFonts w:ascii="Times New Roman" w:hAnsi="Times New Roman" w:cs="Times New Roman"/>
          <w:sz w:val="24"/>
          <w:szCs w:val="24"/>
        </w:rPr>
        <w:t>: 233-238 (2010).</w:t>
      </w:r>
    </w:p>
    <w:p w14:paraId="68AF9E5D" w14:textId="77777777" w:rsidR="007F61E9" w:rsidRDefault="007F61E9">
      <w:pPr>
        <w:spacing w:before="16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Nicolosi,  E.</w:t>
      </w:r>
      <w:proofErr w:type="gramEnd"/>
      <w:r>
        <w:rPr>
          <w:rFonts w:ascii="Times New Roman" w:hAnsi="Times New Roman" w:cs="Times New Roman"/>
          <w:sz w:val="24"/>
          <w:szCs w:val="24"/>
        </w:rPr>
        <w:t xml:space="preserve"> (2007). </w:t>
      </w:r>
      <w:proofErr w:type="gramStart"/>
      <w:r w:rsidRPr="007F61E9">
        <w:rPr>
          <w:rFonts w:ascii="Times New Roman" w:hAnsi="Times New Roman" w:cs="Times New Roman"/>
          <w:sz w:val="24"/>
          <w:szCs w:val="24"/>
        </w:rPr>
        <w:t>Cab  international</w:t>
      </w:r>
      <w:proofErr w:type="gramEnd"/>
      <w:r w:rsidRPr="007F61E9">
        <w:rPr>
          <w:rFonts w:ascii="Times New Roman" w:hAnsi="Times New Roman" w:cs="Times New Roman"/>
          <w:sz w:val="24"/>
          <w:szCs w:val="24"/>
        </w:rPr>
        <w:t xml:space="preserve">  citrus  genetics  and  plant  breeding  and biotechnology chapter 3</w:t>
      </w:r>
      <w:r>
        <w:rPr>
          <w:rFonts w:ascii="Times New Roman" w:hAnsi="Times New Roman" w:cs="Times New Roman"/>
          <w:sz w:val="24"/>
          <w:szCs w:val="24"/>
        </w:rPr>
        <w:t>.</w:t>
      </w:r>
    </w:p>
    <w:p w14:paraId="345B46EE"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Olsen S R, Cole C V, Watanabe F S and Dean L A, Estimation of available phosphorus in soils by extraction with sodium bicarbonate. USDA Circ. 939. Washington D C (1954).</w:t>
      </w:r>
    </w:p>
    <w:p w14:paraId="2CBCD694" w14:textId="77777777" w:rsidR="00AC7C5F" w:rsidRDefault="008B22D5">
      <w:pPr>
        <w:spacing w:before="16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lang w:val="en-IN"/>
        </w:rPr>
        <w:t>Rajbir  S</w:t>
      </w:r>
      <w:proofErr w:type="gramEnd"/>
      <w:r>
        <w:rPr>
          <w:rFonts w:ascii="Times New Roman" w:hAnsi="Times New Roman" w:cs="Times New Roman"/>
          <w:sz w:val="24"/>
          <w:szCs w:val="24"/>
          <w:lang w:val="en-IN"/>
        </w:rPr>
        <w:t xml:space="preserve">,  Sharma  R </w:t>
      </w:r>
      <w:proofErr w:type="spellStart"/>
      <w:r>
        <w:rPr>
          <w:rFonts w:ascii="Times New Roman" w:hAnsi="Times New Roman" w:cs="Times New Roman"/>
          <w:sz w:val="24"/>
          <w:szCs w:val="24"/>
          <w:lang w:val="en-IN"/>
        </w:rPr>
        <w:t>R</w:t>
      </w:r>
      <w:proofErr w:type="spellEnd"/>
      <w:r>
        <w:rPr>
          <w:rFonts w:ascii="Times New Roman" w:hAnsi="Times New Roman" w:cs="Times New Roman"/>
          <w:sz w:val="24"/>
          <w:szCs w:val="24"/>
          <w:lang w:val="en-IN"/>
        </w:rPr>
        <w:t>,  Satyendra  K, Gupta,  R K  and  Patil T,  Vermicompost  substitution  influences growth,  physiological  disorders,  fruit yield  and  quality  of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w:t>
      </w:r>
      <w:proofErr w:type="gramStart"/>
      <w:r>
        <w:rPr>
          <w:rFonts w:ascii="Times New Roman" w:hAnsi="Times New Roman" w:cs="Times New Roman"/>
          <w:i/>
          <w:sz w:val="24"/>
          <w:szCs w:val="24"/>
          <w:lang w:val="en-IN"/>
        </w:rPr>
        <w:t>Bioresource  Technology</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99</w:t>
      </w:r>
      <w:r>
        <w:rPr>
          <w:rFonts w:ascii="Times New Roman" w:hAnsi="Times New Roman" w:cs="Times New Roman"/>
          <w:sz w:val="24"/>
          <w:szCs w:val="24"/>
          <w:lang w:val="en-IN"/>
        </w:rPr>
        <w:t>(17): 8507-8511 (2008).</w:t>
      </w:r>
    </w:p>
    <w:p w14:paraId="6380B57E"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Rathi D S and </w:t>
      </w:r>
      <w:proofErr w:type="spellStart"/>
      <w:r>
        <w:rPr>
          <w:rFonts w:ascii="Times New Roman" w:hAnsi="Times New Roman" w:cs="Times New Roman"/>
          <w:sz w:val="24"/>
          <w:szCs w:val="24"/>
          <w:lang w:val="en-IN"/>
        </w:rPr>
        <w:t>Bilst</w:t>
      </w:r>
      <w:proofErr w:type="spellEnd"/>
      <w:r>
        <w:rPr>
          <w:rFonts w:ascii="Times New Roman" w:hAnsi="Times New Roman" w:cs="Times New Roman"/>
          <w:sz w:val="24"/>
          <w:szCs w:val="24"/>
          <w:lang w:val="en-IN"/>
        </w:rPr>
        <w:t xml:space="preserve"> L D, Inorganic fertilizers through the use of organic supplements in low chill pear cv. pant pear-18</w:t>
      </w:r>
      <w:r>
        <w:rPr>
          <w:rFonts w:ascii="Times New Roman" w:hAnsi="Times New Roman" w:cs="Times New Roman"/>
          <w:i/>
          <w:sz w:val="24"/>
          <w:szCs w:val="24"/>
          <w:lang w:val="en-IN"/>
        </w:rPr>
        <w:t>. 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61</w:t>
      </w:r>
      <w:r>
        <w:rPr>
          <w:rFonts w:ascii="Times New Roman" w:hAnsi="Times New Roman" w:cs="Times New Roman"/>
          <w:sz w:val="24"/>
          <w:szCs w:val="24"/>
          <w:lang w:val="en-IN"/>
        </w:rPr>
        <w:t>(3): 223-225 (2004).</w:t>
      </w:r>
    </w:p>
    <w:p w14:paraId="5BBF98C9"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Shukla Y R, Thakur A K. and Joshi A, Effect of inorganic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yield and horticultural traits of tomato.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285-287 (2009).</w:t>
      </w:r>
    </w:p>
    <w:p w14:paraId="60553414"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Singh A and Singh J N, Effect of bio-</w:t>
      </w:r>
      <w:proofErr w:type="gramStart"/>
      <w:r>
        <w:rPr>
          <w:rFonts w:ascii="Times New Roman" w:hAnsi="Times New Roman" w:cs="Times New Roman"/>
          <w:sz w:val="24"/>
          <w:szCs w:val="24"/>
          <w:lang w:val="en-IN"/>
        </w:rPr>
        <w:t>fertilizers  and</w:t>
      </w:r>
      <w:proofErr w:type="gramEnd"/>
      <w:r>
        <w:rPr>
          <w:rFonts w:ascii="Times New Roman" w:hAnsi="Times New Roman" w:cs="Times New Roman"/>
          <w:sz w:val="24"/>
          <w:szCs w:val="24"/>
          <w:lang w:val="en-IN"/>
        </w:rPr>
        <w:t xml:space="preserve">  bio-regulators  on growth, yield and nutrient status of strawberry cv. sweet </w:t>
      </w:r>
      <w:proofErr w:type="spellStart"/>
      <w:r>
        <w:rPr>
          <w:rFonts w:ascii="Times New Roman" w:hAnsi="Times New Roman" w:cs="Times New Roman"/>
          <w:sz w:val="24"/>
          <w:szCs w:val="24"/>
          <w:lang w:val="en-IN"/>
        </w:rPr>
        <w:t>charlie</w:t>
      </w:r>
      <w:proofErr w:type="spellEnd"/>
      <w:r>
        <w:rPr>
          <w:rFonts w:ascii="Times New Roman" w:hAnsi="Times New Roman" w:cs="Times New Roman"/>
          <w:sz w:val="24"/>
          <w:szCs w:val="24"/>
          <w:lang w:val="en-IN"/>
        </w:rPr>
        <w:t xml:space="preserve">.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66</w:t>
      </w:r>
      <w:r>
        <w:rPr>
          <w:rFonts w:ascii="Times New Roman" w:hAnsi="Times New Roman" w:cs="Times New Roman"/>
          <w:sz w:val="24"/>
          <w:szCs w:val="24"/>
          <w:lang w:val="en-IN"/>
        </w:rPr>
        <w:t>(2): 220-224 (2009).</w:t>
      </w:r>
    </w:p>
    <w:p w14:paraId="3FBBD408"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Singh M, Singh H K and Singh J K, Effect of INM on yield and quality of </w:t>
      </w:r>
      <w:proofErr w:type="spellStart"/>
      <w:r>
        <w:rPr>
          <w:rFonts w:ascii="Times New Roman" w:hAnsi="Times New Roman" w:cs="Times New Roman"/>
          <w:sz w:val="24"/>
          <w:szCs w:val="24"/>
          <w:lang w:val="en-IN"/>
        </w:rPr>
        <w:t>ber</w:t>
      </w:r>
      <w:proofErr w:type="spellEnd"/>
      <w:r>
        <w:rPr>
          <w:rFonts w:ascii="Times New Roman" w:hAnsi="Times New Roman" w:cs="Times New Roman"/>
          <w:sz w:val="24"/>
          <w:szCs w:val="24"/>
          <w:lang w:val="en-IN"/>
        </w:rPr>
        <w:t xml:space="preserve"> cv. </w:t>
      </w:r>
      <w:proofErr w:type="spellStart"/>
      <w:r>
        <w:rPr>
          <w:rFonts w:ascii="Times New Roman" w:hAnsi="Times New Roman" w:cs="Times New Roman"/>
          <w:sz w:val="24"/>
          <w:szCs w:val="24"/>
          <w:lang w:val="en-IN"/>
        </w:rPr>
        <w:t>Banarsi</w:t>
      </w:r>
      <w:proofErr w:type="spellEnd"/>
      <w:r>
        <w:rPr>
          <w:rFonts w:ascii="Times New Roman" w:hAnsi="Times New Roman" w:cs="Times New Roman"/>
          <w:sz w:val="24"/>
          <w:szCs w:val="24"/>
          <w:lang w:val="en-IN"/>
        </w:rPr>
        <w:t xml:space="preserve"> Karaka. </w:t>
      </w:r>
      <w:r>
        <w:rPr>
          <w:rFonts w:ascii="Times New Roman" w:hAnsi="Times New Roman" w:cs="Times New Roman"/>
          <w:i/>
          <w:sz w:val="24"/>
          <w:szCs w:val="24"/>
          <w:lang w:val="en-IN"/>
        </w:rPr>
        <w:t>Asian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(1): 47-49 (2009).</w:t>
      </w:r>
    </w:p>
    <w:p w14:paraId="23C21EE9" w14:textId="77777777" w:rsidR="00AC7C5F" w:rsidRDefault="008B22D5">
      <w:pPr>
        <w:spacing w:before="16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IN"/>
        </w:rPr>
        <w:t>Soni</w:t>
      </w:r>
      <w:proofErr w:type="spellEnd"/>
      <w:r>
        <w:rPr>
          <w:rFonts w:ascii="Times New Roman" w:hAnsi="Times New Roman" w:cs="Times New Roman"/>
          <w:sz w:val="24"/>
          <w:szCs w:val="24"/>
          <w:lang w:val="en-IN"/>
        </w:rPr>
        <w:t xml:space="preserve"> S, </w:t>
      </w:r>
      <w:proofErr w:type="spellStart"/>
      <w:r>
        <w:rPr>
          <w:rFonts w:ascii="Times New Roman" w:hAnsi="Times New Roman" w:cs="Times New Roman"/>
          <w:sz w:val="24"/>
          <w:szCs w:val="24"/>
          <w:lang w:val="en-IN"/>
        </w:rPr>
        <w:t>Kanawjia</w:t>
      </w:r>
      <w:proofErr w:type="spellEnd"/>
      <w:r>
        <w:rPr>
          <w:rFonts w:ascii="Times New Roman" w:hAnsi="Times New Roman" w:cs="Times New Roman"/>
          <w:sz w:val="24"/>
          <w:szCs w:val="24"/>
          <w:lang w:val="en-IN"/>
        </w:rPr>
        <w:t xml:space="preserve"> A, </w:t>
      </w:r>
      <w:proofErr w:type="spellStart"/>
      <w:r>
        <w:rPr>
          <w:rFonts w:ascii="Times New Roman" w:hAnsi="Times New Roman" w:cs="Times New Roman"/>
          <w:sz w:val="24"/>
          <w:szCs w:val="24"/>
          <w:lang w:val="en-IN"/>
        </w:rPr>
        <w:t>Chaurasiya</w:t>
      </w:r>
      <w:proofErr w:type="spellEnd"/>
      <w:r>
        <w:rPr>
          <w:rFonts w:ascii="Times New Roman" w:hAnsi="Times New Roman" w:cs="Times New Roman"/>
          <w:sz w:val="24"/>
          <w:szCs w:val="24"/>
          <w:lang w:val="en-IN"/>
        </w:rPr>
        <w:t xml:space="preserve"> R, Chauhan P S, Kumar R and Dubey S, Effect of organic manure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growth, yield and quality of strawberry (</w:t>
      </w:r>
      <w:r>
        <w:rPr>
          <w:rFonts w:ascii="Times New Roman" w:hAnsi="Times New Roman" w:cs="Times New Roman"/>
          <w:i/>
          <w:sz w:val="24"/>
          <w:szCs w:val="24"/>
          <w:lang w:val="en-IN"/>
        </w:rPr>
        <w:t xml:space="preserve">Fragaria </w:t>
      </w:r>
      <w:r>
        <w:rPr>
          <w:rFonts w:ascii="Times New Roman" w:hAnsi="Times New Roman" w:cs="Times New Roman"/>
          <w:sz w:val="24"/>
          <w:szCs w:val="24"/>
          <w:lang w:val="en-IN"/>
        </w:rPr>
        <w:t>x</w:t>
      </w: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ananassa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Duch</w:t>
      </w:r>
      <w:proofErr w:type="spellEnd"/>
      <w:r>
        <w:rPr>
          <w:rFonts w:ascii="Times New Roman" w:hAnsi="Times New Roman" w:cs="Times New Roman"/>
          <w:sz w:val="24"/>
          <w:szCs w:val="24"/>
          <w:lang w:val="en-IN"/>
        </w:rPr>
        <w:t xml:space="preserve">) cv. Sweet Charlie. </w:t>
      </w:r>
      <w:r>
        <w:rPr>
          <w:rFonts w:ascii="Times New Roman" w:hAnsi="Times New Roman" w:cs="Times New Roman"/>
          <w:i/>
          <w:sz w:val="24"/>
          <w:szCs w:val="24"/>
          <w:lang w:val="en-IN"/>
        </w:rPr>
        <w:t>Journal of Pharmacognosy and Phytochemistry</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SP2</w:t>
      </w:r>
      <w:r>
        <w:rPr>
          <w:rFonts w:ascii="Times New Roman" w:hAnsi="Times New Roman" w:cs="Times New Roman"/>
          <w:sz w:val="24"/>
          <w:szCs w:val="24"/>
          <w:lang w:val="en-IN"/>
        </w:rPr>
        <w:t>: 128-132 (2018).</w:t>
      </w:r>
    </w:p>
    <w:p w14:paraId="6928889D" w14:textId="77777777" w:rsidR="00AC7C5F" w:rsidRDefault="008B22D5">
      <w:pPr>
        <w:spacing w:before="160"/>
        <w:ind w:left="720" w:hanging="720"/>
        <w:jc w:val="both"/>
        <w:rPr>
          <w:rFonts w:ascii="Times New Roman" w:hAnsi="Times New Roman" w:cs="Times New Roman"/>
          <w:sz w:val="24"/>
          <w:szCs w:val="24"/>
        </w:rPr>
      </w:pPr>
      <w:r>
        <w:rPr>
          <w:rFonts w:ascii="Times New Roman" w:hAnsi="Times New Roman" w:cs="Times New Roman"/>
          <w:sz w:val="24"/>
          <w:szCs w:val="24"/>
        </w:rPr>
        <w:t xml:space="preserve">Subbiah B V and Asija J S, A rapid procedure for the estimation of available nitrogen in the soil. </w:t>
      </w:r>
      <w:r>
        <w:rPr>
          <w:rFonts w:ascii="Times New Roman" w:hAnsi="Times New Roman" w:cs="Times New Roman"/>
          <w:i/>
          <w:iCs/>
          <w:sz w:val="24"/>
          <w:szCs w:val="24"/>
        </w:rPr>
        <w:t>Current Science</w:t>
      </w:r>
      <w:r>
        <w:rPr>
          <w:rFonts w:ascii="Times New Roman" w:hAnsi="Times New Roman" w:cs="Times New Roman"/>
          <w:sz w:val="24"/>
          <w:szCs w:val="24"/>
        </w:rPr>
        <w:t xml:space="preserve"> </w:t>
      </w:r>
      <w:r>
        <w:rPr>
          <w:rFonts w:ascii="Times New Roman" w:hAnsi="Times New Roman" w:cs="Times New Roman"/>
          <w:b/>
          <w:bCs/>
          <w:sz w:val="24"/>
          <w:szCs w:val="24"/>
        </w:rPr>
        <w:t>25</w:t>
      </w:r>
      <w:r>
        <w:rPr>
          <w:rFonts w:ascii="Times New Roman" w:hAnsi="Times New Roman" w:cs="Times New Roman"/>
          <w:sz w:val="24"/>
          <w:szCs w:val="24"/>
        </w:rPr>
        <w:t>: 259-260 (1956).</w:t>
      </w:r>
    </w:p>
    <w:p w14:paraId="530DE32C" w14:textId="77777777" w:rsidR="006A1A32" w:rsidRDefault="006A1A32">
      <w:pPr>
        <w:spacing w:before="160"/>
        <w:ind w:left="720" w:hanging="720"/>
        <w:jc w:val="both"/>
        <w:rPr>
          <w:rFonts w:ascii="Times New Roman" w:hAnsi="Times New Roman" w:cs="Times New Roman"/>
          <w:sz w:val="24"/>
          <w:szCs w:val="24"/>
        </w:rPr>
      </w:pPr>
      <w:r w:rsidRPr="006A1A32">
        <w:rPr>
          <w:rFonts w:ascii="Times New Roman" w:hAnsi="Times New Roman" w:cs="Times New Roman"/>
          <w:sz w:val="24"/>
          <w:szCs w:val="24"/>
        </w:rPr>
        <w:t xml:space="preserve">Syed, H.M., </w:t>
      </w:r>
      <w:proofErr w:type="spellStart"/>
      <w:r w:rsidRPr="006A1A32">
        <w:rPr>
          <w:rFonts w:ascii="Times New Roman" w:hAnsi="Times New Roman" w:cs="Times New Roman"/>
          <w:sz w:val="24"/>
          <w:szCs w:val="24"/>
        </w:rPr>
        <w:t>Ghatge</w:t>
      </w:r>
      <w:proofErr w:type="spellEnd"/>
      <w:r w:rsidRPr="006A1A32">
        <w:rPr>
          <w:rFonts w:ascii="Times New Roman" w:hAnsi="Times New Roman" w:cs="Times New Roman"/>
          <w:sz w:val="24"/>
          <w:szCs w:val="24"/>
        </w:rPr>
        <w:t xml:space="preserve">, P.U., </w:t>
      </w:r>
      <w:proofErr w:type="spellStart"/>
      <w:r w:rsidRPr="006A1A32">
        <w:rPr>
          <w:rFonts w:ascii="Times New Roman" w:hAnsi="Times New Roman" w:cs="Times New Roman"/>
          <w:sz w:val="24"/>
          <w:szCs w:val="24"/>
        </w:rPr>
        <w:t>Machewad</w:t>
      </w:r>
      <w:proofErr w:type="spellEnd"/>
      <w:r w:rsidRPr="006A1A32">
        <w:rPr>
          <w:rFonts w:ascii="Times New Roman" w:hAnsi="Times New Roman" w:cs="Times New Roman"/>
          <w:sz w:val="24"/>
          <w:szCs w:val="24"/>
        </w:rPr>
        <w:t xml:space="preserve"> G and </w:t>
      </w:r>
      <w:proofErr w:type="spellStart"/>
      <w:r w:rsidRPr="006A1A32">
        <w:rPr>
          <w:rFonts w:ascii="Times New Roman" w:hAnsi="Times New Roman" w:cs="Times New Roman"/>
          <w:sz w:val="24"/>
          <w:szCs w:val="24"/>
        </w:rPr>
        <w:t>Pawar</w:t>
      </w:r>
      <w:proofErr w:type="spellEnd"/>
      <w:r w:rsidRPr="006A1A32">
        <w:rPr>
          <w:rFonts w:ascii="Times New Roman" w:hAnsi="Times New Roman" w:cs="Times New Roman"/>
          <w:sz w:val="24"/>
          <w:szCs w:val="24"/>
        </w:rPr>
        <w:t xml:space="preserve"> S. (2012). Studies on preparatio</w:t>
      </w:r>
      <w:r>
        <w:rPr>
          <w:rFonts w:ascii="Times New Roman" w:hAnsi="Times New Roman" w:cs="Times New Roman"/>
          <w:sz w:val="24"/>
          <w:szCs w:val="24"/>
        </w:rPr>
        <w:t xml:space="preserve">n of squash from sweet orange. </w:t>
      </w:r>
      <w:r w:rsidRPr="006A1A32">
        <w:rPr>
          <w:rFonts w:ascii="Times New Roman" w:hAnsi="Times New Roman" w:cs="Times New Roman"/>
          <w:i/>
          <w:sz w:val="24"/>
          <w:szCs w:val="24"/>
        </w:rPr>
        <w:t>Scientific reports</w:t>
      </w:r>
      <w:r w:rsidRPr="006A1A32">
        <w:rPr>
          <w:rFonts w:ascii="Times New Roman" w:hAnsi="Times New Roman" w:cs="Times New Roman"/>
          <w:sz w:val="24"/>
          <w:szCs w:val="24"/>
        </w:rPr>
        <w:t xml:space="preserve">. </w:t>
      </w:r>
      <w:r w:rsidRPr="006A1A32">
        <w:rPr>
          <w:rFonts w:ascii="Times New Roman" w:hAnsi="Times New Roman" w:cs="Times New Roman"/>
          <w:b/>
          <w:sz w:val="24"/>
          <w:szCs w:val="24"/>
        </w:rPr>
        <w:t>1</w:t>
      </w:r>
      <w:r w:rsidRPr="006A1A32">
        <w:rPr>
          <w:rFonts w:ascii="Times New Roman" w:hAnsi="Times New Roman" w:cs="Times New Roman"/>
          <w:sz w:val="24"/>
          <w:szCs w:val="24"/>
        </w:rPr>
        <w:t>(31), 104-172</w:t>
      </w:r>
    </w:p>
    <w:p w14:paraId="56D0FDA7"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Trivedi Y V, Patel N L, Ahlawat T R, Gaikwad S </w:t>
      </w:r>
      <w:proofErr w:type="spellStart"/>
      <w:r>
        <w:rPr>
          <w:rFonts w:ascii="Times New Roman" w:hAnsi="Times New Roman" w:cs="Times New Roman"/>
          <w:sz w:val="24"/>
          <w:szCs w:val="24"/>
          <w:lang w:val="en-IN"/>
        </w:rPr>
        <w:t>S</w:t>
      </w:r>
      <w:proofErr w:type="spellEnd"/>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lang w:val="en-IN"/>
        </w:rPr>
        <w:t>Bhalerao</w:t>
      </w:r>
      <w:proofErr w:type="spellEnd"/>
      <w:r>
        <w:rPr>
          <w:rFonts w:ascii="Times New Roman" w:hAnsi="Times New Roman" w:cs="Times New Roman"/>
          <w:sz w:val="24"/>
          <w:szCs w:val="24"/>
          <w:lang w:val="en-IN"/>
        </w:rPr>
        <w:t xml:space="preserve"> P </w:t>
      </w:r>
      <w:proofErr w:type="spellStart"/>
      <w:r>
        <w:rPr>
          <w:rFonts w:ascii="Times New Roman" w:hAnsi="Times New Roman" w:cs="Times New Roman"/>
          <w:sz w:val="24"/>
          <w:szCs w:val="24"/>
          <w:lang w:val="en-IN"/>
        </w:rPr>
        <w:t>P</w:t>
      </w:r>
      <w:proofErr w:type="spellEnd"/>
      <w:r>
        <w:rPr>
          <w:rFonts w:ascii="Times New Roman" w:hAnsi="Times New Roman" w:cs="Times New Roman"/>
          <w:sz w:val="24"/>
          <w:szCs w:val="24"/>
          <w:lang w:val="en-IN"/>
        </w:rPr>
        <w:t xml:space="preserve">, Impact of organic manures and inorganic fertilizers on growth, yield, nutrient uptake and soil nutrient status in guava.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69</w:t>
      </w:r>
      <w:r>
        <w:rPr>
          <w:rFonts w:ascii="Times New Roman" w:hAnsi="Times New Roman" w:cs="Times New Roman"/>
          <w:sz w:val="24"/>
          <w:szCs w:val="24"/>
          <w:lang w:val="en-IN"/>
        </w:rPr>
        <w:t>: 501-506 (2012).</w:t>
      </w:r>
    </w:p>
    <w:p w14:paraId="2A9FD460" w14:textId="77777777" w:rsidR="00697397" w:rsidRDefault="00697397">
      <w:pPr>
        <w:spacing w:before="160"/>
        <w:ind w:left="720" w:hanging="720"/>
        <w:jc w:val="both"/>
        <w:rPr>
          <w:rFonts w:ascii="Times New Roman" w:hAnsi="Times New Roman" w:cs="Times New Roman"/>
          <w:sz w:val="24"/>
          <w:szCs w:val="24"/>
        </w:rPr>
      </w:pPr>
      <w:r w:rsidRPr="00697397">
        <w:rPr>
          <w:rFonts w:ascii="Times New Roman" w:hAnsi="Times New Roman" w:cs="Times New Roman"/>
          <w:sz w:val="24"/>
          <w:szCs w:val="24"/>
        </w:rPr>
        <w:t xml:space="preserve">University of Florida, IFAS Extension. (2025). </w:t>
      </w:r>
      <w:r w:rsidRPr="00697397">
        <w:rPr>
          <w:rFonts w:ascii="Times New Roman" w:hAnsi="Times New Roman" w:cs="Times New Roman"/>
          <w:i/>
          <w:iCs/>
          <w:sz w:val="24"/>
          <w:szCs w:val="24"/>
        </w:rPr>
        <w:t>Hamlin orange</w:t>
      </w:r>
      <w:r w:rsidRPr="00697397">
        <w:rPr>
          <w:rFonts w:ascii="Times New Roman" w:hAnsi="Times New Roman" w:cs="Times New Roman"/>
          <w:sz w:val="24"/>
          <w:szCs w:val="24"/>
        </w:rPr>
        <w:t xml:space="preserve"> (Citrus manual 2025–2026).</w:t>
      </w:r>
    </w:p>
    <w:p w14:paraId="50A31F25"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Verma J, Rao V K, Impact of INM on soil properties, plant growth and yield parameters of strawberry cv. Chandler. </w:t>
      </w:r>
      <w:r>
        <w:rPr>
          <w:rFonts w:ascii="Times New Roman" w:hAnsi="Times New Roman" w:cs="Times New Roman"/>
          <w:i/>
          <w:sz w:val="24"/>
          <w:szCs w:val="24"/>
          <w:lang w:val="en-IN"/>
        </w:rPr>
        <w:t>Journal of Hill Agriculture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4</w:t>
      </w:r>
      <w:r>
        <w:rPr>
          <w:rFonts w:ascii="Times New Roman" w:hAnsi="Times New Roman" w:cs="Times New Roman"/>
          <w:sz w:val="24"/>
          <w:szCs w:val="24"/>
          <w:lang w:val="en-IN"/>
        </w:rPr>
        <w:t>(2): 61-67 (2013).</w:t>
      </w:r>
    </w:p>
    <w:p w14:paraId="1CEEB818"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P K, Yadav A L, </w:t>
      </w:r>
      <w:proofErr w:type="gramStart"/>
      <w:r>
        <w:rPr>
          <w:rFonts w:ascii="Times New Roman" w:hAnsi="Times New Roman" w:cs="Times New Roman"/>
          <w:sz w:val="24"/>
          <w:szCs w:val="24"/>
          <w:lang w:val="en-IN"/>
        </w:rPr>
        <w:t>Yadav  A</w:t>
      </w:r>
      <w:proofErr w:type="gramEnd"/>
      <w:r>
        <w:rPr>
          <w:rFonts w:ascii="Times New Roman" w:hAnsi="Times New Roman" w:cs="Times New Roman"/>
          <w:sz w:val="24"/>
          <w:szCs w:val="24"/>
          <w:lang w:val="en-IN"/>
        </w:rPr>
        <w:t xml:space="preserve"> S and Yadav H C, Effect of Integrated nutrient nourishment on vegetative growth and physicochemical attributes of papaya (</w:t>
      </w:r>
      <w:r>
        <w:rPr>
          <w:rFonts w:ascii="Times New Roman" w:hAnsi="Times New Roman" w:cs="Times New Roman"/>
          <w:i/>
          <w:sz w:val="24"/>
          <w:szCs w:val="24"/>
          <w:lang w:val="en-IN"/>
        </w:rPr>
        <w:t>Carica papaya</w:t>
      </w:r>
      <w:r>
        <w:rPr>
          <w:rFonts w:ascii="Times New Roman" w:hAnsi="Times New Roman" w:cs="Times New Roman"/>
          <w:sz w:val="24"/>
          <w:szCs w:val="24"/>
          <w:lang w:val="en-IN"/>
        </w:rPr>
        <w:t xml:space="preserve"> L.) fruit  cv. Pusa  Dwarf.  </w:t>
      </w:r>
      <w:proofErr w:type="gramStart"/>
      <w:r>
        <w:rPr>
          <w:rFonts w:ascii="Times New Roman" w:hAnsi="Times New Roman" w:cs="Times New Roman"/>
          <w:i/>
          <w:sz w:val="24"/>
          <w:szCs w:val="24"/>
          <w:lang w:val="en-IN"/>
        </w:rPr>
        <w:t>Plant  Archives</w:t>
      </w:r>
      <w:proofErr w:type="gramEnd"/>
      <w:r>
        <w:rPr>
          <w:rFonts w:ascii="Times New Roman" w:hAnsi="Times New Roman" w:cs="Times New Roman"/>
          <w:sz w:val="24"/>
          <w:szCs w:val="24"/>
          <w:lang w:val="en-IN"/>
        </w:rPr>
        <w:t xml:space="preserve">  </w:t>
      </w:r>
      <w:r>
        <w:rPr>
          <w:rFonts w:ascii="Times New Roman" w:hAnsi="Times New Roman" w:cs="Times New Roman"/>
          <w:b/>
          <w:sz w:val="24"/>
          <w:szCs w:val="24"/>
          <w:lang w:val="en-IN"/>
        </w:rPr>
        <w:t>11</w:t>
      </w:r>
      <w:r>
        <w:rPr>
          <w:rFonts w:ascii="Times New Roman" w:hAnsi="Times New Roman" w:cs="Times New Roman"/>
          <w:sz w:val="24"/>
          <w:szCs w:val="24"/>
          <w:lang w:val="en-IN"/>
        </w:rPr>
        <w:t>(1): 327-329 (2011).</w:t>
      </w:r>
    </w:p>
    <w:p w14:paraId="0D19288B" w14:textId="77777777" w:rsidR="00AC7C5F" w:rsidRDefault="008B22D5">
      <w:pPr>
        <w:spacing w:before="160"/>
        <w:ind w:left="720" w:hanging="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Yadav S K, Khokhar U </w:t>
      </w:r>
      <w:proofErr w:type="spellStart"/>
      <w:r>
        <w:rPr>
          <w:rFonts w:ascii="Times New Roman" w:hAnsi="Times New Roman" w:cs="Times New Roman"/>
          <w:sz w:val="24"/>
          <w:szCs w:val="24"/>
          <w:lang w:val="en-IN"/>
        </w:rPr>
        <w:t>U</w:t>
      </w:r>
      <w:proofErr w:type="spellEnd"/>
      <w:r>
        <w:rPr>
          <w:rFonts w:ascii="Times New Roman" w:hAnsi="Times New Roman" w:cs="Times New Roman"/>
          <w:sz w:val="24"/>
          <w:szCs w:val="24"/>
          <w:lang w:val="en-IN"/>
        </w:rPr>
        <w:t xml:space="preserve"> and Yadav R P, Integrated nutrient management for strawberry cultivation. </w:t>
      </w:r>
      <w:r>
        <w:rPr>
          <w:rFonts w:ascii="Times New Roman" w:hAnsi="Times New Roman" w:cs="Times New Roman"/>
          <w:i/>
          <w:sz w:val="24"/>
          <w:szCs w:val="24"/>
          <w:lang w:val="en-IN"/>
        </w:rPr>
        <w:t>Indian Journal of Horticulture</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64</w:t>
      </w:r>
      <w:r>
        <w:rPr>
          <w:rFonts w:ascii="Times New Roman" w:hAnsi="Times New Roman" w:cs="Times New Roman"/>
          <w:sz w:val="24"/>
          <w:szCs w:val="24"/>
          <w:lang w:val="en-IN"/>
        </w:rPr>
        <w:t>(4): 445-449 (2010).</w:t>
      </w:r>
    </w:p>
    <w:p w14:paraId="19351C56" w14:textId="77777777" w:rsidR="00AC7C5F" w:rsidRPr="00697397" w:rsidRDefault="008B22D5" w:rsidP="00697397">
      <w:pPr>
        <w:spacing w:before="160"/>
        <w:ind w:left="720" w:hanging="720"/>
        <w:jc w:val="both"/>
        <w:rPr>
          <w:rFonts w:ascii="Times New Roman" w:hAnsi="Times New Roman" w:cs="Times New Roman"/>
          <w:sz w:val="24"/>
          <w:szCs w:val="24"/>
        </w:rPr>
      </w:pPr>
      <w:proofErr w:type="gramStart"/>
      <w:r>
        <w:rPr>
          <w:rFonts w:ascii="Times New Roman" w:hAnsi="Times New Roman" w:cs="Times New Roman"/>
          <w:sz w:val="24"/>
          <w:szCs w:val="24"/>
          <w:lang w:val="en-IN"/>
        </w:rPr>
        <w:t>Zargar  M</w:t>
      </w:r>
      <w:proofErr w:type="gramEnd"/>
      <w:r>
        <w:rPr>
          <w:rFonts w:ascii="Times New Roman" w:hAnsi="Times New Roman" w:cs="Times New Roman"/>
          <w:sz w:val="24"/>
          <w:szCs w:val="24"/>
          <w:lang w:val="en-IN"/>
        </w:rPr>
        <w:t xml:space="preserve"> Y,  Baba  Z A and Sofi  P A, Effect  of  N, P and </w:t>
      </w:r>
      <w:r w:rsidR="00B711DA">
        <w:rPr>
          <w:rFonts w:ascii="Times New Roman" w:hAnsi="Times New Roman" w:cs="Times New Roman"/>
          <w:sz w:val="24"/>
          <w:szCs w:val="24"/>
          <w:lang w:val="en-IN"/>
        </w:rPr>
        <w:t>bio fertilizers</w:t>
      </w:r>
      <w:r>
        <w:rPr>
          <w:rFonts w:ascii="Times New Roman" w:hAnsi="Times New Roman" w:cs="Times New Roman"/>
          <w:sz w:val="24"/>
          <w:szCs w:val="24"/>
          <w:lang w:val="en-IN"/>
        </w:rPr>
        <w:t xml:space="preserve"> on yield and </w:t>
      </w:r>
      <w:proofErr w:type="spellStart"/>
      <w:r>
        <w:rPr>
          <w:rFonts w:ascii="Times New Roman" w:hAnsi="Times New Roman" w:cs="Times New Roman"/>
          <w:sz w:val="24"/>
          <w:szCs w:val="24"/>
          <w:lang w:val="en-IN"/>
        </w:rPr>
        <w:t>physico</w:t>
      </w:r>
      <w:proofErr w:type="spellEnd"/>
      <w:r>
        <w:rPr>
          <w:rFonts w:ascii="Times New Roman" w:hAnsi="Times New Roman" w:cs="Times New Roman"/>
          <w:sz w:val="24"/>
          <w:szCs w:val="24"/>
          <w:lang w:val="en-IN"/>
        </w:rPr>
        <w:t xml:space="preserve">-chemical attributes of strawberry. </w:t>
      </w:r>
      <w:r>
        <w:rPr>
          <w:rFonts w:ascii="Times New Roman" w:hAnsi="Times New Roman" w:cs="Times New Roman"/>
          <w:i/>
          <w:sz w:val="24"/>
          <w:szCs w:val="24"/>
          <w:lang w:val="en-IN"/>
        </w:rPr>
        <w:t>Agro Thesis</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6</w:t>
      </w:r>
      <w:r>
        <w:rPr>
          <w:rFonts w:ascii="Times New Roman" w:hAnsi="Times New Roman" w:cs="Times New Roman"/>
          <w:sz w:val="24"/>
          <w:szCs w:val="24"/>
          <w:lang w:val="en-IN"/>
        </w:rPr>
        <w:t>(1): 3-8 (2008).</w:t>
      </w:r>
    </w:p>
    <w:sectPr w:rsidR="00AC7C5F" w:rsidRPr="006973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188B" w14:textId="77777777" w:rsidR="00BD6965" w:rsidRDefault="00BD6965">
      <w:pPr>
        <w:spacing w:line="240" w:lineRule="auto"/>
      </w:pPr>
      <w:r>
        <w:separator/>
      </w:r>
    </w:p>
  </w:endnote>
  <w:endnote w:type="continuationSeparator" w:id="0">
    <w:p w14:paraId="094185C3" w14:textId="77777777" w:rsidR="00BD6965" w:rsidRDefault="00BD6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7EC0" w14:textId="77777777" w:rsidR="00284E5B" w:rsidRDefault="00284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1A38" w14:textId="77777777" w:rsidR="00284E5B" w:rsidRDefault="0028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B710" w14:textId="77777777" w:rsidR="00284E5B" w:rsidRDefault="00284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588B2" w14:textId="77777777" w:rsidR="00BD6965" w:rsidRDefault="00BD6965">
      <w:pPr>
        <w:spacing w:after="0"/>
      </w:pPr>
      <w:r>
        <w:separator/>
      </w:r>
    </w:p>
  </w:footnote>
  <w:footnote w:type="continuationSeparator" w:id="0">
    <w:p w14:paraId="0B392641" w14:textId="77777777" w:rsidR="00BD6965" w:rsidRDefault="00BD6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D26E" w14:textId="364865D6" w:rsidR="00284E5B" w:rsidRDefault="00284E5B">
    <w:pPr>
      <w:pStyle w:val="Header"/>
    </w:pPr>
    <w:r>
      <w:rPr>
        <w:noProof/>
      </w:rPr>
      <w:pict w14:anchorId="4D6EF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94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543E4" w14:textId="7F2EA8A0" w:rsidR="00284E5B" w:rsidRDefault="00284E5B">
    <w:pPr>
      <w:pStyle w:val="Header"/>
    </w:pPr>
    <w:r>
      <w:rPr>
        <w:noProof/>
      </w:rPr>
      <w:pict w14:anchorId="7DFA1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94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FBE27" w14:textId="2E248C3C" w:rsidR="00284E5B" w:rsidRDefault="00284E5B">
    <w:pPr>
      <w:pStyle w:val="Header"/>
    </w:pPr>
    <w:r>
      <w:rPr>
        <w:noProof/>
      </w:rPr>
      <w:pict w14:anchorId="48B3A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94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644"/>
    <w:rsid w:val="0000423E"/>
    <w:rsid w:val="000079CC"/>
    <w:rsid w:val="000129E4"/>
    <w:rsid w:val="000223B6"/>
    <w:rsid w:val="0003380B"/>
    <w:rsid w:val="00055E59"/>
    <w:rsid w:val="00073674"/>
    <w:rsid w:val="00075744"/>
    <w:rsid w:val="000A2775"/>
    <w:rsid w:val="000A4E69"/>
    <w:rsid w:val="000B2515"/>
    <w:rsid w:val="000C56D3"/>
    <w:rsid w:val="000D0E69"/>
    <w:rsid w:val="000F5C0B"/>
    <w:rsid w:val="000F6977"/>
    <w:rsid w:val="001229FD"/>
    <w:rsid w:val="00124D4E"/>
    <w:rsid w:val="0012674C"/>
    <w:rsid w:val="00144872"/>
    <w:rsid w:val="001532AE"/>
    <w:rsid w:val="001947C6"/>
    <w:rsid w:val="001A774F"/>
    <w:rsid w:val="001B745B"/>
    <w:rsid w:val="001D38A5"/>
    <w:rsid w:val="001E1891"/>
    <w:rsid w:val="00206614"/>
    <w:rsid w:val="00211F13"/>
    <w:rsid w:val="002651AF"/>
    <w:rsid w:val="00284247"/>
    <w:rsid w:val="00284E5B"/>
    <w:rsid w:val="00285A16"/>
    <w:rsid w:val="002867B3"/>
    <w:rsid w:val="002870BC"/>
    <w:rsid w:val="00295F6A"/>
    <w:rsid w:val="00297C92"/>
    <w:rsid w:val="002D1187"/>
    <w:rsid w:val="002F04BF"/>
    <w:rsid w:val="002F3644"/>
    <w:rsid w:val="003109B7"/>
    <w:rsid w:val="003330F1"/>
    <w:rsid w:val="00334820"/>
    <w:rsid w:val="003459DD"/>
    <w:rsid w:val="00345BAB"/>
    <w:rsid w:val="00366631"/>
    <w:rsid w:val="00395F35"/>
    <w:rsid w:val="003A07E2"/>
    <w:rsid w:val="003A1919"/>
    <w:rsid w:val="003A4399"/>
    <w:rsid w:val="003E084E"/>
    <w:rsid w:val="003E1428"/>
    <w:rsid w:val="003E5208"/>
    <w:rsid w:val="003F7BC3"/>
    <w:rsid w:val="00401A49"/>
    <w:rsid w:val="00450813"/>
    <w:rsid w:val="00460422"/>
    <w:rsid w:val="004649FD"/>
    <w:rsid w:val="0048294E"/>
    <w:rsid w:val="004A5670"/>
    <w:rsid w:val="004B3F10"/>
    <w:rsid w:val="004C39FA"/>
    <w:rsid w:val="004F053B"/>
    <w:rsid w:val="004F4009"/>
    <w:rsid w:val="00510157"/>
    <w:rsid w:val="00530F24"/>
    <w:rsid w:val="00533C72"/>
    <w:rsid w:val="005628D1"/>
    <w:rsid w:val="00567BFF"/>
    <w:rsid w:val="00594D46"/>
    <w:rsid w:val="005B6977"/>
    <w:rsid w:val="005C1383"/>
    <w:rsid w:val="005C5DC0"/>
    <w:rsid w:val="005E2390"/>
    <w:rsid w:val="005E2BA7"/>
    <w:rsid w:val="005F50A1"/>
    <w:rsid w:val="00642468"/>
    <w:rsid w:val="006466A9"/>
    <w:rsid w:val="0065029A"/>
    <w:rsid w:val="00664BE9"/>
    <w:rsid w:val="00675D1F"/>
    <w:rsid w:val="00677857"/>
    <w:rsid w:val="00697397"/>
    <w:rsid w:val="006A1A32"/>
    <w:rsid w:val="006A58E0"/>
    <w:rsid w:val="006B5018"/>
    <w:rsid w:val="006D7108"/>
    <w:rsid w:val="006F640F"/>
    <w:rsid w:val="007045AD"/>
    <w:rsid w:val="007134E5"/>
    <w:rsid w:val="0073733A"/>
    <w:rsid w:val="00742B91"/>
    <w:rsid w:val="00744DDB"/>
    <w:rsid w:val="00754A52"/>
    <w:rsid w:val="00765703"/>
    <w:rsid w:val="0077187A"/>
    <w:rsid w:val="00795866"/>
    <w:rsid w:val="007A0697"/>
    <w:rsid w:val="007B28ED"/>
    <w:rsid w:val="007B722D"/>
    <w:rsid w:val="007C73A3"/>
    <w:rsid w:val="007E301C"/>
    <w:rsid w:val="007F61E9"/>
    <w:rsid w:val="00821619"/>
    <w:rsid w:val="00867CA1"/>
    <w:rsid w:val="00872BAA"/>
    <w:rsid w:val="00882128"/>
    <w:rsid w:val="00887E43"/>
    <w:rsid w:val="00894D64"/>
    <w:rsid w:val="008B22D5"/>
    <w:rsid w:val="009025A9"/>
    <w:rsid w:val="009125DD"/>
    <w:rsid w:val="00941A16"/>
    <w:rsid w:val="0094305E"/>
    <w:rsid w:val="0096459F"/>
    <w:rsid w:val="00971184"/>
    <w:rsid w:val="00973F59"/>
    <w:rsid w:val="00992EFA"/>
    <w:rsid w:val="009A517B"/>
    <w:rsid w:val="009B015C"/>
    <w:rsid w:val="009C7E1F"/>
    <w:rsid w:val="009E5ADB"/>
    <w:rsid w:val="009F04EF"/>
    <w:rsid w:val="009F7703"/>
    <w:rsid w:val="00A6059F"/>
    <w:rsid w:val="00A6773D"/>
    <w:rsid w:val="00A8591F"/>
    <w:rsid w:val="00AA37DE"/>
    <w:rsid w:val="00AC7C5F"/>
    <w:rsid w:val="00AD12D4"/>
    <w:rsid w:val="00AE25FE"/>
    <w:rsid w:val="00AE7EC2"/>
    <w:rsid w:val="00B072E6"/>
    <w:rsid w:val="00B15262"/>
    <w:rsid w:val="00B54423"/>
    <w:rsid w:val="00B662DB"/>
    <w:rsid w:val="00B711DA"/>
    <w:rsid w:val="00B9562E"/>
    <w:rsid w:val="00BD6965"/>
    <w:rsid w:val="00BE5B5B"/>
    <w:rsid w:val="00BF0142"/>
    <w:rsid w:val="00C24265"/>
    <w:rsid w:val="00C35ABA"/>
    <w:rsid w:val="00C4029C"/>
    <w:rsid w:val="00C8743B"/>
    <w:rsid w:val="00C90517"/>
    <w:rsid w:val="00CB04EF"/>
    <w:rsid w:val="00CC7211"/>
    <w:rsid w:val="00CD0624"/>
    <w:rsid w:val="00CE0BFE"/>
    <w:rsid w:val="00D5209B"/>
    <w:rsid w:val="00D62EE6"/>
    <w:rsid w:val="00D748CB"/>
    <w:rsid w:val="00DB3776"/>
    <w:rsid w:val="00DD60F3"/>
    <w:rsid w:val="00DE4375"/>
    <w:rsid w:val="00E106E8"/>
    <w:rsid w:val="00E216F1"/>
    <w:rsid w:val="00E32C0E"/>
    <w:rsid w:val="00E5320D"/>
    <w:rsid w:val="00E67FEE"/>
    <w:rsid w:val="00E749BF"/>
    <w:rsid w:val="00E80809"/>
    <w:rsid w:val="00E80CC4"/>
    <w:rsid w:val="00E86106"/>
    <w:rsid w:val="00E9248E"/>
    <w:rsid w:val="00EA006E"/>
    <w:rsid w:val="00EA3F9E"/>
    <w:rsid w:val="00EA674E"/>
    <w:rsid w:val="00EF6B9A"/>
    <w:rsid w:val="00F14DEA"/>
    <w:rsid w:val="00F20C75"/>
    <w:rsid w:val="00F307B9"/>
    <w:rsid w:val="00F64A98"/>
    <w:rsid w:val="00F70FB0"/>
    <w:rsid w:val="00F71F34"/>
    <w:rsid w:val="00F722C8"/>
    <w:rsid w:val="00F726E1"/>
    <w:rsid w:val="00F772D2"/>
    <w:rsid w:val="00F93CC7"/>
    <w:rsid w:val="00FA09BE"/>
    <w:rsid w:val="00FB6646"/>
    <w:rsid w:val="00FD4E9A"/>
    <w:rsid w:val="00FD51EB"/>
    <w:rsid w:val="00FF2784"/>
    <w:rsid w:val="02285D80"/>
    <w:rsid w:val="04796302"/>
    <w:rsid w:val="064D26E6"/>
    <w:rsid w:val="06C76316"/>
    <w:rsid w:val="0C0D7353"/>
    <w:rsid w:val="0FD578AC"/>
    <w:rsid w:val="11620195"/>
    <w:rsid w:val="13B861EA"/>
    <w:rsid w:val="14A214FD"/>
    <w:rsid w:val="14F57984"/>
    <w:rsid w:val="19650358"/>
    <w:rsid w:val="1A505C1B"/>
    <w:rsid w:val="1BD50639"/>
    <w:rsid w:val="1C1B332C"/>
    <w:rsid w:val="1D5B04DC"/>
    <w:rsid w:val="1E29437D"/>
    <w:rsid w:val="1EE42BC9"/>
    <w:rsid w:val="200B57A0"/>
    <w:rsid w:val="21536DBC"/>
    <w:rsid w:val="21F156FB"/>
    <w:rsid w:val="22541586"/>
    <w:rsid w:val="255663FC"/>
    <w:rsid w:val="262B2C79"/>
    <w:rsid w:val="2765262F"/>
    <w:rsid w:val="279052ED"/>
    <w:rsid w:val="29C37F84"/>
    <w:rsid w:val="2A3D0B47"/>
    <w:rsid w:val="2BB734EE"/>
    <w:rsid w:val="2BF82108"/>
    <w:rsid w:val="308D56B0"/>
    <w:rsid w:val="31223D42"/>
    <w:rsid w:val="314677B2"/>
    <w:rsid w:val="32645ABA"/>
    <w:rsid w:val="326A3CCD"/>
    <w:rsid w:val="32B939F5"/>
    <w:rsid w:val="357414BA"/>
    <w:rsid w:val="3604539A"/>
    <w:rsid w:val="3632667C"/>
    <w:rsid w:val="37EF6E28"/>
    <w:rsid w:val="39DA6950"/>
    <w:rsid w:val="3D1F1BF9"/>
    <w:rsid w:val="40521F8B"/>
    <w:rsid w:val="4468357E"/>
    <w:rsid w:val="455D5500"/>
    <w:rsid w:val="45644498"/>
    <w:rsid w:val="49F90134"/>
    <w:rsid w:val="4AF96FEC"/>
    <w:rsid w:val="4E97552A"/>
    <w:rsid w:val="4F892703"/>
    <w:rsid w:val="51B47F19"/>
    <w:rsid w:val="522A1ECF"/>
    <w:rsid w:val="53310B7F"/>
    <w:rsid w:val="5364064C"/>
    <w:rsid w:val="54FA312F"/>
    <w:rsid w:val="59D27AA8"/>
    <w:rsid w:val="59FB24EF"/>
    <w:rsid w:val="5E473756"/>
    <w:rsid w:val="6213459F"/>
    <w:rsid w:val="63722991"/>
    <w:rsid w:val="63C227B0"/>
    <w:rsid w:val="63CD5BD0"/>
    <w:rsid w:val="63DA3C32"/>
    <w:rsid w:val="63EB4C7E"/>
    <w:rsid w:val="65D22033"/>
    <w:rsid w:val="662D007B"/>
    <w:rsid w:val="6742099C"/>
    <w:rsid w:val="685520BD"/>
    <w:rsid w:val="68AC1874"/>
    <w:rsid w:val="6A206037"/>
    <w:rsid w:val="6C604BE6"/>
    <w:rsid w:val="6CAF3956"/>
    <w:rsid w:val="6D125080"/>
    <w:rsid w:val="6D555B5A"/>
    <w:rsid w:val="70296489"/>
    <w:rsid w:val="71CE3BCB"/>
    <w:rsid w:val="723271A9"/>
    <w:rsid w:val="72881A1C"/>
    <w:rsid w:val="729D73C4"/>
    <w:rsid w:val="72DA3E7D"/>
    <w:rsid w:val="74507F59"/>
    <w:rsid w:val="7572465D"/>
    <w:rsid w:val="76C205B9"/>
    <w:rsid w:val="76CB62F1"/>
    <w:rsid w:val="7746645C"/>
    <w:rsid w:val="784E056F"/>
    <w:rsid w:val="79926EAD"/>
    <w:rsid w:val="7B301BCF"/>
    <w:rsid w:val="7C9E7A01"/>
    <w:rsid w:val="7E3A5223"/>
    <w:rsid w:val="7F6B26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21C8EF"/>
  <w15:docId w15:val="{070DF544-2239-4F68-AD68-9C9B9FB5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qFormat/>
    <w:pPr>
      <w:ind w:left="797" w:hanging="498"/>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
    <w:name w:val="Tab"/>
    <w:basedOn w:val="Normal"/>
    <w:qFormat/>
    <w:pPr>
      <w:tabs>
        <w:tab w:val="left" w:pos="1080"/>
      </w:tabs>
      <w:ind w:left="1080" w:hanging="1080"/>
    </w:pPr>
    <w:rPr>
      <w:b/>
    </w:rPr>
  </w:style>
  <w:style w:type="table" w:customStyle="1" w:styleId="Style19">
    <w:name w:val="_Style 19"/>
    <w:basedOn w:val="TableNormal"/>
    <w:qFormat/>
    <w:tbl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styleId="Hyperlink">
    <w:name w:val="Hyperlink"/>
    <w:basedOn w:val="DefaultParagraphFont"/>
    <w:uiPriority w:val="99"/>
    <w:unhideWhenUsed/>
    <w:rsid w:val="00D5209B"/>
    <w:rPr>
      <w:color w:val="0000FF" w:themeColor="hyperlink"/>
      <w:u w:val="single"/>
    </w:rPr>
  </w:style>
  <w:style w:type="character" w:styleId="UnresolvedMention">
    <w:name w:val="Unresolved Mention"/>
    <w:basedOn w:val="DefaultParagraphFont"/>
    <w:uiPriority w:val="99"/>
    <w:semiHidden/>
    <w:unhideWhenUsed/>
    <w:rsid w:val="00D5209B"/>
    <w:rPr>
      <w:color w:val="605E5C"/>
      <w:shd w:val="clear" w:color="auto" w:fill="E1DFDD"/>
    </w:rPr>
  </w:style>
  <w:style w:type="paragraph" w:styleId="ListParagraph">
    <w:name w:val="List Paragraph"/>
    <w:basedOn w:val="Normal"/>
    <w:uiPriority w:val="99"/>
    <w:unhideWhenUsed/>
    <w:rsid w:val="000B2515"/>
    <w:pPr>
      <w:ind w:left="720"/>
      <w:contextualSpacing/>
    </w:pPr>
  </w:style>
  <w:style w:type="paragraph" w:styleId="Header">
    <w:name w:val="header"/>
    <w:basedOn w:val="Normal"/>
    <w:link w:val="HeaderChar"/>
    <w:uiPriority w:val="99"/>
    <w:unhideWhenUsed/>
    <w:rsid w:val="0028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E5B"/>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28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E5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14</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RSD11</dc:creator>
  <cp:lastModifiedBy>SDI PC 1170</cp:lastModifiedBy>
  <cp:revision>46</cp:revision>
  <cp:lastPrinted>2024-11-29T13:05:00Z</cp:lastPrinted>
  <dcterms:created xsi:type="dcterms:W3CDTF">2025-05-13T08:17:00Z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D93BCF4E2A5949A78D9448761915E3AF_13</vt:lpwstr>
  </property>
</Properties>
</file>