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B9068" w14:textId="77777777" w:rsidR="0060426A" w:rsidRPr="0060426A" w:rsidRDefault="00413A81" w:rsidP="0060426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EFFECT </w:t>
      </w:r>
      <w:r w:rsidR="00CB1F33">
        <w:rPr>
          <w:rFonts w:ascii="Times New Roman" w:hAnsi="Times New Roman" w:cs="Times New Roman"/>
          <w:b/>
          <w:bCs/>
          <w:sz w:val="24"/>
          <w:szCs w:val="24"/>
        </w:rPr>
        <w:t xml:space="preserve">OF </w:t>
      </w:r>
      <w:r w:rsidRPr="0060426A">
        <w:rPr>
          <w:rFonts w:ascii="Times New Roman" w:hAnsi="Times New Roman" w:cs="Times New Roman"/>
          <w:b/>
          <w:bCs/>
          <w:sz w:val="24"/>
          <w:szCs w:val="24"/>
        </w:rPr>
        <w:t>DOSE</w:t>
      </w:r>
      <w:r w:rsidR="0060426A" w:rsidRPr="0060426A">
        <w:rPr>
          <w:rFonts w:ascii="Times New Roman" w:hAnsi="Times New Roman" w:cs="Times New Roman"/>
          <w:b/>
          <w:bCs/>
          <w:sz w:val="24"/>
          <w:szCs w:val="24"/>
        </w:rPr>
        <w:t xml:space="preserve"> AND </w:t>
      </w:r>
      <w:r>
        <w:rPr>
          <w:rFonts w:ascii="Times New Roman" w:hAnsi="Times New Roman" w:cs="Times New Roman"/>
          <w:b/>
          <w:bCs/>
          <w:sz w:val="24"/>
          <w:szCs w:val="24"/>
        </w:rPr>
        <w:t>TIME OF NITROGEN APPLICATION</w:t>
      </w:r>
      <w:r w:rsidRPr="0060426A">
        <w:rPr>
          <w:rFonts w:ascii="Times New Roman" w:hAnsi="Times New Roman" w:cs="Times New Roman"/>
          <w:b/>
          <w:bCs/>
          <w:sz w:val="24"/>
          <w:szCs w:val="24"/>
        </w:rPr>
        <w:t xml:space="preserve"> </w:t>
      </w:r>
      <w:r w:rsidR="0060426A" w:rsidRPr="0060426A">
        <w:rPr>
          <w:rFonts w:ascii="Times New Roman" w:hAnsi="Times New Roman" w:cs="Times New Roman"/>
          <w:b/>
          <w:bCs/>
          <w:sz w:val="24"/>
          <w:szCs w:val="24"/>
        </w:rPr>
        <w:t xml:space="preserve">ON </w:t>
      </w:r>
      <w:r w:rsidR="00301E8D" w:rsidRPr="00301E8D">
        <w:rPr>
          <w:rFonts w:ascii="Times New Roman" w:hAnsi="Times New Roman" w:cs="Times New Roman"/>
          <w:b/>
          <w:bCs/>
          <w:sz w:val="24"/>
          <w:szCs w:val="24"/>
        </w:rPr>
        <w:t>NUTRIENT DYNAMICS AND SOIL FERTILITY</w:t>
      </w:r>
      <w:r>
        <w:rPr>
          <w:rFonts w:ascii="Times New Roman" w:hAnsi="Times New Roman" w:cs="Times New Roman"/>
          <w:b/>
          <w:bCs/>
          <w:sz w:val="24"/>
          <w:szCs w:val="24"/>
        </w:rPr>
        <w:t xml:space="preserve"> </w:t>
      </w:r>
      <w:r w:rsidR="0060426A" w:rsidRPr="0060426A">
        <w:rPr>
          <w:rFonts w:ascii="Times New Roman" w:hAnsi="Times New Roman" w:cs="Times New Roman"/>
          <w:b/>
          <w:bCs/>
          <w:sz w:val="24"/>
          <w:szCs w:val="24"/>
        </w:rPr>
        <w:t xml:space="preserve">IN </w:t>
      </w:r>
      <w:r w:rsidR="00BF534F">
        <w:rPr>
          <w:rFonts w:ascii="Times New Roman" w:hAnsi="Times New Roman" w:cs="Times New Roman"/>
          <w:b/>
          <w:bCs/>
          <w:sz w:val="24"/>
          <w:szCs w:val="24"/>
        </w:rPr>
        <w:t xml:space="preserve">SPRING </w:t>
      </w:r>
      <w:r w:rsidR="0060426A" w:rsidRPr="0060426A">
        <w:rPr>
          <w:rFonts w:ascii="Times New Roman" w:hAnsi="Times New Roman" w:cs="Times New Roman"/>
          <w:b/>
          <w:bCs/>
          <w:sz w:val="24"/>
          <w:szCs w:val="24"/>
        </w:rPr>
        <w:t>MAIZE (</w:t>
      </w:r>
      <w:r w:rsidR="0060426A" w:rsidRPr="0060426A">
        <w:rPr>
          <w:rFonts w:ascii="Times New Roman" w:hAnsi="Times New Roman" w:cs="Times New Roman"/>
          <w:b/>
          <w:bCs/>
          <w:i/>
          <w:iCs/>
          <w:sz w:val="24"/>
          <w:szCs w:val="24"/>
        </w:rPr>
        <w:t>Zea mays</w:t>
      </w:r>
      <w:r w:rsidR="0060426A" w:rsidRPr="0060426A">
        <w:rPr>
          <w:rFonts w:ascii="Times New Roman" w:hAnsi="Times New Roman" w:cs="Times New Roman"/>
          <w:b/>
          <w:bCs/>
          <w:sz w:val="24"/>
          <w:szCs w:val="24"/>
        </w:rPr>
        <w:t xml:space="preserve"> L.)</w:t>
      </w:r>
    </w:p>
    <w:p w14:paraId="0ADFE34A" w14:textId="77777777" w:rsidR="00BC6064" w:rsidRPr="0060426A" w:rsidRDefault="00BC6064" w:rsidP="0060426A">
      <w:pPr>
        <w:spacing w:after="0"/>
        <w:jc w:val="center"/>
        <w:rPr>
          <w:rFonts w:ascii="Times New Roman" w:hAnsi="Times New Roman" w:cs="Times New Roman"/>
          <w:b/>
          <w:bCs/>
          <w:sz w:val="24"/>
          <w:szCs w:val="24"/>
        </w:rPr>
      </w:pPr>
    </w:p>
    <w:p w14:paraId="72ACF79A" w14:textId="77777777" w:rsidR="004B2EFC" w:rsidRDefault="004B2EFC" w:rsidP="00BC6064">
      <w:pPr>
        <w:spacing w:after="0"/>
        <w:rPr>
          <w:rFonts w:ascii="Times New Roman" w:hAnsi="Times New Roman" w:cs="Times New Roman"/>
          <w:b/>
          <w:bCs/>
          <w:sz w:val="24"/>
          <w:szCs w:val="24"/>
        </w:rPr>
      </w:pPr>
    </w:p>
    <w:p w14:paraId="238E384C" w14:textId="1327A336" w:rsidR="00CE04B2" w:rsidRDefault="00427E2D" w:rsidP="00BC6064">
      <w:pPr>
        <w:spacing w:after="0"/>
        <w:rPr>
          <w:rFonts w:ascii="Times New Roman" w:hAnsi="Times New Roman" w:cs="Times New Roman"/>
          <w:b/>
          <w:bCs/>
          <w:sz w:val="24"/>
          <w:szCs w:val="24"/>
        </w:rPr>
      </w:pPr>
      <w:r w:rsidRPr="00FB297B">
        <w:rPr>
          <w:rFonts w:ascii="Times New Roman" w:hAnsi="Times New Roman" w:cs="Times New Roman"/>
          <w:b/>
          <w:bCs/>
          <w:sz w:val="24"/>
          <w:szCs w:val="24"/>
        </w:rPr>
        <w:t xml:space="preserve">Abstract </w:t>
      </w:r>
    </w:p>
    <w:p w14:paraId="22127DEC" w14:textId="77777777" w:rsidR="00CE04B2" w:rsidRDefault="00CE04B2" w:rsidP="00CE04B2">
      <w:pPr>
        <w:spacing w:after="0"/>
        <w:jc w:val="center"/>
        <w:rPr>
          <w:rFonts w:ascii="Times New Roman" w:hAnsi="Times New Roman" w:cs="Times New Roman"/>
          <w:b/>
          <w:bCs/>
          <w:sz w:val="24"/>
          <w:szCs w:val="24"/>
        </w:rPr>
      </w:pPr>
    </w:p>
    <w:p w14:paraId="3A75970F" w14:textId="77777777" w:rsidR="00530056" w:rsidRPr="00A76AF9" w:rsidRDefault="00EB550B" w:rsidP="00311977">
      <w:pPr>
        <w:autoSpaceDE w:val="0"/>
        <w:autoSpaceDN w:val="0"/>
        <w:adjustRightInd w:val="0"/>
        <w:spacing w:after="0" w:line="360" w:lineRule="auto"/>
        <w:ind w:firstLine="720"/>
        <w:jc w:val="both"/>
        <w:rPr>
          <w:rFonts w:ascii="Times New Roman" w:hAnsi="Times New Roman" w:cs="Times New Roman"/>
          <w:color w:val="000000"/>
          <w:sz w:val="24"/>
          <w:szCs w:val="24"/>
          <w:lang w:bidi="hi-IN"/>
        </w:rPr>
      </w:pPr>
      <w:r w:rsidRPr="00EB550B">
        <w:rPr>
          <w:rFonts w:ascii="Times New Roman" w:hAnsi="Times New Roman" w:cs="Times New Roman"/>
          <w:color w:val="000000"/>
          <w:sz w:val="24"/>
          <w:szCs w:val="24"/>
          <w:lang w:bidi="hi-IN"/>
        </w:rPr>
        <w:t xml:space="preserve">A field experiment was conducted at Regional Research Station, </w:t>
      </w:r>
      <w:proofErr w:type="spellStart"/>
      <w:r w:rsidRPr="00EB550B">
        <w:rPr>
          <w:rFonts w:ascii="Times New Roman" w:hAnsi="Times New Roman" w:cs="Times New Roman"/>
          <w:color w:val="000000"/>
          <w:sz w:val="24"/>
          <w:szCs w:val="24"/>
          <w:lang w:bidi="hi-IN"/>
        </w:rPr>
        <w:t>Uchani</w:t>
      </w:r>
      <w:proofErr w:type="spellEnd"/>
      <w:r w:rsidRPr="00EB550B">
        <w:rPr>
          <w:rFonts w:ascii="Times New Roman" w:hAnsi="Times New Roman" w:cs="Times New Roman"/>
          <w:color w:val="000000"/>
          <w:sz w:val="24"/>
          <w:szCs w:val="24"/>
          <w:lang w:bidi="hi-IN"/>
        </w:rPr>
        <w:t xml:space="preserve">, Karnal, of CCS Haryana Agricultural University to evaluate the effect of dose and time of </w:t>
      </w:r>
      <w:r>
        <w:rPr>
          <w:rFonts w:ascii="Times New Roman" w:hAnsi="Times New Roman" w:cs="Times New Roman"/>
          <w:color w:val="000000"/>
          <w:sz w:val="24"/>
          <w:szCs w:val="24"/>
          <w:lang w:bidi="hi-IN"/>
        </w:rPr>
        <w:t xml:space="preserve">nitrogen </w:t>
      </w:r>
      <w:r w:rsidRPr="00EB550B">
        <w:rPr>
          <w:rFonts w:ascii="Times New Roman" w:hAnsi="Times New Roman" w:cs="Times New Roman"/>
          <w:color w:val="000000"/>
          <w:sz w:val="24"/>
          <w:szCs w:val="24"/>
          <w:lang w:bidi="hi-IN"/>
        </w:rPr>
        <w:t>application on nutrient dynamics and soil fertility in spring maize (</w:t>
      </w:r>
      <w:r w:rsidRPr="00EB550B">
        <w:rPr>
          <w:rFonts w:ascii="Times New Roman" w:hAnsi="Times New Roman" w:cs="Times New Roman"/>
          <w:i/>
          <w:iCs/>
          <w:color w:val="000000"/>
          <w:sz w:val="24"/>
          <w:szCs w:val="24"/>
          <w:lang w:bidi="hi-IN"/>
        </w:rPr>
        <w:t>Zea mays</w:t>
      </w:r>
      <w:r w:rsidRPr="00EB550B">
        <w:rPr>
          <w:rFonts w:ascii="Times New Roman" w:hAnsi="Times New Roman" w:cs="Times New Roman"/>
          <w:color w:val="000000"/>
          <w:sz w:val="24"/>
          <w:szCs w:val="24"/>
          <w:lang w:bidi="hi-IN"/>
        </w:rPr>
        <w:t xml:space="preserve"> L.).</w:t>
      </w:r>
      <w:r>
        <w:rPr>
          <w:rFonts w:ascii="Times New Roman" w:hAnsi="Times New Roman" w:cs="Times New Roman"/>
          <w:color w:val="000000"/>
          <w:sz w:val="24"/>
          <w:szCs w:val="24"/>
          <w:lang w:bidi="hi-IN"/>
        </w:rPr>
        <w:t xml:space="preserve"> T</w:t>
      </w:r>
      <w:r w:rsidRPr="00EB550B">
        <w:rPr>
          <w:rFonts w:ascii="Times New Roman" w:hAnsi="Times New Roman" w:cs="Times New Roman"/>
          <w:sz w:val="24"/>
          <w:szCs w:val="24"/>
        </w:rPr>
        <w:t xml:space="preserve">he experiment consisted of four nitrogen </w:t>
      </w:r>
      <w:r>
        <w:rPr>
          <w:rFonts w:ascii="Times New Roman" w:hAnsi="Times New Roman" w:cs="Times New Roman"/>
          <w:sz w:val="24"/>
          <w:szCs w:val="24"/>
        </w:rPr>
        <w:t>doses</w:t>
      </w:r>
      <w:r w:rsidRPr="00EB550B">
        <w:rPr>
          <w:rFonts w:ascii="Times New Roman" w:hAnsi="Times New Roman" w:cs="Times New Roman"/>
          <w:sz w:val="24"/>
          <w:szCs w:val="24"/>
        </w:rPr>
        <w:t xml:space="preserve"> (</w:t>
      </w:r>
      <w:r>
        <w:rPr>
          <w:rFonts w:ascii="Times New Roman" w:hAnsi="Times New Roman" w:cs="Times New Roman"/>
          <w:sz w:val="24"/>
          <w:szCs w:val="24"/>
        </w:rPr>
        <w:t>N</w:t>
      </w:r>
      <w:r w:rsidRPr="00EB550B">
        <w:rPr>
          <w:rFonts w:ascii="Times New Roman" w:hAnsi="Times New Roman" w:cs="Times New Roman"/>
          <w:sz w:val="24"/>
          <w:szCs w:val="24"/>
          <w:vertAlign w:val="subscript"/>
        </w:rPr>
        <w:t>1</w:t>
      </w:r>
      <w:r>
        <w:rPr>
          <w:rFonts w:ascii="Times New Roman" w:hAnsi="Times New Roman" w:cs="Times New Roman"/>
          <w:sz w:val="24"/>
          <w:szCs w:val="24"/>
        </w:rPr>
        <w:t>-</w:t>
      </w:r>
      <w:r w:rsidRPr="00EB550B">
        <w:rPr>
          <w:rFonts w:ascii="Times New Roman" w:hAnsi="Times New Roman" w:cs="Times New Roman"/>
          <w:sz w:val="24"/>
          <w:szCs w:val="24"/>
        </w:rPr>
        <w:t xml:space="preserve">150, </w:t>
      </w:r>
      <w:r>
        <w:rPr>
          <w:rFonts w:ascii="Times New Roman" w:hAnsi="Times New Roman" w:cs="Times New Roman"/>
          <w:sz w:val="24"/>
          <w:szCs w:val="24"/>
        </w:rPr>
        <w:t>N</w:t>
      </w:r>
      <w:r w:rsidRPr="00EB550B">
        <w:rPr>
          <w:rFonts w:ascii="Times New Roman" w:hAnsi="Times New Roman" w:cs="Times New Roman"/>
          <w:sz w:val="24"/>
          <w:szCs w:val="24"/>
          <w:vertAlign w:val="subscript"/>
        </w:rPr>
        <w:t>2</w:t>
      </w:r>
      <w:r>
        <w:rPr>
          <w:rFonts w:ascii="Times New Roman" w:hAnsi="Times New Roman" w:cs="Times New Roman"/>
          <w:sz w:val="24"/>
          <w:szCs w:val="24"/>
        </w:rPr>
        <w:t>-</w:t>
      </w:r>
      <w:r w:rsidRPr="00EB550B">
        <w:rPr>
          <w:rFonts w:ascii="Times New Roman" w:hAnsi="Times New Roman" w:cs="Times New Roman"/>
          <w:sz w:val="24"/>
          <w:szCs w:val="24"/>
        </w:rPr>
        <w:t xml:space="preserve">165, </w:t>
      </w:r>
      <w:r>
        <w:rPr>
          <w:rFonts w:ascii="Times New Roman" w:hAnsi="Times New Roman" w:cs="Times New Roman"/>
          <w:sz w:val="24"/>
          <w:szCs w:val="24"/>
        </w:rPr>
        <w:t>N</w:t>
      </w:r>
      <w:r w:rsidRPr="00EB550B">
        <w:rPr>
          <w:rFonts w:ascii="Times New Roman" w:hAnsi="Times New Roman" w:cs="Times New Roman"/>
          <w:sz w:val="24"/>
          <w:szCs w:val="24"/>
          <w:vertAlign w:val="subscript"/>
        </w:rPr>
        <w:t>3</w:t>
      </w:r>
      <w:r>
        <w:rPr>
          <w:rFonts w:ascii="Times New Roman" w:hAnsi="Times New Roman" w:cs="Times New Roman"/>
          <w:sz w:val="24"/>
          <w:szCs w:val="24"/>
        </w:rPr>
        <w:t xml:space="preserve">-180 </w:t>
      </w:r>
      <w:r w:rsidRPr="00EB550B">
        <w:rPr>
          <w:rFonts w:ascii="Times New Roman" w:hAnsi="Times New Roman" w:cs="Times New Roman"/>
          <w:sz w:val="24"/>
          <w:szCs w:val="24"/>
        </w:rPr>
        <w:t xml:space="preserve">and </w:t>
      </w:r>
      <w:r>
        <w:rPr>
          <w:rFonts w:ascii="Times New Roman" w:hAnsi="Times New Roman" w:cs="Times New Roman"/>
          <w:sz w:val="24"/>
          <w:szCs w:val="24"/>
        </w:rPr>
        <w:t>N</w:t>
      </w:r>
      <w:r w:rsidRPr="00EB550B">
        <w:rPr>
          <w:rFonts w:ascii="Times New Roman" w:hAnsi="Times New Roman" w:cs="Times New Roman"/>
          <w:sz w:val="24"/>
          <w:szCs w:val="24"/>
          <w:vertAlign w:val="subscript"/>
        </w:rPr>
        <w:t>4</w:t>
      </w:r>
      <w:r>
        <w:rPr>
          <w:rFonts w:ascii="Times New Roman" w:hAnsi="Times New Roman" w:cs="Times New Roman"/>
          <w:sz w:val="24"/>
          <w:szCs w:val="24"/>
        </w:rPr>
        <w:t>-195 kg N ha</w:t>
      </w:r>
      <w:r w:rsidRPr="00EB550B">
        <w:rPr>
          <w:rFonts w:ascii="Times New Roman" w:hAnsi="Times New Roman" w:cs="Times New Roman"/>
          <w:sz w:val="24"/>
          <w:szCs w:val="24"/>
          <w:vertAlign w:val="superscript"/>
        </w:rPr>
        <w:t>-1</w:t>
      </w:r>
      <w:r w:rsidRPr="00EB550B">
        <w:rPr>
          <w:rFonts w:ascii="Times New Roman" w:hAnsi="Times New Roman" w:cs="Times New Roman"/>
          <w:sz w:val="24"/>
          <w:szCs w:val="24"/>
        </w:rPr>
        <w:t xml:space="preserve">) assigned to main plots and four </w:t>
      </w:r>
      <w:r>
        <w:rPr>
          <w:rFonts w:ascii="Times New Roman" w:hAnsi="Times New Roman" w:cs="Times New Roman"/>
          <w:sz w:val="24"/>
          <w:szCs w:val="24"/>
        </w:rPr>
        <w:t xml:space="preserve">time of </w:t>
      </w:r>
      <w:r w:rsidRPr="00EB550B">
        <w:rPr>
          <w:rFonts w:ascii="Times New Roman" w:hAnsi="Times New Roman" w:cs="Times New Roman"/>
          <w:sz w:val="24"/>
          <w:szCs w:val="24"/>
        </w:rPr>
        <w:t>nitrogen application</w:t>
      </w:r>
      <w:r w:rsidR="002760D4">
        <w:rPr>
          <w:rFonts w:ascii="Times New Roman" w:hAnsi="Times New Roman" w:cs="Times New Roman"/>
          <w:sz w:val="24"/>
          <w:szCs w:val="24"/>
        </w:rPr>
        <w:t>s</w:t>
      </w:r>
      <w:r>
        <w:rPr>
          <w:rFonts w:ascii="Times New Roman" w:hAnsi="Times New Roman" w:cs="Times New Roman"/>
          <w:sz w:val="24"/>
          <w:szCs w:val="24"/>
        </w:rPr>
        <w:t xml:space="preserve">, </w:t>
      </w:r>
      <w:r w:rsidRPr="00530056">
        <w:rPr>
          <w:rFonts w:ascii="Times New Roman" w:hAnsi="Times New Roman"/>
          <w:color w:val="000000" w:themeColor="text1"/>
          <w:sz w:val="24"/>
          <w:szCs w:val="24"/>
        </w:rPr>
        <w:t>S</w:t>
      </w:r>
      <w:r w:rsidRPr="00530056">
        <w:rPr>
          <w:rFonts w:ascii="Times New Roman" w:hAnsi="Times New Roman"/>
          <w:color w:val="000000" w:themeColor="text1"/>
          <w:sz w:val="24"/>
          <w:szCs w:val="24"/>
          <w:vertAlign w:val="subscript"/>
        </w:rPr>
        <w:t>1</w:t>
      </w:r>
      <w:r w:rsidR="004C5060">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50% + 25% + 25 % (sowing+ 8 leaf + tassel initiation), S</w:t>
      </w:r>
      <w:r w:rsidRPr="00530056">
        <w:rPr>
          <w:rFonts w:ascii="Times New Roman" w:hAnsi="Times New Roman"/>
          <w:color w:val="000000" w:themeColor="text1"/>
          <w:sz w:val="24"/>
          <w:szCs w:val="24"/>
          <w:vertAlign w:val="subscript"/>
        </w:rPr>
        <w:t>2</w:t>
      </w:r>
      <w:r w:rsidR="004C5060">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w:t>
      </w:r>
      <w:r w:rsidR="004C5060">
        <w:rPr>
          <w:rFonts w:ascii="Times New Roman" w:hAnsi="Times New Roman"/>
          <w:color w:val="000000" w:themeColor="text1"/>
          <w:sz w:val="24"/>
          <w:szCs w:val="24"/>
        </w:rPr>
        <w:t xml:space="preserve"> </w:t>
      </w:r>
      <w:r w:rsidRPr="00530056">
        <w:rPr>
          <w:rFonts w:ascii="Times New Roman" w:hAnsi="Times New Roman"/>
          <w:color w:val="000000" w:themeColor="text1"/>
          <w:sz w:val="24"/>
          <w:szCs w:val="24"/>
        </w:rPr>
        <w:t>25% + 25% + 25% + 25% (sowing+ 4 leaf + 8 leaf + silking), S</w:t>
      </w:r>
      <w:r w:rsidRPr="00530056">
        <w:rPr>
          <w:rFonts w:ascii="Times New Roman" w:hAnsi="Times New Roman"/>
          <w:color w:val="000000" w:themeColor="text1"/>
          <w:sz w:val="24"/>
          <w:szCs w:val="24"/>
          <w:vertAlign w:val="subscript"/>
        </w:rPr>
        <w:t>3</w:t>
      </w:r>
      <w:r w:rsidR="004C5060">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20% + 30% + 40% + 10% (sowing+ 6 leaf + flowering + grain formation) and S</w:t>
      </w:r>
      <w:r w:rsidRPr="00530056">
        <w:rPr>
          <w:rFonts w:ascii="Times New Roman" w:hAnsi="Times New Roman"/>
          <w:color w:val="000000" w:themeColor="text1"/>
          <w:sz w:val="24"/>
          <w:szCs w:val="24"/>
          <w:vertAlign w:val="subscript"/>
        </w:rPr>
        <w:t>4</w:t>
      </w:r>
      <w:r w:rsidR="004C5060">
        <w:rPr>
          <w:rFonts w:ascii="Times New Roman" w:hAnsi="Times New Roman"/>
          <w:color w:val="000000" w:themeColor="text1"/>
          <w:sz w:val="24"/>
          <w:szCs w:val="24"/>
          <w:vertAlign w:val="subscript"/>
        </w:rPr>
        <w:t xml:space="preserve"> </w:t>
      </w:r>
      <w:r>
        <w:rPr>
          <w:rFonts w:ascii="Times New Roman" w:hAnsi="Times New Roman"/>
          <w:color w:val="000000" w:themeColor="text1"/>
          <w:sz w:val="24"/>
          <w:szCs w:val="24"/>
        </w:rPr>
        <w:t>-</w:t>
      </w:r>
      <w:r w:rsidR="004C5060">
        <w:rPr>
          <w:rFonts w:ascii="Times New Roman" w:hAnsi="Times New Roman"/>
          <w:color w:val="000000" w:themeColor="text1"/>
          <w:sz w:val="24"/>
          <w:szCs w:val="24"/>
        </w:rPr>
        <w:t xml:space="preserve"> </w:t>
      </w:r>
      <w:r w:rsidRPr="00530056">
        <w:rPr>
          <w:rFonts w:ascii="Times New Roman" w:hAnsi="Times New Roman"/>
          <w:color w:val="000000" w:themeColor="text1"/>
          <w:sz w:val="24"/>
          <w:szCs w:val="24"/>
        </w:rPr>
        <w:t>20% + 30% + 40% + 10% (2 leaf+ 6 leaf +tassel initiation + grain formation)</w:t>
      </w:r>
      <w:r w:rsidRPr="00EB550B">
        <w:rPr>
          <w:rFonts w:ascii="Times New Roman" w:hAnsi="Times New Roman" w:cs="Times New Roman"/>
          <w:sz w:val="24"/>
          <w:szCs w:val="24"/>
        </w:rPr>
        <w:t xml:space="preserve"> assigned to subplots</w:t>
      </w:r>
      <w:r w:rsidR="006914AF">
        <w:rPr>
          <w:rFonts w:ascii="Times New Roman" w:hAnsi="Times New Roman" w:cs="Times New Roman"/>
          <w:sz w:val="24"/>
          <w:szCs w:val="24"/>
        </w:rPr>
        <w:t>.</w:t>
      </w:r>
      <w:r w:rsidR="006914AF" w:rsidRPr="006914AF">
        <w:t xml:space="preserve"> </w:t>
      </w:r>
      <w:r w:rsidR="006914AF" w:rsidRPr="006914AF">
        <w:rPr>
          <w:rFonts w:ascii="Times New Roman" w:hAnsi="Times New Roman" w:cs="Times New Roman"/>
          <w:sz w:val="24"/>
          <w:szCs w:val="24"/>
        </w:rPr>
        <w:t>The treatments were arranged in a split-plot design with three replications.</w:t>
      </w:r>
      <w:r w:rsidR="006914AF" w:rsidRPr="006914AF">
        <w:t xml:space="preserve"> </w:t>
      </w:r>
      <w:r w:rsidR="006914AF" w:rsidRPr="006914AF">
        <w:rPr>
          <w:rFonts w:ascii="Times New Roman" w:hAnsi="Times New Roman" w:cs="Times New Roman"/>
          <w:sz w:val="24"/>
          <w:szCs w:val="24"/>
        </w:rPr>
        <w:t>Nitrogen</w:t>
      </w:r>
      <w:r w:rsidR="002760D4">
        <w:rPr>
          <w:rFonts w:ascii="Times New Roman" w:hAnsi="Times New Roman" w:cs="Times New Roman"/>
          <w:sz w:val="24"/>
          <w:szCs w:val="24"/>
        </w:rPr>
        <w:t xml:space="preserve"> (N)</w:t>
      </w:r>
      <w:r w:rsidR="006914AF" w:rsidRPr="006914AF">
        <w:rPr>
          <w:rFonts w:ascii="Times New Roman" w:hAnsi="Times New Roman" w:cs="Times New Roman"/>
          <w:sz w:val="24"/>
          <w:szCs w:val="24"/>
        </w:rPr>
        <w:t>, phosphorus</w:t>
      </w:r>
      <w:r w:rsidR="002760D4">
        <w:rPr>
          <w:rFonts w:ascii="Times New Roman" w:hAnsi="Times New Roman" w:cs="Times New Roman"/>
          <w:sz w:val="24"/>
          <w:szCs w:val="24"/>
        </w:rPr>
        <w:t xml:space="preserve"> (P) </w:t>
      </w:r>
      <w:r w:rsidR="006914AF" w:rsidRPr="006914AF">
        <w:rPr>
          <w:rFonts w:ascii="Times New Roman" w:hAnsi="Times New Roman" w:cs="Times New Roman"/>
          <w:sz w:val="24"/>
          <w:szCs w:val="24"/>
        </w:rPr>
        <w:t>and potassium</w:t>
      </w:r>
      <w:r w:rsidR="002760D4">
        <w:rPr>
          <w:rFonts w:ascii="Times New Roman" w:hAnsi="Times New Roman" w:cs="Times New Roman"/>
          <w:sz w:val="24"/>
          <w:szCs w:val="24"/>
        </w:rPr>
        <w:t xml:space="preserve"> (K)</w:t>
      </w:r>
      <w:r w:rsidR="006914AF" w:rsidRPr="006914AF">
        <w:rPr>
          <w:rFonts w:ascii="Times New Roman" w:hAnsi="Times New Roman" w:cs="Times New Roman"/>
          <w:sz w:val="24"/>
          <w:szCs w:val="24"/>
        </w:rPr>
        <w:t xml:space="preserve"> contents in grain and stover were determined using Modified </w:t>
      </w:r>
      <w:proofErr w:type="spellStart"/>
      <w:r w:rsidR="006914AF" w:rsidRPr="006914AF">
        <w:rPr>
          <w:rFonts w:ascii="Times New Roman" w:hAnsi="Times New Roman" w:cs="Times New Roman"/>
          <w:sz w:val="24"/>
          <w:szCs w:val="24"/>
        </w:rPr>
        <w:t>Kjeldahl’s</w:t>
      </w:r>
      <w:proofErr w:type="spellEnd"/>
      <w:r w:rsidR="006914AF" w:rsidRPr="006914AF">
        <w:rPr>
          <w:rFonts w:ascii="Times New Roman" w:hAnsi="Times New Roman" w:cs="Times New Roman"/>
          <w:sz w:val="24"/>
          <w:szCs w:val="24"/>
        </w:rPr>
        <w:t xml:space="preserve"> method, </w:t>
      </w:r>
      <w:proofErr w:type="spellStart"/>
      <w:r w:rsidR="006914AF" w:rsidRPr="006914AF">
        <w:rPr>
          <w:rFonts w:ascii="Times New Roman" w:hAnsi="Times New Roman" w:cs="Times New Roman"/>
          <w:sz w:val="24"/>
          <w:szCs w:val="24"/>
        </w:rPr>
        <w:t>vanadomolybdo</w:t>
      </w:r>
      <w:proofErr w:type="spellEnd"/>
      <w:r w:rsidR="006914AF" w:rsidRPr="006914AF">
        <w:rPr>
          <w:rFonts w:ascii="Times New Roman" w:hAnsi="Times New Roman" w:cs="Times New Roman"/>
          <w:sz w:val="24"/>
          <w:szCs w:val="24"/>
        </w:rPr>
        <w:t xml:space="preserve"> phos</w:t>
      </w:r>
      <w:r w:rsidR="006914AF">
        <w:rPr>
          <w:rFonts w:ascii="Times New Roman" w:hAnsi="Times New Roman" w:cs="Times New Roman"/>
          <w:sz w:val="24"/>
          <w:szCs w:val="24"/>
        </w:rPr>
        <w:t>phoric acid colorimetric method</w:t>
      </w:r>
      <w:r w:rsidR="006914AF" w:rsidRPr="006914AF">
        <w:rPr>
          <w:rFonts w:ascii="Times New Roman" w:hAnsi="Times New Roman" w:cs="Times New Roman"/>
          <w:sz w:val="24"/>
          <w:szCs w:val="24"/>
        </w:rPr>
        <w:t xml:space="preserve"> and flame photometric method, respectively. Nutrient uptake (kg ha</w:t>
      </w:r>
      <w:r w:rsidR="006914AF" w:rsidRPr="006914AF">
        <w:rPr>
          <w:rFonts w:ascii="Times New Roman" w:hAnsi="Times New Roman" w:cs="Times New Roman"/>
          <w:sz w:val="24"/>
          <w:szCs w:val="24"/>
          <w:vertAlign w:val="superscript"/>
        </w:rPr>
        <w:t>-1</w:t>
      </w:r>
      <w:r w:rsidR="006914AF" w:rsidRPr="006914AF">
        <w:rPr>
          <w:rFonts w:ascii="Times New Roman" w:hAnsi="Times New Roman" w:cs="Times New Roman"/>
          <w:sz w:val="24"/>
          <w:szCs w:val="24"/>
        </w:rPr>
        <w:t>) was calculated by multiplying nutrient content (%) with yield and dividing by 100.</w:t>
      </w:r>
      <w:r w:rsidR="00F356DD" w:rsidRPr="00F356DD">
        <w:t xml:space="preserve"> </w:t>
      </w:r>
      <w:r w:rsidR="00F356DD" w:rsidRPr="00F356DD">
        <w:rPr>
          <w:rFonts w:ascii="Times New Roman" w:hAnsi="Times New Roman" w:cs="Times New Roman"/>
          <w:sz w:val="24"/>
          <w:szCs w:val="24"/>
        </w:rPr>
        <w:t>Available soil nitrogen,</w:t>
      </w:r>
      <w:r w:rsidR="00F356DD">
        <w:rPr>
          <w:rFonts w:ascii="Times New Roman" w:hAnsi="Times New Roman" w:cs="Times New Roman"/>
          <w:sz w:val="24"/>
          <w:szCs w:val="24"/>
        </w:rPr>
        <w:t xml:space="preserve"> phosphorus</w:t>
      </w:r>
      <w:r w:rsidR="00F356DD" w:rsidRPr="00F356DD">
        <w:rPr>
          <w:rFonts w:ascii="Times New Roman" w:hAnsi="Times New Roman" w:cs="Times New Roman"/>
          <w:sz w:val="24"/>
          <w:szCs w:val="24"/>
        </w:rPr>
        <w:t xml:space="preserve"> and potassium were determined by the alkaline perma</w:t>
      </w:r>
      <w:r w:rsidR="00F356DD">
        <w:rPr>
          <w:rFonts w:ascii="Times New Roman" w:hAnsi="Times New Roman" w:cs="Times New Roman"/>
          <w:sz w:val="24"/>
          <w:szCs w:val="24"/>
        </w:rPr>
        <w:t xml:space="preserve">nganate method, Olsen’s method </w:t>
      </w:r>
      <w:r w:rsidR="00F356DD" w:rsidRPr="00F356DD">
        <w:rPr>
          <w:rFonts w:ascii="Times New Roman" w:hAnsi="Times New Roman" w:cs="Times New Roman"/>
          <w:sz w:val="24"/>
          <w:szCs w:val="24"/>
        </w:rPr>
        <w:t>and flame photometry</w:t>
      </w:r>
      <w:r w:rsidR="002760D4">
        <w:rPr>
          <w:rFonts w:ascii="Times New Roman" w:hAnsi="Times New Roman" w:cs="Times New Roman"/>
          <w:sz w:val="24"/>
          <w:szCs w:val="24"/>
        </w:rPr>
        <w:t xml:space="preserve"> method</w:t>
      </w:r>
      <w:r w:rsidR="00F356DD" w:rsidRPr="00F356DD">
        <w:rPr>
          <w:rFonts w:ascii="Times New Roman" w:hAnsi="Times New Roman" w:cs="Times New Roman"/>
          <w:sz w:val="24"/>
          <w:szCs w:val="24"/>
        </w:rPr>
        <w:t>, respectively.</w:t>
      </w:r>
      <w:r w:rsidR="00F356DD" w:rsidRPr="00F356DD">
        <w:t xml:space="preserve"> </w:t>
      </w:r>
      <w:r w:rsidR="00F356DD" w:rsidRPr="00F356DD">
        <w:rPr>
          <w:rFonts w:ascii="Times New Roman" w:hAnsi="Times New Roman" w:cs="Times New Roman"/>
          <w:sz w:val="24"/>
          <w:szCs w:val="24"/>
        </w:rPr>
        <w:t>Results revealed that both dose and time of nitrogen application</w:t>
      </w:r>
      <w:r w:rsidR="002760D4">
        <w:rPr>
          <w:rFonts w:ascii="Times New Roman" w:hAnsi="Times New Roman" w:cs="Times New Roman"/>
          <w:sz w:val="24"/>
          <w:szCs w:val="24"/>
        </w:rPr>
        <w:t xml:space="preserve"> significantly influenced N, P </w:t>
      </w:r>
      <w:r w:rsidR="00F356DD" w:rsidRPr="00F356DD">
        <w:rPr>
          <w:rFonts w:ascii="Times New Roman" w:hAnsi="Times New Roman" w:cs="Times New Roman"/>
          <w:sz w:val="24"/>
          <w:szCs w:val="24"/>
        </w:rPr>
        <w:t>and</w:t>
      </w:r>
      <w:r w:rsidR="002760D4">
        <w:rPr>
          <w:rFonts w:ascii="Times New Roman" w:hAnsi="Times New Roman" w:cs="Times New Roman"/>
          <w:sz w:val="24"/>
          <w:szCs w:val="24"/>
        </w:rPr>
        <w:t xml:space="preserve"> K contents in grain and stover</w:t>
      </w:r>
      <w:r w:rsidR="00F356DD" w:rsidRPr="00F356DD">
        <w:rPr>
          <w:rFonts w:ascii="Times New Roman" w:hAnsi="Times New Roman" w:cs="Times New Roman"/>
          <w:sz w:val="24"/>
          <w:szCs w:val="24"/>
        </w:rPr>
        <w:t xml:space="preserve"> as well as their uptake by maize. The highest NPK contents and uptake were recorded with N</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(195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which was statistically at par with N</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(180 kg N ha</w:t>
      </w:r>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 xml:space="preserve">) </w:t>
      </w:r>
      <w:r w:rsidR="00F356DD" w:rsidRPr="00F356DD">
        <w:rPr>
          <w:rFonts w:ascii="Times New Roman" w:hAnsi="Times New Roman" w:cs="Times New Roman"/>
          <w:sz w:val="24"/>
          <w:szCs w:val="24"/>
        </w:rPr>
        <w:t>and superior to N</w:t>
      </w:r>
      <w:r w:rsidR="00F356DD" w:rsidRPr="00F356DD">
        <w:rPr>
          <w:rFonts w:ascii="Times New Roman" w:hAnsi="Times New Roman" w:cs="Times New Roman"/>
          <w:sz w:val="24"/>
          <w:szCs w:val="24"/>
          <w:vertAlign w:val="subscript"/>
        </w:rPr>
        <w:t xml:space="preserve">2 </w:t>
      </w:r>
      <w:r w:rsidR="00F356DD" w:rsidRPr="00F356DD">
        <w:rPr>
          <w:rFonts w:ascii="Times New Roman" w:hAnsi="Times New Roman" w:cs="Times New Roman"/>
          <w:sz w:val="24"/>
          <w:szCs w:val="24"/>
        </w:rPr>
        <w:t>(165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and N</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xml:space="preserve"> (150 kg N ha</w:t>
      </w:r>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w:t>
      </w:r>
      <w:r w:rsidR="00F356DD" w:rsidRPr="00F356DD">
        <w:t xml:space="preserve"> </w:t>
      </w:r>
      <w:r w:rsidR="00F356DD" w:rsidRPr="00F356DD">
        <w:rPr>
          <w:rFonts w:ascii="Times New Roman" w:hAnsi="Times New Roman" w:cs="Times New Roman"/>
          <w:sz w:val="24"/>
          <w:szCs w:val="24"/>
        </w:rPr>
        <w:t xml:space="preserve">Among the </w:t>
      </w:r>
      <w:r w:rsidR="00F356DD">
        <w:rPr>
          <w:rFonts w:ascii="Times New Roman" w:hAnsi="Times New Roman" w:cs="Times New Roman"/>
          <w:sz w:val="24"/>
          <w:szCs w:val="24"/>
        </w:rPr>
        <w:t xml:space="preserve">time of nitrogen </w:t>
      </w:r>
      <w:r w:rsidR="00F356DD" w:rsidRPr="00F356DD">
        <w:rPr>
          <w:rFonts w:ascii="Times New Roman" w:hAnsi="Times New Roman" w:cs="Times New Roman"/>
          <w:sz w:val="24"/>
          <w:szCs w:val="24"/>
        </w:rPr>
        <w:t>application, S</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and S</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(unequal split applications) resulted in higher NPK contents in grain and stover. However, nitrogen uptake by both grain and stover was highest under S</w:t>
      </w:r>
      <w:r w:rsidR="00F356DD">
        <w:rPr>
          <w:rFonts w:ascii="Times New Roman" w:hAnsi="Times New Roman" w:cs="Times New Roman"/>
          <w:sz w:val="24"/>
          <w:szCs w:val="24"/>
          <w:vertAlign w:val="subscript"/>
        </w:rPr>
        <w:t>2</w:t>
      </w:r>
      <w:r w:rsidR="00F356DD">
        <w:rPr>
          <w:rFonts w:ascii="Times New Roman" w:hAnsi="Times New Roman" w:cs="Times New Roman"/>
          <w:sz w:val="24"/>
          <w:szCs w:val="24"/>
        </w:rPr>
        <w:t xml:space="preserve"> (four equal splits) </w:t>
      </w:r>
      <w:r w:rsidR="00F356DD" w:rsidRPr="00F356DD">
        <w:rPr>
          <w:rFonts w:ascii="Times New Roman" w:hAnsi="Times New Roman" w:cs="Times New Roman"/>
          <w:sz w:val="24"/>
          <w:szCs w:val="24"/>
        </w:rPr>
        <w:t>followed by S</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The highest phosphorus and potassium uptake was recorded under S</w:t>
      </w:r>
      <w:r w:rsidR="008E15E7" w:rsidRPr="008E15E7">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which was statistically at par with S</w:t>
      </w:r>
      <w:r w:rsidR="008E15E7" w:rsidRPr="008E15E7">
        <w:rPr>
          <w:rFonts w:ascii="Times New Roman" w:hAnsi="Times New Roman" w:cs="Times New Roman"/>
          <w:sz w:val="24"/>
          <w:szCs w:val="24"/>
          <w:vertAlign w:val="subscript"/>
        </w:rPr>
        <w:t>2</w:t>
      </w:r>
      <w:r w:rsidR="00F356DD" w:rsidRPr="00F356DD">
        <w:rPr>
          <w:rFonts w:ascii="Times New Roman" w:hAnsi="Times New Roman" w:cs="Times New Roman"/>
          <w:sz w:val="24"/>
          <w:szCs w:val="24"/>
        </w:rPr>
        <w:t>.</w:t>
      </w:r>
      <w:r w:rsidR="00A90D5F" w:rsidRPr="00A90D5F">
        <w:t xml:space="preserve"> </w:t>
      </w:r>
      <w:r w:rsidR="00A90D5F" w:rsidRPr="00A90D5F">
        <w:rPr>
          <w:rFonts w:ascii="Times New Roman" w:hAnsi="Times New Roman" w:cs="Times New Roman"/>
          <w:sz w:val="24"/>
          <w:szCs w:val="24"/>
        </w:rPr>
        <w:t xml:space="preserve">Application of 195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recorded the highest residual available nitrogen in soil, which was statistically comparable to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Available soil phosphorus decreased under higher nitrogen doses (195 and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compared to lower </w:t>
      </w:r>
      <w:r w:rsidR="00A76AF9" w:rsidRPr="00A90D5F">
        <w:rPr>
          <w:rFonts w:ascii="Times New Roman" w:hAnsi="Times New Roman" w:cs="Times New Roman"/>
          <w:sz w:val="24"/>
          <w:szCs w:val="24"/>
        </w:rPr>
        <w:t>dose</w:t>
      </w:r>
      <w:r w:rsidR="00A90D5F" w:rsidRPr="00A90D5F">
        <w:rPr>
          <w:rFonts w:ascii="Times New Roman" w:hAnsi="Times New Roman" w:cs="Times New Roman"/>
          <w:sz w:val="24"/>
          <w:szCs w:val="24"/>
        </w:rPr>
        <w:t xml:space="preserve"> (150 and 165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w:t>
      </w:r>
      <w:r w:rsidR="00A90D5F">
        <w:rPr>
          <w:rFonts w:ascii="Times New Roman" w:hAnsi="Times New Roman" w:cs="Times New Roman"/>
          <w:sz w:val="24"/>
          <w:szCs w:val="24"/>
        </w:rPr>
        <w:t xml:space="preserve">Among time of nitrogen </w:t>
      </w:r>
      <w:r w:rsidR="00A76AF9">
        <w:rPr>
          <w:rFonts w:ascii="Times New Roman" w:hAnsi="Times New Roman" w:cs="Times New Roman"/>
          <w:sz w:val="24"/>
          <w:szCs w:val="24"/>
        </w:rPr>
        <w:t>application</w:t>
      </w:r>
      <w:r w:rsidR="00A90D5F" w:rsidRPr="00A90D5F">
        <w:rPr>
          <w:rFonts w:ascii="Times New Roman" w:hAnsi="Times New Roman" w:cs="Times New Roman"/>
          <w:sz w:val="24"/>
          <w:szCs w:val="24"/>
        </w:rPr>
        <w:t>, S</w:t>
      </w:r>
      <w:r w:rsidR="00BB7EBC" w:rsidRPr="00BB7EBC">
        <w:rPr>
          <w:rFonts w:ascii="Times New Roman" w:hAnsi="Times New Roman" w:cs="Times New Roman"/>
          <w:sz w:val="24"/>
          <w:szCs w:val="24"/>
          <w:vertAlign w:val="subscript"/>
        </w:rPr>
        <w:t>3</w:t>
      </w:r>
      <w:r w:rsidR="00BB7EBC">
        <w:rPr>
          <w:rFonts w:ascii="Times New Roman" w:hAnsi="Times New Roman" w:cs="Times New Roman"/>
          <w:sz w:val="24"/>
          <w:szCs w:val="24"/>
          <w:vertAlign w:val="subscript"/>
        </w:rPr>
        <w:t xml:space="preserve"> </w:t>
      </w:r>
      <w:r w:rsidR="00A90D5F" w:rsidRPr="00A90D5F">
        <w:rPr>
          <w:rFonts w:ascii="Times New Roman" w:hAnsi="Times New Roman" w:cs="Times New Roman"/>
          <w:sz w:val="24"/>
          <w:szCs w:val="24"/>
        </w:rPr>
        <w:t>and S</w:t>
      </w:r>
      <w:r w:rsidR="00BB7EBC" w:rsidRPr="00BB7EBC">
        <w:rPr>
          <w:rFonts w:ascii="Times New Roman" w:hAnsi="Times New Roman" w:cs="Times New Roman"/>
          <w:sz w:val="24"/>
          <w:szCs w:val="24"/>
          <w:vertAlign w:val="subscript"/>
        </w:rPr>
        <w:t>4</w:t>
      </w:r>
      <w:r w:rsidR="00A90D5F" w:rsidRPr="00A90D5F">
        <w:rPr>
          <w:rFonts w:ascii="Times New Roman" w:hAnsi="Times New Roman" w:cs="Times New Roman"/>
          <w:sz w:val="24"/>
          <w:szCs w:val="24"/>
        </w:rPr>
        <w:t xml:space="preserve"> recorded significantly higher available nitrogen and phosphorus than other treatments.</w:t>
      </w:r>
      <w:r w:rsidR="002760D4">
        <w:rPr>
          <w:rFonts w:ascii="Times New Roman" w:hAnsi="Times New Roman" w:cs="Times New Roman"/>
          <w:color w:val="000000"/>
          <w:sz w:val="24"/>
          <w:szCs w:val="24"/>
          <w:lang w:bidi="hi-IN"/>
        </w:rPr>
        <w:t xml:space="preserve"> </w:t>
      </w:r>
    </w:p>
    <w:p w14:paraId="4C30E980" w14:textId="77777777" w:rsidR="009A1C34" w:rsidRPr="00100B7A" w:rsidRDefault="00100B7A" w:rsidP="003B7A1C">
      <w:pPr>
        <w:spacing w:after="0"/>
        <w:jc w:val="both"/>
        <w:rPr>
          <w:rFonts w:ascii="Times New Roman" w:hAnsi="Times New Roman" w:cs="Times New Roman"/>
          <w:color w:val="FF0000"/>
          <w:sz w:val="24"/>
          <w:szCs w:val="24"/>
        </w:rPr>
      </w:pPr>
      <w:r>
        <w:rPr>
          <w:rFonts w:ascii="Times New Roman" w:hAnsi="Times New Roman" w:cs="Times New Roman"/>
          <w:b/>
          <w:bCs/>
          <w:i/>
          <w:iCs/>
          <w:sz w:val="24"/>
          <w:szCs w:val="24"/>
        </w:rPr>
        <w:t>Key</w:t>
      </w:r>
      <w:r w:rsidR="00FB297B" w:rsidRPr="00100B7A">
        <w:rPr>
          <w:rFonts w:ascii="Times New Roman" w:hAnsi="Times New Roman" w:cs="Times New Roman"/>
          <w:b/>
          <w:bCs/>
          <w:i/>
          <w:iCs/>
          <w:sz w:val="24"/>
          <w:szCs w:val="24"/>
        </w:rPr>
        <w:t>words:</w:t>
      </w:r>
      <w:r w:rsidR="00FB297B" w:rsidRPr="000945A0">
        <w:rPr>
          <w:rFonts w:ascii="Times New Roman" w:hAnsi="Times New Roman" w:cs="Times New Roman"/>
          <w:b/>
          <w:bCs/>
          <w:sz w:val="24"/>
          <w:szCs w:val="24"/>
        </w:rPr>
        <w:t xml:space="preserve"> </w:t>
      </w:r>
      <w:r w:rsidRPr="00100B7A">
        <w:rPr>
          <w:rFonts w:ascii="Times New Roman" w:hAnsi="Times New Roman" w:cs="Times New Roman"/>
          <w:sz w:val="24"/>
          <w:szCs w:val="24"/>
        </w:rPr>
        <w:t>Dose</w:t>
      </w:r>
      <w:r>
        <w:rPr>
          <w:rFonts w:ascii="Times New Roman" w:hAnsi="Times New Roman" w:cs="Times New Roman"/>
          <w:sz w:val="24"/>
          <w:szCs w:val="24"/>
        </w:rPr>
        <w:t xml:space="preserve">; </w:t>
      </w:r>
      <w:r w:rsidRPr="00100B7A">
        <w:rPr>
          <w:rFonts w:ascii="Times New Roman" w:hAnsi="Times New Roman" w:cs="Times New Roman"/>
          <w:sz w:val="24"/>
          <w:szCs w:val="24"/>
        </w:rPr>
        <w:t>time of nitrogen application;</w:t>
      </w:r>
      <w:r w:rsidR="00C97FD8">
        <w:rPr>
          <w:rFonts w:ascii="Times New Roman" w:hAnsi="Times New Roman" w:cs="Times New Roman"/>
          <w:sz w:val="24"/>
          <w:szCs w:val="24"/>
        </w:rPr>
        <w:t xml:space="preserve"> NPK content; </w:t>
      </w:r>
      <w:r>
        <w:rPr>
          <w:rFonts w:ascii="Times New Roman" w:hAnsi="Times New Roman" w:cs="Times New Roman"/>
          <w:sz w:val="24"/>
          <w:szCs w:val="24"/>
        </w:rPr>
        <w:t xml:space="preserve">uptake; available NPK; spring maize.  </w:t>
      </w:r>
    </w:p>
    <w:p w14:paraId="0B7A9F2E" w14:textId="77777777" w:rsidR="00F53EB8" w:rsidRDefault="006B7A09" w:rsidP="00427E2D">
      <w:pPr>
        <w:tabs>
          <w:tab w:val="left" w:pos="6687"/>
        </w:tabs>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p>
    <w:p w14:paraId="7A396CB7" w14:textId="77777777" w:rsidR="00D52BDD" w:rsidRDefault="0036359F" w:rsidP="001577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27E2D" w:rsidRPr="009527BD">
        <w:rPr>
          <w:rFonts w:ascii="Times New Roman" w:hAnsi="Times New Roman" w:cs="Times New Roman"/>
          <w:b/>
          <w:bCs/>
          <w:sz w:val="24"/>
          <w:szCs w:val="24"/>
        </w:rPr>
        <w:t>Introduction</w:t>
      </w:r>
    </w:p>
    <w:p w14:paraId="080CB3DA" w14:textId="77777777" w:rsidR="008E2231" w:rsidRDefault="001E6AC5" w:rsidP="008E2231">
      <w:pPr>
        <w:spacing w:after="0" w:line="360" w:lineRule="auto"/>
        <w:ind w:firstLine="720"/>
        <w:jc w:val="both"/>
        <w:rPr>
          <w:rFonts w:ascii="Times New Roman" w:hAnsi="Times New Roman" w:cs="Times New Roman"/>
          <w:sz w:val="24"/>
          <w:szCs w:val="24"/>
        </w:rPr>
      </w:pPr>
      <w:r w:rsidRPr="001E6AC5">
        <w:rPr>
          <w:rFonts w:ascii="Times New Roman" w:hAnsi="Times New Roman" w:cs="Times New Roman"/>
          <w:sz w:val="24"/>
          <w:szCs w:val="24"/>
        </w:rPr>
        <w:t>Ma</w:t>
      </w:r>
      <w:r w:rsidR="002B6810">
        <w:rPr>
          <w:rFonts w:ascii="Times New Roman" w:hAnsi="Times New Roman" w:cs="Times New Roman"/>
          <w:sz w:val="24"/>
          <w:szCs w:val="24"/>
        </w:rPr>
        <w:t xml:space="preserve">ize widely referred to as the </w:t>
      </w:r>
      <w:r w:rsidRPr="001E6AC5">
        <w:rPr>
          <w:rFonts w:ascii="Times New Roman" w:hAnsi="Times New Roman" w:cs="Times New Roman"/>
          <w:sz w:val="24"/>
          <w:szCs w:val="24"/>
        </w:rPr>
        <w:t xml:space="preserve">queen of </w:t>
      </w:r>
      <w:r w:rsidR="002B6810" w:rsidRPr="001E6AC5">
        <w:rPr>
          <w:rFonts w:ascii="Times New Roman" w:hAnsi="Times New Roman" w:cs="Times New Roman"/>
          <w:sz w:val="24"/>
          <w:szCs w:val="24"/>
        </w:rPr>
        <w:t>c</w:t>
      </w:r>
      <w:r w:rsidR="002B6810">
        <w:rPr>
          <w:rFonts w:ascii="Times New Roman" w:hAnsi="Times New Roman" w:cs="Times New Roman"/>
          <w:sz w:val="24"/>
          <w:szCs w:val="24"/>
        </w:rPr>
        <w:t xml:space="preserve">ereals </w:t>
      </w:r>
      <w:r w:rsidRPr="001E6AC5">
        <w:rPr>
          <w:rFonts w:ascii="Times New Roman" w:hAnsi="Times New Roman" w:cs="Times New Roman"/>
          <w:sz w:val="24"/>
          <w:szCs w:val="24"/>
        </w:rPr>
        <w:t xml:space="preserve">is one of the most extensively grown and high-yielding staple crops worldwide (Sanodiya </w:t>
      </w:r>
      <w:r w:rsidRPr="004566F4">
        <w:rPr>
          <w:rFonts w:ascii="Times New Roman" w:hAnsi="Times New Roman" w:cs="Times New Roman"/>
          <w:i/>
          <w:iCs/>
          <w:sz w:val="24"/>
          <w:szCs w:val="24"/>
        </w:rPr>
        <w:t>et al.,</w:t>
      </w:r>
      <w:r w:rsidRPr="001E6AC5">
        <w:rPr>
          <w:rFonts w:ascii="Times New Roman" w:hAnsi="Times New Roman" w:cs="Times New Roman"/>
          <w:sz w:val="24"/>
          <w:szCs w:val="24"/>
        </w:rPr>
        <w:t xml:space="preserve"> 2023). In India, it is cultivated on </w:t>
      </w:r>
      <w:r w:rsidR="004566F4">
        <w:rPr>
          <w:rFonts w:ascii="Times New Roman" w:hAnsi="Times New Roman" w:cs="Times New Roman"/>
          <w:sz w:val="24"/>
          <w:szCs w:val="24"/>
        </w:rPr>
        <w:t>10 million hectares, produced</w:t>
      </w:r>
      <w:r w:rsidRPr="001E6AC5">
        <w:rPr>
          <w:rFonts w:ascii="Times New Roman" w:hAnsi="Times New Roman" w:cs="Times New Roman"/>
          <w:sz w:val="24"/>
          <w:szCs w:val="24"/>
        </w:rPr>
        <w:t xml:space="preserve"> about 33.6 million tonnes during 2022–23, with an average productivity </w:t>
      </w:r>
      <w:r w:rsidR="006932ED">
        <w:rPr>
          <w:rFonts w:ascii="Times New Roman" w:hAnsi="Times New Roman" w:cs="Times New Roman"/>
          <w:sz w:val="24"/>
          <w:szCs w:val="24"/>
        </w:rPr>
        <w:t xml:space="preserve">of 3349 kg </w:t>
      </w:r>
      <w:r w:rsidR="006A784E">
        <w:rPr>
          <w:rFonts w:ascii="Times New Roman" w:hAnsi="Times New Roman" w:cs="Times New Roman"/>
          <w:sz w:val="24"/>
          <w:szCs w:val="24"/>
        </w:rPr>
        <w:t>ha</w:t>
      </w:r>
      <w:r w:rsidR="006A784E" w:rsidRPr="006A784E">
        <w:rPr>
          <w:rFonts w:ascii="Times New Roman" w:hAnsi="Times New Roman" w:cs="Times New Roman"/>
          <w:sz w:val="24"/>
          <w:szCs w:val="24"/>
          <w:vertAlign w:val="superscript"/>
        </w:rPr>
        <w:t>-1</w:t>
      </w:r>
      <w:r w:rsidR="006932ED">
        <w:rPr>
          <w:rFonts w:ascii="Times New Roman" w:hAnsi="Times New Roman" w:cs="Times New Roman"/>
          <w:sz w:val="24"/>
          <w:szCs w:val="24"/>
        </w:rPr>
        <w:t xml:space="preserve"> and contributed</w:t>
      </w:r>
      <w:r w:rsidR="002B6810">
        <w:rPr>
          <w:rFonts w:ascii="Times New Roman" w:hAnsi="Times New Roman" w:cs="Times New Roman"/>
          <w:sz w:val="24"/>
          <w:szCs w:val="24"/>
        </w:rPr>
        <w:t xml:space="preserve"> 2% to global maize production </w:t>
      </w:r>
      <w:r w:rsidRPr="001E6AC5">
        <w:rPr>
          <w:rFonts w:ascii="Times New Roman" w:hAnsi="Times New Roman" w:cs="Times New Roman"/>
          <w:sz w:val="24"/>
          <w:szCs w:val="24"/>
        </w:rPr>
        <w:t>(GOI, 2023). Despite its high yield potential, maize performance is greatly dependent on soil fertility and the balanced supply of essential nu</w:t>
      </w:r>
      <w:r w:rsidR="004566F4">
        <w:rPr>
          <w:rFonts w:ascii="Times New Roman" w:hAnsi="Times New Roman" w:cs="Times New Roman"/>
          <w:sz w:val="24"/>
          <w:szCs w:val="24"/>
        </w:rPr>
        <w:t xml:space="preserve">trients, particularly nitrogen </w:t>
      </w:r>
      <w:r w:rsidRPr="001E6AC5">
        <w:rPr>
          <w:rFonts w:ascii="Times New Roman" w:hAnsi="Times New Roman" w:cs="Times New Roman"/>
          <w:sz w:val="24"/>
          <w:szCs w:val="24"/>
        </w:rPr>
        <w:t>which is most limiting nutrient in Indian soils (</w:t>
      </w:r>
      <w:proofErr w:type="spellStart"/>
      <w:r w:rsidRPr="001E6AC5">
        <w:rPr>
          <w:rFonts w:ascii="Times New Roman" w:hAnsi="Times New Roman" w:cs="Times New Roman"/>
          <w:sz w:val="24"/>
          <w:szCs w:val="24"/>
        </w:rPr>
        <w:t>Rathwa</w:t>
      </w:r>
      <w:proofErr w:type="spellEnd"/>
      <w:r w:rsidRPr="001E6AC5">
        <w:rPr>
          <w:rFonts w:ascii="Times New Roman" w:hAnsi="Times New Roman" w:cs="Times New Roman"/>
          <w:sz w:val="24"/>
          <w:szCs w:val="24"/>
        </w:rPr>
        <w:t xml:space="preserve"> &amp; </w:t>
      </w:r>
      <w:proofErr w:type="spellStart"/>
      <w:r w:rsidRPr="001E6AC5">
        <w:rPr>
          <w:rFonts w:ascii="Times New Roman" w:hAnsi="Times New Roman" w:cs="Times New Roman"/>
          <w:sz w:val="24"/>
          <w:szCs w:val="24"/>
        </w:rPr>
        <w:t>Bhanvadia</w:t>
      </w:r>
      <w:proofErr w:type="spellEnd"/>
      <w:r w:rsidRPr="001E6AC5">
        <w:rPr>
          <w:rFonts w:ascii="Times New Roman" w:hAnsi="Times New Roman" w:cs="Times New Roman"/>
          <w:sz w:val="24"/>
          <w:szCs w:val="24"/>
        </w:rPr>
        <w:t>, 2023).</w:t>
      </w:r>
      <w:r>
        <w:rPr>
          <w:rFonts w:ascii="Times New Roman" w:hAnsi="Times New Roman" w:cs="Times New Roman"/>
          <w:sz w:val="24"/>
          <w:szCs w:val="24"/>
        </w:rPr>
        <w:t xml:space="preserve"> </w:t>
      </w:r>
      <w:r w:rsidRPr="001E6AC5">
        <w:rPr>
          <w:rFonts w:ascii="Times New Roman" w:hAnsi="Times New Roman" w:cs="Times New Roman"/>
          <w:sz w:val="24"/>
          <w:szCs w:val="24"/>
        </w:rPr>
        <w:t>Nitrogen is a vital constituent of chlo</w:t>
      </w:r>
      <w:r w:rsidR="00C97FD8">
        <w:rPr>
          <w:rFonts w:ascii="Times New Roman" w:hAnsi="Times New Roman" w:cs="Times New Roman"/>
          <w:sz w:val="24"/>
          <w:szCs w:val="24"/>
        </w:rPr>
        <w:t>rophyll, amino acids protein</w:t>
      </w:r>
      <w:r w:rsidR="00F84AEC">
        <w:rPr>
          <w:rFonts w:ascii="Times New Roman" w:hAnsi="Times New Roman" w:cs="Times New Roman"/>
          <w:sz w:val="24"/>
          <w:szCs w:val="24"/>
        </w:rPr>
        <w:t xml:space="preserve"> </w:t>
      </w:r>
      <w:r w:rsidR="00C97FD8">
        <w:rPr>
          <w:rFonts w:ascii="Times New Roman" w:hAnsi="Times New Roman" w:cs="Times New Roman"/>
          <w:sz w:val="24"/>
          <w:szCs w:val="24"/>
        </w:rPr>
        <w:t>and nucleic acid</w:t>
      </w:r>
      <w:r w:rsidRPr="001E6AC5">
        <w:rPr>
          <w:rFonts w:ascii="Times New Roman" w:hAnsi="Times New Roman" w:cs="Times New Roman"/>
          <w:sz w:val="24"/>
          <w:szCs w:val="24"/>
        </w:rPr>
        <w:t>, and plays a key role in photosynthesis, vegetative deve</w:t>
      </w:r>
      <w:r w:rsidR="00F84AEC">
        <w:rPr>
          <w:rFonts w:ascii="Times New Roman" w:hAnsi="Times New Roman" w:cs="Times New Roman"/>
          <w:sz w:val="24"/>
          <w:szCs w:val="24"/>
        </w:rPr>
        <w:t xml:space="preserve">lopment, dry matter production </w:t>
      </w:r>
      <w:r w:rsidRPr="001E6AC5">
        <w:rPr>
          <w:rFonts w:ascii="Times New Roman" w:hAnsi="Times New Roman" w:cs="Times New Roman"/>
          <w:sz w:val="24"/>
          <w:szCs w:val="24"/>
        </w:rPr>
        <w:t>and crop productivity (Fathi, 2022). Its deficiency is recognized as one of the major constraints to crop production globally (</w:t>
      </w:r>
      <w:proofErr w:type="spellStart"/>
      <w:r w:rsidRPr="001E6AC5">
        <w:rPr>
          <w:rFonts w:ascii="Times New Roman" w:hAnsi="Times New Roman" w:cs="Times New Roman"/>
          <w:sz w:val="24"/>
          <w:szCs w:val="24"/>
        </w:rPr>
        <w:t>Fathi</w:t>
      </w:r>
      <w:proofErr w:type="spellEnd"/>
      <w:r w:rsidRPr="001E6AC5">
        <w:rPr>
          <w:rFonts w:ascii="Times New Roman" w:hAnsi="Times New Roman" w:cs="Times New Roman"/>
          <w:sz w:val="24"/>
          <w:szCs w:val="24"/>
        </w:rPr>
        <w:t xml:space="preserve"> &amp; </w:t>
      </w:r>
      <w:proofErr w:type="spellStart"/>
      <w:r w:rsidRPr="001E6AC5">
        <w:rPr>
          <w:rFonts w:ascii="Times New Roman" w:hAnsi="Times New Roman" w:cs="Times New Roman"/>
          <w:sz w:val="24"/>
          <w:szCs w:val="24"/>
        </w:rPr>
        <w:t>Zeidali</w:t>
      </w:r>
      <w:proofErr w:type="spellEnd"/>
      <w:r w:rsidRPr="001E6AC5">
        <w:rPr>
          <w:rFonts w:ascii="Times New Roman" w:hAnsi="Times New Roman" w:cs="Times New Roman"/>
          <w:sz w:val="24"/>
          <w:szCs w:val="24"/>
        </w:rPr>
        <w:t>, 2021). Moreover, nitrogen in the soil undergoes several transformations and losses through processes such as volatilization, leac</w:t>
      </w:r>
      <w:r w:rsidR="0081270E">
        <w:rPr>
          <w:rFonts w:ascii="Times New Roman" w:hAnsi="Times New Roman" w:cs="Times New Roman"/>
          <w:sz w:val="24"/>
          <w:szCs w:val="24"/>
        </w:rPr>
        <w:t>hing, denitrification</w:t>
      </w:r>
      <w:r w:rsidRPr="001E6AC5">
        <w:rPr>
          <w:rFonts w:ascii="Times New Roman" w:hAnsi="Times New Roman" w:cs="Times New Roman"/>
          <w:sz w:val="24"/>
          <w:szCs w:val="24"/>
        </w:rPr>
        <w:t xml:space="preserve"> and immobilization (Karthika &amp; Vageesh, 2014). These complex dynamics make both the rate and timing of nitrogen application critical for nutrient availability with crop demand while reducing environmental losses (Jassal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2016).</w:t>
      </w:r>
      <w:r w:rsidR="0081270E">
        <w:rPr>
          <w:rFonts w:ascii="Times New Roman" w:hAnsi="Times New Roman" w:cs="Times New Roman"/>
          <w:sz w:val="24"/>
          <w:szCs w:val="24"/>
        </w:rPr>
        <w:t xml:space="preserve"> </w:t>
      </w:r>
      <w:r w:rsidR="0081270E" w:rsidRPr="00B73A75">
        <w:rPr>
          <w:rFonts w:ascii="Times New Roman" w:hAnsi="Times New Roman" w:cs="Times New Roman"/>
          <w:sz w:val="24"/>
          <w:szCs w:val="24"/>
        </w:rPr>
        <w:t xml:space="preserve">The </w:t>
      </w:r>
      <w:r w:rsidR="00B73A75" w:rsidRPr="00B73A75">
        <w:rPr>
          <w:rFonts w:ascii="Times New Roman" w:hAnsi="Times New Roman" w:cs="Times New Roman"/>
          <w:sz w:val="24"/>
          <w:szCs w:val="24"/>
        </w:rPr>
        <w:t>application nitrogen up to 120</w:t>
      </w:r>
      <w:r w:rsidR="00B73A75">
        <w:rPr>
          <w:rFonts w:ascii="Times New Roman" w:hAnsi="Times New Roman" w:cs="Times New Roman"/>
          <w:sz w:val="24"/>
          <w:szCs w:val="24"/>
        </w:rPr>
        <w:t xml:space="preserve"> </w:t>
      </w:r>
      <w:r w:rsidR="0081270E">
        <w:rPr>
          <w:rFonts w:ascii="Times New Roman" w:hAnsi="Times New Roman" w:cs="Times New Roman"/>
          <w:sz w:val="24"/>
          <w:szCs w:val="24"/>
        </w:rPr>
        <w:t xml:space="preserve">kg </w:t>
      </w:r>
      <w:r w:rsidR="00B73A75" w:rsidRP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B73A75" w:rsidRPr="00B73A75">
        <w:rPr>
          <w:rFonts w:ascii="Times New Roman" w:hAnsi="Times New Roman" w:cs="Times New Roman"/>
          <w:sz w:val="24"/>
          <w:szCs w:val="24"/>
        </w:rPr>
        <w:t xml:space="preserve"> significantly increased the uptake of nitrogen and phosphorus</w:t>
      </w:r>
      <w:r w:rsidR="00B73A75">
        <w:rPr>
          <w:rFonts w:ascii="Times New Roman" w:hAnsi="Times New Roman" w:cs="Times New Roman"/>
          <w:sz w:val="24"/>
          <w:szCs w:val="24"/>
        </w:rPr>
        <w:t xml:space="preserve"> </w:t>
      </w:r>
      <w:r w:rsidR="00B73A75" w:rsidRPr="00B73A75">
        <w:rPr>
          <w:rFonts w:ascii="Times New Roman" w:hAnsi="Times New Roman" w:cs="Times New Roman"/>
          <w:sz w:val="24"/>
          <w:szCs w:val="24"/>
        </w:rPr>
        <w:t>by grain which wa</w:t>
      </w:r>
      <w:r w:rsidR="0081270E">
        <w:rPr>
          <w:rFonts w:ascii="Times New Roman" w:hAnsi="Times New Roman" w:cs="Times New Roman"/>
          <w:sz w:val="24"/>
          <w:szCs w:val="24"/>
        </w:rPr>
        <w:t xml:space="preserve">s found at par with 100 kg N </w:t>
      </w:r>
      <w:r w:rsid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81270E" w:rsidRPr="0081270E">
        <w:rPr>
          <w:rFonts w:ascii="Times New Roman" w:hAnsi="Times New Roman" w:cs="Times New Roman"/>
          <w:sz w:val="24"/>
          <w:szCs w:val="24"/>
        </w:rPr>
        <w:t xml:space="preserve"> </w:t>
      </w:r>
      <w:r w:rsidR="0081270E">
        <w:rPr>
          <w:rFonts w:ascii="Times New Roman" w:hAnsi="Times New Roman" w:cs="Times New Roman"/>
          <w:sz w:val="24"/>
          <w:szCs w:val="24"/>
        </w:rPr>
        <w:t>(</w:t>
      </w:r>
      <w:r w:rsidR="0081270E" w:rsidRPr="00B73A75">
        <w:rPr>
          <w:rFonts w:ascii="Times New Roman" w:hAnsi="Times New Roman" w:cs="Times New Roman"/>
          <w:sz w:val="24"/>
          <w:szCs w:val="24"/>
        </w:rPr>
        <w:t xml:space="preserve">Sharma </w:t>
      </w:r>
      <w:r w:rsidR="0081270E" w:rsidRPr="00B73A75">
        <w:rPr>
          <w:rFonts w:ascii="Times New Roman" w:hAnsi="Times New Roman" w:cs="Times New Roman"/>
          <w:i/>
          <w:iCs/>
          <w:sz w:val="24"/>
          <w:szCs w:val="24"/>
        </w:rPr>
        <w:t>et al.</w:t>
      </w:r>
      <w:r w:rsidR="0081270E">
        <w:rPr>
          <w:rFonts w:ascii="Times New Roman" w:hAnsi="Times New Roman" w:cs="Times New Roman"/>
          <w:sz w:val="24"/>
          <w:szCs w:val="24"/>
        </w:rPr>
        <w:t xml:space="preserve">, </w:t>
      </w:r>
      <w:r w:rsidR="0081270E" w:rsidRPr="00B73A75">
        <w:rPr>
          <w:rFonts w:ascii="Times New Roman" w:hAnsi="Times New Roman" w:cs="Times New Roman"/>
          <w:sz w:val="24"/>
          <w:szCs w:val="24"/>
        </w:rPr>
        <w:t>2017)</w:t>
      </w:r>
      <w:r w:rsidR="00B73A75">
        <w:rPr>
          <w:rFonts w:ascii="Times New Roman" w:hAnsi="Times New Roman" w:cs="Times New Roman"/>
          <w:sz w:val="24"/>
          <w:szCs w:val="24"/>
        </w:rPr>
        <w:t xml:space="preserve">. </w:t>
      </w:r>
      <w:r w:rsidRPr="001E6AC5">
        <w:rPr>
          <w:rFonts w:ascii="Times New Roman" w:hAnsi="Times New Roman" w:cs="Times New Roman"/>
          <w:sz w:val="24"/>
          <w:szCs w:val="24"/>
        </w:rPr>
        <w:t xml:space="preserve">Similarly, </w:t>
      </w:r>
      <w:r w:rsidR="0081270E">
        <w:rPr>
          <w:rFonts w:ascii="Times New Roman" w:hAnsi="Times New Roman" w:cs="Times New Roman"/>
          <w:sz w:val="24"/>
          <w:szCs w:val="24"/>
        </w:rPr>
        <w:t xml:space="preserve">application of </w:t>
      </w:r>
      <w:r w:rsidRPr="001E6AC5">
        <w:rPr>
          <w:rFonts w:ascii="Times New Roman" w:hAnsi="Times New Roman" w:cs="Times New Roman"/>
          <w:sz w:val="24"/>
          <w:szCs w:val="24"/>
        </w:rPr>
        <w:t>120 kg N ha</w:t>
      </w:r>
      <w:r w:rsidR="00F84AEC" w:rsidRPr="00F84AEC">
        <w:rPr>
          <w:rFonts w:ascii="Times New Roman" w:hAnsi="Times New Roman" w:cs="Times New Roman"/>
          <w:sz w:val="24"/>
          <w:szCs w:val="24"/>
          <w:vertAlign w:val="superscript"/>
        </w:rPr>
        <w:t>-1</w:t>
      </w:r>
      <w:r w:rsidRPr="001E6AC5">
        <w:rPr>
          <w:rFonts w:ascii="Times New Roman" w:hAnsi="Times New Roman" w:cs="Times New Roman"/>
          <w:sz w:val="24"/>
          <w:szCs w:val="24"/>
        </w:rPr>
        <w:t xml:space="preserve"> significantly improved nutrient uptake and grain yield. Splitting this dose into four equal </w:t>
      </w:r>
      <w:r w:rsidR="00F84AEC">
        <w:rPr>
          <w:rFonts w:ascii="Times New Roman" w:hAnsi="Times New Roman" w:cs="Times New Roman"/>
          <w:sz w:val="24"/>
          <w:szCs w:val="24"/>
        </w:rPr>
        <w:t xml:space="preserve">applications at sowing, 30, 45 and 60 days after sowing </w:t>
      </w:r>
      <w:r w:rsidRPr="001E6AC5">
        <w:rPr>
          <w:rFonts w:ascii="Times New Roman" w:hAnsi="Times New Roman" w:cs="Times New Roman"/>
          <w:sz w:val="24"/>
          <w:szCs w:val="24"/>
        </w:rPr>
        <w:t>increased nitrogen content</w:t>
      </w:r>
      <w:r w:rsidR="00F84AEC">
        <w:rPr>
          <w:rFonts w:ascii="Times New Roman" w:hAnsi="Times New Roman" w:cs="Times New Roman"/>
          <w:sz w:val="24"/>
          <w:szCs w:val="24"/>
        </w:rPr>
        <w:t xml:space="preserve">, uptake </w:t>
      </w:r>
      <w:r w:rsidRPr="001E6AC5">
        <w:rPr>
          <w:rFonts w:ascii="Times New Roman" w:hAnsi="Times New Roman" w:cs="Times New Roman"/>
          <w:sz w:val="24"/>
          <w:szCs w:val="24"/>
        </w:rPr>
        <w:t>and also improved residual soil nitrogen after harvest, whereas</w:t>
      </w:r>
      <w:r w:rsidR="0081270E">
        <w:rPr>
          <w:rFonts w:ascii="Times New Roman" w:hAnsi="Times New Roman" w:cs="Times New Roman"/>
          <w:sz w:val="24"/>
          <w:szCs w:val="24"/>
        </w:rPr>
        <w:t>,</w:t>
      </w:r>
      <w:r w:rsidRPr="001E6AC5">
        <w:rPr>
          <w:rFonts w:ascii="Times New Roman" w:hAnsi="Times New Roman" w:cs="Times New Roman"/>
          <w:sz w:val="24"/>
          <w:szCs w:val="24"/>
        </w:rPr>
        <w:t xml:space="preserve"> available soil P</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O</w:t>
      </w:r>
      <w:r w:rsidR="00F84AEC" w:rsidRPr="00F84AEC">
        <w:rPr>
          <w:rFonts w:ascii="Times New Roman" w:hAnsi="Times New Roman" w:cs="Times New Roman"/>
          <w:sz w:val="24"/>
          <w:szCs w:val="24"/>
          <w:vertAlign w:val="subscript"/>
        </w:rPr>
        <w:t>5</w:t>
      </w:r>
      <w:r w:rsidRPr="001E6AC5">
        <w:rPr>
          <w:rFonts w:ascii="Times New Roman" w:hAnsi="Times New Roman" w:cs="Times New Roman"/>
          <w:sz w:val="24"/>
          <w:szCs w:val="24"/>
        </w:rPr>
        <w:t xml:space="preserve"> and K</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 xml:space="preserve">O were not significantly influenced (Madagoudra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2021). In another study, maximum total nitrogen uptake was recorded when nitr</w:t>
      </w:r>
      <w:r w:rsidR="00F84AEC">
        <w:rPr>
          <w:rFonts w:ascii="Times New Roman" w:hAnsi="Times New Roman" w:cs="Times New Roman"/>
          <w:sz w:val="24"/>
          <w:szCs w:val="24"/>
        </w:rPr>
        <w:t>ogen was applied in two splits-</w:t>
      </w:r>
      <w:r w:rsidRPr="001E6AC5">
        <w:rPr>
          <w:rFonts w:ascii="Times New Roman" w:hAnsi="Times New Roman" w:cs="Times New Roman"/>
          <w:sz w:val="24"/>
          <w:szCs w:val="24"/>
        </w:rPr>
        <w:t xml:space="preserve">25% as a basal dose during seedbed preparation and 75% </w:t>
      </w:r>
      <w:r w:rsidR="00F84AEC">
        <w:rPr>
          <w:rFonts w:ascii="Times New Roman" w:hAnsi="Times New Roman" w:cs="Times New Roman"/>
          <w:sz w:val="24"/>
          <w:szCs w:val="24"/>
        </w:rPr>
        <w:t xml:space="preserve">as top dressing at the V9 stage, </w:t>
      </w:r>
      <w:r w:rsidRPr="001E6AC5">
        <w:rPr>
          <w:rFonts w:ascii="Times New Roman" w:hAnsi="Times New Roman" w:cs="Times New Roman"/>
          <w:sz w:val="24"/>
          <w:szCs w:val="24"/>
        </w:rPr>
        <w:t xml:space="preserve">which was statistically similar to a 50% basal and 50% V9 split (Niaz </w:t>
      </w:r>
      <w:r w:rsidRPr="00F84AEC">
        <w:rPr>
          <w:rFonts w:ascii="Times New Roman" w:hAnsi="Times New Roman" w:cs="Times New Roman"/>
          <w:i/>
          <w:iCs/>
          <w:sz w:val="24"/>
          <w:szCs w:val="24"/>
        </w:rPr>
        <w:t>et al.</w:t>
      </w:r>
      <w:r w:rsidR="00F84AEC">
        <w:rPr>
          <w:rFonts w:ascii="Times New Roman" w:hAnsi="Times New Roman" w:cs="Times New Roman"/>
          <w:i/>
          <w:iCs/>
          <w:sz w:val="24"/>
          <w:szCs w:val="24"/>
        </w:rPr>
        <w:t xml:space="preserve"> </w:t>
      </w:r>
      <w:r w:rsidRPr="001E6AC5">
        <w:rPr>
          <w:rFonts w:ascii="Times New Roman" w:hAnsi="Times New Roman" w:cs="Times New Roman"/>
          <w:sz w:val="24"/>
          <w:szCs w:val="24"/>
        </w:rPr>
        <w:t>2014).</w:t>
      </w:r>
      <w:r w:rsidR="004566F4">
        <w:rPr>
          <w:rFonts w:ascii="Times New Roman" w:hAnsi="Times New Roman" w:cs="Times New Roman"/>
          <w:sz w:val="24"/>
          <w:szCs w:val="24"/>
        </w:rPr>
        <w:t xml:space="preserve"> </w:t>
      </w:r>
      <w:r w:rsidRPr="001E6AC5">
        <w:rPr>
          <w:rFonts w:ascii="Times New Roman" w:hAnsi="Times New Roman" w:cs="Times New Roman"/>
          <w:sz w:val="24"/>
          <w:szCs w:val="24"/>
        </w:rPr>
        <w:t xml:space="preserve">In view of the importance of improving </w:t>
      </w:r>
      <w:r w:rsidR="00FE49F7">
        <w:rPr>
          <w:rFonts w:ascii="Times New Roman" w:hAnsi="Times New Roman" w:cs="Times New Roman"/>
          <w:sz w:val="24"/>
          <w:szCs w:val="24"/>
        </w:rPr>
        <w:t>NPK contents in grain, straw and uptake</w:t>
      </w:r>
      <w:r w:rsidR="006932ED">
        <w:rPr>
          <w:rFonts w:ascii="Times New Roman" w:hAnsi="Times New Roman" w:cs="Times New Roman"/>
          <w:sz w:val="24"/>
          <w:szCs w:val="24"/>
        </w:rPr>
        <w:t xml:space="preserve">. </w:t>
      </w:r>
      <w:r w:rsidR="006932ED" w:rsidRPr="001E6AC5">
        <w:rPr>
          <w:rFonts w:ascii="Times New Roman" w:hAnsi="Times New Roman" w:cs="Times New Roman"/>
          <w:sz w:val="24"/>
          <w:szCs w:val="24"/>
        </w:rPr>
        <w:t>The</w:t>
      </w:r>
      <w:r w:rsidRPr="001E6AC5">
        <w:rPr>
          <w:rFonts w:ascii="Times New Roman" w:hAnsi="Times New Roman" w:cs="Times New Roman"/>
          <w:sz w:val="24"/>
          <w:szCs w:val="24"/>
        </w:rPr>
        <w:t xml:space="preserve"> present investigation </w:t>
      </w:r>
      <w:r w:rsidR="00172EB1">
        <w:rPr>
          <w:rFonts w:ascii="Times New Roman" w:hAnsi="Times New Roman" w:cs="Times New Roman"/>
          <w:sz w:val="24"/>
          <w:szCs w:val="24"/>
        </w:rPr>
        <w:t>was</w:t>
      </w:r>
      <w:r w:rsidR="00FE49F7">
        <w:rPr>
          <w:rFonts w:ascii="Times New Roman" w:hAnsi="Times New Roman" w:cs="Times New Roman"/>
          <w:sz w:val="24"/>
          <w:szCs w:val="24"/>
        </w:rPr>
        <w:t xml:space="preserve"> designed to examine the effect</w:t>
      </w:r>
      <w:r w:rsidRPr="001E6AC5">
        <w:rPr>
          <w:rFonts w:ascii="Times New Roman" w:hAnsi="Times New Roman" w:cs="Times New Roman"/>
          <w:sz w:val="24"/>
          <w:szCs w:val="24"/>
        </w:rPr>
        <w:t xml:space="preserve"> of </w:t>
      </w:r>
      <w:r w:rsidR="00FE49F7" w:rsidRPr="001E6AC5">
        <w:rPr>
          <w:rFonts w:ascii="Times New Roman" w:hAnsi="Times New Roman" w:cs="Times New Roman"/>
          <w:sz w:val="24"/>
          <w:szCs w:val="24"/>
        </w:rPr>
        <w:t xml:space="preserve">different </w:t>
      </w:r>
      <w:r w:rsidR="00FE49F7">
        <w:rPr>
          <w:rFonts w:ascii="Times New Roman" w:hAnsi="Times New Roman" w:cs="Times New Roman"/>
          <w:sz w:val="24"/>
          <w:szCs w:val="24"/>
        </w:rPr>
        <w:t xml:space="preserve">dose </w:t>
      </w:r>
      <w:r w:rsidR="00FE49F7" w:rsidRPr="001E6AC5">
        <w:rPr>
          <w:rFonts w:ascii="Times New Roman" w:hAnsi="Times New Roman" w:cs="Times New Roman"/>
          <w:sz w:val="24"/>
          <w:szCs w:val="24"/>
        </w:rPr>
        <w:t xml:space="preserve">and </w:t>
      </w:r>
      <w:r w:rsidR="00FE49F7">
        <w:rPr>
          <w:rFonts w:ascii="Times New Roman" w:hAnsi="Times New Roman" w:cs="Times New Roman"/>
          <w:sz w:val="24"/>
          <w:szCs w:val="24"/>
        </w:rPr>
        <w:t xml:space="preserve">time of nitrogen application </w:t>
      </w:r>
      <w:r w:rsidRPr="001E6AC5">
        <w:rPr>
          <w:rFonts w:ascii="Times New Roman" w:hAnsi="Times New Roman" w:cs="Times New Roman"/>
          <w:sz w:val="24"/>
          <w:szCs w:val="24"/>
        </w:rPr>
        <w:t>on nutrient dynamics and soil f</w:t>
      </w:r>
      <w:r w:rsidR="00FE49F7">
        <w:rPr>
          <w:rFonts w:ascii="Times New Roman" w:hAnsi="Times New Roman" w:cs="Times New Roman"/>
          <w:sz w:val="24"/>
          <w:szCs w:val="24"/>
        </w:rPr>
        <w:t>ertility in maize (</w:t>
      </w:r>
      <w:r w:rsidR="00FE49F7" w:rsidRPr="00FE49F7">
        <w:rPr>
          <w:rFonts w:ascii="Times New Roman" w:hAnsi="Times New Roman" w:cs="Times New Roman"/>
          <w:i/>
          <w:iCs/>
          <w:sz w:val="24"/>
          <w:szCs w:val="24"/>
        </w:rPr>
        <w:t>Zea mays</w:t>
      </w:r>
      <w:r w:rsidR="00FE49F7">
        <w:rPr>
          <w:rFonts w:ascii="Times New Roman" w:hAnsi="Times New Roman" w:cs="Times New Roman"/>
          <w:sz w:val="24"/>
          <w:szCs w:val="24"/>
        </w:rPr>
        <w:t xml:space="preserve"> L.).</w:t>
      </w:r>
    </w:p>
    <w:p w14:paraId="6A5C5FF9" w14:textId="77777777" w:rsidR="008E2231" w:rsidRDefault="008E2231" w:rsidP="008E2231">
      <w:pPr>
        <w:spacing w:after="0" w:line="360" w:lineRule="auto"/>
        <w:jc w:val="both"/>
        <w:rPr>
          <w:rFonts w:ascii="Times New Roman" w:hAnsi="Times New Roman" w:cs="Times New Roman"/>
          <w:sz w:val="24"/>
          <w:szCs w:val="24"/>
        </w:rPr>
      </w:pPr>
    </w:p>
    <w:p w14:paraId="74DAD2FB" w14:textId="77777777" w:rsidR="008E2231" w:rsidRDefault="008E2231" w:rsidP="008E2231">
      <w:pPr>
        <w:spacing w:after="0" w:line="360" w:lineRule="auto"/>
        <w:jc w:val="both"/>
        <w:rPr>
          <w:rFonts w:ascii="Times New Roman" w:hAnsi="Times New Roman" w:cs="Times New Roman"/>
          <w:sz w:val="24"/>
          <w:szCs w:val="24"/>
        </w:rPr>
      </w:pPr>
    </w:p>
    <w:p w14:paraId="09DCED3C" w14:textId="77777777" w:rsidR="00D52BDD" w:rsidRPr="008E2231" w:rsidRDefault="00A6310A" w:rsidP="008E223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IN" w:bidi="hi-IN"/>
        </w:rPr>
        <w:t xml:space="preserve">2. </w:t>
      </w:r>
      <w:r w:rsidR="00FE1D91" w:rsidRPr="00322739">
        <w:rPr>
          <w:rFonts w:ascii="Times New Roman" w:eastAsia="Times New Roman" w:hAnsi="Times New Roman" w:cs="Times New Roman"/>
          <w:b/>
          <w:bCs/>
          <w:sz w:val="24"/>
          <w:szCs w:val="24"/>
          <w:lang w:eastAsia="en-IN" w:bidi="hi-IN"/>
        </w:rPr>
        <w:t xml:space="preserve">Materials </w:t>
      </w:r>
      <w:r w:rsidR="00FE1D91">
        <w:rPr>
          <w:rFonts w:ascii="Times New Roman" w:eastAsia="Times New Roman" w:hAnsi="Times New Roman" w:cs="Times New Roman"/>
          <w:b/>
          <w:bCs/>
          <w:sz w:val="24"/>
          <w:szCs w:val="24"/>
          <w:lang w:eastAsia="en-IN" w:bidi="hi-IN"/>
        </w:rPr>
        <w:t>and</w:t>
      </w:r>
      <w:r w:rsidR="00FE1D91" w:rsidRPr="00322739">
        <w:rPr>
          <w:rFonts w:ascii="Times New Roman" w:eastAsia="Times New Roman" w:hAnsi="Times New Roman" w:cs="Times New Roman"/>
          <w:b/>
          <w:bCs/>
          <w:sz w:val="24"/>
          <w:szCs w:val="24"/>
          <w:lang w:eastAsia="en-IN" w:bidi="hi-IN"/>
        </w:rPr>
        <w:t xml:space="preserve"> Methods</w:t>
      </w:r>
    </w:p>
    <w:p w14:paraId="7B85C89F" w14:textId="77777777" w:rsidR="009F56B6" w:rsidRPr="00393467" w:rsidRDefault="007F2555" w:rsidP="00393467">
      <w:pPr>
        <w:spacing w:after="0" w:line="360" w:lineRule="auto"/>
        <w:ind w:firstLine="720"/>
        <w:jc w:val="both"/>
        <w:rPr>
          <w:rFonts w:ascii="Times New Roman" w:hAnsi="Times New Roman"/>
          <w:sz w:val="24"/>
          <w:szCs w:val="24"/>
          <w:lang w:bidi="en-US"/>
        </w:rPr>
      </w:pPr>
      <w:r w:rsidRPr="007A2341">
        <w:rPr>
          <w:rFonts w:ascii="Times New Roman" w:hAnsi="Times New Roman"/>
          <w:color w:val="000000"/>
          <w:sz w:val="24"/>
          <w:szCs w:val="24"/>
        </w:rPr>
        <w:t xml:space="preserve">The experiment was conducted during the spring seasons of 2013 and 2014 at the Regional Research Station, </w:t>
      </w:r>
      <w:proofErr w:type="spellStart"/>
      <w:r w:rsidRPr="007A2341">
        <w:rPr>
          <w:rFonts w:ascii="Times New Roman" w:hAnsi="Times New Roman"/>
          <w:color w:val="000000"/>
          <w:sz w:val="24"/>
          <w:szCs w:val="24"/>
        </w:rPr>
        <w:t>Uchani</w:t>
      </w:r>
      <w:proofErr w:type="spellEnd"/>
      <w:r w:rsidRPr="007A2341">
        <w:rPr>
          <w:rFonts w:ascii="Times New Roman" w:hAnsi="Times New Roman"/>
          <w:color w:val="000000"/>
          <w:sz w:val="24"/>
          <w:szCs w:val="24"/>
        </w:rPr>
        <w:t xml:space="preserve">, Karnal, which is part of Chaudhary Charan Singh Haryana Agricultural University. The station is located in a semi-arid, sub-tropical region at 29°43′ N </w:t>
      </w:r>
      <w:r w:rsidRPr="007A2341">
        <w:rPr>
          <w:rFonts w:ascii="Times New Roman" w:hAnsi="Times New Roman"/>
          <w:color w:val="000000"/>
          <w:sz w:val="24"/>
          <w:szCs w:val="24"/>
        </w:rPr>
        <w:lastRenderedPageBreak/>
        <w:t>latitude and 76°58′ E longitude with an altitude of 245 m above mean sea level. Mean weekly meteorological data were recorded during the crop seasons (March to July) for both years. The two-year mean weekly maximum temperature ranged from 25.75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to 44.55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while the minimum temperature varied between 11.3</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and 27.75</w:t>
      </w:r>
      <w:r w:rsidR="007A2341">
        <w:rPr>
          <w:rFonts w:ascii="Times New Roman" w:hAnsi="Times New Roman"/>
          <w:color w:val="000000"/>
          <w:sz w:val="24"/>
          <w:szCs w:val="24"/>
        </w:rPr>
        <w:t xml:space="preserve"> </w:t>
      </w:r>
      <w:r w:rsidRPr="007A2341">
        <w:rPr>
          <w:rFonts w:ascii="Times New Roman" w:hAnsi="Times New Roman"/>
          <w:color w:val="000000"/>
          <w:sz w:val="24"/>
          <w:szCs w:val="24"/>
        </w:rPr>
        <w:t>°C. Total rainfall received during the crop seasons was 169.6 mm in 2013 and 178.8 mm in 2014. The experimental field soil was sandy loam in texture and slightly alkaline in reaction (pH 8.10). It was low in organic carbon (0.36%) and available nitrogen (149.0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medium in available phosphorus (11.0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potassium (175.0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w:t>
      </w:r>
      <w:r w:rsidR="007A2341">
        <w:rPr>
          <w:rFonts w:ascii="Times New Roman" w:hAnsi="Times New Roman"/>
          <w:color w:val="000000"/>
          <w:sz w:val="24"/>
          <w:szCs w:val="24"/>
        </w:rPr>
        <w:t xml:space="preserve"> </w:t>
      </w:r>
      <w:r w:rsidR="00DF7065" w:rsidRPr="000331C3">
        <w:rPr>
          <w:rFonts w:ascii="Times New Roman" w:hAnsi="Times New Roman"/>
          <w:color w:val="000000"/>
          <w:sz w:val="24"/>
          <w:szCs w:val="24"/>
        </w:rPr>
        <w:t xml:space="preserve">This experiment was laid out in a </w:t>
      </w:r>
      <w:r w:rsidR="00C65493" w:rsidRPr="000331C3">
        <w:rPr>
          <w:rFonts w:ascii="Times New Roman" w:hAnsi="Times New Roman"/>
          <w:color w:val="000000"/>
          <w:sz w:val="24"/>
          <w:szCs w:val="24"/>
        </w:rPr>
        <w:t xml:space="preserve">strip plot design </w:t>
      </w:r>
      <w:r w:rsidR="00DF7065" w:rsidRPr="000331C3">
        <w:rPr>
          <w:rFonts w:ascii="Times New Roman" w:hAnsi="Times New Roman"/>
          <w:color w:val="000000"/>
          <w:sz w:val="24"/>
          <w:szCs w:val="24"/>
        </w:rPr>
        <w:t xml:space="preserve">with </w:t>
      </w:r>
      <w:r w:rsidR="00C65493" w:rsidRPr="000331C3">
        <w:rPr>
          <w:rFonts w:ascii="Times New Roman" w:hAnsi="Times New Roman"/>
          <w:color w:val="000000"/>
          <w:sz w:val="24"/>
          <w:szCs w:val="24"/>
        </w:rPr>
        <w:t>four nitrogen doses in main plots (N</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575FAC">
        <w:rPr>
          <w:rFonts w:ascii="Times New Roman" w:hAnsi="Times New Roman"/>
          <w:color w:val="000000"/>
          <w:sz w:val="24"/>
          <w:szCs w:val="24"/>
        </w:rPr>
        <w:t xml:space="preserve">150 kg </w:t>
      </w:r>
      <w:r w:rsidR="00C65493"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165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180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7A2341">
        <w:rPr>
          <w:rFonts w:ascii="Times New Roman" w:hAnsi="Times New Roman"/>
          <w:color w:val="000000"/>
          <w:sz w:val="24"/>
          <w:szCs w:val="24"/>
          <w:vertAlign w:val="superscript"/>
        </w:rPr>
        <w:t xml:space="preserve"> </w:t>
      </w:r>
      <w:r w:rsidR="00C65493" w:rsidRPr="000331C3">
        <w:rPr>
          <w:rFonts w:ascii="Times New Roman" w:hAnsi="Times New Roman"/>
          <w:color w:val="000000"/>
          <w:sz w:val="24"/>
          <w:szCs w:val="24"/>
        </w:rPr>
        <w:t>and N</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195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and fou</w:t>
      </w:r>
      <w:r w:rsidR="00575FAC">
        <w:rPr>
          <w:rFonts w:ascii="Times New Roman" w:hAnsi="Times New Roman"/>
          <w:color w:val="000000"/>
          <w:sz w:val="24"/>
          <w:szCs w:val="24"/>
        </w:rPr>
        <w:t xml:space="preserve">r time of nitrogen applications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C65493" w:rsidRPr="000331C3">
        <w:rPr>
          <w:rFonts w:ascii="Times New Roman" w:hAnsi="Times New Roman"/>
          <w:color w:val="000000"/>
          <w:sz w:val="24"/>
          <w:szCs w:val="24"/>
        </w:rPr>
        <w:t>50% + 25% + 25 % (sowing+ 8 leaf + tassel initiation), S</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25% + 25% + 25% + 25% (sowing+ 4 leaf + 8 leaf + silking), S</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20% + 30% + 40% + 10% (sowing+ 6 leaf + flowering + grain form</w:t>
      </w:r>
      <w:r w:rsidR="00C14AE1">
        <w:rPr>
          <w:rFonts w:ascii="Times New Roman" w:hAnsi="Times New Roman"/>
          <w:color w:val="000000"/>
          <w:sz w:val="24"/>
          <w:szCs w:val="24"/>
        </w:rPr>
        <w:t xml:space="preserve">ation) and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20% + 30% + 40% + 10% (2 leaf+ 6 leaf +tassel initiation + grain formation) in sub plots. The sixteen treatments were comprised </w:t>
      </w:r>
      <w:r w:rsidR="00DF7065" w:rsidRPr="000331C3">
        <w:rPr>
          <w:rFonts w:ascii="Times New Roman" w:hAnsi="Times New Roman"/>
          <w:color w:val="000000"/>
          <w:sz w:val="24"/>
          <w:szCs w:val="24"/>
        </w:rPr>
        <w:t xml:space="preserve">with three replications for each </w:t>
      </w:r>
      <w:r w:rsidR="009A4217">
        <w:rPr>
          <w:rFonts w:ascii="Times New Roman" w:hAnsi="Times New Roman"/>
          <w:color w:val="000000"/>
          <w:sz w:val="24"/>
          <w:szCs w:val="24"/>
        </w:rPr>
        <w:t>treatment</w:t>
      </w:r>
      <w:r w:rsidR="00862B28">
        <w:rPr>
          <w:rFonts w:ascii="Times New Roman" w:hAnsi="Times New Roman"/>
          <w:color w:val="000000"/>
          <w:sz w:val="24"/>
          <w:szCs w:val="24"/>
        </w:rPr>
        <w:t xml:space="preserve">. </w:t>
      </w:r>
      <w:r w:rsidR="00C65493" w:rsidRPr="000331C3">
        <w:rPr>
          <w:rFonts w:ascii="Times New Roman" w:hAnsi="Times New Roman"/>
          <w:color w:val="000000"/>
          <w:sz w:val="24"/>
          <w:szCs w:val="24"/>
        </w:rPr>
        <w:t xml:space="preserve">Nitrogen in the form of urea (46% N) was used for the study. Nitrogen was applied at different </w:t>
      </w:r>
      <w:r w:rsidR="001D64AA">
        <w:rPr>
          <w:rFonts w:ascii="Times New Roman" w:hAnsi="Times New Roman"/>
          <w:color w:val="000000"/>
          <w:sz w:val="24"/>
          <w:szCs w:val="24"/>
        </w:rPr>
        <w:t xml:space="preserve">dose </w:t>
      </w:r>
      <w:r w:rsidR="00C65493" w:rsidRPr="000331C3">
        <w:rPr>
          <w:rFonts w:ascii="Times New Roman" w:hAnsi="Times New Roman"/>
          <w:color w:val="000000"/>
          <w:sz w:val="24"/>
          <w:szCs w:val="24"/>
        </w:rPr>
        <w:t xml:space="preserve">and time </w:t>
      </w:r>
      <w:r w:rsidR="0066551E" w:rsidRPr="000331C3">
        <w:rPr>
          <w:rFonts w:ascii="Times New Roman" w:hAnsi="Times New Roman"/>
          <w:color w:val="000000"/>
          <w:sz w:val="24"/>
          <w:szCs w:val="24"/>
        </w:rPr>
        <w:t xml:space="preserve">based on treatments. Pre-sowing irrigation was applied to the field to facilitate preparatory tillage and seed germination. The seed bed was prepared by two harrowing followed by cultivator twice followed by planking and then opening of furrows in dry condition for dibbling of maize manually. The maize variety HQPM-1 was sown on 5 March and 10 March 2013 and 2014, respectively. </w:t>
      </w:r>
      <w:r w:rsidR="000331C3" w:rsidRPr="000331C3">
        <w:rPr>
          <w:rFonts w:ascii="Times New Roman" w:hAnsi="Times New Roman"/>
          <w:color w:val="000000"/>
          <w:sz w:val="24"/>
          <w:szCs w:val="24"/>
        </w:rPr>
        <w:t>Crop was sown using 20 kg ha</w:t>
      </w:r>
      <w:r w:rsidR="009F56B6" w:rsidRPr="009F56B6">
        <w:rPr>
          <w:rFonts w:ascii="Times New Roman" w:hAnsi="Times New Roman"/>
          <w:color w:val="000000"/>
          <w:sz w:val="24"/>
          <w:szCs w:val="24"/>
          <w:vertAlign w:val="superscript"/>
        </w:rPr>
        <w:t>-1</w:t>
      </w:r>
      <w:r w:rsidR="009F56B6">
        <w:rPr>
          <w:rFonts w:ascii="Times New Roman" w:hAnsi="Times New Roman"/>
          <w:color w:val="000000"/>
          <w:sz w:val="24"/>
          <w:szCs w:val="24"/>
        </w:rPr>
        <w:t xml:space="preserve"> </w:t>
      </w:r>
      <w:r w:rsidR="000331C3" w:rsidRPr="000331C3">
        <w:rPr>
          <w:rFonts w:ascii="Times New Roman" w:hAnsi="Times New Roman"/>
          <w:color w:val="000000"/>
          <w:sz w:val="24"/>
          <w:szCs w:val="24"/>
        </w:rPr>
        <w:t>seed by dibbling method on dry ridges apart 60 cm with plant to plant spacing of 20 cm followed by irrigation up to half of the ridge to ensure proper soil moisture for better germination of seed.</w:t>
      </w:r>
      <w:r w:rsidR="0066551E" w:rsidRPr="000331C3">
        <w:rPr>
          <w:rFonts w:ascii="Times New Roman" w:hAnsi="Times New Roman"/>
          <w:color w:val="000000"/>
          <w:sz w:val="24"/>
          <w:szCs w:val="24"/>
        </w:rPr>
        <w:t xml:space="preserve"> </w:t>
      </w:r>
      <w:r w:rsidR="000331C3" w:rsidRPr="000331C3">
        <w:rPr>
          <w:rFonts w:ascii="Times New Roman" w:hAnsi="Times New Roman"/>
          <w:sz w:val="24"/>
          <w:szCs w:val="24"/>
          <w:lang w:bidi="en-US"/>
        </w:rPr>
        <w:t>The recommended rate of phosphorus and potassium nutrients (60 kg ha</w:t>
      </w:r>
      <w:r w:rsidR="00DA13B9">
        <w:rPr>
          <w:rFonts w:ascii="Times New Roman" w:hAnsi="Times New Roman"/>
          <w:sz w:val="24"/>
          <w:szCs w:val="24"/>
          <w:vertAlign w:val="superscript"/>
          <w:lang w:bidi="en-US"/>
        </w:rPr>
        <w:t>-1</w:t>
      </w:r>
      <w:r w:rsidR="000331C3" w:rsidRPr="000331C3">
        <w:rPr>
          <w:rFonts w:ascii="Times New Roman" w:hAnsi="Times New Roman"/>
          <w:sz w:val="24"/>
          <w:szCs w:val="24"/>
          <w:lang w:bidi="en-US"/>
        </w:rPr>
        <w:t>) was applied uniformly to all plots at the time of sowing. SSP and MOP were used as a source of phosphorous and potassium in the form of P</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0331C3" w:rsidRPr="000331C3">
        <w:rPr>
          <w:rFonts w:ascii="Times New Roman" w:hAnsi="Times New Roman"/>
          <w:sz w:val="24"/>
          <w:szCs w:val="24"/>
          <w:vertAlign w:val="subscript"/>
          <w:lang w:bidi="en-US"/>
        </w:rPr>
        <w:t>5</w:t>
      </w:r>
      <w:r w:rsidR="000331C3" w:rsidRPr="000331C3">
        <w:rPr>
          <w:rFonts w:ascii="Times New Roman" w:hAnsi="Times New Roman"/>
          <w:sz w:val="24"/>
          <w:szCs w:val="24"/>
          <w:lang w:bidi="en-US"/>
        </w:rPr>
        <w:t xml:space="preserve"> and K</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E476B7" w:rsidRPr="00E476B7">
        <w:t xml:space="preserve"> </w:t>
      </w:r>
      <w:r w:rsidR="00E476B7" w:rsidRPr="00E476B7">
        <w:rPr>
          <w:rFonts w:ascii="Times New Roman" w:hAnsi="Times New Roman"/>
          <w:sz w:val="24"/>
          <w:szCs w:val="24"/>
          <w:lang w:bidi="en-US"/>
        </w:rPr>
        <w:t>The following chemical studies were undertaken during the course of the experiment</w:t>
      </w:r>
      <w:r w:rsidR="00E476B7">
        <w:rPr>
          <w:rFonts w:ascii="Times New Roman" w:hAnsi="Times New Roman"/>
          <w:sz w:val="24"/>
          <w:szCs w:val="24"/>
          <w:lang w:bidi="en-US"/>
        </w:rPr>
        <w:t>s</w:t>
      </w:r>
      <w:r w:rsidR="00E476B7" w:rsidRPr="00E476B7">
        <w:rPr>
          <w:rFonts w:ascii="Times New Roman" w:hAnsi="Times New Roman"/>
          <w:sz w:val="24"/>
          <w:szCs w:val="24"/>
          <w:lang w:bidi="en-US"/>
        </w:rPr>
        <w:t>.</w:t>
      </w:r>
    </w:p>
    <w:p w14:paraId="566E73F2" w14:textId="77777777" w:rsidR="00E476B7" w:rsidRPr="0045671B" w:rsidRDefault="00A6310A" w:rsidP="00A6310A">
      <w:pPr>
        <w:spacing w:after="0" w:line="360" w:lineRule="auto"/>
        <w:jc w:val="both"/>
        <w:rPr>
          <w:rFonts w:ascii="Times New Roman" w:eastAsia="Times New Roman" w:hAnsi="Times New Roman" w:cs="Times New Roman"/>
          <w:b/>
          <w:bCs/>
          <w:sz w:val="24"/>
          <w:szCs w:val="24"/>
          <w:lang w:eastAsia="en-IN" w:bidi="hi-IN"/>
        </w:rPr>
      </w:pPr>
      <w:r w:rsidRPr="0045671B">
        <w:rPr>
          <w:rFonts w:ascii="Times New Roman" w:eastAsia="Times New Roman" w:hAnsi="Times New Roman" w:cs="Times New Roman"/>
          <w:b/>
          <w:bCs/>
          <w:sz w:val="24"/>
          <w:szCs w:val="24"/>
          <w:lang w:eastAsia="en-IN" w:bidi="hi-IN"/>
        </w:rPr>
        <w:t xml:space="preserve">2.1 </w:t>
      </w:r>
      <w:r w:rsidR="00DE08FD" w:rsidRPr="0045671B">
        <w:rPr>
          <w:rFonts w:ascii="Times New Roman" w:eastAsia="Times New Roman" w:hAnsi="Times New Roman" w:cs="Times New Roman"/>
          <w:b/>
          <w:bCs/>
          <w:sz w:val="24"/>
          <w:szCs w:val="24"/>
          <w:lang w:eastAsia="en-IN" w:bidi="hi-IN"/>
        </w:rPr>
        <w:t>NPK</w:t>
      </w:r>
      <w:r w:rsidRPr="0045671B">
        <w:rPr>
          <w:rFonts w:ascii="Times New Roman" w:eastAsia="Times New Roman" w:hAnsi="Times New Roman" w:cs="Times New Roman"/>
          <w:b/>
          <w:bCs/>
          <w:sz w:val="24"/>
          <w:szCs w:val="24"/>
          <w:lang w:eastAsia="en-IN" w:bidi="hi-IN"/>
        </w:rPr>
        <w:t xml:space="preserve"> </w:t>
      </w:r>
      <w:r w:rsidR="00DE08FD" w:rsidRPr="0045671B">
        <w:rPr>
          <w:rFonts w:ascii="Times New Roman" w:eastAsia="Times New Roman" w:hAnsi="Times New Roman" w:cs="Times New Roman"/>
          <w:b/>
          <w:bCs/>
          <w:sz w:val="24"/>
          <w:szCs w:val="24"/>
          <w:lang w:eastAsia="en-IN" w:bidi="hi-IN"/>
        </w:rPr>
        <w:t>contents</w:t>
      </w:r>
      <w:r w:rsidRPr="0045671B">
        <w:rPr>
          <w:rFonts w:ascii="Times New Roman" w:eastAsia="Times New Roman" w:hAnsi="Times New Roman" w:cs="Times New Roman"/>
          <w:b/>
          <w:bCs/>
          <w:sz w:val="24"/>
          <w:szCs w:val="24"/>
          <w:lang w:eastAsia="en-IN" w:bidi="hi-IN"/>
        </w:rPr>
        <w:t xml:space="preserve"> in grain and </w:t>
      </w:r>
      <w:r w:rsidR="00B97078" w:rsidRPr="0045671B">
        <w:rPr>
          <w:rFonts w:ascii="Times New Roman" w:eastAsia="Times New Roman" w:hAnsi="Times New Roman" w:cs="Times New Roman"/>
          <w:b/>
          <w:bCs/>
          <w:sz w:val="24"/>
          <w:szCs w:val="24"/>
          <w:lang w:eastAsia="en-IN" w:bidi="hi-IN"/>
        </w:rPr>
        <w:t>stover</w:t>
      </w:r>
      <w:r w:rsidRPr="0045671B">
        <w:rPr>
          <w:rFonts w:ascii="Times New Roman" w:eastAsia="Times New Roman" w:hAnsi="Times New Roman" w:cs="Times New Roman"/>
          <w:b/>
          <w:bCs/>
          <w:sz w:val="24"/>
          <w:szCs w:val="24"/>
          <w:lang w:eastAsia="en-IN" w:bidi="hi-IN"/>
        </w:rPr>
        <w:t xml:space="preserve"> (%)</w:t>
      </w:r>
    </w:p>
    <w:p w14:paraId="6662F23D" w14:textId="77777777" w:rsidR="000A286F" w:rsidRDefault="00DE08FD" w:rsidP="002C735D">
      <w:pPr>
        <w:pStyle w:val="Pa14"/>
        <w:spacing w:line="360" w:lineRule="auto"/>
        <w:ind w:firstLine="720"/>
        <w:jc w:val="both"/>
        <w:rPr>
          <w:rFonts w:ascii="Times New Roman" w:hAnsi="Times New Roman"/>
        </w:rPr>
      </w:pPr>
      <w:r w:rsidRPr="00F4147D">
        <w:rPr>
          <w:rFonts w:ascii="Times New Roman" w:eastAsia="Times New Roman" w:hAnsi="Times New Roman" w:cs="Times New Roman"/>
          <w:lang w:eastAsia="en-IN"/>
        </w:rPr>
        <w:t xml:space="preserve">Representative samples of grain and </w:t>
      </w:r>
      <w:r w:rsidR="00073EAF">
        <w:rPr>
          <w:rFonts w:ascii="Times New Roman" w:eastAsia="Times New Roman" w:hAnsi="Times New Roman" w:cs="Times New Roman"/>
          <w:lang w:eastAsia="en-IN"/>
        </w:rPr>
        <w:t>stover</w:t>
      </w:r>
      <w:r w:rsidRPr="00F4147D">
        <w:rPr>
          <w:rFonts w:ascii="Times New Roman" w:eastAsia="Times New Roman" w:hAnsi="Times New Roman" w:cs="Times New Roman"/>
          <w:lang w:eastAsia="en-IN"/>
        </w:rPr>
        <w:t xml:space="preserve"> were taken separately from each plot for the estimation of N, P and K content</w:t>
      </w:r>
      <w:r w:rsidR="00B16C56" w:rsidRPr="00F4147D">
        <w:rPr>
          <w:rFonts w:ascii="Times New Roman" w:eastAsia="Times New Roman" w:hAnsi="Times New Roman" w:cs="Times New Roman"/>
          <w:b/>
          <w:bCs/>
          <w:lang w:eastAsia="en-IN"/>
        </w:rPr>
        <w:t xml:space="preserve"> </w:t>
      </w:r>
      <w:r w:rsidR="00B16C56" w:rsidRPr="00F4147D">
        <w:rPr>
          <w:rFonts w:ascii="Times New Roman" w:eastAsia="Times New Roman" w:hAnsi="Times New Roman" w:cs="Times New Roman"/>
          <w:lang w:eastAsia="en-IN"/>
        </w:rPr>
        <w:t xml:space="preserve">and these samples </w:t>
      </w:r>
      <w:r w:rsidR="00794DAF">
        <w:rPr>
          <w:rStyle w:val="A2"/>
          <w:rFonts w:ascii="Times New Roman" w:hAnsi="Times New Roman" w:cs="Times New Roman"/>
          <w:sz w:val="24"/>
          <w:szCs w:val="24"/>
        </w:rPr>
        <w:t>were oven dri</w:t>
      </w:r>
      <w:r w:rsidR="00B16C56" w:rsidRPr="00F4147D">
        <w:rPr>
          <w:rStyle w:val="A2"/>
          <w:rFonts w:ascii="Times New Roman" w:hAnsi="Times New Roman" w:cs="Times New Roman"/>
          <w:sz w:val="24"/>
          <w:szCs w:val="24"/>
        </w:rPr>
        <w:t>ed at 70</w:t>
      </w:r>
      <w:r w:rsidR="009F56B6">
        <w:rPr>
          <w:rStyle w:val="A2"/>
          <w:rFonts w:ascii="Times New Roman" w:hAnsi="Times New Roman" w:cs="Times New Roman"/>
          <w:sz w:val="24"/>
          <w:szCs w:val="24"/>
        </w:rPr>
        <w:t xml:space="preserve"> º</w:t>
      </w:r>
      <w:r w:rsidR="00B16C56" w:rsidRPr="00F4147D">
        <w:rPr>
          <w:rStyle w:val="A2"/>
          <w:rFonts w:ascii="Times New Roman" w:hAnsi="Times New Roman" w:cs="Times New Roman"/>
          <w:sz w:val="24"/>
          <w:szCs w:val="24"/>
        </w:rPr>
        <w:t>C for 48 hours and powdered by mechanical grinder.</w:t>
      </w:r>
      <w:r w:rsidR="009F56B6">
        <w:rPr>
          <w:rStyle w:val="A2"/>
          <w:rFonts w:ascii="Times New Roman" w:hAnsi="Times New Roman" w:cs="Times New Roman"/>
          <w:sz w:val="24"/>
          <w:szCs w:val="24"/>
        </w:rPr>
        <w:t xml:space="preserve"> </w:t>
      </w:r>
      <w:r w:rsidRPr="00F4147D">
        <w:rPr>
          <w:rFonts w:ascii="Times New Roman" w:hAnsi="Times New Roman" w:cs="Times New Roman"/>
        </w:rPr>
        <w:t xml:space="preserve">Oven dried sample weighed 0.2 g for grain and 0.5 g for </w:t>
      </w:r>
      <w:r w:rsidR="00165691">
        <w:rPr>
          <w:rFonts w:ascii="Times New Roman" w:hAnsi="Times New Roman" w:cs="Times New Roman"/>
        </w:rPr>
        <w:t>stover</w:t>
      </w:r>
      <w:r w:rsidRPr="00F4147D">
        <w:rPr>
          <w:rFonts w:ascii="Times New Roman" w:hAnsi="Times New Roman" w:cs="Times New Roman"/>
        </w:rPr>
        <w:t xml:space="preserve"> was digested in diacid mixture of H</w:t>
      </w:r>
      <w:r w:rsidR="0045671B">
        <w:rPr>
          <w:rFonts w:ascii="Times New Roman" w:hAnsi="Times New Roman" w:cs="Times New Roman"/>
          <w:vertAlign w:val="subscript"/>
        </w:rPr>
        <w:t>2</w:t>
      </w:r>
      <w:r w:rsidRPr="00F4147D">
        <w:rPr>
          <w:rFonts w:ascii="Times New Roman" w:hAnsi="Times New Roman" w:cs="Times New Roman"/>
        </w:rPr>
        <w:t>SO</w:t>
      </w:r>
      <w:r w:rsidRPr="00F4147D">
        <w:rPr>
          <w:rFonts w:ascii="Times New Roman" w:hAnsi="Times New Roman" w:cs="Times New Roman"/>
          <w:vertAlign w:val="subscript"/>
        </w:rPr>
        <w:t>4</w:t>
      </w:r>
      <w:r w:rsidRPr="00F4147D">
        <w:rPr>
          <w:rFonts w:ascii="Times New Roman" w:hAnsi="Times New Roman" w:cs="Times New Roman"/>
        </w:rPr>
        <w:t xml:space="preserve"> and HClO</w:t>
      </w:r>
      <w:r w:rsidRPr="00F4147D">
        <w:rPr>
          <w:rFonts w:ascii="Times New Roman" w:hAnsi="Times New Roman" w:cs="Times New Roman"/>
          <w:vertAlign w:val="subscript"/>
        </w:rPr>
        <w:t>4</w:t>
      </w:r>
      <w:r w:rsidRPr="00F4147D">
        <w:rPr>
          <w:rFonts w:ascii="Times New Roman" w:hAnsi="Times New Roman" w:cs="Times New Roman"/>
        </w:rPr>
        <w:t xml:space="preserve"> in the ratio of 9:1 for NPK estimation. After digestion, a known volume was made with distilled water and filtered through Whatman’s filter paper No. 42.</w:t>
      </w:r>
      <w:r w:rsidR="00F4147D">
        <w:rPr>
          <w:rFonts w:ascii="Times New Roman" w:hAnsi="Times New Roman" w:cs="Times New Roman"/>
        </w:rPr>
        <w:t xml:space="preserve"> </w:t>
      </w:r>
      <w:r w:rsidR="00F4147D" w:rsidRPr="0069667C">
        <w:rPr>
          <w:rFonts w:ascii="Times New Roman" w:hAnsi="Times New Roman"/>
        </w:rPr>
        <w:t xml:space="preserve">Nitrogen content in digested plant material was determined by </w:t>
      </w:r>
      <w:r w:rsidR="00D37A0D" w:rsidRPr="00530056">
        <w:rPr>
          <w:rFonts w:ascii="Times New Roman" w:hAnsi="Times New Roman" w:cs="Times New Roman"/>
          <w:color w:val="000000"/>
        </w:rPr>
        <w:t>Modified Kjeldahl’s method</w:t>
      </w:r>
      <w:r w:rsidR="001B24F9">
        <w:rPr>
          <w:rFonts w:ascii="Times New Roman" w:hAnsi="Times New Roman" w:cs="Times New Roman"/>
          <w:color w:val="000000"/>
        </w:rPr>
        <w:t xml:space="preserve"> </w:t>
      </w:r>
      <w:r w:rsidR="00FF5190">
        <w:rPr>
          <w:rFonts w:ascii="Times New Roman" w:hAnsi="Times New Roman" w:cs="Times New Roman"/>
          <w:color w:val="000000"/>
        </w:rPr>
        <w:t>(</w:t>
      </w:r>
      <w:r w:rsidR="001B24F9" w:rsidRPr="0069667C">
        <w:rPr>
          <w:rFonts w:ascii="Times New Roman" w:hAnsi="Times New Roman"/>
        </w:rPr>
        <w:t>Jackson, 1973</w:t>
      </w:r>
      <w:r w:rsidR="001B24F9">
        <w:rPr>
          <w:rFonts w:ascii="Times New Roman" w:hAnsi="Times New Roman"/>
        </w:rPr>
        <w:t>)</w:t>
      </w:r>
      <w:r w:rsidR="00F4147D">
        <w:rPr>
          <w:rFonts w:ascii="Times New Roman" w:hAnsi="Times New Roman"/>
        </w:rPr>
        <w:t xml:space="preserve">. </w:t>
      </w:r>
      <w:r w:rsidR="00F4147D" w:rsidRPr="0069667C">
        <w:rPr>
          <w:rFonts w:ascii="Times New Roman" w:hAnsi="Times New Roman"/>
        </w:rPr>
        <w:t xml:space="preserve">Phosphorus and potassium content were </w:t>
      </w:r>
      <w:r w:rsidR="00F4147D" w:rsidRPr="0069667C">
        <w:rPr>
          <w:rFonts w:ascii="Times New Roman" w:hAnsi="Times New Roman"/>
        </w:rPr>
        <w:lastRenderedPageBreak/>
        <w:t>determined by Vanadomolybdo phosphoric acid yellow colour method (Koening and Johnson, 1942) and flame photometric method (Jackson, 1973), respectively.</w:t>
      </w:r>
    </w:p>
    <w:p w14:paraId="7CF3FA81" w14:textId="77777777" w:rsidR="000A286F" w:rsidRPr="0045671B" w:rsidRDefault="000A286F" w:rsidP="000A286F">
      <w:pPr>
        <w:pStyle w:val="Pa14"/>
        <w:spacing w:line="360" w:lineRule="auto"/>
        <w:jc w:val="both"/>
        <w:rPr>
          <w:rFonts w:ascii="Times New Roman" w:hAnsi="Times New Roman"/>
          <w:b/>
          <w:bCs/>
        </w:rPr>
      </w:pPr>
      <w:r w:rsidRPr="0045671B">
        <w:rPr>
          <w:rFonts w:ascii="Times New Roman" w:hAnsi="Times New Roman"/>
          <w:b/>
          <w:bCs/>
        </w:rPr>
        <w:t xml:space="preserve">2.2 </w:t>
      </w:r>
      <w:r w:rsidR="00F4147D" w:rsidRPr="0045671B">
        <w:rPr>
          <w:rFonts w:ascii="Times New Roman" w:hAnsi="Times New Roman"/>
          <w:b/>
          <w:bCs/>
        </w:rPr>
        <w:t>NPK</w:t>
      </w:r>
      <w:r w:rsidRPr="0045671B">
        <w:rPr>
          <w:rFonts w:ascii="Times New Roman" w:hAnsi="Times New Roman"/>
          <w:b/>
          <w:bCs/>
        </w:rPr>
        <w:t xml:space="preserve"> uptake by grain and </w:t>
      </w:r>
      <w:r w:rsidR="00B97078" w:rsidRPr="0045671B">
        <w:rPr>
          <w:rFonts w:ascii="Times New Roman" w:hAnsi="Times New Roman"/>
          <w:b/>
          <w:bCs/>
        </w:rPr>
        <w:t>stover</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14:paraId="36DE19BB" w14:textId="77777777" w:rsidR="000A286F" w:rsidRDefault="000A286F" w:rsidP="009D6C29">
      <w:pPr>
        <w:pStyle w:val="Pa14"/>
        <w:spacing w:line="360" w:lineRule="auto"/>
        <w:jc w:val="both"/>
        <w:rPr>
          <w:rFonts w:ascii="Times New Roman" w:hAnsi="Times New Roman"/>
        </w:rPr>
      </w:pPr>
      <w:r w:rsidRPr="000A286F">
        <w:rPr>
          <w:rFonts w:ascii="Times New Roman" w:hAnsi="Times New Roman"/>
        </w:rPr>
        <w:t xml:space="preserve">The </w:t>
      </w:r>
      <w:r>
        <w:rPr>
          <w:rFonts w:ascii="Times New Roman" w:hAnsi="Times New Roman"/>
        </w:rPr>
        <w:t>N</w:t>
      </w:r>
      <w:r w:rsidRPr="000A286F">
        <w:rPr>
          <w:rFonts w:ascii="Times New Roman" w:hAnsi="Times New Roman"/>
        </w:rPr>
        <w:t xml:space="preserve">, </w:t>
      </w:r>
      <w:r>
        <w:rPr>
          <w:rFonts w:ascii="Times New Roman" w:hAnsi="Times New Roman"/>
        </w:rPr>
        <w:t xml:space="preserve">P </w:t>
      </w:r>
      <w:r w:rsidRPr="000A286F">
        <w:rPr>
          <w:rFonts w:ascii="Times New Roman" w:hAnsi="Times New Roman"/>
        </w:rPr>
        <w:t>and</w:t>
      </w:r>
      <w:r>
        <w:rPr>
          <w:rFonts w:ascii="Times New Roman" w:hAnsi="Times New Roman"/>
        </w:rPr>
        <w:t xml:space="preserve"> K uptake </w:t>
      </w:r>
      <w:r w:rsidRPr="000A286F">
        <w:rPr>
          <w:rFonts w:ascii="Times New Roman" w:hAnsi="Times New Roman"/>
        </w:rPr>
        <w:t xml:space="preserve">by maize </w:t>
      </w:r>
      <w:r>
        <w:rPr>
          <w:rFonts w:ascii="Times New Roman" w:hAnsi="Times New Roman"/>
        </w:rPr>
        <w:t xml:space="preserve">grain and </w:t>
      </w:r>
      <w:r w:rsidR="00165691">
        <w:rPr>
          <w:rFonts w:ascii="Times New Roman" w:hAnsi="Times New Roman"/>
        </w:rPr>
        <w:t>stover</w:t>
      </w:r>
      <w:r w:rsidRPr="000A286F">
        <w:rPr>
          <w:rFonts w:ascii="Times New Roman" w:hAnsi="Times New Roman"/>
        </w:rPr>
        <w:t xml:space="preserve"> </w:t>
      </w:r>
      <w:r>
        <w:rPr>
          <w:rFonts w:ascii="Times New Roman" w:hAnsi="Times New Roman"/>
        </w:rPr>
        <w:t xml:space="preserve">were calculated by using following formula.  </w:t>
      </w:r>
    </w:p>
    <w:p w14:paraId="018DDFF2" w14:textId="77777777" w:rsidR="000A286F" w:rsidRPr="00256DF2" w:rsidRDefault="000A286F" w:rsidP="000A286F">
      <w:pPr>
        <w:spacing w:after="0" w:line="240" w:lineRule="auto"/>
        <w:jc w:val="both"/>
        <w:rPr>
          <w:rFonts w:ascii="Times New Roman" w:hAnsi="Times New Roman"/>
          <w:sz w:val="24"/>
          <w:szCs w:val="24"/>
        </w:rPr>
      </w:pPr>
      <w:r>
        <w:rPr>
          <w:rFonts w:ascii="Times New Roman" w:hAnsi="Times New Roman"/>
          <w:sz w:val="24"/>
          <w:szCs w:val="24"/>
        </w:rPr>
        <w:t xml:space="preserve"> </w:t>
      </w:r>
      <w:r w:rsidRPr="00256DF2">
        <w:rPr>
          <w:rFonts w:ascii="Times New Roman" w:hAnsi="Times New Roman"/>
          <w:sz w:val="24"/>
          <w:szCs w:val="24"/>
        </w:rPr>
        <w:t>Nutrient uptake (kg ha</w:t>
      </w:r>
      <w:r w:rsidRPr="00256DF2">
        <w:rPr>
          <w:rFonts w:ascii="Times New Roman" w:hAnsi="Times New Roman"/>
          <w:sz w:val="24"/>
          <w:szCs w:val="24"/>
          <w:vertAlign w:val="superscript"/>
        </w:rPr>
        <w:t>-1</w:t>
      </w:r>
      <w:r w:rsidRPr="00256DF2">
        <w:rPr>
          <w:rFonts w:ascii="Times New Roman" w:hAnsi="Times New Roman"/>
          <w:sz w:val="24"/>
          <w:szCs w:val="24"/>
        </w:rPr>
        <w:t xml:space="preserve">) </w:t>
      </w:r>
      <w:r w:rsidR="002C1350">
        <w:rPr>
          <w:rFonts w:ascii="Times New Roman" w:hAnsi="Times New Roman"/>
          <w:sz w:val="24"/>
          <w:szCs w:val="24"/>
        </w:rPr>
        <w:t xml:space="preserve">= </w:t>
      </w:r>
      <w:r w:rsidRPr="00256DF2">
        <w:rPr>
          <w:rFonts w:ascii="Times New Roman" w:hAnsi="Times New Roman"/>
          <w:sz w:val="24"/>
          <w:szCs w:val="24"/>
          <w:u w:val="single"/>
        </w:rPr>
        <w:t>Nutrient content (%) ×</w:t>
      </w:r>
      <w:r w:rsidR="00724031">
        <w:rPr>
          <w:rFonts w:ascii="Times New Roman" w:hAnsi="Times New Roman"/>
          <w:sz w:val="24"/>
          <w:szCs w:val="24"/>
          <w:u w:val="single"/>
        </w:rPr>
        <w:t xml:space="preserve"> </w:t>
      </w:r>
      <w:r w:rsidRPr="00256DF2">
        <w:rPr>
          <w:rFonts w:ascii="Times New Roman" w:hAnsi="Times New Roman"/>
          <w:sz w:val="24"/>
          <w:szCs w:val="24"/>
          <w:u w:val="single"/>
        </w:rPr>
        <w:t>Yield (kg ha</w:t>
      </w:r>
      <w:r w:rsidRPr="00256DF2">
        <w:rPr>
          <w:rFonts w:ascii="Times New Roman" w:hAnsi="Times New Roman"/>
          <w:sz w:val="24"/>
          <w:szCs w:val="24"/>
          <w:u w:val="single"/>
          <w:vertAlign w:val="superscript"/>
        </w:rPr>
        <w:t>-1</w:t>
      </w:r>
      <w:r w:rsidRPr="00256DF2">
        <w:rPr>
          <w:rFonts w:ascii="Times New Roman" w:hAnsi="Times New Roman"/>
          <w:sz w:val="24"/>
          <w:szCs w:val="24"/>
          <w:u w:val="single"/>
        </w:rPr>
        <w:t>)</w:t>
      </w:r>
    </w:p>
    <w:p w14:paraId="3AD5058E" w14:textId="77777777" w:rsidR="00F4147D" w:rsidRPr="00256DF2" w:rsidRDefault="000A286F" w:rsidP="00E14D70">
      <w:pPr>
        <w:spacing w:after="0" w:line="240" w:lineRule="auto"/>
        <w:jc w:val="both"/>
        <w:rPr>
          <w:rFonts w:ascii="Times New Roman" w:hAnsi="Times New Roman"/>
          <w:sz w:val="24"/>
          <w:szCs w:val="24"/>
        </w:rPr>
      </w:pPr>
      <w:r w:rsidRPr="00256DF2">
        <w:rPr>
          <w:rFonts w:ascii="Times New Roman" w:hAnsi="Times New Roman"/>
          <w:sz w:val="24"/>
          <w:szCs w:val="24"/>
        </w:rPr>
        <w:t xml:space="preserve">                                                                            100</w:t>
      </w:r>
      <w:r w:rsidR="002C1350">
        <w:rPr>
          <w:rFonts w:ascii="Times New Roman" w:hAnsi="Times New Roman"/>
          <w:sz w:val="24"/>
          <w:szCs w:val="24"/>
        </w:rPr>
        <w:t xml:space="preserve"> </w:t>
      </w:r>
    </w:p>
    <w:p w14:paraId="1942ECBC" w14:textId="77777777" w:rsidR="001B1D9B" w:rsidRPr="0045671B" w:rsidRDefault="001B1D9B" w:rsidP="001B1D9B">
      <w:pPr>
        <w:pStyle w:val="Pa14"/>
        <w:spacing w:line="360" w:lineRule="auto"/>
        <w:jc w:val="both"/>
        <w:rPr>
          <w:rFonts w:ascii="Times New Roman" w:hAnsi="Times New Roman"/>
          <w:b/>
          <w:bCs/>
        </w:rPr>
      </w:pPr>
      <w:r w:rsidRPr="0045671B">
        <w:rPr>
          <w:rFonts w:ascii="Times New Roman" w:hAnsi="Times New Roman"/>
          <w:b/>
          <w:bCs/>
        </w:rPr>
        <w:t>2.</w:t>
      </w:r>
      <w:r w:rsidR="00502932" w:rsidRPr="0045671B">
        <w:rPr>
          <w:rFonts w:ascii="Times New Roman" w:hAnsi="Times New Roman"/>
          <w:b/>
          <w:bCs/>
        </w:rPr>
        <w:t>3</w:t>
      </w:r>
      <w:r w:rsidRPr="0045671B">
        <w:rPr>
          <w:rFonts w:ascii="Times New Roman" w:hAnsi="Times New Roman"/>
          <w:b/>
          <w:bCs/>
        </w:rPr>
        <w:t xml:space="preserve"> NPK status of </w:t>
      </w:r>
      <w:r w:rsidR="00B97078" w:rsidRPr="0045671B">
        <w:rPr>
          <w:rFonts w:ascii="Times New Roman" w:hAnsi="Times New Roman"/>
          <w:b/>
          <w:bCs/>
        </w:rPr>
        <w:t>soil</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14:paraId="3780A690" w14:textId="77777777" w:rsidR="00502932" w:rsidRDefault="001B1D9B" w:rsidP="002C735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The soil</w:t>
      </w:r>
      <w:r w:rsidRPr="001B1D9B">
        <w:rPr>
          <w:rFonts w:ascii="Times New Roman" w:hAnsi="Times New Roman"/>
          <w:sz w:val="24"/>
          <w:szCs w:val="24"/>
        </w:rPr>
        <w:t xml:space="preserve"> samples were collected from 0-15 cm soil profile at the initial and at the end of experimentation period. The soil samples were air dried ground and passed through 2 mm mesh sieve and were analysed for available N, P and K. The available N was estimated by alkaline KMnO</w:t>
      </w:r>
      <w:r w:rsidRPr="001B1D9B">
        <w:rPr>
          <w:rFonts w:ascii="Times New Roman" w:hAnsi="Times New Roman"/>
          <w:sz w:val="24"/>
          <w:szCs w:val="24"/>
          <w:vertAlign w:val="subscript"/>
        </w:rPr>
        <w:t>4</w:t>
      </w:r>
      <w:r w:rsidRPr="001B1D9B">
        <w:rPr>
          <w:rFonts w:ascii="Times New Roman" w:hAnsi="Times New Roman"/>
          <w:sz w:val="24"/>
          <w:szCs w:val="24"/>
        </w:rPr>
        <w:t xml:space="preserve"> method suggested by Subbiah and Asija (1956) and expressed in Kg ha</w:t>
      </w:r>
      <w:r w:rsidRPr="001B1D9B">
        <w:rPr>
          <w:rFonts w:ascii="Times New Roman" w:hAnsi="Times New Roman"/>
          <w:sz w:val="24"/>
          <w:szCs w:val="24"/>
          <w:vertAlign w:val="superscript"/>
        </w:rPr>
        <w:t>-1</w:t>
      </w:r>
      <w:r w:rsidRPr="001B1D9B">
        <w:rPr>
          <w:rFonts w:ascii="Times New Roman" w:hAnsi="Times New Roman"/>
          <w:sz w:val="24"/>
          <w:szCs w:val="24"/>
        </w:rPr>
        <w:t xml:space="preserve">. The available P content in soil was estimated by Olsen’s method (Olsen </w:t>
      </w:r>
      <w:r w:rsidRPr="001B1D9B">
        <w:rPr>
          <w:rFonts w:ascii="Times New Roman" w:hAnsi="Times New Roman"/>
          <w:i/>
          <w:sz w:val="24"/>
          <w:szCs w:val="24"/>
        </w:rPr>
        <w:t>et.al</w:t>
      </w:r>
      <w:r w:rsidRPr="001B1D9B">
        <w:rPr>
          <w:rFonts w:ascii="Times New Roman" w:hAnsi="Times New Roman"/>
          <w:sz w:val="24"/>
          <w:szCs w:val="24"/>
        </w:rPr>
        <w:t>., 1954). Available K was determined using neutral normal ammonium acetate extraction (flame photometer) method as described by Jackson (1973) and expressed in Kg ha</w:t>
      </w:r>
      <w:r w:rsidRPr="001B1D9B">
        <w:rPr>
          <w:rFonts w:ascii="Times New Roman" w:hAnsi="Times New Roman"/>
          <w:sz w:val="24"/>
          <w:szCs w:val="24"/>
          <w:vertAlign w:val="superscript"/>
        </w:rPr>
        <w:t>-1</w:t>
      </w:r>
      <w:r w:rsidRPr="001B1D9B">
        <w:rPr>
          <w:rFonts w:ascii="Times New Roman" w:hAnsi="Times New Roman"/>
          <w:sz w:val="24"/>
          <w:szCs w:val="24"/>
        </w:rPr>
        <w:t>.</w:t>
      </w:r>
    </w:p>
    <w:p w14:paraId="6C555F4E" w14:textId="77777777" w:rsidR="00145F35" w:rsidRDefault="00145F35" w:rsidP="002C735D">
      <w:pPr>
        <w:widowControl w:val="0"/>
        <w:autoSpaceDE w:val="0"/>
        <w:autoSpaceDN w:val="0"/>
        <w:adjustRightInd w:val="0"/>
        <w:spacing w:after="0" w:line="360" w:lineRule="auto"/>
        <w:ind w:firstLine="720"/>
        <w:jc w:val="both"/>
        <w:rPr>
          <w:rFonts w:ascii="Times New Roman" w:hAnsi="Times New Roman"/>
          <w:sz w:val="24"/>
          <w:szCs w:val="24"/>
        </w:rPr>
      </w:pPr>
    </w:p>
    <w:p w14:paraId="5D82B9FA" w14:textId="77777777" w:rsidR="00D52BDD" w:rsidRPr="00502932" w:rsidRDefault="00502932" w:rsidP="00502932">
      <w:pPr>
        <w:widowControl w:val="0"/>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cs="Times New Roman"/>
          <w:b/>
          <w:bCs/>
          <w:sz w:val="24"/>
          <w:szCs w:val="24"/>
          <w:lang w:eastAsia="en-IN" w:bidi="hi-IN"/>
        </w:rPr>
        <w:t xml:space="preserve">3. </w:t>
      </w:r>
      <w:r w:rsidR="00123C3D" w:rsidRPr="00250C9A">
        <w:rPr>
          <w:rFonts w:ascii="Times New Roman" w:eastAsia="Times New Roman" w:hAnsi="Times New Roman" w:cs="Times New Roman"/>
          <w:b/>
          <w:bCs/>
          <w:sz w:val="24"/>
          <w:szCs w:val="24"/>
          <w:lang w:eastAsia="en-IN" w:bidi="hi-IN"/>
        </w:rPr>
        <w:t xml:space="preserve">Results </w:t>
      </w:r>
      <w:r w:rsidR="00123C3D">
        <w:rPr>
          <w:rFonts w:ascii="Times New Roman" w:eastAsia="Times New Roman" w:hAnsi="Times New Roman" w:cs="Times New Roman"/>
          <w:b/>
          <w:bCs/>
          <w:sz w:val="24"/>
          <w:szCs w:val="24"/>
          <w:lang w:eastAsia="en-IN" w:bidi="hi-IN"/>
        </w:rPr>
        <w:t xml:space="preserve">and Discussion </w:t>
      </w:r>
    </w:p>
    <w:p w14:paraId="7B259996" w14:textId="77777777" w:rsidR="00502932" w:rsidRPr="00502932" w:rsidRDefault="00502932" w:rsidP="002C735D">
      <w:pPr>
        <w:spacing w:after="0" w:line="360" w:lineRule="auto"/>
        <w:jc w:val="both"/>
        <w:rPr>
          <w:rFonts w:ascii="Times New Roman" w:hAnsi="Times New Roman"/>
          <w:sz w:val="24"/>
          <w:szCs w:val="24"/>
        </w:rPr>
      </w:pPr>
      <w:r w:rsidRPr="00502932">
        <w:rPr>
          <w:rFonts w:ascii="Times New Roman" w:hAnsi="Times New Roman"/>
          <w:sz w:val="24"/>
          <w:szCs w:val="24"/>
        </w:rPr>
        <w:t>Th</w:t>
      </w:r>
      <w:r>
        <w:rPr>
          <w:rFonts w:ascii="Times New Roman" w:hAnsi="Times New Roman"/>
          <w:sz w:val="24"/>
          <w:szCs w:val="24"/>
        </w:rPr>
        <w:t xml:space="preserve">e results of the present study along </w:t>
      </w:r>
      <w:r w:rsidRPr="00502932">
        <w:rPr>
          <w:rFonts w:ascii="Times New Roman" w:hAnsi="Times New Roman"/>
          <w:sz w:val="24"/>
          <w:szCs w:val="24"/>
        </w:rPr>
        <w:t>with the relevant discussion are summarized under the following headings:</w:t>
      </w:r>
    </w:p>
    <w:p w14:paraId="6C8213AA" w14:textId="77777777" w:rsidR="00502932" w:rsidRPr="00393467" w:rsidRDefault="00502932" w:rsidP="00502932">
      <w:pPr>
        <w:spacing w:after="0" w:line="360" w:lineRule="auto"/>
        <w:jc w:val="both"/>
        <w:rPr>
          <w:rFonts w:ascii="Times New Roman" w:hAnsi="Times New Roman"/>
          <w:b/>
          <w:bCs/>
          <w:sz w:val="24"/>
          <w:szCs w:val="24"/>
        </w:rPr>
      </w:pPr>
      <w:r w:rsidRPr="00393467">
        <w:rPr>
          <w:rFonts w:ascii="Times New Roman" w:hAnsi="Times New Roman"/>
          <w:b/>
          <w:bCs/>
          <w:sz w:val="24"/>
          <w:szCs w:val="24"/>
        </w:rPr>
        <w:t xml:space="preserve">3.1 NPK contents in grain and stover (%) </w:t>
      </w:r>
    </w:p>
    <w:p w14:paraId="55394A7B" w14:textId="77777777" w:rsidR="00B97078" w:rsidRPr="002C735D" w:rsidRDefault="00B97078" w:rsidP="002C735D">
      <w:pPr>
        <w:spacing w:after="0" w:line="360" w:lineRule="auto"/>
        <w:ind w:firstLine="720"/>
        <w:jc w:val="both"/>
        <w:rPr>
          <w:rFonts w:ascii="Times New Roman" w:hAnsi="Times New Roman" w:cs="Times New Roman"/>
          <w:color w:val="000000"/>
          <w:sz w:val="24"/>
          <w:szCs w:val="24"/>
        </w:rPr>
      </w:pPr>
      <w:r w:rsidRPr="00B97078">
        <w:rPr>
          <w:rFonts w:ascii="Times New Roman" w:hAnsi="Times New Roman" w:cs="Times New Roman"/>
          <w:sz w:val="24"/>
          <w:szCs w:val="24"/>
          <w:lang w:eastAsia="en-IN"/>
        </w:rPr>
        <w:t xml:space="preserve">The data pertaining to </w:t>
      </w:r>
      <w:r w:rsidR="00F75050">
        <w:rPr>
          <w:rFonts w:ascii="Times New Roman" w:hAnsi="Times New Roman" w:cs="Times New Roman"/>
          <w:sz w:val="24"/>
          <w:szCs w:val="24"/>
          <w:lang w:eastAsia="en-IN"/>
        </w:rPr>
        <w:t>NPK</w:t>
      </w:r>
      <w:r w:rsidRPr="00B97078">
        <w:rPr>
          <w:rFonts w:ascii="Times New Roman" w:hAnsi="Times New Roman" w:cs="Times New Roman"/>
          <w:sz w:val="24"/>
          <w:szCs w:val="24"/>
          <w:lang w:eastAsia="en-IN"/>
        </w:rPr>
        <w:t xml:space="preserve"> contents in grain and </w:t>
      </w:r>
      <w:r w:rsidR="00F75050" w:rsidRPr="00B97078">
        <w:rPr>
          <w:rFonts w:ascii="Times New Roman" w:hAnsi="Times New Roman" w:cs="Times New Roman"/>
          <w:sz w:val="24"/>
          <w:szCs w:val="24"/>
          <w:lang w:eastAsia="en-IN"/>
        </w:rPr>
        <w:t xml:space="preserve">stover </w:t>
      </w:r>
      <w:r w:rsidR="00F75050">
        <w:rPr>
          <w:rFonts w:ascii="Times New Roman" w:hAnsi="Times New Roman" w:cs="Times New Roman"/>
          <w:sz w:val="24"/>
          <w:szCs w:val="24"/>
          <w:lang w:eastAsia="en-IN"/>
        </w:rPr>
        <w:t xml:space="preserve">of maize at harvest </w:t>
      </w:r>
      <w:r w:rsidRPr="00B97078">
        <w:rPr>
          <w:rFonts w:ascii="Times New Roman" w:hAnsi="Times New Roman" w:cs="Times New Roman"/>
          <w:sz w:val="24"/>
          <w:szCs w:val="24"/>
          <w:lang w:eastAsia="en-IN"/>
        </w:rPr>
        <w:t>differed significantly due to different dose and time of nitrogen application during both the years</w:t>
      </w:r>
      <w:proofErr w:type="gramStart"/>
      <w:r w:rsidR="00F75050">
        <w:rPr>
          <w:rFonts w:ascii="Times New Roman" w:hAnsi="Times New Roman" w:cs="Times New Roman"/>
          <w:sz w:val="24"/>
          <w:szCs w:val="24"/>
          <w:lang w:eastAsia="en-IN"/>
        </w:rPr>
        <w:t xml:space="preserve">   (</w:t>
      </w:r>
      <w:proofErr w:type="gramEnd"/>
      <w:r w:rsidR="00F75050">
        <w:rPr>
          <w:rFonts w:ascii="Times New Roman" w:hAnsi="Times New Roman" w:cs="Times New Roman"/>
          <w:sz w:val="24"/>
          <w:szCs w:val="24"/>
          <w:lang w:eastAsia="en-IN"/>
        </w:rPr>
        <w:t>Table 1)</w:t>
      </w:r>
      <w:r w:rsidRPr="00B97078">
        <w:rPr>
          <w:rFonts w:ascii="Times New Roman" w:hAnsi="Times New Roman" w:cs="Times New Roman"/>
          <w:sz w:val="24"/>
          <w:szCs w:val="24"/>
          <w:lang w:eastAsia="en-IN"/>
        </w:rPr>
        <w:t xml:space="preserve">. </w:t>
      </w:r>
      <w:r w:rsidRPr="00B97078">
        <w:rPr>
          <w:rFonts w:ascii="Times New Roman" w:hAnsi="Times New Roman" w:cs="Times New Roman"/>
          <w:sz w:val="24"/>
          <w:szCs w:val="24"/>
        </w:rPr>
        <w:t xml:space="preserve">The </w:t>
      </w:r>
      <w:r w:rsidR="001650FE">
        <w:rPr>
          <w:rFonts w:ascii="Times New Roman" w:hAnsi="Times New Roman" w:cs="Times New Roman"/>
          <w:sz w:val="24"/>
          <w:szCs w:val="24"/>
        </w:rPr>
        <w:t>treatment of</w:t>
      </w:r>
      <w:r w:rsidRPr="00B97078">
        <w:rPr>
          <w:rFonts w:ascii="Times New Roman" w:hAnsi="Times New Roman" w:cs="Times New Roman"/>
          <w:sz w:val="24"/>
          <w:szCs w:val="24"/>
        </w:rPr>
        <w:t xml:space="preserve"> N</w:t>
      </w:r>
      <w:r w:rsidRPr="00B97078">
        <w:rPr>
          <w:rFonts w:ascii="Times New Roman" w:hAnsi="Times New Roman" w:cs="Times New Roman"/>
          <w:sz w:val="24"/>
          <w:szCs w:val="24"/>
          <w:vertAlign w:val="subscript"/>
        </w:rPr>
        <w:t>4</w:t>
      </w:r>
      <w:r w:rsidR="001650FE">
        <w:rPr>
          <w:rFonts w:ascii="Times New Roman" w:hAnsi="Times New Roman" w:cs="Times New Roman"/>
          <w:sz w:val="24"/>
          <w:szCs w:val="24"/>
        </w:rPr>
        <w:t xml:space="preserve"> (</w:t>
      </w:r>
      <w:r w:rsidRPr="00B97078">
        <w:rPr>
          <w:rFonts w:ascii="Times New Roman" w:hAnsi="Times New Roman" w:cs="Times New Roman"/>
          <w:sz w:val="24"/>
          <w:szCs w:val="24"/>
        </w:rPr>
        <w:t xml:space="preserve">195 kg </w:t>
      </w:r>
      <w:r w:rsidR="001650FE">
        <w:rPr>
          <w:rFonts w:ascii="Times New Roman" w:hAnsi="Times New Roman" w:cs="Times New Roman"/>
          <w:sz w:val="24"/>
          <w:szCs w:val="24"/>
        </w:rPr>
        <w:t xml:space="preserve">N </w:t>
      </w:r>
      <w:r w:rsidRPr="00B97078">
        <w:rPr>
          <w:rFonts w:ascii="Times New Roman" w:hAnsi="Times New Roman" w:cs="Times New Roman"/>
          <w:sz w:val="24"/>
          <w:szCs w:val="24"/>
        </w:rPr>
        <w:t>ha</w:t>
      </w:r>
      <w:r w:rsidRPr="00EC7355">
        <w:rPr>
          <w:rFonts w:ascii="Times New Roman" w:hAnsi="Times New Roman" w:cs="Times New Roman"/>
          <w:sz w:val="24"/>
          <w:szCs w:val="24"/>
          <w:vertAlign w:val="superscript"/>
        </w:rPr>
        <w:t>-1</w:t>
      </w:r>
      <w:r w:rsidR="00EC7355">
        <w:rPr>
          <w:rFonts w:ascii="Times New Roman" w:hAnsi="Times New Roman" w:cs="Times New Roman"/>
          <w:sz w:val="24"/>
          <w:szCs w:val="24"/>
        </w:rPr>
        <w:t xml:space="preserve">) </w:t>
      </w:r>
      <w:r w:rsidRPr="00EC7355">
        <w:rPr>
          <w:rFonts w:ascii="Times New Roman" w:hAnsi="Times New Roman" w:cs="Times New Roman"/>
          <w:sz w:val="24"/>
          <w:szCs w:val="24"/>
        </w:rPr>
        <w:t>was</w:t>
      </w:r>
      <w:r w:rsidRPr="00B97078">
        <w:rPr>
          <w:rFonts w:ascii="Times New Roman" w:hAnsi="Times New Roman" w:cs="Times New Roman"/>
          <w:sz w:val="24"/>
          <w:szCs w:val="24"/>
        </w:rPr>
        <w:t xml:space="preserve"> </w:t>
      </w:r>
      <w:r w:rsidR="00EC7355">
        <w:rPr>
          <w:rFonts w:ascii="Times New Roman" w:hAnsi="Times New Roman" w:cs="Times New Roman"/>
          <w:sz w:val="24"/>
          <w:szCs w:val="24"/>
        </w:rPr>
        <w:t>recorded</w:t>
      </w:r>
      <w:r w:rsidR="00EC7355" w:rsidRPr="00B97078">
        <w:rPr>
          <w:rFonts w:ascii="Times New Roman" w:hAnsi="Times New Roman" w:cs="Times New Roman"/>
          <w:sz w:val="24"/>
          <w:szCs w:val="24"/>
        </w:rPr>
        <w:t xml:space="preserve"> </w:t>
      </w:r>
      <w:r w:rsidR="00EC7355">
        <w:rPr>
          <w:rFonts w:ascii="Times New Roman" w:hAnsi="Times New Roman" w:cs="Times New Roman"/>
          <w:sz w:val="24"/>
          <w:szCs w:val="24"/>
        </w:rPr>
        <w:t>maximum</w:t>
      </w:r>
      <w:r w:rsidR="00EC7355" w:rsidRPr="00B97078">
        <w:rPr>
          <w:rFonts w:ascii="Times New Roman" w:hAnsi="Times New Roman" w:cs="Times New Roman"/>
          <w:sz w:val="24"/>
          <w:szCs w:val="24"/>
        </w:rPr>
        <w:t xml:space="preserve"> </w:t>
      </w:r>
      <w:r w:rsidR="00906AB6">
        <w:rPr>
          <w:rFonts w:ascii="Times New Roman" w:hAnsi="Times New Roman" w:cs="Times New Roman"/>
          <w:sz w:val="24"/>
          <w:szCs w:val="24"/>
        </w:rPr>
        <w:t xml:space="preserve">content of </w:t>
      </w:r>
      <w:r w:rsidRPr="00B97078">
        <w:rPr>
          <w:rFonts w:ascii="Times New Roman" w:hAnsi="Times New Roman" w:cs="Times New Roman"/>
          <w:sz w:val="24"/>
          <w:szCs w:val="24"/>
          <w:lang w:eastAsia="en-IN"/>
        </w:rPr>
        <w:t>N</w:t>
      </w:r>
      <w:r w:rsidR="0037557C">
        <w:rPr>
          <w:rFonts w:ascii="Times New Roman" w:hAnsi="Times New Roman" w:cs="Times New Roman"/>
          <w:sz w:val="24"/>
          <w:szCs w:val="24"/>
          <w:lang w:eastAsia="en-IN"/>
        </w:rPr>
        <w:t xml:space="preserve"> (1.60, 1.57 % in grain</w:t>
      </w:r>
      <w:r w:rsidR="00457393">
        <w:rPr>
          <w:rFonts w:ascii="Times New Roman" w:hAnsi="Times New Roman" w:cs="Times New Roman"/>
          <w:sz w:val="24"/>
          <w:szCs w:val="24"/>
          <w:lang w:eastAsia="en-IN"/>
        </w:rPr>
        <w:t xml:space="preserve"> and </w:t>
      </w:r>
      <w:r w:rsidR="00906AB6">
        <w:rPr>
          <w:rFonts w:ascii="Times New Roman" w:hAnsi="Times New Roman" w:cs="Times New Roman"/>
          <w:sz w:val="24"/>
          <w:szCs w:val="24"/>
          <w:lang w:eastAsia="en-IN"/>
        </w:rPr>
        <w:t>0.78, 0.75% in stover</w:t>
      </w:r>
      <w:r w:rsidR="00457393">
        <w:rPr>
          <w:rFonts w:ascii="Times New Roman" w:hAnsi="Times New Roman" w:cs="Times New Roman"/>
          <w:sz w:val="24"/>
          <w:szCs w:val="24"/>
          <w:lang w:eastAsia="en-IN"/>
        </w:rPr>
        <w:t>)</w:t>
      </w:r>
      <w:r w:rsidR="00906AB6">
        <w:rPr>
          <w:rFonts w:ascii="Times New Roman" w:hAnsi="Times New Roman" w:cs="Times New Roman"/>
          <w:sz w:val="24"/>
          <w:szCs w:val="24"/>
          <w:lang w:eastAsia="en-IN"/>
        </w:rPr>
        <w:t>,</w:t>
      </w:r>
      <w:r w:rsidR="0037557C">
        <w:rPr>
          <w:rFonts w:ascii="Times New Roman" w:hAnsi="Times New Roman" w:cs="Times New Roman"/>
          <w:sz w:val="24"/>
          <w:szCs w:val="24"/>
          <w:lang w:eastAsia="en-IN"/>
        </w:rPr>
        <w:t xml:space="preserve"> </w:t>
      </w:r>
      <w:r w:rsidRPr="00B97078">
        <w:rPr>
          <w:rFonts w:ascii="Times New Roman" w:hAnsi="Times New Roman" w:cs="Times New Roman"/>
          <w:sz w:val="24"/>
          <w:szCs w:val="24"/>
          <w:lang w:eastAsia="en-IN"/>
        </w:rPr>
        <w:t>P</w:t>
      </w:r>
      <w:r w:rsidR="00906AB6">
        <w:rPr>
          <w:rFonts w:ascii="Times New Roman" w:hAnsi="Times New Roman" w:cs="Times New Roman"/>
          <w:sz w:val="24"/>
          <w:szCs w:val="24"/>
          <w:lang w:eastAsia="en-IN"/>
        </w:rPr>
        <w:t xml:space="preserve"> (0.21, 0.17% in grain and 0.15, 0.13% in stover) and </w:t>
      </w:r>
      <w:r w:rsidRPr="00B97078">
        <w:rPr>
          <w:rFonts w:ascii="Times New Roman" w:hAnsi="Times New Roman" w:cs="Times New Roman"/>
          <w:sz w:val="24"/>
          <w:szCs w:val="24"/>
          <w:lang w:eastAsia="en-IN"/>
        </w:rPr>
        <w:t xml:space="preserve">K </w:t>
      </w:r>
      <w:r w:rsidR="00906AB6">
        <w:rPr>
          <w:rFonts w:ascii="Times New Roman" w:hAnsi="Times New Roman" w:cs="Times New Roman"/>
          <w:sz w:val="24"/>
          <w:szCs w:val="24"/>
          <w:lang w:eastAsia="en-IN"/>
        </w:rPr>
        <w:t>(0.33, 0.31% in grain and 1.49, 1.45% in stover)</w:t>
      </w:r>
      <w:r w:rsidR="005901D4">
        <w:rPr>
          <w:rFonts w:ascii="Times New Roman" w:hAnsi="Times New Roman" w:cs="Times New Roman"/>
          <w:sz w:val="24"/>
          <w:szCs w:val="24"/>
          <w:lang w:eastAsia="en-IN"/>
        </w:rPr>
        <w:t xml:space="preserve"> and it was statistically at </w:t>
      </w:r>
      <w:r w:rsidR="002574E8">
        <w:rPr>
          <w:rFonts w:ascii="Times New Roman" w:hAnsi="Times New Roman" w:cs="Times New Roman"/>
          <w:sz w:val="24"/>
          <w:szCs w:val="24"/>
          <w:lang w:eastAsia="en-IN"/>
        </w:rPr>
        <w:t xml:space="preserve">par </w:t>
      </w:r>
      <w:r w:rsidR="002574E8" w:rsidRPr="00B97078">
        <w:rPr>
          <w:rFonts w:ascii="Times New Roman" w:hAnsi="Times New Roman" w:cs="Times New Roman"/>
          <w:sz w:val="24"/>
          <w:szCs w:val="24"/>
          <w:lang w:eastAsia="en-IN"/>
        </w:rPr>
        <w:t>with</w:t>
      </w:r>
      <w:r w:rsidR="007D2929">
        <w:rPr>
          <w:rFonts w:ascii="Times New Roman" w:hAnsi="Times New Roman" w:cs="Times New Roman"/>
          <w:sz w:val="24"/>
          <w:szCs w:val="24"/>
          <w:lang w:eastAsia="en-IN"/>
        </w:rPr>
        <w:t xml:space="preserve"> </w:t>
      </w:r>
      <w:r w:rsidRPr="007D2929">
        <w:rPr>
          <w:rFonts w:ascii="Times New Roman" w:hAnsi="Times New Roman" w:cs="Times New Roman"/>
          <w:sz w:val="24"/>
          <w:szCs w:val="24"/>
        </w:rPr>
        <w:t>N</w:t>
      </w:r>
      <w:r w:rsidRPr="007D2929">
        <w:rPr>
          <w:rFonts w:ascii="Times New Roman" w:hAnsi="Times New Roman" w:cs="Times New Roman"/>
          <w:sz w:val="24"/>
          <w:szCs w:val="24"/>
          <w:vertAlign w:val="subscript"/>
        </w:rPr>
        <w:t>3</w:t>
      </w:r>
      <w:r w:rsidR="007D2929">
        <w:rPr>
          <w:rFonts w:ascii="Times New Roman" w:hAnsi="Times New Roman" w:cs="Times New Roman"/>
          <w:sz w:val="24"/>
          <w:szCs w:val="24"/>
        </w:rPr>
        <w:t xml:space="preserve"> (</w:t>
      </w:r>
      <w:r w:rsidRPr="007D2929">
        <w:rPr>
          <w:rFonts w:ascii="Times New Roman" w:hAnsi="Times New Roman" w:cs="Times New Roman"/>
          <w:sz w:val="24"/>
          <w:szCs w:val="24"/>
        </w:rPr>
        <w:t>180</w:t>
      </w:r>
      <w:r w:rsidRPr="00B97078">
        <w:rPr>
          <w:rFonts w:ascii="Times New Roman" w:hAnsi="Times New Roman" w:cs="Times New Roman"/>
          <w:sz w:val="24"/>
          <w:szCs w:val="24"/>
        </w:rPr>
        <w:t xml:space="preserve"> kg N ha</w:t>
      </w:r>
      <w:r w:rsidRPr="00B97078">
        <w:rPr>
          <w:rFonts w:ascii="Times New Roman" w:hAnsi="Times New Roman" w:cs="Times New Roman"/>
          <w:sz w:val="24"/>
          <w:szCs w:val="24"/>
          <w:vertAlign w:val="superscript"/>
        </w:rPr>
        <w:t>-1</w:t>
      </w:r>
      <w:r w:rsidR="007D2929">
        <w:rPr>
          <w:rFonts w:ascii="Times New Roman" w:hAnsi="Times New Roman" w:cs="Times New Roman"/>
          <w:sz w:val="24"/>
          <w:szCs w:val="24"/>
        </w:rPr>
        <w:t>) except in K content than other treatments</w:t>
      </w:r>
      <w:r w:rsidRPr="00B97078">
        <w:rPr>
          <w:rFonts w:ascii="Times New Roman" w:hAnsi="Times New Roman" w:cs="Times New Roman"/>
          <w:sz w:val="24"/>
          <w:szCs w:val="24"/>
        </w:rPr>
        <w:t>.</w:t>
      </w:r>
      <w:r w:rsidR="00690039">
        <w:rPr>
          <w:rFonts w:ascii="Times New Roman" w:hAnsi="Times New Roman" w:cs="Times New Roman"/>
          <w:sz w:val="24"/>
          <w:szCs w:val="24"/>
        </w:rPr>
        <w:t xml:space="preserve"> </w:t>
      </w:r>
      <w:r w:rsidR="00F75050" w:rsidRPr="00F75050">
        <w:rPr>
          <w:rFonts w:ascii="Times New Roman" w:hAnsi="Times New Roman" w:cs="Times New Roman"/>
          <w:sz w:val="24"/>
          <w:szCs w:val="24"/>
        </w:rPr>
        <w:t xml:space="preserve">Similar findings were reported by </w:t>
      </w:r>
      <w:r w:rsidR="001B4DF6" w:rsidRPr="001B4DF6">
        <w:rPr>
          <w:rFonts w:ascii="Times New Roman" w:hAnsi="Times New Roman" w:cs="Times New Roman"/>
          <w:sz w:val="24"/>
          <w:szCs w:val="24"/>
          <w:lang w:eastAsia="en-IN"/>
        </w:rPr>
        <w:t>Madagoudra</w:t>
      </w:r>
      <w:r w:rsidR="001B4DF6" w:rsidRPr="00F75050">
        <w:rPr>
          <w:rFonts w:ascii="Times New Roman" w:hAnsi="Times New Roman" w:cs="Times New Roman"/>
          <w:sz w:val="24"/>
          <w:szCs w:val="24"/>
          <w:lang w:eastAsia="en-IN"/>
        </w:rPr>
        <w:t xml:space="preserve"> </w:t>
      </w:r>
      <w:r w:rsidR="00CE757E" w:rsidRPr="00CE757E">
        <w:rPr>
          <w:rFonts w:ascii="Times New Roman" w:hAnsi="Times New Roman" w:cs="Times New Roman"/>
          <w:i/>
          <w:iCs/>
          <w:sz w:val="24"/>
          <w:szCs w:val="24"/>
          <w:lang w:eastAsia="en-IN"/>
        </w:rPr>
        <w:t>et al</w:t>
      </w:r>
      <w:r w:rsidR="0053377E">
        <w:rPr>
          <w:rFonts w:ascii="Times New Roman" w:hAnsi="Times New Roman" w:cs="Times New Roman"/>
          <w:i/>
          <w:iCs/>
          <w:sz w:val="24"/>
          <w:szCs w:val="24"/>
          <w:lang w:eastAsia="en-IN"/>
        </w:rPr>
        <w:t>.</w:t>
      </w:r>
      <w:r w:rsidR="001B4DF6">
        <w:rPr>
          <w:rFonts w:ascii="Times New Roman" w:hAnsi="Times New Roman" w:cs="Times New Roman"/>
          <w:sz w:val="24"/>
          <w:szCs w:val="24"/>
          <w:lang w:eastAsia="en-IN"/>
        </w:rPr>
        <w:t xml:space="preserve"> (</w:t>
      </w:r>
      <w:r w:rsidR="00CE757E">
        <w:rPr>
          <w:rFonts w:ascii="Times New Roman" w:hAnsi="Times New Roman" w:cs="Times New Roman"/>
          <w:sz w:val="24"/>
          <w:szCs w:val="24"/>
          <w:lang w:eastAsia="en-IN"/>
        </w:rPr>
        <w:t>2021</w:t>
      </w:r>
      <w:r w:rsidR="001B4DF6">
        <w:rPr>
          <w:rFonts w:ascii="Times New Roman" w:hAnsi="Times New Roman" w:cs="Times New Roman"/>
          <w:sz w:val="24"/>
          <w:szCs w:val="24"/>
          <w:lang w:eastAsia="en-IN"/>
        </w:rPr>
        <w:t>)</w:t>
      </w:r>
      <w:r w:rsidR="00CE757E">
        <w:rPr>
          <w:rFonts w:ascii="Times New Roman" w:hAnsi="Times New Roman" w:cs="Times New Roman"/>
          <w:sz w:val="24"/>
          <w:szCs w:val="24"/>
          <w:lang w:eastAsia="en-IN"/>
        </w:rPr>
        <w:t xml:space="preserve"> </w:t>
      </w:r>
      <w:r w:rsidR="0053377E">
        <w:rPr>
          <w:rFonts w:ascii="Times New Roman" w:hAnsi="Times New Roman" w:cs="Times New Roman"/>
          <w:sz w:val="24"/>
          <w:szCs w:val="24"/>
          <w:lang w:eastAsia="en-IN"/>
        </w:rPr>
        <w:t xml:space="preserve">and Aulakh </w:t>
      </w:r>
      <w:r w:rsidR="0053377E" w:rsidRPr="0053377E">
        <w:rPr>
          <w:rFonts w:ascii="Times New Roman" w:hAnsi="Times New Roman" w:cs="Times New Roman"/>
          <w:i/>
          <w:iCs/>
          <w:sz w:val="24"/>
          <w:szCs w:val="24"/>
          <w:lang w:eastAsia="en-IN"/>
        </w:rPr>
        <w:t>et al.</w:t>
      </w:r>
      <w:r w:rsidR="0053377E">
        <w:rPr>
          <w:rFonts w:ascii="Times New Roman" w:hAnsi="Times New Roman" w:cs="Times New Roman"/>
          <w:sz w:val="24"/>
          <w:szCs w:val="24"/>
          <w:lang w:eastAsia="en-IN"/>
        </w:rPr>
        <w:t xml:space="preserve"> (2012) </w:t>
      </w:r>
      <w:r w:rsidR="00CE757E" w:rsidRPr="00CE757E">
        <w:rPr>
          <w:rStyle w:val="A2"/>
          <w:rFonts w:ascii="Times New Roman" w:hAnsi="Times New Roman" w:cs="Times New Roman"/>
          <w:sz w:val="24"/>
          <w:szCs w:val="24"/>
        </w:rPr>
        <w:t xml:space="preserve">reported </w:t>
      </w:r>
      <w:r w:rsidR="00393467">
        <w:rPr>
          <w:rStyle w:val="A2"/>
          <w:rFonts w:ascii="Times New Roman" w:hAnsi="Times New Roman" w:cs="Times New Roman"/>
          <w:sz w:val="24"/>
          <w:szCs w:val="24"/>
        </w:rPr>
        <w:t xml:space="preserve">that </w:t>
      </w:r>
      <w:r w:rsidR="00CE757E" w:rsidRPr="00CE757E">
        <w:rPr>
          <w:rStyle w:val="A2"/>
          <w:rFonts w:ascii="Times New Roman" w:hAnsi="Times New Roman" w:cs="Times New Roman"/>
          <w:sz w:val="24"/>
          <w:szCs w:val="24"/>
        </w:rPr>
        <w:t>higher nitrogen content in grain</w:t>
      </w:r>
      <w:r w:rsidR="00CE757E">
        <w:rPr>
          <w:rStyle w:val="A2"/>
          <w:rFonts w:ascii="Times New Roman" w:hAnsi="Times New Roman" w:cs="Times New Roman"/>
          <w:sz w:val="24"/>
          <w:szCs w:val="24"/>
        </w:rPr>
        <w:t xml:space="preserve"> and </w:t>
      </w:r>
      <w:r w:rsidR="00393467">
        <w:rPr>
          <w:rStyle w:val="A2"/>
          <w:rFonts w:ascii="Times New Roman" w:hAnsi="Times New Roman" w:cs="Times New Roman"/>
          <w:sz w:val="24"/>
          <w:szCs w:val="24"/>
        </w:rPr>
        <w:t>stover</w:t>
      </w:r>
      <w:r w:rsidR="00CE757E">
        <w:rPr>
          <w:rStyle w:val="A2"/>
          <w:rFonts w:ascii="Times New Roman" w:hAnsi="Times New Roman" w:cs="Times New Roman"/>
          <w:sz w:val="24"/>
          <w:szCs w:val="24"/>
        </w:rPr>
        <w:t xml:space="preserve"> with higher nitrogen dose.</w:t>
      </w:r>
      <w:r w:rsidR="002E020E">
        <w:rPr>
          <w:rStyle w:val="A2"/>
          <w:rFonts w:ascii="Times New Roman" w:hAnsi="Times New Roman" w:cs="Times New Roman"/>
          <w:sz w:val="24"/>
          <w:szCs w:val="24"/>
        </w:rPr>
        <w:t xml:space="preserve"> </w:t>
      </w:r>
      <w:r w:rsidR="00F75050" w:rsidRPr="00CE757E">
        <w:rPr>
          <w:rFonts w:ascii="Times New Roman" w:hAnsi="Times New Roman" w:cs="Times New Roman"/>
          <w:sz w:val="24"/>
          <w:szCs w:val="24"/>
        </w:rPr>
        <w:t xml:space="preserve">Weisler </w:t>
      </w:r>
      <w:r w:rsidR="00F75050" w:rsidRPr="00CE757E">
        <w:rPr>
          <w:rFonts w:ascii="Times New Roman" w:hAnsi="Times New Roman" w:cs="Times New Roman"/>
          <w:i/>
          <w:iCs/>
          <w:sz w:val="24"/>
          <w:szCs w:val="24"/>
        </w:rPr>
        <w:t>et al</w:t>
      </w:r>
      <w:r w:rsidR="00F75050" w:rsidRPr="00CE757E">
        <w:rPr>
          <w:rFonts w:ascii="Times New Roman" w:hAnsi="Times New Roman" w:cs="Times New Roman"/>
          <w:sz w:val="24"/>
          <w:szCs w:val="24"/>
        </w:rPr>
        <w:t xml:space="preserve">. (2001) and </w:t>
      </w:r>
      <w:r w:rsidR="00F75050" w:rsidRPr="00CE757E">
        <w:rPr>
          <w:rFonts w:ascii="Times New Roman" w:hAnsi="Times New Roman" w:cs="Times New Roman"/>
          <w:color w:val="000000"/>
          <w:sz w:val="24"/>
          <w:szCs w:val="24"/>
        </w:rPr>
        <w:t xml:space="preserve">Miller </w:t>
      </w:r>
      <w:r w:rsidR="00F75050" w:rsidRPr="00CE757E">
        <w:rPr>
          <w:rFonts w:ascii="Times New Roman" w:hAnsi="Times New Roman" w:cs="Times New Roman"/>
          <w:i/>
          <w:iCs/>
          <w:color w:val="000000"/>
          <w:sz w:val="24"/>
          <w:szCs w:val="24"/>
        </w:rPr>
        <w:t xml:space="preserve">et al. </w:t>
      </w:r>
      <w:r w:rsidR="00F75050" w:rsidRPr="00CE757E">
        <w:rPr>
          <w:rFonts w:ascii="Times New Roman" w:hAnsi="Times New Roman" w:cs="Times New Roman"/>
          <w:color w:val="000000"/>
          <w:sz w:val="24"/>
          <w:szCs w:val="24"/>
        </w:rPr>
        <w:t xml:space="preserve">(1987) who </w:t>
      </w:r>
      <w:r w:rsidR="00F75050" w:rsidRPr="00CE757E">
        <w:rPr>
          <w:rFonts w:ascii="Times New Roman" w:hAnsi="Times New Roman" w:cs="Times New Roman"/>
          <w:sz w:val="24"/>
          <w:szCs w:val="24"/>
        </w:rPr>
        <w:t>revealed that N, P and K content in maize w</w:t>
      </w:r>
      <w:r w:rsidR="00F75050" w:rsidRPr="00F75050">
        <w:rPr>
          <w:rFonts w:ascii="Times New Roman" w:hAnsi="Times New Roman" w:cs="Times New Roman"/>
          <w:sz w:val="24"/>
          <w:szCs w:val="24"/>
        </w:rPr>
        <w:t xml:space="preserve">ere higher in high than low </w:t>
      </w:r>
      <w:r w:rsidR="00393467">
        <w:rPr>
          <w:rFonts w:ascii="Times New Roman" w:hAnsi="Times New Roman" w:cs="Times New Roman"/>
          <w:sz w:val="24"/>
          <w:szCs w:val="24"/>
        </w:rPr>
        <w:t>nitrogen treatment</w:t>
      </w:r>
      <w:r w:rsidR="00F75050" w:rsidRPr="00F75050">
        <w:rPr>
          <w:rFonts w:ascii="Times New Roman" w:hAnsi="Times New Roman" w:cs="Times New Roman"/>
          <w:sz w:val="24"/>
          <w:szCs w:val="24"/>
        </w:rPr>
        <w:t xml:space="preserve">. </w:t>
      </w:r>
      <w:r w:rsidR="0019159D" w:rsidRPr="0019159D">
        <w:rPr>
          <w:rFonts w:ascii="Times New Roman" w:hAnsi="Times New Roman" w:cs="Times New Roman"/>
          <w:spacing w:val="-2"/>
          <w:sz w:val="24"/>
          <w:szCs w:val="24"/>
        </w:rPr>
        <w:t xml:space="preserve">The effect of nitrogen application was also significant on </w:t>
      </w:r>
      <w:r w:rsidR="0019159D" w:rsidRPr="0019159D">
        <w:rPr>
          <w:rFonts w:ascii="Times New Roman" w:hAnsi="Times New Roman" w:cs="Times New Roman"/>
          <w:sz w:val="24"/>
          <w:szCs w:val="24"/>
          <w:lang w:eastAsia="en-IN"/>
        </w:rPr>
        <w:t xml:space="preserve">NPK content in grain and stover </w:t>
      </w:r>
      <w:r w:rsidR="0019159D" w:rsidRPr="0019159D">
        <w:rPr>
          <w:rFonts w:ascii="Times New Roman" w:hAnsi="Times New Roman" w:cs="Times New Roman"/>
          <w:spacing w:val="-2"/>
          <w:sz w:val="24"/>
          <w:szCs w:val="24"/>
        </w:rPr>
        <w:t xml:space="preserve">during both the years. </w:t>
      </w:r>
      <w:r w:rsidR="0019159D" w:rsidRPr="0019159D">
        <w:rPr>
          <w:rFonts w:ascii="Times New Roman" w:hAnsi="Times New Roman" w:cs="Times New Roman"/>
          <w:sz w:val="24"/>
          <w:szCs w:val="24"/>
          <w:lang w:eastAsia="en-IN"/>
        </w:rPr>
        <w:t>NPK content was significantly higher in treatment</w:t>
      </w:r>
      <w:r w:rsidR="0019159D" w:rsidRPr="0019159D">
        <w:rPr>
          <w:rFonts w:ascii="Times New Roman" w:hAnsi="Times New Roman" w:cs="Times New Roman"/>
          <w:sz w:val="24"/>
          <w:szCs w:val="24"/>
        </w:rPr>
        <w:t xml:space="preserve"> S</w:t>
      </w:r>
      <w:r w:rsidR="0019159D" w:rsidRPr="0019159D">
        <w:rPr>
          <w:rFonts w:ascii="Times New Roman" w:hAnsi="Times New Roman" w:cs="Times New Roman"/>
          <w:sz w:val="24"/>
          <w:szCs w:val="24"/>
          <w:vertAlign w:val="subscript"/>
        </w:rPr>
        <w:t>4</w:t>
      </w:r>
      <w:r w:rsidR="0019159D" w:rsidRPr="0019159D">
        <w:rPr>
          <w:rFonts w:ascii="Times New Roman" w:hAnsi="Times New Roman" w:cs="Times New Roman"/>
          <w:sz w:val="24"/>
          <w:szCs w:val="24"/>
        </w:rPr>
        <w:t xml:space="preserve"> - 20% + 30% + 40% + 10% (2 leaf+ 6 leaf +tassel in</w:t>
      </w:r>
      <w:r w:rsidR="002574E8">
        <w:rPr>
          <w:rFonts w:ascii="Times New Roman" w:hAnsi="Times New Roman" w:cs="Times New Roman"/>
          <w:sz w:val="24"/>
          <w:szCs w:val="24"/>
        </w:rPr>
        <w:t xml:space="preserve">itiation + grain formation) which </w:t>
      </w:r>
      <w:proofErr w:type="gramStart"/>
      <w:r w:rsidR="002574E8">
        <w:rPr>
          <w:rFonts w:ascii="Times New Roman" w:hAnsi="Times New Roman" w:cs="Times New Roman"/>
          <w:sz w:val="24"/>
          <w:szCs w:val="24"/>
        </w:rPr>
        <w:t>was  at</w:t>
      </w:r>
      <w:proofErr w:type="gramEnd"/>
      <w:r w:rsidR="002574E8">
        <w:rPr>
          <w:rFonts w:ascii="Times New Roman" w:hAnsi="Times New Roman" w:cs="Times New Roman"/>
          <w:sz w:val="24"/>
          <w:szCs w:val="24"/>
        </w:rPr>
        <w:t xml:space="preserve"> par with treatment of  </w:t>
      </w:r>
      <w:r w:rsidR="0019159D" w:rsidRP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3</w:t>
      </w:r>
      <w:r w:rsidR="0019159D" w:rsidRPr="0019159D">
        <w:rPr>
          <w:rFonts w:ascii="Times New Roman" w:hAnsi="Times New Roman" w:cs="Times New Roman"/>
          <w:sz w:val="24"/>
          <w:szCs w:val="24"/>
        </w:rPr>
        <w:t xml:space="preserve"> - 20% + 30% + 40% + 10% (sowing+ 6 leaf + flowering + grain formation)</w:t>
      </w:r>
      <w:r w:rsidR="002574E8">
        <w:rPr>
          <w:rFonts w:ascii="Times New Roman" w:hAnsi="Times New Roman" w:cs="Times New Roman"/>
          <w:sz w:val="24"/>
          <w:szCs w:val="24"/>
        </w:rPr>
        <w:t xml:space="preserve"> followed by </w:t>
      </w:r>
      <w:r w:rsid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2</w:t>
      </w:r>
      <w:r w:rsidR="0019159D">
        <w:rPr>
          <w:rFonts w:ascii="Times New Roman" w:hAnsi="Times New Roman" w:cs="Times New Roman"/>
          <w:sz w:val="24"/>
          <w:szCs w:val="24"/>
        </w:rPr>
        <w:t xml:space="preserve"> and S</w:t>
      </w:r>
      <w:r w:rsidR="0019159D" w:rsidRPr="0019159D">
        <w:rPr>
          <w:rFonts w:ascii="Times New Roman" w:hAnsi="Times New Roman" w:cs="Times New Roman"/>
          <w:sz w:val="24"/>
          <w:szCs w:val="24"/>
          <w:vertAlign w:val="subscript"/>
        </w:rPr>
        <w:t>1</w:t>
      </w:r>
      <w:r w:rsidR="0019159D">
        <w:rPr>
          <w:rFonts w:ascii="Times New Roman" w:hAnsi="Times New Roman" w:cs="Times New Roman"/>
          <w:sz w:val="24"/>
          <w:szCs w:val="24"/>
        </w:rPr>
        <w:t xml:space="preserve">. </w:t>
      </w:r>
      <w:r w:rsidR="0019159D" w:rsidRPr="0019159D">
        <w:rPr>
          <w:rFonts w:ascii="Times New Roman" w:hAnsi="Times New Roman" w:cs="Times New Roman"/>
          <w:sz w:val="24"/>
          <w:szCs w:val="24"/>
        </w:rPr>
        <w:t>These results corroborated with the fin</w:t>
      </w:r>
      <w:r w:rsidR="002E020E">
        <w:rPr>
          <w:rFonts w:ascii="Times New Roman" w:hAnsi="Times New Roman" w:cs="Times New Roman"/>
          <w:sz w:val="24"/>
          <w:szCs w:val="24"/>
        </w:rPr>
        <w:t>dings of Amanullah (200</w:t>
      </w:r>
      <w:r w:rsidR="00FA2CD0">
        <w:rPr>
          <w:rFonts w:ascii="Times New Roman" w:hAnsi="Times New Roman" w:cs="Times New Roman"/>
          <w:sz w:val="24"/>
          <w:szCs w:val="24"/>
        </w:rPr>
        <w:t>4</w:t>
      </w:r>
      <w:r w:rsidR="0019159D" w:rsidRPr="0019159D">
        <w:rPr>
          <w:rFonts w:ascii="Times New Roman" w:hAnsi="Times New Roman" w:cs="Times New Roman"/>
          <w:sz w:val="24"/>
          <w:szCs w:val="24"/>
        </w:rPr>
        <w:t xml:space="preserve">). </w:t>
      </w:r>
      <w:proofErr w:type="spellStart"/>
      <w:r w:rsidR="00942A0E">
        <w:rPr>
          <w:rFonts w:ascii="Times New Roman" w:hAnsi="Times New Roman" w:cs="Times New Roman"/>
          <w:sz w:val="24"/>
          <w:szCs w:val="24"/>
        </w:rPr>
        <w:t>Avasthe</w:t>
      </w:r>
      <w:proofErr w:type="spellEnd"/>
      <w:r w:rsidR="00942A0E">
        <w:rPr>
          <w:rFonts w:ascii="Times New Roman" w:hAnsi="Times New Roman" w:cs="Times New Roman"/>
          <w:sz w:val="24"/>
          <w:szCs w:val="24"/>
        </w:rPr>
        <w:t xml:space="preserve"> (2011) </w:t>
      </w:r>
      <w:r w:rsidR="0019159D" w:rsidRPr="0019159D">
        <w:rPr>
          <w:rFonts w:ascii="Times New Roman" w:hAnsi="Times New Roman" w:cs="Times New Roman"/>
          <w:sz w:val="24"/>
          <w:szCs w:val="24"/>
        </w:rPr>
        <w:t xml:space="preserve">reported </w:t>
      </w:r>
      <w:r w:rsidR="0019159D" w:rsidRPr="0019159D">
        <w:rPr>
          <w:rFonts w:ascii="Times New Roman" w:hAnsi="Times New Roman" w:cs="Times New Roman"/>
          <w:sz w:val="24"/>
          <w:szCs w:val="24"/>
        </w:rPr>
        <w:lastRenderedPageBreak/>
        <w:t>that nutrient concentrations were influenced by nitrogen fertilization with significant variation between different application schedules.</w:t>
      </w:r>
    </w:p>
    <w:p w14:paraId="11EB35EA" w14:textId="77777777" w:rsidR="00502932" w:rsidRPr="002C735D" w:rsidRDefault="00502932" w:rsidP="00B97078">
      <w:pPr>
        <w:spacing w:after="0" w:line="240" w:lineRule="auto"/>
        <w:jc w:val="both"/>
        <w:rPr>
          <w:rFonts w:ascii="Times New Roman" w:hAnsi="Times New Roman"/>
          <w:b/>
        </w:rPr>
      </w:pPr>
      <w:r w:rsidRPr="002C735D">
        <w:rPr>
          <w:rFonts w:ascii="Times New Roman" w:hAnsi="Times New Roman"/>
          <w:b/>
          <w:sz w:val="24"/>
          <w:szCs w:val="24"/>
        </w:rPr>
        <w:t>Table</w:t>
      </w:r>
      <w:r w:rsidR="002C735D">
        <w:rPr>
          <w:rFonts w:ascii="Times New Roman" w:hAnsi="Times New Roman"/>
          <w:b/>
          <w:sz w:val="24"/>
          <w:szCs w:val="24"/>
        </w:rPr>
        <w:t xml:space="preserve"> </w:t>
      </w:r>
      <w:r w:rsidRPr="002C735D">
        <w:rPr>
          <w:rFonts w:ascii="Times New Roman" w:hAnsi="Times New Roman"/>
          <w:b/>
          <w:sz w:val="24"/>
          <w:szCs w:val="24"/>
        </w:rPr>
        <w:t>1</w:t>
      </w:r>
      <w:r w:rsidR="0037557C" w:rsidRPr="002C735D">
        <w:rPr>
          <w:rFonts w:ascii="Times New Roman" w:hAnsi="Times New Roman"/>
          <w:b/>
          <w:sz w:val="24"/>
          <w:szCs w:val="24"/>
        </w:rPr>
        <w:t xml:space="preserve">. </w:t>
      </w:r>
      <w:r w:rsidR="009C3CEE" w:rsidRPr="002C735D">
        <w:rPr>
          <w:rFonts w:ascii="Times New Roman" w:hAnsi="Times New Roman"/>
          <w:b/>
          <w:sz w:val="24"/>
          <w:szCs w:val="24"/>
        </w:rPr>
        <w:t xml:space="preserve">Effect of dose and time of nitrogen application on </w:t>
      </w:r>
      <w:r w:rsidR="00733DCE" w:rsidRPr="002C735D">
        <w:rPr>
          <w:rFonts w:ascii="Times New Roman" w:hAnsi="Times New Roman"/>
          <w:b/>
          <w:sz w:val="24"/>
          <w:szCs w:val="24"/>
        </w:rPr>
        <w:t>NPK contents</w:t>
      </w:r>
      <w:r w:rsidRPr="002C735D">
        <w:rPr>
          <w:rFonts w:ascii="Times New Roman" w:hAnsi="Times New Roman"/>
          <w:b/>
          <w:sz w:val="24"/>
          <w:szCs w:val="24"/>
        </w:rPr>
        <w:t xml:space="preserve"> in grain and stover of spring maize</w:t>
      </w:r>
      <w:r w:rsidR="00B97078" w:rsidRPr="002C735D">
        <w:rPr>
          <w:rFonts w:ascii="Times New Roman" w:hAnsi="Times New Roman"/>
          <w:b/>
          <w:sz w:val="24"/>
          <w:szCs w:val="24"/>
        </w:rPr>
        <w:t xml:space="preserve"> </w:t>
      </w:r>
    </w:p>
    <w:tbl>
      <w:tblPr>
        <w:tblpPr w:leftFromText="180" w:rightFromText="180" w:vertAnchor="text" w:horzAnchor="margin" w:tblpY="82"/>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696"/>
        <w:gridCol w:w="696"/>
        <w:gridCol w:w="696"/>
        <w:gridCol w:w="696"/>
        <w:gridCol w:w="696"/>
        <w:gridCol w:w="696"/>
        <w:gridCol w:w="696"/>
        <w:gridCol w:w="696"/>
        <w:gridCol w:w="696"/>
        <w:gridCol w:w="696"/>
        <w:gridCol w:w="696"/>
        <w:gridCol w:w="696"/>
      </w:tblGrid>
      <w:tr w:rsidR="00502932" w:rsidRPr="00B97078" w14:paraId="72ADD02E" w14:textId="77777777" w:rsidTr="00F229BC">
        <w:tc>
          <w:tcPr>
            <w:tcW w:w="719" w:type="pct"/>
            <w:vMerge w:val="restart"/>
          </w:tcPr>
          <w:p w14:paraId="078014B3" w14:textId="77777777" w:rsidR="00502932" w:rsidRPr="00124F43" w:rsidRDefault="00502932"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Treatments</w:t>
            </w:r>
          </w:p>
        </w:tc>
        <w:tc>
          <w:tcPr>
            <w:tcW w:w="2140" w:type="pct"/>
            <w:gridSpan w:val="6"/>
          </w:tcPr>
          <w:p w14:paraId="57A6BD77" w14:textId="77777777"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in grain (%)</w:t>
            </w:r>
          </w:p>
        </w:tc>
        <w:tc>
          <w:tcPr>
            <w:tcW w:w="2140" w:type="pct"/>
            <w:gridSpan w:val="6"/>
          </w:tcPr>
          <w:p w14:paraId="32BF5F0A" w14:textId="77777777"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stover (%)</w:t>
            </w:r>
          </w:p>
        </w:tc>
      </w:tr>
      <w:tr w:rsidR="00502932" w:rsidRPr="00B97078" w14:paraId="50F13060" w14:textId="77777777" w:rsidTr="00F229BC">
        <w:tc>
          <w:tcPr>
            <w:tcW w:w="719" w:type="pct"/>
            <w:vMerge/>
          </w:tcPr>
          <w:p w14:paraId="111874D7" w14:textId="77777777" w:rsidR="00502932" w:rsidRPr="00124F43" w:rsidRDefault="00502932" w:rsidP="001650FE">
            <w:pPr>
              <w:spacing w:before="40" w:after="20" w:line="240" w:lineRule="auto"/>
              <w:rPr>
                <w:rFonts w:ascii="Times New Roman" w:hAnsi="Times New Roman" w:cs="Times New Roman"/>
                <w:b/>
                <w:bCs/>
                <w:sz w:val="24"/>
                <w:szCs w:val="24"/>
              </w:rPr>
            </w:pPr>
          </w:p>
        </w:tc>
        <w:tc>
          <w:tcPr>
            <w:tcW w:w="713" w:type="pct"/>
            <w:gridSpan w:val="2"/>
          </w:tcPr>
          <w:p w14:paraId="724726F5"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14:paraId="2EAE7074"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14:paraId="751CD7E5"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K content</w:t>
            </w:r>
          </w:p>
        </w:tc>
        <w:tc>
          <w:tcPr>
            <w:tcW w:w="713" w:type="pct"/>
            <w:gridSpan w:val="2"/>
          </w:tcPr>
          <w:p w14:paraId="6E937083"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14:paraId="29504967"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14:paraId="081CB8FB" w14:textId="77777777" w:rsidR="00502932" w:rsidRPr="00124F43" w:rsidRDefault="00502932" w:rsidP="001650FE">
            <w:pPr>
              <w:spacing w:before="40" w:after="20" w:line="240" w:lineRule="auto"/>
              <w:jc w:val="center"/>
              <w:rPr>
                <w:rFonts w:ascii="Times New Roman" w:hAnsi="Times New Roman" w:cs="Times New Roman"/>
                <w:sz w:val="24"/>
                <w:szCs w:val="24"/>
              </w:rPr>
            </w:pPr>
            <w:r w:rsidRPr="00124F43">
              <w:rPr>
                <w:rFonts w:ascii="Times New Roman" w:hAnsi="Times New Roman" w:cs="Times New Roman"/>
                <w:b/>
                <w:sz w:val="24"/>
                <w:szCs w:val="24"/>
              </w:rPr>
              <w:t>K content</w:t>
            </w:r>
          </w:p>
        </w:tc>
      </w:tr>
      <w:tr w:rsidR="00B97078" w:rsidRPr="00B97078" w14:paraId="35DF7CD7" w14:textId="77777777" w:rsidTr="00F229BC">
        <w:tc>
          <w:tcPr>
            <w:tcW w:w="719" w:type="pct"/>
            <w:vMerge/>
          </w:tcPr>
          <w:p w14:paraId="4FD9BFBF" w14:textId="77777777" w:rsidR="00502932" w:rsidRPr="00124F43" w:rsidRDefault="00502932" w:rsidP="001650FE">
            <w:pPr>
              <w:spacing w:before="40" w:after="20" w:line="240" w:lineRule="auto"/>
              <w:rPr>
                <w:rFonts w:ascii="Times New Roman" w:hAnsi="Times New Roman" w:cs="Times New Roman"/>
                <w:bCs/>
                <w:sz w:val="24"/>
                <w:szCs w:val="24"/>
              </w:rPr>
            </w:pPr>
          </w:p>
        </w:tc>
        <w:tc>
          <w:tcPr>
            <w:tcW w:w="357" w:type="pct"/>
          </w:tcPr>
          <w:p w14:paraId="6F9DD94D"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15A653CA"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28E926C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138080B3"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43D60A8D"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055F8D8E"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3DC63B4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78DC0F1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2D3AF2F1"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4986D374"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14:paraId="546AE30E"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14:paraId="239568BA" w14:textId="77777777"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r>
      <w:tr w:rsidR="00502932" w:rsidRPr="00B97078" w14:paraId="786B71FB" w14:textId="77777777" w:rsidTr="00F229BC">
        <w:tc>
          <w:tcPr>
            <w:tcW w:w="5000" w:type="pct"/>
            <w:gridSpan w:val="13"/>
          </w:tcPr>
          <w:p w14:paraId="59C512B4" w14:textId="77777777" w:rsidR="00502932" w:rsidRPr="00124F43" w:rsidRDefault="00502932" w:rsidP="001650FE">
            <w:pPr>
              <w:spacing w:before="40" w:after="20" w:line="240" w:lineRule="auto"/>
              <w:rPr>
                <w:rFonts w:ascii="Times New Roman" w:hAnsi="Times New Roman" w:cs="Times New Roman"/>
                <w:b/>
                <w:bCs/>
                <w:sz w:val="24"/>
                <w:szCs w:val="24"/>
              </w:rPr>
            </w:pPr>
            <w:r w:rsidRPr="00124F43">
              <w:rPr>
                <w:rFonts w:ascii="Times New Roman" w:hAnsi="Times New Roman" w:cs="Times New Roman"/>
                <w:b/>
                <w:bCs/>
                <w:sz w:val="24"/>
                <w:szCs w:val="24"/>
              </w:rPr>
              <w:t>Nitrogen dose (kg ha</w:t>
            </w:r>
            <w:r w:rsidRPr="00124F43">
              <w:rPr>
                <w:rFonts w:ascii="Times New Roman" w:hAnsi="Times New Roman" w:cs="Times New Roman"/>
                <w:b/>
                <w:bCs/>
                <w:sz w:val="24"/>
                <w:szCs w:val="24"/>
                <w:vertAlign w:val="superscript"/>
              </w:rPr>
              <w:t>-1</w:t>
            </w:r>
            <w:r w:rsidRPr="00124F43">
              <w:rPr>
                <w:rFonts w:ascii="Times New Roman" w:hAnsi="Times New Roman" w:cs="Times New Roman"/>
                <w:b/>
                <w:bCs/>
                <w:sz w:val="24"/>
                <w:szCs w:val="24"/>
              </w:rPr>
              <w:t>)</w:t>
            </w:r>
          </w:p>
        </w:tc>
      </w:tr>
      <w:tr w:rsidR="00B97078" w:rsidRPr="00B97078" w14:paraId="2D9A7A6E" w14:textId="77777777" w:rsidTr="00F229BC">
        <w:tc>
          <w:tcPr>
            <w:tcW w:w="719" w:type="pct"/>
          </w:tcPr>
          <w:p w14:paraId="4D00AE48"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1</w:t>
            </w:r>
            <w:r w:rsidRPr="00124F43">
              <w:rPr>
                <w:rFonts w:ascii="Times New Roman" w:hAnsi="Times New Roman" w:cs="Times New Roman"/>
                <w:bCs/>
                <w:sz w:val="24"/>
                <w:szCs w:val="24"/>
              </w:rPr>
              <w:t>-150</w:t>
            </w:r>
          </w:p>
        </w:tc>
        <w:tc>
          <w:tcPr>
            <w:tcW w:w="357" w:type="pct"/>
          </w:tcPr>
          <w:p w14:paraId="2E2AE2F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1.42</w:t>
            </w:r>
          </w:p>
        </w:tc>
        <w:tc>
          <w:tcPr>
            <w:tcW w:w="357" w:type="pct"/>
          </w:tcPr>
          <w:p w14:paraId="3E52CDC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14:paraId="09AD9BF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14:paraId="64454DE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51CAD52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6D6066D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14:paraId="265694A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14:paraId="6292CF2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0.70</w:t>
            </w:r>
          </w:p>
        </w:tc>
        <w:tc>
          <w:tcPr>
            <w:tcW w:w="357" w:type="pct"/>
          </w:tcPr>
          <w:p w14:paraId="35229D6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0BFD712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14E9CA5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1.28</w:t>
            </w:r>
          </w:p>
        </w:tc>
        <w:tc>
          <w:tcPr>
            <w:tcW w:w="357" w:type="pct"/>
          </w:tcPr>
          <w:p w14:paraId="680547A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r>
      <w:tr w:rsidR="00B97078" w:rsidRPr="00B97078" w14:paraId="1DE5372B" w14:textId="77777777" w:rsidTr="00F229BC">
        <w:tc>
          <w:tcPr>
            <w:tcW w:w="719" w:type="pct"/>
          </w:tcPr>
          <w:p w14:paraId="1A57A09C"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2</w:t>
            </w:r>
            <w:r w:rsidRPr="00124F43">
              <w:rPr>
                <w:rFonts w:ascii="Times New Roman" w:hAnsi="Times New Roman" w:cs="Times New Roman"/>
                <w:bCs/>
                <w:sz w:val="24"/>
                <w:szCs w:val="24"/>
              </w:rPr>
              <w:t>-165</w:t>
            </w:r>
          </w:p>
        </w:tc>
        <w:tc>
          <w:tcPr>
            <w:tcW w:w="357" w:type="pct"/>
          </w:tcPr>
          <w:p w14:paraId="2EB9419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1.55</w:t>
            </w:r>
          </w:p>
        </w:tc>
        <w:tc>
          <w:tcPr>
            <w:tcW w:w="357" w:type="pct"/>
          </w:tcPr>
          <w:p w14:paraId="1414F05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14:paraId="0254972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14:paraId="023704A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13B9C2C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5872036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0.28</w:t>
            </w:r>
          </w:p>
        </w:tc>
        <w:tc>
          <w:tcPr>
            <w:tcW w:w="357" w:type="pct"/>
          </w:tcPr>
          <w:p w14:paraId="28FAA5E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14:paraId="32BBDB8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6BE2660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6770B7B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6A43CE1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1.35</w:t>
            </w:r>
          </w:p>
        </w:tc>
        <w:tc>
          <w:tcPr>
            <w:tcW w:w="357" w:type="pct"/>
          </w:tcPr>
          <w:p w14:paraId="46469C4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1.32</w:t>
            </w:r>
          </w:p>
        </w:tc>
      </w:tr>
      <w:tr w:rsidR="00B97078" w:rsidRPr="00B97078" w14:paraId="00070A33" w14:textId="77777777" w:rsidTr="00F229BC">
        <w:tc>
          <w:tcPr>
            <w:tcW w:w="719" w:type="pct"/>
          </w:tcPr>
          <w:p w14:paraId="7D822005"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3</w:t>
            </w:r>
            <w:r w:rsidRPr="00124F43">
              <w:rPr>
                <w:rFonts w:ascii="Times New Roman" w:hAnsi="Times New Roman" w:cs="Times New Roman"/>
                <w:bCs/>
                <w:sz w:val="24"/>
                <w:szCs w:val="24"/>
              </w:rPr>
              <w:t>-180</w:t>
            </w:r>
          </w:p>
        </w:tc>
        <w:tc>
          <w:tcPr>
            <w:tcW w:w="357" w:type="pct"/>
          </w:tcPr>
          <w:p w14:paraId="041350E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1.59</w:t>
            </w:r>
          </w:p>
        </w:tc>
        <w:tc>
          <w:tcPr>
            <w:tcW w:w="357" w:type="pct"/>
          </w:tcPr>
          <w:p w14:paraId="7412CBA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14:paraId="101CF3C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14:paraId="41C024A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14:paraId="034A157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C2591E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585B1C7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14:paraId="3A5EFD8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693031A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78ECB95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2C8E2B5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14:paraId="6522B85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1.38</w:t>
            </w:r>
          </w:p>
        </w:tc>
      </w:tr>
      <w:tr w:rsidR="00B97078" w:rsidRPr="00B97078" w14:paraId="18B1E2CB" w14:textId="77777777" w:rsidTr="00F229BC">
        <w:tc>
          <w:tcPr>
            <w:tcW w:w="719" w:type="pct"/>
          </w:tcPr>
          <w:p w14:paraId="291EEE2B"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4</w:t>
            </w:r>
            <w:r w:rsidRPr="00124F43">
              <w:rPr>
                <w:rFonts w:ascii="Times New Roman" w:hAnsi="Times New Roman" w:cs="Times New Roman"/>
                <w:bCs/>
                <w:sz w:val="24"/>
                <w:szCs w:val="24"/>
              </w:rPr>
              <w:t>-195</w:t>
            </w:r>
          </w:p>
        </w:tc>
        <w:tc>
          <w:tcPr>
            <w:tcW w:w="357" w:type="pct"/>
          </w:tcPr>
          <w:p w14:paraId="22A39E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1.60</w:t>
            </w:r>
          </w:p>
        </w:tc>
        <w:tc>
          <w:tcPr>
            <w:tcW w:w="357" w:type="pct"/>
          </w:tcPr>
          <w:p w14:paraId="7A03479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14:paraId="6ADD8E0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14:paraId="509F2C5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0573DDB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90CA6F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056E3F8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0.78</w:t>
            </w:r>
          </w:p>
        </w:tc>
        <w:tc>
          <w:tcPr>
            <w:tcW w:w="357" w:type="pct"/>
          </w:tcPr>
          <w:p w14:paraId="7186EF4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6097936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14:paraId="31FF7B7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313046E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14:paraId="241D722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14:paraId="078BEE12" w14:textId="77777777" w:rsidTr="00F229BC">
        <w:trPr>
          <w:trHeight w:val="134"/>
        </w:trPr>
        <w:tc>
          <w:tcPr>
            <w:tcW w:w="719" w:type="pct"/>
          </w:tcPr>
          <w:p w14:paraId="7B56534B" w14:textId="77777777" w:rsidR="00502932" w:rsidRPr="00124F43" w:rsidRDefault="00502932" w:rsidP="001650FE">
            <w:pPr>
              <w:spacing w:before="40" w:after="20" w:line="240" w:lineRule="auto"/>
              <w:rPr>
                <w:rFonts w:ascii="Times New Roman" w:hAnsi="Times New Roman" w:cs="Times New Roman"/>
                <w:bCs/>
                <w:sz w:val="24"/>
                <w:szCs w:val="24"/>
              </w:rPr>
            </w:pPr>
            <w:proofErr w:type="spellStart"/>
            <w:r w:rsidRPr="00124F43">
              <w:rPr>
                <w:rFonts w:ascii="Times New Roman" w:hAnsi="Times New Roman" w:cs="Times New Roman"/>
                <w:sz w:val="24"/>
                <w:szCs w:val="24"/>
              </w:rPr>
              <w:t>SEm</w:t>
            </w:r>
            <w:proofErr w:type="spellEnd"/>
            <w:r w:rsidRPr="00124F43">
              <w:rPr>
                <w:rFonts w:ascii="Times New Roman" w:hAnsi="Times New Roman" w:cs="Times New Roman"/>
                <w:sz w:val="24"/>
                <w:szCs w:val="24"/>
              </w:rPr>
              <w:t>±</w:t>
            </w:r>
          </w:p>
        </w:tc>
        <w:tc>
          <w:tcPr>
            <w:tcW w:w="357" w:type="pct"/>
          </w:tcPr>
          <w:p w14:paraId="39C6646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B0581B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6D4EA80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7D908D6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D8E5EB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9D3B33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99056E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116275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93B945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DB7C23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DA2EA0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0.03</w:t>
            </w:r>
          </w:p>
        </w:tc>
        <w:tc>
          <w:tcPr>
            <w:tcW w:w="357" w:type="pct"/>
          </w:tcPr>
          <w:p w14:paraId="0DF83EB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14:paraId="18C9C704" w14:textId="77777777" w:rsidTr="00F229BC">
        <w:tc>
          <w:tcPr>
            <w:tcW w:w="719" w:type="pct"/>
          </w:tcPr>
          <w:p w14:paraId="1E38E35C" w14:textId="77777777" w:rsidR="00502932" w:rsidRPr="00124F43" w:rsidRDefault="00502932" w:rsidP="001650FE">
            <w:pPr>
              <w:spacing w:before="40" w:after="20" w:line="240" w:lineRule="auto"/>
              <w:rPr>
                <w:rFonts w:ascii="Times New Roman" w:hAnsi="Times New Roman" w:cs="Times New Roman"/>
                <w:bCs/>
                <w:sz w:val="24"/>
                <w:szCs w:val="24"/>
              </w:rPr>
            </w:pPr>
            <w:proofErr w:type="gramStart"/>
            <w:r w:rsidRPr="00124F43">
              <w:rPr>
                <w:rFonts w:ascii="Times New Roman" w:hAnsi="Times New Roman" w:cs="Times New Roman"/>
                <w:sz w:val="24"/>
                <w:szCs w:val="24"/>
              </w:rPr>
              <w:t>C.D.(</w:t>
            </w:r>
            <w:proofErr w:type="gramEnd"/>
            <w:r w:rsidRPr="00124F43">
              <w:rPr>
                <w:rFonts w:ascii="Times New Roman" w:hAnsi="Times New Roman" w:cs="Times New Roman"/>
                <w:sz w:val="24"/>
                <w:szCs w:val="24"/>
              </w:rPr>
              <w:t>0.05)</w:t>
            </w:r>
          </w:p>
        </w:tc>
        <w:tc>
          <w:tcPr>
            <w:tcW w:w="357" w:type="pct"/>
          </w:tcPr>
          <w:p w14:paraId="07770A7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7CD8C94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23AF5B8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957FC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F75F1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AB6278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4918489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3A629D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8A0EF0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0FEE76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14:paraId="3DFFA6D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14:paraId="13B16DB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0.06</w:t>
            </w:r>
          </w:p>
        </w:tc>
      </w:tr>
      <w:tr w:rsidR="00502932" w:rsidRPr="00B97078" w14:paraId="51320549" w14:textId="77777777" w:rsidTr="00F229BC">
        <w:tc>
          <w:tcPr>
            <w:tcW w:w="5000" w:type="pct"/>
            <w:gridSpan w:val="13"/>
          </w:tcPr>
          <w:p w14:paraId="0FE4A246" w14:textId="77777777" w:rsidR="00502932" w:rsidRPr="00124F43" w:rsidRDefault="00502932"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Time of nitrogen application</w:t>
            </w:r>
          </w:p>
        </w:tc>
      </w:tr>
      <w:tr w:rsidR="00B97078" w:rsidRPr="00B97078" w14:paraId="3ECCBA4C" w14:textId="77777777" w:rsidTr="00F229BC">
        <w:trPr>
          <w:trHeight w:val="242"/>
        </w:trPr>
        <w:tc>
          <w:tcPr>
            <w:tcW w:w="719" w:type="pct"/>
          </w:tcPr>
          <w:p w14:paraId="0701A1A8"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1</w:t>
            </w:r>
          </w:p>
        </w:tc>
        <w:tc>
          <w:tcPr>
            <w:tcW w:w="357" w:type="pct"/>
          </w:tcPr>
          <w:p w14:paraId="64A35F3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14:paraId="6A8932E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14:paraId="2C73756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646CD3C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3E064D5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12D1013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14:paraId="77280D7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569A804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14:paraId="0038E8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22406BF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0.10</w:t>
            </w:r>
          </w:p>
        </w:tc>
        <w:tc>
          <w:tcPr>
            <w:tcW w:w="357" w:type="pct"/>
          </w:tcPr>
          <w:p w14:paraId="1C7A743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c>
          <w:tcPr>
            <w:tcW w:w="357" w:type="pct"/>
          </w:tcPr>
          <w:p w14:paraId="20C84A0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1.22</w:t>
            </w:r>
          </w:p>
        </w:tc>
      </w:tr>
      <w:tr w:rsidR="00B97078" w:rsidRPr="00B97078" w14:paraId="18BEDA38" w14:textId="77777777" w:rsidTr="00F229BC">
        <w:tc>
          <w:tcPr>
            <w:tcW w:w="719" w:type="pct"/>
          </w:tcPr>
          <w:p w14:paraId="4F13C196"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2</w:t>
            </w:r>
          </w:p>
        </w:tc>
        <w:tc>
          <w:tcPr>
            <w:tcW w:w="357" w:type="pct"/>
          </w:tcPr>
          <w:p w14:paraId="43F6786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14:paraId="6174CF6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14:paraId="59452B5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14:paraId="4D9C4D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004F1CC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14:paraId="760FDDE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59C0B81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14:paraId="516241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14:paraId="417BEAE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14:paraId="49F00CC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14:paraId="19269B6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1.33</w:t>
            </w:r>
          </w:p>
        </w:tc>
        <w:tc>
          <w:tcPr>
            <w:tcW w:w="357" w:type="pct"/>
          </w:tcPr>
          <w:p w14:paraId="7924EDA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1.30</w:t>
            </w:r>
          </w:p>
        </w:tc>
      </w:tr>
      <w:tr w:rsidR="00B97078" w:rsidRPr="00B97078" w14:paraId="4623B3E2" w14:textId="77777777" w:rsidTr="00F229BC">
        <w:tc>
          <w:tcPr>
            <w:tcW w:w="719" w:type="pct"/>
          </w:tcPr>
          <w:p w14:paraId="6CC65E33"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3</w:t>
            </w:r>
          </w:p>
        </w:tc>
        <w:tc>
          <w:tcPr>
            <w:tcW w:w="357" w:type="pct"/>
          </w:tcPr>
          <w:p w14:paraId="1118ABC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14:paraId="7A830F2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14:paraId="10E9B39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14:paraId="709BB97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2125FB1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14:paraId="491F8A6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14:paraId="5A0EAAAD"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0.76</w:t>
            </w:r>
          </w:p>
        </w:tc>
        <w:tc>
          <w:tcPr>
            <w:tcW w:w="357" w:type="pct"/>
          </w:tcPr>
          <w:p w14:paraId="7FB68D5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0.73</w:t>
            </w:r>
          </w:p>
        </w:tc>
        <w:tc>
          <w:tcPr>
            <w:tcW w:w="357" w:type="pct"/>
          </w:tcPr>
          <w:p w14:paraId="1958D19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7F6D744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14:paraId="2512D39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1.46</w:t>
            </w:r>
          </w:p>
        </w:tc>
        <w:tc>
          <w:tcPr>
            <w:tcW w:w="357" w:type="pct"/>
          </w:tcPr>
          <w:p w14:paraId="5E4CDF6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1.43</w:t>
            </w:r>
          </w:p>
        </w:tc>
      </w:tr>
      <w:tr w:rsidR="00B97078" w:rsidRPr="00B97078" w14:paraId="5907263B" w14:textId="77777777" w:rsidTr="00F229BC">
        <w:tc>
          <w:tcPr>
            <w:tcW w:w="719" w:type="pct"/>
          </w:tcPr>
          <w:p w14:paraId="62B8BECA" w14:textId="77777777"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4</w:t>
            </w:r>
          </w:p>
        </w:tc>
        <w:tc>
          <w:tcPr>
            <w:tcW w:w="357" w:type="pct"/>
          </w:tcPr>
          <w:p w14:paraId="647C357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14:paraId="0C1C91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14:paraId="3EFF9DE7"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14:paraId="6F5979B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14:paraId="569F304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0.34</w:t>
            </w:r>
          </w:p>
        </w:tc>
        <w:tc>
          <w:tcPr>
            <w:tcW w:w="357" w:type="pct"/>
          </w:tcPr>
          <w:p w14:paraId="340CFD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14:paraId="7164DC5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14:paraId="4565666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14:paraId="5E160F7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14:paraId="0F5C8C8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14:paraId="6C88867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1.48</w:t>
            </w:r>
          </w:p>
        </w:tc>
        <w:tc>
          <w:tcPr>
            <w:tcW w:w="357" w:type="pct"/>
          </w:tcPr>
          <w:p w14:paraId="4C9A5DA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14:paraId="5FE3434E" w14:textId="77777777" w:rsidTr="00F229BC">
        <w:tc>
          <w:tcPr>
            <w:tcW w:w="719" w:type="pct"/>
          </w:tcPr>
          <w:p w14:paraId="0252947B" w14:textId="77777777" w:rsidR="00502932" w:rsidRPr="00124F43" w:rsidRDefault="00502932" w:rsidP="001650FE">
            <w:pPr>
              <w:spacing w:before="40" w:after="20" w:line="240" w:lineRule="auto"/>
              <w:rPr>
                <w:rFonts w:ascii="Times New Roman" w:hAnsi="Times New Roman" w:cs="Times New Roman"/>
                <w:bCs/>
                <w:sz w:val="24"/>
                <w:szCs w:val="24"/>
              </w:rPr>
            </w:pPr>
            <w:proofErr w:type="spellStart"/>
            <w:r w:rsidRPr="00124F43">
              <w:rPr>
                <w:rFonts w:ascii="Times New Roman" w:hAnsi="Times New Roman" w:cs="Times New Roman"/>
                <w:sz w:val="24"/>
                <w:szCs w:val="24"/>
              </w:rPr>
              <w:t>SEm</w:t>
            </w:r>
            <w:proofErr w:type="spellEnd"/>
            <w:r w:rsidRPr="00124F43">
              <w:rPr>
                <w:rFonts w:ascii="Times New Roman" w:hAnsi="Times New Roman" w:cs="Times New Roman"/>
                <w:sz w:val="24"/>
                <w:szCs w:val="24"/>
              </w:rPr>
              <w:t>±</w:t>
            </w:r>
          </w:p>
        </w:tc>
        <w:tc>
          <w:tcPr>
            <w:tcW w:w="357" w:type="pct"/>
          </w:tcPr>
          <w:p w14:paraId="3516ED8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BA237E5"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947285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9E3EE9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284423C4"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591CF00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4631A7AB"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79FA248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C5783D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1468B4A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14:paraId="0FE8433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14:paraId="5C66695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14:paraId="05D20687" w14:textId="77777777" w:rsidTr="00F229BC">
        <w:tc>
          <w:tcPr>
            <w:tcW w:w="719" w:type="pct"/>
          </w:tcPr>
          <w:p w14:paraId="2C9A0358" w14:textId="77777777" w:rsidR="00502932" w:rsidRPr="00124F43" w:rsidRDefault="00502932" w:rsidP="001650FE">
            <w:pPr>
              <w:spacing w:before="40" w:after="20" w:line="240" w:lineRule="auto"/>
              <w:rPr>
                <w:rFonts w:ascii="Times New Roman" w:hAnsi="Times New Roman" w:cs="Times New Roman"/>
                <w:bCs/>
                <w:sz w:val="24"/>
                <w:szCs w:val="24"/>
              </w:rPr>
            </w:pPr>
            <w:proofErr w:type="gramStart"/>
            <w:r w:rsidRPr="00124F43">
              <w:rPr>
                <w:rFonts w:ascii="Times New Roman" w:hAnsi="Times New Roman" w:cs="Times New Roman"/>
                <w:sz w:val="24"/>
                <w:szCs w:val="24"/>
              </w:rPr>
              <w:t>C.D.(</w:t>
            </w:r>
            <w:proofErr w:type="gramEnd"/>
            <w:r w:rsidRPr="00124F43">
              <w:rPr>
                <w:rFonts w:ascii="Times New Roman" w:hAnsi="Times New Roman" w:cs="Times New Roman"/>
                <w:sz w:val="24"/>
                <w:szCs w:val="24"/>
              </w:rPr>
              <w:t>0.05)</w:t>
            </w:r>
          </w:p>
        </w:tc>
        <w:tc>
          <w:tcPr>
            <w:tcW w:w="357" w:type="pct"/>
          </w:tcPr>
          <w:p w14:paraId="2B7F120C"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44E43059"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11FA5F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62DDFB3"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18EBA501"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2325E78A"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00305A40"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A02F6CE"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3EC32776"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5FCDADEF"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14:paraId="7096A262"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0.05</w:t>
            </w:r>
          </w:p>
        </w:tc>
        <w:tc>
          <w:tcPr>
            <w:tcW w:w="357" w:type="pct"/>
          </w:tcPr>
          <w:p w14:paraId="5DE06D68" w14:textId="77777777"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0.07</w:t>
            </w:r>
          </w:p>
        </w:tc>
      </w:tr>
      <w:tr w:rsidR="00F229BC" w:rsidRPr="00B97078" w14:paraId="72081FC6" w14:textId="77777777" w:rsidTr="00F229BC">
        <w:tc>
          <w:tcPr>
            <w:tcW w:w="5000" w:type="pct"/>
            <w:gridSpan w:val="13"/>
          </w:tcPr>
          <w:p w14:paraId="6551110D" w14:textId="77777777" w:rsidR="00F229BC" w:rsidRPr="00F229BC" w:rsidRDefault="00F229BC" w:rsidP="009E037A">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14:paraId="3CB7D907" w14:textId="77777777" w:rsidR="002C735D" w:rsidRDefault="002C735D" w:rsidP="00FC2EDC">
      <w:pPr>
        <w:pStyle w:val="Pa14"/>
        <w:spacing w:line="360" w:lineRule="auto"/>
        <w:jc w:val="both"/>
        <w:rPr>
          <w:rFonts w:ascii="Times New Roman" w:hAnsi="Times New Roman" w:cstheme="minorBidi"/>
          <w:b/>
          <w:bCs/>
          <w:lang w:bidi="ar-SA"/>
        </w:rPr>
      </w:pPr>
    </w:p>
    <w:p w14:paraId="740DC32C" w14:textId="77777777" w:rsidR="007E5DA1" w:rsidRPr="00393467" w:rsidRDefault="00335F6B" w:rsidP="00FC2EDC">
      <w:pPr>
        <w:pStyle w:val="Pa14"/>
        <w:spacing w:line="360" w:lineRule="auto"/>
        <w:jc w:val="both"/>
        <w:rPr>
          <w:rFonts w:ascii="Times New Roman" w:hAnsi="Times New Roman"/>
          <w:b/>
          <w:bCs/>
        </w:rPr>
      </w:pPr>
      <w:r w:rsidRPr="00393467">
        <w:rPr>
          <w:rFonts w:ascii="Times New Roman" w:hAnsi="Times New Roman"/>
          <w:b/>
          <w:bCs/>
        </w:rPr>
        <w:t>3.2</w:t>
      </w:r>
      <w:r w:rsidR="00942A0E" w:rsidRPr="00393467">
        <w:rPr>
          <w:rFonts w:ascii="Times New Roman" w:hAnsi="Times New Roman"/>
          <w:b/>
          <w:bCs/>
        </w:rPr>
        <w:t xml:space="preserve"> </w:t>
      </w:r>
      <w:r w:rsidRPr="00393467">
        <w:rPr>
          <w:rFonts w:ascii="Times New Roman" w:hAnsi="Times New Roman"/>
          <w:b/>
          <w:bCs/>
        </w:rPr>
        <w:t>NPK uptake by grain and stover (kg ha</w:t>
      </w:r>
      <w:r w:rsidRPr="00393467">
        <w:rPr>
          <w:rFonts w:ascii="Times New Roman" w:hAnsi="Times New Roman"/>
          <w:b/>
          <w:bCs/>
          <w:vertAlign w:val="superscript"/>
        </w:rPr>
        <w:t>-1</w:t>
      </w:r>
      <w:r w:rsidRPr="00393467">
        <w:rPr>
          <w:rFonts w:ascii="Times New Roman" w:hAnsi="Times New Roman"/>
          <w:b/>
          <w:bCs/>
        </w:rPr>
        <w:t>)</w:t>
      </w:r>
    </w:p>
    <w:p w14:paraId="4F0562D3" w14:textId="77777777" w:rsidR="007F5FA9" w:rsidRDefault="007F5FA9" w:rsidP="002C735D">
      <w:pPr>
        <w:pStyle w:val="Default"/>
        <w:spacing w:line="360" w:lineRule="auto"/>
        <w:ind w:firstLine="720"/>
        <w:jc w:val="both"/>
        <w:rPr>
          <w:rFonts w:ascii="Times New Roman" w:hAnsi="Times New Roman" w:cs="Times New Roman"/>
        </w:rPr>
      </w:pPr>
      <w:r w:rsidRPr="007F5FA9">
        <w:rPr>
          <w:rFonts w:ascii="Times New Roman" w:hAnsi="Times New Roman" w:cs="Times New Roman"/>
        </w:rPr>
        <w:t>Nitrogen dose significantly influenced N, P and K uptake in grain and stover during bo</w:t>
      </w:r>
      <w:r w:rsidR="00AE2AFA">
        <w:rPr>
          <w:rFonts w:ascii="Times New Roman" w:hAnsi="Times New Roman" w:cs="Times New Roman"/>
        </w:rPr>
        <w:t>th the years of experimentation (Table 2).</w:t>
      </w:r>
      <w:r w:rsidRPr="007F5FA9">
        <w:rPr>
          <w:rFonts w:ascii="Times New Roman" w:hAnsi="Times New Roman" w:cs="Times New Roman"/>
        </w:rPr>
        <w:t xml:space="preserve"> The uptake of N, P and K increased with increase in nitrogen </w:t>
      </w:r>
      <w:r w:rsidR="00393467">
        <w:rPr>
          <w:rFonts w:ascii="Times New Roman" w:hAnsi="Times New Roman" w:cs="Times New Roman"/>
        </w:rPr>
        <w:t>dose</w:t>
      </w:r>
      <w:r w:rsidRPr="007F5FA9">
        <w:rPr>
          <w:rFonts w:ascii="Times New Roman" w:hAnsi="Times New Roman" w:cs="Times New Roman"/>
        </w:rPr>
        <w:t xml:space="preserve"> from </w:t>
      </w:r>
      <w:r w:rsidRPr="00FC2EDC">
        <w:rPr>
          <w:rFonts w:ascii="Times New Roman" w:hAnsi="Times New Roman" w:cs="Times New Roman"/>
        </w:rPr>
        <w:t>N</w:t>
      </w:r>
      <w:r w:rsidRPr="00FC2EDC">
        <w:rPr>
          <w:rFonts w:ascii="Times New Roman" w:hAnsi="Times New Roman" w:cs="Times New Roman"/>
          <w:vertAlign w:val="subscript"/>
        </w:rPr>
        <w:t>1</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to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Pr>
          <w:rFonts w:ascii="Times New Roman" w:hAnsi="Times New Roman" w:cs="Times New Roman"/>
        </w:rPr>
        <w:t xml:space="preserve"> </w:t>
      </w:r>
      <w:r w:rsidRPr="007F5FA9">
        <w:rPr>
          <w:rFonts w:ascii="Times New Roman" w:hAnsi="Times New Roman" w:cs="Times New Roman"/>
        </w:rPr>
        <w:t xml:space="preserve">The highest uptake of N, P and K by both grain and stover was recorded under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Pr>
          <w:rFonts w:ascii="Times New Roman" w:hAnsi="Times New Roman" w:cs="Times New Roman"/>
        </w:rPr>
        <w:t xml:space="preserve">, </w:t>
      </w:r>
      <w:r w:rsidRPr="007F5FA9">
        <w:rPr>
          <w:rFonts w:ascii="Times New Roman" w:hAnsi="Times New Roman" w:cs="Times New Roman"/>
        </w:rPr>
        <w:t xml:space="preserve">which was statistically at par with </w:t>
      </w:r>
      <w:r w:rsidRPr="00FC2EDC">
        <w:rPr>
          <w:rFonts w:ascii="Times New Roman" w:hAnsi="Times New Roman" w:cs="Times New Roman"/>
        </w:rPr>
        <w:t>N</w:t>
      </w:r>
      <w:r>
        <w:rPr>
          <w:rFonts w:ascii="Times New Roman" w:hAnsi="Times New Roman" w:cs="Times New Roman"/>
          <w:vertAlign w:val="subscript"/>
        </w:rPr>
        <w:t>3</w:t>
      </w:r>
      <w:r w:rsidRPr="00FC2EDC">
        <w:rPr>
          <w:rFonts w:ascii="Times New Roman" w:hAnsi="Times New Roman" w:cs="Times New Roman"/>
        </w:rPr>
        <w:t xml:space="preserve"> </w:t>
      </w:r>
      <w:r>
        <w:rPr>
          <w:rFonts w:ascii="Times New Roman" w:hAnsi="Times New Roman" w:cs="Times New Roman"/>
        </w:rPr>
        <w:t>(180</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However, both these treatments were significantly superior to </w:t>
      </w:r>
      <w:r w:rsidRPr="00FC2EDC">
        <w:rPr>
          <w:rFonts w:ascii="Times New Roman" w:hAnsi="Times New Roman" w:cs="Times New Roman"/>
        </w:rPr>
        <w:t>N</w:t>
      </w:r>
      <w:r>
        <w:rPr>
          <w:rFonts w:ascii="Times New Roman" w:hAnsi="Times New Roman" w:cs="Times New Roman"/>
          <w:vertAlign w:val="subscript"/>
        </w:rPr>
        <w:t>2</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1</w:t>
      </w:r>
      <w:r>
        <w:rPr>
          <w:rFonts w:ascii="Times New Roman" w:hAnsi="Times New Roman" w:cs="Times New Roman"/>
        </w:rPr>
        <w:t>62</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and </w:t>
      </w:r>
      <w:r w:rsidRPr="00FC2EDC">
        <w:rPr>
          <w:rFonts w:ascii="Times New Roman" w:hAnsi="Times New Roman" w:cs="Times New Roman"/>
        </w:rPr>
        <w:t>N</w:t>
      </w:r>
      <w:r w:rsidRPr="00FC2EDC">
        <w:rPr>
          <w:rFonts w:ascii="Times New Roman" w:hAnsi="Times New Roman" w:cs="Times New Roman"/>
          <w:vertAlign w:val="subscript"/>
        </w:rPr>
        <w:t>1</w:t>
      </w:r>
      <w:r w:rsidRPr="00FC2EDC">
        <w:rPr>
          <w:rFonts w:ascii="Times New Roman" w:hAnsi="Times New Roman" w:cs="Times New Roman"/>
        </w:rPr>
        <w:t xml:space="preserve"> </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008A766A" w:rsidRPr="008A766A">
        <w:rPr>
          <w:rFonts w:ascii="Times New Roman" w:hAnsi="Times New Roman" w:cs="Times New Roman"/>
        </w:rPr>
        <w:t>The increased uptake at higher nitrogen levels may be attributed to enhanced vegetative growth, greater dry matter production, improved root proliferati</w:t>
      </w:r>
      <w:r w:rsidR="008A766A">
        <w:rPr>
          <w:rFonts w:ascii="Times New Roman" w:hAnsi="Times New Roman" w:cs="Times New Roman"/>
        </w:rPr>
        <w:t xml:space="preserve">on </w:t>
      </w:r>
      <w:r w:rsidR="008A766A" w:rsidRPr="008A766A">
        <w:rPr>
          <w:rFonts w:ascii="Times New Roman" w:hAnsi="Times New Roman" w:cs="Times New Roman"/>
        </w:rPr>
        <w:t>and increased nutrient absorption and translocation from source to sink. Adequate nitrogen availability might have promoted better metabolic activity and nutrient use efficiency, resulting in higher accumulation of N, P and K in both grain and stover.</w:t>
      </w:r>
      <w:r w:rsidR="008A766A">
        <w:rPr>
          <w:rFonts w:ascii="Times New Roman" w:hAnsi="Times New Roman" w:cs="Times New Roman"/>
        </w:rPr>
        <w:t xml:space="preserve"> </w:t>
      </w:r>
      <w:r w:rsidR="008A766A" w:rsidRPr="008A766A">
        <w:rPr>
          <w:rFonts w:ascii="Times New Roman" w:hAnsi="Times New Roman" w:cs="Times New Roman"/>
        </w:rPr>
        <w:t xml:space="preserve">These findings are in close conformity with the results reported by Madagoudra </w:t>
      </w:r>
      <w:r w:rsidR="008A766A" w:rsidRPr="008A766A">
        <w:rPr>
          <w:rFonts w:ascii="Times New Roman" w:hAnsi="Times New Roman" w:cs="Times New Roman"/>
          <w:i/>
          <w:iCs/>
        </w:rPr>
        <w:t>et al.</w:t>
      </w:r>
      <w:r w:rsidR="008A766A" w:rsidRPr="008A766A">
        <w:rPr>
          <w:rFonts w:ascii="Times New Roman" w:hAnsi="Times New Roman" w:cs="Times New Roman"/>
        </w:rPr>
        <w:t xml:space="preserve"> (2021) and </w:t>
      </w:r>
      <w:r w:rsidR="008D57D1" w:rsidRPr="008D57D1">
        <w:rPr>
          <w:rFonts w:ascii="Times New Roman" w:hAnsi="Times New Roman" w:cs="Times New Roman"/>
        </w:rPr>
        <w:t xml:space="preserve">Sharma </w:t>
      </w:r>
      <w:r w:rsidR="008D57D1" w:rsidRPr="008D57D1">
        <w:rPr>
          <w:rFonts w:ascii="Times New Roman" w:hAnsi="Times New Roman" w:cs="Times New Roman"/>
          <w:i/>
          <w:iCs/>
        </w:rPr>
        <w:t>et al.</w:t>
      </w:r>
      <w:r w:rsidR="008D57D1" w:rsidRPr="008D57D1">
        <w:rPr>
          <w:rFonts w:ascii="Times New Roman" w:hAnsi="Times New Roman" w:cs="Times New Roman"/>
        </w:rPr>
        <w:t xml:space="preserve"> (2017) for</w:t>
      </w:r>
      <w:r w:rsidR="008D57D1">
        <w:rPr>
          <w:rFonts w:ascii="Times New Roman" w:hAnsi="Times New Roman" w:cs="Times New Roman"/>
        </w:rPr>
        <w:t xml:space="preserve"> </w:t>
      </w:r>
      <w:r w:rsidR="008D57D1" w:rsidRPr="008D57D1">
        <w:rPr>
          <w:rFonts w:ascii="Times New Roman" w:hAnsi="Times New Roman" w:cs="Times New Roman"/>
        </w:rPr>
        <w:t>nitrogen and phosphorus uptake.</w:t>
      </w:r>
    </w:p>
    <w:p w14:paraId="1CAD0B9A" w14:textId="77777777" w:rsidR="009558EE" w:rsidRDefault="00ED53BE" w:rsidP="00393467">
      <w:pPr>
        <w:pStyle w:val="Default"/>
        <w:spacing w:line="360" w:lineRule="auto"/>
        <w:ind w:firstLine="720"/>
        <w:jc w:val="both"/>
        <w:rPr>
          <w:rFonts w:ascii="Times New Roman" w:hAnsi="Times New Roman" w:cs="Times New Roman"/>
        </w:rPr>
      </w:pPr>
      <w:r>
        <w:rPr>
          <w:rFonts w:ascii="Times New Roman" w:hAnsi="Times New Roman" w:cs="Times New Roman"/>
        </w:rPr>
        <w:lastRenderedPageBreak/>
        <w:t xml:space="preserve">Time of nitrogen application was also significantly influenced on </w:t>
      </w:r>
      <w:r w:rsidRPr="007F5FA9">
        <w:rPr>
          <w:rFonts w:ascii="Times New Roman" w:hAnsi="Times New Roman" w:cs="Times New Roman"/>
        </w:rPr>
        <w:t xml:space="preserve">N, P and K uptake </w:t>
      </w:r>
      <w:r>
        <w:rPr>
          <w:rFonts w:ascii="Times New Roman" w:hAnsi="Times New Roman" w:cs="Times New Roman"/>
        </w:rPr>
        <w:t>by</w:t>
      </w:r>
      <w:r w:rsidRPr="007F5FA9">
        <w:rPr>
          <w:rFonts w:ascii="Times New Roman" w:hAnsi="Times New Roman" w:cs="Times New Roman"/>
        </w:rPr>
        <w:t xml:space="preserve"> grain and stover</w:t>
      </w:r>
      <w:r>
        <w:rPr>
          <w:rFonts w:ascii="Times New Roman" w:hAnsi="Times New Roman" w:cs="Times New Roman"/>
        </w:rPr>
        <w:t xml:space="preserve"> of maize during both the years</w:t>
      </w:r>
      <w:r w:rsidR="00AE2AFA">
        <w:rPr>
          <w:rFonts w:ascii="Times New Roman" w:hAnsi="Times New Roman" w:cs="Times New Roman"/>
        </w:rPr>
        <w:t xml:space="preserve"> (Table 2)</w:t>
      </w:r>
      <w:r>
        <w:rPr>
          <w:rFonts w:ascii="Times New Roman" w:hAnsi="Times New Roman" w:cs="Times New Roman"/>
        </w:rPr>
        <w:t xml:space="preserve">. The highest uptake of </w:t>
      </w:r>
      <w:r w:rsidR="00393467">
        <w:rPr>
          <w:rFonts w:ascii="Times New Roman" w:hAnsi="Times New Roman" w:cs="Times New Roman"/>
        </w:rPr>
        <w:t xml:space="preserve">nitrogen by </w:t>
      </w:r>
      <w:r w:rsidRPr="007F5FA9">
        <w:rPr>
          <w:rFonts w:ascii="Times New Roman" w:hAnsi="Times New Roman" w:cs="Times New Roman"/>
        </w:rPr>
        <w:t>both</w:t>
      </w:r>
      <w:r w:rsidR="0070257E">
        <w:rPr>
          <w:rFonts w:ascii="Times New Roman" w:hAnsi="Times New Roman" w:cs="Times New Roman"/>
        </w:rPr>
        <w:t xml:space="preserve"> grain and stover was recorded with four equal split of nitrogen</w:t>
      </w:r>
      <w:r w:rsidRPr="007F5FA9">
        <w:rPr>
          <w:rFonts w:ascii="Times New Roman" w:hAnsi="Times New Roman" w:cs="Times New Roman"/>
        </w:rPr>
        <w:t xml:space="preserve"> </w:t>
      </w:r>
      <w:r w:rsidR="0070257E">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2</w:t>
      </w:r>
      <w:r w:rsidR="0070257E">
        <w:rPr>
          <w:rFonts w:ascii="Times New Roman" w:hAnsi="Times New Roman" w:cs="Times New Roman"/>
        </w:rPr>
        <w:t>) followed by S</w:t>
      </w:r>
      <w:r w:rsidR="0070257E" w:rsidRPr="0070257E">
        <w:rPr>
          <w:rFonts w:ascii="Times New Roman" w:hAnsi="Times New Roman" w:cs="Times New Roman"/>
          <w:vertAlign w:val="subscript"/>
        </w:rPr>
        <w:t>1</w:t>
      </w:r>
      <w:r w:rsidR="0070257E">
        <w:rPr>
          <w:rFonts w:ascii="Times New Roman" w:hAnsi="Times New Roman" w:cs="Times New Roman"/>
        </w:rPr>
        <w:t>, S</w:t>
      </w:r>
      <w:r w:rsidR="0070257E" w:rsidRPr="0070257E">
        <w:rPr>
          <w:rFonts w:ascii="Times New Roman" w:hAnsi="Times New Roman" w:cs="Times New Roman"/>
          <w:vertAlign w:val="subscript"/>
        </w:rPr>
        <w:t>4</w:t>
      </w:r>
      <w:r w:rsidR="0070257E">
        <w:rPr>
          <w:rFonts w:ascii="Times New Roman" w:hAnsi="Times New Roman" w:cs="Times New Roman"/>
        </w:rPr>
        <w:t xml:space="preserve"> and S</w:t>
      </w:r>
      <w:r w:rsidR="0070257E" w:rsidRPr="0070257E">
        <w:rPr>
          <w:rFonts w:ascii="Times New Roman" w:hAnsi="Times New Roman" w:cs="Times New Roman"/>
          <w:vertAlign w:val="subscript"/>
        </w:rPr>
        <w:t>3</w:t>
      </w:r>
      <w:r w:rsidR="00393467">
        <w:rPr>
          <w:rFonts w:ascii="Times New Roman" w:hAnsi="Times New Roman" w:cs="Times New Roman"/>
        </w:rPr>
        <w:t xml:space="preserve"> treatment</w:t>
      </w:r>
      <w:r w:rsidR="0070257E">
        <w:rPr>
          <w:rFonts w:ascii="Times New Roman" w:hAnsi="Times New Roman" w:cs="Times New Roman"/>
        </w:rPr>
        <w:t>. The highest P and K upta</w:t>
      </w:r>
      <w:r w:rsidR="00393467">
        <w:rPr>
          <w:rFonts w:ascii="Times New Roman" w:hAnsi="Times New Roman" w:cs="Times New Roman"/>
        </w:rPr>
        <w:t>ke</w:t>
      </w:r>
      <w:r w:rsidR="0070257E">
        <w:rPr>
          <w:rFonts w:ascii="Times New Roman" w:hAnsi="Times New Roman" w:cs="Times New Roman"/>
        </w:rPr>
        <w:t xml:space="preserve"> were recorded with four unequal split of nitrogen (S</w:t>
      </w:r>
      <w:r w:rsidR="0070257E" w:rsidRPr="0070257E">
        <w:rPr>
          <w:rFonts w:ascii="Times New Roman" w:hAnsi="Times New Roman" w:cs="Times New Roman"/>
          <w:vertAlign w:val="subscript"/>
        </w:rPr>
        <w:t>4</w:t>
      </w:r>
      <w:r w:rsidR="0070257E">
        <w:rPr>
          <w:rFonts w:ascii="Times New Roman" w:hAnsi="Times New Roman" w:cs="Times New Roman"/>
        </w:rPr>
        <w:t>)</w:t>
      </w:r>
      <w:r w:rsidR="0070257E" w:rsidRPr="007F5FA9">
        <w:rPr>
          <w:rFonts w:ascii="Times New Roman" w:hAnsi="Times New Roman" w:cs="Times New Roman"/>
        </w:rPr>
        <w:t xml:space="preserve"> </w:t>
      </w:r>
      <w:r w:rsidRPr="007F5FA9">
        <w:rPr>
          <w:rFonts w:ascii="Times New Roman" w:hAnsi="Times New Roman" w:cs="Times New Roman"/>
        </w:rPr>
        <w:t xml:space="preserve">which was statistically at par with </w:t>
      </w:r>
      <w:r w:rsidR="0070257E">
        <w:rPr>
          <w:rFonts w:ascii="Times New Roman" w:hAnsi="Times New Roman" w:cs="Times New Roman"/>
        </w:rPr>
        <w:t>S</w:t>
      </w:r>
      <w:r w:rsidR="0070257E">
        <w:rPr>
          <w:rFonts w:ascii="Times New Roman" w:hAnsi="Times New Roman" w:cs="Times New Roman"/>
          <w:vertAlign w:val="subscript"/>
        </w:rPr>
        <w:t>2</w:t>
      </w:r>
      <w:r w:rsidR="0070257E">
        <w:rPr>
          <w:rFonts w:ascii="Times New Roman" w:hAnsi="Times New Roman" w:cs="Times New Roman"/>
        </w:rPr>
        <w:t xml:space="preserve">. </w:t>
      </w:r>
      <w:r w:rsidRPr="007F5FA9">
        <w:rPr>
          <w:rFonts w:ascii="Times New Roman" w:hAnsi="Times New Roman" w:cs="Times New Roman"/>
        </w:rPr>
        <w:t xml:space="preserve">However, both these treatments were significantly superior to </w:t>
      </w:r>
      <w:r w:rsidR="0070257E">
        <w:rPr>
          <w:rFonts w:ascii="Times New Roman" w:hAnsi="Times New Roman" w:cs="Times New Roman"/>
        </w:rPr>
        <w:t>S</w:t>
      </w:r>
      <w:r w:rsidR="0070257E">
        <w:rPr>
          <w:rFonts w:ascii="Times New Roman" w:hAnsi="Times New Roman" w:cs="Times New Roman"/>
          <w:vertAlign w:val="subscript"/>
        </w:rPr>
        <w:t>1</w:t>
      </w:r>
      <w:r w:rsidRPr="00FC2EDC">
        <w:rPr>
          <w:rFonts w:ascii="Times New Roman" w:hAnsi="Times New Roman" w:cs="Times New Roman"/>
        </w:rPr>
        <w:t xml:space="preserve"> </w:t>
      </w:r>
      <w:r w:rsidRPr="007F5FA9">
        <w:rPr>
          <w:rFonts w:ascii="Times New Roman" w:hAnsi="Times New Roman" w:cs="Times New Roman"/>
        </w:rPr>
        <w:t xml:space="preserve">and </w:t>
      </w:r>
      <w:r w:rsidR="0070257E">
        <w:rPr>
          <w:rFonts w:ascii="Times New Roman" w:hAnsi="Times New Roman" w:cs="Times New Roman"/>
        </w:rPr>
        <w:t>S</w:t>
      </w:r>
      <w:r w:rsidR="0070257E" w:rsidRPr="0070257E">
        <w:rPr>
          <w:rFonts w:ascii="Times New Roman" w:hAnsi="Times New Roman" w:cs="Times New Roman"/>
          <w:vertAlign w:val="subscript"/>
        </w:rPr>
        <w:t>3</w:t>
      </w:r>
      <w:r w:rsidR="0070257E">
        <w:rPr>
          <w:rFonts w:ascii="Times New Roman" w:hAnsi="Times New Roman" w:cs="Times New Roman"/>
        </w:rPr>
        <w:t>.</w:t>
      </w:r>
      <w:r w:rsidR="008D57D1" w:rsidRPr="008D57D1">
        <w:rPr>
          <w:rFonts w:ascii="Times New Roman" w:hAnsi="Times New Roman" w:cs="Times New Roman"/>
        </w:rPr>
        <w:t xml:space="preserve"> </w:t>
      </w:r>
      <w:r w:rsidR="008D57D1" w:rsidRPr="008A766A">
        <w:rPr>
          <w:rFonts w:ascii="Times New Roman" w:hAnsi="Times New Roman" w:cs="Times New Roman"/>
        </w:rPr>
        <w:t xml:space="preserve">These findings are in close conformity with the results reported by Madagoudra </w:t>
      </w:r>
      <w:r w:rsidR="008D57D1" w:rsidRPr="008A766A">
        <w:rPr>
          <w:rFonts w:ascii="Times New Roman" w:hAnsi="Times New Roman" w:cs="Times New Roman"/>
          <w:i/>
          <w:iCs/>
        </w:rPr>
        <w:t>et al.</w:t>
      </w:r>
      <w:r w:rsidR="008D57D1" w:rsidRPr="008A766A">
        <w:rPr>
          <w:rFonts w:ascii="Times New Roman" w:hAnsi="Times New Roman" w:cs="Times New Roman"/>
        </w:rPr>
        <w:t xml:space="preserve"> </w:t>
      </w:r>
      <w:r w:rsidR="00714F7D">
        <w:rPr>
          <w:rFonts w:ascii="Times New Roman" w:hAnsi="Times New Roman" w:cs="Times New Roman"/>
        </w:rPr>
        <w:t xml:space="preserve">(2021) </w:t>
      </w:r>
      <w:r w:rsidR="00714F7D" w:rsidRPr="00714F7D">
        <w:rPr>
          <w:rFonts w:ascii="Times New Roman" w:hAnsi="Times New Roman" w:cs="Times New Roman"/>
        </w:rPr>
        <w:t xml:space="preserve">who observed a significant improvement in nitrogen and phosphorus uptake with higher nitrogen levels and </w:t>
      </w:r>
      <w:r w:rsidR="00393467">
        <w:rPr>
          <w:rFonts w:ascii="Times New Roman" w:hAnsi="Times New Roman" w:cs="Times New Roman"/>
        </w:rPr>
        <w:t>four equal</w:t>
      </w:r>
      <w:r w:rsidR="00714F7D" w:rsidRPr="00714F7D">
        <w:rPr>
          <w:rFonts w:ascii="Times New Roman" w:hAnsi="Times New Roman" w:cs="Times New Roman"/>
        </w:rPr>
        <w:t xml:space="preserve"> split </w:t>
      </w:r>
      <w:r w:rsidR="004662F3" w:rsidRPr="00714F7D">
        <w:rPr>
          <w:rFonts w:ascii="Times New Roman" w:hAnsi="Times New Roman" w:cs="Times New Roman"/>
        </w:rPr>
        <w:t>applications</w:t>
      </w:r>
      <w:r w:rsidR="00714F7D">
        <w:rPr>
          <w:rFonts w:ascii="Times New Roman" w:hAnsi="Times New Roman" w:cs="Times New Roman"/>
        </w:rPr>
        <w:t>. Sunitha and Reddy (2012) reported</w:t>
      </w:r>
      <w:r w:rsidR="00714F7D" w:rsidRPr="00714F7D">
        <w:rPr>
          <w:rFonts w:ascii="Times New Roman" w:hAnsi="Times New Roman" w:cs="Times New Roman"/>
        </w:rPr>
        <w:t xml:space="preserve"> </w:t>
      </w:r>
      <w:r w:rsidR="00714F7D">
        <w:rPr>
          <w:rFonts w:ascii="Times New Roman" w:hAnsi="Times New Roman" w:cs="Times New Roman"/>
        </w:rPr>
        <w:t>that</w:t>
      </w:r>
      <w:r w:rsidR="00AE2AFA">
        <w:rPr>
          <w:rFonts w:ascii="Times New Roman" w:hAnsi="Times New Roman" w:cs="Times New Roman"/>
        </w:rPr>
        <w:t xml:space="preserve"> </w:t>
      </w:r>
      <w:r w:rsidR="00714F7D" w:rsidRPr="00714F7D">
        <w:rPr>
          <w:rFonts w:ascii="Times New Roman" w:hAnsi="Times New Roman" w:cs="Times New Roman"/>
        </w:rPr>
        <w:t>nitrogen and phosphorus uptake</w:t>
      </w:r>
      <w:r w:rsidR="00714F7D">
        <w:rPr>
          <w:rFonts w:ascii="Times New Roman" w:hAnsi="Times New Roman" w:cs="Times New Roman"/>
        </w:rPr>
        <w:t xml:space="preserve"> sigficantly influenced by split application of nitrogen. </w:t>
      </w:r>
    </w:p>
    <w:p w14:paraId="35A2C958" w14:textId="77777777" w:rsidR="009C3CEE" w:rsidRPr="004D7C72" w:rsidRDefault="009C3CEE" w:rsidP="004D7C72">
      <w:pPr>
        <w:pStyle w:val="Default"/>
        <w:jc w:val="both"/>
        <w:rPr>
          <w:rFonts w:ascii="Times New Roman" w:hAnsi="Times New Roman"/>
        </w:rPr>
      </w:pPr>
      <w:r w:rsidRPr="002C735D">
        <w:rPr>
          <w:rFonts w:ascii="Times New Roman" w:hAnsi="Times New Roman"/>
          <w:b/>
        </w:rPr>
        <w:t>Table</w:t>
      </w:r>
      <w:r w:rsidR="00A21493" w:rsidRPr="002C735D">
        <w:rPr>
          <w:rFonts w:ascii="Times New Roman" w:hAnsi="Times New Roman"/>
          <w:b/>
        </w:rPr>
        <w:t xml:space="preserve"> </w:t>
      </w:r>
      <w:r w:rsidRPr="002C735D">
        <w:rPr>
          <w:rFonts w:ascii="Times New Roman" w:hAnsi="Times New Roman"/>
          <w:b/>
        </w:rPr>
        <w:t xml:space="preserve">2. Effect of dose and time of nitrogen application on NPK uptake by grain and stover of spring maize </w:t>
      </w:r>
    </w:p>
    <w:tbl>
      <w:tblPr>
        <w:tblpPr w:leftFromText="180" w:rightFromText="180" w:vertAnchor="text" w:horzAnchor="margin" w:tblpY="82"/>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696"/>
        <w:gridCol w:w="696"/>
        <w:gridCol w:w="210"/>
        <w:gridCol w:w="518"/>
        <w:gridCol w:w="696"/>
        <w:gridCol w:w="696"/>
        <w:gridCol w:w="696"/>
        <w:gridCol w:w="696"/>
        <w:gridCol w:w="696"/>
        <w:gridCol w:w="696"/>
        <w:gridCol w:w="696"/>
        <w:gridCol w:w="696"/>
        <w:gridCol w:w="696"/>
      </w:tblGrid>
      <w:tr w:rsidR="00124F43" w:rsidRPr="00655DCB" w14:paraId="0E0E9044" w14:textId="77777777" w:rsidTr="004D7C72">
        <w:trPr>
          <w:trHeight w:val="355"/>
        </w:trPr>
        <w:tc>
          <w:tcPr>
            <w:tcW w:w="716" w:type="pct"/>
            <w:vMerge w:val="restart"/>
          </w:tcPr>
          <w:p w14:paraId="411309DD" w14:textId="77777777" w:rsidR="00124F43" w:rsidRPr="00655DCB" w:rsidRDefault="00655DCB"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Treatment</w:t>
            </w:r>
            <w:r w:rsidR="00124F43" w:rsidRPr="00655DCB">
              <w:rPr>
                <w:rFonts w:ascii="Times New Roman" w:hAnsi="Times New Roman" w:cs="Times New Roman"/>
                <w:b/>
                <w:sz w:val="24"/>
                <w:szCs w:val="24"/>
              </w:rPr>
              <w:t>s</w:t>
            </w:r>
          </w:p>
        </w:tc>
        <w:tc>
          <w:tcPr>
            <w:tcW w:w="2150" w:type="pct"/>
            <w:gridSpan w:val="7"/>
          </w:tcPr>
          <w:p w14:paraId="126E3569"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grain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c>
          <w:tcPr>
            <w:tcW w:w="2133" w:type="pct"/>
            <w:gridSpan w:val="6"/>
          </w:tcPr>
          <w:p w14:paraId="2903B39E"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stover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655DCB" w:rsidRPr="00655DCB" w14:paraId="7BCF8DBB" w14:textId="77777777" w:rsidTr="004D7C72">
        <w:trPr>
          <w:trHeight w:val="154"/>
        </w:trPr>
        <w:tc>
          <w:tcPr>
            <w:tcW w:w="716" w:type="pct"/>
            <w:vMerge/>
          </w:tcPr>
          <w:p w14:paraId="5FC12857" w14:textId="77777777" w:rsidR="00124F43" w:rsidRPr="00655DCB" w:rsidRDefault="00124F43" w:rsidP="00655DCB">
            <w:pPr>
              <w:spacing w:before="40" w:after="20" w:line="240" w:lineRule="auto"/>
              <w:rPr>
                <w:rFonts w:ascii="Times New Roman" w:hAnsi="Times New Roman" w:cs="Times New Roman"/>
                <w:b/>
                <w:sz w:val="24"/>
                <w:szCs w:val="24"/>
              </w:rPr>
            </w:pPr>
          </w:p>
        </w:tc>
        <w:tc>
          <w:tcPr>
            <w:tcW w:w="711" w:type="pct"/>
            <w:gridSpan w:val="2"/>
          </w:tcPr>
          <w:p w14:paraId="10356ED2"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N uptake</w:t>
            </w:r>
          </w:p>
        </w:tc>
        <w:tc>
          <w:tcPr>
            <w:tcW w:w="729" w:type="pct"/>
            <w:gridSpan w:val="3"/>
          </w:tcPr>
          <w:p w14:paraId="6CE92044" w14:textId="77777777" w:rsidR="00124F43" w:rsidRPr="00655DCB" w:rsidRDefault="00124F43" w:rsidP="00655DCB">
            <w:pPr>
              <w:spacing w:before="40" w:after="20" w:line="240" w:lineRule="auto"/>
              <w:jc w:val="center"/>
              <w:rPr>
                <w:rFonts w:ascii="Times New Roman" w:hAnsi="Times New Roman" w:cs="Times New Roman"/>
                <w:b/>
                <w:sz w:val="24"/>
                <w:szCs w:val="24"/>
              </w:rPr>
            </w:pPr>
            <w:proofErr w:type="gramStart"/>
            <w:r w:rsidRPr="00655DCB">
              <w:rPr>
                <w:rFonts w:ascii="Times New Roman" w:hAnsi="Times New Roman" w:cs="Times New Roman"/>
                <w:b/>
                <w:sz w:val="24"/>
                <w:szCs w:val="24"/>
              </w:rPr>
              <w:t>P  uptake</w:t>
            </w:r>
            <w:proofErr w:type="gramEnd"/>
          </w:p>
        </w:tc>
        <w:tc>
          <w:tcPr>
            <w:tcW w:w="711" w:type="pct"/>
            <w:gridSpan w:val="2"/>
          </w:tcPr>
          <w:p w14:paraId="4687B076" w14:textId="77777777" w:rsidR="00124F43" w:rsidRPr="00655DCB" w:rsidRDefault="00124F43" w:rsidP="00655DCB">
            <w:pPr>
              <w:spacing w:before="40" w:after="20" w:line="240" w:lineRule="auto"/>
              <w:jc w:val="center"/>
              <w:rPr>
                <w:rFonts w:ascii="Times New Roman" w:hAnsi="Times New Roman" w:cs="Times New Roman"/>
                <w:b/>
                <w:sz w:val="24"/>
                <w:szCs w:val="24"/>
              </w:rPr>
            </w:pPr>
            <w:proofErr w:type="gramStart"/>
            <w:r w:rsidRPr="00655DCB">
              <w:rPr>
                <w:rFonts w:ascii="Times New Roman" w:hAnsi="Times New Roman" w:cs="Times New Roman"/>
                <w:b/>
                <w:sz w:val="24"/>
                <w:szCs w:val="24"/>
              </w:rPr>
              <w:t>K  uptake</w:t>
            </w:r>
            <w:proofErr w:type="gramEnd"/>
          </w:p>
        </w:tc>
        <w:tc>
          <w:tcPr>
            <w:tcW w:w="711" w:type="pct"/>
            <w:gridSpan w:val="2"/>
          </w:tcPr>
          <w:p w14:paraId="5E897E19" w14:textId="77777777" w:rsidR="00124F43" w:rsidRPr="00655DCB" w:rsidRDefault="00124F43" w:rsidP="00655DCB">
            <w:pPr>
              <w:spacing w:before="40" w:after="20" w:line="240" w:lineRule="auto"/>
              <w:jc w:val="center"/>
              <w:rPr>
                <w:rFonts w:ascii="Times New Roman" w:hAnsi="Times New Roman" w:cs="Times New Roman"/>
                <w:b/>
                <w:sz w:val="24"/>
                <w:szCs w:val="24"/>
              </w:rPr>
            </w:pPr>
            <w:proofErr w:type="gramStart"/>
            <w:r w:rsidRPr="00655DCB">
              <w:rPr>
                <w:rFonts w:ascii="Times New Roman" w:hAnsi="Times New Roman" w:cs="Times New Roman"/>
                <w:b/>
                <w:sz w:val="24"/>
                <w:szCs w:val="24"/>
              </w:rPr>
              <w:t>N  uptake</w:t>
            </w:r>
            <w:proofErr w:type="gramEnd"/>
          </w:p>
        </w:tc>
        <w:tc>
          <w:tcPr>
            <w:tcW w:w="711" w:type="pct"/>
            <w:gridSpan w:val="2"/>
          </w:tcPr>
          <w:p w14:paraId="5BB7801D" w14:textId="77777777" w:rsidR="00124F43" w:rsidRPr="00655DCB" w:rsidRDefault="00124F43" w:rsidP="00655DCB">
            <w:pPr>
              <w:spacing w:before="40" w:after="20" w:line="240" w:lineRule="auto"/>
              <w:jc w:val="center"/>
              <w:rPr>
                <w:rFonts w:ascii="Times New Roman" w:hAnsi="Times New Roman" w:cs="Times New Roman"/>
                <w:b/>
                <w:sz w:val="24"/>
                <w:szCs w:val="24"/>
              </w:rPr>
            </w:pPr>
            <w:proofErr w:type="gramStart"/>
            <w:r w:rsidRPr="00655DCB">
              <w:rPr>
                <w:rFonts w:ascii="Times New Roman" w:hAnsi="Times New Roman" w:cs="Times New Roman"/>
                <w:b/>
                <w:sz w:val="24"/>
                <w:szCs w:val="24"/>
              </w:rPr>
              <w:t>P  uptake</w:t>
            </w:r>
            <w:proofErr w:type="gramEnd"/>
          </w:p>
        </w:tc>
        <w:tc>
          <w:tcPr>
            <w:tcW w:w="711" w:type="pct"/>
            <w:gridSpan w:val="2"/>
          </w:tcPr>
          <w:p w14:paraId="29BABC1E" w14:textId="77777777" w:rsidR="00124F43" w:rsidRPr="00655DCB" w:rsidRDefault="00124F43" w:rsidP="00655DCB">
            <w:pPr>
              <w:spacing w:before="40" w:after="20" w:line="240" w:lineRule="auto"/>
              <w:jc w:val="center"/>
              <w:rPr>
                <w:rFonts w:ascii="Times New Roman" w:hAnsi="Times New Roman" w:cs="Times New Roman"/>
                <w:b/>
                <w:sz w:val="24"/>
                <w:szCs w:val="24"/>
              </w:rPr>
            </w:pPr>
            <w:proofErr w:type="gramStart"/>
            <w:r w:rsidRPr="00655DCB">
              <w:rPr>
                <w:rFonts w:ascii="Times New Roman" w:hAnsi="Times New Roman" w:cs="Times New Roman"/>
                <w:b/>
                <w:sz w:val="24"/>
                <w:szCs w:val="24"/>
              </w:rPr>
              <w:t>K  uptake</w:t>
            </w:r>
            <w:proofErr w:type="gramEnd"/>
          </w:p>
        </w:tc>
      </w:tr>
      <w:tr w:rsidR="009558EE" w:rsidRPr="00655DCB" w14:paraId="54515865" w14:textId="77777777" w:rsidTr="004D7C72">
        <w:trPr>
          <w:trHeight w:val="154"/>
        </w:trPr>
        <w:tc>
          <w:tcPr>
            <w:tcW w:w="716" w:type="pct"/>
            <w:vMerge/>
          </w:tcPr>
          <w:p w14:paraId="647D4008" w14:textId="77777777" w:rsidR="00124F43" w:rsidRPr="00655DCB" w:rsidRDefault="00124F43" w:rsidP="00655DCB">
            <w:pPr>
              <w:spacing w:before="40" w:after="20" w:line="240" w:lineRule="auto"/>
              <w:rPr>
                <w:rFonts w:ascii="Times New Roman" w:hAnsi="Times New Roman" w:cs="Times New Roman"/>
                <w:b/>
                <w:sz w:val="24"/>
                <w:szCs w:val="24"/>
              </w:rPr>
            </w:pPr>
          </w:p>
        </w:tc>
        <w:tc>
          <w:tcPr>
            <w:tcW w:w="355" w:type="pct"/>
          </w:tcPr>
          <w:p w14:paraId="340E71E9"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14:paraId="2934CCEA"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73" w:type="pct"/>
            <w:gridSpan w:val="2"/>
          </w:tcPr>
          <w:p w14:paraId="69A5FB9B"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14:paraId="1FB257E8"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17E316A8"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7DE8E76C"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6B030382"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6DAA7401"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3F314C37"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6145AB93"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14:paraId="48D41F30"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14:paraId="0CBD46CA" w14:textId="77777777"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r>
      <w:tr w:rsidR="00124F43" w:rsidRPr="00655DCB" w14:paraId="09BCE6B7" w14:textId="77777777" w:rsidTr="004D7C72">
        <w:trPr>
          <w:trHeight w:val="366"/>
        </w:trPr>
        <w:tc>
          <w:tcPr>
            <w:tcW w:w="4998" w:type="pct"/>
            <w:gridSpan w:val="14"/>
          </w:tcPr>
          <w:p w14:paraId="4FB9108E"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Nitrogen dose (kg ha</w:t>
            </w:r>
            <w:r w:rsidRPr="00655DCB">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9558EE" w:rsidRPr="00655DCB" w14:paraId="529D82C1" w14:textId="77777777" w:rsidTr="004D7C72">
        <w:trPr>
          <w:trHeight w:val="341"/>
        </w:trPr>
        <w:tc>
          <w:tcPr>
            <w:tcW w:w="716" w:type="pct"/>
          </w:tcPr>
          <w:p w14:paraId="2EEBA6C4"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N1-150</w:t>
            </w:r>
          </w:p>
        </w:tc>
        <w:tc>
          <w:tcPr>
            <w:tcW w:w="355" w:type="pct"/>
            <w:vAlign w:val="bottom"/>
          </w:tcPr>
          <w:p w14:paraId="21696E1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68</w:t>
            </w:r>
          </w:p>
        </w:tc>
        <w:tc>
          <w:tcPr>
            <w:tcW w:w="464" w:type="pct"/>
            <w:gridSpan w:val="2"/>
            <w:vAlign w:val="bottom"/>
          </w:tcPr>
          <w:p w14:paraId="64B14DB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65</w:t>
            </w:r>
          </w:p>
        </w:tc>
        <w:tc>
          <w:tcPr>
            <w:tcW w:w="264" w:type="pct"/>
            <w:vAlign w:val="bottom"/>
          </w:tcPr>
          <w:p w14:paraId="00FFF5E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14:paraId="768A234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w:t>
            </w:r>
          </w:p>
        </w:tc>
        <w:tc>
          <w:tcPr>
            <w:tcW w:w="355" w:type="pct"/>
            <w:vAlign w:val="bottom"/>
          </w:tcPr>
          <w:p w14:paraId="2C78D5C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6" w:type="pct"/>
            <w:vAlign w:val="bottom"/>
          </w:tcPr>
          <w:p w14:paraId="32AF11E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14:paraId="014DE0F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49</w:t>
            </w:r>
          </w:p>
        </w:tc>
        <w:tc>
          <w:tcPr>
            <w:tcW w:w="356" w:type="pct"/>
            <w:vAlign w:val="bottom"/>
          </w:tcPr>
          <w:p w14:paraId="23BC6A1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46</w:t>
            </w:r>
          </w:p>
        </w:tc>
        <w:tc>
          <w:tcPr>
            <w:tcW w:w="355" w:type="pct"/>
            <w:vAlign w:val="bottom"/>
          </w:tcPr>
          <w:p w14:paraId="0E3E4EE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6" w:type="pct"/>
            <w:vAlign w:val="bottom"/>
          </w:tcPr>
          <w:p w14:paraId="07656D1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5915D40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88</w:t>
            </w:r>
          </w:p>
        </w:tc>
        <w:tc>
          <w:tcPr>
            <w:tcW w:w="356" w:type="pct"/>
            <w:vAlign w:val="bottom"/>
          </w:tcPr>
          <w:p w14:paraId="3574884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r>
      <w:tr w:rsidR="009558EE" w:rsidRPr="00655DCB" w14:paraId="53B721C7" w14:textId="77777777" w:rsidTr="004D7C72">
        <w:trPr>
          <w:trHeight w:val="283"/>
        </w:trPr>
        <w:tc>
          <w:tcPr>
            <w:tcW w:w="716" w:type="pct"/>
          </w:tcPr>
          <w:p w14:paraId="7FAE1A53"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N2-165</w:t>
            </w:r>
          </w:p>
        </w:tc>
        <w:tc>
          <w:tcPr>
            <w:tcW w:w="355" w:type="pct"/>
            <w:vAlign w:val="bottom"/>
          </w:tcPr>
          <w:p w14:paraId="5534D7C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79</w:t>
            </w:r>
          </w:p>
        </w:tc>
        <w:tc>
          <w:tcPr>
            <w:tcW w:w="464" w:type="pct"/>
            <w:gridSpan w:val="2"/>
            <w:vAlign w:val="bottom"/>
          </w:tcPr>
          <w:p w14:paraId="6747411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75</w:t>
            </w:r>
          </w:p>
        </w:tc>
        <w:tc>
          <w:tcPr>
            <w:tcW w:w="264" w:type="pct"/>
            <w:vAlign w:val="bottom"/>
          </w:tcPr>
          <w:p w14:paraId="3399E27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3192669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5875B95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14:paraId="37552C2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vAlign w:val="bottom"/>
          </w:tcPr>
          <w:p w14:paraId="598CC32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14:paraId="0828160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50</w:t>
            </w:r>
          </w:p>
        </w:tc>
        <w:tc>
          <w:tcPr>
            <w:tcW w:w="355" w:type="pct"/>
            <w:vAlign w:val="bottom"/>
          </w:tcPr>
          <w:p w14:paraId="04E1B00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vAlign w:val="bottom"/>
          </w:tcPr>
          <w:p w14:paraId="612A0FA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14:paraId="25A8163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100</w:t>
            </w:r>
          </w:p>
        </w:tc>
        <w:tc>
          <w:tcPr>
            <w:tcW w:w="356" w:type="pct"/>
            <w:vAlign w:val="bottom"/>
          </w:tcPr>
          <w:p w14:paraId="3C6A43C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92</w:t>
            </w:r>
          </w:p>
        </w:tc>
      </w:tr>
      <w:tr w:rsidR="009558EE" w:rsidRPr="00655DCB" w14:paraId="4C75B186" w14:textId="77777777" w:rsidTr="004D7C72">
        <w:trPr>
          <w:trHeight w:val="351"/>
        </w:trPr>
        <w:tc>
          <w:tcPr>
            <w:tcW w:w="716" w:type="pct"/>
          </w:tcPr>
          <w:p w14:paraId="3397AC21"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N3-180</w:t>
            </w:r>
          </w:p>
        </w:tc>
        <w:tc>
          <w:tcPr>
            <w:tcW w:w="355" w:type="pct"/>
            <w:vAlign w:val="bottom"/>
          </w:tcPr>
          <w:p w14:paraId="5CB349D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90</w:t>
            </w:r>
          </w:p>
        </w:tc>
        <w:tc>
          <w:tcPr>
            <w:tcW w:w="464" w:type="pct"/>
            <w:gridSpan w:val="2"/>
            <w:vAlign w:val="bottom"/>
          </w:tcPr>
          <w:p w14:paraId="6524FE3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85</w:t>
            </w:r>
          </w:p>
        </w:tc>
        <w:tc>
          <w:tcPr>
            <w:tcW w:w="264" w:type="pct"/>
            <w:vAlign w:val="bottom"/>
          </w:tcPr>
          <w:p w14:paraId="5738A16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vAlign w:val="bottom"/>
          </w:tcPr>
          <w:p w14:paraId="3293B83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680EF5B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14:paraId="20F632BF" w14:textId="77777777" w:rsidR="00655DCB" w:rsidRPr="00655DCB" w:rsidRDefault="00655DCB" w:rsidP="0009325F">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w:t>
            </w:r>
            <w:r w:rsidR="0009325F">
              <w:rPr>
                <w:rFonts w:ascii="Times New Roman" w:hAnsi="Times New Roman" w:cs="Times New Roman"/>
                <w:bCs/>
                <w:sz w:val="24"/>
                <w:szCs w:val="24"/>
              </w:rPr>
              <w:t>7</w:t>
            </w:r>
          </w:p>
        </w:tc>
        <w:tc>
          <w:tcPr>
            <w:tcW w:w="355" w:type="pct"/>
            <w:vAlign w:val="bottom"/>
          </w:tcPr>
          <w:p w14:paraId="2005901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59</w:t>
            </w:r>
          </w:p>
        </w:tc>
        <w:tc>
          <w:tcPr>
            <w:tcW w:w="356" w:type="pct"/>
            <w:vAlign w:val="bottom"/>
          </w:tcPr>
          <w:p w14:paraId="1076BAB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vAlign w:val="bottom"/>
          </w:tcPr>
          <w:p w14:paraId="35E60D4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6" w:type="pct"/>
            <w:vAlign w:val="bottom"/>
          </w:tcPr>
          <w:p w14:paraId="5598D80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63A45FF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108</w:t>
            </w:r>
          </w:p>
        </w:tc>
        <w:tc>
          <w:tcPr>
            <w:tcW w:w="356" w:type="pct"/>
            <w:vAlign w:val="bottom"/>
          </w:tcPr>
          <w:p w14:paraId="3402048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9558EE" w:rsidRPr="00655DCB" w14:paraId="77964728" w14:textId="77777777" w:rsidTr="004D7C72">
        <w:trPr>
          <w:trHeight w:val="380"/>
        </w:trPr>
        <w:tc>
          <w:tcPr>
            <w:tcW w:w="716" w:type="pct"/>
          </w:tcPr>
          <w:p w14:paraId="5A2837C5"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N4-195</w:t>
            </w:r>
          </w:p>
        </w:tc>
        <w:tc>
          <w:tcPr>
            <w:tcW w:w="355" w:type="pct"/>
            <w:vAlign w:val="bottom"/>
          </w:tcPr>
          <w:p w14:paraId="53F0757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93</w:t>
            </w:r>
          </w:p>
        </w:tc>
        <w:tc>
          <w:tcPr>
            <w:tcW w:w="464" w:type="pct"/>
            <w:gridSpan w:val="2"/>
            <w:vAlign w:val="bottom"/>
          </w:tcPr>
          <w:p w14:paraId="4AD6CAC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89</w:t>
            </w:r>
          </w:p>
        </w:tc>
        <w:tc>
          <w:tcPr>
            <w:tcW w:w="264" w:type="pct"/>
            <w:vAlign w:val="bottom"/>
          </w:tcPr>
          <w:p w14:paraId="2D2DA31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14:paraId="4AD558D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75BDA9C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14:paraId="0828608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5" w:type="pct"/>
            <w:vAlign w:val="bottom"/>
          </w:tcPr>
          <w:p w14:paraId="100B543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62</w:t>
            </w:r>
          </w:p>
        </w:tc>
        <w:tc>
          <w:tcPr>
            <w:tcW w:w="356" w:type="pct"/>
            <w:vAlign w:val="bottom"/>
          </w:tcPr>
          <w:p w14:paraId="1DAB690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56</w:t>
            </w:r>
          </w:p>
        </w:tc>
        <w:tc>
          <w:tcPr>
            <w:tcW w:w="355" w:type="pct"/>
            <w:vAlign w:val="bottom"/>
          </w:tcPr>
          <w:p w14:paraId="53E9D6B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6" w:type="pct"/>
            <w:vAlign w:val="bottom"/>
          </w:tcPr>
          <w:p w14:paraId="4CDFE14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14:paraId="43D2721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118</w:t>
            </w:r>
          </w:p>
        </w:tc>
        <w:tc>
          <w:tcPr>
            <w:tcW w:w="356" w:type="pct"/>
            <w:vAlign w:val="bottom"/>
          </w:tcPr>
          <w:p w14:paraId="7B6F4AD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109</w:t>
            </w:r>
          </w:p>
        </w:tc>
      </w:tr>
      <w:tr w:rsidR="00124F43" w:rsidRPr="00655DCB" w14:paraId="0F930A3D" w14:textId="77777777" w:rsidTr="004D7C72">
        <w:trPr>
          <w:trHeight w:val="144"/>
        </w:trPr>
        <w:tc>
          <w:tcPr>
            <w:tcW w:w="716" w:type="pct"/>
          </w:tcPr>
          <w:p w14:paraId="5B34C6E3" w14:textId="77777777" w:rsidR="00124F43" w:rsidRPr="00655DCB" w:rsidRDefault="00124F43" w:rsidP="00655DCB">
            <w:pPr>
              <w:spacing w:before="40" w:after="20" w:line="240" w:lineRule="auto"/>
              <w:rPr>
                <w:rFonts w:ascii="Times New Roman" w:hAnsi="Times New Roman" w:cs="Times New Roman"/>
                <w:bCs/>
                <w:sz w:val="24"/>
                <w:szCs w:val="24"/>
              </w:rPr>
            </w:pPr>
            <w:proofErr w:type="spellStart"/>
            <w:r w:rsidRPr="00655DCB">
              <w:rPr>
                <w:rFonts w:ascii="Times New Roman" w:hAnsi="Times New Roman" w:cs="Times New Roman"/>
                <w:bCs/>
                <w:sz w:val="24"/>
                <w:szCs w:val="24"/>
              </w:rPr>
              <w:t>SEm</w:t>
            </w:r>
            <w:proofErr w:type="spellEnd"/>
            <w:r w:rsidRPr="00655DCB">
              <w:rPr>
                <w:rFonts w:ascii="Times New Roman" w:hAnsi="Times New Roman" w:cs="Times New Roman"/>
                <w:bCs/>
                <w:sz w:val="24"/>
                <w:szCs w:val="24"/>
              </w:rPr>
              <w:t>±</w:t>
            </w:r>
          </w:p>
        </w:tc>
        <w:tc>
          <w:tcPr>
            <w:tcW w:w="355" w:type="pct"/>
          </w:tcPr>
          <w:p w14:paraId="12BEC7F6"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1.3</w:t>
            </w:r>
          </w:p>
        </w:tc>
        <w:tc>
          <w:tcPr>
            <w:tcW w:w="464" w:type="pct"/>
            <w:gridSpan w:val="2"/>
          </w:tcPr>
          <w:p w14:paraId="3C09E582"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1.4</w:t>
            </w:r>
          </w:p>
        </w:tc>
        <w:tc>
          <w:tcPr>
            <w:tcW w:w="264" w:type="pct"/>
          </w:tcPr>
          <w:p w14:paraId="62B68E7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14:paraId="1083FD5E"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14:paraId="329BB0FA"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6" w:type="pct"/>
          </w:tcPr>
          <w:p w14:paraId="19E138A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5" w:type="pct"/>
          </w:tcPr>
          <w:p w14:paraId="7046D2E7"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14:paraId="6815D443"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0.7</w:t>
            </w:r>
          </w:p>
        </w:tc>
        <w:tc>
          <w:tcPr>
            <w:tcW w:w="355" w:type="pct"/>
          </w:tcPr>
          <w:p w14:paraId="287D015B" w14:textId="77777777" w:rsidR="00124F43" w:rsidRPr="00ED4350" w:rsidRDefault="00CF18D7" w:rsidP="00CF18D7">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6" w:type="pct"/>
          </w:tcPr>
          <w:p w14:paraId="5EA9D2EE"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5" w:type="pct"/>
          </w:tcPr>
          <w:p w14:paraId="340DCA41"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2.70</w:t>
            </w:r>
          </w:p>
        </w:tc>
        <w:tc>
          <w:tcPr>
            <w:tcW w:w="356" w:type="pct"/>
          </w:tcPr>
          <w:p w14:paraId="1014F8A2"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2.2</w:t>
            </w:r>
          </w:p>
        </w:tc>
      </w:tr>
      <w:tr w:rsidR="00124F43" w:rsidRPr="00655DCB" w14:paraId="0E9F6C39" w14:textId="77777777" w:rsidTr="004D7C72">
        <w:trPr>
          <w:trHeight w:val="351"/>
        </w:trPr>
        <w:tc>
          <w:tcPr>
            <w:tcW w:w="716" w:type="pct"/>
          </w:tcPr>
          <w:p w14:paraId="16FC8028" w14:textId="77777777" w:rsidR="00124F43" w:rsidRPr="00655DCB" w:rsidRDefault="00124F43" w:rsidP="00655DCB">
            <w:pPr>
              <w:spacing w:before="40" w:after="20" w:line="240" w:lineRule="auto"/>
              <w:rPr>
                <w:rFonts w:ascii="Times New Roman" w:hAnsi="Times New Roman" w:cs="Times New Roman"/>
                <w:bCs/>
                <w:sz w:val="24"/>
                <w:szCs w:val="24"/>
              </w:rPr>
            </w:pPr>
            <w:proofErr w:type="gramStart"/>
            <w:r w:rsidRPr="00655DCB">
              <w:rPr>
                <w:rFonts w:ascii="Times New Roman" w:hAnsi="Times New Roman" w:cs="Times New Roman"/>
                <w:bCs/>
                <w:sz w:val="24"/>
                <w:szCs w:val="24"/>
              </w:rPr>
              <w:t>C.D.(</w:t>
            </w:r>
            <w:proofErr w:type="gramEnd"/>
            <w:r w:rsidRPr="00655DCB">
              <w:rPr>
                <w:rFonts w:ascii="Times New Roman" w:hAnsi="Times New Roman" w:cs="Times New Roman"/>
                <w:bCs/>
                <w:sz w:val="24"/>
                <w:szCs w:val="24"/>
              </w:rPr>
              <w:t>0.05)</w:t>
            </w:r>
          </w:p>
        </w:tc>
        <w:tc>
          <w:tcPr>
            <w:tcW w:w="355" w:type="pct"/>
          </w:tcPr>
          <w:p w14:paraId="6FCD48A2"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4.1</w:t>
            </w:r>
          </w:p>
        </w:tc>
        <w:tc>
          <w:tcPr>
            <w:tcW w:w="464" w:type="pct"/>
            <w:gridSpan w:val="2"/>
          </w:tcPr>
          <w:p w14:paraId="31686158"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4.2</w:t>
            </w:r>
          </w:p>
        </w:tc>
        <w:tc>
          <w:tcPr>
            <w:tcW w:w="264" w:type="pct"/>
          </w:tcPr>
          <w:p w14:paraId="0C6B356E"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07ED62E1"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38F701C5"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6" w:type="pct"/>
          </w:tcPr>
          <w:p w14:paraId="770BA699" w14:textId="77777777"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14:paraId="15033917"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3.5</w:t>
            </w:r>
          </w:p>
        </w:tc>
        <w:tc>
          <w:tcPr>
            <w:tcW w:w="356" w:type="pct"/>
          </w:tcPr>
          <w:p w14:paraId="37B1E46C"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2.0</w:t>
            </w:r>
          </w:p>
        </w:tc>
        <w:tc>
          <w:tcPr>
            <w:tcW w:w="355" w:type="pct"/>
          </w:tcPr>
          <w:p w14:paraId="3E94DE7F"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14:paraId="7028911D" w14:textId="77777777"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5" w:type="pct"/>
          </w:tcPr>
          <w:p w14:paraId="5F5403B6" w14:textId="77777777" w:rsidR="00124F43" w:rsidRPr="00ED4350" w:rsidRDefault="00ED4350" w:rsidP="00ED4350">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8.0</w:t>
            </w:r>
          </w:p>
        </w:tc>
        <w:tc>
          <w:tcPr>
            <w:tcW w:w="356" w:type="pct"/>
          </w:tcPr>
          <w:p w14:paraId="351F58D3" w14:textId="77777777"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6.0</w:t>
            </w:r>
          </w:p>
        </w:tc>
      </w:tr>
      <w:tr w:rsidR="00124F43" w:rsidRPr="00655DCB" w14:paraId="5D655209" w14:textId="77777777" w:rsidTr="004D7C72">
        <w:trPr>
          <w:trHeight w:val="355"/>
        </w:trPr>
        <w:tc>
          <w:tcPr>
            <w:tcW w:w="4998" w:type="pct"/>
            <w:gridSpan w:val="14"/>
          </w:tcPr>
          <w:p w14:paraId="15078AD2" w14:textId="77777777"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Time of nitrogen application</w:t>
            </w:r>
          </w:p>
        </w:tc>
      </w:tr>
      <w:tr w:rsidR="009558EE" w:rsidRPr="00655DCB" w14:paraId="0A96788D" w14:textId="77777777" w:rsidTr="004D7C72">
        <w:trPr>
          <w:trHeight w:val="261"/>
        </w:trPr>
        <w:tc>
          <w:tcPr>
            <w:tcW w:w="716" w:type="pct"/>
          </w:tcPr>
          <w:p w14:paraId="13090282"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S1</w:t>
            </w:r>
          </w:p>
        </w:tc>
        <w:tc>
          <w:tcPr>
            <w:tcW w:w="355" w:type="pct"/>
            <w:vAlign w:val="bottom"/>
          </w:tcPr>
          <w:p w14:paraId="5BB1E38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83</w:t>
            </w:r>
          </w:p>
        </w:tc>
        <w:tc>
          <w:tcPr>
            <w:tcW w:w="464" w:type="pct"/>
            <w:gridSpan w:val="2"/>
            <w:vAlign w:val="bottom"/>
          </w:tcPr>
          <w:p w14:paraId="5272BBF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c>
          <w:tcPr>
            <w:tcW w:w="264" w:type="pct"/>
            <w:vAlign w:val="bottom"/>
          </w:tcPr>
          <w:p w14:paraId="16A29BC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14:paraId="773DC91F"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1859A93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14:paraId="42BC8B40"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vAlign w:val="bottom"/>
          </w:tcPr>
          <w:p w14:paraId="5636F6E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14:paraId="15AB084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5" w:type="pct"/>
            <w:vAlign w:val="bottom"/>
          </w:tcPr>
          <w:p w14:paraId="5D68ADF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6" w:type="pct"/>
            <w:vAlign w:val="bottom"/>
          </w:tcPr>
          <w:p w14:paraId="13E7668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14:paraId="2F54210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96</w:t>
            </w:r>
          </w:p>
        </w:tc>
        <w:tc>
          <w:tcPr>
            <w:tcW w:w="356" w:type="pct"/>
            <w:vAlign w:val="bottom"/>
          </w:tcPr>
          <w:p w14:paraId="4984E6C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14:paraId="4FB0B8CF" w14:textId="77777777" w:rsidTr="004D7C72">
        <w:trPr>
          <w:trHeight w:val="331"/>
        </w:trPr>
        <w:tc>
          <w:tcPr>
            <w:tcW w:w="716" w:type="pct"/>
          </w:tcPr>
          <w:p w14:paraId="499B704B"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S2</w:t>
            </w:r>
          </w:p>
        </w:tc>
        <w:tc>
          <w:tcPr>
            <w:tcW w:w="355" w:type="pct"/>
          </w:tcPr>
          <w:p w14:paraId="6B2FDA7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87</w:t>
            </w:r>
          </w:p>
        </w:tc>
        <w:tc>
          <w:tcPr>
            <w:tcW w:w="464" w:type="pct"/>
            <w:gridSpan w:val="2"/>
          </w:tcPr>
          <w:p w14:paraId="25DDE72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264" w:type="pct"/>
          </w:tcPr>
          <w:p w14:paraId="4CFA3CE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14:paraId="36FF536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tcPr>
          <w:p w14:paraId="7C30001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14:paraId="58816D5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5" w:type="pct"/>
          </w:tcPr>
          <w:p w14:paraId="784C98E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58</w:t>
            </w:r>
          </w:p>
        </w:tc>
        <w:tc>
          <w:tcPr>
            <w:tcW w:w="356" w:type="pct"/>
          </w:tcPr>
          <w:p w14:paraId="2D9341F2"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tcPr>
          <w:p w14:paraId="05559AFD" w14:textId="77777777"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6" w:type="pct"/>
          </w:tcPr>
          <w:p w14:paraId="4027869F" w14:textId="77777777"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14:paraId="476449C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104</w:t>
            </w:r>
          </w:p>
        </w:tc>
        <w:tc>
          <w:tcPr>
            <w:tcW w:w="356" w:type="pct"/>
          </w:tcPr>
          <w:p w14:paraId="6D6ED36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99</w:t>
            </w:r>
          </w:p>
        </w:tc>
      </w:tr>
      <w:tr w:rsidR="009558EE" w:rsidRPr="00655DCB" w14:paraId="33A933D9" w14:textId="77777777" w:rsidTr="004D7C72">
        <w:trPr>
          <w:trHeight w:val="264"/>
        </w:trPr>
        <w:tc>
          <w:tcPr>
            <w:tcW w:w="716" w:type="pct"/>
          </w:tcPr>
          <w:p w14:paraId="49AEC56D"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S3</w:t>
            </w:r>
          </w:p>
        </w:tc>
        <w:tc>
          <w:tcPr>
            <w:tcW w:w="355" w:type="pct"/>
          </w:tcPr>
          <w:p w14:paraId="50D8B37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76</w:t>
            </w:r>
          </w:p>
        </w:tc>
        <w:tc>
          <w:tcPr>
            <w:tcW w:w="464" w:type="pct"/>
            <w:gridSpan w:val="2"/>
          </w:tcPr>
          <w:p w14:paraId="246A10B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72</w:t>
            </w:r>
          </w:p>
        </w:tc>
        <w:tc>
          <w:tcPr>
            <w:tcW w:w="264" w:type="pct"/>
          </w:tcPr>
          <w:p w14:paraId="1410C5BB"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14:paraId="627E4AB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14:paraId="2204EF4D"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tcPr>
          <w:p w14:paraId="325D25E1"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tcPr>
          <w:p w14:paraId="3A82F87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6" w:type="pct"/>
          </w:tcPr>
          <w:p w14:paraId="4D82AAE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47</w:t>
            </w:r>
          </w:p>
        </w:tc>
        <w:tc>
          <w:tcPr>
            <w:tcW w:w="355" w:type="pct"/>
          </w:tcPr>
          <w:p w14:paraId="28E2FFD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tcPr>
          <w:p w14:paraId="277D9D1E"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14:paraId="190162B7"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c>
          <w:tcPr>
            <w:tcW w:w="356" w:type="pct"/>
          </w:tcPr>
          <w:p w14:paraId="6534BFA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14:paraId="22CFF2CA" w14:textId="77777777" w:rsidTr="004D7C72">
        <w:trPr>
          <w:trHeight w:val="399"/>
        </w:trPr>
        <w:tc>
          <w:tcPr>
            <w:tcW w:w="716" w:type="pct"/>
          </w:tcPr>
          <w:p w14:paraId="7D36DEED" w14:textId="77777777"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S4</w:t>
            </w:r>
          </w:p>
        </w:tc>
        <w:tc>
          <w:tcPr>
            <w:tcW w:w="355" w:type="pct"/>
          </w:tcPr>
          <w:p w14:paraId="3D1314CC"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464" w:type="pct"/>
            <w:gridSpan w:val="2"/>
          </w:tcPr>
          <w:p w14:paraId="2011A2C3"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78</w:t>
            </w:r>
          </w:p>
        </w:tc>
        <w:tc>
          <w:tcPr>
            <w:tcW w:w="264" w:type="pct"/>
          </w:tcPr>
          <w:p w14:paraId="5F9DE5B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tcPr>
          <w:p w14:paraId="47824CE9"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tcPr>
          <w:p w14:paraId="6CCD5FA8"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14:paraId="1DDBA825"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tcPr>
          <w:p w14:paraId="0ECE4D8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57</w:t>
            </w:r>
          </w:p>
        </w:tc>
        <w:tc>
          <w:tcPr>
            <w:tcW w:w="356" w:type="pct"/>
          </w:tcPr>
          <w:p w14:paraId="1B806BAA"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52</w:t>
            </w:r>
          </w:p>
        </w:tc>
        <w:tc>
          <w:tcPr>
            <w:tcW w:w="355" w:type="pct"/>
          </w:tcPr>
          <w:p w14:paraId="28AF20C4" w14:textId="77777777" w:rsidR="00655DCB" w:rsidRPr="00655DCB" w:rsidRDefault="00BB1FBA" w:rsidP="005341F9">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w:t>
            </w:r>
            <w:r w:rsidR="005341F9">
              <w:rPr>
                <w:rFonts w:ascii="Times New Roman" w:hAnsi="Times New Roman" w:cs="Times New Roman"/>
                <w:bCs/>
                <w:sz w:val="24"/>
                <w:szCs w:val="24"/>
              </w:rPr>
              <w:t>1</w:t>
            </w:r>
          </w:p>
        </w:tc>
        <w:tc>
          <w:tcPr>
            <w:tcW w:w="356" w:type="pct"/>
          </w:tcPr>
          <w:p w14:paraId="6188C808" w14:textId="77777777" w:rsidR="00655DCB" w:rsidRPr="00655DCB" w:rsidRDefault="005341F9"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14:paraId="576ECA06"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111</w:t>
            </w:r>
          </w:p>
        </w:tc>
        <w:tc>
          <w:tcPr>
            <w:tcW w:w="356" w:type="pct"/>
          </w:tcPr>
          <w:p w14:paraId="50493054" w14:textId="77777777"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124F43" w:rsidRPr="00655DCB" w14:paraId="7457C275" w14:textId="77777777" w:rsidTr="004D7C72">
        <w:trPr>
          <w:trHeight w:val="366"/>
        </w:trPr>
        <w:tc>
          <w:tcPr>
            <w:tcW w:w="716" w:type="pct"/>
          </w:tcPr>
          <w:p w14:paraId="1EA1F4EB" w14:textId="77777777" w:rsidR="00124F43" w:rsidRPr="00655DCB" w:rsidRDefault="00124F43" w:rsidP="00655DCB">
            <w:pPr>
              <w:spacing w:before="40" w:after="20" w:line="240" w:lineRule="auto"/>
              <w:rPr>
                <w:rFonts w:ascii="Times New Roman" w:hAnsi="Times New Roman" w:cs="Times New Roman"/>
                <w:bCs/>
                <w:sz w:val="24"/>
                <w:szCs w:val="24"/>
              </w:rPr>
            </w:pPr>
            <w:proofErr w:type="spellStart"/>
            <w:r w:rsidRPr="00655DCB">
              <w:rPr>
                <w:rFonts w:ascii="Times New Roman" w:hAnsi="Times New Roman" w:cs="Times New Roman"/>
                <w:bCs/>
                <w:sz w:val="24"/>
                <w:szCs w:val="24"/>
              </w:rPr>
              <w:t>SEm</w:t>
            </w:r>
            <w:proofErr w:type="spellEnd"/>
            <w:r w:rsidRPr="00655DCB">
              <w:rPr>
                <w:rFonts w:ascii="Times New Roman" w:hAnsi="Times New Roman" w:cs="Times New Roman"/>
                <w:bCs/>
                <w:sz w:val="24"/>
                <w:szCs w:val="24"/>
              </w:rPr>
              <w:t>±</w:t>
            </w:r>
          </w:p>
        </w:tc>
        <w:tc>
          <w:tcPr>
            <w:tcW w:w="355" w:type="pct"/>
          </w:tcPr>
          <w:p w14:paraId="463DA46D"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1.1</w:t>
            </w:r>
          </w:p>
        </w:tc>
        <w:tc>
          <w:tcPr>
            <w:tcW w:w="464" w:type="pct"/>
            <w:gridSpan w:val="2"/>
          </w:tcPr>
          <w:p w14:paraId="45D9C742"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264" w:type="pct"/>
          </w:tcPr>
          <w:p w14:paraId="4EBE0AC3"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5" w:type="pct"/>
          </w:tcPr>
          <w:p w14:paraId="6BAFC83C" w14:textId="77777777" w:rsidR="00124F43" w:rsidRPr="0039497F" w:rsidRDefault="00ED4350" w:rsidP="00ED4350">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14:paraId="51A18721"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6" w:type="pct"/>
          </w:tcPr>
          <w:p w14:paraId="3CC9D508"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14:paraId="25FE57CB"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0.7</w:t>
            </w:r>
          </w:p>
        </w:tc>
        <w:tc>
          <w:tcPr>
            <w:tcW w:w="356" w:type="pct"/>
          </w:tcPr>
          <w:p w14:paraId="297ACFF4"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0.6</w:t>
            </w:r>
          </w:p>
        </w:tc>
        <w:tc>
          <w:tcPr>
            <w:tcW w:w="355" w:type="pct"/>
          </w:tcPr>
          <w:p w14:paraId="678888DF"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6" w:type="pct"/>
          </w:tcPr>
          <w:p w14:paraId="7BF7CCEB"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6C7D4183"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2.8</w:t>
            </w:r>
          </w:p>
        </w:tc>
        <w:tc>
          <w:tcPr>
            <w:tcW w:w="356" w:type="pct"/>
          </w:tcPr>
          <w:p w14:paraId="1C473F65"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1.2</w:t>
            </w:r>
          </w:p>
        </w:tc>
      </w:tr>
      <w:tr w:rsidR="00124F43" w:rsidRPr="00655DCB" w14:paraId="08C90862" w14:textId="77777777" w:rsidTr="004D7C72">
        <w:trPr>
          <w:trHeight w:val="293"/>
        </w:trPr>
        <w:tc>
          <w:tcPr>
            <w:tcW w:w="716" w:type="pct"/>
          </w:tcPr>
          <w:p w14:paraId="65CBE841" w14:textId="77777777" w:rsidR="00124F43" w:rsidRPr="00655DCB" w:rsidRDefault="00124F43" w:rsidP="00655DCB">
            <w:pPr>
              <w:spacing w:before="40" w:after="20" w:line="240" w:lineRule="auto"/>
              <w:rPr>
                <w:rFonts w:ascii="Times New Roman" w:hAnsi="Times New Roman" w:cs="Times New Roman"/>
                <w:bCs/>
                <w:sz w:val="24"/>
                <w:szCs w:val="24"/>
              </w:rPr>
            </w:pPr>
            <w:proofErr w:type="gramStart"/>
            <w:r w:rsidRPr="00655DCB">
              <w:rPr>
                <w:rFonts w:ascii="Times New Roman" w:hAnsi="Times New Roman" w:cs="Times New Roman"/>
                <w:bCs/>
                <w:sz w:val="24"/>
                <w:szCs w:val="24"/>
              </w:rPr>
              <w:t>C.D.(</w:t>
            </w:r>
            <w:proofErr w:type="gramEnd"/>
            <w:r w:rsidRPr="00655DCB">
              <w:rPr>
                <w:rFonts w:ascii="Times New Roman" w:hAnsi="Times New Roman" w:cs="Times New Roman"/>
                <w:bCs/>
                <w:sz w:val="24"/>
                <w:szCs w:val="24"/>
              </w:rPr>
              <w:t>0.05)</w:t>
            </w:r>
          </w:p>
        </w:tc>
        <w:tc>
          <w:tcPr>
            <w:tcW w:w="355" w:type="pct"/>
          </w:tcPr>
          <w:p w14:paraId="5A99F93A"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3.0</w:t>
            </w:r>
          </w:p>
        </w:tc>
        <w:tc>
          <w:tcPr>
            <w:tcW w:w="464" w:type="pct"/>
            <w:gridSpan w:val="2"/>
          </w:tcPr>
          <w:p w14:paraId="5FFB0A53"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1.4</w:t>
            </w:r>
          </w:p>
        </w:tc>
        <w:tc>
          <w:tcPr>
            <w:tcW w:w="264" w:type="pct"/>
          </w:tcPr>
          <w:p w14:paraId="3CC7ED57"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355" w:type="pct"/>
          </w:tcPr>
          <w:p w14:paraId="5CE8FE9E"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717CCF55"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0.4</w:t>
            </w:r>
          </w:p>
        </w:tc>
        <w:tc>
          <w:tcPr>
            <w:tcW w:w="356" w:type="pct"/>
          </w:tcPr>
          <w:p w14:paraId="5C2AEB36"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14:paraId="758E4FDB"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2.0</w:t>
            </w:r>
          </w:p>
        </w:tc>
        <w:tc>
          <w:tcPr>
            <w:tcW w:w="356" w:type="pct"/>
          </w:tcPr>
          <w:p w14:paraId="6F9A6B35" w14:textId="77777777"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1.6</w:t>
            </w:r>
          </w:p>
        </w:tc>
        <w:tc>
          <w:tcPr>
            <w:tcW w:w="355" w:type="pct"/>
          </w:tcPr>
          <w:p w14:paraId="120FCAC4" w14:textId="77777777"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0.50</w:t>
            </w:r>
          </w:p>
        </w:tc>
        <w:tc>
          <w:tcPr>
            <w:tcW w:w="356" w:type="pct"/>
          </w:tcPr>
          <w:p w14:paraId="02E27415" w14:textId="77777777" w:rsidR="00124F43" w:rsidRPr="0039497F" w:rsidRDefault="00BB1FBA" w:rsidP="00BB1FBA">
            <w:pPr>
              <w:spacing w:before="40" w:after="20" w:line="240" w:lineRule="auto"/>
              <w:rPr>
                <w:rFonts w:ascii="Times New Roman" w:hAnsi="Times New Roman" w:cs="Times New Roman"/>
                <w:bCs/>
                <w:sz w:val="24"/>
                <w:szCs w:val="24"/>
              </w:rPr>
            </w:pPr>
            <w:r w:rsidRPr="0039497F">
              <w:rPr>
                <w:rFonts w:ascii="Times New Roman" w:hAnsi="Times New Roman" w:cs="Times New Roman"/>
                <w:bCs/>
                <w:sz w:val="24"/>
                <w:szCs w:val="24"/>
              </w:rPr>
              <w:t>0.80</w:t>
            </w:r>
          </w:p>
        </w:tc>
        <w:tc>
          <w:tcPr>
            <w:tcW w:w="355" w:type="pct"/>
          </w:tcPr>
          <w:p w14:paraId="448C09EB"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8.0</w:t>
            </w:r>
          </w:p>
        </w:tc>
        <w:tc>
          <w:tcPr>
            <w:tcW w:w="356" w:type="pct"/>
          </w:tcPr>
          <w:p w14:paraId="4B65505E" w14:textId="77777777"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3.5</w:t>
            </w:r>
          </w:p>
        </w:tc>
      </w:tr>
      <w:tr w:rsidR="009558EE" w:rsidRPr="00655DCB" w14:paraId="4E34A746" w14:textId="77777777" w:rsidTr="004D7C72">
        <w:trPr>
          <w:trHeight w:val="293"/>
        </w:trPr>
        <w:tc>
          <w:tcPr>
            <w:tcW w:w="4998" w:type="pct"/>
            <w:gridSpan w:val="14"/>
          </w:tcPr>
          <w:p w14:paraId="23535019" w14:textId="77777777" w:rsidR="009558EE" w:rsidRPr="00F229BC" w:rsidRDefault="009558EE" w:rsidP="009558EE">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14:paraId="5501FA40" w14:textId="77777777" w:rsidR="007E5DA1" w:rsidRDefault="007E5DA1" w:rsidP="00124F43">
      <w:pPr>
        <w:spacing w:after="0" w:line="240" w:lineRule="auto"/>
        <w:jc w:val="both"/>
        <w:rPr>
          <w:rFonts w:ascii="Times New Roman" w:hAnsi="Times New Roman"/>
          <w:sz w:val="24"/>
          <w:szCs w:val="24"/>
        </w:rPr>
      </w:pPr>
    </w:p>
    <w:p w14:paraId="47EA5093" w14:textId="77777777" w:rsidR="004D7C72" w:rsidRDefault="004D7C72" w:rsidP="004D7C72">
      <w:pPr>
        <w:pStyle w:val="Pa14"/>
        <w:spacing w:line="360" w:lineRule="auto"/>
        <w:jc w:val="both"/>
        <w:rPr>
          <w:rFonts w:ascii="Times New Roman" w:hAnsi="Times New Roman"/>
          <w:b/>
          <w:bCs/>
        </w:rPr>
      </w:pPr>
    </w:p>
    <w:p w14:paraId="032203C1" w14:textId="77777777" w:rsidR="004D7C72" w:rsidRDefault="004D7C72" w:rsidP="004D7C72">
      <w:pPr>
        <w:pStyle w:val="Pa14"/>
        <w:spacing w:line="360" w:lineRule="auto"/>
        <w:jc w:val="both"/>
        <w:rPr>
          <w:rFonts w:ascii="Times New Roman" w:hAnsi="Times New Roman"/>
          <w:b/>
          <w:bCs/>
        </w:rPr>
      </w:pPr>
    </w:p>
    <w:p w14:paraId="4AF6A940" w14:textId="77777777" w:rsidR="004D7C72" w:rsidRDefault="004D7C72" w:rsidP="004D7C72">
      <w:pPr>
        <w:pStyle w:val="Pa14"/>
        <w:spacing w:line="360" w:lineRule="auto"/>
        <w:jc w:val="both"/>
        <w:rPr>
          <w:rFonts w:ascii="Times New Roman" w:hAnsi="Times New Roman"/>
          <w:b/>
          <w:bCs/>
        </w:rPr>
      </w:pPr>
      <w:r>
        <w:rPr>
          <w:rFonts w:ascii="Times New Roman" w:hAnsi="Times New Roman"/>
          <w:b/>
          <w:bCs/>
        </w:rPr>
        <w:t>3.3 Available NPK</w:t>
      </w:r>
      <w:r w:rsidRPr="001155AE">
        <w:rPr>
          <w:rFonts w:ascii="Times New Roman" w:hAnsi="Times New Roman"/>
          <w:b/>
          <w:bCs/>
        </w:rPr>
        <w:t xml:space="preserve"> status of soil after harvest </w:t>
      </w:r>
      <w:r w:rsidRPr="000A286F">
        <w:rPr>
          <w:rFonts w:ascii="Times New Roman" w:hAnsi="Times New Roman"/>
          <w:b/>
          <w:bCs/>
        </w:rPr>
        <w:t>(</w:t>
      </w:r>
      <w:r>
        <w:rPr>
          <w:rFonts w:ascii="Times New Roman" w:hAnsi="Times New Roman"/>
          <w:b/>
          <w:bCs/>
        </w:rPr>
        <w:t>k</w:t>
      </w:r>
      <w:r w:rsidRPr="000A286F">
        <w:rPr>
          <w:rFonts w:ascii="Times New Roman" w:hAnsi="Times New Roman"/>
          <w:b/>
          <w:bCs/>
        </w:rPr>
        <w:t>g ha</w:t>
      </w:r>
      <w:r w:rsidRPr="000A286F">
        <w:rPr>
          <w:rFonts w:ascii="Times New Roman" w:hAnsi="Times New Roman"/>
          <w:b/>
          <w:bCs/>
          <w:vertAlign w:val="superscript"/>
        </w:rPr>
        <w:t>-1</w:t>
      </w:r>
      <w:r w:rsidRPr="000A286F">
        <w:rPr>
          <w:rFonts w:ascii="Times New Roman" w:hAnsi="Times New Roman"/>
          <w:b/>
          <w:bCs/>
        </w:rPr>
        <w:t>)</w:t>
      </w:r>
    </w:p>
    <w:p w14:paraId="73C7E78C" w14:textId="77777777" w:rsidR="004D7C72" w:rsidRPr="004D7C72" w:rsidRDefault="004D7C72" w:rsidP="004D7C72">
      <w:pPr>
        <w:pStyle w:val="Default"/>
        <w:spacing w:line="360" w:lineRule="auto"/>
        <w:ind w:firstLine="720"/>
        <w:jc w:val="both"/>
        <w:rPr>
          <w:rFonts w:ascii="Times New Roman" w:hAnsi="Times New Roman"/>
          <w:bCs/>
          <w:iCs/>
        </w:rPr>
      </w:pPr>
      <w:r w:rsidRPr="00233819">
        <w:rPr>
          <w:rFonts w:ascii="Times New Roman" w:hAnsi="Times New Roman"/>
        </w:rPr>
        <w:lastRenderedPageBreak/>
        <w:t>The available NPK status of soil after harvest was significantly influe</w:t>
      </w:r>
      <w:r>
        <w:rPr>
          <w:rFonts w:ascii="Times New Roman" w:hAnsi="Times New Roman"/>
        </w:rPr>
        <w:t>nced by different nitrogen dose</w:t>
      </w:r>
      <w:r w:rsidRPr="00233819">
        <w:rPr>
          <w:rFonts w:ascii="Times New Roman" w:hAnsi="Times New Roman"/>
        </w:rPr>
        <w:t xml:space="preserve"> an</w:t>
      </w:r>
      <w:r>
        <w:rPr>
          <w:rFonts w:ascii="Times New Roman" w:hAnsi="Times New Roman"/>
        </w:rPr>
        <w:t xml:space="preserve">d time of nitrogen application </w:t>
      </w:r>
      <w:r w:rsidRPr="00233819">
        <w:rPr>
          <w:rFonts w:ascii="Times New Roman" w:hAnsi="Times New Roman"/>
        </w:rPr>
        <w:t xml:space="preserve">except in the case of available potassium (K), which remained non-significant after two-year study (Table 3). Among nitrogen </w:t>
      </w:r>
      <w:r>
        <w:rPr>
          <w:rFonts w:ascii="Times New Roman" w:hAnsi="Times New Roman"/>
        </w:rPr>
        <w:t>doses</w:t>
      </w:r>
      <w:r w:rsidRPr="00233819">
        <w:rPr>
          <w:rFonts w:ascii="Times New Roman" w:hAnsi="Times New Roman"/>
        </w:rPr>
        <w:t>, application of N</w:t>
      </w:r>
      <w:r w:rsidRPr="00233819">
        <w:rPr>
          <w:rFonts w:ascii="Times New Roman" w:hAnsi="Times New Roman"/>
          <w:vertAlign w:val="subscript"/>
        </w:rPr>
        <w:t>4</w:t>
      </w:r>
      <w:r w:rsidRPr="00233819">
        <w:rPr>
          <w:rFonts w:ascii="Times New Roman" w:hAnsi="Times New Roman"/>
        </w:rPr>
        <w:t>-195 kg N ha</w:t>
      </w:r>
      <w:r w:rsidRPr="00233819">
        <w:rPr>
          <w:rFonts w:ascii="Times New Roman" w:hAnsi="Times New Roman"/>
          <w:vertAlign w:val="superscript"/>
        </w:rPr>
        <w:t>-1</w:t>
      </w:r>
      <w:r w:rsidRPr="00233819">
        <w:rPr>
          <w:rFonts w:ascii="Times New Roman" w:hAnsi="Times New Roman"/>
        </w:rPr>
        <w:t xml:space="preserve"> recorded higher residual available nitrogen (156.17 kg ha⁻¹), which was statistically at par with N</w:t>
      </w:r>
      <w:r w:rsidRPr="00233819">
        <w:rPr>
          <w:rFonts w:ascii="Times New Roman" w:hAnsi="Times New Roman"/>
          <w:vertAlign w:val="subscript"/>
        </w:rPr>
        <w:t>3</w:t>
      </w:r>
      <w:r w:rsidRPr="00233819">
        <w:rPr>
          <w:rFonts w:ascii="Times New Roman" w:hAnsi="Times New Roman"/>
        </w:rPr>
        <w:t>-180 kg N ha</w:t>
      </w:r>
      <w:r w:rsidRPr="00233819">
        <w:rPr>
          <w:rFonts w:ascii="Times New Roman" w:hAnsi="Times New Roman"/>
          <w:vertAlign w:val="superscript"/>
        </w:rPr>
        <w:t>-1</w:t>
      </w:r>
      <w:r w:rsidRPr="00233819">
        <w:rPr>
          <w:rFonts w:ascii="Times New Roman" w:hAnsi="Times New Roman"/>
        </w:rPr>
        <w:t xml:space="preserve"> (155.09 kg ha</w:t>
      </w:r>
      <w:r w:rsidRPr="00233819">
        <w:rPr>
          <w:rFonts w:ascii="Times New Roman" w:hAnsi="Times New Roman"/>
          <w:vertAlign w:val="superscript"/>
        </w:rPr>
        <w:t>-1</w:t>
      </w:r>
      <w:r>
        <w:rPr>
          <w:rFonts w:ascii="Times New Roman" w:hAnsi="Times New Roman"/>
        </w:rPr>
        <w:t xml:space="preserve">) </w:t>
      </w:r>
      <w:r w:rsidRPr="00233819">
        <w:rPr>
          <w:rFonts w:ascii="Times New Roman" w:hAnsi="Times New Roman"/>
        </w:rPr>
        <w:t>but significantly superior to N</w:t>
      </w:r>
      <w:r w:rsidRPr="00233819">
        <w:rPr>
          <w:rFonts w:ascii="Times New Roman" w:hAnsi="Times New Roman"/>
          <w:vertAlign w:val="subscript"/>
        </w:rPr>
        <w:t>2</w:t>
      </w:r>
      <w:r w:rsidRPr="00233819">
        <w:rPr>
          <w:rFonts w:ascii="Times New Roman" w:hAnsi="Times New Roman"/>
        </w:rPr>
        <w:t>-165 kg N ha</w:t>
      </w:r>
      <w:r w:rsidRPr="00233819">
        <w:rPr>
          <w:rFonts w:ascii="Times New Roman" w:hAnsi="Times New Roman"/>
          <w:vertAlign w:val="superscript"/>
        </w:rPr>
        <w:t>-1</w:t>
      </w:r>
      <w:r w:rsidRPr="00233819">
        <w:rPr>
          <w:rFonts w:ascii="Times New Roman" w:hAnsi="Times New Roman"/>
        </w:rPr>
        <w:t xml:space="preserve"> (153.44 kg ha</w:t>
      </w:r>
      <w:r w:rsidRPr="00233819">
        <w:rPr>
          <w:rFonts w:ascii="Times New Roman" w:hAnsi="Times New Roman"/>
          <w:vertAlign w:val="superscript"/>
        </w:rPr>
        <w:t>-1</w:t>
      </w:r>
      <w:r w:rsidRPr="00233819">
        <w:rPr>
          <w:rFonts w:ascii="Times New Roman" w:hAnsi="Times New Roman"/>
        </w:rPr>
        <w:t>) and N</w:t>
      </w:r>
      <w:r w:rsidRPr="00233819">
        <w:rPr>
          <w:rFonts w:ascii="Times New Roman" w:hAnsi="Times New Roman"/>
          <w:vertAlign w:val="subscript"/>
        </w:rPr>
        <w:t>1</w:t>
      </w:r>
      <w:r w:rsidRPr="00233819">
        <w:rPr>
          <w:rFonts w:ascii="Times New Roman" w:hAnsi="Times New Roman"/>
        </w:rPr>
        <w:t>-150 kg N ha</w:t>
      </w:r>
      <w:r w:rsidRPr="00233819">
        <w:rPr>
          <w:rFonts w:ascii="Times New Roman" w:hAnsi="Times New Roman"/>
          <w:vertAlign w:val="superscript"/>
        </w:rPr>
        <w:t>-1</w:t>
      </w:r>
      <w:r w:rsidRPr="00233819">
        <w:rPr>
          <w:rFonts w:ascii="Times New Roman" w:hAnsi="Times New Roman"/>
        </w:rPr>
        <w:t xml:space="preserve"> (152.61 kg ha</w:t>
      </w:r>
      <w:r w:rsidRPr="00233819">
        <w:rPr>
          <w:rFonts w:ascii="Times New Roman" w:hAnsi="Times New Roman"/>
          <w:vertAlign w:val="superscript"/>
        </w:rPr>
        <w:t>-1</w:t>
      </w:r>
      <w:r w:rsidRPr="00233819">
        <w:rPr>
          <w:rFonts w:ascii="Times New Roman" w:hAnsi="Times New Roman"/>
        </w:rPr>
        <w:t>).</w:t>
      </w:r>
      <w:r w:rsidRPr="002C735D">
        <w:rPr>
          <w:rFonts w:ascii="Times New Roman" w:hAnsi="Times New Roman"/>
        </w:rPr>
        <w:t xml:space="preserve"> </w:t>
      </w:r>
      <w:r w:rsidRPr="00233819">
        <w:rPr>
          <w:rFonts w:ascii="Times New Roman" w:hAnsi="Times New Roman"/>
        </w:rPr>
        <w:t xml:space="preserve">The increase in residual nitrogen with higher N </w:t>
      </w:r>
      <w:r>
        <w:rPr>
          <w:rFonts w:ascii="Times New Roman" w:hAnsi="Times New Roman"/>
        </w:rPr>
        <w:t>dose</w:t>
      </w:r>
      <w:r w:rsidRPr="00233819">
        <w:rPr>
          <w:rFonts w:ascii="Times New Roman" w:hAnsi="Times New Roman"/>
        </w:rPr>
        <w:t xml:space="preserve"> may be attributed to greater addition of nitrogen to the soil system and comparatively lower depletion relative to supply.</w:t>
      </w:r>
      <w:r w:rsidRPr="008E2231">
        <w:rPr>
          <w:rFonts w:ascii="Times New Roman" w:hAnsi="Times New Roman"/>
        </w:rPr>
        <w:t xml:space="preserve"> </w:t>
      </w:r>
      <w:r w:rsidRPr="00233819">
        <w:rPr>
          <w:rFonts w:ascii="Times New Roman" w:hAnsi="Times New Roman"/>
        </w:rPr>
        <w:t xml:space="preserve">These findings are in conformity with </w:t>
      </w:r>
      <w:r w:rsidRPr="008E2231">
        <w:rPr>
          <w:rFonts w:ascii="Times New Roman" w:hAnsi="Times New Roman"/>
        </w:rPr>
        <w:t xml:space="preserve">Madagoudra </w:t>
      </w:r>
      <w:r w:rsidRPr="000E226D">
        <w:rPr>
          <w:rFonts w:ascii="Times New Roman" w:hAnsi="Times New Roman"/>
          <w:i/>
          <w:iCs/>
        </w:rPr>
        <w:t>et al.</w:t>
      </w:r>
      <w:r w:rsidRPr="008E2231">
        <w:rPr>
          <w:rFonts w:ascii="Times New Roman" w:hAnsi="Times New Roman"/>
        </w:rPr>
        <w:t xml:space="preserve"> (2021), Niaz </w:t>
      </w:r>
      <w:r w:rsidRPr="008E2231">
        <w:rPr>
          <w:rFonts w:ascii="Times New Roman" w:hAnsi="Times New Roman"/>
          <w:i/>
          <w:iCs/>
        </w:rPr>
        <w:t>et al.</w:t>
      </w:r>
      <w:r w:rsidRPr="008E2231">
        <w:rPr>
          <w:rFonts w:ascii="Times New Roman" w:hAnsi="Times New Roman"/>
        </w:rPr>
        <w:t xml:space="preserve"> (2014) and </w:t>
      </w:r>
      <w:r w:rsidRPr="00233819">
        <w:rPr>
          <w:rFonts w:ascii="Times New Roman" w:hAnsi="Times New Roman"/>
        </w:rPr>
        <w:t xml:space="preserve">Hassan </w:t>
      </w:r>
      <w:r w:rsidRPr="008E2231">
        <w:rPr>
          <w:rFonts w:ascii="Times New Roman" w:hAnsi="Times New Roman"/>
          <w:i/>
          <w:iCs/>
        </w:rPr>
        <w:t>et al.</w:t>
      </w:r>
      <w:r w:rsidRPr="00233819">
        <w:rPr>
          <w:rFonts w:ascii="Times New Roman" w:hAnsi="Times New Roman"/>
        </w:rPr>
        <w:t xml:space="preserve"> (2010) who reported that total soil nitrogen increased with increasing nitrogen levels</w:t>
      </w:r>
      <w:r>
        <w:rPr>
          <w:rFonts w:ascii="Times New Roman" w:hAnsi="Times New Roman"/>
        </w:rPr>
        <w:t xml:space="preserve">. </w:t>
      </w:r>
      <w:r w:rsidRPr="00233819">
        <w:rPr>
          <w:rFonts w:ascii="Times New Roman" w:hAnsi="Times New Roman"/>
        </w:rPr>
        <w:t>In contrast, available phosphorus content was l</w:t>
      </w:r>
      <w:r>
        <w:rPr>
          <w:rFonts w:ascii="Times New Roman" w:hAnsi="Times New Roman"/>
        </w:rPr>
        <w:t>ower under higher nitrogen dose</w:t>
      </w:r>
      <w:r w:rsidRPr="00233819">
        <w:rPr>
          <w:rFonts w:ascii="Times New Roman" w:hAnsi="Times New Roman"/>
        </w:rPr>
        <w:t xml:space="preserve"> (N</w:t>
      </w:r>
      <w:r w:rsidRPr="000E226D">
        <w:rPr>
          <w:rFonts w:ascii="Times New Roman" w:hAnsi="Times New Roman"/>
          <w:vertAlign w:val="subscript"/>
        </w:rPr>
        <w:t>4</w:t>
      </w:r>
      <w:r w:rsidRPr="00233819">
        <w:rPr>
          <w:rFonts w:ascii="Times New Roman" w:hAnsi="Times New Roman"/>
        </w:rPr>
        <w:t>-195 and N</w:t>
      </w:r>
      <w:r w:rsidRPr="000E226D">
        <w:rPr>
          <w:rFonts w:ascii="Times New Roman" w:hAnsi="Times New Roman"/>
          <w:vertAlign w:val="subscript"/>
        </w:rPr>
        <w:t>3</w:t>
      </w:r>
      <w:r w:rsidRPr="00233819">
        <w:rPr>
          <w:rFonts w:ascii="Times New Roman" w:hAnsi="Times New Roman"/>
        </w:rPr>
        <w:t>-180 kg ha</w:t>
      </w:r>
      <w:r w:rsidRPr="008E2231">
        <w:rPr>
          <w:rFonts w:ascii="Times New Roman" w:hAnsi="Times New Roman"/>
          <w:vertAlign w:val="superscript"/>
        </w:rPr>
        <w:t>-1</w:t>
      </w:r>
      <w:r>
        <w:rPr>
          <w:rFonts w:ascii="Times New Roman" w:hAnsi="Times New Roman"/>
        </w:rPr>
        <w:t>) compared to lower dose</w:t>
      </w:r>
      <w:r w:rsidRPr="00233819">
        <w:rPr>
          <w:rFonts w:ascii="Times New Roman" w:hAnsi="Times New Roman"/>
        </w:rPr>
        <w:t xml:space="preserve"> (N</w:t>
      </w:r>
      <w:r w:rsidRPr="000E226D">
        <w:rPr>
          <w:rFonts w:ascii="Times New Roman" w:hAnsi="Times New Roman"/>
          <w:vertAlign w:val="subscript"/>
        </w:rPr>
        <w:t>1</w:t>
      </w:r>
      <w:r w:rsidRPr="00233819">
        <w:rPr>
          <w:rFonts w:ascii="Times New Roman" w:hAnsi="Times New Roman"/>
        </w:rPr>
        <w:t>-150 and N</w:t>
      </w:r>
      <w:r w:rsidRPr="000E226D">
        <w:rPr>
          <w:rFonts w:ascii="Times New Roman" w:hAnsi="Times New Roman"/>
          <w:vertAlign w:val="subscript"/>
        </w:rPr>
        <w:t>2</w:t>
      </w:r>
      <w:r w:rsidRPr="00233819">
        <w:rPr>
          <w:rFonts w:ascii="Times New Roman" w:hAnsi="Times New Roman"/>
        </w:rPr>
        <w:t>-165 kg ha</w:t>
      </w:r>
      <w:r w:rsidRPr="008E2231">
        <w:rPr>
          <w:rFonts w:ascii="Times New Roman" w:hAnsi="Times New Roman"/>
          <w:vertAlign w:val="superscript"/>
        </w:rPr>
        <w:t>-1</w:t>
      </w:r>
      <w:r w:rsidRPr="00233819">
        <w:rPr>
          <w:rFonts w:ascii="Times New Roman" w:hAnsi="Times New Roman"/>
        </w:rPr>
        <w:t>).</w:t>
      </w:r>
      <w:r>
        <w:rPr>
          <w:rFonts w:ascii="Times New Roman" w:hAnsi="Times New Roman"/>
        </w:rPr>
        <w:t xml:space="preserve"> </w:t>
      </w:r>
    </w:p>
    <w:p w14:paraId="570ADAE5" w14:textId="77777777" w:rsidR="00956ECD" w:rsidRPr="002C735D" w:rsidRDefault="00956ECD" w:rsidP="009C3CEE">
      <w:pPr>
        <w:spacing w:after="60" w:line="24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 xml:space="preserve">Table 3: Effect of dose and time of nitrogen application on </w:t>
      </w:r>
      <w:r w:rsidR="00A21493" w:rsidRPr="002C735D">
        <w:rPr>
          <w:rFonts w:ascii="Times New Roman" w:hAnsi="Times New Roman" w:cs="Times New Roman"/>
          <w:b/>
          <w:bCs/>
          <w:sz w:val="24"/>
          <w:szCs w:val="24"/>
        </w:rPr>
        <w:t>available NPK status</w:t>
      </w:r>
      <w:r w:rsidRPr="002C735D">
        <w:rPr>
          <w:rFonts w:ascii="Times New Roman" w:hAnsi="Times New Roman" w:cs="Times New Roman"/>
          <w:b/>
          <w:bCs/>
          <w:sz w:val="24"/>
          <w:szCs w:val="24"/>
        </w:rPr>
        <w:t xml:space="preserve"> in soil after two year of study</w:t>
      </w:r>
    </w:p>
    <w:tbl>
      <w:tblPr>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2407"/>
        <w:gridCol w:w="2381"/>
        <w:gridCol w:w="2416"/>
      </w:tblGrid>
      <w:tr w:rsidR="009C3CEE" w:rsidRPr="009C3CEE" w14:paraId="4C037DE2" w14:textId="77777777" w:rsidTr="009C3CEE">
        <w:trPr>
          <w:trHeight w:val="400"/>
        </w:trPr>
        <w:tc>
          <w:tcPr>
            <w:tcW w:w="0" w:type="auto"/>
          </w:tcPr>
          <w:p w14:paraId="567C78E7"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
                <w:sz w:val="24"/>
                <w:szCs w:val="24"/>
                <w:lang w:val="en-US"/>
              </w:rPr>
              <w:t>Treatments</w:t>
            </w:r>
          </w:p>
        </w:tc>
        <w:tc>
          <w:tcPr>
            <w:tcW w:w="0" w:type="auto"/>
            <w:vAlign w:val="center"/>
          </w:tcPr>
          <w:p w14:paraId="00371D79"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N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14:paraId="5D725F7B"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P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14:paraId="07C5D831" w14:textId="77777777"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K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r>
      <w:tr w:rsidR="009C3CEE" w:rsidRPr="009C3CEE" w14:paraId="6DAD427D" w14:textId="77777777" w:rsidTr="009C3CEE">
        <w:trPr>
          <w:trHeight w:val="440"/>
        </w:trPr>
        <w:tc>
          <w:tcPr>
            <w:tcW w:w="0" w:type="auto"/>
            <w:gridSpan w:val="4"/>
          </w:tcPr>
          <w:p w14:paraId="3D0115C7" w14:textId="77777777" w:rsidR="009C3CEE" w:rsidRPr="009C3CEE" w:rsidRDefault="009C3CEE" w:rsidP="009C3CEE">
            <w:pPr>
              <w:spacing w:before="60" w:after="60"/>
              <w:rPr>
                <w:rFonts w:ascii="Times New Roman" w:eastAsia="Times New Roman" w:hAnsi="Times New Roman" w:cs="Times New Roman"/>
                <w:b/>
                <w:bCs/>
                <w:color w:val="000000"/>
                <w:kern w:val="24"/>
                <w:sz w:val="24"/>
                <w:szCs w:val="24"/>
                <w:lang w:val="en-US"/>
              </w:rPr>
            </w:pPr>
            <w:r w:rsidRPr="009C3CEE">
              <w:rPr>
                <w:rFonts w:ascii="Times New Roman" w:eastAsia="Times New Roman" w:hAnsi="Times New Roman" w:cs="Times New Roman"/>
                <w:b/>
                <w:bCs/>
                <w:sz w:val="24"/>
                <w:szCs w:val="24"/>
                <w:lang w:val="en-US"/>
              </w:rPr>
              <w:t>Nitrogen dose (kg ha</w:t>
            </w:r>
            <w:r w:rsidRPr="009C3CEE">
              <w:rPr>
                <w:rFonts w:ascii="Times New Roman" w:eastAsia="Times New Roman" w:hAnsi="Times New Roman" w:cs="Times New Roman"/>
                <w:b/>
                <w:bCs/>
                <w:sz w:val="24"/>
                <w:szCs w:val="24"/>
                <w:vertAlign w:val="superscript"/>
                <w:lang w:val="en-US"/>
              </w:rPr>
              <w:t>-1</w:t>
            </w:r>
            <w:r w:rsidRPr="009C3CEE">
              <w:rPr>
                <w:rFonts w:ascii="Times New Roman" w:eastAsia="Times New Roman" w:hAnsi="Times New Roman" w:cs="Times New Roman"/>
                <w:b/>
                <w:bCs/>
                <w:sz w:val="24"/>
                <w:szCs w:val="24"/>
                <w:lang w:val="en-US"/>
              </w:rPr>
              <w:t>)</w:t>
            </w:r>
          </w:p>
        </w:tc>
      </w:tr>
      <w:tr w:rsidR="009C3CEE" w:rsidRPr="009C3CEE" w14:paraId="11D9F883" w14:textId="77777777" w:rsidTr="009C3CEE">
        <w:trPr>
          <w:trHeight w:val="390"/>
        </w:trPr>
        <w:tc>
          <w:tcPr>
            <w:tcW w:w="0" w:type="auto"/>
          </w:tcPr>
          <w:p w14:paraId="2ADCB564"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1</w:t>
            </w:r>
            <w:r w:rsidRPr="009C3CEE">
              <w:rPr>
                <w:rFonts w:ascii="Times New Roman" w:eastAsia="Calibri" w:hAnsi="Times New Roman" w:cs="Times New Roman"/>
                <w:bCs/>
                <w:sz w:val="24"/>
                <w:szCs w:val="24"/>
                <w:lang w:val="en-US"/>
              </w:rPr>
              <w:t>-150</w:t>
            </w:r>
          </w:p>
        </w:tc>
        <w:tc>
          <w:tcPr>
            <w:tcW w:w="0" w:type="auto"/>
          </w:tcPr>
          <w:p w14:paraId="70277A1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152.61</w:t>
            </w:r>
          </w:p>
        </w:tc>
        <w:tc>
          <w:tcPr>
            <w:tcW w:w="0" w:type="auto"/>
          </w:tcPr>
          <w:p w14:paraId="3583D07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19.89</w:t>
            </w:r>
          </w:p>
        </w:tc>
        <w:tc>
          <w:tcPr>
            <w:tcW w:w="0" w:type="auto"/>
          </w:tcPr>
          <w:p w14:paraId="1CE17F3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233.89</w:t>
            </w:r>
          </w:p>
        </w:tc>
      </w:tr>
      <w:tr w:rsidR="009C3CEE" w:rsidRPr="009C3CEE" w14:paraId="2ACD5538" w14:textId="77777777" w:rsidTr="009C3CEE">
        <w:trPr>
          <w:trHeight w:val="400"/>
        </w:trPr>
        <w:tc>
          <w:tcPr>
            <w:tcW w:w="0" w:type="auto"/>
          </w:tcPr>
          <w:p w14:paraId="721F6E69"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2</w:t>
            </w:r>
            <w:r w:rsidRPr="009C3CEE">
              <w:rPr>
                <w:rFonts w:ascii="Times New Roman" w:eastAsia="Calibri" w:hAnsi="Times New Roman" w:cs="Times New Roman"/>
                <w:bCs/>
                <w:sz w:val="24"/>
                <w:szCs w:val="24"/>
                <w:lang w:val="en-US"/>
              </w:rPr>
              <w:t>-165</w:t>
            </w:r>
          </w:p>
        </w:tc>
        <w:tc>
          <w:tcPr>
            <w:tcW w:w="0" w:type="auto"/>
          </w:tcPr>
          <w:p w14:paraId="3ADBB48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153.44</w:t>
            </w:r>
          </w:p>
        </w:tc>
        <w:tc>
          <w:tcPr>
            <w:tcW w:w="0" w:type="auto"/>
          </w:tcPr>
          <w:p w14:paraId="19A92E42"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19.09</w:t>
            </w:r>
          </w:p>
        </w:tc>
        <w:tc>
          <w:tcPr>
            <w:tcW w:w="0" w:type="auto"/>
          </w:tcPr>
          <w:p w14:paraId="0A60489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233.45</w:t>
            </w:r>
          </w:p>
        </w:tc>
      </w:tr>
      <w:tr w:rsidR="009C3CEE" w:rsidRPr="009C3CEE" w14:paraId="5B280E9C" w14:textId="77777777" w:rsidTr="009C3CEE">
        <w:trPr>
          <w:trHeight w:val="390"/>
        </w:trPr>
        <w:tc>
          <w:tcPr>
            <w:tcW w:w="0" w:type="auto"/>
          </w:tcPr>
          <w:p w14:paraId="224B1E10"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3</w:t>
            </w:r>
            <w:r w:rsidRPr="009C3CEE">
              <w:rPr>
                <w:rFonts w:ascii="Times New Roman" w:eastAsia="Calibri" w:hAnsi="Times New Roman" w:cs="Times New Roman"/>
                <w:bCs/>
                <w:sz w:val="24"/>
                <w:szCs w:val="24"/>
                <w:lang w:val="en-US"/>
              </w:rPr>
              <w:t>-180</w:t>
            </w:r>
          </w:p>
        </w:tc>
        <w:tc>
          <w:tcPr>
            <w:tcW w:w="0" w:type="auto"/>
          </w:tcPr>
          <w:p w14:paraId="36CD01B0"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155.09</w:t>
            </w:r>
          </w:p>
        </w:tc>
        <w:tc>
          <w:tcPr>
            <w:tcW w:w="0" w:type="auto"/>
          </w:tcPr>
          <w:p w14:paraId="71C6876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17.44</w:t>
            </w:r>
          </w:p>
        </w:tc>
        <w:tc>
          <w:tcPr>
            <w:tcW w:w="0" w:type="auto"/>
          </w:tcPr>
          <w:p w14:paraId="6845DC7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233.11</w:t>
            </w:r>
          </w:p>
        </w:tc>
      </w:tr>
      <w:tr w:rsidR="009C3CEE" w:rsidRPr="009C3CEE" w14:paraId="67207E24" w14:textId="77777777" w:rsidTr="009C3CEE">
        <w:trPr>
          <w:trHeight w:val="400"/>
        </w:trPr>
        <w:tc>
          <w:tcPr>
            <w:tcW w:w="0" w:type="auto"/>
          </w:tcPr>
          <w:p w14:paraId="2AC54BCB"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4</w:t>
            </w:r>
            <w:r w:rsidRPr="009C3CEE">
              <w:rPr>
                <w:rFonts w:ascii="Times New Roman" w:eastAsia="Calibri" w:hAnsi="Times New Roman" w:cs="Times New Roman"/>
                <w:bCs/>
                <w:sz w:val="24"/>
                <w:szCs w:val="24"/>
                <w:lang w:val="en-US"/>
              </w:rPr>
              <w:t>-195</w:t>
            </w:r>
          </w:p>
        </w:tc>
        <w:tc>
          <w:tcPr>
            <w:tcW w:w="0" w:type="auto"/>
          </w:tcPr>
          <w:p w14:paraId="6DF96B6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156.17</w:t>
            </w:r>
          </w:p>
        </w:tc>
        <w:tc>
          <w:tcPr>
            <w:tcW w:w="0" w:type="auto"/>
          </w:tcPr>
          <w:p w14:paraId="149A6B9F"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16.11</w:t>
            </w:r>
          </w:p>
        </w:tc>
        <w:tc>
          <w:tcPr>
            <w:tcW w:w="0" w:type="auto"/>
          </w:tcPr>
          <w:p w14:paraId="031F698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233.09</w:t>
            </w:r>
          </w:p>
        </w:tc>
      </w:tr>
      <w:tr w:rsidR="009C3CEE" w:rsidRPr="009C3CEE" w14:paraId="52BBC93F" w14:textId="77777777" w:rsidTr="009C3CEE">
        <w:trPr>
          <w:trHeight w:val="400"/>
        </w:trPr>
        <w:tc>
          <w:tcPr>
            <w:tcW w:w="0" w:type="auto"/>
          </w:tcPr>
          <w:p w14:paraId="64940EF5"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spellStart"/>
            <w:r w:rsidRPr="009C3CEE">
              <w:rPr>
                <w:rFonts w:ascii="Times New Roman" w:eastAsia="Calibri" w:hAnsi="Times New Roman" w:cs="Times New Roman"/>
                <w:sz w:val="24"/>
                <w:szCs w:val="24"/>
                <w:lang w:val="en-US"/>
              </w:rPr>
              <w:t>SEm</w:t>
            </w:r>
            <w:proofErr w:type="spellEnd"/>
            <w:r w:rsidRPr="009C3CEE">
              <w:rPr>
                <w:rFonts w:ascii="Times New Roman" w:eastAsia="Calibri" w:hAnsi="Times New Roman" w:cs="Times New Roman"/>
                <w:sz w:val="24"/>
                <w:szCs w:val="24"/>
                <w:lang w:val="en-US"/>
              </w:rPr>
              <w:t>±</w:t>
            </w:r>
          </w:p>
        </w:tc>
        <w:tc>
          <w:tcPr>
            <w:tcW w:w="0" w:type="auto"/>
          </w:tcPr>
          <w:p w14:paraId="1F0EC2B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0.51</w:t>
            </w:r>
          </w:p>
        </w:tc>
        <w:tc>
          <w:tcPr>
            <w:tcW w:w="0" w:type="auto"/>
          </w:tcPr>
          <w:p w14:paraId="1450CE0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0.65</w:t>
            </w:r>
          </w:p>
        </w:tc>
        <w:tc>
          <w:tcPr>
            <w:tcW w:w="0" w:type="auto"/>
          </w:tcPr>
          <w:p w14:paraId="7AFCE3C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0.70</w:t>
            </w:r>
          </w:p>
        </w:tc>
      </w:tr>
      <w:tr w:rsidR="009C3CEE" w:rsidRPr="009C3CEE" w14:paraId="631DDF0F" w14:textId="77777777" w:rsidTr="009C3CEE">
        <w:trPr>
          <w:trHeight w:val="390"/>
        </w:trPr>
        <w:tc>
          <w:tcPr>
            <w:tcW w:w="0" w:type="auto"/>
          </w:tcPr>
          <w:p w14:paraId="09246250"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gramStart"/>
            <w:r w:rsidRPr="009C3CEE">
              <w:rPr>
                <w:rFonts w:ascii="Times New Roman" w:eastAsia="Calibri" w:hAnsi="Times New Roman" w:cs="Times New Roman"/>
                <w:sz w:val="24"/>
                <w:szCs w:val="24"/>
                <w:lang w:val="en-US"/>
              </w:rPr>
              <w:t>C.D.(</w:t>
            </w:r>
            <w:proofErr w:type="gramEnd"/>
            <w:r w:rsidRPr="009C3CEE">
              <w:rPr>
                <w:rFonts w:ascii="Times New Roman" w:eastAsia="Calibri" w:hAnsi="Times New Roman" w:cs="Times New Roman"/>
                <w:sz w:val="24"/>
                <w:szCs w:val="24"/>
                <w:lang w:val="en-US"/>
              </w:rPr>
              <w:t>0.05)</w:t>
            </w:r>
          </w:p>
        </w:tc>
        <w:tc>
          <w:tcPr>
            <w:tcW w:w="0" w:type="auto"/>
          </w:tcPr>
          <w:p w14:paraId="53DC442B"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1.65</w:t>
            </w:r>
          </w:p>
        </w:tc>
        <w:tc>
          <w:tcPr>
            <w:tcW w:w="0" w:type="auto"/>
          </w:tcPr>
          <w:p w14:paraId="44300CCC"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2.10</w:t>
            </w:r>
          </w:p>
        </w:tc>
        <w:tc>
          <w:tcPr>
            <w:tcW w:w="0" w:type="auto"/>
          </w:tcPr>
          <w:p w14:paraId="0267CC8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9C3CEE" w:rsidRPr="009C3CEE" w14:paraId="70E22EB7" w14:textId="77777777" w:rsidTr="009C3CEE">
        <w:trPr>
          <w:trHeight w:val="400"/>
        </w:trPr>
        <w:tc>
          <w:tcPr>
            <w:tcW w:w="0" w:type="auto"/>
            <w:gridSpan w:val="4"/>
          </w:tcPr>
          <w:p w14:paraId="0C032D01" w14:textId="77777777" w:rsidR="009C3CEE" w:rsidRPr="009C3CEE" w:rsidRDefault="009C3CEE" w:rsidP="009C3CEE">
            <w:pPr>
              <w:spacing w:before="60" w:after="60" w:line="240" w:lineRule="auto"/>
              <w:rPr>
                <w:rFonts w:ascii="Times New Roman" w:eastAsia="Calibri" w:hAnsi="Times New Roman" w:cs="Times New Roman"/>
                <w:bCs/>
                <w:sz w:val="24"/>
                <w:szCs w:val="24"/>
              </w:rPr>
            </w:pPr>
            <w:r w:rsidRPr="009C3CEE">
              <w:rPr>
                <w:rFonts w:ascii="Times New Roman" w:eastAsia="Calibri" w:hAnsi="Times New Roman" w:cs="Times New Roman"/>
                <w:b/>
                <w:sz w:val="24"/>
                <w:szCs w:val="24"/>
                <w:lang w:val="en-US"/>
              </w:rPr>
              <w:t xml:space="preserve">Time of nitrogen application </w:t>
            </w:r>
          </w:p>
        </w:tc>
      </w:tr>
      <w:tr w:rsidR="009C3CEE" w:rsidRPr="009C3CEE" w14:paraId="1690DA66" w14:textId="77777777" w:rsidTr="009C3CEE">
        <w:trPr>
          <w:trHeight w:val="390"/>
        </w:trPr>
        <w:tc>
          <w:tcPr>
            <w:tcW w:w="0" w:type="auto"/>
          </w:tcPr>
          <w:p w14:paraId="30271AE4"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1</w:t>
            </w:r>
          </w:p>
        </w:tc>
        <w:tc>
          <w:tcPr>
            <w:tcW w:w="0" w:type="auto"/>
          </w:tcPr>
          <w:p w14:paraId="673F72C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154.23</w:t>
            </w:r>
          </w:p>
        </w:tc>
        <w:tc>
          <w:tcPr>
            <w:tcW w:w="0" w:type="auto"/>
          </w:tcPr>
          <w:p w14:paraId="0822D68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18.04</w:t>
            </w:r>
          </w:p>
        </w:tc>
        <w:tc>
          <w:tcPr>
            <w:tcW w:w="0" w:type="auto"/>
          </w:tcPr>
          <w:p w14:paraId="3B8C75D2"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233.29</w:t>
            </w:r>
          </w:p>
        </w:tc>
      </w:tr>
      <w:tr w:rsidR="009C3CEE" w:rsidRPr="009C3CEE" w14:paraId="6CABE059" w14:textId="77777777" w:rsidTr="009C3CEE">
        <w:trPr>
          <w:trHeight w:val="400"/>
        </w:trPr>
        <w:tc>
          <w:tcPr>
            <w:tcW w:w="0" w:type="auto"/>
          </w:tcPr>
          <w:p w14:paraId="4E173E1D"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2</w:t>
            </w:r>
          </w:p>
        </w:tc>
        <w:tc>
          <w:tcPr>
            <w:tcW w:w="0" w:type="auto"/>
          </w:tcPr>
          <w:p w14:paraId="6CB6CE2D"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153.55</w:t>
            </w:r>
          </w:p>
        </w:tc>
        <w:tc>
          <w:tcPr>
            <w:tcW w:w="0" w:type="auto"/>
          </w:tcPr>
          <w:p w14:paraId="3C1086EA"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17.31</w:t>
            </w:r>
          </w:p>
        </w:tc>
        <w:tc>
          <w:tcPr>
            <w:tcW w:w="0" w:type="auto"/>
          </w:tcPr>
          <w:p w14:paraId="61148E8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232.56</w:t>
            </w:r>
          </w:p>
        </w:tc>
      </w:tr>
      <w:tr w:rsidR="009C3CEE" w:rsidRPr="009C3CEE" w14:paraId="61E00066" w14:textId="77777777" w:rsidTr="009C3CEE">
        <w:trPr>
          <w:trHeight w:val="400"/>
        </w:trPr>
        <w:tc>
          <w:tcPr>
            <w:tcW w:w="0" w:type="auto"/>
          </w:tcPr>
          <w:p w14:paraId="18CAAF58"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3</w:t>
            </w:r>
          </w:p>
        </w:tc>
        <w:tc>
          <w:tcPr>
            <w:tcW w:w="0" w:type="auto"/>
          </w:tcPr>
          <w:p w14:paraId="32B583EF"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154.97</w:t>
            </w:r>
          </w:p>
        </w:tc>
        <w:tc>
          <w:tcPr>
            <w:tcW w:w="0" w:type="auto"/>
          </w:tcPr>
          <w:p w14:paraId="78932DCE"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18.79</w:t>
            </w:r>
          </w:p>
        </w:tc>
        <w:tc>
          <w:tcPr>
            <w:tcW w:w="0" w:type="auto"/>
          </w:tcPr>
          <w:p w14:paraId="41512AB4"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234.04</w:t>
            </w:r>
          </w:p>
        </w:tc>
      </w:tr>
      <w:tr w:rsidR="009C3CEE" w:rsidRPr="009C3CEE" w14:paraId="537448B6" w14:textId="77777777" w:rsidTr="009C3CEE">
        <w:trPr>
          <w:trHeight w:val="390"/>
        </w:trPr>
        <w:tc>
          <w:tcPr>
            <w:tcW w:w="0" w:type="auto"/>
          </w:tcPr>
          <w:p w14:paraId="697C2E0E"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4</w:t>
            </w:r>
          </w:p>
        </w:tc>
        <w:tc>
          <w:tcPr>
            <w:tcW w:w="0" w:type="auto"/>
          </w:tcPr>
          <w:p w14:paraId="5BFFC998"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154.56</w:t>
            </w:r>
          </w:p>
        </w:tc>
        <w:tc>
          <w:tcPr>
            <w:tcW w:w="0" w:type="auto"/>
          </w:tcPr>
          <w:p w14:paraId="7EE5A56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18.39</w:t>
            </w:r>
          </w:p>
        </w:tc>
        <w:tc>
          <w:tcPr>
            <w:tcW w:w="0" w:type="auto"/>
          </w:tcPr>
          <w:p w14:paraId="4B068049"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233.64</w:t>
            </w:r>
          </w:p>
        </w:tc>
      </w:tr>
      <w:tr w:rsidR="009C3CEE" w:rsidRPr="009C3CEE" w14:paraId="345E9C3C" w14:textId="77777777" w:rsidTr="009C3CEE">
        <w:trPr>
          <w:trHeight w:val="400"/>
        </w:trPr>
        <w:tc>
          <w:tcPr>
            <w:tcW w:w="0" w:type="auto"/>
          </w:tcPr>
          <w:p w14:paraId="2F163FF1"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spellStart"/>
            <w:r w:rsidRPr="009C3CEE">
              <w:rPr>
                <w:rFonts w:ascii="Times New Roman" w:eastAsia="Calibri" w:hAnsi="Times New Roman" w:cs="Times New Roman"/>
                <w:sz w:val="24"/>
                <w:szCs w:val="24"/>
                <w:lang w:val="en-US"/>
              </w:rPr>
              <w:t>SEm</w:t>
            </w:r>
            <w:proofErr w:type="spellEnd"/>
            <w:r w:rsidRPr="009C3CEE">
              <w:rPr>
                <w:rFonts w:ascii="Times New Roman" w:eastAsia="Calibri" w:hAnsi="Times New Roman" w:cs="Times New Roman"/>
                <w:sz w:val="24"/>
                <w:szCs w:val="24"/>
                <w:lang w:val="en-US"/>
              </w:rPr>
              <w:t>±</w:t>
            </w:r>
          </w:p>
        </w:tc>
        <w:tc>
          <w:tcPr>
            <w:tcW w:w="0" w:type="auto"/>
          </w:tcPr>
          <w:p w14:paraId="039FC185"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0.33</w:t>
            </w:r>
          </w:p>
        </w:tc>
        <w:tc>
          <w:tcPr>
            <w:tcW w:w="0" w:type="auto"/>
          </w:tcPr>
          <w:p w14:paraId="22CFAAF0"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0.28</w:t>
            </w:r>
          </w:p>
        </w:tc>
        <w:tc>
          <w:tcPr>
            <w:tcW w:w="0" w:type="auto"/>
          </w:tcPr>
          <w:p w14:paraId="13DD85B1"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0.55</w:t>
            </w:r>
          </w:p>
        </w:tc>
      </w:tr>
      <w:tr w:rsidR="009C3CEE" w:rsidRPr="009C3CEE" w14:paraId="06217871" w14:textId="77777777" w:rsidTr="009C3CEE">
        <w:trPr>
          <w:trHeight w:val="390"/>
        </w:trPr>
        <w:tc>
          <w:tcPr>
            <w:tcW w:w="0" w:type="auto"/>
          </w:tcPr>
          <w:p w14:paraId="2C9C87D5" w14:textId="77777777" w:rsidR="009C3CEE" w:rsidRPr="009C3CEE" w:rsidRDefault="009C3CEE" w:rsidP="009C3CEE">
            <w:pPr>
              <w:spacing w:before="60" w:after="60" w:line="240" w:lineRule="auto"/>
              <w:rPr>
                <w:rFonts w:ascii="Times New Roman" w:eastAsia="Calibri" w:hAnsi="Times New Roman" w:cs="Times New Roman"/>
                <w:bCs/>
                <w:sz w:val="24"/>
                <w:szCs w:val="24"/>
                <w:lang w:val="en-US"/>
              </w:rPr>
            </w:pPr>
            <w:proofErr w:type="gramStart"/>
            <w:r w:rsidRPr="009C3CEE">
              <w:rPr>
                <w:rFonts w:ascii="Times New Roman" w:eastAsia="Calibri" w:hAnsi="Times New Roman" w:cs="Times New Roman"/>
                <w:sz w:val="24"/>
                <w:szCs w:val="24"/>
                <w:lang w:val="en-US"/>
              </w:rPr>
              <w:t>C.D.(</w:t>
            </w:r>
            <w:proofErr w:type="gramEnd"/>
            <w:r w:rsidRPr="009C3CEE">
              <w:rPr>
                <w:rFonts w:ascii="Times New Roman" w:eastAsia="Calibri" w:hAnsi="Times New Roman" w:cs="Times New Roman"/>
                <w:sz w:val="24"/>
                <w:szCs w:val="24"/>
                <w:lang w:val="en-US"/>
              </w:rPr>
              <w:t>0.05)</w:t>
            </w:r>
          </w:p>
        </w:tc>
        <w:tc>
          <w:tcPr>
            <w:tcW w:w="0" w:type="auto"/>
          </w:tcPr>
          <w:p w14:paraId="0C13CEA6"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1.00</w:t>
            </w:r>
          </w:p>
        </w:tc>
        <w:tc>
          <w:tcPr>
            <w:tcW w:w="0" w:type="auto"/>
          </w:tcPr>
          <w:p w14:paraId="6EEB68BB"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0.87</w:t>
            </w:r>
          </w:p>
        </w:tc>
        <w:tc>
          <w:tcPr>
            <w:tcW w:w="0" w:type="auto"/>
          </w:tcPr>
          <w:p w14:paraId="581DB123" w14:textId="77777777"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A85B51" w:rsidRPr="009C3CEE" w14:paraId="66495BD0" w14:textId="77777777" w:rsidTr="002760D4">
        <w:trPr>
          <w:trHeight w:val="390"/>
        </w:trPr>
        <w:tc>
          <w:tcPr>
            <w:tcW w:w="0" w:type="auto"/>
            <w:gridSpan w:val="4"/>
          </w:tcPr>
          <w:p w14:paraId="4D1629AB" w14:textId="77777777" w:rsidR="00A85B51" w:rsidRPr="00F229BC" w:rsidRDefault="00A85B51" w:rsidP="00A85B51">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14:paraId="27541A79" w14:textId="77777777" w:rsidR="00CF3057" w:rsidRDefault="00CF3057" w:rsidP="00CF3057">
      <w:pPr>
        <w:autoSpaceDE w:val="0"/>
        <w:autoSpaceDN w:val="0"/>
        <w:adjustRightInd w:val="0"/>
        <w:spacing w:after="0" w:line="360" w:lineRule="auto"/>
        <w:jc w:val="both"/>
        <w:rPr>
          <w:rFonts w:ascii="Times New Roman" w:hAnsi="Times New Roman" w:cs="Times New Roman"/>
          <w:sz w:val="24"/>
          <w:szCs w:val="24"/>
        </w:rPr>
      </w:pPr>
    </w:p>
    <w:p w14:paraId="60885A9D" w14:textId="77777777" w:rsidR="00C737A7" w:rsidRDefault="004D7C72" w:rsidP="009F43D9">
      <w:pPr>
        <w:pStyle w:val="Default"/>
        <w:spacing w:line="360" w:lineRule="auto"/>
        <w:ind w:firstLine="720"/>
        <w:jc w:val="both"/>
        <w:rPr>
          <w:rFonts w:ascii="Times New Roman" w:hAnsi="Times New Roman"/>
          <w:bCs/>
          <w:iCs/>
        </w:rPr>
      </w:pPr>
      <w:r w:rsidRPr="00233819">
        <w:rPr>
          <w:rFonts w:ascii="Times New Roman" w:hAnsi="Times New Roman"/>
        </w:rPr>
        <w:t xml:space="preserve">Similarly, Brar and </w:t>
      </w:r>
      <w:proofErr w:type="spellStart"/>
      <w:r w:rsidRPr="00233819">
        <w:rPr>
          <w:rFonts w:ascii="Times New Roman" w:hAnsi="Times New Roman"/>
        </w:rPr>
        <w:t>Bhajansing</w:t>
      </w:r>
      <w:proofErr w:type="spellEnd"/>
      <w:r w:rsidRPr="00233819">
        <w:rPr>
          <w:rFonts w:ascii="Times New Roman" w:hAnsi="Times New Roman"/>
        </w:rPr>
        <w:t xml:space="preserve"> (1984) observed that total phosphorus status declined where nitrogen alone was applied, while phosphorus buildup occurred with its direct </w:t>
      </w:r>
      <w:r w:rsidRPr="00233819">
        <w:rPr>
          <w:rFonts w:ascii="Times New Roman" w:hAnsi="Times New Roman"/>
        </w:rPr>
        <w:lastRenderedPageBreak/>
        <w:t>application.</w:t>
      </w:r>
      <w:r w:rsidRPr="008E2231">
        <w:rPr>
          <w:rFonts w:ascii="Times New Roman" w:hAnsi="Times New Roman"/>
        </w:rPr>
        <w:t xml:space="preserve"> Madagoudra </w:t>
      </w:r>
      <w:r w:rsidRPr="002607B7">
        <w:rPr>
          <w:rFonts w:ascii="Times New Roman" w:hAnsi="Times New Roman"/>
          <w:i/>
          <w:iCs/>
        </w:rPr>
        <w:t>et al.</w:t>
      </w:r>
      <w:r w:rsidRPr="008E2231">
        <w:rPr>
          <w:rFonts w:ascii="Times New Roman" w:hAnsi="Times New Roman"/>
        </w:rPr>
        <w:t xml:space="preserve"> (2021) reported that varying nitrogen levels did not exert any significant effect on the available phosphorus and potassium status of the soil after harvest of the crop.</w:t>
      </w:r>
      <w:r>
        <w:rPr>
          <w:rFonts w:ascii="Times New Roman" w:hAnsi="Times New Roman"/>
        </w:rPr>
        <w:t xml:space="preserve"> </w:t>
      </w:r>
      <w:r>
        <w:rPr>
          <w:rFonts w:ascii="Times New Roman" w:hAnsi="Times New Roman" w:cs="Times New Roman"/>
        </w:rPr>
        <w:t xml:space="preserve">In case of </w:t>
      </w:r>
      <w:r w:rsidRPr="00140FE9">
        <w:rPr>
          <w:rFonts w:ascii="Times New Roman" w:hAnsi="Times New Roman" w:cs="Times New Roman"/>
        </w:rPr>
        <w:t>time of nitrogen application, treatment S</w:t>
      </w:r>
      <w:r w:rsidRPr="00140FE9">
        <w:rPr>
          <w:rFonts w:ascii="Times New Roman" w:hAnsi="Times New Roman" w:cs="Times New Roman"/>
          <w:vertAlign w:val="subscript"/>
        </w:rPr>
        <w:t>3</w:t>
      </w:r>
      <w:r w:rsidRPr="00140FE9">
        <w:rPr>
          <w:rFonts w:ascii="Times New Roman" w:hAnsi="Times New Roman" w:cs="Times New Roman"/>
        </w:rPr>
        <w:t xml:space="preserve"> recorded significantly higher available nitrogen and phos</w:t>
      </w:r>
      <w:r>
        <w:rPr>
          <w:rFonts w:ascii="Times New Roman" w:hAnsi="Times New Roman" w:cs="Times New Roman"/>
        </w:rPr>
        <w:t>phorus (154.97 and 18.79 kg ha</w:t>
      </w:r>
      <w:r w:rsidRPr="00140FE9">
        <w:rPr>
          <w:rFonts w:ascii="Times New Roman" w:hAnsi="Times New Roman" w:cs="Times New Roman"/>
          <w:vertAlign w:val="superscript"/>
        </w:rPr>
        <w:t>-1</w:t>
      </w:r>
      <w:r w:rsidRPr="00140FE9">
        <w:rPr>
          <w:rFonts w:ascii="Times New Roman" w:hAnsi="Times New Roman" w:cs="Times New Roman"/>
        </w:rPr>
        <w:t>, respectively), which was statistically at par with S</w:t>
      </w:r>
      <w:r w:rsidRPr="00140FE9">
        <w:rPr>
          <w:rFonts w:ascii="Times New Roman" w:hAnsi="Times New Roman" w:cs="Times New Roman"/>
          <w:vertAlign w:val="subscript"/>
        </w:rPr>
        <w:t>4</w:t>
      </w:r>
      <w:r>
        <w:rPr>
          <w:rFonts w:ascii="Times New Roman" w:hAnsi="Times New Roman" w:cs="Times New Roman"/>
        </w:rPr>
        <w:t xml:space="preserve"> </w:t>
      </w:r>
      <w:r w:rsidRPr="00140FE9">
        <w:rPr>
          <w:rFonts w:ascii="Times New Roman" w:hAnsi="Times New Roman" w:cs="Times New Roman"/>
        </w:rPr>
        <w:t xml:space="preserve">(154.56 and 18.39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and S</w:t>
      </w:r>
      <w:r w:rsidRPr="00140FE9">
        <w:rPr>
          <w:rFonts w:ascii="Times New Roman" w:hAnsi="Times New Roman" w:cs="Times New Roman"/>
          <w:vertAlign w:val="subscript"/>
        </w:rPr>
        <w:t>1</w:t>
      </w:r>
      <w:r>
        <w:rPr>
          <w:rFonts w:ascii="Times New Roman" w:hAnsi="Times New Roman" w:cs="Times New Roman"/>
        </w:rPr>
        <w:t xml:space="preserve"> </w:t>
      </w:r>
      <w:r w:rsidRPr="00140FE9">
        <w:rPr>
          <w:rFonts w:ascii="Times New Roman" w:hAnsi="Times New Roman" w:cs="Times New Roman"/>
        </w:rPr>
        <w:t xml:space="preserve">(154.23 and 18.04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However, these treatments were significantly superior to S</w:t>
      </w:r>
      <w:r w:rsidRPr="00140FE9">
        <w:rPr>
          <w:rFonts w:ascii="Times New Roman" w:hAnsi="Times New Roman" w:cs="Times New Roman"/>
          <w:vertAlign w:val="subscript"/>
        </w:rPr>
        <w:t>2</w:t>
      </w:r>
      <w:r w:rsidRPr="00140FE9">
        <w:rPr>
          <w:rFonts w:ascii="Times New Roman" w:hAnsi="Times New Roman" w:cs="Times New Roman"/>
        </w:rPr>
        <w:t xml:space="preserve"> which recorded the lowest available nitrogen and phosphorus (153.55 and 17.</w:t>
      </w:r>
      <w:r w:rsidRPr="00630B95">
        <w:rPr>
          <w:rFonts w:ascii="Times New Roman" w:hAnsi="Times New Roman" w:cs="Times New Roman"/>
        </w:rPr>
        <w:t>31 kg ha</w:t>
      </w:r>
      <w:r w:rsidRPr="00630B95">
        <w:rPr>
          <w:rFonts w:ascii="Times New Roman" w:hAnsi="Times New Roman" w:cs="Times New Roman"/>
          <w:vertAlign w:val="superscript"/>
        </w:rPr>
        <w:t>-1</w:t>
      </w:r>
      <w:r w:rsidRPr="00630B95">
        <w:rPr>
          <w:rFonts w:ascii="Times New Roman" w:hAnsi="Times New Roman" w:cs="Times New Roman"/>
        </w:rPr>
        <w:t>).</w:t>
      </w:r>
      <w:r>
        <w:rPr>
          <w:rFonts w:ascii="Times New Roman" w:hAnsi="Times New Roman" w:cs="Times New Roman"/>
        </w:rPr>
        <w:t xml:space="preserve"> </w:t>
      </w:r>
      <w:r w:rsidRPr="00630B95">
        <w:rPr>
          <w:rFonts w:ascii="Times New Roman" w:hAnsi="Times New Roman"/>
          <w:bCs/>
          <w:iCs/>
        </w:rPr>
        <w:t xml:space="preserve">These results </w:t>
      </w:r>
      <w:r>
        <w:rPr>
          <w:rFonts w:ascii="Times New Roman" w:hAnsi="Times New Roman"/>
          <w:bCs/>
          <w:iCs/>
        </w:rPr>
        <w:t>were</w:t>
      </w:r>
      <w:r w:rsidRPr="00630B95">
        <w:rPr>
          <w:rFonts w:ascii="Times New Roman" w:hAnsi="Times New Roman"/>
          <w:bCs/>
          <w:iCs/>
        </w:rPr>
        <w:t xml:space="preserve"> </w:t>
      </w:r>
      <w:r>
        <w:rPr>
          <w:rFonts w:ascii="Times New Roman" w:hAnsi="Times New Roman"/>
          <w:bCs/>
          <w:iCs/>
        </w:rPr>
        <w:t>agreed</w:t>
      </w:r>
      <w:r w:rsidRPr="00630B95">
        <w:rPr>
          <w:rFonts w:ascii="Times New Roman" w:hAnsi="Times New Roman"/>
          <w:bCs/>
          <w:iCs/>
        </w:rPr>
        <w:t xml:space="preserve"> with the findings of </w:t>
      </w:r>
      <w:r w:rsidRPr="00E96AA0">
        <w:rPr>
          <w:rFonts w:ascii="Times New Roman" w:hAnsi="Times New Roman" w:cs="Times New Roman"/>
        </w:rPr>
        <w:t xml:space="preserve">Madagoudra </w:t>
      </w:r>
      <w:r w:rsidRPr="00E96AA0">
        <w:rPr>
          <w:rFonts w:ascii="Times New Roman" w:hAnsi="Times New Roman" w:cs="Times New Roman"/>
          <w:i/>
          <w:iCs/>
        </w:rPr>
        <w:t>et al.</w:t>
      </w:r>
      <w:r w:rsidRPr="00E96AA0">
        <w:rPr>
          <w:rFonts w:ascii="Times New Roman" w:hAnsi="Times New Roman" w:cs="Times New Roman"/>
        </w:rPr>
        <w:t xml:space="preserve"> (2021)</w:t>
      </w:r>
      <w:r>
        <w:rPr>
          <w:rFonts w:ascii="Times New Roman" w:hAnsi="Times New Roman" w:cs="Times New Roman"/>
        </w:rPr>
        <w:t xml:space="preserve"> and </w:t>
      </w:r>
      <w:r w:rsidRPr="00630B95">
        <w:rPr>
          <w:rFonts w:ascii="Times New Roman" w:hAnsi="Times New Roman"/>
          <w:bCs/>
          <w:iCs/>
        </w:rPr>
        <w:t xml:space="preserve">Hassan </w:t>
      </w:r>
      <w:r w:rsidRPr="00620ACF">
        <w:rPr>
          <w:rFonts w:ascii="Times New Roman" w:hAnsi="Times New Roman"/>
          <w:bCs/>
          <w:i/>
        </w:rPr>
        <w:t>et al.</w:t>
      </w:r>
      <w:r w:rsidRPr="00630B95">
        <w:rPr>
          <w:rFonts w:ascii="Times New Roman" w:hAnsi="Times New Roman"/>
          <w:bCs/>
          <w:iCs/>
        </w:rPr>
        <w:t xml:space="preserve"> (2010</w:t>
      </w:r>
      <w:r w:rsidR="003B5E40">
        <w:rPr>
          <w:rFonts w:ascii="Times New Roman" w:hAnsi="Times New Roman"/>
          <w:bCs/>
          <w:iCs/>
        </w:rPr>
        <w:t>)</w:t>
      </w:r>
      <w:r>
        <w:rPr>
          <w:rFonts w:ascii="Times New Roman" w:hAnsi="Times New Roman"/>
          <w:bCs/>
          <w:iCs/>
        </w:rPr>
        <w:t>.</w:t>
      </w:r>
    </w:p>
    <w:p w14:paraId="6A091DE3" w14:textId="77777777" w:rsidR="009F43D9" w:rsidRPr="004D7C72" w:rsidRDefault="009F43D9" w:rsidP="009F43D9">
      <w:pPr>
        <w:pStyle w:val="Default"/>
        <w:spacing w:line="360" w:lineRule="auto"/>
        <w:ind w:firstLine="720"/>
        <w:jc w:val="both"/>
        <w:rPr>
          <w:rFonts w:ascii="Times New Roman" w:hAnsi="Times New Roman"/>
          <w:bCs/>
          <w:iCs/>
        </w:rPr>
      </w:pPr>
    </w:p>
    <w:p w14:paraId="7ACC7A08" w14:textId="77777777" w:rsidR="002C735D" w:rsidRDefault="002C735D" w:rsidP="00CF3057">
      <w:pPr>
        <w:autoSpaceDE w:val="0"/>
        <w:autoSpaceDN w:val="0"/>
        <w:adjustRightInd w:val="0"/>
        <w:spacing w:after="0" w:line="36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4. Conclusion</w:t>
      </w:r>
    </w:p>
    <w:p w14:paraId="11728CAE" w14:textId="77777777" w:rsidR="008A1D05" w:rsidRDefault="00AA67A4" w:rsidP="00236D2E">
      <w:pPr>
        <w:autoSpaceDE w:val="0"/>
        <w:autoSpaceDN w:val="0"/>
        <w:adjustRightInd w:val="0"/>
        <w:spacing w:after="0" w:line="360" w:lineRule="auto"/>
        <w:ind w:firstLine="720"/>
        <w:jc w:val="both"/>
        <w:rPr>
          <w:rFonts w:ascii="Times New Roman" w:hAnsi="Times New Roman" w:cs="Times New Roman"/>
          <w:b/>
          <w:bCs/>
          <w:sz w:val="24"/>
          <w:szCs w:val="24"/>
        </w:rPr>
      </w:pPr>
      <w:r>
        <w:rPr>
          <w:rStyle w:val="A2"/>
          <w:rFonts w:ascii="Times New Roman" w:hAnsi="Times New Roman" w:cs="Times New Roman"/>
          <w:sz w:val="24"/>
          <w:szCs w:val="24"/>
        </w:rPr>
        <w:t>The increased</w:t>
      </w:r>
      <w:r w:rsidR="00367169" w:rsidRPr="00367169">
        <w:rPr>
          <w:rStyle w:val="A2"/>
          <w:rFonts w:ascii="Times New Roman" w:hAnsi="Times New Roman" w:cs="Times New Roman"/>
          <w:sz w:val="24"/>
          <w:szCs w:val="24"/>
        </w:rPr>
        <w:t xml:space="preserve"> nitrogen content of grain and </w:t>
      </w:r>
      <w:r w:rsidR="00367169">
        <w:rPr>
          <w:rStyle w:val="A2"/>
          <w:rFonts w:ascii="Times New Roman" w:hAnsi="Times New Roman" w:cs="Times New Roman"/>
          <w:sz w:val="24"/>
          <w:szCs w:val="24"/>
        </w:rPr>
        <w:t>stover</w:t>
      </w:r>
      <w:r w:rsidR="00367169" w:rsidRPr="00367169">
        <w:rPr>
          <w:rStyle w:val="A2"/>
          <w:rFonts w:ascii="Times New Roman" w:hAnsi="Times New Roman" w:cs="Times New Roman"/>
          <w:sz w:val="24"/>
          <w:szCs w:val="24"/>
        </w:rPr>
        <w:t xml:space="preserve"> and </w:t>
      </w:r>
      <w:r w:rsidR="00367169">
        <w:rPr>
          <w:rStyle w:val="A2"/>
          <w:rFonts w:ascii="Times New Roman" w:hAnsi="Times New Roman" w:cs="Times New Roman"/>
          <w:sz w:val="24"/>
          <w:szCs w:val="24"/>
        </w:rPr>
        <w:t>N</w:t>
      </w:r>
      <w:r w:rsidR="00367169" w:rsidRPr="00367169">
        <w:rPr>
          <w:rStyle w:val="A2"/>
          <w:rFonts w:ascii="Times New Roman" w:hAnsi="Times New Roman" w:cs="Times New Roman"/>
          <w:sz w:val="24"/>
          <w:szCs w:val="24"/>
        </w:rPr>
        <w:t xml:space="preserve">, </w:t>
      </w:r>
      <w:r w:rsidR="00367169">
        <w:rPr>
          <w:rStyle w:val="A2"/>
          <w:rFonts w:ascii="Times New Roman" w:hAnsi="Times New Roman" w:cs="Times New Roman"/>
          <w:sz w:val="24"/>
          <w:szCs w:val="24"/>
        </w:rPr>
        <w:t>P</w:t>
      </w:r>
      <w:r w:rsidR="00367169" w:rsidRPr="00367169">
        <w:rPr>
          <w:rStyle w:val="A2"/>
          <w:rFonts w:ascii="Times New Roman" w:hAnsi="Times New Roman" w:cs="Times New Roman"/>
          <w:sz w:val="24"/>
          <w:szCs w:val="24"/>
        </w:rPr>
        <w:t xml:space="preserve"> and </w:t>
      </w:r>
      <w:r w:rsidR="00367169">
        <w:rPr>
          <w:rStyle w:val="A2"/>
          <w:rFonts w:ascii="Times New Roman" w:hAnsi="Times New Roman" w:cs="Times New Roman"/>
          <w:sz w:val="24"/>
          <w:szCs w:val="24"/>
        </w:rPr>
        <w:t xml:space="preserve">K </w:t>
      </w:r>
      <w:r w:rsidR="00367169" w:rsidRPr="00367169">
        <w:rPr>
          <w:rStyle w:val="A2"/>
          <w:rFonts w:ascii="Times New Roman" w:hAnsi="Times New Roman" w:cs="Times New Roman"/>
          <w:sz w:val="24"/>
          <w:szCs w:val="24"/>
        </w:rPr>
        <w:t xml:space="preserve">uptake by grain and </w:t>
      </w:r>
      <w:r w:rsidR="00367169">
        <w:rPr>
          <w:rStyle w:val="A2"/>
          <w:rFonts w:ascii="Times New Roman" w:hAnsi="Times New Roman" w:cs="Times New Roman"/>
          <w:sz w:val="24"/>
          <w:szCs w:val="24"/>
        </w:rPr>
        <w:t>stover</w:t>
      </w:r>
      <w:r w:rsidR="00367169" w:rsidRPr="00367169">
        <w:rPr>
          <w:rStyle w:val="A2"/>
          <w:rFonts w:ascii="Times New Roman" w:hAnsi="Times New Roman" w:cs="Times New Roman"/>
          <w:sz w:val="24"/>
          <w:szCs w:val="24"/>
        </w:rPr>
        <w:t xml:space="preserve"> as well as total uptake were noted with application of </w:t>
      </w:r>
      <w:r w:rsidR="00367169">
        <w:rPr>
          <w:rStyle w:val="A2"/>
          <w:rFonts w:ascii="Times New Roman" w:hAnsi="Times New Roman" w:cs="Times New Roman"/>
          <w:sz w:val="24"/>
          <w:szCs w:val="24"/>
        </w:rPr>
        <w:t>195 and 180</w:t>
      </w:r>
      <w:r w:rsidR="00367169" w:rsidRPr="00367169">
        <w:rPr>
          <w:rStyle w:val="A2"/>
          <w:rFonts w:ascii="Times New Roman" w:hAnsi="Times New Roman" w:cs="Times New Roman"/>
          <w:sz w:val="24"/>
          <w:szCs w:val="24"/>
        </w:rPr>
        <w:t xml:space="preserve"> kg N ha</w:t>
      </w:r>
      <w:r w:rsidR="00367169" w:rsidRPr="00367169">
        <w:rPr>
          <w:rStyle w:val="A3"/>
          <w:rFonts w:ascii="Times New Roman" w:hAnsi="Times New Roman" w:cs="Times New Roman"/>
          <w:sz w:val="24"/>
          <w:szCs w:val="24"/>
          <w:vertAlign w:val="superscript"/>
        </w:rPr>
        <w:t>-1</w:t>
      </w:r>
      <w:r w:rsidR="00367169" w:rsidRPr="00367169">
        <w:rPr>
          <w:rStyle w:val="A2"/>
          <w:rFonts w:ascii="Times New Roman" w:hAnsi="Times New Roman" w:cs="Times New Roman"/>
          <w:sz w:val="24"/>
          <w:szCs w:val="24"/>
        </w:rPr>
        <w:t xml:space="preserve">. The available nitrogen status of soil after harvest of crop </w:t>
      </w:r>
      <w:r>
        <w:rPr>
          <w:rStyle w:val="A2"/>
          <w:rFonts w:ascii="Times New Roman" w:hAnsi="Times New Roman" w:cs="Times New Roman"/>
          <w:sz w:val="24"/>
          <w:szCs w:val="24"/>
        </w:rPr>
        <w:t>resulted application of nitrogen at</w:t>
      </w:r>
      <w:r w:rsidR="00367169" w:rsidRPr="00367169">
        <w:rPr>
          <w:rStyle w:val="A2"/>
          <w:rFonts w:ascii="Times New Roman" w:hAnsi="Times New Roman" w:cs="Times New Roman"/>
          <w:sz w:val="24"/>
          <w:szCs w:val="24"/>
        </w:rPr>
        <w:t xml:space="preserve"> </w:t>
      </w:r>
      <w:r w:rsidR="00367169">
        <w:rPr>
          <w:rStyle w:val="A2"/>
          <w:rFonts w:ascii="Times New Roman" w:hAnsi="Times New Roman" w:cs="Times New Roman"/>
          <w:sz w:val="24"/>
          <w:szCs w:val="24"/>
        </w:rPr>
        <w:t>195</w:t>
      </w:r>
      <w:r w:rsidR="00367169" w:rsidRPr="00367169">
        <w:rPr>
          <w:rStyle w:val="A2"/>
          <w:rFonts w:ascii="Times New Roman" w:hAnsi="Times New Roman" w:cs="Times New Roman"/>
          <w:sz w:val="24"/>
          <w:szCs w:val="24"/>
        </w:rPr>
        <w:t xml:space="preserve"> kg N ha</w:t>
      </w:r>
      <w:r w:rsidR="00367169" w:rsidRPr="00367169">
        <w:rPr>
          <w:rStyle w:val="A3"/>
          <w:rFonts w:ascii="Times New Roman" w:hAnsi="Times New Roman" w:cs="Times New Roman"/>
          <w:sz w:val="24"/>
          <w:szCs w:val="24"/>
          <w:vertAlign w:val="superscript"/>
        </w:rPr>
        <w:t>-1</w:t>
      </w:r>
      <w:r>
        <w:rPr>
          <w:rStyle w:val="A3"/>
          <w:rFonts w:ascii="Times New Roman" w:hAnsi="Times New Roman" w:cs="Times New Roman"/>
          <w:sz w:val="24"/>
          <w:szCs w:val="24"/>
        </w:rPr>
        <w:t>.</w:t>
      </w:r>
      <w:r w:rsidR="00367169" w:rsidRPr="00367169">
        <w:rPr>
          <w:rStyle w:val="A3"/>
          <w:rFonts w:ascii="Times New Roman" w:hAnsi="Times New Roman" w:cs="Times New Roman"/>
          <w:sz w:val="24"/>
          <w:szCs w:val="24"/>
        </w:rPr>
        <w:t xml:space="preserve"> </w:t>
      </w:r>
      <w:r>
        <w:rPr>
          <w:rStyle w:val="A2"/>
          <w:rFonts w:ascii="Times New Roman" w:hAnsi="Times New Roman" w:cs="Times New Roman"/>
          <w:sz w:val="24"/>
          <w:szCs w:val="24"/>
        </w:rPr>
        <w:t>Time</w:t>
      </w:r>
      <w:r w:rsidR="00367169">
        <w:rPr>
          <w:rStyle w:val="A2"/>
          <w:rFonts w:ascii="Times New Roman" w:hAnsi="Times New Roman" w:cs="Times New Roman"/>
          <w:sz w:val="24"/>
          <w:szCs w:val="24"/>
        </w:rPr>
        <w:t xml:space="preserve"> of nitrogen application</w:t>
      </w:r>
      <w:r w:rsidR="00367169" w:rsidRPr="00367169">
        <w:rPr>
          <w:rStyle w:val="A2"/>
          <w:rFonts w:ascii="Times New Roman" w:hAnsi="Times New Roman" w:cs="Times New Roman"/>
          <w:sz w:val="24"/>
          <w:szCs w:val="24"/>
        </w:rPr>
        <w:t xml:space="preserve"> in four </w:t>
      </w:r>
      <w:r w:rsidR="002A748C">
        <w:rPr>
          <w:rStyle w:val="A2"/>
          <w:rFonts w:ascii="Times New Roman" w:hAnsi="Times New Roman" w:cs="Times New Roman"/>
          <w:sz w:val="24"/>
          <w:szCs w:val="24"/>
        </w:rPr>
        <w:t>unequal splits (S</w:t>
      </w:r>
      <w:r w:rsidR="002A748C" w:rsidRPr="002A748C">
        <w:rPr>
          <w:rStyle w:val="A2"/>
          <w:rFonts w:ascii="Times New Roman" w:hAnsi="Times New Roman" w:cs="Times New Roman"/>
          <w:sz w:val="24"/>
          <w:szCs w:val="24"/>
          <w:vertAlign w:val="subscript"/>
        </w:rPr>
        <w:t>4</w:t>
      </w:r>
      <w:r w:rsidR="002A748C">
        <w:rPr>
          <w:rStyle w:val="A2"/>
          <w:rFonts w:ascii="Times New Roman" w:hAnsi="Times New Roman" w:cs="Times New Roman"/>
          <w:sz w:val="24"/>
          <w:szCs w:val="24"/>
          <w:vertAlign w:val="subscript"/>
        </w:rPr>
        <w:t xml:space="preserve"> </w:t>
      </w:r>
      <w:r w:rsidR="002A748C">
        <w:rPr>
          <w:rStyle w:val="A2"/>
          <w:rFonts w:ascii="Times New Roman" w:hAnsi="Times New Roman" w:cs="Times New Roman"/>
          <w:sz w:val="24"/>
          <w:szCs w:val="24"/>
        </w:rPr>
        <w:t xml:space="preserve">and </w:t>
      </w:r>
      <w:r>
        <w:rPr>
          <w:rStyle w:val="A2"/>
          <w:rFonts w:ascii="Times New Roman" w:hAnsi="Times New Roman" w:cs="Times New Roman"/>
          <w:sz w:val="24"/>
          <w:szCs w:val="24"/>
        </w:rPr>
        <w:t>S</w:t>
      </w:r>
      <w:r w:rsidRPr="002A748C">
        <w:rPr>
          <w:rStyle w:val="A2"/>
          <w:rFonts w:ascii="Times New Roman" w:hAnsi="Times New Roman" w:cs="Times New Roman"/>
          <w:sz w:val="24"/>
          <w:szCs w:val="24"/>
          <w:vertAlign w:val="subscript"/>
        </w:rPr>
        <w:t>3</w:t>
      </w:r>
      <w:r>
        <w:rPr>
          <w:rStyle w:val="A2"/>
          <w:rFonts w:ascii="Times New Roman" w:hAnsi="Times New Roman" w:cs="Times New Roman"/>
          <w:sz w:val="24"/>
          <w:szCs w:val="24"/>
          <w:vertAlign w:val="subscript"/>
        </w:rPr>
        <w:t>)</w:t>
      </w:r>
      <w:r w:rsidR="002A748C">
        <w:rPr>
          <w:rStyle w:val="A2"/>
          <w:rFonts w:ascii="Times New Roman" w:hAnsi="Times New Roman" w:cs="Times New Roman"/>
          <w:sz w:val="24"/>
          <w:szCs w:val="24"/>
        </w:rPr>
        <w:t xml:space="preserve"> </w:t>
      </w:r>
      <w:r w:rsidR="00367169" w:rsidRPr="00367169">
        <w:rPr>
          <w:rStyle w:val="A2"/>
          <w:rFonts w:ascii="Times New Roman" w:hAnsi="Times New Roman" w:cs="Times New Roman"/>
          <w:sz w:val="24"/>
          <w:szCs w:val="24"/>
        </w:rPr>
        <w:t xml:space="preserve">recorded significantly higher nitrogen </w:t>
      </w:r>
      <w:r w:rsidR="002A748C" w:rsidRPr="00367169">
        <w:rPr>
          <w:rStyle w:val="A2"/>
          <w:rFonts w:ascii="Times New Roman" w:hAnsi="Times New Roman" w:cs="Times New Roman"/>
          <w:sz w:val="24"/>
          <w:szCs w:val="24"/>
        </w:rPr>
        <w:t>cont</w:t>
      </w:r>
      <w:r w:rsidR="002A748C">
        <w:rPr>
          <w:rStyle w:val="A2"/>
          <w:rFonts w:ascii="Times New Roman" w:hAnsi="Times New Roman" w:cs="Times New Roman"/>
          <w:sz w:val="24"/>
          <w:szCs w:val="24"/>
        </w:rPr>
        <w:t>ent and S</w:t>
      </w:r>
      <w:r w:rsidR="002A748C" w:rsidRPr="002A748C">
        <w:rPr>
          <w:rStyle w:val="A2"/>
          <w:rFonts w:ascii="Times New Roman" w:hAnsi="Times New Roman" w:cs="Times New Roman"/>
          <w:sz w:val="24"/>
          <w:szCs w:val="24"/>
          <w:vertAlign w:val="subscript"/>
        </w:rPr>
        <w:t>2</w:t>
      </w:r>
      <w:r w:rsidR="002A748C">
        <w:rPr>
          <w:rStyle w:val="A2"/>
          <w:rFonts w:ascii="Times New Roman" w:hAnsi="Times New Roman" w:cs="Times New Roman"/>
          <w:sz w:val="24"/>
          <w:szCs w:val="24"/>
          <w:vertAlign w:val="subscript"/>
        </w:rPr>
        <w:t xml:space="preserve"> </w:t>
      </w:r>
      <w:r w:rsidR="002A748C">
        <w:rPr>
          <w:rStyle w:val="A2"/>
          <w:rFonts w:ascii="Times New Roman" w:hAnsi="Times New Roman" w:cs="Times New Roman"/>
          <w:sz w:val="24"/>
          <w:szCs w:val="24"/>
        </w:rPr>
        <w:t xml:space="preserve">and </w:t>
      </w:r>
      <w:r>
        <w:rPr>
          <w:rStyle w:val="A2"/>
          <w:rFonts w:ascii="Times New Roman" w:hAnsi="Times New Roman" w:cs="Times New Roman"/>
          <w:sz w:val="24"/>
          <w:szCs w:val="24"/>
        </w:rPr>
        <w:t>S</w:t>
      </w:r>
      <w:r w:rsidRPr="002A748C">
        <w:rPr>
          <w:rStyle w:val="A2"/>
          <w:rFonts w:ascii="Times New Roman" w:hAnsi="Times New Roman" w:cs="Times New Roman"/>
          <w:sz w:val="24"/>
          <w:szCs w:val="24"/>
          <w:vertAlign w:val="subscript"/>
        </w:rPr>
        <w:t xml:space="preserve">3 </w:t>
      </w:r>
      <w:r>
        <w:rPr>
          <w:rStyle w:val="A2"/>
          <w:rFonts w:ascii="Times New Roman" w:hAnsi="Times New Roman" w:cs="Times New Roman"/>
          <w:sz w:val="24"/>
          <w:szCs w:val="24"/>
        </w:rPr>
        <w:t>treatments</w:t>
      </w:r>
      <w:r w:rsidR="002A748C">
        <w:rPr>
          <w:rStyle w:val="A2"/>
          <w:rFonts w:ascii="Times New Roman" w:hAnsi="Times New Roman" w:cs="Times New Roman"/>
          <w:sz w:val="24"/>
          <w:szCs w:val="24"/>
        </w:rPr>
        <w:t xml:space="preserve"> had significantly higher </w:t>
      </w:r>
      <w:r w:rsidR="002A748C" w:rsidRPr="00367169">
        <w:rPr>
          <w:rStyle w:val="A2"/>
          <w:rFonts w:ascii="Times New Roman" w:hAnsi="Times New Roman" w:cs="Times New Roman"/>
          <w:sz w:val="24"/>
          <w:szCs w:val="24"/>
        </w:rPr>
        <w:t>uptake</w:t>
      </w:r>
      <w:r w:rsidR="00367169" w:rsidRPr="00367169">
        <w:rPr>
          <w:rStyle w:val="A2"/>
          <w:rFonts w:ascii="Times New Roman" w:hAnsi="Times New Roman" w:cs="Times New Roman"/>
          <w:sz w:val="24"/>
          <w:szCs w:val="24"/>
        </w:rPr>
        <w:t xml:space="preserve"> and available N </w:t>
      </w:r>
      <w:r>
        <w:rPr>
          <w:rStyle w:val="A2"/>
          <w:rFonts w:ascii="Times New Roman" w:hAnsi="Times New Roman" w:cs="Times New Roman"/>
          <w:sz w:val="24"/>
          <w:szCs w:val="24"/>
        </w:rPr>
        <w:t>in soil.</w:t>
      </w:r>
    </w:p>
    <w:p w14:paraId="0F8FFE7E" w14:textId="70A3B67E" w:rsidR="00145F35" w:rsidRDefault="00145F35" w:rsidP="00236D2E">
      <w:pPr>
        <w:autoSpaceDE w:val="0"/>
        <w:autoSpaceDN w:val="0"/>
        <w:adjustRightInd w:val="0"/>
        <w:spacing w:after="0" w:line="240" w:lineRule="auto"/>
        <w:jc w:val="both"/>
        <w:rPr>
          <w:rFonts w:ascii="Times New Roman" w:hAnsi="Times New Roman" w:cs="Times New Roman"/>
          <w:sz w:val="24"/>
          <w:szCs w:val="24"/>
          <w:lang w:bidi="hi-IN"/>
        </w:rPr>
      </w:pPr>
    </w:p>
    <w:p w14:paraId="539D012C" w14:textId="77777777" w:rsidR="004B2EFC" w:rsidRDefault="004B2EFC" w:rsidP="00236D2E">
      <w:pPr>
        <w:autoSpaceDE w:val="0"/>
        <w:autoSpaceDN w:val="0"/>
        <w:adjustRightInd w:val="0"/>
        <w:spacing w:after="0" w:line="240" w:lineRule="auto"/>
        <w:jc w:val="both"/>
        <w:rPr>
          <w:rFonts w:ascii="Times New Roman" w:hAnsi="Times New Roman" w:cs="Times New Roman"/>
          <w:sz w:val="24"/>
          <w:szCs w:val="24"/>
          <w:lang w:bidi="hi-IN"/>
        </w:rPr>
      </w:pPr>
      <w:bookmarkStart w:id="0" w:name="_GoBack"/>
      <w:bookmarkEnd w:id="0"/>
    </w:p>
    <w:p w14:paraId="4CE8AB76" w14:textId="77777777" w:rsidR="00145F35" w:rsidRPr="00145F35" w:rsidRDefault="00145F35" w:rsidP="00145F35">
      <w:pPr>
        <w:rPr>
          <w:rFonts w:ascii="Arial" w:eastAsia="Times New Roman" w:hAnsi="Arial" w:cs="Arial"/>
          <w:b/>
          <w:bCs/>
          <w:lang w:val="en-GB" w:eastAsia="en-GB"/>
        </w:rPr>
      </w:pPr>
      <w:r w:rsidRPr="00145F35">
        <w:rPr>
          <w:rFonts w:ascii="Arial" w:eastAsia="Times New Roman" w:hAnsi="Arial" w:cs="Arial"/>
          <w:b/>
          <w:bCs/>
          <w:lang w:val="en-GB" w:eastAsia="en-GB"/>
        </w:rPr>
        <w:t>COMPETING INTERESTS DISCLAIMER:</w:t>
      </w:r>
    </w:p>
    <w:p w14:paraId="1506BF29" w14:textId="77777777" w:rsidR="00145F35" w:rsidRPr="00145F35" w:rsidRDefault="00145F35" w:rsidP="00145F35">
      <w:pPr>
        <w:rPr>
          <w:rFonts w:ascii="Calibri" w:eastAsia="Times New Roman" w:hAnsi="Calibri" w:cs="Times New Roman"/>
          <w:lang w:val="en-GB" w:eastAsia="en-GB"/>
        </w:rPr>
      </w:pPr>
      <w:r w:rsidRPr="00145F35">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055BFFF" w14:textId="77777777" w:rsidR="00145F35" w:rsidRDefault="00145F35" w:rsidP="00236D2E">
      <w:pPr>
        <w:autoSpaceDE w:val="0"/>
        <w:autoSpaceDN w:val="0"/>
        <w:adjustRightInd w:val="0"/>
        <w:spacing w:after="0" w:line="240" w:lineRule="auto"/>
        <w:jc w:val="both"/>
        <w:rPr>
          <w:rFonts w:ascii="Univers-Bold" w:hAnsi="Univers-Bold" w:cs="Univers-Bold"/>
          <w:lang w:bidi="hi-IN"/>
        </w:rPr>
      </w:pPr>
    </w:p>
    <w:p w14:paraId="615BF6A4" w14:textId="77777777" w:rsidR="00236D2E" w:rsidRDefault="00236D2E" w:rsidP="00236D2E">
      <w:pPr>
        <w:autoSpaceDE w:val="0"/>
        <w:autoSpaceDN w:val="0"/>
        <w:adjustRightInd w:val="0"/>
        <w:spacing w:after="0" w:line="240" w:lineRule="auto"/>
        <w:jc w:val="both"/>
        <w:rPr>
          <w:rFonts w:ascii="Univers-Bold" w:hAnsi="Univers-Bold" w:cs="Univers-Bold"/>
          <w:lang w:bidi="hi-IN"/>
        </w:rPr>
      </w:pPr>
    </w:p>
    <w:p w14:paraId="2011D935" w14:textId="77777777" w:rsidR="00835ADA" w:rsidRDefault="00700E30" w:rsidP="00DB2D62">
      <w:pPr>
        <w:autoSpaceDE w:val="0"/>
        <w:autoSpaceDN w:val="0"/>
        <w:adjustRightInd w:val="0"/>
        <w:spacing w:after="0" w:line="240" w:lineRule="auto"/>
        <w:jc w:val="both"/>
        <w:rPr>
          <w:rFonts w:ascii="Univers-Bold" w:hAnsi="Univers-Bold" w:cs="Univers-Bold"/>
          <w:b/>
          <w:bCs/>
          <w:sz w:val="24"/>
          <w:szCs w:val="24"/>
          <w:lang w:bidi="hi-IN"/>
        </w:rPr>
      </w:pPr>
      <w:r w:rsidRPr="00236D2E">
        <w:rPr>
          <w:rFonts w:ascii="Times New Roman" w:eastAsia="Times New Roman" w:hAnsi="Times New Roman" w:cs="Times New Roman"/>
          <w:b/>
          <w:bCs/>
          <w:sz w:val="24"/>
          <w:szCs w:val="24"/>
          <w:lang w:eastAsia="en-IN" w:bidi="hi-IN"/>
        </w:rPr>
        <w:t>References</w:t>
      </w:r>
    </w:p>
    <w:p w14:paraId="67C681BF" w14:textId="77777777" w:rsidR="00DB2D62" w:rsidRPr="00DB2D62" w:rsidRDefault="00DB2D62" w:rsidP="00DB2D62">
      <w:pPr>
        <w:autoSpaceDE w:val="0"/>
        <w:autoSpaceDN w:val="0"/>
        <w:adjustRightInd w:val="0"/>
        <w:spacing w:after="0" w:line="240" w:lineRule="auto"/>
        <w:jc w:val="both"/>
        <w:rPr>
          <w:rFonts w:ascii="Univers-Bold" w:hAnsi="Univers-Bold" w:cs="Univers-Bold"/>
          <w:b/>
          <w:bCs/>
          <w:sz w:val="24"/>
          <w:szCs w:val="24"/>
          <w:lang w:bidi="hi-IN"/>
        </w:rPr>
      </w:pPr>
    </w:p>
    <w:p w14:paraId="456C5EC4"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Amanullah. (2004). Physiology, partitioning of assimilates and yield of maize as affected by plant density, rate and time of nitrogen application. Ph.D. Thesis, Department of Agronomy, University of Agriculture Faisalabad.</w:t>
      </w:r>
    </w:p>
    <w:p w14:paraId="697C71FF" w14:textId="77777777" w:rsidR="00DB2D62" w:rsidRPr="001B065B" w:rsidRDefault="00DB2D62" w:rsidP="00DB2D62">
      <w:pPr>
        <w:spacing w:after="0" w:line="360" w:lineRule="auto"/>
        <w:ind w:left="720" w:hanging="720"/>
        <w:jc w:val="both"/>
        <w:rPr>
          <w:rStyle w:val="A2"/>
          <w:rFonts w:ascii="Times New Roman" w:hAnsi="Times New Roman" w:cs="Times New Roman"/>
          <w:sz w:val="24"/>
          <w:szCs w:val="24"/>
        </w:rPr>
      </w:pPr>
      <w:r w:rsidRPr="001B065B">
        <w:rPr>
          <w:rStyle w:val="A2"/>
          <w:rFonts w:ascii="Times New Roman" w:hAnsi="Times New Roman" w:cs="Times New Roman"/>
          <w:sz w:val="24"/>
          <w:szCs w:val="24"/>
        </w:rPr>
        <w:t xml:space="preserve">Aulakh, G. S., Vashist, K. K., Sharma, S., &amp; Mahal, S.S. (2012). Productivity, quality and water expense efficiency of late </w:t>
      </w:r>
      <w:r w:rsidRPr="001B065B">
        <w:rPr>
          <w:rStyle w:val="A2"/>
          <w:rFonts w:ascii="Times New Roman" w:hAnsi="Times New Roman" w:cs="Times New Roman"/>
          <w:i/>
          <w:iCs/>
          <w:sz w:val="24"/>
          <w:szCs w:val="24"/>
        </w:rPr>
        <w:t xml:space="preserve">kharif </w:t>
      </w:r>
      <w:r w:rsidRPr="001B065B">
        <w:rPr>
          <w:rStyle w:val="A2"/>
          <w:rFonts w:ascii="Times New Roman" w:hAnsi="Times New Roman" w:cs="Times New Roman"/>
          <w:sz w:val="24"/>
          <w:szCs w:val="24"/>
        </w:rPr>
        <w:t>sown hybrid maize (</w:t>
      </w:r>
      <w:r w:rsidRPr="001B065B">
        <w:rPr>
          <w:rStyle w:val="A2"/>
          <w:rFonts w:ascii="Times New Roman" w:hAnsi="Times New Roman" w:cs="Times New Roman"/>
          <w:i/>
          <w:iCs/>
          <w:sz w:val="24"/>
          <w:szCs w:val="24"/>
        </w:rPr>
        <w:t xml:space="preserve">Zea mays </w:t>
      </w:r>
      <w:r w:rsidRPr="001B065B">
        <w:rPr>
          <w:rStyle w:val="A2"/>
          <w:rFonts w:ascii="Times New Roman" w:hAnsi="Times New Roman" w:cs="Times New Roman"/>
          <w:sz w:val="24"/>
          <w:szCs w:val="24"/>
        </w:rPr>
        <w:t xml:space="preserve">L.). </w:t>
      </w:r>
      <w:r w:rsidRPr="001B065B">
        <w:rPr>
          <w:rStyle w:val="A2"/>
          <w:rFonts w:ascii="Times New Roman" w:hAnsi="Times New Roman" w:cs="Times New Roman"/>
          <w:i/>
          <w:iCs/>
          <w:sz w:val="24"/>
          <w:szCs w:val="24"/>
        </w:rPr>
        <w:t>Journal of Crop and Weed</w:t>
      </w:r>
      <w:r w:rsidRPr="001B065B">
        <w:rPr>
          <w:rStyle w:val="A2"/>
          <w:rFonts w:ascii="Times New Roman" w:hAnsi="Times New Roman" w:cs="Times New Roman"/>
          <w:sz w:val="24"/>
          <w:szCs w:val="24"/>
        </w:rPr>
        <w:t>, 8(2), 139-142.</w:t>
      </w:r>
    </w:p>
    <w:p w14:paraId="662E39F2" w14:textId="77777777" w:rsidR="00DB2D62" w:rsidRPr="001B065B" w:rsidRDefault="00DB2D62" w:rsidP="00DB2D62">
      <w:pPr>
        <w:spacing w:after="0" w:line="360" w:lineRule="auto"/>
        <w:ind w:left="720" w:hanging="720"/>
        <w:jc w:val="both"/>
        <w:rPr>
          <w:rFonts w:ascii="Times New Roman" w:eastAsia="Calibri" w:hAnsi="Times New Roman" w:cs="Times New Roman"/>
          <w:sz w:val="24"/>
          <w:szCs w:val="24"/>
        </w:rPr>
      </w:pPr>
      <w:proofErr w:type="spellStart"/>
      <w:r w:rsidRPr="001B065B">
        <w:rPr>
          <w:rFonts w:ascii="Times New Roman" w:eastAsia="Calibri" w:hAnsi="Times New Roman" w:cs="Times New Roman"/>
          <w:sz w:val="24"/>
          <w:szCs w:val="24"/>
        </w:rPr>
        <w:t>Avasthe</w:t>
      </w:r>
      <w:proofErr w:type="spellEnd"/>
      <w:r w:rsidRPr="001B065B">
        <w:rPr>
          <w:rFonts w:ascii="Times New Roman" w:eastAsia="Calibri" w:hAnsi="Times New Roman" w:cs="Times New Roman"/>
          <w:sz w:val="24"/>
          <w:szCs w:val="24"/>
        </w:rPr>
        <w:t>, R. (2011). Response of rainfed maize (</w:t>
      </w:r>
      <w:r w:rsidRPr="001B065B">
        <w:rPr>
          <w:rFonts w:ascii="Times New Roman" w:eastAsia="Calibri" w:hAnsi="Times New Roman" w:cs="Times New Roman"/>
          <w:i/>
          <w:sz w:val="24"/>
          <w:szCs w:val="24"/>
        </w:rPr>
        <w:t>Zea mays</w:t>
      </w:r>
      <w:r w:rsidRPr="001B065B">
        <w:rPr>
          <w:rFonts w:ascii="Times New Roman" w:eastAsia="Calibri" w:hAnsi="Times New Roman" w:cs="Times New Roman"/>
          <w:sz w:val="24"/>
          <w:szCs w:val="24"/>
        </w:rPr>
        <w:t xml:space="preserve">) to nitrogen management in mid hill acidic soil of Sikkim. </w:t>
      </w:r>
      <w:r w:rsidRPr="001B065B">
        <w:rPr>
          <w:rFonts w:ascii="Times New Roman" w:eastAsia="Calibri" w:hAnsi="Times New Roman" w:cs="Times New Roman"/>
          <w:i/>
          <w:sz w:val="24"/>
          <w:szCs w:val="24"/>
        </w:rPr>
        <w:t xml:space="preserve">Indian Journal of Agronomy, </w:t>
      </w:r>
      <w:r w:rsidRPr="001B065B">
        <w:rPr>
          <w:rFonts w:ascii="Times New Roman" w:eastAsia="Calibri" w:hAnsi="Times New Roman" w:cs="Times New Roman"/>
          <w:bCs/>
          <w:sz w:val="24"/>
          <w:szCs w:val="24"/>
        </w:rPr>
        <w:t>56</w:t>
      </w:r>
      <w:r w:rsidRPr="001B065B">
        <w:rPr>
          <w:rFonts w:ascii="Times New Roman" w:eastAsia="Calibri" w:hAnsi="Times New Roman" w:cs="Times New Roman"/>
          <w:sz w:val="24"/>
          <w:szCs w:val="24"/>
        </w:rPr>
        <w:t>, 232-236.</w:t>
      </w:r>
    </w:p>
    <w:p w14:paraId="1671F1DA"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Brar, S. P. S., &amp; </w:t>
      </w:r>
      <w:proofErr w:type="spellStart"/>
      <w:r w:rsidRPr="001B065B">
        <w:rPr>
          <w:rFonts w:ascii="Times New Roman" w:hAnsi="Times New Roman" w:cs="Times New Roman"/>
          <w:sz w:val="24"/>
          <w:szCs w:val="24"/>
        </w:rPr>
        <w:t>Bhajansingh</w:t>
      </w:r>
      <w:proofErr w:type="spellEnd"/>
      <w:r w:rsidRPr="001B065B">
        <w:rPr>
          <w:rFonts w:ascii="Times New Roman" w:hAnsi="Times New Roman" w:cs="Times New Roman"/>
          <w:sz w:val="24"/>
          <w:szCs w:val="24"/>
        </w:rPr>
        <w:t xml:space="preserve">. (1984). Effect of </w:t>
      </w:r>
      <w:proofErr w:type="gramStart"/>
      <w:r w:rsidRPr="001B065B">
        <w:rPr>
          <w:rFonts w:ascii="Times New Roman" w:hAnsi="Times New Roman" w:cs="Times New Roman"/>
          <w:sz w:val="24"/>
          <w:szCs w:val="24"/>
        </w:rPr>
        <w:t>long term</w:t>
      </w:r>
      <w:proofErr w:type="gramEnd"/>
      <w:r w:rsidRPr="001B065B">
        <w:rPr>
          <w:rFonts w:ascii="Times New Roman" w:hAnsi="Times New Roman" w:cs="Times New Roman"/>
          <w:sz w:val="24"/>
          <w:szCs w:val="24"/>
        </w:rPr>
        <w:t xml:space="preserve"> application of N, P, K and Zinc on crop and soil in a maize-wheat rotation. </w:t>
      </w:r>
      <w:r w:rsidRPr="001B065B">
        <w:rPr>
          <w:rFonts w:ascii="Times New Roman" w:hAnsi="Times New Roman" w:cs="Times New Roman"/>
          <w:i/>
          <w:iCs/>
          <w:sz w:val="24"/>
          <w:szCs w:val="24"/>
        </w:rPr>
        <w:t>J</w:t>
      </w:r>
      <w:r w:rsidRPr="001B065B">
        <w:rPr>
          <w:rStyle w:val="Emphasis"/>
          <w:rFonts w:ascii="Times New Roman" w:hAnsi="Times New Roman" w:cs="Times New Roman"/>
          <w:color w:val="0A0A0A"/>
          <w:sz w:val="24"/>
          <w:szCs w:val="24"/>
          <w:shd w:val="clear" w:color="auto" w:fill="FFFFFF"/>
        </w:rPr>
        <w:t xml:space="preserve">ournal of Research, </w:t>
      </w:r>
      <w:r w:rsidRPr="001B065B">
        <w:rPr>
          <w:rFonts w:ascii="Times New Roman" w:hAnsi="Times New Roman" w:cs="Times New Roman"/>
          <w:sz w:val="24"/>
          <w:szCs w:val="24"/>
        </w:rPr>
        <w:t>21(3), 349- 360.</w:t>
      </w:r>
    </w:p>
    <w:p w14:paraId="2C57F21E" w14:textId="77777777"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lastRenderedPageBreak/>
        <w:t xml:space="preserve">Fathi, A. (2022). Role of nitrogen (N) in plant growth, photosynthesis pigments, and N use efficiency: A review. </w:t>
      </w:r>
      <w:proofErr w:type="spellStart"/>
      <w:r w:rsidRPr="001B065B">
        <w:rPr>
          <w:rFonts w:ascii="Times New Roman" w:hAnsi="Times New Roman" w:cs="Times New Roman"/>
          <w:i/>
          <w:iCs/>
          <w:sz w:val="24"/>
          <w:szCs w:val="24"/>
        </w:rPr>
        <w:t>Agrisost</w:t>
      </w:r>
      <w:proofErr w:type="spellEnd"/>
      <w:r w:rsidRPr="001B065B">
        <w:rPr>
          <w:rFonts w:ascii="Times New Roman" w:hAnsi="Times New Roman" w:cs="Times New Roman"/>
          <w:sz w:val="24"/>
          <w:szCs w:val="24"/>
        </w:rPr>
        <w:t xml:space="preserve">, 28, 1-8. </w:t>
      </w:r>
      <w:hyperlink r:id="rId8" w:history="1">
        <w:r w:rsidRPr="001B065B">
          <w:rPr>
            <w:rStyle w:val="Hyperlink"/>
            <w:rFonts w:ascii="Times New Roman" w:hAnsi="Times New Roman" w:cs="Times New Roman"/>
            <w:sz w:val="24"/>
            <w:szCs w:val="24"/>
          </w:rPr>
          <w:t>https://doi.org/10.5281/zenodo.7143588</w:t>
        </w:r>
      </w:hyperlink>
    </w:p>
    <w:p w14:paraId="44F02C09"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Fathi, A., &amp; </w:t>
      </w:r>
      <w:proofErr w:type="spellStart"/>
      <w:proofErr w:type="gramStart"/>
      <w:r w:rsidRPr="001B065B">
        <w:rPr>
          <w:rFonts w:ascii="Times New Roman" w:hAnsi="Times New Roman" w:cs="Times New Roman"/>
          <w:sz w:val="24"/>
          <w:szCs w:val="24"/>
        </w:rPr>
        <w:t>Zeidali</w:t>
      </w:r>
      <w:proofErr w:type="spellEnd"/>
      <w:r w:rsidRPr="001B065B">
        <w:rPr>
          <w:rFonts w:ascii="Times New Roman" w:hAnsi="Times New Roman" w:cs="Times New Roman"/>
          <w:sz w:val="24"/>
          <w:szCs w:val="24"/>
        </w:rPr>
        <w:t>,  E.</w:t>
      </w:r>
      <w:proofErr w:type="gramEnd"/>
      <w:r w:rsidRPr="001B065B">
        <w:rPr>
          <w:rFonts w:ascii="Times New Roman" w:hAnsi="Times New Roman" w:cs="Times New Roman"/>
          <w:sz w:val="24"/>
          <w:szCs w:val="24"/>
        </w:rPr>
        <w:t xml:space="preserve"> (2021). Conservation tillage and nitrogen fertilizer: a review of corn growth, yield and weed management. </w:t>
      </w:r>
      <w:r w:rsidRPr="001B065B">
        <w:rPr>
          <w:rFonts w:ascii="Times New Roman" w:hAnsi="Times New Roman" w:cs="Times New Roman"/>
          <w:i/>
          <w:iCs/>
          <w:sz w:val="24"/>
          <w:szCs w:val="24"/>
        </w:rPr>
        <w:t>Central Asian Journal of Plant Science Innovation</w:t>
      </w:r>
      <w:r w:rsidRPr="001B065B">
        <w:rPr>
          <w:rFonts w:ascii="Times New Roman" w:hAnsi="Times New Roman" w:cs="Times New Roman"/>
          <w:sz w:val="24"/>
          <w:szCs w:val="24"/>
        </w:rPr>
        <w:t xml:space="preserve">, 1(3), 121-142.  </w:t>
      </w:r>
    </w:p>
    <w:p w14:paraId="4CD62584" w14:textId="77777777" w:rsidR="00DB2D62" w:rsidRPr="001B065B" w:rsidRDefault="00DB2D62" w:rsidP="00DB2D62">
      <w:pPr>
        <w:spacing w:before="160" w:after="160" w:line="360" w:lineRule="auto"/>
        <w:ind w:left="720" w:hanging="720"/>
        <w:jc w:val="both"/>
        <w:rPr>
          <w:rFonts w:ascii="Times New Roman" w:hAnsi="Times New Roman" w:cs="Times New Roman"/>
          <w:sz w:val="24"/>
          <w:szCs w:val="24"/>
        </w:rPr>
      </w:pPr>
      <w:proofErr w:type="spellStart"/>
      <w:r w:rsidRPr="001B065B">
        <w:rPr>
          <w:rFonts w:ascii="Times New Roman" w:hAnsi="Times New Roman" w:cs="Times New Roman"/>
          <w:sz w:val="24"/>
          <w:szCs w:val="24"/>
        </w:rPr>
        <w:t>GoI</w:t>
      </w:r>
      <w:proofErr w:type="spellEnd"/>
      <w:r w:rsidRPr="001B065B">
        <w:rPr>
          <w:rFonts w:ascii="Times New Roman" w:hAnsi="Times New Roman" w:cs="Times New Roman"/>
          <w:sz w:val="24"/>
          <w:szCs w:val="24"/>
        </w:rPr>
        <w:t xml:space="preserve">, (2023). Economic Survey 2022-23. </w:t>
      </w:r>
      <w:r w:rsidRPr="001B065B">
        <w:rPr>
          <w:rFonts w:ascii="Times New Roman" w:hAnsi="Times New Roman" w:cs="Times New Roman"/>
          <w:i/>
          <w:iCs/>
          <w:sz w:val="24"/>
          <w:szCs w:val="24"/>
        </w:rPr>
        <w:t>Government of India, Statistical Appendise</w:t>
      </w:r>
      <w:r w:rsidRPr="001B065B">
        <w:rPr>
          <w:rFonts w:ascii="Times New Roman" w:hAnsi="Times New Roman" w:cs="Times New Roman"/>
          <w:sz w:val="24"/>
          <w:szCs w:val="24"/>
        </w:rPr>
        <w:t>, 37–39.</w:t>
      </w:r>
    </w:p>
    <w:p w14:paraId="4E6A2766"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eastAsia="Calibri" w:hAnsi="Times New Roman" w:cs="Times New Roman"/>
          <w:sz w:val="24"/>
          <w:szCs w:val="24"/>
        </w:rPr>
        <w:t xml:space="preserve">Hassan, S. W., Oad, F. C., </w:t>
      </w:r>
      <w:proofErr w:type="spellStart"/>
      <w:r w:rsidRPr="001B065B">
        <w:rPr>
          <w:rFonts w:ascii="Times New Roman" w:eastAsia="Calibri" w:hAnsi="Times New Roman" w:cs="Times New Roman"/>
          <w:sz w:val="24"/>
          <w:szCs w:val="24"/>
        </w:rPr>
        <w:t>Tunio</w:t>
      </w:r>
      <w:proofErr w:type="spellEnd"/>
      <w:r w:rsidRPr="001B065B">
        <w:rPr>
          <w:rFonts w:ascii="Times New Roman" w:eastAsia="Calibri" w:hAnsi="Times New Roman" w:cs="Times New Roman"/>
          <w:sz w:val="24"/>
          <w:szCs w:val="24"/>
        </w:rPr>
        <w:t xml:space="preserve">, S., </w:t>
      </w:r>
      <w:proofErr w:type="spellStart"/>
      <w:r w:rsidRPr="001B065B">
        <w:rPr>
          <w:rFonts w:ascii="Times New Roman" w:eastAsia="Calibri" w:hAnsi="Times New Roman" w:cs="Times New Roman"/>
          <w:sz w:val="24"/>
          <w:szCs w:val="24"/>
        </w:rPr>
        <w:t>Candahi</w:t>
      </w:r>
      <w:proofErr w:type="spellEnd"/>
      <w:r w:rsidRPr="001B065B">
        <w:rPr>
          <w:rFonts w:ascii="Times New Roman" w:eastAsia="Calibri" w:hAnsi="Times New Roman" w:cs="Times New Roman"/>
          <w:sz w:val="24"/>
          <w:szCs w:val="24"/>
        </w:rPr>
        <w:t xml:space="preserve">, A. W., Siddiqui, M. H., Oad, S. M., &amp; Jagirani, A. W. (2010). Effect of </w:t>
      </w:r>
      <w:proofErr w:type="spellStart"/>
      <w:r w:rsidRPr="001B065B">
        <w:rPr>
          <w:rFonts w:ascii="Times New Roman" w:eastAsia="Calibri" w:hAnsi="Times New Roman" w:cs="Times New Roman"/>
          <w:sz w:val="24"/>
          <w:szCs w:val="24"/>
        </w:rPr>
        <w:t>N</w:t>
      </w:r>
      <w:proofErr w:type="spellEnd"/>
      <w:r w:rsidRPr="001B065B">
        <w:rPr>
          <w:rFonts w:ascii="Times New Roman" w:eastAsia="Calibri" w:hAnsi="Times New Roman" w:cs="Times New Roman"/>
          <w:sz w:val="24"/>
          <w:szCs w:val="24"/>
        </w:rPr>
        <w:t xml:space="preserve"> application and N splitting strategy on maize N uptake, biomass production and physio-agronomic characteristics. </w:t>
      </w:r>
      <w:r w:rsidRPr="001B065B">
        <w:rPr>
          <w:rFonts w:ascii="Times New Roman" w:eastAsia="Calibri" w:hAnsi="Times New Roman" w:cs="Times New Roman"/>
          <w:i/>
          <w:sz w:val="24"/>
          <w:szCs w:val="24"/>
        </w:rPr>
        <w:t>Sarhad Journal of Agriculture</w:t>
      </w:r>
      <w:r w:rsidRPr="001B065B">
        <w:rPr>
          <w:rFonts w:ascii="Times New Roman" w:eastAsia="Calibri" w:hAnsi="Times New Roman" w:cs="Times New Roman"/>
          <w:sz w:val="24"/>
          <w:szCs w:val="24"/>
        </w:rPr>
        <w:t xml:space="preserve">. </w:t>
      </w:r>
      <w:r w:rsidRPr="001B065B">
        <w:rPr>
          <w:rFonts w:ascii="Times New Roman" w:eastAsia="Calibri" w:hAnsi="Times New Roman" w:cs="Times New Roman"/>
          <w:bCs/>
          <w:sz w:val="24"/>
          <w:szCs w:val="24"/>
        </w:rPr>
        <w:t>26</w:t>
      </w:r>
      <w:r w:rsidRPr="001B065B">
        <w:rPr>
          <w:rFonts w:ascii="Times New Roman" w:eastAsia="Calibri" w:hAnsi="Times New Roman" w:cs="Times New Roman"/>
          <w:sz w:val="24"/>
          <w:szCs w:val="24"/>
        </w:rPr>
        <w:t>(4), 551-558.</w:t>
      </w:r>
    </w:p>
    <w:p w14:paraId="597643DA"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rPr>
        <w:t xml:space="preserve">Jackson, M. L. (1973). Soil chemical analysis, Prentice Hall of India </w:t>
      </w:r>
      <w:proofErr w:type="spellStart"/>
      <w:r w:rsidRPr="001B065B">
        <w:rPr>
          <w:rFonts w:ascii="Times New Roman" w:hAnsi="Times New Roman" w:cs="Times New Roman"/>
          <w:color w:val="000000"/>
          <w:sz w:val="24"/>
          <w:szCs w:val="24"/>
        </w:rPr>
        <w:t>Pvt.</w:t>
      </w:r>
      <w:proofErr w:type="spellEnd"/>
      <w:r w:rsidRPr="001B065B">
        <w:rPr>
          <w:rFonts w:ascii="Times New Roman" w:hAnsi="Times New Roman" w:cs="Times New Roman"/>
          <w:color w:val="000000"/>
          <w:sz w:val="24"/>
          <w:szCs w:val="24"/>
        </w:rPr>
        <w:t xml:space="preserve"> Ltd. New Delhi.</w:t>
      </w:r>
    </w:p>
    <w:p w14:paraId="2915ED32" w14:textId="77777777" w:rsidR="00DB2D62" w:rsidRPr="001B065B" w:rsidRDefault="00DB2D62" w:rsidP="00DB2D62">
      <w:pPr>
        <w:spacing w:after="0" w:line="360" w:lineRule="auto"/>
        <w:ind w:left="720" w:hanging="720"/>
        <w:jc w:val="both"/>
        <w:rPr>
          <w:rStyle w:val="A2"/>
          <w:rFonts w:ascii="Times New Roman" w:hAnsi="Times New Roman" w:cs="Times New Roman"/>
          <w:sz w:val="24"/>
          <w:szCs w:val="24"/>
        </w:rPr>
      </w:pPr>
      <w:r w:rsidRPr="001B065B">
        <w:rPr>
          <w:rStyle w:val="A2"/>
          <w:rFonts w:ascii="Times New Roman" w:hAnsi="Times New Roman" w:cs="Times New Roman"/>
          <w:sz w:val="24"/>
          <w:szCs w:val="24"/>
        </w:rPr>
        <w:t xml:space="preserve">Jassal, R. K., Singh, A., Kang, J. S., &amp; Singh, T. (2016). Response of fodder maize to different levels of nitrogen under various planting methods. </w:t>
      </w:r>
      <w:r w:rsidRPr="001B065B">
        <w:rPr>
          <w:rStyle w:val="A2"/>
          <w:rFonts w:ascii="Times New Roman" w:hAnsi="Times New Roman" w:cs="Times New Roman"/>
          <w:i/>
          <w:iCs/>
          <w:sz w:val="24"/>
          <w:szCs w:val="24"/>
        </w:rPr>
        <w:t>Indian Journal of Agricultural Research</w:t>
      </w:r>
      <w:r w:rsidRPr="001B065B">
        <w:rPr>
          <w:rStyle w:val="A2"/>
          <w:rFonts w:ascii="Times New Roman" w:hAnsi="Times New Roman" w:cs="Times New Roman"/>
          <w:sz w:val="24"/>
          <w:szCs w:val="24"/>
        </w:rPr>
        <w:t xml:space="preserve">, 50(4), 340-344. </w:t>
      </w:r>
    </w:p>
    <w:p w14:paraId="49395953"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 xml:space="preserve">Karthika, K. S., &amp; Vageesh, T. S. (2014). Effect of different levels of nitrogen on leaf chlorophyll content and performance of maize under varying soil nitrogen status in rainfed </w:t>
      </w:r>
      <w:proofErr w:type="spellStart"/>
      <w:r w:rsidRPr="001B065B">
        <w:rPr>
          <w:rFonts w:ascii="Times New Roman" w:hAnsi="Times New Roman" w:cs="Times New Roman"/>
          <w:sz w:val="24"/>
          <w:szCs w:val="24"/>
          <w:lang w:bidi="hi-IN"/>
        </w:rPr>
        <w:t>Alfisols</w:t>
      </w:r>
      <w:proofErr w:type="spellEnd"/>
      <w:r w:rsidRPr="001B065B">
        <w:rPr>
          <w:rFonts w:ascii="Times New Roman" w:hAnsi="Times New Roman" w:cs="Times New Roman"/>
          <w:sz w:val="24"/>
          <w:szCs w:val="24"/>
          <w:lang w:bidi="hi-IN"/>
        </w:rPr>
        <w:t xml:space="preserve"> of Karnataka. </w:t>
      </w:r>
      <w:r w:rsidRPr="001B065B">
        <w:rPr>
          <w:rFonts w:ascii="Times New Roman" w:hAnsi="Times New Roman" w:cs="Times New Roman"/>
          <w:i/>
          <w:iCs/>
          <w:sz w:val="24"/>
          <w:szCs w:val="24"/>
          <w:lang w:bidi="hi-IN"/>
        </w:rPr>
        <w:t>Environment and Ecology</w:t>
      </w:r>
      <w:r w:rsidRPr="001B065B">
        <w:rPr>
          <w:rFonts w:ascii="Times New Roman" w:hAnsi="Times New Roman" w:cs="Times New Roman"/>
          <w:sz w:val="24"/>
          <w:szCs w:val="24"/>
          <w:lang w:bidi="hi-IN"/>
        </w:rPr>
        <w:t>, 32(2), 477-480.</w:t>
      </w:r>
    </w:p>
    <w:p w14:paraId="3824ADE7" w14:textId="77777777" w:rsidR="00DB2D62" w:rsidRPr="001B065B" w:rsidRDefault="00DB2D62" w:rsidP="00DB2D62">
      <w:pPr>
        <w:spacing w:after="0" w:line="360" w:lineRule="auto"/>
        <w:ind w:left="720" w:hanging="720"/>
        <w:jc w:val="both"/>
        <w:rPr>
          <w:rStyle w:val="hlfld-title"/>
          <w:rFonts w:ascii="Times New Roman" w:hAnsi="Times New Roman" w:cs="Times New Roman"/>
          <w:sz w:val="24"/>
          <w:szCs w:val="24"/>
        </w:rPr>
      </w:pPr>
      <w:r w:rsidRPr="001B065B">
        <w:rPr>
          <w:rStyle w:val="hlfld-title"/>
          <w:rFonts w:ascii="Times New Roman" w:hAnsi="Times New Roman" w:cs="Times New Roman"/>
          <w:color w:val="000000"/>
          <w:sz w:val="24"/>
          <w:szCs w:val="24"/>
        </w:rPr>
        <w:t>Koening, R., &amp; Johnson, C. (1942). Colorimetric determination of phosphorus in biological materials.</w:t>
      </w:r>
    </w:p>
    <w:p w14:paraId="72304E35"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lang w:bidi="hi-IN"/>
        </w:rPr>
        <w:t>Madagoudra, Y. B., Chaithanya, J., Terin, P., &amp; Lokesh, R. (2021).</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 xml:space="preserve"> </w:t>
      </w:r>
      <w:r w:rsidRPr="001B065B">
        <w:rPr>
          <w:rFonts w:ascii="Times New Roman" w:hAnsi="Times New Roman" w:cs="Times New Roman"/>
          <w:color w:val="000000"/>
          <w:sz w:val="24"/>
          <w:szCs w:val="24"/>
          <w:lang w:bidi="hi-IN"/>
        </w:rPr>
        <w:t>Effect of rate and time of nitrogen application on nutrient content and uptake in summer maize (</w:t>
      </w:r>
      <w:r w:rsidRPr="001B065B">
        <w:rPr>
          <w:rFonts w:ascii="Times New Roman" w:hAnsi="Times New Roman" w:cs="Times New Roman"/>
          <w:i/>
          <w:iCs/>
          <w:color w:val="000000"/>
          <w:sz w:val="24"/>
          <w:szCs w:val="24"/>
          <w:lang w:bidi="hi-IN"/>
        </w:rPr>
        <w:t xml:space="preserve">Zea mays </w:t>
      </w:r>
      <w:r w:rsidRPr="001B065B">
        <w:rPr>
          <w:rFonts w:ascii="Times New Roman" w:hAnsi="Times New Roman" w:cs="Times New Roman"/>
          <w:color w:val="000000"/>
          <w:sz w:val="24"/>
          <w:szCs w:val="24"/>
          <w:lang w:bidi="hi-IN"/>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14:paraId="4235388C"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Miller, M. H., Mitchell, W. A., Sathya, M., &amp; Barry, D. A. (1987). Effects of nutrient availability and sub soil density on corn yield and nutrient absorption. </w:t>
      </w:r>
      <w:r w:rsidRPr="001B065B">
        <w:rPr>
          <w:rFonts w:ascii="Times New Roman" w:hAnsi="Times New Roman" w:cs="Times New Roman"/>
          <w:i/>
          <w:sz w:val="24"/>
          <w:szCs w:val="24"/>
        </w:rPr>
        <w:t xml:space="preserve">Canadian Journal of Soil Science, </w:t>
      </w:r>
      <w:r w:rsidRPr="001B065B">
        <w:rPr>
          <w:rFonts w:ascii="Times New Roman" w:hAnsi="Times New Roman" w:cs="Times New Roman"/>
          <w:bCs/>
          <w:sz w:val="24"/>
          <w:szCs w:val="24"/>
        </w:rPr>
        <w:t>67</w:t>
      </w:r>
      <w:r w:rsidRPr="001B065B">
        <w:rPr>
          <w:rFonts w:ascii="Times New Roman" w:hAnsi="Times New Roman" w:cs="Times New Roman"/>
          <w:sz w:val="24"/>
          <w:szCs w:val="24"/>
        </w:rPr>
        <w:t>, 281-292.</w:t>
      </w:r>
    </w:p>
    <w:p w14:paraId="0EC71EEA"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Niaz, A., Yaseen, M., Arshad, M., &amp; Ahmad, R. (2014). Variable nitrogen rates</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and timing effect on yield, nitrogen uptake and economic feasibility of</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 xml:space="preserve">maize production. </w:t>
      </w:r>
      <w:r w:rsidRPr="001B065B">
        <w:rPr>
          <w:rFonts w:ascii="Times New Roman" w:hAnsi="Times New Roman" w:cs="Times New Roman"/>
          <w:i/>
          <w:iCs/>
          <w:sz w:val="24"/>
          <w:szCs w:val="24"/>
          <w:lang w:bidi="hi-IN"/>
        </w:rPr>
        <w:t>Journal of Agricultural Research</w:t>
      </w:r>
      <w:r w:rsidRPr="001B065B">
        <w:rPr>
          <w:rFonts w:ascii="Times New Roman" w:hAnsi="Times New Roman" w:cs="Times New Roman"/>
          <w:sz w:val="24"/>
          <w:szCs w:val="24"/>
          <w:lang w:bidi="hi-IN"/>
        </w:rPr>
        <w:t>, 52(1), 77-89.</w:t>
      </w:r>
    </w:p>
    <w:p w14:paraId="07F9B880"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Olsen, B. C., Cole, C. V., Watenabe, F. S., &amp; Dean, L. A. (1954).  Estimation of available phosphorus in soil by extraction with sodium carbonate. USDA Circular No. 939, Pp. 19.</w:t>
      </w:r>
    </w:p>
    <w:p w14:paraId="1227B08A" w14:textId="77777777" w:rsidR="00DB2D62" w:rsidRPr="001B065B" w:rsidRDefault="00DB2D62" w:rsidP="00DB2D62">
      <w:pPr>
        <w:spacing w:before="160" w:after="160" w:line="360" w:lineRule="auto"/>
        <w:ind w:left="720" w:hanging="720"/>
        <w:jc w:val="both"/>
        <w:rPr>
          <w:rFonts w:ascii="Times New Roman" w:hAnsi="Times New Roman" w:cs="Times New Roman"/>
          <w:sz w:val="24"/>
          <w:szCs w:val="24"/>
        </w:rPr>
      </w:pPr>
      <w:proofErr w:type="spellStart"/>
      <w:r w:rsidRPr="001B065B">
        <w:rPr>
          <w:rFonts w:ascii="Times New Roman" w:hAnsi="Times New Roman" w:cs="Times New Roman"/>
          <w:sz w:val="24"/>
          <w:szCs w:val="24"/>
        </w:rPr>
        <w:lastRenderedPageBreak/>
        <w:t>Rathwa</w:t>
      </w:r>
      <w:proofErr w:type="spellEnd"/>
      <w:r w:rsidRPr="001B065B">
        <w:rPr>
          <w:rFonts w:ascii="Times New Roman" w:hAnsi="Times New Roman" w:cs="Times New Roman"/>
          <w:sz w:val="24"/>
          <w:szCs w:val="24"/>
        </w:rPr>
        <w:t xml:space="preserve">, M. K., &amp; </w:t>
      </w:r>
      <w:proofErr w:type="spellStart"/>
      <w:r w:rsidRPr="001B065B">
        <w:rPr>
          <w:rFonts w:ascii="Times New Roman" w:hAnsi="Times New Roman" w:cs="Times New Roman"/>
          <w:sz w:val="24"/>
          <w:szCs w:val="24"/>
        </w:rPr>
        <w:t>Bhanvadia</w:t>
      </w:r>
      <w:proofErr w:type="spellEnd"/>
      <w:r w:rsidRPr="001B065B">
        <w:rPr>
          <w:rFonts w:ascii="Times New Roman" w:hAnsi="Times New Roman" w:cs="Times New Roman"/>
          <w:sz w:val="24"/>
          <w:szCs w:val="24"/>
        </w:rPr>
        <w:t xml:space="preserve">, A. S. (2023). Impact of irrigation scheduling and nitrogen management through drip irrigation system on nutrient content and uptake of </w:t>
      </w:r>
      <w:r w:rsidRPr="001B065B">
        <w:rPr>
          <w:rFonts w:ascii="Times New Roman" w:hAnsi="Times New Roman" w:cs="Times New Roman"/>
          <w:i/>
          <w:iCs/>
          <w:sz w:val="24"/>
          <w:szCs w:val="24"/>
        </w:rPr>
        <w:t xml:space="preserve">rabi </w:t>
      </w:r>
      <w:r w:rsidRPr="001B065B">
        <w:rPr>
          <w:rFonts w:ascii="Times New Roman" w:hAnsi="Times New Roman" w:cs="Times New Roman"/>
          <w:sz w:val="24"/>
          <w:szCs w:val="24"/>
        </w:rPr>
        <w:t>maize (</w:t>
      </w:r>
      <w:r w:rsidRPr="001B065B">
        <w:rPr>
          <w:rFonts w:ascii="Times New Roman" w:hAnsi="Times New Roman" w:cs="Times New Roman"/>
          <w:i/>
          <w:iCs/>
          <w:sz w:val="24"/>
          <w:szCs w:val="24"/>
        </w:rPr>
        <w:t xml:space="preserve">Zea mays </w:t>
      </w:r>
      <w:r w:rsidRPr="001B065B">
        <w:rPr>
          <w:rFonts w:ascii="Times New Roman" w:hAnsi="Times New Roman" w:cs="Times New Roman"/>
          <w:sz w:val="24"/>
          <w:szCs w:val="24"/>
        </w:rPr>
        <w:t xml:space="preserve">L.). </w:t>
      </w:r>
      <w:r w:rsidRPr="001B065B">
        <w:rPr>
          <w:rFonts w:ascii="Times New Roman" w:hAnsi="Times New Roman" w:cs="Times New Roman"/>
          <w:i/>
          <w:iCs/>
          <w:sz w:val="24"/>
          <w:szCs w:val="24"/>
        </w:rPr>
        <w:t>International Journal of Plant &amp; Soil Science</w:t>
      </w:r>
      <w:r w:rsidRPr="001B065B">
        <w:rPr>
          <w:rFonts w:ascii="Times New Roman" w:hAnsi="Times New Roman" w:cs="Times New Roman"/>
          <w:sz w:val="24"/>
          <w:szCs w:val="24"/>
        </w:rPr>
        <w:t xml:space="preserve">, 35(23), 345-355. </w:t>
      </w:r>
    </w:p>
    <w:p w14:paraId="17AC4DCA" w14:textId="77777777"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Sanodiya, P., Tiwari, P., &amp; Gupta, C. (2023). Maize (</w:t>
      </w:r>
      <w:r w:rsidRPr="001B065B">
        <w:rPr>
          <w:rFonts w:ascii="Times New Roman" w:hAnsi="Times New Roman" w:cs="Times New Roman"/>
          <w:i/>
          <w:iCs/>
          <w:sz w:val="24"/>
          <w:szCs w:val="24"/>
        </w:rPr>
        <w:t>Zea mays</w:t>
      </w:r>
      <w:r w:rsidRPr="001B065B">
        <w:rPr>
          <w:rFonts w:ascii="Times New Roman" w:hAnsi="Times New Roman" w:cs="Times New Roman"/>
          <w:sz w:val="24"/>
          <w:szCs w:val="24"/>
        </w:rPr>
        <w:t xml:space="preserve"> L.)-The future potential cereal crop of an indispensable significance in agro-forestry system. </w:t>
      </w:r>
      <w:r w:rsidRPr="001B065B">
        <w:rPr>
          <w:rFonts w:ascii="Times New Roman" w:hAnsi="Times New Roman" w:cs="Times New Roman"/>
          <w:i/>
          <w:iCs/>
          <w:sz w:val="24"/>
          <w:szCs w:val="24"/>
        </w:rPr>
        <w:t>Maize Journal</w:t>
      </w:r>
      <w:r w:rsidRPr="001B065B">
        <w:rPr>
          <w:rFonts w:ascii="Times New Roman" w:hAnsi="Times New Roman" w:cs="Times New Roman"/>
          <w:sz w:val="24"/>
          <w:szCs w:val="24"/>
        </w:rPr>
        <w:t>, 12(2), 61-71.</w:t>
      </w:r>
    </w:p>
    <w:p w14:paraId="483105F0" w14:textId="77777777" w:rsidR="00DB2D62" w:rsidRPr="001B065B" w:rsidRDefault="00DB2D62" w:rsidP="00DB2D62">
      <w:pPr>
        <w:spacing w:after="0" w:line="360" w:lineRule="auto"/>
        <w:ind w:left="720" w:hanging="720"/>
        <w:jc w:val="both"/>
        <w:rPr>
          <w:rFonts w:ascii="Times New Roman" w:hAnsi="Times New Roman" w:cs="Times New Roman"/>
          <w:sz w:val="24"/>
          <w:szCs w:val="24"/>
          <w:lang w:bidi="hi-IN"/>
        </w:rPr>
      </w:pPr>
      <w:r w:rsidRPr="001B065B">
        <w:rPr>
          <w:rFonts w:ascii="Times New Roman" w:hAnsi="Times New Roman" w:cs="Times New Roman"/>
          <w:sz w:val="24"/>
          <w:szCs w:val="24"/>
          <w:lang w:bidi="hi-IN"/>
        </w:rPr>
        <w:t xml:space="preserve">Sharma, R., Choudhary, R., &amp; Jat, B. L. (2017). Effect of nitrogen and zinc fertilization on growth and productivity of maize. </w:t>
      </w:r>
      <w:r w:rsidRPr="001B065B">
        <w:rPr>
          <w:rFonts w:ascii="Times New Roman" w:hAnsi="Times New Roman" w:cs="Times New Roman"/>
          <w:i/>
          <w:iCs/>
          <w:sz w:val="24"/>
          <w:szCs w:val="24"/>
          <w:lang w:bidi="hi-IN"/>
        </w:rPr>
        <w:t>International Journal</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lang w:bidi="hi-IN"/>
        </w:rPr>
        <w:t>of Agricultural Sciences</w:t>
      </w:r>
      <w:r w:rsidRPr="001B065B">
        <w:rPr>
          <w:rFonts w:ascii="Times New Roman" w:hAnsi="Times New Roman" w:cs="Times New Roman"/>
          <w:sz w:val="24"/>
          <w:szCs w:val="24"/>
          <w:lang w:bidi="hi-IN"/>
        </w:rPr>
        <w:t>, 13(2), 161-176.</w:t>
      </w:r>
    </w:p>
    <w:p w14:paraId="1BBDB3F0"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Subbiah, B.V., &amp; Asija, G. L. (1956). A rapid procedure for the estimation of available nitrogen in soils. </w:t>
      </w:r>
      <w:r w:rsidRPr="001B065B">
        <w:rPr>
          <w:rFonts w:ascii="Times New Roman" w:hAnsi="Times New Roman" w:cs="Times New Roman"/>
          <w:i/>
          <w:sz w:val="24"/>
          <w:szCs w:val="24"/>
        </w:rPr>
        <w:t xml:space="preserve">Current Science, </w:t>
      </w:r>
      <w:r w:rsidRPr="001B065B">
        <w:rPr>
          <w:rFonts w:ascii="Times New Roman" w:hAnsi="Times New Roman" w:cs="Times New Roman"/>
          <w:bCs/>
          <w:sz w:val="24"/>
          <w:szCs w:val="24"/>
        </w:rPr>
        <w:t xml:space="preserve">25(8), </w:t>
      </w:r>
      <w:r w:rsidRPr="001B065B">
        <w:rPr>
          <w:rFonts w:ascii="Times New Roman" w:hAnsi="Times New Roman" w:cs="Times New Roman"/>
          <w:sz w:val="24"/>
          <w:szCs w:val="24"/>
        </w:rPr>
        <w:t>259-260.</w:t>
      </w:r>
    </w:p>
    <w:p w14:paraId="57ACB94E"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Sunitha, N., &amp; Reddy, P. M. (2012). Effect of graded nutrient levels and timing nitrogen application on yield and quality of sweet corn (</w:t>
      </w:r>
      <w:r w:rsidRPr="001B065B">
        <w:rPr>
          <w:rFonts w:ascii="Times New Roman" w:hAnsi="Times New Roman" w:cs="Times New Roman"/>
          <w:i/>
          <w:iCs/>
          <w:sz w:val="24"/>
          <w:szCs w:val="24"/>
          <w:lang w:bidi="hi-IN"/>
        </w:rPr>
        <w:t xml:space="preserve">Zea mays </w:t>
      </w:r>
      <w:r w:rsidRPr="001B065B">
        <w:rPr>
          <w:rFonts w:ascii="Times New Roman" w:hAnsi="Times New Roman" w:cs="Times New Roman"/>
          <w:sz w:val="24"/>
          <w:szCs w:val="24"/>
          <w:lang w:bidi="hi-IN"/>
        </w:rPr>
        <w:t xml:space="preserve">L.). </w:t>
      </w:r>
      <w:r w:rsidRPr="001B065B">
        <w:rPr>
          <w:rFonts w:ascii="Times New Roman" w:hAnsi="Times New Roman" w:cs="Times New Roman"/>
          <w:i/>
          <w:iCs/>
          <w:sz w:val="24"/>
          <w:szCs w:val="24"/>
          <w:lang w:bidi="hi-IN"/>
        </w:rPr>
        <w:t>Madras Agricultural Journal</w:t>
      </w:r>
      <w:r w:rsidRPr="001B065B">
        <w:rPr>
          <w:rFonts w:ascii="Times New Roman" w:hAnsi="Times New Roman" w:cs="Times New Roman"/>
          <w:sz w:val="24"/>
          <w:szCs w:val="24"/>
          <w:lang w:bidi="hi-IN"/>
        </w:rPr>
        <w:t>, 99(4-6), 240-243.</w:t>
      </w:r>
    </w:p>
    <w:p w14:paraId="184DCB3E" w14:textId="77777777"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Weisler, F., Behrens, T., Horst, W. J., Galloway, J. N., Cowling, E. B., Erisman, J. W., Wisniewski, J., &amp; Joden. (2001). The role of nitrogen efficient cultivars in sustainable agriculture. </w:t>
      </w:r>
      <w:hyperlink r:id="rId9" w:history="1">
        <w:r w:rsidRPr="001B065B">
          <w:rPr>
            <w:rStyle w:val="Hyperlink"/>
            <w:rFonts w:ascii="Times New Roman" w:hAnsi="Times New Roman" w:cs="Times New Roman"/>
            <w:sz w:val="24"/>
            <w:szCs w:val="24"/>
          </w:rPr>
          <w:t>www.thescientificworld.com</w:t>
        </w:r>
      </w:hyperlink>
      <w:r w:rsidRPr="001B065B">
        <w:rPr>
          <w:rFonts w:ascii="Times New Roman" w:hAnsi="Times New Roman" w:cs="Times New Roman"/>
          <w:sz w:val="24"/>
          <w:szCs w:val="24"/>
        </w:rPr>
        <w:t>.</w:t>
      </w:r>
    </w:p>
    <w:p w14:paraId="7B7ABE32" w14:textId="77777777" w:rsidR="00DB2D62" w:rsidRPr="002D1049" w:rsidRDefault="00DB2D62" w:rsidP="002D1049">
      <w:pPr>
        <w:spacing w:after="0" w:line="360" w:lineRule="auto"/>
        <w:ind w:left="720" w:hanging="720"/>
        <w:jc w:val="both"/>
        <w:rPr>
          <w:rFonts w:ascii="Times New Roman" w:hAnsi="Times New Roman" w:cs="Times New Roman"/>
          <w:sz w:val="24"/>
          <w:szCs w:val="24"/>
        </w:rPr>
      </w:pPr>
    </w:p>
    <w:sectPr w:rsidR="00DB2D62" w:rsidRPr="002D1049" w:rsidSect="00032351">
      <w:headerReference w:type="even" r:id="rId10"/>
      <w:headerReference w:type="default" r:id="rId11"/>
      <w:footerReference w:type="even" r:id="rId12"/>
      <w:footerReference w:type="default" r:id="rId13"/>
      <w:headerReference w:type="first" r:id="rId14"/>
      <w:footerReference w:type="first" r:id="rId15"/>
      <w:pgSz w:w="11906" w:h="16838" w:code="9"/>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B36B" w14:textId="77777777" w:rsidR="0023202D" w:rsidRDefault="0023202D" w:rsidP="004B2EFC">
      <w:pPr>
        <w:spacing w:after="0" w:line="240" w:lineRule="auto"/>
      </w:pPr>
      <w:r>
        <w:separator/>
      </w:r>
    </w:p>
  </w:endnote>
  <w:endnote w:type="continuationSeparator" w:id="0">
    <w:p w14:paraId="3AA432F6" w14:textId="77777777" w:rsidR="0023202D" w:rsidRDefault="0023202D" w:rsidP="004B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5BB6" w14:textId="77777777" w:rsidR="004B2EFC" w:rsidRDefault="004B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A95B" w14:textId="77777777" w:rsidR="004B2EFC" w:rsidRDefault="004B2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92FE" w14:textId="77777777" w:rsidR="004B2EFC" w:rsidRDefault="004B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DB01C" w14:textId="77777777" w:rsidR="0023202D" w:rsidRDefault="0023202D" w:rsidP="004B2EFC">
      <w:pPr>
        <w:spacing w:after="0" w:line="240" w:lineRule="auto"/>
      </w:pPr>
      <w:r>
        <w:separator/>
      </w:r>
    </w:p>
  </w:footnote>
  <w:footnote w:type="continuationSeparator" w:id="0">
    <w:p w14:paraId="03FD0164" w14:textId="77777777" w:rsidR="0023202D" w:rsidRDefault="0023202D" w:rsidP="004B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E528" w14:textId="7F6EFC49" w:rsidR="004B2EFC" w:rsidRDefault="004B2EFC">
    <w:pPr>
      <w:pStyle w:val="Header"/>
    </w:pPr>
    <w:r>
      <w:rPr>
        <w:noProof/>
      </w:rPr>
      <w:pict w14:anchorId="52681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5753" w14:textId="31562FBE" w:rsidR="004B2EFC" w:rsidRDefault="004B2EFC">
    <w:pPr>
      <w:pStyle w:val="Header"/>
    </w:pPr>
    <w:r>
      <w:rPr>
        <w:noProof/>
      </w:rPr>
      <w:pict w14:anchorId="3DE26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2B7A" w14:textId="04F8E62D" w:rsidR="004B2EFC" w:rsidRDefault="004B2EFC">
    <w:pPr>
      <w:pStyle w:val="Header"/>
    </w:pPr>
    <w:r>
      <w:rPr>
        <w:noProof/>
      </w:rPr>
      <w:pict w14:anchorId="4D6DB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5A2F"/>
    <w:multiLevelType w:val="multilevel"/>
    <w:tmpl w:val="2530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7B313A"/>
    <w:multiLevelType w:val="multilevel"/>
    <w:tmpl w:val="7EB8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03A5"/>
    <w:rsid w:val="00002B96"/>
    <w:rsid w:val="000039C7"/>
    <w:rsid w:val="000109D0"/>
    <w:rsid w:val="00021487"/>
    <w:rsid w:val="00022A33"/>
    <w:rsid w:val="00032351"/>
    <w:rsid w:val="000331C3"/>
    <w:rsid w:val="00034CAF"/>
    <w:rsid w:val="0004158B"/>
    <w:rsid w:val="00043C59"/>
    <w:rsid w:val="00050A01"/>
    <w:rsid w:val="00053026"/>
    <w:rsid w:val="00055F8B"/>
    <w:rsid w:val="00073EAF"/>
    <w:rsid w:val="00081889"/>
    <w:rsid w:val="000834A0"/>
    <w:rsid w:val="0009325F"/>
    <w:rsid w:val="000945A0"/>
    <w:rsid w:val="0009658D"/>
    <w:rsid w:val="000A1B1F"/>
    <w:rsid w:val="000A286F"/>
    <w:rsid w:val="000B3A08"/>
    <w:rsid w:val="000B4964"/>
    <w:rsid w:val="000C2452"/>
    <w:rsid w:val="000C3AD4"/>
    <w:rsid w:val="000E03A5"/>
    <w:rsid w:val="000E226D"/>
    <w:rsid w:val="000E4942"/>
    <w:rsid w:val="000E59DC"/>
    <w:rsid w:val="000E5A66"/>
    <w:rsid w:val="000F029C"/>
    <w:rsid w:val="00100B7A"/>
    <w:rsid w:val="001065C5"/>
    <w:rsid w:val="00106866"/>
    <w:rsid w:val="0010692E"/>
    <w:rsid w:val="0011330E"/>
    <w:rsid w:val="001155AE"/>
    <w:rsid w:val="0012096C"/>
    <w:rsid w:val="00121F9A"/>
    <w:rsid w:val="00123C3D"/>
    <w:rsid w:val="00124F43"/>
    <w:rsid w:val="0012615C"/>
    <w:rsid w:val="00126663"/>
    <w:rsid w:val="00127BC8"/>
    <w:rsid w:val="00133DDF"/>
    <w:rsid w:val="00140FE9"/>
    <w:rsid w:val="00142B16"/>
    <w:rsid w:val="00144CF1"/>
    <w:rsid w:val="00145F35"/>
    <w:rsid w:val="00147172"/>
    <w:rsid w:val="00150695"/>
    <w:rsid w:val="00151182"/>
    <w:rsid w:val="00155480"/>
    <w:rsid w:val="00157738"/>
    <w:rsid w:val="001650FE"/>
    <w:rsid w:val="00165691"/>
    <w:rsid w:val="00172EB1"/>
    <w:rsid w:val="00175F79"/>
    <w:rsid w:val="001775B8"/>
    <w:rsid w:val="001817FC"/>
    <w:rsid w:val="0019025A"/>
    <w:rsid w:val="0019159D"/>
    <w:rsid w:val="00196363"/>
    <w:rsid w:val="001B1D9B"/>
    <w:rsid w:val="001B24F9"/>
    <w:rsid w:val="001B4DF6"/>
    <w:rsid w:val="001C1B8A"/>
    <w:rsid w:val="001C3C45"/>
    <w:rsid w:val="001D64AA"/>
    <w:rsid w:val="001D7814"/>
    <w:rsid w:val="001E04D1"/>
    <w:rsid w:val="001E11ED"/>
    <w:rsid w:val="001E6043"/>
    <w:rsid w:val="001E6AC5"/>
    <w:rsid w:val="001E7406"/>
    <w:rsid w:val="00203FA6"/>
    <w:rsid w:val="00217485"/>
    <w:rsid w:val="00227B3C"/>
    <w:rsid w:val="0023202D"/>
    <w:rsid w:val="00233819"/>
    <w:rsid w:val="00234B82"/>
    <w:rsid w:val="00235DB5"/>
    <w:rsid w:val="00236D2E"/>
    <w:rsid w:val="0023754A"/>
    <w:rsid w:val="00240D61"/>
    <w:rsid w:val="00241212"/>
    <w:rsid w:val="002415C8"/>
    <w:rsid w:val="00250C9A"/>
    <w:rsid w:val="00256D7C"/>
    <w:rsid w:val="00256DF2"/>
    <w:rsid w:val="002574E8"/>
    <w:rsid w:val="002607B7"/>
    <w:rsid w:val="00264C8B"/>
    <w:rsid w:val="00267904"/>
    <w:rsid w:val="002727AD"/>
    <w:rsid w:val="00273268"/>
    <w:rsid w:val="00275048"/>
    <w:rsid w:val="002760D4"/>
    <w:rsid w:val="00286D1F"/>
    <w:rsid w:val="00287CA7"/>
    <w:rsid w:val="00294717"/>
    <w:rsid w:val="002977BC"/>
    <w:rsid w:val="002A02F4"/>
    <w:rsid w:val="002A10E3"/>
    <w:rsid w:val="002A37AD"/>
    <w:rsid w:val="002A3EFC"/>
    <w:rsid w:val="002A748C"/>
    <w:rsid w:val="002B5A97"/>
    <w:rsid w:val="002B66E5"/>
    <w:rsid w:val="002B6810"/>
    <w:rsid w:val="002B6B94"/>
    <w:rsid w:val="002C1350"/>
    <w:rsid w:val="002C735D"/>
    <w:rsid w:val="002D1049"/>
    <w:rsid w:val="002D49E9"/>
    <w:rsid w:val="002D7FAC"/>
    <w:rsid w:val="002E020E"/>
    <w:rsid w:val="002E38BE"/>
    <w:rsid w:val="002E7071"/>
    <w:rsid w:val="002F1C1C"/>
    <w:rsid w:val="002F1EED"/>
    <w:rsid w:val="002F43CB"/>
    <w:rsid w:val="002F73C3"/>
    <w:rsid w:val="00301E8D"/>
    <w:rsid w:val="00302242"/>
    <w:rsid w:val="00311702"/>
    <w:rsid w:val="00311977"/>
    <w:rsid w:val="00322739"/>
    <w:rsid w:val="00325283"/>
    <w:rsid w:val="00332861"/>
    <w:rsid w:val="00335F6B"/>
    <w:rsid w:val="00360B25"/>
    <w:rsid w:val="00362BF5"/>
    <w:rsid w:val="0036359F"/>
    <w:rsid w:val="00364706"/>
    <w:rsid w:val="00367169"/>
    <w:rsid w:val="0037557C"/>
    <w:rsid w:val="00376C5C"/>
    <w:rsid w:val="003824A6"/>
    <w:rsid w:val="00383ACB"/>
    <w:rsid w:val="003876ED"/>
    <w:rsid w:val="003903E0"/>
    <w:rsid w:val="00393467"/>
    <w:rsid w:val="0039497F"/>
    <w:rsid w:val="003A5123"/>
    <w:rsid w:val="003B06E0"/>
    <w:rsid w:val="003B5E40"/>
    <w:rsid w:val="003B60FE"/>
    <w:rsid w:val="003B6610"/>
    <w:rsid w:val="003B7A1C"/>
    <w:rsid w:val="003C32CF"/>
    <w:rsid w:val="003C45D8"/>
    <w:rsid w:val="003D42D7"/>
    <w:rsid w:val="003D77BE"/>
    <w:rsid w:val="003D7F59"/>
    <w:rsid w:val="003E7F8A"/>
    <w:rsid w:val="003F07B9"/>
    <w:rsid w:val="003F5FF3"/>
    <w:rsid w:val="003F6977"/>
    <w:rsid w:val="00401565"/>
    <w:rsid w:val="004062C1"/>
    <w:rsid w:val="00406B24"/>
    <w:rsid w:val="0040706C"/>
    <w:rsid w:val="00407F01"/>
    <w:rsid w:val="00413A81"/>
    <w:rsid w:val="004262B8"/>
    <w:rsid w:val="00426D2F"/>
    <w:rsid w:val="00427E2D"/>
    <w:rsid w:val="00436169"/>
    <w:rsid w:val="0044049F"/>
    <w:rsid w:val="0044484D"/>
    <w:rsid w:val="00446A0D"/>
    <w:rsid w:val="004516F1"/>
    <w:rsid w:val="004520DF"/>
    <w:rsid w:val="004566F4"/>
    <w:rsid w:val="0045671B"/>
    <w:rsid w:val="00457393"/>
    <w:rsid w:val="004578AF"/>
    <w:rsid w:val="004662F3"/>
    <w:rsid w:val="0048601C"/>
    <w:rsid w:val="00487FAD"/>
    <w:rsid w:val="004937D1"/>
    <w:rsid w:val="004940D7"/>
    <w:rsid w:val="00497F9B"/>
    <w:rsid w:val="004A0B34"/>
    <w:rsid w:val="004B26A4"/>
    <w:rsid w:val="004B2EFC"/>
    <w:rsid w:val="004B4C63"/>
    <w:rsid w:val="004C5060"/>
    <w:rsid w:val="004D1944"/>
    <w:rsid w:val="004D2BD1"/>
    <w:rsid w:val="004D7C72"/>
    <w:rsid w:val="004E054E"/>
    <w:rsid w:val="004E18A9"/>
    <w:rsid w:val="004E42A2"/>
    <w:rsid w:val="004E5B65"/>
    <w:rsid w:val="004E6CCA"/>
    <w:rsid w:val="004E7A0B"/>
    <w:rsid w:val="004F2698"/>
    <w:rsid w:val="00502932"/>
    <w:rsid w:val="00504709"/>
    <w:rsid w:val="00510A95"/>
    <w:rsid w:val="00522370"/>
    <w:rsid w:val="005232FC"/>
    <w:rsid w:val="00524A31"/>
    <w:rsid w:val="00524FEB"/>
    <w:rsid w:val="00526094"/>
    <w:rsid w:val="00530056"/>
    <w:rsid w:val="00531ACB"/>
    <w:rsid w:val="0053377E"/>
    <w:rsid w:val="005341F9"/>
    <w:rsid w:val="00535D0A"/>
    <w:rsid w:val="005366C8"/>
    <w:rsid w:val="00544CD2"/>
    <w:rsid w:val="00547C50"/>
    <w:rsid w:val="00551585"/>
    <w:rsid w:val="00553BA9"/>
    <w:rsid w:val="00556FA2"/>
    <w:rsid w:val="00560DCF"/>
    <w:rsid w:val="00571E21"/>
    <w:rsid w:val="0057244C"/>
    <w:rsid w:val="00575877"/>
    <w:rsid w:val="00575FAC"/>
    <w:rsid w:val="005865A8"/>
    <w:rsid w:val="0058718A"/>
    <w:rsid w:val="005901D4"/>
    <w:rsid w:val="00591E35"/>
    <w:rsid w:val="005972D2"/>
    <w:rsid w:val="005A7B0F"/>
    <w:rsid w:val="005B1301"/>
    <w:rsid w:val="005B701D"/>
    <w:rsid w:val="005C14B5"/>
    <w:rsid w:val="005C4294"/>
    <w:rsid w:val="005C545D"/>
    <w:rsid w:val="005C7DBE"/>
    <w:rsid w:val="005D4A02"/>
    <w:rsid w:val="005D559F"/>
    <w:rsid w:val="005E509A"/>
    <w:rsid w:val="005F1A7A"/>
    <w:rsid w:val="005F27A3"/>
    <w:rsid w:val="005F5FAC"/>
    <w:rsid w:val="00602E4B"/>
    <w:rsid w:val="0060426A"/>
    <w:rsid w:val="00606847"/>
    <w:rsid w:val="0060790A"/>
    <w:rsid w:val="006079C0"/>
    <w:rsid w:val="00620ACF"/>
    <w:rsid w:val="00626A5F"/>
    <w:rsid w:val="00630B95"/>
    <w:rsid w:val="00632D42"/>
    <w:rsid w:val="00635AC5"/>
    <w:rsid w:val="006400A7"/>
    <w:rsid w:val="00643FFB"/>
    <w:rsid w:val="00647690"/>
    <w:rsid w:val="00647BFA"/>
    <w:rsid w:val="00650D52"/>
    <w:rsid w:val="00655DCB"/>
    <w:rsid w:val="00663987"/>
    <w:rsid w:val="0066551E"/>
    <w:rsid w:val="006674C7"/>
    <w:rsid w:val="00687762"/>
    <w:rsid w:val="00690039"/>
    <w:rsid w:val="00690793"/>
    <w:rsid w:val="006914AF"/>
    <w:rsid w:val="00691E26"/>
    <w:rsid w:val="006932ED"/>
    <w:rsid w:val="006A0E33"/>
    <w:rsid w:val="006A3FC7"/>
    <w:rsid w:val="006A784E"/>
    <w:rsid w:val="006B5FE9"/>
    <w:rsid w:val="006B7A09"/>
    <w:rsid w:val="006C057B"/>
    <w:rsid w:val="006C0896"/>
    <w:rsid w:val="006C1811"/>
    <w:rsid w:val="006D1CD2"/>
    <w:rsid w:val="006D2066"/>
    <w:rsid w:val="006D4323"/>
    <w:rsid w:val="006D732B"/>
    <w:rsid w:val="006D73FB"/>
    <w:rsid w:val="006E6435"/>
    <w:rsid w:val="006F1BBB"/>
    <w:rsid w:val="006F2D55"/>
    <w:rsid w:val="006F35A8"/>
    <w:rsid w:val="00700E30"/>
    <w:rsid w:val="0070257E"/>
    <w:rsid w:val="00714F7D"/>
    <w:rsid w:val="007165F4"/>
    <w:rsid w:val="00723B0E"/>
    <w:rsid w:val="00724031"/>
    <w:rsid w:val="00732B5D"/>
    <w:rsid w:val="00733B78"/>
    <w:rsid w:val="00733DCE"/>
    <w:rsid w:val="00735496"/>
    <w:rsid w:val="00735E5B"/>
    <w:rsid w:val="00743B38"/>
    <w:rsid w:val="00747DE4"/>
    <w:rsid w:val="00756C22"/>
    <w:rsid w:val="00764AA7"/>
    <w:rsid w:val="00765FFF"/>
    <w:rsid w:val="00774FC1"/>
    <w:rsid w:val="00786382"/>
    <w:rsid w:val="007904DC"/>
    <w:rsid w:val="00791DCC"/>
    <w:rsid w:val="007928C9"/>
    <w:rsid w:val="00794DAF"/>
    <w:rsid w:val="00795CCE"/>
    <w:rsid w:val="0079651A"/>
    <w:rsid w:val="007A2341"/>
    <w:rsid w:val="007B0B97"/>
    <w:rsid w:val="007B5D73"/>
    <w:rsid w:val="007C5DFD"/>
    <w:rsid w:val="007D2929"/>
    <w:rsid w:val="007D42BD"/>
    <w:rsid w:val="007E5DA1"/>
    <w:rsid w:val="007F2555"/>
    <w:rsid w:val="007F5FA9"/>
    <w:rsid w:val="007F6271"/>
    <w:rsid w:val="0080295D"/>
    <w:rsid w:val="00804053"/>
    <w:rsid w:val="00805A6F"/>
    <w:rsid w:val="00812270"/>
    <w:rsid w:val="0081270E"/>
    <w:rsid w:val="00822112"/>
    <w:rsid w:val="00822520"/>
    <w:rsid w:val="0082270A"/>
    <w:rsid w:val="00822AAD"/>
    <w:rsid w:val="00822C72"/>
    <w:rsid w:val="00832A6D"/>
    <w:rsid w:val="00835ADA"/>
    <w:rsid w:val="00840358"/>
    <w:rsid w:val="00842614"/>
    <w:rsid w:val="00850A2A"/>
    <w:rsid w:val="00853806"/>
    <w:rsid w:val="008612EC"/>
    <w:rsid w:val="00861FAE"/>
    <w:rsid w:val="00862B28"/>
    <w:rsid w:val="00866C3C"/>
    <w:rsid w:val="00866E56"/>
    <w:rsid w:val="00872466"/>
    <w:rsid w:val="00882DCF"/>
    <w:rsid w:val="00886600"/>
    <w:rsid w:val="00895584"/>
    <w:rsid w:val="008A1D05"/>
    <w:rsid w:val="008A5687"/>
    <w:rsid w:val="008A766A"/>
    <w:rsid w:val="008B17B0"/>
    <w:rsid w:val="008B1FDB"/>
    <w:rsid w:val="008B4E44"/>
    <w:rsid w:val="008B5E9B"/>
    <w:rsid w:val="008D1B18"/>
    <w:rsid w:val="008D57D1"/>
    <w:rsid w:val="008E15E7"/>
    <w:rsid w:val="008E2231"/>
    <w:rsid w:val="008E3934"/>
    <w:rsid w:val="008F2D54"/>
    <w:rsid w:val="008F341C"/>
    <w:rsid w:val="008F5D3E"/>
    <w:rsid w:val="008F68DF"/>
    <w:rsid w:val="00905329"/>
    <w:rsid w:val="00906AB6"/>
    <w:rsid w:val="00906D3E"/>
    <w:rsid w:val="0090710B"/>
    <w:rsid w:val="00941795"/>
    <w:rsid w:val="00942A0E"/>
    <w:rsid w:val="00942B0C"/>
    <w:rsid w:val="00943D4A"/>
    <w:rsid w:val="00945092"/>
    <w:rsid w:val="00951042"/>
    <w:rsid w:val="009527BD"/>
    <w:rsid w:val="009558EE"/>
    <w:rsid w:val="00955D76"/>
    <w:rsid w:val="0095645E"/>
    <w:rsid w:val="00956ECD"/>
    <w:rsid w:val="00957EC8"/>
    <w:rsid w:val="00960158"/>
    <w:rsid w:val="009707C3"/>
    <w:rsid w:val="0097092A"/>
    <w:rsid w:val="0097550F"/>
    <w:rsid w:val="00982CFE"/>
    <w:rsid w:val="00983D04"/>
    <w:rsid w:val="00992947"/>
    <w:rsid w:val="009A1C34"/>
    <w:rsid w:val="009A4217"/>
    <w:rsid w:val="009A77CE"/>
    <w:rsid w:val="009B1681"/>
    <w:rsid w:val="009B3E2F"/>
    <w:rsid w:val="009B5266"/>
    <w:rsid w:val="009C1FBB"/>
    <w:rsid w:val="009C2F6B"/>
    <w:rsid w:val="009C3AB9"/>
    <w:rsid w:val="009C3CEE"/>
    <w:rsid w:val="009D6C29"/>
    <w:rsid w:val="009D799F"/>
    <w:rsid w:val="009E020D"/>
    <w:rsid w:val="009E037A"/>
    <w:rsid w:val="009E79FC"/>
    <w:rsid w:val="009E7A62"/>
    <w:rsid w:val="009F05F4"/>
    <w:rsid w:val="009F342D"/>
    <w:rsid w:val="009F43D9"/>
    <w:rsid w:val="009F5333"/>
    <w:rsid w:val="009F56B6"/>
    <w:rsid w:val="00A013FD"/>
    <w:rsid w:val="00A0155C"/>
    <w:rsid w:val="00A01A9A"/>
    <w:rsid w:val="00A0456B"/>
    <w:rsid w:val="00A0496D"/>
    <w:rsid w:val="00A0791C"/>
    <w:rsid w:val="00A13A54"/>
    <w:rsid w:val="00A20D52"/>
    <w:rsid w:val="00A21438"/>
    <w:rsid w:val="00A21493"/>
    <w:rsid w:val="00A24B80"/>
    <w:rsid w:val="00A24CA3"/>
    <w:rsid w:val="00A368F3"/>
    <w:rsid w:val="00A36D11"/>
    <w:rsid w:val="00A42D2E"/>
    <w:rsid w:val="00A4461F"/>
    <w:rsid w:val="00A44AD2"/>
    <w:rsid w:val="00A53B06"/>
    <w:rsid w:val="00A5480A"/>
    <w:rsid w:val="00A62DB6"/>
    <w:rsid w:val="00A6310A"/>
    <w:rsid w:val="00A728C8"/>
    <w:rsid w:val="00A76AF9"/>
    <w:rsid w:val="00A85B51"/>
    <w:rsid w:val="00A90B22"/>
    <w:rsid w:val="00A90D5F"/>
    <w:rsid w:val="00A91B5D"/>
    <w:rsid w:val="00AA67A4"/>
    <w:rsid w:val="00AB5CB6"/>
    <w:rsid w:val="00AC0B55"/>
    <w:rsid w:val="00AC1F53"/>
    <w:rsid w:val="00AC2F12"/>
    <w:rsid w:val="00AC398C"/>
    <w:rsid w:val="00AE11A6"/>
    <w:rsid w:val="00AE2AFA"/>
    <w:rsid w:val="00AE2FD6"/>
    <w:rsid w:val="00AE4F73"/>
    <w:rsid w:val="00AF0459"/>
    <w:rsid w:val="00AF19D4"/>
    <w:rsid w:val="00AF5CDB"/>
    <w:rsid w:val="00AF75A5"/>
    <w:rsid w:val="00B13278"/>
    <w:rsid w:val="00B14D3D"/>
    <w:rsid w:val="00B16C56"/>
    <w:rsid w:val="00B250A0"/>
    <w:rsid w:val="00B40664"/>
    <w:rsid w:val="00B44912"/>
    <w:rsid w:val="00B46594"/>
    <w:rsid w:val="00B47898"/>
    <w:rsid w:val="00B50A0F"/>
    <w:rsid w:val="00B532A4"/>
    <w:rsid w:val="00B65DE9"/>
    <w:rsid w:val="00B702EC"/>
    <w:rsid w:val="00B72436"/>
    <w:rsid w:val="00B72C54"/>
    <w:rsid w:val="00B73A75"/>
    <w:rsid w:val="00B75FEE"/>
    <w:rsid w:val="00B81B3F"/>
    <w:rsid w:val="00B82CD0"/>
    <w:rsid w:val="00B83FDC"/>
    <w:rsid w:val="00B96BAE"/>
    <w:rsid w:val="00B97078"/>
    <w:rsid w:val="00BA75F9"/>
    <w:rsid w:val="00BB1FBA"/>
    <w:rsid w:val="00BB5460"/>
    <w:rsid w:val="00BB7EBC"/>
    <w:rsid w:val="00BC018E"/>
    <w:rsid w:val="00BC2058"/>
    <w:rsid w:val="00BC6064"/>
    <w:rsid w:val="00BD37B4"/>
    <w:rsid w:val="00BD44E2"/>
    <w:rsid w:val="00BE6C2C"/>
    <w:rsid w:val="00BF534F"/>
    <w:rsid w:val="00C0204B"/>
    <w:rsid w:val="00C12CB7"/>
    <w:rsid w:val="00C14AE1"/>
    <w:rsid w:val="00C213FB"/>
    <w:rsid w:val="00C22818"/>
    <w:rsid w:val="00C22A68"/>
    <w:rsid w:val="00C36B81"/>
    <w:rsid w:val="00C51B41"/>
    <w:rsid w:val="00C5247B"/>
    <w:rsid w:val="00C65493"/>
    <w:rsid w:val="00C66C9D"/>
    <w:rsid w:val="00C724C3"/>
    <w:rsid w:val="00C7374E"/>
    <w:rsid w:val="00C737A7"/>
    <w:rsid w:val="00C744C0"/>
    <w:rsid w:val="00C76798"/>
    <w:rsid w:val="00C83BF5"/>
    <w:rsid w:val="00C916A0"/>
    <w:rsid w:val="00C97FD8"/>
    <w:rsid w:val="00CA2771"/>
    <w:rsid w:val="00CA2A3B"/>
    <w:rsid w:val="00CA2B2E"/>
    <w:rsid w:val="00CA6857"/>
    <w:rsid w:val="00CB007C"/>
    <w:rsid w:val="00CB1F33"/>
    <w:rsid w:val="00CB2998"/>
    <w:rsid w:val="00CB40E4"/>
    <w:rsid w:val="00CB51BB"/>
    <w:rsid w:val="00CB54D2"/>
    <w:rsid w:val="00CD17A8"/>
    <w:rsid w:val="00CD365F"/>
    <w:rsid w:val="00CD6230"/>
    <w:rsid w:val="00CD6BEF"/>
    <w:rsid w:val="00CE04B2"/>
    <w:rsid w:val="00CE757E"/>
    <w:rsid w:val="00CF18D7"/>
    <w:rsid w:val="00CF298D"/>
    <w:rsid w:val="00CF3057"/>
    <w:rsid w:val="00CF4586"/>
    <w:rsid w:val="00CF565C"/>
    <w:rsid w:val="00D04A18"/>
    <w:rsid w:val="00D06B47"/>
    <w:rsid w:val="00D17CB5"/>
    <w:rsid w:val="00D21498"/>
    <w:rsid w:val="00D27AD1"/>
    <w:rsid w:val="00D321B1"/>
    <w:rsid w:val="00D36E0F"/>
    <w:rsid w:val="00D37A0D"/>
    <w:rsid w:val="00D37BF3"/>
    <w:rsid w:val="00D436D3"/>
    <w:rsid w:val="00D47D65"/>
    <w:rsid w:val="00D5246E"/>
    <w:rsid w:val="00D52BDD"/>
    <w:rsid w:val="00D5372F"/>
    <w:rsid w:val="00D53E5A"/>
    <w:rsid w:val="00D549CA"/>
    <w:rsid w:val="00D55EEF"/>
    <w:rsid w:val="00D64597"/>
    <w:rsid w:val="00D7173E"/>
    <w:rsid w:val="00D7499B"/>
    <w:rsid w:val="00D84035"/>
    <w:rsid w:val="00D85061"/>
    <w:rsid w:val="00D85068"/>
    <w:rsid w:val="00D8649A"/>
    <w:rsid w:val="00D87B65"/>
    <w:rsid w:val="00D91A48"/>
    <w:rsid w:val="00D97474"/>
    <w:rsid w:val="00D97B4B"/>
    <w:rsid w:val="00DA0748"/>
    <w:rsid w:val="00DA13B9"/>
    <w:rsid w:val="00DA2CEF"/>
    <w:rsid w:val="00DA574D"/>
    <w:rsid w:val="00DA6477"/>
    <w:rsid w:val="00DA76B0"/>
    <w:rsid w:val="00DB2D62"/>
    <w:rsid w:val="00DB3F9F"/>
    <w:rsid w:val="00DC1FBE"/>
    <w:rsid w:val="00DE08FD"/>
    <w:rsid w:val="00DF0F37"/>
    <w:rsid w:val="00DF4250"/>
    <w:rsid w:val="00DF60DE"/>
    <w:rsid w:val="00DF617B"/>
    <w:rsid w:val="00DF7065"/>
    <w:rsid w:val="00E006A1"/>
    <w:rsid w:val="00E02F12"/>
    <w:rsid w:val="00E14D70"/>
    <w:rsid w:val="00E16986"/>
    <w:rsid w:val="00E16B29"/>
    <w:rsid w:val="00E26E23"/>
    <w:rsid w:val="00E26EF2"/>
    <w:rsid w:val="00E27842"/>
    <w:rsid w:val="00E37594"/>
    <w:rsid w:val="00E410D6"/>
    <w:rsid w:val="00E4496A"/>
    <w:rsid w:val="00E476B7"/>
    <w:rsid w:val="00E5272E"/>
    <w:rsid w:val="00E53CB2"/>
    <w:rsid w:val="00E53DED"/>
    <w:rsid w:val="00E60E95"/>
    <w:rsid w:val="00E63319"/>
    <w:rsid w:val="00E65AF5"/>
    <w:rsid w:val="00E66C53"/>
    <w:rsid w:val="00E707F8"/>
    <w:rsid w:val="00E731D2"/>
    <w:rsid w:val="00E73307"/>
    <w:rsid w:val="00E748AF"/>
    <w:rsid w:val="00E82154"/>
    <w:rsid w:val="00E83262"/>
    <w:rsid w:val="00E9411B"/>
    <w:rsid w:val="00E94268"/>
    <w:rsid w:val="00E96AA0"/>
    <w:rsid w:val="00EA3531"/>
    <w:rsid w:val="00EA5CF8"/>
    <w:rsid w:val="00EB379B"/>
    <w:rsid w:val="00EB5421"/>
    <w:rsid w:val="00EB550B"/>
    <w:rsid w:val="00EC7355"/>
    <w:rsid w:val="00ED1346"/>
    <w:rsid w:val="00ED1E75"/>
    <w:rsid w:val="00ED4350"/>
    <w:rsid w:val="00ED53BE"/>
    <w:rsid w:val="00EE235C"/>
    <w:rsid w:val="00EE390E"/>
    <w:rsid w:val="00EE3B8F"/>
    <w:rsid w:val="00EF486D"/>
    <w:rsid w:val="00EF5FD7"/>
    <w:rsid w:val="00EF6D56"/>
    <w:rsid w:val="00EF72CB"/>
    <w:rsid w:val="00F05395"/>
    <w:rsid w:val="00F10DDC"/>
    <w:rsid w:val="00F12AD4"/>
    <w:rsid w:val="00F13D58"/>
    <w:rsid w:val="00F1690A"/>
    <w:rsid w:val="00F20051"/>
    <w:rsid w:val="00F22142"/>
    <w:rsid w:val="00F229BC"/>
    <w:rsid w:val="00F248F2"/>
    <w:rsid w:val="00F30D02"/>
    <w:rsid w:val="00F31B10"/>
    <w:rsid w:val="00F356DD"/>
    <w:rsid w:val="00F357B2"/>
    <w:rsid w:val="00F367CE"/>
    <w:rsid w:val="00F4147D"/>
    <w:rsid w:val="00F4190D"/>
    <w:rsid w:val="00F51386"/>
    <w:rsid w:val="00F53EB8"/>
    <w:rsid w:val="00F55F30"/>
    <w:rsid w:val="00F577A7"/>
    <w:rsid w:val="00F61D9D"/>
    <w:rsid w:val="00F61E21"/>
    <w:rsid w:val="00F75050"/>
    <w:rsid w:val="00F75343"/>
    <w:rsid w:val="00F7640E"/>
    <w:rsid w:val="00F81BDA"/>
    <w:rsid w:val="00F83664"/>
    <w:rsid w:val="00F84AEC"/>
    <w:rsid w:val="00F92DD1"/>
    <w:rsid w:val="00FA0FC1"/>
    <w:rsid w:val="00FA2CD0"/>
    <w:rsid w:val="00FB297B"/>
    <w:rsid w:val="00FB5C58"/>
    <w:rsid w:val="00FB6BDF"/>
    <w:rsid w:val="00FC020E"/>
    <w:rsid w:val="00FC2EDC"/>
    <w:rsid w:val="00FD0B41"/>
    <w:rsid w:val="00FD1605"/>
    <w:rsid w:val="00FD3462"/>
    <w:rsid w:val="00FD368C"/>
    <w:rsid w:val="00FD4842"/>
    <w:rsid w:val="00FE1D91"/>
    <w:rsid w:val="00FE1E62"/>
    <w:rsid w:val="00FE49F7"/>
    <w:rsid w:val="00FF30A4"/>
    <w:rsid w:val="00FF3C36"/>
    <w:rsid w:val="00FF5190"/>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DE562"/>
  <w15:docId w15:val="{EE3D42D4-49A2-42EC-A8E3-285B176D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96"/>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lang w:eastAsia="en-I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A2">
    <w:name w:val="A2"/>
    <w:uiPriority w:val="99"/>
    <w:rsid w:val="007904DC"/>
    <w:rPr>
      <w:rFonts w:cs="Calibri"/>
      <w:color w:val="000000"/>
      <w:sz w:val="20"/>
      <w:szCs w:val="20"/>
    </w:rPr>
  </w:style>
  <w:style w:type="paragraph" w:customStyle="1" w:styleId="Default">
    <w:name w:val="Default"/>
    <w:rsid w:val="00C5247B"/>
    <w:pPr>
      <w:autoSpaceDE w:val="0"/>
      <w:autoSpaceDN w:val="0"/>
      <w:adjustRightInd w:val="0"/>
      <w:spacing w:after="0" w:line="240" w:lineRule="auto"/>
    </w:pPr>
    <w:rPr>
      <w:rFonts w:ascii="Calibri" w:hAnsi="Calibri" w:cs="Calibri"/>
      <w:color w:val="000000"/>
      <w:sz w:val="24"/>
      <w:szCs w:val="24"/>
      <w:lang w:bidi="hi-IN"/>
    </w:rPr>
  </w:style>
  <w:style w:type="character" w:customStyle="1" w:styleId="A4">
    <w:name w:val="A4"/>
    <w:uiPriority w:val="99"/>
    <w:rsid w:val="00C5247B"/>
    <w:rPr>
      <w:rFonts w:cs="Calibri"/>
      <w:color w:val="000000"/>
      <w:sz w:val="18"/>
      <w:szCs w:val="18"/>
    </w:rPr>
  </w:style>
  <w:style w:type="character" w:customStyle="1" w:styleId="A5">
    <w:name w:val="A5"/>
    <w:uiPriority w:val="99"/>
    <w:rsid w:val="00C5247B"/>
    <w:rPr>
      <w:rFonts w:cs="Calibri"/>
      <w:color w:val="000000"/>
      <w:sz w:val="10"/>
      <w:szCs w:val="10"/>
    </w:rPr>
  </w:style>
  <w:style w:type="character" w:customStyle="1" w:styleId="A6">
    <w:name w:val="A6"/>
    <w:uiPriority w:val="99"/>
    <w:rsid w:val="00C5247B"/>
    <w:rPr>
      <w:rFonts w:cs="Calibri"/>
      <w:color w:val="000000"/>
      <w:sz w:val="10"/>
      <w:szCs w:val="10"/>
    </w:rPr>
  </w:style>
  <w:style w:type="paragraph" w:customStyle="1" w:styleId="Pa14">
    <w:name w:val="Pa14"/>
    <w:basedOn w:val="Default"/>
    <w:next w:val="Default"/>
    <w:uiPriority w:val="99"/>
    <w:rsid w:val="00F4147D"/>
    <w:pPr>
      <w:spacing w:line="201" w:lineRule="atLeast"/>
    </w:pPr>
    <w:rPr>
      <w:rFonts w:cs="Mangal"/>
      <w:color w:val="auto"/>
    </w:rPr>
  </w:style>
  <w:style w:type="character" w:customStyle="1" w:styleId="A3">
    <w:name w:val="A3"/>
    <w:uiPriority w:val="99"/>
    <w:rsid w:val="00CE757E"/>
    <w:rPr>
      <w:rFonts w:cs="Calibri"/>
      <w:color w:val="000000"/>
      <w:sz w:val="11"/>
      <w:szCs w:val="11"/>
    </w:rPr>
  </w:style>
  <w:style w:type="character" w:customStyle="1" w:styleId="A8">
    <w:name w:val="A8"/>
    <w:uiPriority w:val="99"/>
    <w:rsid w:val="00CE757E"/>
    <w:rPr>
      <w:rFonts w:cs="Calibri"/>
      <w:color w:val="000000"/>
      <w:sz w:val="11"/>
      <w:szCs w:val="11"/>
    </w:rPr>
  </w:style>
  <w:style w:type="table" w:styleId="TableGrid">
    <w:name w:val="Table Grid"/>
    <w:basedOn w:val="TableNormal"/>
    <w:uiPriority w:val="59"/>
    <w:rsid w:val="00CA2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title">
    <w:name w:val="hlfld-title"/>
    <w:basedOn w:val="DefaultParagraphFont"/>
    <w:rsid w:val="00DB2D62"/>
  </w:style>
  <w:style w:type="character" w:styleId="UnresolvedMention">
    <w:name w:val="Unresolved Mention"/>
    <w:basedOn w:val="DefaultParagraphFont"/>
    <w:uiPriority w:val="99"/>
    <w:semiHidden/>
    <w:unhideWhenUsed/>
    <w:rsid w:val="00FF3C36"/>
    <w:rPr>
      <w:color w:val="605E5C"/>
      <w:shd w:val="clear" w:color="auto" w:fill="E1DFDD"/>
    </w:rPr>
  </w:style>
  <w:style w:type="paragraph" w:styleId="Header">
    <w:name w:val="header"/>
    <w:basedOn w:val="Normal"/>
    <w:link w:val="HeaderChar"/>
    <w:uiPriority w:val="99"/>
    <w:unhideWhenUsed/>
    <w:rsid w:val="004B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EFC"/>
  </w:style>
  <w:style w:type="paragraph" w:styleId="Footer">
    <w:name w:val="footer"/>
    <w:basedOn w:val="Normal"/>
    <w:link w:val="FooterChar"/>
    <w:uiPriority w:val="99"/>
    <w:unhideWhenUsed/>
    <w:rsid w:val="004B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7846190">
      <w:bodyDiv w:val="1"/>
      <w:marLeft w:val="0"/>
      <w:marRight w:val="0"/>
      <w:marTop w:val="0"/>
      <w:marBottom w:val="0"/>
      <w:divBdr>
        <w:top w:val="none" w:sz="0" w:space="0" w:color="auto"/>
        <w:left w:val="none" w:sz="0" w:space="0" w:color="auto"/>
        <w:bottom w:val="none" w:sz="0" w:space="0" w:color="auto"/>
        <w:right w:val="none" w:sz="0" w:space="0" w:color="auto"/>
      </w:divBdr>
    </w:div>
    <w:div w:id="104231212">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53051658">
      <w:bodyDiv w:val="1"/>
      <w:marLeft w:val="0"/>
      <w:marRight w:val="0"/>
      <w:marTop w:val="0"/>
      <w:marBottom w:val="0"/>
      <w:divBdr>
        <w:top w:val="none" w:sz="0" w:space="0" w:color="auto"/>
        <w:left w:val="none" w:sz="0" w:space="0" w:color="auto"/>
        <w:bottom w:val="none" w:sz="0" w:space="0" w:color="auto"/>
        <w:right w:val="none" w:sz="0" w:space="0" w:color="auto"/>
      </w:divBdr>
    </w:div>
    <w:div w:id="266430828">
      <w:bodyDiv w:val="1"/>
      <w:marLeft w:val="0"/>
      <w:marRight w:val="0"/>
      <w:marTop w:val="0"/>
      <w:marBottom w:val="0"/>
      <w:divBdr>
        <w:top w:val="none" w:sz="0" w:space="0" w:color="auto"/>
        <w:left w:val="none" w:sz="0" w:space="0" w:color="auto"/>
        <w:bottom w:val="none" w:sz="0" w:space="0" w:color="auto"/>
        <w:right w:val="none" w:sz="0" w:space="0" w:color="auto"/>
      </w:divBdr>
    </w:div>
    <w:div w:id="286932301">
      <w:bodyDiv w:val="1"/>
      <w:marLeft w:val="0"/>
      <w:marRight w:val="0"/>
      <w:marTop w:val="0"/>
      <w:marBottom w:val="0"/>
      <w:divBdr>
        <w:top w:val="none" w:sz="0" w:space="0" w:color="auto"/>
        <w:left w:val="none" w:sz="0" w:space="0" w:color="auto"/>
        <w:bottom w:val="none" w:sz="0" w:space="0" w:color="auto"/>
        <w:right w:val="none" w:sz="0" w:space="0" w:color="auto"/>
      </w:divBdr>
    </w:div>
    <w:div w:id="305429574">
      <w:bodyDiv w:val="1"/>
      <w:marLeft w:val="0"/>
      <w:marRight w:val="0"/>
      <w:marTop w:val="0"/>
      <w:marBottom w:val="0"/>
      <w:divBdr>
        <w:top w:val="none" w:sz="0" w:space="0" w:color="auto"/>
        <w:left w:val="none" w:sz="0" w:space="0" w:color="auto"/>
        <w:bottom w:val="none" w:sz="0" w:space="0" w:color="auto"/>
        <w:right w:val="none" w:sz="0" w:space="0" w:color="auto"/>
      </w:divBdr>
    </w:div>
    <w:div w:id="333648721">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390274263">
      <w:bodyDiv w:val="1"/>
      <w:marLeft w:val="0"/>
      <w:marRight w:val="0"/>
      <w:marTop w:val="0"/>
      <w:marBottom w:val="0"/>
      <w:divBdr>
        <w:top w:val="none" w:sz="0" w:space="0" w:color="auto"/>
        <w:left w:val="none" w:sz="0" w:space="0" w:color="auto"/>
        <w:bottom w:val="none" w:sz="0" w:space="0" w:color="auto"/>
        <w:right w:val="none" w:sz="0" w:space="0" w:color="auto"/>
      </w:divBdr>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504901433">
      <w:bodyDiv w:val="1"/>
      <w:marLeft w:val="0"/>
      <w:marRight w:val="0"/>
      <w:marTop w:val="0"/>
      <w:marBottom w:val="0"/>
      <w:divBdr>
        <w:top w:val="none" w:sz="0" w:space="0" w:color="auto"/>
        <w:left w:val="none" w:sz="0" w:space="0" w:color="auto"/>
        <w:bottom w:val="none" w:sz="0" w:space="0" w:color="auto"/>
        <w:right w:val="none" w:sz="0" w:space="0" w:color="auto"/>
      </w:divBdr>
    </w:div>
    <w:div w:id="517282695">
      <w:bodyDiv w:val="1"/>
      <w:marLeft w:val="0"/>
      <w:marRight w:val="0"/>
      <w:marTop w:val="0"/>
      <w:marBottom w:val="0"/>
      <w:divBdr>
        <w:top w:val="none" w:sz="0" w:space="0" w:color="auto"/>
        <w:left w:val="none" w:sz="0" w:space="0" w:color="auto"/>
        <w:bottom w:val="none" w:sz="0" w:space="0" w:color="auto"/>
        <w:right w:val="none" w:sz="0" w:space="0" w:color="auto"/>
      </w:divBdr>
    </w:div>
    <w:div w:id="524101138">
      <w:bodyDiv w:val="1"/>
      <w:marLeft w:val="0"/>
      <w:marRight w:val="0"/>
      <w:marTop w:val="0"/>
      <w:marBottom w:val="0"/>
      <w:divBdr>
        <w:top w:val="none" w:sz="0" w:space="0" w:color="auto"/>
        <w:left w:val="none" w:sz="0" w:space="0" w:color="auto"/>
        <w:bottom w:val="none" w:sz="0" w:space="0" w:color="auto"/>
        <w:right w:val="none" w:sz="0" w:space="0" w:color="auto"/>
      </w:divBdr>
    </w:div>
    <w:div w:id="596451147">
      <w:bodyDiv w:val="1"/>
      <w:marLeft w:val="0"/>
      <w:marRight w:val="0"/>
      <w:marTop w:val="0"/>
      <w:marBottom w:val="0"/>
      <w:divBdr>
        <w:top w:val="none" w:sz="0" w:space="0" w:color="auto"/>
        <w:left w:val="none" w:sz="0" w:space="0" w:color="auto"/>
        <w:bottom w:val="none" w:sz="0" w:space="0" w:color="auto"/>
        <w:right w:val="none" w:sz="0" w:space="0" w:color="auto"/>
      </w:divBdr>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1000741489">
      <w:bodyDiv w:val="1"/>
      <w:marLeft w:val="0"/>
      <w:marRight w:val="0"/>
      <w:marTop w:val="0"/>
      <w:marBottom w:val="0"/>
      <w:divBdr>
        <w:top w:val="none" w:sz="0" w:space="0" w:color="auto"/>
        <w:left w:val="none" w:sz="0" w:space="0" w:color="auto"/>
        <w:bottom w:val="none" w:sz="0" w:space="0" w:color="auto"/>
        <w:right w:val="none" w:sz="0" w:space="0" w:color="auto"/>
      </w:divBdr>
    </w:div>
    <w:div w:id="1122186065">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604923982">
      <w:bodyDiv w:val="1"/>
      <w:marLeft w:val="0"/>
      <w:marRight w:val="0"/>
      <w:marTop w:val="0"/>
      <w:marBottom w:val="0"/>
      <w:divBdr>
        <w:top w:val="none" w:sz="0" w:space="0" w:color="auto"/>
        <w:left w:val="none" w:sz="0" w:space="0" w:color="auto"/>
        <w:bottom w:val="none" w:sz="0" w:space="0" w:color="auto"/>
        <w:right w:val="none" w:sz="0" w:space="0" w:color="auto"/>
      </w:divBdr>
    </w:div>
    <w:div w:id="1748260172">
      <w:bodyDiv w:val="1"/>
      <w:marLeft w:val="0"/>
      <w:marRight w:val="0"/>
      <w:marTop w:val="0"/>
      <w:marBottom w:val="0"/>
      <w:divBdr>
        <w:top w:val="none" w:sz="0" w:space="0" w:color="auto"/>
        <w:left w:val="none" w:sz="0" w:space="0" w:color="auto"/>
        <w:bottom w:val="none" w:sz="0" w:space="0" w:color="auto"/>
        <w:right w:val="none" w:sz="0" w:space="0" w:color="auto"/>
      </w:divBdr>
    </w:div>
    <w:div w:id="1778940720">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24039">
      <w:bodyDiv w:val="1"/>
      <w:marLeft w:val="0"/>
      <w:marRight w:val="0"/>
      <w:marTop w:val="0"/>
      <w:marBottom w:val="0"/>
      <w:divBdr>
        <w:top w:val="none" w:sz="0" w:space="0" w:color="auto"/>
        <w:left w:val="none" w:sz="0" w:space="0" w:color="auto"/>
        <w:bottom w:val="none" w:sz="0" w:space="0" w:color="auto"/>
        <w:right w:val="none" w:sz="0" w:space="0" w:color="auto"/>
      </w:divBdr>
    </w:div>
    <w:div w:id="2046100484">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1435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scientificworl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FF7E-C997-4390-B62A-88AF57BB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10</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551</cp:revision>
  <cp:lastPrinted>2026-02-21T09:38:00Z</cp:lastPrinted>
  <dcterms:created xsi:type="dcterms:W3CDTF">2025-04-10T13:16:00Z</dcterms:created>
  <dcterms:modified xsi:type="dcterms:W3CDTF">2026-02-21T12:55:00Z</dcterms:modified>
</cp:coreProperties>
</file>