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C5369" w14:textId="77777777" w:rsidR="00090B77" w:rsidRPr="00090B77" w:rsidRDefault="00090B77" w:rsidP="00090B77">
      <w:pPr>
        <w:jc w:val="center"/>
        <w:rPr>
          <w:rFonts w:ascii="Times New Roman" w:hAnsi="Times New Roman" w:cs="Times New Roman"/>
          <w:b/>
          <w:sz w:val="24"/>
          <w:szCs w:val="24"/>
        </w:rPr>
      </w:pPr>
      <w:r w:rsidRPr="00090B77">
        <w:rPr>
          <w:rFonts w:ascii="Times New Roman" w:hAnsi="Times New Roman" w:cs="Times New Roman"/>
          <w:b/>
          <w:sz w:val="24"/>
          <w:szCs w:val="24"/>
        </w:rPr>
        <w:t>CAREGIVERS’ KNOWLEDGE AND PERCEPTIONS OF THE MALARIA VACCINE IN THE SOUTHWEST REGION OF NIGERIA</w:t>
      </w:r>
    </w:p>
    <w:p w14:paraId="2A1CAAED" w14:textId="077A4D62" w:rsidR="008F22C2" w:rsidRDefault="008F22C2" w:rsidP="00741E67">
      <w:pPr>
        <w:jc w:val="center"/>
        <w:rPr>
          <w:rFonts w:ascii="Times New Roman" w:hAnsi="Times New Roman" w:cs="Times New Roman"/>
          <w:b/>
          <w:sz w:val="24"/>
          <w:szCs w:val="24"/>
        </w:rPr>
      </w:pPr>
    </w:p>
    <w:p w14:paraId="79F75747" w14:textId="77777777" w:rsidR="00A00756" w:rsidRDefault="00A00756" w:rsidP="00741E67">
      <w:pPr>
        <w:jc w:val="center"/>
        <w:rPr>
          <w:rFonts w:ascii="Times New Roman" w:hAnsi="Times New Roman" w:cs="Times New Roman"/>
          <w:b/>
          <w:sz w:val="24"/>
          <w:szCs w:val="24"/>
        </w:rPr>
      </w:pPr>
      <w:bookmarkStart w:id="0" w:name="_GoBack"/>
      <w:bookmarkEnd w:id="0"/>
    </w:p>
    <w:p w14:paraId="28D60903" w14:textId="77777777" w:rsidR="008F22C2" w:rsidRDefault="008F22C2" w:rsidP="00741E67">
      <w:pPr>
        <w:jc w:val="center"/>
        <w:rPr>
          <w:rFonts w:ascii="Times New Roman" w:hAnsi="Times New Roman" w:cs="Times New Roman"/>
          <w:b/>
          <w:sz w:val="24"/>
          <w:szCs w:val="24"/>
        </w:rPr>
      </w:pPr>
      <w:r>
        <w:rPr>
          <w:rFonts w:ascii="Times New Roman" w:hAnsi="Times New Roman" w:cs="Times New Roman"/>
          <w:b/>
          <w:sz w:val="24"/>
          <w:szCs w:val="24"/>
        </w:rPr>
        <w:t>Abstract</w:t>
      </w:r>
    </w:p>
    <w:p w14:paraId="3624736F" w14:textId="40F1463E" w:rsidR="00AE0EE1" w:rsidRDefault="008F22C2" w:rsidP="00AE0EE1">
      <w:pPr>
        <w:jc w:val="both"/>
        <w:rPr>
          <w:rFonts w:ascii="Times New Roman" w:hAnsi="Times New Roman" w:cs="Times New Roman"/>
          <w:sz w:val="24"/>
          <w:szCs w:val="24"/>
        </w:rPr>
      </w:pPr>
      <w:r w:rsidRPr="008F22C2">
        <w:rPr>
          <w:rFonts w:ascii="Times New Roman" w:hAnsi="Times New Roman" w:cs="Times New Roman"/>
          <w:sz w:val="24"/>
          <w:szCs w:val="24"/>
        </w:rPr>
        <w:t>Malaria remains one of the most significant public health challenges globally, particularly in tropical and subtropical regions.</w:t>
      </w:r>
      <w:r w:rsidR="00F264E7" w:rsidRPr="00F264E7">
        <w:t xml:space="preserve"> </w:t>
      </w:r>
      <w:r w:rsidR="00F264E7" w:rsidRPr="00F264E7">
        <w:rPr>
          <w:rFonts w:ascii="Times New Roman" w:hAnsi="Times New Roman" w:cs="Times New Roman"/>
          <w:sz w:val="24"/>
          <w:szCs w:val="24"/>
        </w:rPr>
        <w:t>This study aims to assess knowledge and perception of malaria vaccine of care givers with under-five year old children in the southwest region of Nigeria. There by providing evidence-based insights and information to the public. The study assess</w:t>
      </w:r>
      <w:r w:rsidR="00CB0252">
        <w:rPr>
          <w:rFonts w:ascii="Times New Roman" w:hAnsi="Times New Roman" w:cs="Times New Roman"/>
          <w:sz w:val="24"/>
          <w:szCs w:val="24"/>
        </w:rPr>
        <w:t>ed</w:t>
      </w:r>
      <w:r w:rsidR="00F264E7" w:rsidRPr="00F264E7">
        <w:rPr>
          <w:rFonts w:ascii="Times New Roman" w:hAnsi="Times New Roman" w:cs="Times New Roman"/>
          <w:sz w:val="24"/>
          <w:szCs w:val="24"/>
        </w:rPr>
        <w:t xml:space="preserve"> the level of knowledge about the malaria vaccine among the respondents in Southwest region of Nigeria. Evaluate the attitudes and perceptions towards malaria vaccines among the respondents. Determine the</w:t>
      </w:r>
      <w:r w:rsidR="00F264E7">
        <w:rPr>
          <w:rFonts w:ascii="Times New Roman" w:hAnsi="Times New Roman" w:cs="Times New Roman"/>
          <w:sz w:val="24"/>
          <w:szCs w:val="24"/>
        </w:rPr>
        <w:t xml:space="preserve"> willingness of the respondents</w:t>
      </w:r>
      <w:r w:rsidR="00F264E7" w:rsidRPr="00F264E7">
        <w:rPr>
          <w:rFonts w:ascii="Times New Roman" w:hAnsi="Times New Roman" w:cs="Times New Roman"/>
          <w:sz w:val="24"/>
          <w:szCs w:val="24"/>
        </w:rPr>
        <w:t xml:space="preserve"> to have their</w:t>
      </w:r>
      <w:r w:rsidR="00AE0EE1">
        <w:rPr>
          <w:rFonts w:ascii="Times New Roman" w:hAnsi="Times New Roman" w:cs="Times New Roman"/>
          <w:sz w:val="24"/>
          <w:szCs w:val="24"/>
        </w:rPr>
        <w:t xml:space="preserve"> </w:t>
      </w:r>
      <w:r w:rsidR="00F264E7" w:rsidRPr="00F264E7">
        <w:rPr>
          <w:rFonts w:ascii="Times New Roman" w:hAnsi="Times New Roman" w:cs="Times New Roman"/>
          <w:sz w:val="24"/>
          <w:szCs w:val="24"/>
        </w:rPr>
        <w:t>children under five years children receive the malaria vaccine; and Factors influencing the respondents’ willingness to give the malaria vaccine to their five year olds.</w:t>
      </w:r>
      <w:r w:rsidR="00AE0EE1" w:rsidRPr="00AE0EE1">
        <w:rPr>
          <w:rFonts w:ascii="Times New Roman" w:hAnsi="Times New Roman" w:cs="Times New Roman"/>
          <w:sz w:val="24"/>
          <w:szCs w:val="24"/>
        </w:rPr>
        <w:t xml:space="preserve"> Ondo State, located in the south-western region of Nigeria, presents a unique context for understanding malaria transmission dynamics with a population of approximately 4 million people</w:t>
      </w:r>
      <w:r w:rsidR="00AE0EE1">
        <w:rPr>
          <w:rFonts w:ascii="Times New Roman" w:hAnsi="Times New Roman" w:cs="Times New Roman"/>
          <w:sz w:val="24"/>
          <w:szCs w:val="24"/>
        </w:rPr>
        <w:t>.</w:t>
      </w:r>
      <w:r w:rsidR="00AE0EE1" w:rsidRPr="00AE0EE1">
        <w:rPr>
          <w:rFonts w:ascii="Times New Roman" w:hAnsi="Times New Roman" w:cs="Times New Roman"/>
          <w:sz w:val="24"/>
          <w:szCs w:val="24"/>
        </w:rPr>
        <w:t xml:space="preserve"> The population of the study constitutes the members of the community in Ilaje LGA of Ondo State</w:t>
      </w:r>
      <w:r w:rsidR="00AE0EE1">
        <w:rPr>
          <w:rFonts w:ascii="Times New Roman" w:hAnsi="Times New Roman" w:cs="Times New Roman"/>
          <w:sz w:val="24"/>
          <w:szCs w:val="24"/>
        </w:rPr>
        <w:t xml:space="preserve">. </w:t>
      </w:r>
      <w:r w:rsidR="00AE0EE1" w:rsidRPr="00AE0EE1">
        <w:rPr>
          <w:rFonts w:ascii="Times New Roman" w:hAnsi="Times New Roman" w:cs="Times New Roman"/>
          <w:sz w:val="24"/>
          <w:szCs w:val="24"/>
        </w:rPr>
        <w:t>The sample size was obtain using formula for a cross-sectional descriptive study, estimating the proportion of respondents with the knowledge and perception of malaria vaccine. A multistage sampling technique was used to select an LGA, communities, and households for the study.</w:t>
      </w:r>
    </w:p>
    <w:p w14:paraId="23566EAA" w14:textId="20A04E87" w:rsidR="00882046" w:rsidRPr="00882046" w:rsidRDefault="00882046" w:rsidP="00882046">
      <w:pPr>
        <w:jc w:val="both"/>
        <w:rPr>
          <w:rFonts w:ascii="Times New Roman" w:hAnsi="Times New Roman" w:cs="Times New Roman"/>
          <w:sz w:val="24"/>
          <w:szCs w:val="24"/>
        </w:rPr>
      </w:pPr>
      <w:r w:rsidRPr="00882046">
        <w:rPr>
          <w:rFonts w:ascii="Times New Roman" w:hAnsi="Times New Roman" w:cs="Times New Roman"/>
          <w:sz w:val="24"/>
          <w:szCs w:val="24"/>
        </w:rPr>
        <w:t>A positive constant (0.686) implies that there is a tendency for the respondents to be willing to take the malaria vaccine. This implies that the odds of being willing to take the vaccine were 1.985 times the odds of being unwilling in the absence of other variables and is highly significant. The intercept is significantly different from zero, meaning that there is a statistically significant tendency toward being willing even without any predictor variables.</w:t>
      </w:r>
    </w:p>
    <w:p w14:paraId="45E03A50" w14:textId="77777777" w:rsidR="00882046" w:rsidRPr="00882046" w:rsidRDefault="00882046" w:rsidP="00882046">
      <w:pPr>
        <w:jc w:val="both"/>
        <w:rPr>
          <w:rFonts w:ascii="Times New Roman" w:hAnsi="Times New Roman" w:cs="Times New Roman"/>
          <w:sz w:val="24"/>
          <w:szCs w:val="24"/>
        </w:rPr>
      </w:pPr>
      <w:r w:rsidRPr="00882046">
        <w:rPr>
          <w:rFonts w:ascii="Times New Roman" w:hAnsi="Times New Roman" w:cs="Times New Roman"/>
          <w:sz w:val="24"/>
          <w:szCs w:val="24"/>
        </w:rPr>
        <w:t xml:space="preserve">The effect of the factors influencing the respondents’ willingness to accept the malaria vaccine in the logistic regression model, positive attitude toward the malaria vaccine, level of education (no education), and respondents in the upland and riverine communities were significant predictors of willingness to accept the malaria vaccine. </w:t>
      </w:r>
    </w:p>
    <w:p w14:paraId="3BC4ADD9" w14:textId="1228ED9A" w:rsidR="00882046" w:rsidRDefault="00882046" w:rsidP="00882046">
      <w:pPr>
        <w:jc w:val="both"/>
        <w:rPr>
          <w:rFonts w:ascii="Times New Roman" w:hAnsi="Times New Roman" w:cs="Times New Roman"/>
          <w:sz w:val="24"/>
          <w:szCs w:val="24"/>
        </w:rPr>
      </w:pPr>
      <w:r w:rsidRPr="00882046">
        <w:rPr>
          <w:rFonts w:ascii="Times New Roman" w:hAnsi="Times New Roman" w:cs="Times New Roman"/>
          <w:sz w:val="24"/>
          <w:szCs w:val="24"/>
        </w:rPr>
        <w:t>The perception of the respondent on their willingness to accept malaria vaccines was significant at 10%.</w:t>
      </w:r>
      <w:r>
        <w:rPr>
          <w:rFonts w:ascii="Times New Roman" w:hAnsi="Times New Roman" w:cs="Times New Roman"/>
          <w:sz w:val="24"/>
          <w:szCs w:val="24"/>
        </w:rPr>
        <w:t xml:space="preserve"> In conclusion c</w:t>
      </w:r>
      <w:r w:rsidRPr="00882046">
        <w:rPr>
          <w:rFonts w:ascii="Times New Roman" w:hAnsi="Times New Roman" w:cs="Times New Roman"/>
          <w:sz w:val="24"/>
          <w:szCs w:val="24"/>
        </w:rPr>
        <w:t>aregivers’ knowledge and perception of the malaria vaccine significantly influence its acceptance and successful implementati</w:t>
      </w:r>
      <w:r w:rsidR="00125A76">
        <w:rPr>
          <w:rFonts w:ascii="Times New Roman" w:hAnsi="Times New Roman" w:cs="Times New Roman"/>
          <w:sz w:val="24"/>
          <w:szCs w:val="24"/>
        </w:rPr>
        <w:t xml:space="preserve">on. </w:t>
      </w:r>
      <w:r w:rsidRPr="00882046">
        <w:rPr>
          <w:rFonts w:ascii="Times New Roman" w:hAnsi="Times New Roman" w:cs="Times New Roman"/>
          <w:sz w:val="24"/>
          <w:szCs w:val="24"/>
        </w:rPr>
        <w:t>Strengthening community health education, improving communication strategies, and ensuring consistent engagement between caregivers and health professionals are essential for improving malaria vaccine uptake.</w:t>
      </w:r>
    </w:p>
    <w:p w14:paraId="6AFFFCD2" w14:textId="19E5AEDE" w:rsidR="0069358C" w:rsidRPr="008A6296" w:rsidRDefault="0019222A" w:rsidP="005518AC">
      <w:pPr>
        <w:jc w:val="both"/>
        <w:rPr>
          <w:rFonts w:ascii="Times New Roman" w:hAnsi="Times New Roman" w:cs="Times New Roman"/>
          <w:sz w:val="24"/>
          <w:szCs w:val="24"/>
        </w:rPr>
      </w:pPr>
      <w:r>
        <w:rPr>
          <w:rFonts w:ascii="Times New Roman" w:hAnsi="Times New Roman" w:cs="Times New Roman"/>
          <w:sz w:val="24"/>
          <w:szCs w:val="24"/>
        </w:rPr>
        <w:t>Keywords: Malaria, Vaccine, careg</w:t>
      </w:r>
      <w:r w:rsidR="008A6296">
        <w:rPr>
          <w:rFonts w:ascii="Times New Roman" w:hAnsi="Times New Roman" w:cs="Times New Roman"/>
          <w:sz w:val="24"/>
          <w:szCs w:val="24"/>
        </w:rPr>
        <w:t>ivers, knowledge, and perception</w:t>
      </w:r>
    </w:p>
    <w:p w14:paraId="7992FEF2" w14:textId="77777777" w:rsidR="005518AC" w:rsidRPr="00741E67" w:rsidRDefault="005518AC" w:rsidP="005518AC">
      <w:pPr>
        <w:jc w:val="both"/>
        <w:rPr>
          <w:rFonts w:ascii="Times New Roman" w:hAnsi="Times New Roman" w:cs="Times New Roman"/>
          <w:b/>
          <w:sz w:val="24"/>
          <w:szCs w:val="24"/>
        </w:rPr>
      </w:pPr>
      <w:r>
        <w:rPr>
          <w:rFonts w:ascii="Times New Roman" w:hAnsi="Times New Roman" w:cs="Times New Roman"/>
          <w:b/>
          <w:sz w:val="24"/>
          <w:szCs w:val="24"/>
        </w:rPr>
        <w:t>Introduction</w:t>
      </w:r>
    </w:p>
    <w:p w14:paraId="174B7118" w14:textId="77777777" w:rsidR="00D55EC6" w:rsidRDefault="00BA60E7" w:rsidP="006838AB">
      <w:pPr>
        <w:spacing w:line="480" w:lineRule="auto"/>
        <w:jc w:val="both"/>
        <w:rPr>
          <w:rFonts w:ascii="Times New Roman" w:hAnsi="Times New Roman" w:cs="Times New Roman"/>
          <w:sz w:val="24"/>
          <w:szCs w:val="24"/>
        </w:rPr>
      </w:pPr>
      <w:r w:rsidRPr="00E13DA7">
        <w:rPr>
          <w:rFonts w:ascii="Times New Roman" w:hAnsi="Times New Roman" w:cs="Times New Roman"/>
          <w:sz w:val="24"/>
          <w:szCs w:val="24"/>
        </w:rPr>
        <w:t>Malaria comes from the Italian phrase “</w:t>
      </w:r>
      <w:proofErr w:type="spellStart"/>
      <w:r w:rsidRPr="00E13DA7">
        <w:rPr>
          <w:rFonts w:ascii="Times New Roman" w:hAnsi="Times New Roman" w:cs="Times New Roman"/>
          <w:sz w:val="24"/>
          <w:szCs w:val="24"/>
        </w:rPr>
        <w:t>mal’aria</w:t>
      </w:r>
      <w:proofErr w:type="spellEnd"/>
      <w:r w:rsidRPr="00E13DA7">
        <w:rPr>
          <w:rFonts w:ascii="Times New Roman" w:hAnsi="Times New Roman" w:cs="Times New Roman"/>
          <w:sz w:val="24"/>
          <w:szCs w:val="24"/>
        </w:rPr>
        <w:t xml:space="preserve">” meaning “bad air” in reference to the disease being associated with marshy regions (Tuteja, 2007). It is a vector-borne parasitic disease </w:t>
      </w:r>
      <w:r w:rsidRPr="00E13DA7">
        <w:rPr>
          <w:rFonts w:ascii="Times New Roman" w:hAnsi="Times New Roman" w:cs="Times New Roman"/>
          <w:sz w:val="24"/>
          <w:szCs w:val="24"/>
        </w:rPr>
        <w:lastRenderedPageBreak/>
        <w:t xml:space="preserve">caused by protozoan parasites of the genus Plasmodium, which are found worldwide in tropical and subtropical regions (Escalante and Pacheco, 2019). Plasmodium contains more than 200 species, infecting mammals, birds, and reptiles, and the malaria parasites tend to be host-specific. (Singh, and Daneshvar, 2013). There are five known species that cause malaria in humans: Plasmodium knowlesi, P. malariae, P. </w:t>
      </w:r>
      <w:proofErr w:type="spellStart"/>
      <w:r w:rsidRPr="00E13DA7">
        <w:rPr>
          <w:rFonts w:ascii="Times New Roman" w:hAnsi="Times New Roman" w:cs="Times New Roman"/>
          <w:sz w:val="24"/>
          <w:szCs w:val="24"/>
        </w:rPr>
        <w:t>ovale</w:t>
      </w:r>
      <w:proofErr w:type="spellEnd"/>
      <w:r w:rsidRPr="00E13DA7">
        <w:rPr>
          <w:rFonts w:ascii="Times New Roman" w:hAnsi="Times New Roman" w:cs="Times New Roman"/>
          <w:sz w:val="24"/>
          <w:szCs w:val="24"/>
        </w:rPr>
        <w:t xml:space="preserve">, P. vivax, and P. falciparum (Antony and Parija, 2016; White, 2008).  </w:t>
      </w:r>
    </w:p>
    <w:p w14:paraId="443E5DD7" w14:textId="77777777" w:rsidR="008C1C9B" w:rsidRPr="008C1C9B" w:rsidRDefault="008C1C9B" w:rsidP="006838AB">
      <w:pPr>
        <w:spacing w:line="480" w:lineRule="auto"/>
        <w:jc w:val="both"/>
        <w:rPr>
          <w:rFonts w:ascii="Times New Roman" w:hAnsi="Times New Roman" w:cs="Times New Roman"/>
          <w:sz w:val="24"/>
          <w:szCs w:val="24"/>
        </w:rPr>
      </w:pPr>
      <w:r w:rsidRPr="008C1C9B">
        <w:rPr>
          <w:rFonts w:ascii="Times New Roman" w:hAnsi="Times New Roman" w:cs="Times New Roman"/>
          <w:sz w:val="24"/>
          <w:szCs w:val="24"/>
        </w:rPr>
        <w:t>Malaria remains one of the most significant public health challenges globally, particularly in tropical and subtropical regions. Despite substantial progress in reducing malaria incidence and mortality over the past two decades, the disease continues to exert a heavy burden, with an estimated 247 million cases and 619,000 deaths reported in 2021 alone (WHO, 2022). The case of sub-Saharan Africa bears the highest burden, accounting for approximately 95% of global malaria cases and 96% of deaths, while other regions, such as Southeast Asia and the Americas, report lower but still significant transmission rates (Al-Awadhi, Ahmad, and Iqbal, 2021).</w:t>
      </w:r>
    </w:p>
    <w:p w14:paraId="27A2DCD2" w14:textId="77777777" w:rsidR="008C1C9B" w:rsidRDefault="008C1C9B" w:rsidP="006838AB">
      <w:pPr>
        <w:spacing w:line="480" w:lineRule="auto"/>
        <w:jc w:val="both"/>
        <w:rPr>
          <w:rFonts w:ascii="Times New Roman" w:hAnsi="Times New Roman" w:cs="Times New Roman"/>
          <w:sz w:val="24"/>
          <w:szCs w:val="24"/>
        </w:rPr>
      </w:pPr>
      <w:r w:rsidRPr="008C1C9B">
        <w:rPr>
          <w:rFonts w:ascii="Times New Roman" w:hAnsi="Times New Roman" w:cs="Times New Roman"/>
          <w:sz w:val="24"/>
          <w:szCs w:val="24"/>
        </w:rPr>
        <w:t>Malaria remains a significant global health challenge, particularly in tropical and subtropical regions, causing hundreds of thousands of deaths annually, with young children and pregnant women being the most vulnerable (Sankineni, Chauhan, Shegokar, and Pathak, 2023). Despite advancements in medical research, the widespread implementation of an effective malaria vaccine faces multiple challenges (Alonso and Tanner, 2013).</w:t>
      </w:r>
    </w:p>
    <w:p w14:paraId="2DFE245B" w14:textId="77777777" w:rsidR="00D34BAF" w:rsidRDefault="008C1C9B" w:rsidP="006838AB">
      <w:pPr>
        <w:spacing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This study aims to assess </w:t>
      </w:r>
      <w:r w:rsidR="006838AB" w:rsidRPr="006838AB">
        <w:rPr>
          <w:rFonts w:ascii="Times New Roman" w:hAnsi="Times New Roman" w:cs="Times New Roman"/>
          <w:sz w:val="24"/>
          <w:szCs w:val="24"/>
        </w:rPr>
        <w:t>knowledge an</w:t>
      </w:r>
      <w:r w:rsidR="006838AB">
        <w:rPr>
          <w:rFonts w:ascii="Times New Roman" w:hAnsi="Times New Roman" w:cs="Times New Roman"/>
          <w:sz w:val="24"/>
          <w:szCs w:val="24"/>
        </w:rPr>
        <w:t>d perception of malaria vaccine</w:t>
      </w:r>
      <w:r w:rsidR="006838AB" w:rsidRPr="006838AB">
        <w:rPr>
          <w:rFonts w:ascii="Times New Roman" w:hAnsi="Times New Roman" w:cs="Times New Roman"/>
          <w:sz w:val="24"/>
          <w:szCs w:val="24"/>
        </w:rPr>
        <w:t xml:space="preserve"> of care givers with under-five year old childr</w:t>
      </w:r>
      <w:r w:rsidR="006838AB">
        <w:rPr>
          <w:rFonts w:ascii="Times New Roman" w:hAnsi="Times New Roman" w:cs="Times New Roman"/>
          <w:sz w:val="24"/>
          <w:szCs w:val="24"/>
        </w:rPr>
        <w:t>en in the southwest region of N</w:t>
      </w:r>
      <w:r w:rsidR="006838AB" w:rsidRPr="006838AB">
        <w:rPr>
          <w:rFonts w:ascii="Times New Roman" w:hAnsi="Times New Roman" w:cs="Times New Roman"/>
          <w:sz w:val="24"/>
          <w:szCs w:val="24"/>
        </w:rPr>
        <w:t>igeria</w:t>
      </w:r>
      <w:r w:rsidR="006838AB">
        <w:rPr>
          <w:rFonts w:ascii="Times New Roman" w:hAnsi="Times New Roman" w:cs="Times New Roman"/>
          <w:sz w:val="24"/>
          <w:szCs w:val="24"/>
        </w:rPr>
        <w:t xml:space="preserve">. </w:t>
      </w:r>
      <w:r w:rsidR="006838AB" w:rsidRPr="00867C84">
        <w:rPr>
          <w:rFonts w:ascii="Times New Roman" w:hAnsi="Times New Roman" w:cs="Times New Roman"/>
          <w:sz w:val="24"/>
          <w:szCs w:val="24"/>
        </w:rPr>
        <w:t>T</w:t>
      </w:r>
      <w:r w:rsidRPr="00867C84">
        <w:rPr>
          <w:rFonts w:ascii="Times New Roman" w:hAnsi="Times New Roman" w:cs="Times New Roman"/>
          <w:sz w:val="24"/>
          <w:szCs w:val="24"/>
        </w:rPr>
        <w:t>here</w:t>
      </w:r>
      <w:r w:rsidR="006838AB">
        <w:rPr>
          <w:rFonts w:ascii="Times New Roman" w:hAnsi="Times New Roman" w:cs="Times New Roman"/>
          <w:sz w:val="24"/>
          <w:szCs w:val="24"/>
        </w:rPr>
        <w:t xml:space="preserve"> </w:t>
      </w:r>
      <w:r w:rsidRPr="00867C84">
        <w:rPr>
          <w:rFonts w:ascii="Times New Roman" w:hAnsi="Times New Roman" w:cs="Times New Roman"/>
          <w:sz w:val="24"/>
          <w:szCs w:val="24"/>
        </w:rPr>
        <w:t xml:space="preserve">by providing evidence-based insights and information to the public. </w:t>
      </w:r>
      <w:r w:rsidR="0049537B">
        <w:rPr>
          <w:rFonts w:ascii="Times New Roman" w:hAnsi="Times New Roman" w:cs="Times New Roman"/>
          <w:sz w:val="24"/>
          <w:szCs w:val="24"/>
        </w:rPr>
        <w:t xml:space="preserve">The study </w:t>
      </w:r>
      <w:r w:rsidR="00146799" w:rsidRPr="00146799">
        <w:rPr>
          <w:rFonts w:ascii="Times New Roman" w:hAnsi="Times New Roman" w:cs="Times New Roman"/>
          <w:sz w:val="24"/>
          <w:szCs w:val="24"/>
        </w:rPr>
        <w:t xml:space="preserve">assess the level of knowledge about the malaria vaccine among </w:t>
      </w:r>
      <w:r w:rsidR="0049537B">
        <w:rPr>
          <w:rFonts w:ascii="Times New Roman" w:hAnsi="Times New Roman" w:cs="Times New Roman"/>
          <w:sz w:val="24"/>
          <w:szCs w:val="24"/>
        </w:rPr>
        <w:t xml:space="preserve">the respondents in Southwest region of Nigeria. </w:t>
      </w:r>
      <w:r w:rsidR="009D65B9">
        <w:rPr>
          <w:rFonts w:ascii="Times New Roman" w:hAnsi="Times New Roman" w:cs="Times New Roman"/>
          <w:sz w:val="24"/>
          <w:szCs w:val="24"/>
        </w:rPr>
        <w:t>Evaluate</w:t>
      </w:r>
      <w:r w:rsidR="009D65B9" w:rsidRPr="008C1C9B">
        <w:rPr>
          <w:rFonts w:ascii="Times New Roman" w:hAnsi="Times New Roman" w:cs="Times New Roman"/>
          <w:sz w:val="24"/>
          <w:szCs w:val="24"/>
        </w:rPr>
        <w:t xml:space="preserve"> the attitudes and perceptions towards malaria</w:t>
      </w:r>
      <w:r w:rsidR="005879B8">
        <w:rPr>
          <w:rFonts w:ascii="Times New Roman" w:hAnsi="Times New Roman" w:cs="Times New Roman"/>
          <w:sz w:val="24"/>
          <w:szCs w:val="24"/>
        </w:rPr>
        <w:t xml:space="preserve"> vaccines among the respondents. D</w:t>
      </w:r>
      <w:r w:rsidR="00584963">
        <w:rPr>
          <w:rFonts w:ascii="Times New Roman" w:hAnsi="Times New Roman" w:cs="Times New Roman"/>
          <w:sz w:val="24"/>
          <w:szCs w:val="24"/>
        </w:rPr>
        <w:t xml:space="preserve">etermine the </w:t>
      </w:r>
      <w:r w:rsidR="0025225D">
        <w:rPr>
          <w:rFonts w:ascii="Times New Roman" w:hAnsi="Times New Roman" w:cs="Times New Roman"/>
          <w:sz w:val="24"/>
          <w:szCs w:val="24"/>
        </w:rPr>
        <w:t xml:space="preserve">willingness of the respondents </w:t>
      </w:r>
      <w:r w:rsidR="00D34BAF">
        <w:rPr>
          <w:rFonts w:ascii="Times New Roman" w:hAnsi="Times New Roman" w:cs="Times New Roman"/>
          <w:sz w:val="24"/>
          <w:szCs w:val="24"/>
        </w:rPr>
        <w:t xml:space="preserve">to have their children </w:t>
      </w:r>
      <w:r w:rsidR="00146799" w:rsidRPr="00146799">
        <w:rPr>
          <w:rFonts w:ascii="Times New Roman" w:hAnsi="Times New Roman" w:cs="Times New Roman"/>
          <w:sz w:val="24"/>
          <w:szCs w:val="24"/>
        </w:rPr>
        <w:t>under five yea</w:t>
      </w:r>
      <w:r w:rsidR="00D34BAF">
        <w:rPr>
          <w:rFonts w:ascii="Times New Roman" w:hAnsi="Times New Roman" w:cs="Times New Roman"/>
          <w:sz w:val="24"/>
          <w:szCs w:val="24"/>
        </w:rPr>
        <w:t xml:space="preserve">rs children receive the malaria vaccine; </w:t>
      </w:r>
      <w:r w:rsidR="00D34BAF">
        <w:rPr>
          <w:rFonts w:ascii="Times New Roman" w:hAnsi="Times New Roman" w:cs="Times New Roman"/>
          <w:sz w:val="24"/>
          <w:szCs w:val="24"/>
        </w:rPr>
        <w:lastRenderedPageBreak/>
        <w:t>and Factors influencing the respondents’ willingness to give the malaria vaccine to their five year olds.</w:t>
      </w:r>
    </w:p>
    <w:p w14:paraId="09C57627" w14:textId="77777777" w:rsidR="005879B8" w:rsidRDefault="005879B8" w:rsidP="006838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Literature revealed </w:t>
      </w:r>
      <w:r w:rsidRPr="005879B8">
        <w:rPr>
          <w:rFonts w:ascii="Times New Roman" w:hAnsi="Times New Roman" w:cs="Times New Roman"/>
          <w:sz w:val="24"/>
          <w:szCs w:val="24"/>
        </w:rPr>
        <w:t>many temperate areas, such as Western Europe and the United States, economic development and public health measures have succeeded in eliminating malaria. However, most of these areas have Anopheles mosquitoes that can spread malaria, and reintroduction of the disease remains a risk. (U.S. Centres for Disease Control (CDC), 2024).</w:t>
      </w:r>
      <w:r w:rsidR="008E06FB">
        <w:rPr>
          <w:rFonts w:ascii="Times New Roman" w:hAnsi="Times New Roman" w:cs="Times New Roman"/>
          <w:sz w:val="24"/>
          <w:szCs w:val="24"/>
        </w:rPr>
        <w:t xml:space="preserve"> </w:t>
      </w:r>
      <w:r w:rsidR="008E06FB" w:rsidRPr="008E06FB">
        <w:rPr>
          <w:rFonts w:ascii="Times New Roman" w:hAnsi="Times New Roman" w:cs="Times New Roman"/>
          <w:sz w:val="24"/>
          <w:szCs w:val="24"/>
        </w:rPr>
        <w:t>Mwingira, Matiya, and Chacky (2025) in a study among caregivers in Dar es Salaam, Tanzania, based on Knowledge and willingness towards malaria vaccines.</w:t>
      </w:r>
    </w:p>
    <w:p w14:paraId="77526765" w14:textId="77777777" w:rsidR="005518AC" w:rsidRDefault="005518AC" w:rsidP="006838AB">
      <w:pPr>
        <w:spacing w:line="480" w:lineRule="auto"/>
        <w:jc w:val="both"/>
        <w:rPr>
          <w:rFonts w:ascii="Times New Roman" w:hAnsi="Times New Roman" w:cs="Times New Roman"/>
          <w:b/>
          <w:sz w:val="24"/>
          <w:szCs w:val="24"/>
        </w:rPr>
      </w:pPr>
      <w:r w:rsidRPr="005518AC">
        <w:rPr>
          <w:rFonts w:ascii="Times New Roman" w:hAnsi="Times New Roman" w:cs="Times New Roman"/>
          <w:b/>
          <w:sz w:val="24"/>
          <w:szCs w:val="24"/>
        </w:rPr>
        <w:t>Meth</w:t>
      </w:r>
      <w:r>
        <w:rPr>
          <w:rFonts w:ascii="Times New Roman" w:hAnsi="Times New Roman" w:cs="Times New Roman"/>
          <w:b/>
          <w:sz w:val="24"/>
          <w:szCs w:val="24"/>
        </w:rPr>
        <w:t>odology</w:t>
      </w:r>
    </w:p>
    <w:p w14:paraId="2F55747F" w14:textId="77777777" w:rsidR="005518AC" w:rsidRPr="005518AC" w:rsidRDefault="005518AC" w:rsidP="006838AB">
      <w:pPr>
        <w:spacing w:line="480" w:lineRule="auto"/>
        <w:jc w:val="both"/>
        <w:rPr>
          <w:rFonts w:ascii="Times New Roman" w:hAnsi="Times New Roman" w:cs="Times New Roman"/>
          <w:b/>
          <w:sz w:val="24"/>
          <w:szCs w:val="24"/>
        </w:rPr>
      </w:pPr>
      <w:r w:rsidRPr="005518AC">
        <w:rPr>
          <w:rFonts w:ascii="Times New Roman" w:hAnsi="Times New Roman" w:cs="Times New Roman"/>
          <w:b/>
          <w:sz w:val="24"/>
          <w:szCs w:val="24"/>
        </w:rPr>
        <w:t>Study Design</w:t>
      </w:r>
    </w:p>
    <w:p w14:paraId="7C62E7B4" w14:textId="77777777"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The study adop</w:t>
      </w:r>
      <w:r w:rsidR="008E06FB">
        <w:rPr>
          <w:rFonts w:ascii="Times New Roman" w:hAnsi="Times New Roman" w:cs="Times New Roman"/>
          <w:sz w:val="24"/>
          <w:szCs w:val="24"/>
        </w:rPr>
        <w:t>ted a cross-sectional design</w:t>
      </w:r>
      <w:r w:rsidR="00584963">
        <w:rPr>
          <w:rFonts w:ascii="Times New Roman" w:hAnsi="Times New Roman" w:cs="Times New Roman"/>
          <w:sz w:val="24"/>
          <w:szCs w:val="24"/>
        </w:rPr>
        <w:t>, the</w:t>
      </w:r>
      <w:r w:rsidRPr="00867C84">
        <w:rPr>
          <w:rFonts w:ascii="Times New Roman" w:hAnsi="Times New Roman" w:cs="Times New Roman"/>
          <w:sz w:val="24"/>
          <w:szCs w:val="24"/>
        </w:rPr>
        <w:t xml:space="preserve"> data</w:t>
      </w:r>
      <w:r w:rsidR="00584963">
        <w:rPr>
          <w:rFonts w:ascii="Times New Roman" w:hAnsi="Times New Roman" w:cs="Times New Roman"/>
          <w:sz w:val="24"/>
          <w:szCs w:val="24"/>
        </w:rPr>
        <w:t xml:space="preserve"> </w:t>
      </w:r>
      <w:r w:rsidR="00584963" w:rsidRPr="00867C84">
        <w:rPr>
          <w:rFonts w:ascii="Times New Roman" w:hAnsi="Times New Roman" w:cs="Times New Roman"/>
          <w:sz w:val="24"/>
          <w:szCs w:val="24"/>
        </w:rPr>
        <w:t>collected</w:t>
      </w:r>
      <w:r w:rsidR="00584963">
        <w:rPr>
          <w:rFonts w:ascii="Times New Roman" w:hAnsi="Times New Roman" w:cs="Times New Roman"/>
          <w:sz w:val="24"/>
          <w:szCs w:val="24"/>
        </w:rPr>
        <w:t xml:space="preserve"> was</w:t>
      </w:r>
      <w:r w:rsidRPr="00867C84">
        <w:rPr>
          <w:rFonts w:ascii="Times New Roman" w:hAnsi="Times New Roman" w:cs="Times New Roman"/>
          <w:sz w:val="24"/>
          <w:szCs w:val="24"/>
        </w:rPr>
        <w:t xml:space="preserve"> describe</w:t>
      </w:r>
      <w:r w:rsidR="00584963">
        <w:rPr>
          <w:rFonts w:ascii="Times New Roman" w:hAnsi="Times New Roman" w:cs="Times New Roman"/>
          <w:sz w:val="24"/>
          <w:szCs w:val="24"/>
        </w:rPr>
        <w:t>d</w:t>
      </w:r>
      <w:r w:rsidRPr="00867C84">
        <w:rPr>
          <w:rFonts w:ascii="Times New Roman" w:hAnsi="Times New Roman" w:cs="Times New Roman"/>
          <w:sz w:val="24"/>
          <w:szCs w:val="24"/>
        </w:rPr>
        <w:t xml:space="preserve"> in a systemic manner, which features facts about a given population. This involved the collection of data on knowledge and awareness, attitudes and perceptions of malaria vaccines, key factors influe</w:t>
      </w:r>
      <w:r w:rsidR="008324EA">
        <w:rPr>
          <w:rFonts w:ascii="Times New Roman" w:hAnsi="Times New Roman" w:cs="Times New Roman"/>
          <w:sz w:val="24"/>
          <w:szCs w:val="24"/>
        </w:rPr>
        <w:t>ncing the willingness to</w:t>
      </w:r>
      <w:r w:rsidRPr="00867C84">
        <w:rPr>
          <w:rFonts w:ascii="Times New Roman" w:hAnsi="Times New Roman" w:cs="Times New Roman"/>
          <w:sz w:val="24"/>
          <w:szCs w:val="24"/>
        </w:rPr>
        <w:t xml:space="preserve"> </w:t>
      </w:r>
      <w:r w:rsidR="008324EA">
        <w:rPr>
          <w:rFonts w:ascii="Times New Roman" w:hAnsi="Times New Roman" w:cs="Times New Roman"/>
          <w:sz w:val="24"/>
          <w:szCs w:val="24"/>
        </w:rPr>
        <w:t xml:space="preserve">vaccinate with </w:t>
      </w:r>
      <w:r w:rsidR="008324EA" w:rsidRPr="00867C84">
        <w:rPr>
          <w:rFonts w:ascii="Times New Roman" w:hAnsi="Times New Roman" w:cs="Times New Roman"/>
          <w:sz w:val="24"/>
          <w:szCs w:val="24"/>
        </w:rPr>
        <w:t>malaria</w:t>
      </w:r>
      <w:r w:rsidR="008324EA">
        <w:rPr>
          <w:rFonts w:ascii="Times New Roman" w:hAnsi="Times New Roman" w:cs="Times New Roman"/>
          <w:sz w:val="24"/>
          <w:szCs w:val="24"/>
        </w:rPr>
        <w:t xml:space="preserve"> vaccine</w:t>
      </w:r>
      <w:r w:rsidRPr="00867C84">
        <w:rPr>
          <w:rFonts w:ascii="Times New Roman" w:hAnsi="Times New Roman" w:cs="Times New Roman"/>
          <w:sz w:val="24"/>
          <w:szCs w:val="24"/>
        </w:rPr>
        <w:t>, and socioeconomic or demographic factors at a single point in time. Mwingira, Matiya, and Chacky (2025) to conduct a study among caregivers in Dar es Salaam, Tanzania, based on Knowledge and willingness towards malari</w:t>
      </w:r>
      <w:r w:rsidR="005518AC">
        <w:rPr>
          <w:rFonts w:ascii="Times New Roman" w:hAnsi="Times New Roman" w:cs="Times New Roman"/>
          <w:sz w:val="24"/>
          <w:szCs w:val="24"/>
        </w:rPr>
        <w:t xml:space="preserve">a vaccines. </w:t>
      </w:r>
      <w:r w:rsidRPr="00867C84">
        <w:rPr>
          <w:rFonts w:ascii="Times New Roman" w:hAnsi="Times New Roman" w:cs="Times New Roman"/>
          <w:sz w:val="24"/>
          <w:szCs w:val="24"/>
        </w:rPr>
        <w:t>Therefore, it is viewed as proper for use in these studies to acce</w:t>
      </w:r>
      <w:r w:rsidR="005518AC">
        <w:rPr>
          <w:rFonts w:ascii="Times New Roman" w:hAnsi="Times New Roman" w:cs="Times New Roman"/>
          <w:sz w:val="24"/>
          <w:szCs w:val="24"/>
        </w:rPr>
        <w:t>ss malaria vaccine knowledge and perception</w:t>
      </w:r>
      <w:r w:rsidRPr="00867C84">
        <w:rPr>
          <w:rFonts w:ascii="Times New Roman" w:hAnsi="Times New Roman" w:cs="Times New Roman"/>
          <w:sz w:val="24"/>
          <w:szCs w:val="24"/>
        </w:rPr>
        <w:t xml:space="preserve"> among women with children under five years of age in the riverine and upland communities of Ilaje LGA, Ondo State.</w:t>
      </w:r>
    </w:p>
    <w:p w14:paraId="795FCDBD" w14:textId="77777777" w:rsidR="008C1C9B" w:rsidRPr="00867C84" w:rsidRDefault="008C1C9B" w:rsidP="006838AB">
      <w:pPr>
        <w:spacing w:after="0" w:line="480" w:lineRule="auto"/>
        <w:jc w:val="both"/>
        <w:rPr>
          <w:rFonts w:ascii="Times New Roman" w:hAnsi="Times New Roman" w:cs="Times New Roman"/>
          <w:b/>
          <w:sz w:val="24"/>
          <w:szCs w:val="24"/>
        </w:rPr>
      </w:pPr>
      <w:r w:rsidRPr="00867C84">
        <w:rPr>
          <w:rFonts w:ascii="Times New Roman" w:hAnsi="Times New Roman" w:cs="Times New Roman"/>
          <w:b/>
          <w:sz w:val="24"/>
          <w:szCs w:val="24"/>
        </w:rPr>
        <w:t>Study Area</w:t>
      </w:r>
    </w:p>
    <w:p w14:paraId="6B64B47C" w14:textId="77777777"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Ondo State, located in the south-western region of Nigeria, presents a unique context for understanding malaria transmission dynamics with a population of approximately 4 million people</w:t>
      </w:r>
      <w:r w:rsidR="00E55F22">
        <w:rPr>
          <w:rFonts w:ascii="Times New Roman" w:hAnsi="Times New Roman" w:cs="Times New Roman"/>
          <w:sz w:val="24"/>
          <w:szCs w:val="24"/>
        </w:rPr>
        <w:t xml:space="preserve">. </w:t>
      </w:r>
      <w:r w:rsidRPr="00867C84">
        <w:rPr>
          <w:rFonts w:ascii="Times New Roman" w:hAnsi="Times New Roman" w:cs="Times New Roman"/>
          <w:sz w:val="24"/>
          <w:szCs w:val="24"/>
        </w:rPr>
        <w:t xml:space="preserve">The state is divided into 18 Local Government Areas (LGAs), namely Akoko North-East, Akoko North-West, Akoko South-East, Akoko South-West, Akure North, Akure South, </w:t>
      </w:r>
      <w:r w:rsidRPr="00867C84">
        <w:rPr>
          <w:rFonts w:ascii="Times New Roman" w:hAnsi="Times New Roman" w:cs="Times New Roman"/>
          <w:sz w:val="24"/>
          <w:szCs w:val="24"/>
        </w:rPr>
        <w:lastRenderedPageBreak/>
        <w:t xml:space="preserve">Ese Odo, Idanre, Ifedore, Ilaje, Okeigbo, Irele, Odigbo, Okitipupa, Ondo East, Ondo West, Ose, and Owo, each with distinct ecological and socioeconomic </w:t>
      </w:r>
      <w:r w:rsidR="00E55F22">
        <w:rPr>
          <w:rFonts w:ascii="Times New Roman" w:hAnsi="Times New Roman" w:cs="Times New Roman"/>
          <w:sz w:val="24"/>
          <w:szCs w:val="24"/>
        </w:rPr>
        <w:t xml:space="preserve">characteristics. The study </w:t>
      </w:r>
      <w:r w:rsidRPr="00867C84">
        <w:rPr>
          <w:rFonts w:ascii="Times New Roman" w:hAnsi="Times New Roman" w:cs="Times New Roman"/>
          <w:sz w:val="24"/>
          <w:szCs w:val="24"/>
        </w:rPr>
        <w:t>focus</w:t>
      </w:r>
      <w:r w:rsidR="00E55F22">
        <w:rPr>
          <w:rFonts w:ascii="Times New Roman" w:hAnsi="Times New Roman" w:cs="Times New Roman"/>
          <w:sz w:val="24"/>
          <w:szCs w:val="24"/>
        </w:rPr>
        <w:t>ed</w:t>
      </w:r>
      <w:r w:rsidRPr="00867C84">
        <w:rPr>
          <w:rFonts w:ascii="Times New Roman" w:hAnsi="Times New Roman" w:cs="Times New Roman"/>
          <w:sz w:val="24"/>
          <w:szCs w:val="24"/>
        </w:rPr>
        <w:t xml:space="preserve"> on a representative sample of an LGA that has different ecological zones. Ilaje land has an area of 1,318 km 2 (509 sq mi) and a population of 290,615 at the 2006 census although the population can be said to have been under enumerated due to the riverine nature of the area, and lack of accessibility by road/land. (Nigerian Focus, 2024)</w:t>
      </w:r>
    </w:p>
    <w:p w14:paraId="116CD763" w14:textId="77777777"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Ìlàje headquarters are in the town of Igbokoda</w:t>
      </w:r>
      <w:r w:rsidR="00E55F22">
        <w:rPr>
          <w:rFonts w:ascii="Times New Roman" w:hAnsi="Times New Roman" w:cs="Times New Roman"/>
          <w:sz w:val="24"/>
          <w:szCs w:val="24"/>
        </w:rPr>
        <w:t xml:space="preserve">. </w:t>
      </w:r>
      <w:r w:rsidRPr="00867C84">
        <w:rPr>
          <w:rFonts w:ascii="Times New Roman" w:hAnsi="Times New Roman" w:cs="Times New Roman"/>
          <w:sz w:val="24"/>
          <w:szCs w:val="24"/>
        </w:rPr>
        <w:t>While most towns and villages in the Mahin kingdom (Ode Mahin) are distributed on arable lands, the towns and villages in the other three polities of Ugbo, Aheri, and Etikan kingdoms are spread out along the beaches and swampy terrain of the Atlantic Ocean coast. Raw materials such as Water Hyacinth, available in large quantity and uses for production of fertilizer, insecticide, mosquito coils etc., Livestock, Palm trees and other farm produce include cassava, rice plantation, maize Okro, pawpaw, cashew, and vegetable Animal husbandry is possible all year round because of the perennial presence of green grass for grazing in every part of the Local Government. Fishing is the major occupation of the Ilajes. This is enhanced by about 75% of the area being Riverine and easy access to the sea. This large-scale fishing attracts traders and consumers from the noo</w:t>
      </w:r>
      <w:r w:rsidR="00E55F22">
        <w:rPr>
          <w:rFonts w:ascii="Times New Roman" w:hAnsi="Times New Roman" w:cs="Times New Roman"/>
          <w:sz w:val="24"/>
          <w:szCs w:val="24"/>
        </w:rPr>
        <w:t xml:space="preserve">ks and crannies of the country </w:t>
      </w:r>
      <w:r w:rsidRPr="00867C84">
        <w:rPr>
          <w:rFonts w:ascii="Times New Roman" w:hAnsi="Times New Roman" w:cs="Times New Roman"/>
          <w:sz w:val="24"/>
          <w:szCs w:val="24"/>
        </w:rPr>
        <w:t>(Wikipedia, 2025).</w:t>
      </w:r>
    </w:p>
    <w:p w14:paraId="178F9874" w14:textId="77777777" w:rsidR="008C1C9B" w:rsidRPr="00867C84" w:rsidRDefault="008C1C9B" w:rsidP="006838AB">
      <w:pPr>
        <w:spacing w:after="0" w:line="480" w:lineRule="auto"/>
        <w:jc w:val="both"/>
        <w:rPr>
          <w:rFonts w:ascii="Times New Roman" w:hAnsi="Times New Roman" w:cs="Times New Roman"/>
          <w:b/>
          <w:sz w:val="24"/>
          <w:szCs w:val="24"/>
        </w:rPr>
      </w:pPr>
      <w:bookmarkStart w:id="1" w:name="_Toc208855579"/>
      <w:r w:rsidRPr="00867C84">
        <w:rPr>
          <w:rFonts w:ascii="Times New Roman" w:hAnsi="Times New Roman" w:cs="Times New Roman"/>
          <w:b/>
          <w:sz w:val="24"/>
          <w:szCs w:val="24"/>
        </w:rPr>
        <w:t>Population of the Study</w:t>
      </w:r>
      <w:bookmarkEnd w:id="1"/>
    </w:p>
    <w:p w14:paraId="7AD86969" w14:textId="77777777"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The population of the study constitutes the members of t</w:t>
      </w:r>
      <w:r w:rsidR="00AE0EE1">
        <w:rPr>
          <w:rFonts w:ascii="Times New Roman" w:hAnsi="Times New Roman" w:cs="Times New Roman"/>
          <w:sz w:val="24"/>
          <w:szCs w:val="24"/>
        </w:rPr>
        <w:t xml:space="preserve">he community </w:t>
      </w:r>
      <w:r w:rsidRPr="00867C84">
        <w:rPr>
          <w:rFonts w:ascii="Times New Roman" w:hAnsi="Times New Roman" w:cs="Times New Roman"/>
          <w:sz w:val="24"/>
          <w:szCs w:val="24"/>
        </w:rPr>
        <w:t>in Ilaje LGA of Ondo State, with an estimated population of about 290,615 people, according to the 2006 census.</w:t>
      </w:r>
    </w:p>
    <w:p w14:paraId="5B50E817" w14:textId="77777777" w:rsidR="008C1C9B" w:rsidRPr="00867C84" w:rsidRDefault="008C1C9B" w:rsidP="006838AB">
      <w:pPr>
        <w:spacing w:after="0" w:line="480" w:lineRule="auto"/>
        <w:jc w:val="both"/>
        <w:rPr>
          <w:rFonts w:ascii="Times New Roman" w:hAnsi="Times New Roman" w:cs="Times New Roman"/>
          <w:b/>
          <w:sz w:val="24"/>
          <w:szCs w:val="24"/>
        </w:rPr>
      </w:pPr>
      <w:r w:rsidRPr="00867C84">
        <w:rPr>
          <w:rFonts w:ascii="Times New Roman" w:hAnsi="Times New Roman" w:cs="Times New Roman"/>
          <w:b/>
          <w:sz w:val="24"/>
          <w:szCs w:val="24"/>
        </w:rPr>
        <w:t>Inclusion criteria and Inclusion criteria</w:t>
      </w:r>
    </w:p>
    <w:p w14:paraId="49E49970" w14:textId="77777777"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Mothers </w:t>
      </w:r>
      <w:r w:rsidR="009A1A81">
        <w:rPr>
          <w:rFonts w:ascii="Times New Roman" w:hAnsi="Times New Roman" w:cs="Times New Roman"/>
          <w:sz w:val="24"/>
          <w:szCs w:val="24"/>
        </w:rPr>
        <w:t xml:space="preserve">or care-givers </w:t>
      </w:r>
      <w:r w:rsidRPr="00867C84">
        <w:rPr>
          <w:rFonts w:ascii="Times New Roman" w:hAnsi="Times New Roman" w:cs="Times New Roman"/>
          <w:sz w:val="24"/>
          <w:szCs w:val="24"/>
        </w:rPr>
        <w:t>within the selecte</w:t>
      </w:r>
      <w:r w:rsidR="009A1A81">
        <w:rPr>
          <w:rFonts w:ascii="Times New Roman" w:hAnsi="Times New Roman" w:cs="Times New Roman"/>
          <w:sz w:val="24"/>
          <w:szCs w:val="24"/>
        </w:rPr>
        <w:t>d communities who we</w:t>
      </w:r>
      <w:r w:rsidRPr="00867C84">
        <w:rPr>
          <w:rFonts w:ascii="Times New Roman" w:hAnsi="Times New Roman" w:cs="Times New Roman"/>
          <w:sz w:val="24"/>
          <w:szCs w:val="24"/>
        </w:rPr>
        <w:t>re willing to participate in the study and have children under the age of five years.</w:t>
      </w:r>
    </w:p>
    <w:p w14:paraId="61DF4AC8" w14:textId="77777777" w:rsidR="008C1C9B" w:rsidRPr="00867C84" w:rsidRDefault="008C1C9B" w:rsidP="008C1C9B">
      <w:pPr>
        <w:spacing w:after="0" w:line="480" w:lineRule="auto"/>
        <w:jc w:val="both"/>
        <w:rPr>
          <w:rFonts w:ascii="Times New Roman" w:hAnsi="Times New Roman" w:cs="Times New Roman"/>
          <w:b/>
          <w:sz w:val="24"/>
          <w:szCs w:val="24"/>
        </w:rPr>
      </w:pPr>
      <w:r w:rsidRPr="00867C84">
        <w:rPr>
          <w:rFonts w:ascii="Times New Roman" w:hAnsi="Times New Roman" w:cs="Times New Roman"/>
          <w:b/>
          <w:sz w:val="24"/>
          <w:szCs w:val="24"/>
        </w:rPr>
        <w:t xml:space="preserve">Exclusion criteria </w:t>
      </w:r>
    </w:p>
    <w:p w14:paraId="4E44C67A" w14:textId="77777777"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lastRenderedPageBreak/>
        <w:t>Individuals who do not have children under the age of five year</w:t>
      </w:r>
      <w:r w:rsidR="009A1A81">
        <w:rPr>
          <w:rFonts w:ascii="Times New Roman" w:hAnsi="Times New Roman" w:cs="Times New Roman"/>
          <w:sz w:val="24"/>
          <w:szCs w:val="24"/>
        </w:rPr>
        <w:t>s old within the community were not</w:t>
      </w:r>
      <w:r w:rsidRPr="00867C84">
        <w:rPr>
          <w:rFonts w:ascii="Times New Roman" w:hAnsi="Times New Roman" w:cs="Times New Roman"/>
          <w:sz w:val="24"/>
          <w:szCs w:val="24"/>
        </w:rPr>
        <w:t xml:space="preserve"> interviewed. </w:t>
      </w:r>
    </w:p>
    <w:p w14:paraId="3F7F1EC5" w14:textId="77777777" w:rsidR="008C1C9B" w:rsidRPr="00867C84" w:rsidRDefault="008C1C9B" w:rsidP="008C1C9B">
      <w:pPr>
        <w:spacing w:after="0" w:line="480" w:lineRule="auto"/>
        <w:jc w:val="both"/>
        <w:rPr>
          <w:rFonts w:ascii="Times New Roman" w:hAnsi="Times New Roman" w:cs="Times New Roman"/>
          <w:b/>
          <w:sz w:val="24"/>
          <w:szCs w:val="24"/>
        </w:rPr>
      </w:pPr>
      <w:bookmarkStart w:id="2" w:name="_Toc208855580"/>
      <w:r>
        <w:rPr>
          <w:rFonts w:ascii="Times New Roman" w:hAnsi="Times New Roman" w:cs="Times New Roman"/>
          <w:b/>
          <w:sz w:val="24"/>
          <w:szCs w:val="24"/>
        </w:rPr>
        <w:t>Sample</w:t>
      </w:r>
      <w:r w:rsidRPr="00867C84">
        <w:rPr>
          <w:rFonts w:ascii="Times New Roman" w:hAnsi="Times New Roman" w:cs="Times New Roman"/>
          <w:b/>
          <w:sz w:val="24"/>
          <w:szCs w:val="24"/>
        </w:rPr>
        <w:t xml:space="preserve"> and Sampling Techniques</w:t>
      </w:r>
      <w:bookmarkEnd w:id="2"/>
    </w:p>
    <w:p w14:paraId="0ACC4D5A" w14:textId="77777777" w:rsidR="008C1C9B" w:rsidRPr="00867C84" w:rsidRDefault="008C1C9B" w:rsidP="008C1C9B">
      <w:pPr>
        <w:spacing w:after="0" w:line="480" w:lineRule="auto"/>
        <w:jc w:val="both"/>
        <w:rPr>
          <w:rFonts w:ascii="Times New Roman" w:hAnsi="Times New Roman" w:cs="Times New Roman"/>
          <w:b/>
          <w:sz w:val="24"/>
          <w:szCs w:val="24"/>
        </w:rPr>
      </w:pPr>
      <w:bookmarkStart w:id="3" w:name="_Toc208855581"/>
      <w:r w:rsidRPr="00867C84">
        <w:rPr>
          <w:rFonts w:ascii="Times New Roman" w:hAnsi="Times New Roman" w:cs="Times New Roman"/>
          <w:b/>
          <w:sz w:val="24"/>
          <w:szCs w:val="24"/>
        </w:rPr>
        <w:t>Sample size determination</w:t>
      </w:r>
      <w:bookmarkEnd w:id="3"/>
    </w:p>
    <w:p w14:paraId="5AC02ABE" w14:textId="77777777" w:rsidR="0045589D" w:rsidRDefault="008C1C9B" w:rsidP="00A95E2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The sample size was obtain using formula fo</w:t>
      </w:r>
      <w:r w:rsidR="00A7320D">
        <w:rPr>
          <w:rFonts w:ascii="Times New Roman" w:hAnsi="Times New Roman" w:cs="Times New Roman"/>
          <w:sz w:val="24"/>
          <w:szCs w:val="24"/>
        </w:rPr>
        <w:t>r</w:t>
      </w:r>
      <w:r w:rsidR="0045589D">
        <w:rPr>
          <w:rFonts w:ascii="Times New Roman" w:hAnsi="Times New Roman" w:cs="Times New Roman"/>
          <w:sz w:val="24"/>
          <w:szCs w:val="24"/>
        </w:rPr>
        <w:t xml:space="preserve"> a</w:t>
      </w:r>
      <w:r w:rsidR="00A95E2B" w:rsidRPr="00A95E2B">
        <w:rPr>
          <w:rFonts w:ascii="Times New Roman" w:hAnsi="Times New Roman" w:cs="Times New Roman"/>
          <w:sz w:val="24"/>
          <w:szCs w:val="24"/>
        </w:rPr>
        <w:t xml:space="preserve"> cross-sectional descriptive study, </w:t>
      </w:r>
      <w:r w:rsidR="00906BFD">
        <w:rPr>
          <w:rFonts w:ascii="Times New Roman" w:hAnsi="Times New Roman" w:cs="Times New Roman"/>
          <w:sz w:val="24"/>
          <w:szCs w:val="24"/>
        </w:rPr>
        <w:t>estimating the proportion of respondents with the knowledge and perception of malaria vaccine</w:t>
      </w:r>
      <w:r w:rsidR="00A7320D">
        <w:rPr>
          <w:rFonts w:ascii="Times New Roman" w:hAnsi="Times New Roman" w:cs="Times New Roman"/>
          <w:sz w:val="24"/>
          <w:szCs w:val="24"/>
        </w:rPr>
        <w:t>.</w:t>
      </w:r>
    </w:p>
    <w:p w14:paraId="1934ABF1" w14:textId="77777777" w:rsidR="00A95E2B" w:rsidRPr="00A95E2B" w:rsidRDefault="00C211FA" w:rsidP="009A1A81">
      <w:pPr>
        <w:spacing w:after="0" w:line="48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×P×(1-P)</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m:oMathPara>
    </w:p>
    <w:p w14:paraId="14B50C21" w14:textId="77777777" w:rsidR="00A95E2B" w:rsidRP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Where:</w:t>
      </w:r>
    </w:p>
    <w:p w14:paraId="009EFDB9" w14:textId="77777777" w:rsidR="00A95E2B" w:rsidRP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n = desired sample size</w:t>
      </w:r>
    </w:p>
    <w:p w14:paraId="6E784A5E" w14:textId="77777777" w:rsidR="00A95E2B" w:rsidRP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Z = standard normal deviate (1.96 for 95% confidence level)</w:t>
      </w:r>
    </w:p>
    <w:p w14:paraId="17C9DFC7" w14:textId="77777777" w:rsidR="00A95E2B" w:rsidRP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 xml:space="preserve">p = estimated proportion of caregivers knowledgeable or having positive perception of the malaria vaccine </w:t>
      </w:r>
      <w:r w:rsidR="00C94B71">
        <w:rPr>
          <w:rFonts w:ascii="Times New Roman" w:hAnsi="Times New Roman" w:cs="Times New Roman"/>
          <w:sz w:val="24"/>
          <w:szCs w:val="24"/>
        </w:rPr>
        <w:t xml:space="preserve">according to studies was over </w:t>
      </w:r>
      <w:r w:rsidR="00A7320D">
        <w:rPr>
          <w:rFonts w:ascii="Times New Roman" w:hAnsi="Times New Roman" w:cs="Times New Roman"/>
          <w:sz w:val="24"/>
          <w:szCs w:val="24"/>
        </w:rPr>
        <w:t>15</w:t>
      </w:r>
      <w:r w:rsidR="008C34C8">
        <w:rPr>
          <w:rFonts w:ascii="Times New Roman" w:hAnsi="Times New Roman" w:cs="Times New Roman"/>
          <w:sz w:val="24"/>
          <w:szCs w:val="24"/>
        </w:rPr>
        <w:t>% = 0.15</w:t>
      </w:r>
      <w:r w:rsidR="00C94B71">
        <w:rPr>
          <w:rFonts w:ascii="Times New Roman" w:hAnsi="Times New Roman" w:cs="Times New Roman"/>
          <w:sz w:val="24"/>
          <w:szCs w:val="24"/>
        </w:rPr>
        <w:t xml:space="preserve"> </w:t>
      </w:r>
      <w:r w:rsidRPr="00A95E2B">
        <w:rPr>
          <w:rFonts w:ascii="Times New Roman" w:hAnsi="Times New Roman" w:cs="Times New Roman"/>
          <w:sz w:val="24"/>
          <w:szCs w:val="24"/>
        </w:rPr>
        <w:t>(</w:t>
      </w:r>
      <w:r w:rsidR="00906BFD">
        <w:rPr>
          <w:rFonts w:ascii="Times New Roman" w:hAnsi="Times New Roman" w:cs="Times New Roman"/>
          <w:sz w:val="24"/>
          <w:szCs w:val="24"/>
        </w:rPr>
        <w:t>Charan and Biswas, 2013</w:t>
      </w:r>
      <w:r w:rsidRPr="00A95E2B">
        <w:rPr>
          <w:rFonts w:ascii="Times New Roman" w:hAnsi="Times New Roman" w:cs="Times New Roman"/>
          <w:sz w:val="24"/>
          <w:szCs w:val="24"/>
        </w:rPr>
        <w:t>)</w:t>
      </w:r>
      <w:r w:rsidR="00C94B71">
        <w:rPr>
          <w:rFonts w:ascii="Times New Roman" w:hAnsi="Times New Roman" w:cs="Times New Roman"/>
          <w:sz w:val="24"/>
          <w:szCs w:val="24"/>
        </w:rPr>
        <w:t>.</w:t>
      </w:r>
    </w:p>
    <w:p w14:paraId="369A9C67" w14:textId="77777777" w:rsid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 xml:space="preserve">d = </w:t>
      </w:r>
      <w:r w:rsidR="00C94B71">
        <w:rPr>
          <w:rFonts w:ascii="Times New Roman" w:hAnsi="Times New Roman" w:cs="Times New Roman"/>
          <w:sz w:val="24"/>
          <w:szCs w:val="24"/>
        </w:rPr>
        <w:t xml:space="preserve">precision/ absolute error of 5% at type 1 error of 5% and </w:t>
      </w:r>
      <w:r w:rsidRPr="00A95E2B">
        <w:rPr>
          <w:rFonts w:ascii="Times New Roman" w:hAnsi="Times New Roman" w:cs="Times New Roman"/>
          <w:sz w:val="24"/>
          <w:szCs w:val="24"/>
        </w:rPr>
        <w:t>margin of error (usually 0.05)</w:t>
      </w:r>
    </w:p>
    <w:p w14:paraId="646EDD5A" w14:textId="77777777" w:rsidR="00782706" w:rsidRPr="008C34C8" w:rsidRDefault="008C34C8" w:rsidP="009A1A81">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×0.16×</m:t>
              </m:r>
              <m:d>
                <m:dPr>
                  <m:ctrlPr>
                    <w:rPr>
                      <w:rFonts w:ascii="Cambria Math" w:hAnsi="Cambria Math" w:cs="Times New Roman"/>
                      <w:i/>
                      <w:sz w:val="24"/>
                      <w:szCs w:val="24"/>
                    </w:rPr>
                  </m:ctrlPr>
                </m:dPr>
                <m:e>
                  <m:r>
                    <w:rPr>
                      <w:rFonts w:ascii="Cambria Math" w:hAnsi="Cambria Math" w:cs="Times New Roman"/>
                      <w:sz w:val="24"/>
                      <w:szCs w:val="24"/>
                    </w:rPr>
                    <m:t>1-0.16</m:t>
                  </m:r>
                </m:e>
              </m:d>
            </m:num>
            <m:den>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m:oMathPara>
    </w:p>
    <w:p w14:paraId="0C2EBFE8" w14:textId="77777777" w:rsidR="008C34C8" w:rsidRPr="008C34C8" w:rsidRDefault="008C34C8" w:rsidP="009A1A81">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3.8416×0.16×0.84</m:t>
              </m:r>
            </m:num>
            <m:den>
              <m:r>
                <w:rPr>
                  <w:rFonts w:ascii="Cambria Math" w:hAnsi="Cambria Math" w:cs="Times New Roman"/>
                  <w:sz w:val="24"/>
                  <w:szCs w:val="24"/>
                </w:rPr>
                <m:t>0.0025</m:t>
              </m:r>
            </m:den>
          </m:f>
        </m:oMath>
      </m:oMathPara>
    </w:p>
    <w:p w14:paraId="7884E492" w14:textId="77777777" w:rsidR="008C34C8" w:rsidRPr="008C34C8" w:rsidRDefault="008C34C8" w:rsidP="009A1A81">
      <w:pPr>
        <w:spacing w:after="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0.51631104</m:t>
              </m:r>
            </m:num>
            <m:den>
              <m:r>
                <w:rPr>
                  <w:rFonts w:ascii="Cambria Math" w:hAnsi="Cambria Math" w:cs="Times New Roman"/>
                  <w:sz w:val="24"/>
                  <w:szCs w:val="24"/>
                </w:rPr>
                <m:t>0.0025</m:t>
              </m:r>
            </m:den>
          </m:f>
        </m:oMath>
      </m:oMathPara>
    </w:p>
    <w:p w14:paraId="1D41A536" w14:textId="77777777" w:rsidR="008C34C8" w:rsidRDefault="008C34C8" w:rsidP="009A1A81">
      <w:p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m:t>
        </m:r>
      </m:oMath>
      <w:r w:rsidRPr="008C34C8">
        <w:rPr>
          <w:rFonts w:ascii="Times New Roman" w:eastAsiaTheme="minorEastAsia" w:hAnsi="Times New Roman" w:cs="Times New Roman"/>
          <w:sz w:val="24"/>
          <w:szCs w:val="24"/>
        </w:rPr>
        <w:t>206.524416</w:t>
      </w:r>
      <m:oMath>
        <m:r>
          <w:rPr>
            <w:rFonts w:ascii="Cambria Math" w:eastAsiaTheme="minorEastAsia" w:hAnsi="Cambria Math" w:cs="Times New Roman"/>
            <w:sz w:val="24"/>
            <w:szCs w:val="24"/>
          </w:rPr>
          <m:t>≅207</m:t>
        </m:r>
      </m:oMath>
    </w:p>
    <w:p w14:paraId="7A6BB8F1" w14:textId="77777777" w:rsidR="00A95E2B" w:rsidRDefault="00A95E2B" w:rsidP="009A1A81">
      <w:pPr>
        <w:spacing w:after="0" w:line="480" w:lineRule="auto"/>
        <w:jc w:val="both"/>
        <w:rPr>
          <w:rFonts w:ascii="Times New Roman" w:hAnsi="Times New Roman" w:cs="Times New Roman"/>
          <w:sz w:val="24"/>
          <w:szCs w:val="24"/>
        </w:rPr>
      </w:pPr>
    </w:p>
    <w:p w14:paraId="11A2FBD3" w14:textId="77777777" w:rsidR="008C1C9B" w:rsidRPr="00867C84" w:rsidRDefault="008C1C9B" w:rsidP="008C1C9B">
      <w:pPr>
        <w:spacing w:after="0" w:line="480" w:lineRule="auto"/>
        <w:jc w:val="both"/>
        <w:rPr>
          <w:rFonts w:ascii="Times New Roman" w:hAnsi="Times New Roman" w:cs="Times New Roman"/>
          <w:sz w:val="24"/>
          <w:szCs w:val="24"/>
        </w:rPr>
      </w:pPr>
      <w:bookmarkStart w:id="4" w:name="_Toc208855582"/>
      <w:r w:rsidRPr="00867C84">
        <w:rPr>
          <w:rFonts w:ascii="Times New Roman" w:hAnsi="Times New Roman" w:cs="Times New Roman"/>
          <w:b/>
          <w:sz w:val="24"/>
          <w:szCs w:val="24"/>
        </w:rPr>
        <w:t>Sampling Techniques</w:t>
      </w:r>
      <w:bookmarkEnd w:id="4"/>
    </w:p>
    <w:p w14:paraId="34A39450" w14:textId="77777777"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A multistage sampling technique was used to select</w:t>
      </w:r>
      <w:r w:rsidR="00A7320D">
        <w:rPr>
          <w:rFonts w:ascii="Times New Roman" w:hAnsi="Times New Roman" w:cs="Times New Roman"/>
          <w:sz w:val="24"/>
          <w:szCs w:val="24"/>
        </w:rPr>
        <w:t xml:space="preserve"> an</w:t>
      </w:r>
      <w:r w:rsidRPr="00867C84">
        <w:rPr>
          <w:rFonts w:ascii="Times New Roman" w:hAnsi="Times New Roman" w:cs="Times New Roman"/>
          <w:sz w:val="24"/>
          <w:szCs w:val="24"/>
        </w:rPr>
        <w:t xml:space="preserve"> LGA, communities, and households for the st</w:t>
      </w:r>
      <w:r w:rsidR="00A7320D">
        <w:rPr>
          <w:rFonts w:ascii="Times New Roman" w:hAnsi="Times New Roman" w:cs="Times New Roman"/>
          <w:sz w:val="24"/>
          <w:szCs w:val="24"/>
        </w:rPr>
        <w:t>udy. The selected LGA</w:t>
      </w:r>
      <w:r w:rsidRPr="00867C84">
        <w:rPr>
          <w:rFonts w:ascii="Times New Roman" w:hAnsi="Times New Roman" w:cs="Times New Roman"/>
          <w:sz w:val="24"/>
          <w:szCs w:val="24"/>
        </w:rPr>
        <w:t xml:space="preserve"> included those from coastal, forested, and savannah regions of the LGA.</w:t>
      </w:r>
    </w:p>
    <w:p w14:paraId="027D7F8F" w14:textId="77777777"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lastRenderedPageBreak/>
        <w:t>First Stage:  Purposive selection of Ilaje LGA due to the prominence of malaria within the LGA, according to (Ondo S</w:t>
      </w:r>
      <w:r>
        <w:rPr>
          <w:rFonts w:ascii="Times New Roman" w:hAnsi="Times New Roman" w:cs="Times New Roman"/>
          <w:sz w:val="24"/>
          <w:szCs w:val="24"/>
        </w:rPr>
        <w:t>tate Ministry of Health (2022).</w:t>
      </w:r>
    </w:p>
    <w:p w14:paraId="239330CC" w14:textId="77777777"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Second Stage: This involved probability sampling, in the selection of communities within the upland areas (Mahin) and the riverine areas (Aheri), that is, five (5) communities each to make a total of ten (10) communities.</w:t>
      </w:r>
    </w:p>
    <w:p w14:paraId="60C3BD27" w14:textId="77777777"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Third Stage: This involved the use of systematic sampling, in the selection of alternate houses or odd houses within the community, twenty (20) households in each area, to make a total of two hundred (200) households. Also, it involved the random sampling of one (1) member of a household, specifically the mothers, which makes a total of one hundred (100) respondents in each region (upland and riverine) and a grand total of 200 respondents.</w:t>
      </w:r>
    </w:p>
    <w:p w14:paraId="503C771B" w14:textId="77777777" w:rsidR="008C1C9B" w:rsidRPr="00867C84" w:rsidRDefault="00A7320D" w:rsidP="008C1C9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of</w:t>
      </w:r>
      <w:r w:rsidR="008C1C9B" w:rsidRPr="00867C84">
        <w:rPr>
          <w:rFonts w:ascii="Times New Roman" w:hAnsi="Times New Roman" w:cs="Times New Roman"/>
          <w:b/>
          <w:sz w:val="24"/>
          <w:szCs w:val="24"/>
        </w:rPr>
        <w:t xml:space="preserve"> Data Collection  </w:t>
      </w:r>
    </w:p>
    <w:p w14:paraId="3AB21CE7" w14:textId="77777777" w:rsidR="008C1C9B" w:rsidRPr="000C6EB9"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The instrument used for data collection in this study was a structured interview, administered by questionnaire. </w:t>
      </w:r>
    </w:p>
    <w:p w14:paraId="5E0B9871" w14:textId="77777777" w:rsidR="008C1C9B" w:rsidRPr="00867C84" w:rsidRDefault="008C1C9B" w:rsidP="008C1C9B">
      <w:pPr>
        <w:spacing w:after="0" w:line="480" w:lineRule="auto"/>
        <w:jc w:val="both"/>
        <w:rPr>
          <w:rFonts w:ascii="Times New Roman" w:hAnsi="Times New Roman" w:cs="Times New Roman"/>
          <w:b/>
          <w:sz w:val="24"/>
          <w:szCs w:val="24"/>
        </w:rPr>
      </w:pPr>
      <w:r w:rsidRPr="00867C84">
        <w:rPr>
          <w:rFonts w:ascii="Times New Roman" w:hAnsi="Times New Roman" w:cs="Times New Roman"/>
          <w:b/>
          <w:sz w:val="24"/>
          <w:szCs w:val="24"/>
        </w:rPr>
        <w:t>Method of Data Analysis</w:t>
      </w:r>
    </w:p>
    <w:p w14:paraId="7DE40EAC" w14:textId="778114E0"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Data collected was coded using the Statistical Package for the Social Sciences (SPSS). Quantitative data were analysed using descriptive (frequency, percentage, central tendencies, and dispersions) and inferential statistics (T-test and logistic regression). Descriptive statistics were used to summarize the data, while inferential statistic</w:t>
      </w:r>
      <w:r w:rsidR="00E23DC3">
        <w:rPr>
          <w:rFonts w:ascii="Times New Roman" w:hAnsi="Times New Roman" w:cs="Times New Roman"/>
          <w:sz w:val="24"/>
          <w:szCs w:val="24"/>
        </w:rPr>
        <w:t>s were used to test effect of the independents variables on the dependent variabl</w:t>
      </w:r>
      <w:r w:rsidRPr="00867C84">
        <w:rPr>
          <w:rFonts w:ascii="Times New Roman" w:hAnsi="Times New Roman" w:cs="Times New Roman"/>
          <w:sz w:val="24"/>
          <w:szCs w:val="24"/>
        </w:rPr>
        <w:t>es.</w:t>
      </w:r>
      <w:r w:rsidR="00E657C1">
        <w:rPr>
          <w:rFonts w:ascii="Times New Roman" w:hAnsi="Times New Roman" w:cs="Times New Roman"/>
          <w:sz w:val="24"/>
          <w:szCs w:val="24"/>
        </w:rPr>
        <w:t xml:space="preserve"> The knowledge of the respondents were analyse using m</w:t>
      </w:r>
      <w:r w:rsidR="000760E8">
        <w:rPr>
          <w:rFonts w:ascii="Times New Roman" w:hAnsi="Times New Roman" w:cs="Times New Roman"/>
          <w:sz w:val="24"/>
          <w:szCs w:val="24"/>
        </w:rPr>
        <w:t xml:space="preserve">ultiple choice questions, and it was scored (Yes 1, No, 0), those respondents </w:t>
      </w:r>
      <w:r w:rsidR="00587333">
        <w:rPr>
          <w:rFonts w:ascii="Times New Roman" w:hAnsi="Times New Roman" w:cs="Times New Roman"/>
          <w:sz w:val="24"/>
          <w:szCs w:val="24"/>
        </w:rPr>
        <w:t>above the mean score (even distribution) where classified as knowledgeable.</w:t>
      </w:r>
      <w:r w:rsidR="00E657C1">
        <w:rPr>
          <w:rFonts w:ascii="Times New Roman" w:hAnsi="Times New Roman" w:cs="Times New Roman"/>
          <w:sz w:val="24"/>
          <w:szCs w:val="24"/>
        </w:rPr>
        <w:t xml:space="preserve"> </w:t>
      </w:r>
      <w:r w:rsidR="00E23DC3">
        <w:rPr>
          <w:rFonts w:ascii="Times New Roman" w:hAnsi="Times New Roman" w:cs="Times New Roman"/>
          <w:sz w:val="24"/>
          <w:szCs w:val="24"/>
        </w:rPr>
        <w:t xml:space="preserve"> B</w:t>
      </w:r>
      <w:r w:rsidRPr="00867C84">
        <w:rPr>
          <w:rFonts w:ascii="Times New Roman" w:hAnsi="Times New Roman" w:cs="Times New Roman"/>
          <w:sz w:val="24"/>
          <w:szCs w:val="24"/>
        </w:rPr>
        <w:t>inary logistic regression was used to assess the role of socioeconomic factors (e.g., income level, education, access to healthcare) in willingness to accept malaria vaccine while descriptive statistics was used to deter</w:t>
      </w:r>
      <w:r w:rsidR="009E4D84">
        <w:rPr>
          <w:rFonts w:ascii="Times New Roman" w:hAnsi="Times New Roman" w:cs="Times New Roman"/>
          <w:sz w:val="24"/>
          <w:szCs w:val="24"/>
        </w:rPr>
        <w:t xml:space="preserve">mine knowledge and </w:t>
      </w:r>
      <w:r w:rsidRPr="00867C84">
        <w:rPr>
          <w:rFonts w:ascii="Times New Roman" w:hAnsi="Times New Roman" w:cs="Times New Roman"/>
          <w:sz w:val="24"/>
          <w:szCs w:val="24"/>
        </w:rPr>
        <w:t>perceptions</w:t>
      </w:r>
      <w:r w:rsidR="009E4D84">
        <w:rPr>
          <w:rFonts w:ascii="Times New Roman" w:hAnsi="Times New Roman" w:cs="Times New Roman"/>
          <w:sz w:val="24"/>
          <w:szCs w:val="24"/>
        </w:rPr>
        <w:t xml:space="preserve"> of the respondents</w:t>
      </w:r>
      <w:r w:rsidRPr="00867C84">
        <w:rPr>
          <w:rFonts w:ascii="Times New Roman" w:hAnsi="Times New Roman" w:cs="Times New Roman"/>
          <w:sz w:val="24"/>
          <w:szCs w:val="24"/>
        </w:rPr>
        <w:t xml:space="preserve"> towards malaria vaccine in </w:t>
      </w:r>
      <w:r w:rsidRPr="00867C84">
        <w:rPr>
          <w:rFonts w:ascii="Times New Roman" w:hAnsi="Times New Roman" w:cs="Times New Roman"/>
          <w:sz w:val="24"/>
          <w:szCs w:val="24"/>
        </w:rPr>
        <w:lastRenderedPageBreak/>
        <w:t>the study area; and identify factors influencing acceptability of malaria vaccines.  Also, the objectives relied on primary data and field observations.</w:t>
      </w:r>
    </w:p>
    <w:p w14:paraId="3113E4B5" w14:textId="77777777" w:rsidR="008C1C9B" w:rsidRPr="00867C84" w:rsidRDefault="008C1C9B" w:rsidP="008C1C9B">
      <w:pPr>
        <w:spacing w:after="0" w:line="480" w:lineRule="auto"/>
        <w:jc w:val="both"/>
        <w:rPr>
          <w:rFonts w:ascii="Times New Roman" w:hAnsi="Times New Roman" w:cs="Times New Roman"/>
          <w:b/>
          <w:sz w:val="24"/>
          <w:szCs w:val="24"/>
        </w:rPr>
      </w:pPr>
      <w:bookmarkStart w:id="5" w:name="_Toc208855585"/>
      <w:r w:rsidRPr="00867C84">
        <w:rPr>
          <w:rFonts w:ascii="Times New Roman" w:hAnsi="Times New Roman" w:cs="Times New Roman"/>
          <w:b/>
          <w:sz w:val="24"/>
          <w:szCs w:val="24"/>
        </w:rPr>
        <w:t xml:space="preserve">Ethical </w:t>
      </w:r>
      <w:bookmarkEnd w:id="5"/>
      <w:r>
        <w:rPr>
          <w:rFonts w:ascii="Times New Roman" w:hAnsi="Times New Roman" w:cs="Times New Roman"/>
          <w:b/>
          <w:sz w:val="24"/>
          <w:szCs w:val="24"/>
        </w:rPr>
        <w:t>Approval</w:t>
      </w:r>
    </w:p>
    <w:p w14:paraId="6339AFEB" w14:textId="77777777" w:rsidR="008C1C9B"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Ethical approval was obtained from the relevant ethics committee. Informed consent was obtained from all participants, and data confidentiality was ensured. There was neither an anticipated risk to the participant nor direct benefit to the participant except their contribution to the findings</w:t>
      </w:r>
      <w:r>
        <w:rPr>
          <w:rFonts w:ascii="Times New Roman" w:hAnsi="Times New Roman" w:cs="Times New Roman"/>
          <w:sz w:val="24"/>
          <w:szCs w:val="24"/>
        </w:rPr>
        <w:t xml:space="preserve"> on malaria vaccine acceptance.</w:t>
      </w:r>
    </w:p>
    <w:p w14:paraId="371EC51B" w14:textId="77777777" w:rsidR="009E4D84" w:rsidRDefault="009E4D84" w:rsidP="008C1C9B">
      <w:pPr>
        <w:spacing w:after="0" w:line="480" w:lineRule="auto"/>
        <w:jc w:val="both"/>
        <w:rPr>
          <w:rFonts w:ascii="Times New Roman" w:hAnsi="Times New Roman" w:cs="Times New Roman"/>
          <w:b/>
          <w:sz w:val="24"/>
          <w:szCs w:val="24"/>
        </w:rPr>
      </w:pPr>
      <w:r w:rsidRPr="009E4D84">
        <w:rPr>
          <w:rFonts w:ascii="Times New Roman" w:hAnsi="Times New Roman" w:cs="Times New Roman"/>
          <w:b/>
          <w:sz w:val="24"/>
          <w:szCs w:val="24"/>
        </w:rPr>
        <w:t>Results and Discussion</w:t>
      </w:r>
    </w:p>
    <w:p w14:paraId="327C6484" w14:textId="77777777" w:rsidR="00666D0F" w:rsidRDefault="00666D0F" w:rsidP="00666D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t>
      </w:r>
      <w:r w:rsidRPr="00146799">
        <w:rPr>
          <w:rFonts w:ascii="Times New Roman" w:hAnsi="Times New Roman" w:cs="Times New Roman"/>
          <w:sz w:val="24"/>
          <w:szCs w:val="24"/>
        </w:rPr>
        <w:t xml:space="preserve">assess the level of knowledge about the malaria vaccine among </w:t>
      </w:r>
      <w:r>
        <w:rPr>
          <w:rFonts w:ascii="Times New Roman" w:hAnsi="Times New Roman" w:cs="Times New Roman"/>
          <w:sz w:val="24"/>
          <w:szCs w:val="24"/>
        </w:rPr>
        <w:t xml:space="preserve">the respondents in Southwest region of Nigeria. </w:t>
      </w:r>
    </w:p>
    <w:p w14:paraId="6928EF45" w14:textId="77777777" w:rsidR="0019222A" w:rsidRPr="0019222A" w:rsidRDefault="0019222A" w:rsidP="00666D0F">
      <w:pPr>
        <w:spacing w:line="480" w:lineRule="auto"/>
        <w:jc w:val="both"/>
        <w:rPr>
          <w:rFonts w:ascii="Times New Roman" w:hAnsi="Times New Roman" w:cs="Times New Roman"/>
          <w:b/>
          <w:sz w:val="24"/>
          <w:szCs w:val="24"/>
        </w:rPr>
      </w:pPr>
      <w:r w:rsidRPr="0019222A">
        <w:rPr>
          <w:rFonts w:ascii="Times New Roman" w:hAnsi="Times New Roman" w:cs="Times New Roman"/>
          <w:b/>
          <w:sz w:val="24"/>
          <w:szCs w:val="24"/>
        </w:rPr>
        <w:t>Results</w:t>
      </w:r>
    </w:p>
    <w:p w14:paraId="627029AB" w14:textId="77777777" w:rsidR="00146799" w:rsidRPr="009E4D84" w:rsidRDefault="00146799" w:rsidP="00146799">
      <w:pPr>
        <w:spacing w:after="0" w:line="480" w:lineRule="auto"/>
        <w:jc w:val="both"/>
        <w:rPr>
          <w:rFonts w:ascii="Times New Roman" w:hAnsi="Times New Roman" w:cs="Times New Roman"/>
          <w:b/>
          <w:sz w:val="24"/>
          <w:szCs w:val="24"/>
        </w:rPr>
      </w:pPr>
      <w:bookmarkStart w:id="6" w:name="_Toc208855587"/>
      <w:r w:rsidRPr="009E4D84">
        <w:rPr>
          <w:rFonts w:ascii="Times New Roman" w:hAnsi="Times New Roman" w:cs="Times New Roman"/>
          <w:b/>
          <w:sz w:val="24"/>
          <w:szCs w:val="24"/>
        </w:rPr>
        <w:t>Socio Economic Characteristics</w:t>
      </w:r>
      <w:bookmarkEnd w:id="6"/>
    </w:p>
    <w:p w14:paraId="03FB6BC7"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The frequency distribution of two hundred (200) respondents on the socio-economic characteristics includes the Age of the Mother, Household size, Educat</w:t>
      </w:r>
      <w:r w:rsidR="0070588A">
        <w:rPr>
          <w:rFonts w:ascii="Times New Roman" w:hAnsi="Times New Roman" w:cs="Times New Roman"/>
          <w:sz w:val="24"/>
          <w:szCs w:val="24"/>
        </w:rPr>
        <w:t>ion level, Occupation,</w:t>
      </w:r>
      <w:r w:rsidRPr="00867C84">
        <w:rPr>
          <w:rFonts w:ascii="Times New Roman" w:hAnsi="Times New Roman" w:cs="Times New Roman"/>
          <w:sz w:val="24"/>
          <w:szCs w:val="24"/>
        </w:rPr>
        <w:t xml:space="preserve"> Marital Status, Residency/community, and religion of the respondents.</w:t>
      </w:r>
    </w:p>
    <w:p w14:paraId="5F625EEC"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Table 1 represents the distribution of respondents (mothers, with children under 5 years of age), the group categories, labelled less than fifteen (15) years through forty-six to fifty-five years old. The findings show that the majority of respondents (49.0%) fall within the age group 26-35, making it the most represented category. The second most common group is 16-25, which includes 38.0% of the participants. In total, 16-25 and 26 - 35 age groups account for 87.0% of the respondents, indicating that most mothers were concentrated in these middle age categories. The respondents within the 36 - 45 age group includes 11.0% of the respondents, suggesting a smaller proportion were older mothers. Very few respondents fall into the extreme age categories. Only 1.5% were the youngest, the group was less than fifteen (15) years of age, and 0.5% were in the age group 46 -55, which was possibly the oldest. This indicates that the </w:t>
      </w:r>
      <w:r w:rsidRPr="00867C84">
        <w:rPr>
          <w:rFonts w:ascii="Times New Roman" w:hAnsi="Times New Roman" w:cs="Times New Roman"/>
          <w:sz w:val="24"/>
          <w:szCs w:val="24"/>
        </w:rPr>
        <w:lastRenderedPageBreak/>
        <w:t xml:space="preserve">majority of the mothers were concentrated within the mid-range age groups (16-25 and 26-35), with a minimal representation of the youngest and the oldest mothers. This suggests that the respondents in the locale were largely made up of mothers in their most active reproductive and caregiving years. This finding is also in line with the survey conducted by the WHO. In the WHO surveys on malaria vaccines, women with children under 5 years old were typically in the age range of 25-49 years old, with a mean age of around 29-35 years. The respondents with one to two (1-2) Household size were of the majority (47.5%) of respondents who live in single-parent households. While three to four (3-4) household sizes were 41.0%. Though five to six (5-6) household sizes were 10.0%, whereas the seven to eight (7-8) household sizes were only 1.0%. However, when compared with other studies, household size was not a significant factor when it comes to acceptance of the malaria vaccine but it was noted that women with children under the age of 5 years. </w:t>
      </w:r>
      <w:r w:rsidR="00AB15C5" w:rsidRPr="00867C84">
        <w:rPr>
          <w:rFonts w:ascii="Times New Roman" w:hAnsi="Times New Roman" w:cs="Times New Roman"/>
          <w:sz w:val="24"/>
          <w:szCs w:val="24"/>
        </w:rPr>
        <w:t xml:space="preserve">In terms of the level of Education, most of the participants attained secondary education (47.0%), followed by tertiary education (28.0%). Primary school education was the least reported at 25.0%. </w:t>
      </w:r>
    </w:p>
    <w:p w14:paraId="5BE07553"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The occupation of the respondents indicated that there was a large majority of traders at 74.5%. Other occupations include artisans at 15.0%, civil servants at 6.5%, and teachers at 4.0%. </w:t>
      </w:r>
    </w:p>
    <w:p w14:paraId="4D01D914"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The marital status of the respondents indicated that the majority of the respondents were married at 90.5%. </w:t>
      </w:r>
    </w:p>
    <w:p w14:paraId="5AF1ABA1" w14:textId="77777777" w:rsidR="00146799" w:rsidRPr="00867C84" w:rsidRDefault="00146799" w:rsidP="00146799">
      <w:pPr>
        <w:spacing w:after="0" w:line="480" w:lineRule="auto"/>
        <w:jc w:val="both"/>
        <w:rPr>
          <w:sz w:val="24"/>
          <w:szCs w:val="24"/>
        </w:rPr>
      </w:pPr>
      <w:r w:rsidRPr="00867C84">
        <w:rPr>
          <w:rFonts w:ascii="Times New Roman" w:hAnsi="Times New Roman" w:cs="Times New Roman"/>
          <w:sz w:val="24"/>
          <w:szCs w:val="24"/>
        </w:rPr>
        <w:t>Also, the respondents were evenly distributed across ten communities: Igbokoda, Abealala, Ayetoro, Kajola, Ipare town, Araromi Seaside, Aboto, Debo, AkoIra-Oba, and Ilefufun, with each contributing 10% of the total respondents. Finally, the religion of the respondents indicates that most (92.5%) of the respondents were Christians, while Muslims make up 6.5%, and traditional religion practitioners account for 1.0%.</w:t>
      </w:r>
    </w:p>
    <w:p w14:paraId="045237C1"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lastRenderedPageBreak/>
        <w:t xml:space="preserve">The marital status of the respondents indicated that the majority of the respondents were married at 90.5%. Other statuses include single parents at 5.5%, widows at 3.0%, and separated at 1.0%. </w:t>
      </w:r>
    </w:p>
    <w:p w14:paraId="613188AE" w14:textId="77777777" w:rsidR="00146799"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Finally, the religion of the respondents indicates that most (92.5%) of the respondents were Christians, while the Muslims make up 6.5%, and traditional religion practitioners account for 1.0%.</w:t>
      </w:r>
    </w:p>
    <w:p w14:paraId="44556370" w14:textId="77777777" w:rsidR="004F7F8A" w:rsidRDefault="004F7F8A" w:rsidP="00146799">
      <w:pPr>
        <w:spacing w:after="0" w:line="480" w:lineRule="auto"/>
        <w:jc w:val="both"/>
        <w:rPr>
          <w:rFonts w:ascii="Times New Roman" w:hAnsi="Times New Roman" w:cs="Times New Roman"/>
          <w:sz w:val="24"/>
          <w:szCs w:val="24"/>
        </w:rPr>
      </w:pPr>
    </w:p>
    <w:p w14:paraId="1AD48C91" w14:textId="77777777" w:rsidR="00146799" w:rsidRDefault="00146799" w:rsidP="00146799">
      <w:pPr>
        <w:spacing w:after="0" w:line="480" w:lineRule="auto"/>
        <w:jc w:val="both"/>
        <w:rPr>
          <w:rFonts w:ascii="Times New Roman" w:hAnsi="Times New Roman" w:cs="Times New Roman"/>
          <w:sz w:val="24"/>
          <w:szCs w:val="24"/>
        </w:rPr>
      </w:pPr>
    </w:p>
    <w:p w14:paraId="67215816" w14:textId="77777777" w:rsidR="00BA3EF2" w:rsidRDefault="00BA3EF2" w:rsidP="00146799">
      <w:pPr>
        <w:spacing w:after="0" w:line="480" w:lineRule="auto"/>
        <w:jc w:val="both"/>
        <w:rPr>
          <w:rFonts w:ascii="Times New Roman" w:hAnsi="Times New Roman" w:cs="Times New Roman"/>
          <w:sz w:val="24"/>
          <w:szCs w:val="24"/>
        </w:rPr>
      </w:pPr>
    </w:p>
    <w:p w14:paraId="053D33CA" w14:textId="77777777" w:rsidR="00BA3EF2" w:rsidRDefault="00BA3EF2" w:rsidP="00146799">
      <w:pPr>
        <w:spacing w:after="0" w:line="480" w:lineRule="auto"/>
        <w:jc w:val="both"/>
        <w:rPr>
          <w:rFonts w:ascii="Times New Roman" w:hAnsi="Times New Roman" w:cs="Times New Roman"/>
          <w:sz w:val="24"/>
          <w:szCs w:val="24"/>
        </w:rPr>
      </w:pPr>
    </w:p>
    <w:p w14:paraId="17F88029" w14:textId="77777777" w:rsidR="00EB1E04" w:rsidRDefault="00EB1E04" w:rsidP="00146799">
      <w:pPr>
        <w:spacing w:after="0" w:line="480" w:lineRule="auto"/>
        <w:jc w:val="both"/>
        <w:rPr>
          <w:rFonts w:ascii="Times New Roman" w:hAnsi="Times New Roman" w:cs="Times New Roman"/>
          <w:sz w:val="24"/>
          <w:szCs w:val="24"/>
        </w:rPr>
      </w:pPr>
    </w:p>
    <w:p w14:paraId="33596C14" w14:textId="77777777" w:rsidR="00EB1E04" w:rsidRDefault="00EB1E04" w:rsidP="00146799">
      <w:pPr>
        <w:spacing w:after="0" w:line="480" w:lineRule="auto"/>
        <w:jc w:val="both"/>
        <w:rPr>
          <w:rFonts w:ascii="Times New Roman" w:hAnsi="Times New Roman" w:cs="Times New Roman"/>
          <w:sz w:val="24"/>
          <w:szCs w:val="24"/>
        </w:rPr>
      </w:pPr>
    </w:p>
    <w:p w14:paraId="0894042D" w14:textId="77777777" w:rsidR="00EB1E04" w:rsidRDefault="00EB1E04" w:rsidP="00146799">
      <w:pPr>
        <w:spacing w:after="0" w:line="480" w:lineRule="auto"/>
        <w:jc w:val="both"/>
        <w:rPr>
          <w:rFonts w:ascii="Times New Roman" w:hAnsi="Times New Roman" w:cs="Times New Roman"/>
          <w:sz w:val="24"/>
          <w:szCs w:val="24"/>
        </w:rPr>
      </w:pPr>
    </w:p>
    <w:p w14:paraId="3170DBB6" w14:textId="77777777" w:rsidR="00EB1E04" w:rsidRDefault="00EB1E04" w:rsidP="00146799">
      <w:pPr>
        <w:spacing w:after="0" w:line="480" w:lineRule="auto"/>
        <w:jc w:val="both"/>
        <w:rPr>
          <w:rFonts w:ascii="Times New Roman" w:hAnsi="Times New Roman" w:cs="Times New Roman"/>
          <w:sz w:val="24"/>
          <w:szCs w:val="24"/>
        </w:rPr>
      </w:pPr>
    </w:p>
    <w:p w14:paraId="51A992C8" w14:textId="77777777" w:rsidR="00EB1E04" w:rsidRDefault="00EB1E04" w:rsidP="00146799">
      <w:pPr>
        <w:spacing w:after="0" w:line="480" w:lineRule="auto"/>
        <w:jc w:val="both"/>
        <w:rPr>
          <w:rFonts w:ascii="Times New Roman" w:hAnsi="Times New Roman" w:cs="Times New Roman"/>
          <w:sz w:val="24"/>
          <w:szCs w:val="24"/>
        </w:rPr>
      </w:pPr>
    </w:p>
    <w:p w14:paraId="7170EF4D" w14:textId="77777777" w:rsidR="00EB1E04" w:rsidRDefault="00EB1E04" w:rsidP="00146799">
      <w:pPr>
        <w:spacing w:after="0" w:line="480" w:lineRule="auto"/>
        <w:jc w:val="both"/>
        <w:rPr>
          <w:rFonts w:ascii="Times New Roman" w:hAnsi="Times New Roman" w:cs="Times New Roman"/>
          <w:sz w:val="24"/>
          <w:szCs w:val="24"/>
        </w:rPr>
      </w:pPr>
    </w:p>
    <w:p w14:paraId="1499455A" w14:textId="77777777" w:rsidR="00EB1E04" w:rsidRDefault="00EB1E04" w:rsidP="00146799">
      <w:pPr>
        <w:spacing w:after="0" w:line="480" w:lineRule="auto"/>
        <w:jc w:val="both"/>
        <w:rPr>
          <w:rFonts w:ascii="Times New Roman" w:hAnsi="Times New Roman" w:cs="Times New Roman"/>
          <w:sz w:val="24"/>
          <w:szCs w:val="24"/>
        </w:rPr>
      </w:pPr>
    </w:p>
    <w:p w14:paraId="57064238" w14:textId="77777777" w:rsidR="00EB1E04" w:rsidRDefault="00EB1E04" w:rsidP="00146799">
      <w:pPr>
        <w:spacing w:after="0" w:line="480" w:lineRule="auto"/>
        <w:jc w:val="both"/>
        <w:rPr>
          <w:rFonts w:ascii="Times New Roman" w:hAnsi="Times New Roman" w:cs="Times New Roman"/>
          <w:sz w:val="24"/>
          <w:szCs w:val="24"/>
        </w:rPr>
      </w:pPr>
    </w:p>
    <w:p w14:paraId="262744D9" w14:textId="77777777" w:rsidR="00EB1E04" w:rsidRDefault="00EB1E04" w:rsidP="00146799">
      <w:pPr>
        <w:spacing w:after="0" w:line="480" w:lineRule="auto"/>
        <w:jc w:val="both"/>
        <w:rPr>
          <w:rFonts w:ascii="Times New Roman" w:hAnsi="Times New Roman" w:cs="Times New Roman"/>
          <w:sz w:val="24"/>
          <w:szCs w:val="24"/>
        </w:rPr>
      </w:pPr>
    </w:p>
    <w:p w14:paraId="4B88FEE4" w14:textId="77777777" w:rsidR="00EB1E04" w:rsidRDefault="00EB1E04" w:rsidP="00146799">
      <w:pPr>
        <w:spacing w:after="0" w:line="480" w:lineRule="auto"/>
        <w:jc w:val="both"/>
        <w:rPr>
          <w:rFonts w:ascii="Times New Roman" w:hAnsi="Times New Roman" w:cs="Times New Roman"/>
          <w:sz w:val="24"/>
          <w:szCs w:val="24"/>
        </w:rPr>
      </w:pPr>
    </w:p>
    <w:p w14:paraId="61A7444C" w14:textId="77777777" w:rsidR="00EB1E04" w:rsidRDefault="00EB1E04" w:rsidP="00146799">
      <w:pPr>
        <w:spacing w:after="0" w:line="480" w:lineRule="auto"/>
        <w:jc w:val="both"/>
        <w:rPr>
          <w:rFonts w:ascii="Times New Roman" w:hAnsi="Times New Roman" w:cs="Times New Roman"/>
          <w:sz w:val="24"/>
          <w:szCs w:val="24"/>
        </w:rPr>
      </w:pPr>
    </w:p>
    <w:p w14:paraId="68F3FEC9" w14:textId="77777777" w:rsidR="00EB1E04" w:rsidRDefault="00EB1E04" w:rsidP="00146799">
      <w:pPr>
        <w:spacing w:after="0" w:line="480" w:lineRule="auto"/>
        <w:jc w:val="both"/>
        <w:rPr>
          <w:rFonts w:ascii="Times New Roman" w:hAnsi="Times New Roman" w:cs="Times New Roman"/>
          <w:sz w:val="24"/>
          <w:szCs w:val="24"/>
        </w:rPr>
      </w:pPr>
    </w:p>
    <w:p w14:paraId="7382436D" w14:textId="77777777" w:rsidR="00EB1E04" w:rsidRDefault="00EB1E04" w:rsidP="00146799">
      <w:pPr>
        <w:spacing w:after="0" w:line="480" w:lineRule="auto"/>
        <w:jc w:val="both"/>
        <w:rPr>
          <w:rFonts w:ascii="Times New Roman" w:hAnsi="Times New Roman" w:cs="Times New Roman"/>
          <w:sz w:val="24"/>
          <w:szCs w:val="24"/>
        </w:rPr>
      </w:pPr>
    </w:p>
    <w:p w14:paraId="6761A7B4" w14:textId="77777777" w:rsidR="0069358C" w:rsidRDefault="0069358C" w:rsidP="00146799">
      <w:pPr>
        <w:spacing w:after="0" w:line="480" w:lineRule="auto"/>
        <w:jc w:val="both"/>
        <w:rPr>
          <w:rFonts w:ascii="Times New Roman" w:hAnsi="Times New Roman" w:cs="Times New Roman"/>
          <w:sz w:val="24"/>
          <w:szCs w:val="24"/>
        </w:rPr>
      </w:pPr>
    </w:p>
    <w:p w14:paraId="286B8F04" w14:textId="77777777" w:rsidR="0069358C" w:rsidRDefault="0069358C" w:rsidP="00146799">
      <w:pPr>
        <w:spacing w:after="0" w:line="480" w:lineRule="auto"/>
        <w:jc w:val="both"/>
        <w:rPr>
          <w:rFonts w:ascii="Times New Roman" w:hAnsi="Times New Roman" w:cs="Times New Roman"/>
          <w:sz w:val="24"/>
          <w:szCs w:val="24"/>
        </w:rPr>
      </w:pPr>
    </w:p>
    <w:p w14:paraId="415A5223" w14:textId="77777777" w:rsidR="00EB1E04" w:rsidRDefault="00EB1E04" w:rsidP="00146799">
      <w:pPr>
        <w:spacing w:after="0" w:line="480" w:lineRule="auto"/>
        <w:jc w:val="both"/>
        <w:rPr>
          <w:rFonts w:ascii="Times New Roman" w:hAnsi="Times New Roman" w:cs="Times New Roman"/>
          <w:sz w:val="24"/>
          <w:szCs w:val="24"/>
        </w:rPr>
      </w:pPr>
    </w:p>
    <w:p w14:paraId="410DDFB5" w14:textId="77777777" w:rsidR="00BA3EF2" w:rsidRDefault="00BA3EF2" w:rsidP="00146799">
      <w:pPr>
        <w:spacing w:after="0" w:line="480" w:lineRule="auto"/>
        <w:jc w:val="both"/>
        <w:rPr>
          <w:rFonts w:ascii="Times New Roman" w:hAnsi="Times New Roman" w:cs="Times New Roman"/>
          <w:sz w:val="24"/>
          <w:szCs w:val="24"/>
        </w:rPr>
      </w:pPr>
    </w:p>
    <w:p w14:paraId="4C4BF82C" w14:textId="77777777" w:rsidR="004F7F8A" w:rsidRDefault="004F7F8A" w:rsidP="00146799">
      <w:pPr>
        <w:spacing w:after="0" w:line="480" w:lineRule="auto"/>
        <w:jc w:val="both"/>
        <w:rPr>
          <w:rFonts w:ascii="Times New Roman" w:hAnsi="Times New Roman" w:cs="Times New Roman"/>
          <w:sz w:val="24"/>
          <w:szCs w:val="24"/>
        </w:rPr>
      </w:pPr>
    </w:p>
    <w:p w14:paraId="197C8C86"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Table 1:</w:t>
      </w:r>
      <w:r w:rsidRPr="00867C84">
        <w:rPr>
          <w:rFonts w:ascii="Times New Roman" w:hAnsi="Times New Roman" w:cs="Times New Roman"/>
          <w:b/>
          <w:sz w:val="24"/>
          <w:szCs w:val="24"/>
        </w:rPr>
        <w:tab/>
        <w:t>The Socio Economic Characteristics of the Respondents</w:t>
      </w:r>
    </w:p>
    <w:p w14:paraId="5A27B0AB"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359FA9E1" wp14:editId="4944F920">
                <wp:simplePos x="0" y="0"/>
                <wp:positionH relativeFrom="margin">
                  <wp:align>left</wp:align>
                </wp:positionH>
                <wp:positionV relativeFrom="paragraph">
                  <wp:posOffset>5080</wp:posOffset>
                </wp:positionV>
                <wp:extent cx="6296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304AA0"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95.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" strokecolor="windowText" strokeweight=".5pt">
                <v:stroke joinstyle="miter"/>
                <w10:wrap anchorx="margin"/>
              </v:line>
            </w:pict>
          </mc:Fallback>
        </mc:AlternateContent>
      </w:r>
      <w:r w:rsidRPr="00867C84">
        <w:rPr>
          <w:rFonts w:ascii="Times New Roman" w:hAnsi="Times New Roman" w:cs="Times New Roman"/>
          <w:b/>
          <w:noProof/>
          <w:sz w:val="24"/>
          <w:szCs w:val="24"/>
          <w:lang w:eastAsia="en-GB"/>
        </w:rPr>
        <mc:AlternateContent>
          <mc:Choice Requires="wps">
            <w:drawing>
              <wp:anchor distT="0" distB="0" distL="114300" distR="114300" simplePos="0" relativeHeight="251659264" behindDoc="0" locked="0" layoutInCell="1" allowOverlap="1" wp14:anchorId="7616190A" wp14:editId="48CB7B5C">
                <wp:simplePos x="0" y="0"/>
                <wp:positionH relativeFrom="margin">
                  <wp:align>left</wp:align>
                </wp:positionH>
                <wp:positionV relativeFrom="paragraph">
                  <wp:posOffset>166370</wp:posOffset>
                </wp:positionV>
                <wp:extent cx="6296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1CD1D7"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1pt" to="49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" strokecolor="windowText" strokeweight=".5pt">
                <v:stroke joinstyle="miter"/>
                <w10:wrap anchorx="margin"/>
              </v:line>
            </w:pict>
          </mc:Fallback>
        </mc:AlternateContent>
      </w:r>
      <w:r w:rsidRPr="00867C84">
        <w:rPr>
          <w:rFonts w:ascii="Times New Roman" w:hAnsi="Times New Roman" w:cs="Times New Roman"/>
          <w:b/>
          <w:sz w:val="24"/>
          <w:szCs w:val="24"/>
        </w:rPr>
        <w:t>Socio-Economic Characteristics</w:t>
      </w:r>
      <w:r w:rsidRPr="00867C84">
        <w:rPr>
          <w:rFonts w:ascii="Times New Roman" w:hAnsi="Times New Roman" w:cs="Times New Roman"/>
          <w:b/>
          <w:sz w:val="24"/>
          <w:szCs w:val="24"/>
        </w:rPr>
        <w:tab/>
      </w:r>
      <w:r w:rsidRPr="00867C84">
        <w:rPr>
          <w:rFonts w:ascii="Times New Roman" w:hAnsi="Times New Roman" w:cs="Times New Roman"/>
          <w:b/>
          <w:sz w:val="24"/>
          <w:szCs w:val="24"/>
        </w:rPr>
        <w:tab/>
      </w:r>
      <w:r w:rsidRPr="00867C84">
        <w:rPr>
          <w:rFonts w:ascii="Times New Roman" w:hAnsi="Times New Roman" w:cs="Times New Roman"/>
          <w:b/>
          <w:sz w:val="24"/>
          <w:szCs w:val="24"/>
        </w:rPr>
        <w:tab/>
        <w:t>Frequency (</w:t>
      </w:r>
      <w:r w:rsidRPr="00867C84">
        <w:rPr>
          <w:rFonts w:ascii="Times New Roman" w:hAnsi="Times New Roman" w:cs="Times New Roman"/>
          <w:sz w:val="24"/>
          <w:szCs w:val="24"/>
        </w:rPr>
        <w:t>200</w:t>
      </w:r>
      <w:r w:rsidRPr="00867C84">
        <w:rPr>
          <w:rFonts w:ascii="Times New Roman" w:hAnsi="Times New Roman" w:cs="Times New Roman"/>
          <w:b/>
          <w:sz w:val="24"/>
          <w:szCs w:val="24"/>
        </w:rPr>
        <w:t>)</w:t>
      </w:r>
      <w:r w:rsidRPr="00867C84">
        <w:rPr>
          <w:rFonts w:ascii="Times New Roman" w:hAnsi="Times New Roman" w:cs="Times New Roman"/>
          <w:b/>
          <w:sz w:val="24"/>
          <w:szCs w:val="24"/>
        </w:rPr>
        <w:tab/>
        <w:t>Percent (</w:t>
      </w:r>
      <w:r w:rsidRPr="00867C84">
        <w:rPr>
          <w:rFonts w:ascii="Times New Roman" w:hAnsi="Times New Roman" w:cs="Times New Roman"/>
          <w:sz w:val="24"/>
          <w:szCs w:val="24"/>
        </w:rPr>
        <w:t>100.0</w:t>
      </w:r>
      <w:r w:rsidRPr="00867C84">
        <w:rPr>
          <w:rFonts w:ascii="Times New Roman" w:hAnsi="Times New Roman" w:cs="Times New Roman"/>
          <w:b/>
          <w:sz w:val="24"/>
          <w:szCs w:val="24"/>
        </w:rPr>
        <w:t>)</w:t>
      </w:r>
    </w:p>
    <w:p w14:paraId="3FB16E9B"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Age of Mothers</w:t>
      </w:r>
    </w:p>
    <w:p w14:paraId="14ED0C06"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≤15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3</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1.5</w:t>
      </w:r>
    </w:p>
    <w:p w14:paraId="64F3023E"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16-25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76</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38.0</w:t>
      </w:r>
    </w:p>
    <w:p w14:paraId="59A9E9FA"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26-35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98</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49.0</w:t>
      </w:r>
    </w:p>
    <w:p w14:paraId="6681F369"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36-45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11.0</w:t>
      </w:r>
    </w:p>
    <w:p w14:paraId="2263E9F3"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46-55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0.5</w:t>
      </w:r>
      <w:r w:rsidRPr="00867C84">
        <w:rPr>
          <w:rFonts w:ascii="Times New Roman" w:hAnsi="Times New Roman" w:cs="Times New Roman"/>
          <w:sz w:val="24"/>
          <w:szCs w:val="24"/>
        </w:rPr>
        <w:tab/>
      </w:r>
      <w:r w:rsidRPr="00867C84">
        <w:rPr>
          <w:rFonts w:ascii="Times New Roman" w:hAnsi="Times New Roman" w:cs="Times New Roman"/>
          <w:sz w:val="24"/>
          <w:szCs w:val="24"/>
        </w:rPr>
        <w:tab/>
      </w:r>
    </w:p>
    <w:p w14:paraId="6E12CAD8"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Household size</w:t>
      </w:r>
    </w:p>
    <w:p w14:paraId="61FCA9D1"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1-2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47.5</w:t>
      </w:r>
    </w:p>
    <w:p w14:paraId="350B9FC0"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3-4</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82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41.0</w:t>
      </w:r>
    </w:p>
    <w:p w14:paraId="19FC6703"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5-6</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21</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10.5</w:t>
      </w:r>
    </w:p>
    <w:p w14:paraId="0308A4E7"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7-8</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w:t>
      </w:r>
    </w:p>
    <w:p w14:paraId="7DAAD7FA"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Education Level</w:t>
      </w:r>
    </w:p>
    <w:p w14:paraId="1E2C9C84"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Primary</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50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25.0</w:t>
      </w:r>
    </w:p>
    <w:p w14:paraId="307D46C0"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Secondary</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94</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47.0</w:t>
      </w:r>
    </w:p>
    <w:p w14:paraId="51100293"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Tertiary</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56</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28.0</w:t>
      </w:r>
    </w:p>
    <w:p w14:paraId="6E3F9E89"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Occupation</w:t>
      </w:r>
    </w:p>
    <w:p w14:paraId="19B1E582"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Trader</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149</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74.5</w:t>
      </w:r>
    </w:p>
    <w:p w14:paraId="58BE69E4"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Civil servant</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13</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6.5</w:t>
      </w:r>
    </w:p>
    <w:p w14:paraId="1BF13C7A"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Teacher</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8</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4.0</w:t>
      </w:r>
    </w:p>
    <w:p w14:paraId="10A9D656"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Artisan</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30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15.0</w:t>
      </w:r>
    </w:p>
    <w:p w14:paraId="5E9055B1" w14:textId="77777777" w:rsidR="00146799" w:rsidRDefault="00146799" w:rsidP="004F7F8A">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14:anchorId="41485376" wp14:editId="0EB6A3F2">
            <wp:extent cx="6303645"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3645" cy="6350"/>
                    </a:xfrm>
                    <a:prstGeom prst="rect">
                      <a:avLst/>
                    </a:prstGeom>
                    <a:noFill/>
                  </pic:spPr>
                </pic:pic>
              </a:graphicData>
            </a:graphic>
          </wp:inline>
        </w:drawing>
      </w:r>
    </w:p>
    <w:p w14:paraId="623446D5"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Marital Status</w:t>
      </w:r>
    </w:p>
    <w:p w14:paraId="0A8E49ED"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Married</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181</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90.5</w:t>
      </w:r>
    </w:p>
    <w:p w14:paraId="0FB6B5D5"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Single parent</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11</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5.5</w:t>
      </w:r>
    </w:p>
    <w:p w14:paraId="6F6A70B6"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Widow</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6</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3.0</w:t>
      </w:r>
    </w:p>
    <w:p w14:paraId="6172E921"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Separated</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w:t>
      </w:r>
    </w:p>
    <w:p w14:paraId="1066904D"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Residence/ Community name:</w:t>
      </w:r>
    </w:p>
    <w:p w14:paraId="49BA905F"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Igbokoda</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15416169"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Abealala</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0842A4E8"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Ayetoro</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7FBD0EC0"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Kajola</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12EBDDFA"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Ipare town</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7DAF8DF8"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Araromi Seaside</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52E64E3E"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Aboto</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685470C5"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Debo</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0A772404"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AkoIra-Oba</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17AD56E4"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Ilefufun</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6FEB2D76"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b/>
          <w:sz w:val="24"/>
          <w:szCs w:val="24"/>
        </w:rPr>
        <w:t>Religion practiced</w:t>
      </w:r>
    </w:p>
    <w:p w14:paraId="2C3BF065"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Christians</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185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92.5</w:t>
      </w:r>
    </w:p>
    <w:p w14:paraId="12821528"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Muslims</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13</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6.5</w:t>
      </w:r>
    </w:p>
    <w:p w14:paraId="2372576E" w14:textId="77777777" w:rsidR="00146799"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b/>
          <w:noProof/>
          <w:sz w:val="24"/>
          <w:szCs w:val="24"/>
          <w:lang w:eastAsia="en-GB"/>
        </w:rPr>
        <mc:AlternateContent>
          <mc:Choice Requires="wps">
            <w:drawing>
              <wp:anchor distT="0" distB="0" distL="114300" distR="114300" simplePos="0" relativeHeight="251661312" behindDoc="0" locked="0" layoutInCell="1" allowOverlap="1" wp14:anchorId="0FBC38BC" wp14:editId="42D93227">
                <wp:simplePos x="0" y="0"/>
                <wp:positionH relativeFrom="margin">
                  <wp:align>left</wp:align>
                </wp:positionH>
                <wp:positionV relativeFrom="paragraph">
                  <wp:posOffset>421640</wp:posOffset>
                </wp:positionV>
                <wp:extent cx="6296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8EC572" id="Straight Connector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2pt" to="495.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" strokecolor="windowText" strokeweight=".5pt">
                <v:stroke joinstyle="miter"/>
                <w10:wrap anchorx="margin"/>
              </v:line>
            </w:pict>
          </mc:Fallback>
        </mc:AlternateContent>
      </w:r>
      <w:r w:rsidRPr="00867C84">
        <w:rPr>
          <w:rFonts w:ascii="Times New Roman" w:hAnsi="Times New Roman" w:cs="Times New Roman"/>
          <w:sz w:val="24"/>
          <w:szCs w:val="24"/>
        </w:rPr>
        <w:t>Traditional</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w:t>
      </w:r>
    </w:p>
    <w:p w14:paraId="1D7EE69B" w14:textId="77777777" w:rsidR="004F7F8A" w:rsidRDefault="004F7F8A" w:rsidP="00690AC2">
      <w:pPr>
        <w:spacing w:after="0" w:line="480" w:lineRule="auto"/>
        <w:jc w:val="both"/>
        <w:rPr>
          <w:rFonts w:ascii="Times New Roman" w:hAnsi="Times New Roman" w:cs="Times New Roman"/>
          <w:b/>
          <w:sz w:val="24"/>
          <w:szCs w:val="24"/>
        </w:rPr>
      </w:pPr>
    </w:p>
    <w:p w14:paraId="2EDE6F9C" w14:textId="133C1F75" w:rsidR="0069358C" w:rsidRDefault="00690AC2" w:rsidP="00690AC2">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lastRenderedPageBreak/>
        <w:t xml:space="preserve">In general, the awareness of Malaria among the respondents was 100% indicating that they all have heard of malaria, as shown in table 2. The majority, 99% of the respondents, correctly identify mosquito bites as the main mode of transmission. Only 2% of the respondents know malaria can be prevented via vaccination. The awareness of Specific Vaccines, such as RTS, S/AS01, or R21 by the respondents was not significant; 0.5% have heard of these specific malaria vaccines. </w:t>
      </w:r>
    </w:p>
    <w:p w14:paraId="266C8053" w14:textId="77777777" w:rsidR="0069358C" w:rsidRPr="00EB1E04" w:rsidRDefault="0069358C" w:rsidP="00690AC2">
      <w:pPr>
        <w:spacing w:after="0" w:line="480" w:lineRule="auto"/>
        <w:jc w:val="both"/>
        <w:rPr>
          <w:rFonts w:ascii="Times New Roman" w:hAnsi="Times New Roman" w:cs="Times New Roman"/>
          <w:sz w:val="24"/>
          <w:szCs w:val="24"/>
        </w:rPr>
      </w:pPr>
    </w:p>
    <w:p w14:paraId="2B83C306" w14:textId="78D4B821"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 xml:space="preserve">Table 2: </w:t>
      </w:r>
      <w:r w:rsidR="001D11E6" w:rsidRPr="00E13DA7">
        <w:rPr>
          <w:rFonts w:ascii="Times New Roman" w:hAnsi="Times New Roman" w:cs="Times New Roman"/>
          <w:b/>
          <w:sz w:val="24"/>
          <w:szCs w:val="24"/>
        </w:rPr>
        <w:t xml:space="preserve">Awareness </w:t>
      </w:r>
      <w:r w:rsidR="001D11E6" w:rsidRPr="00E13DA7">
        <w:rPr>
          <w:rFonts w:ascii="Times New Roman" w:hAnsi="Times New Roman" w:cs="Times New Roman"/>
          <w:b/>
          <w:sz w:val="24"/>
          <w:szCs w:val="24"/>
        </w:rPr>
        <w:tab/>
        <w:t>of Malaria Vaccine</w:t>
      </w:r>
      <w:r w:rsidR="001D11E6" w:rsidRPr="00E13DA7">
        <w:rPr>
          <w:rFonts w:ascii="Times New Roman" w:hAnsi="Times New Roman" w:cs="Times New Roman"/>
          <w:b/>
          <w:sz w:val="24"/>
          <w:szCs w:val="24"/>
        </w:rPr>
        <w:tab/>
      </w:r>
    </w:p>
    <w:p w14:paraId="78DD92F8" w14:textId="48A15C7B"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noProof/>
          <w:sz w:val="24"/>
          <w:szCs w:val="24"/>
          <w:lang w:eastAsia="en-GB"/>
        </w:rPr>
        <mc:AlternateContent>
          <mc:Choice Requires="wps">
            <w:drawing>
              <wp:anchor distT="0" distB="0" distL="114300" distR="114300" simplePos="0" relativeHeight="251664384" behindDoc="0" locked="0" layoutInCell="1" allowOverlap="1" wp14:anchorId="2165E24E" wp14:editId="5CA77F89">
                <wp:simplePos x="0" y="0"/>
                <wp:positionH relativeFrom="margin">
                  <wp:posOffset>0</wp:posOffset>
                </wp:positionH>
                <wp:positionV relativeFrom="paragraph">
                  <wp:posOffset>195911</wp:posOffset>
                </wp:positionV>
                <wp:extent cx="6296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E10245"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45pt" to="495.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" strokecolor="windowText" strokeweight=".5pt">
                <v:stroke joinstyle="miter"/>
                <w10:wrap anchorx="margin"/>
              </v:line>
            </w:pict>
          </mc:Fallback>
        </mc:AlternateContent>
      </w:r>
      <w:r w:rsidRPr="00E13DA7">
        <w:rPr>
          <w:rFonts w:ascii="Times New Roman" w:hAnsi="Times New Roman" w:cs="Times New Roman"/>
          <w:b/>
          <w:noProof/>
          <w:sz w:val="24"/>
          <w:szCs w:val="24"/>
          <w:lang w:eastAsia="en-GB"/>
        </w:rPr>
        <mc:AlternateContent>
          <mc:Choice Requires="wps">
            <w:drawing>
              <wp:anchor distT="0" distB="0" distL="114300" distR="114300" simplePos="0" relativeHeight="251663360" behindDoc="0" locked="0" layoutInCell="1" allowOverlap="1" wp14:anchorId="20D48343" wp14:editId="13BC68AD">
                <wp:simplePos x="0" y="0"/>
                <wp:positionH relativeFrom="margin">
                  <wp:align>left</wp:align>
                </wp:positionH>
                <wp:positionV relativeFrom="paragraph">
                  <wp:posOffset>0</wp:posOffset>
                </wp:positionV>
                <wp:extent cx="6296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F1043A" id="Straight Connector 6"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 to="49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" strokecolor="windowText" strokeweight=".5pt">
                <v:stroke joinstyle="miter"/>
                <w10:wrap anchorx="margin"/>
              </v:line>
            </w:pict>
          </mc:Fallback>
        </mc:AlternateContent>
      </w:r>
      <w:r w:rsidRPr="00E13DA7">
        <w:rPr>
          <w:rFonts w:ascii="Times New Roman" w:hAnsi="Times New Roman" w:cs="Times New Roman"/>
          <w:b/>
          <w:sz w:val="24"/>
          <w:szCs w:val="24"/>
        </w:rPr>
        <w:t xml:space="preserve"> Awareness </w:t>
      </w:r>
      <w:r w:rsidRPr="00E13DA7">
        <w:rPr>
          <w:rFonts w:ascii="Times New Roman" w:hAnsi="Times New Roman" w:cs="Times New Roman"/>
          <w:b/>
          <w:sz w:val="24"/>
          <w:szCs w:val="24"/>
        </w:rPr>
        <w:tab/>
      </w:r>
      <w:r w:rsidR="001D11E6">
        <w:rPr>
          <w:rFonts w:ascii="Times New Roman" w:hAnsi="Times New Roman" w:cs="Times New Roman"/>
          <w:b/>
          <w:sz w:val="24"/>
          <w:szCs w:val="24"/>
        </w:rPr>
        <w:tab/>
      </w:r>
      <w:r w:rsidR="001D11E6">
        <w:rPr>
          <w:rFonts w:ascii="Times New Roman" w:hAnsi="Times New Roman" w:cs="Times New Roman"/>
          <w:b/>
          <w:sz w:val="24"/>
          <w:szCs w:val="24"/>
        </w:rPr>
        <w:tab/>
      </w:r>
      <w:r w:rsidR="001D11E6">
        <w:rPr>
          <w:rFonts w:ascii="Times New Roman" w:hAnsi="Times New Roman" w:cs="Times New Roman"/>
          <w:b/>
          <w:sz w:val="24"/>
          <w:szCs w:val="24"/>
        </w:rPr>
        <w:tab/>
      </w:r>
      <w:r w:rsidR="001D11E6">
        <w:rPr>
          <w:rFonts w:ascii="Times New Roman" w:hAnsi="Times New Roman" w:cs="Times New Roman"/>
          <w:b/>
          <w:sz w:val="24"/>
          <w:szCs w:val="24"/>
        </w:rPr>
        <w:tab/>
      </w:r>
      <w:r w:rsidR="00F33D02">
        <w:rPr>
          <w:rFonts w:ascii="Times New Roman" w:hAnsi="Times New Roman" w:cs="Times New Roman"/>
          <w:b/>
          <w:sz w:val="24"/>
          <w:szCs w:val="24"/>
        </w:rPr>
        <w:tab/>
      </w:r>
      <w:r w:rsidRPr="00E13DA7">
        <w:rPr>
          <w:rFonts w:ascii="Times New Roman" w:hAnsi="Times New Roman" w:cs="Times New Roman"/>
          <w:b/>
          <w:sz w:val="24"/>
          <w:szCs w:val="24"/>
        </w:rPr>
        <w:t>Frequency (200)</w:t>
      </w:r>
      <w:r w:rsidRPr="00E13DA7">
        <w:rPr>
          <w:rFonts w:ascii="Times New Roman" w:hAnsi="Times New Roman" w:cs="Times New Roman"/>
          <w:b/>
          <w:sz w:val="24"/>
          <w:szCs w:val="24"/>
        </w:rPr>
        <w:tab/>
        <w:t>Percent (100.0)</w:t>
      </w:r>
    </w:p>
    <w:p w14:paraId="675C3378"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Have you ever heard of malaria?</w:t>
      </w:r>
    </w:p>
    <w:p w14:paraId="572F7AB4"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200</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100.0</w:t>
      </w:r>
    </w:p>
    <w:p w14:paraId="53832BBF"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Malaria transmission</w:t>
      </w:r>
    </w:p>
    <w:p w14:paraId="6A322EDA"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Mosquito bite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198</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99.0</w:t>
      </w:r>
    </w:p>
    <w:p w14:paraId="223C53B0"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Blood transfusion</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1.0</w:t>
      </w:r>
    </w:p>
    <w:p w14:paraId="1FE9A1F9"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Do you know that malaria can be prevented through vaccination?</w:t>
      </w:r>
    </w:p>
    <w:p w14:paraId="60F77DA2"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2.0</w:t>
      </w:r>
    </w:p>
    <w:p w14:paraId="119BA831"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196</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98.0</w:t>
      </w:r>
    </w:p>
    <w:p w14:paraId="7F9CAF58"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Have you heard of the malaria vaccine (RTS, S/AS01 or R21?)</w:t>
      </w:r>
    </w:p>
    <w:p w14:paraId="38FFB695"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0.5</w:t>
      </w:r>
    </w:p>
    <w:p w14:paraId="450C5675" w14:textId="77777777" w:rsidR="00690AC2"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199</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99.5</w:t>
      </w:r>
    </w:p>
    <w:p w14:paraId="4F66FC9B" w14:textId="5425BFB9" w:rsidR="00F33D02" w:rsidRDefault="00F33D0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b/>
          <w:noProof/>
          <w:sz w:val="24"/>
          <w:szCs w:val="24"/>
          <w:lang w:eastAsia="en-GB"/>
        </w:rPr>
        <mc:AlternateContent>
          <mc:Choice Requires="wps">
            <w:drawing>
              <wp:anchor distT="0" distB="0" distL="114300" distR="114300" simplePos="0" relativeHeight="251669504" behindDoc="0" locked="0" layoutInCell="1" allowOverlap="1" wp14:anchorId="47390E66" wp14:editId="72EA31FF">
                <wp:simplePos x="0" y="0"/>
                <wp:positionH relativeFrom="margin">
                  <wp:posOffset>0</wp:posOffset>
                </wp:positionH>
                <wp:positionV relativeFrom="paragraph">
                  <wp:posOffset>-635</wp:posOffset>
                </wp:positionV>
                <wp:extent cx="62960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55F570"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" strokecolor="windowText" strokeweight=".5pt">
                <v:stroke joinstyle="miter"/>
                <w10:wrap anchorx="margin"/>
              </v:line>
            </w:pict>
          </mc:Fallback>
        </mc:AlternateContent>
      </w:r>
    </w:p>
    <w:p w14:paraId="35D705EF" w14:textId="1D374197" w:rsidR="00F33D02" w:rsidRDefault="00F33D02" w:rsidP="004F7F8A">
      <w:pPr>
        <w:spacing w:after="0" w:line="240" w:lineRule="auto"/>
        <w:jc w:val="both"/>
        <w:rPr>
          <w:rFonts w:ascii="Times New Roman" w:hAnsi="Times New Roman" w:cs="Times New Roman"/>
          <w:b/>
          <w:sz w:val="24"/>
          <w:szCs w:val="24"/>
        </w:rPr>
      </w:pPr>
      <w:r w:rsidRPr="00F33D02">
        <w:rPr>
          <w:rFonts w:ascii="Times New Roman" w:hAnsi="Times New Roman" w:cs="Times New Roman"/>
          <w:b/>
          <w:sz w:val="24"/>
          <w:szCs w:val="24"/>
        </w:rPr>
        <w:t>Source: Computed from field survey Data, 2025</w:t>
      </w:r>
    </w:p>
    <w:p w14:paraId="65985596" w14:textId="77777777" w:rsidR="001D11E6" w:rsidRDefault="001D11E6" w:rsidP="004F7F8A">
      <w:pPr>
        <w:spacing w:after="0" w:line="240" w:lineRule="auto"/>
        <w:jc w:val="both"/>
        <w:rPr>
          <w:rFonts w:ascii="Times New Roman" w:hAnsi="Times New Roman" w:cs="Times New Roman"/>
          <w:b/>
          <w:sz w:val="24"/>
          <w:szCs w:val="24"/>
        </w:rPr>
      </w:pPr>
    </w:p>
    <w:p w14:paraId="20184B5D" w14:textId="54EE5736" w:rsidR="001D11E6" w:rsidRPr="001D11E6" w:rsidRDefault="001D11E6" w:rsidP="001D11E6">
      <w:pPr>
        <w:spacing w:after="0" w:line="480" w:lineRule="auto"/>
        <w:jc w:val="both"/>
        <w:rPr>
          <w:rFonts w:ascii="Times New Roman" w:hAnsi="Times New Roman" w:cs="Times New Roman"/>
          <w:sz w:val="24"/>
          <w:szCs w:val="24"/>
        </w:rPr>
      </w:pPr>
      <w:r w:rsidRPr="001D11E6">
        <w:rPr>
          <w:rFonts w:ascii="Times New Roman" w:hAnsi="Times New Roman" w:cs="Times New Roman"/>
          <w:sz w:val="24"/>
          <w:szCs w:val="24"/>
        </w:rPr>
        <w:t>The perceived effectiveness of the malaria vaccine by the data gathered from the respondents, indicates that 0.5% of the respondents do not know the effectiveness of the malaria vaccine. All (100%) of the respondents do not have knowledge of vaccine dosage; in other words, they do not know how many doses are needed. Though the respondents indicated their perceptions on the vaccine efficacy, 47% believed the vaccine might completely prevent malaria, 24.5% believed it reduces risk but might not fully prevent malaria, while 28.5% of the respondents were completely uncertain about the malaria vaccine efficacy.</w:t>
      </w:r>
    </w:p>
    <w:p w14:paraId="6BDBF872" w14:textId="77777777" w:rsidR="00F33D02" w:rsidRPr="001D11E6" w:rsidRDefault="00F33D02" w:rsidP="004F7F8A">
      <w:pPr>
        <w:spacing w:after="0" w:line="240" w:lineRule="auto"/>
        <w:jc w:val="both"/>
        <w:rPr>
          <w:rFonts w:ascii="Times New Roman" w:hAnsi="Times New Roman" w:cs="Times New Roman"/>
          <w:b/>
          <w:sz w:val="24"/>
          <w:szCs w:val="24"/>
        </w:rPr>
      </w:pPr>
    </w:p>
    <w:p w14:paraId="5B3D6A8D" w14:textId="2EB83AE6" w:rsidR="00F33D02" w:rsidRPr="00F33D02" w:rsidRDefault="001D11E6" w:rsidP="004F7F8A">
      <w:pPr>
        <w:spacing w:after="0" w:line="240" w:lineRule="auto"/>
        <w:jc w:val="both"/>
        <w:rPr>
          <w:rFonts w:ascii="Times New Roman" w:hAnsi="Times New Roman" w:cs="Times New Roman"/>
          <w:sz w:val="24"/>
          <w:szCs w:val="24"/>
        </w:rPr>
      </w:pPr>
      <w:r w:rsidRPr="001D11E6">
        <w:rPr>
          <w:rFonts w:ascii="Times New Roman" w:hAnsi="Times New Roman" w:cs="Times New Roman"/>
          <w:b/>
          <w:sz w:val="24"/>
          <w:szCs w:val="24"/>
        </w:rPr>
        <w:t>Table 3:</w:t>
      </w:r>
      <w:r w:rsidRPr="001D11E6">
        <w:rPr>
          <w:b/>
        </w:rPr>
        <w:t xml:space="preserve"> </w:t>
      </w:r>
      <w:r w:rsidRPr="001D11E6">
        <w:rPr>
          <w:rFonts w:ascii="Times New Roman" w:hAnsi="Times New Roman" w:cs="Times New Roman"/>
          <w:b/>
          <w:sz w:val="24"/>
          <w:szCs w:val="24"/>
        </w:rPr>
        <w:t>Knowledge of Malaria vaccine</w:t>
      </w:r>
      <w:r w:rsidRPr="001D11E6">
        <w:rPr>
          <w:rFonts w:ascii="Times New Roman" w:hAnsi="Times New Roman" w:cs="Times New Roman"/>
          <w:sz w:val="24"/>
          <w:szCs w:val="24"/>
        </w:rPr>
        <w:t xml:space="preserve"> </w:t>
      </w:r>
      <w:r w:rsidR="00F33D02">
        <w:rPr>
          <w:rFonts w:ascii="Times New Roman" w:hAnsi="Times New Roman" w:cs="Times New Roman"/>
          <w:b/>
          <w:noProof/>
          <w:sz w:val="24"/>
          <w:szCs w:val="24"/>
          <w:lang w:eastAsia="en-GB"/>
        </w:rPr>
        <w:drawing>
          <wp:inline distT="0" distB="0" distL="0" distR="0" wp14:anchorId="0983E258" wp14:editId="33BE6CF9">
            <wp:extent cx="6303645" cy="6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3645" cy="6350"/>
                    </a:xfrm>
                    <a:prstGeom prst="rect">
                      <a:avLst/>
                    </a:prstGeom>
                    <a:noFill/>
                  </pic:spPr>
                </pic:pic>
              </a:graphicData>
            </a:graphic>
          </wp:inline>
        </w:drawing>
      </w:r>
      <w:r w:rsidR="00F33D02" w:rsidRPr="00F33D02">
        <w:rPr>
          <w:rFonts w:ascii="Times New Roman" w:hAnsi="Times New Roman" w:cs="Times New Roman"/>
          <w:sz w:val="24"/>
          <w:szCs w:val="24"/>
        </w:rPr>
        <w:t xml:space="preserve"> </w:t>
      </w:r>
      <w:r w:rsidR="00F33D02" w:rsidRPr="00F33D02">
        <w:rPr>
          <w:rFonts w:ascii="Times New Roman" w:hAnsi="Times New Roman" w:cs="Times New Roman"/>
          <w:b/>
          <w:sz w:val="24"/>
          <w:szCs w:val="24"/>
        </w:rPr>
        <w:t>Knowledge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33D02" w:rsidRPr="00F33D02">
        <w:rPr>
          <w:rFonts w:ascii="Times New Roman" w:hAnsi="Times New Roman" w:cs="Times New Roman"/>
          <w:b/>
          <w:sz w:val="24"/>
          <w:szCs w:val="24"/>
        </w:rPr>
        <w:tab/>
      </w:r>
      <w:r w:rsidR="00F33D02">
        <w:rPr>
          <w:rFonts w:ascii="Times New Roman" w:hAnsi="Times New Roman" w:cs="Times New Roman"/>
          <w:b/>
          <w:sz w:val="24"/>
          <w:szCs w:val="24"/>
        </w:rPr>
        <w:tab/>
        <w:t>Frequency (200)</w:t>
      </w:r>
      <w:r w:rsidR="00F33D02">
        <w:rPr>
          <w:rFonts w:ascii="Times New Roman" w:hAnsi="Times New Roman" w:cs="Times New Roman"/>
          <w:b/>
          <w:sz w:val="24"/>
          <w:szCs w:val="24"/>
        </w:rPr>
        <w:tab/>
        <w:t>Percent (100.0)</w:t>
      </w:r>
    </w:p>
    <w:p w14:paraId="00FFA9DB" w14:textId="638E115F" w:rsidR="00F33D02" w:rsidRPr="00E13DA7" w:rsidRDefault="00F33D0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b/>
          <w:noProof/>
          <w:sz w:val="24"/>
          <w:szCs w:val="24"/>
          <w:lang w:eastAsia="en-GB"/>
        </w:rPr>
        <mc:AlternateContent>
          <mc:Choice Requires="wps">
            <w:drawing>
              <wp:anchor distT="0" distB="0" distL="114300" distR="114300" simplePos="0" relativeHeight="251667456" behindDoc="0" locked="0" layoutInCell="1" allowOverlap="1" wp14:anchorId="7C1BC992" wp14:editId="5110D9CD">
                <wp:simplePos x="0" y="0"/>
                <wp:positionH relativeFrom="margin">
                  <wp:posOffset>0</wp:posOffset>
                </wp:positionH>
                <wp:positionV relativeFrom="paragraph">
                  <wp:posOffset>-635</wp:posOffset>
                </wp:positionV>
                <wp:extent cx="62960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D64159"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" strokecolor="windowText" strokeweight=".5pt">
                <v:stroke joinstyle="miter"/>
                <w10:wrap anchorx="margin"/>
              </v:lin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p>
    <w:p w14:paraId="055DA8AA"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How effective do you think the malaria vaccine is in preventing malaria?</w:t>
      </w:r>
    </w:p>
    <w:p w14:paraId="751C3348"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lastRenderedPageBreak/>
        <w:t>I don’t know</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0.5</w:t>
      </w:r>
    </w:p>
    <w:p w14:paraId="55E853D5"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Not applicable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199</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99.5</w:t>
      </w:r>
    </w:p>
    <w:p w14:paraId="4CE4E3D3"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How many doses of the malaria vaccine are needed for full protection?</w:t>
      </w:r>
    </w:p>
    <w:p w14:paraId="04050081"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Don’t know</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200</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100.0</w:t>
      </w:r>
    </w:p>
    <w:p w14:paraId="4EF10916"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Do you think the malaria vaccine completely prevents malaria?</w:t>
      </w:r>
    </w:p>
    <w:p w14:paraId="0FF681FD"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47.0</w:t>
      </w:r>
    </w:p>
    <w:p w14:paraId="7EE57716"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 but it reduces risk</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49</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24.5</w:t>
      </w:r>
    </w:p>
    <w:p w14:paraId="44167F54"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I don’t know</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57</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28.5</w:t>
      </w:r>
    </w:p>
    <w:p w14:paraId="2E1F8891" w14:textId="77777777" w:rsidR="00690AC2" w:rsidRPr="00E13DA7" w:rsidRDefault="00690AC2" w:rsidP="004F7F8A">
      <w:pPr>
        <w:spacing w:after="0" w:line="240" w:lineRule="auto"/>
        <w:jc w:val="both"/>
        <w:rPr>
          <w:rFonts w:ascii="Times New Roman" w:hAnsi="Times New Roman" w:cs="Times New Roman"/>
          <w:b/>
          <w:bCs/>
          <w:sz w:val="24"/>
          <w:szCs w:val="24"/>
        </w:rPr>
      </w:pPr>
      <w:r w:rsidRPr="00E13DA7">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3E086554" wp14:editId="63240EFF">
                <wp:simplePos x="0" y="0"/>
                <wp:positionH relativeFrom="margin">
                  <wp:align>left</wp:align>
                </wp:positionH>
                <wp:positionV relativeFrom="paragraph">
                  <wp:posOffset>7620</wp:posOffset>
                </wp:positionV>
                <wp:extent cx="62960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A62E26" id="Straight Connector 7"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9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" strokecolor="windowText" strokeweight=".5pt">
                <v:stroke joinstyle="miter"/>
                <w10:wrap anchorx="margin"/>
              </v:line>
            </w:pict>
          </mc:Fallback>
        </mc:AlternateContent>
      </w:r>
      <w:r w:rsidRPr="00E13DA7">
        <w:rPr>
          <w:rFonts w:ascii="Times New Roman" w:hAnsi="Times New Roman" w:cs="Times New Roman"/>
          <w:b/>
          <w:bCs/>
          <w:sz w:val="24"/>
          <w:szCs w:val="24"/>
        </w:rPr>
        <w:t>Source: Computed from field survey Data, 2025</w:t>
      </w:r>
    </w:p>
    <w:p w14:paraId="0CB2DE12" w14:textId="77777777" w:rsidR="004F7F8A" w:rsidRDefault="004F7F8A" w:rsidP="004F7F8A">
      <w:pPr>
        <w:spacing w:after="0" w:line="480" w:lineRule="auto"/>
        <w:jc w:val="both"/>
        <w:rPr>
          <w:rFonts w:ascii="Times New Roman" w:eastAsia="Times New Roman" w:hAnsi="Times New Roman" w:cs="Times New Roman"/>
          <w:bCs/>
          <w:sz w:val="24"/>
          <w:szCs w:val="24"/>
          <w:lang w:eastAsia="en-GB"/>
        </w:rPr>
      </w:pPr>
    </w:p>
    <w:p w14:paraId="44FE172E" w14:textId="77777777" w:rsidR="00F661BD" w:rsidRDefault="00690AC2" w:rsidP="004F7F8A">
      <w:pPr>
        <w:spacing w:after="0" w:line="480" w:lineRule="auto"/>
        <w:jc w:val="both"/>
        <w:rPr>
          <w:rFonts w:ascii="Times New Roman" w:eastAsia="Times New Roman" w:hAnsi="Times New Roman" w:cs="Times New Roman"/>
          <w:bCs/>
          <w:sz w:val="24"/>
          <w:szCs w:val="24"/>
          <w:lang w:eastAsia="en-GB"/>
        </w:rPr>
      </w:pPr>
      <w:r w:rsidRPr="00E13DA7">
        <w:rPr>
          <w:rFonts w:ascii="Times New Roman" w:eastAsia="Times New Roman" w:hAnsi="Times New Roman" w:cs="Times New Roman"/>
          <w:bCs/>
          <w:sz w:val="24"/>
          <w:szCs w:val="24"/>
          <w:lang w:eastAsia="en-GB"/>
        </w:rPr>
        <w:t xml:space="preserve">The difference in knowledge scores is highly statistically significant (p &lt; 0.001). Upland women scored 52 percentage points higher on knowledge than riverine women (Mean difference = 0.520). The confidence interval does not cross zero, confirming the strength of the result. Women in upland communities have significantly higher knowledge about malaria vaccines than those in riverine areas (p &lt; 0.001). </w:t>
      </w:r>
    </w:p>
    <w:p w14:paraId="62CC13DB" w14:textId="77777777" w:rsidR="00F661BD" w:rsidRPr="00E13DA7" w:rsidRDefault="00F661BD" w:rsidP="00690AC2">
      <w:pPr>
        <w:spacing w:after="0" w:line="480" w:lineRule="auto"/>
        <w:jc w:val="both"/>
        <w:rPr>
          <w:rFonts w:ascii="Times New Roman" w:eastAsia="Times New Roman" w:hAnsi="Times New Roman" w:cs="Times New Roman"/>
          <w:bCs/>
          <w:sz w:val="24"/>
          <w:szCs w:val="24"/>
          <w:lang w:eastAsia="en-GB"/>
        </w:rPr>
      </w:pPr>
      <w:r>
        <w:rPr>
          <w:noProof/>
          <w:lang w:eastAsia="en-GB"/>
        </w:rPr>
        <w:drawing>
          <wp:inline distT="0" distB="0" distL="0" distR="0" wp14:anchorId="79603169" wp14:editId="7A54951B">
            <wp:extent cx="4572000" cy="27432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2291B9" w14:textId="77777777" w:rsidR="00690AC2" w:rsidRPr="00E13DA7" w:rsidRDefault="00690AC2" w:rsidP="00690AC2">
      <w:pPr>
        <w:spacing w:after="0" w:line="480" w:lineRule="auto"/>
        <w:jc w:val="both"/>
        <w:rPr>
          <w:rFonts w:ascii="Times New Roman" w:eastAsia="Times New Roman" w:hAnsi="Times New Roman" w:cs="Times New Roman"/>
          <w:sz w:val="24"/>
          <w:szCs w:val="24"/>
          <w:lang w:eastAsia="en-GB"/>
        </w:rPr>
      </w:pPr>
    </w:p>
    <w:p w14:paraId="2B3D45E4" w14:textId="77777777" w:rsidR="00690AC2" w:rsidRPr="00E13DA7" w:rsidRDefault="00F661BD" w:rsidP="00690AC2">
      <w:pPr>
        <w:spacing w:after="0"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Figure</w:t>
      </w:r>
      <w:r w:rsidR="00E96435">
        <w:rPr>
          <w:rFonts w:ascii="Times New Roman" w:eastAsia="Times New Roman" w:hAnsi="Times New Roman" w:cs="Times New Roman"/>
          <w:b/>
          <w:sz w:val="24"/>
          <w:szCs w:val="24"/>
          <w:lang w:eastAsia="en-GB"/>
        </w:rPr>
        <w:t xml:space="preserve"> 1</w:t>
      </w:r>
      <w:r w:rsidR="00690AC2" w:rsidRPr="00E13DA7">
        <w:rPr>
          <w:rFonts w:ascii="Times New Roman" w:eastAsia="Times New Roman" w:hAnsi="Times New Roman" w:cs="Times New Roman"/>
          <w:b/>
          <w:sz w:val="24"/>
          <w:szCs w:val="24"/>
          <w:lang w:eastAsia="en-GB"/>
        </w:rPr>
        <w:t xml:space="preserve">: The Descriptive knowledge score of the respondents </w:t>
      </w:r>
    </w:p>
    <w:p w14:paraId="68AF13F1" w14:textId="77777777" w:rsidR="009958F0" w:rsidRPr="009958F0" w:rsidRDefault="009958F0" w:rsidP="009958F0">
      <w:pPr>
        <w:spacing w:line="480" w:lineRule="auto"/>
        <w:jc w:val="both"/>
        <w:rPr>
          <w:rFonts w:ascii="Times New Roman" w:hAnsi="Times New Roman" w:cs="Times New Roman"/>
          <w:sz w:val="24"/>
          <w:szCs w:val="24"/>
        </w:rPr>
      </w:pPr>
      <w:r>
        <w:rPr>
          <w:rFonts w:ascii="Times New Roman" w:hAnsi="Times New Roman" w:cs="Times New Roman"/>
          <w:sz w:val="24"/>
          <w:szCs w:val="24"/>
        </w:rPr>
        <w:t>Evaluate</w:t>
      </w:r>
      <w:r w:rsidRPr="008C1C9B">
        <w:rPr>
          <w:rFonts w:ascii="Times New Roman" w:hAnsi="Times New Roman" w:cs="Times New Roman"/>
          <w:sz w:val="24"/>
          <w:szCs w:val="24"/>
        </w:rPr>
        <w:t xml:space="preserve"> the attitudes and perceptions towards malaria</w:t>
      </w:r>
      <w:r>
        <w:rPr>
          <w:rFonts w:ascii="Times New Roman" w:hAnsi="Times New Roman" w:cs="Times New Roman"/>
          <w:sz w:val="24"/>
          <w:szCs w:val="24"/>
        </w:rPr>
        <w:t xml:space="preserve"> vaccines among the respondents. </w:t>
      </w:r>
    </w:p>
    <w:p w14:paraId="1F9CF5C5" w14:textId="77777777" w:rsidR="00B30814" w:rsidRPr="00E13DA7" w:rsidRDefault="00B30814" w:rsidP="00B30814">
      <w:pPr>
        <w:spacing w:after="0" w:line="480" w:lineRule="auto"/>
        <w:jc w:val="both"/>
        <w:rPr>
          <w:rFonts w:ascii="Times New Roman" w:hAnsi="Times New Roman" w:cs="Times New Roman"/>
          <w:b/>
          <w:bCs/>
          <w:sz w:val="24"/>
          <w:szCs w:val="24"/>
        </w:rPr>
      </w:pPr>
      <w:r w:rsidRPr="00E13DA7">
        <w:rPr>
          <w:rFonts w:ascii="Times New Roman" w:hAnsi="Times New Roman" w:cs="Times New Roman"/>
          <w:b/>
          <w:bCs/>
          <w:sz w:val="24"/>
          <w:szCs w:val="24"/>
        </w:rPr>
        <w:t>The total perception of the respondents</w:t>
      </w:r>
    </w:p>
    <w:p w14:paraId="638D4BA6" w14:textId="77777777" w:rsidR="00EE6430" w:rsidRDefault="00EE6430" w:rsidP="00B3081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Figure 2,</w:t>
      </w:r>
      <w:r w:rsidR="00B30814" w:rsidRPr="00E13DA7">
        <w:rPr>
          <w:rFonts w:ascii="Times New Roman" w:hAnsi="Times New Roman" w:cs="Times New Roman"/>
          <w:bCs/>
          <w:sz w:val="24"/>
          <w:szCs w:val="24"/>
        </w:rPr>
        <w:t xml:space="preserve"> shows that the low perception (scores less than 3) were 54.5% of the respondents, which indicates that a slight majority (over half) of respondents had a low perception. This also </w:t>
      </w:r>
      <w:r w:rsidR="00B30814" w:rsidRPr="00E13DA7">
        <w:rPr>
          <w:rFonts w:ascii="Times New Roman" w:hAnsi="Times New Roman" w:cs="Times New Roman"/>
          <w:bCs/>
          <w:sz w:val="24"/>
          <w:szCs w:val="24"/>
        </w:rPr>
        <w:lastRenderedPageBreak/>
        <w:t xml:space="preserve">includes the neutral responses because they did not have a stand. However, the high perception (scores greater than 3.4) were 45.5% indicating that they completely believe in the effectiveness of the malaria vaccine, probably because of their previous exposure to other vaccines. </w:t>
      </w:r>
    </w:p>
    <w:p w14:paraId="3E9C0B47" w14:textId="77777777" w:rsidR="00913A69" w:rsidRDefault="00913A69" w:rsidP="00B30814">
      <w:pPr>
        <w:spacing w:after="0" w:line="480" w:lineRule="auto"/>
        <w:jc w:val="both"/>
        <w:rPr>
          <w:rFonts w:ascii="Times New Roman" w:hAnsi="Times New Roman" w:cs="Times New Roman"/>
          <w:bCs/>
          <w:sz w:val="24"/>
          <w:szCs w:val="24"/>
        </w:rPr>
      </w:pPr>
      <w:r>
        <w:rPr>
          <w:noProof/>
          <w:lang w:eastAsia="en-GB"/>
        </w:rPr>
        <w:drawing>
          <wp:inline distT="0" distB="0" distL="0" distR="0" wp14:anchorId="19E938B4" wp14:editId="233109AA">
            <wp:extent cx="4572000" cy="27432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6972D2" w14:textId="77777777" w:rsidR="00B30814" w:rsidRPr="00E13DA7" w:rsidRDefault="00913A69" w:rsidP="00B30814">
      <w:pPr>
        <w:spacing w:after="0" w:line="480" w:lineRule="auto"/>
        <w:jc w:val="both"/>
        <w:rPr>
          <w:rFonts w:ascii="Times New Roman" w:hAnsi="Times New Roman" w:cs="Times New Roman"/>
          <w:b/>
          <w:sz w:val="24"/>
          <w:szCs w:val="24"/>
        </w:rPr>
      </w:pPr>
      <w:bookmarkStart w:id="7" w:name="OLE_LINK2"/>
      <w:r w:rsidRPr="00E96435">
        <w:rPr>
          <w:rFonts w:ascii="Times New Roman" w:hAnsi="Times New Roman" w:cs="Times New Roman"/>
          <w:b/>
          <w:bCs/>
          <w:sz w:val="24"/>
          <w:szCs w:val="24"/>
        </w:rPr>
        <w:t>Figure</w:t>
      </w:r>
      <w:r w:rsidR="00E96435">
        <w:rPr>
          <w:rFonts w:ascii="Times New Roman" w:hAnsi="Times New Roman" w:cs="Times New Roman"/>
          <w:b/>
          <w:bCs/>
          <w:sz w:val="24"/>
          <w:szCs w:val="24"/>
        </w:rPr>
        <w:t xml:space="preserve"> 2:</w:t>
      </w:r>
      <w:r>
        <w:rPr>
          <w:rFonts w:ascii="Times New Roman" w:hAnsi="Times New Roman" w:cs="Times New Roman"/>
          <w:bCs/>
          <w:sz w:val="24"/>
          <w:szCs w:val="24"/>
        </w:rPr>
        <w:t xml:space="preserve"> </w:t>
      </w:r>
      <w:r w:rsidR="00B30814" w:rsidRPr="00E13DA7">
        <w:rPr>
          <w:rFonts w:ascii="Times New Roman" w:hAnsi="Times New Roman" w:cs="Times New Roman"/>
          <w:b/>
          <w:sz w:val="24"/>
          <w:szCs w:val="24"/>
        </w:rPr>
        <w:t xml:space="preserve">The distribution of malaria vaccine perception </w:t>
      </w:r>
    </w:p>
    <w:bookmarkEnd w:id="7"/>
    <w:p w14:paraId="7F669576" w14:textId="77777777" w:rsidR="009958F0" w:rsidRDefault="005F16B2" w:rsidP="00083F73">
      <w:pPr>
        <w:spacing w:after="0" w:line="480" w:lineRule="auto"/>
        <w:jc w:val="both"/>
        <w:rPr>
          <w:rFonts w:ascii="Times New Roman" w:hAnsi="Times New Roman" w:cs="Times New Roman"/>
          <w:b/>
          <w:sz w:val="24"/>
          <w:szCs w:val="24"/>
        </w:rPr>
      </w:pPr>
      <w:r w:rsidRPr="005F16B2">
        <w:rPr>
          <w:rFonts w:ascii="Times New Roman" w:hAnsi="Times New Roman" w:cs="Times New Roman"/>
          <w:b/>
          <w:sz w:val="24"/>
          <w:szCs w:val="24"/>
        </w:rPr>
        <w:t>Determine the willingness of the respondents to have their children under five years children receive the malaria vaccine</w:t>
      </w:r>
    </w:p>
    <w:p w14:paraId="1D80D265" w14:textId="658D4F69"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 xml:space="preserve">Table </w:t>
      </w:r>
      <w:r w:rsidR="007E5146">
        <w:rPr>
          <w:rFonts w:ascii="Times New Roman" w:hAnsi="Times New Roman" w:cs="Times New Roman"/>
          <w:sz w:val="24"/>
          <w:szCs w:val="24"/>
        </w:rPr>
        <w:t>4</w:t>
      </w:r>
      <w:r w:rsidRPr="00E13DA7">
        <w:rPr>
          <w:rFonts w:ascii="Times New Roman" w:hAnsi="Times New Roman" w:cs="Times New Roman"/>
          <w:sz w:val="24"/>
          <w:szCs w:val="24"/>
        </w:rPr>
        <w:t xml:space="preserve"> shows that the majority (77%) were willing to receive the malaria vaccine. A very small proportion (1%) were unwilling. A substantial minority (22%) was unsure. This suggests that there was generally high acceptance or openness toward the malaria vaccine. However, 22% of the respondents were not sure; this group represents an opportunity for targeted education and reassurance to improve malaria vaccine uptake. </w:t>
      </w:r>
    </w:p>
    <w:p w14:paraId="72143059"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Most respondents (88.0%) find the question not applicable to them, most likely because they answered yes to the previous question on accepting the malaria vaccine, or they were not sure of their stand on the willingness to accept the malaria vaccine. Among those who said no or not sure, 12.0% said they would need more information from health authorities to influence their decision.</w:t>
      </w:r>
    </w:p>
    <w:p w14:paraId="0B8FC75D"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lastRenderedPageBreak/>
        <w:t>An overwhelming majority, 91.5%, were willing to have their children vaccinated against malaria. A small minority, 8.5%, were unwilling to give their children the malaria vaccine. This implies that there was strong acceptance of the malaria vaccine for children. This suggests good potential for high malaria vaccine coverage among children if the vaccine is available and accessible.</w:t>
      </w:r>
    </w:p>
    <w:p w14:paraId="25DFE62C"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 xml:space="preserve">The following factors would encourage the uptake of malaria vaccine: lack of reliable prevention, with the majority (56.5%) indicating that lack of reliable prevention methods would encourage them to take the malaria vaccine. A smaller number (0.5%) mentioned public health recommendations as a motivating factor. However, a substantial portion (43%) did not specify a factor that might influence the uptake of malaria vaccine, which might indicate that there was possibly no specific motivator or multiple factors. This </w:t>
      </w:r>
      <w:r w:rsidR="00EC26FE">
        <w:rPr>
          <w:rFonts w:ascii="Times New Roman" w:hAnsi="Times New Roman" w:cs="Times New Roman"/>
          <w:sz w:val="24"/>
          <w:szCs w:val="24"/>
        </w:rPr>
        <w:t>implies that the perception of</w:t>
      </w:r>
      <w:r w:rsidRPr="00E13DA7">
        <w:rPr>
          <w:rFonts w:ascii="Times New Roman" w:hAnsi="Times New Roman" w:cs="Times New Roman"/>
          <w:sz w:val="24"/>
          <w:szCs w:val="24"/>
        </w:rPr>
        <w:t xml:space="preserve"> existing malaria prevention methods were insufficient to motivate people to consider vaccination.</w:t>
      </w:r>
    </w:p>
    <w:p w14:paraId="198DDFFB" w14:textId="77777777" w:rsidR="0069358C"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 xml:space="preserve">Public health endorsements by the health workers within the communities tend to have minimal influence, but could potentially be strengthened. Only 0.5% of respondents say the malaria vaccine is easily accessible in their area. 38% say it is not accessible. </w:t>
      </w:r>
      <w:r w:rsidR="00EC26FE" w:rsidRPr="00EC26FE">
        <w:rPr>
          <w:rFonts w:ascii="Times New Roman" w:hAnsi="Times New Roman" w:cs="Times New Roman"/>
          <w:sz w:val="24"/>
          <w:szCs w:val="24"/>
        </w:rPr>
        <w:t xml:space="preserve">The majority, 61.5%, are not sure about accessibility. </w:t>
      </w:r>
    </w:p>
    <w:p w14:paraId="72D66A49" w14:textId="77777777" w:rsidR="0069358C" w:rsidRDefault="0069358C" w:rsidP="00083F73">
      <w:pPr>
        <w:spacing w:after="0" w:line="480" w:lineRule="auto"/>
        <w:jc w:val="both"/>
        <w:rPr>
          <w:rFonts w:ascii="Times New Roman" w:hAnsi="Times New Roman" w:cs="Times New Roman"/>
          <w:sz w:val="24"/>
          <w:szCs w:val="24"/>
        </w:rPr>
      </w:pPr>
    </w:p>
    <w:p w14:paraId="26B86503" w14:textId="77777777" w:rsidR="0069358C" w:rsidRDefault="0069358C" w:rsidP="00083F73">
      <w:pPr>
        <w:spacing w:after="0" w:line="480" w:lineRule="auto"/>
        <w:jc w:val="both"/>
        <w:rPr>
          <w:rFonts w:ascii="Times New Roman" w:hAnsi="Times New Roman" w:cs="Times New Roman"/>
          <w:sz w:val="24"/>
          <w:szCs w:val="24"/>
        </w:rPr>
      </w:pPr>
    </w:p>
    <w:p w14:paraId="0B07EC8D" w14:textId="77777777" w:rsidR="0069358C" w:rsidRDefault="0069358C" w:rsidP="00083F73">
      <w:pPr>
        <w:spacing w:after="0" w:line="480" w:lineRule="auto"/>
        <w:jc w:val="both"/>
        <w:rPr>
          <w:rFonts w:ascii="Times New Roman" w:hAnsi="Times New Roman" w:cs="Times New Roman"/>
          <w:sz w:val="24"/>
          <w:szCs w:val="24"/>
        </w:rPr>
      </w:pPr>
    </w:p>
    <w:p w14:paraId="4A0A8323" w14:textId="77777777" w:rsidR="0069358C" w:rsidRDefault="0069358C" w:rsidP="00083F73">
      <w:pPr>
        <w:spacing w:after="0" w:line="480" w:lineRule="auto"/>
        <w:jc w:val="both"/>
        <w:rPr>
          <w:rFonts w:ascii="Times New Roman" w:hAnsi="Times New Roman" w:cs="Times New Roman"/>
          <w:sz w:val="24"/>
          <w:szCs w:val="24"/>
        </w:rPr>
      </w:pPr>
    </w:p>
    <w:p w14:paraId="1055AC1C" w14:textId="77777777" w:rsidR="0069358C" w:rsidRDefault="0069358C" w:rsidP="00083F73">
      <w:pPr>
        <w:spacing w:after="0" w:line="480" w:lineRule="auto"/>
        <w:jc w:val="both"/>
        <w:rPr>
          <w:rFonts w:ascii="Times New Roman" w:hAnsi="Times New Roman" w:cs="Times New Roman"/>
          <w:sz w:val="24"/>
          <w:szCs w:val="24"/>
        </w:rPr>
      </w:pPr>
    </w:p>
    <w:p w14:paraId="41B87235" w14:textId="77777777" w:rsidR="0069358C" w:rsidRDefault="0069358C" w:rsidP="00083F73">
      <w:pPr>
        <w:spacing w:after="0" w:line="480" w:lineRule="auto"/>
        <w:jc w:val="both"/>
        <w:rPr>
          <w:rFonts w:ascii="Times New Roman" w:hAnsi="Times New Roman" w:cs="Times New Roman"/>
          <w:sz w:val="24"/>
          <w:szCs w:val="24"/>
        </w:rPr>
      </w:pPr>
    </w:p>
    <w:p w14:paraId="5C023265" w14:textId="77777777" w:rsidR="0069358C" w:rsidRDefault="0069358C" w:rsidP="00083F73">
      <w:pPr>
        <w:spacing w:after="0" w:line="480" w:lineRule="auto"/>
        <w:jc w:val="both"/>
        <w:rPr>
          <w:rFonts w:ascii="Times New Roman" w:hAnsi="Times New Roman" w:cs="Times New Roman"/>
          <w:sz w:val="24"/>
          <w:szCs w:val="24"/>
        </w:rPr>
      </w:pPr>
    </w:p>
    <w:p w14:paraId="5B54300C" w14:textId="77777777" w:rsidR="0069358C" w:rsidRDefault="0069358C" w:rsidP="00083F73">
      <w:pPr>
        <w:spacing w:after="0" w:line="480" w:lineRule="auto"/>
        <w:jc w:val="both"/>
        <w:rPr>
          <w:rFonts w:ascii="Times New Roman" w:hAnsi="Times New Roman" w:cs="Times New Roman"/>
          <w:sz w:val="24"/>
          <w:szCs w:val="24"/>
        </w:rPr>
      </w:pPr>
    </w:p>
    <w:p w14:paraId="47C410A7" w14:textId="77777777" w:rsidR="0069358C" w:rsidRDefault="0069358C" w:rsidP="00083F73">
      <w:pPr>
        <w:spacing w:after="0" w:line="480" w:lineRule="auto"/>
        <w:jc w:val="both"/>
        <w:rPr>
          <w:rFonts w:ascii="Times New Roman" w:hAnsi="Times New Roman" w:cs="Times New Roman"/>
          <w:sz w:val="24"/>
          <w:szCs w:val="24"/>
        </w:rPr>
      </w:pPr>
    </w:p>
    <w:p w14:paraId="47BFBDC5" w14:textId="77777777" w:rsidR="0069358C" w:rsidRDefault="0069358C" w:rsidP="00083F73">
      <w:pPr>
        <w:spacing w:after="0" w:line="480" w:lineRule="auto"/>
        <w:jc w:val="both"/>
        <w:rPr>
          <w:rFonts w:ascii="Times New Roman" w:hAnsi="Times New Roman" w:cs="Times New Roman"/>
          <w:sz w:val="24"/>
          <w:szCs w:val="24"/>
        </w:rPr>
      </w:pPr>
    </w:p>
    <w:p w14:paraId="21E00603" w14:textId="77777777" w:rsidR="0069358C" w:rsidRDefault="0069358C" w:rsidP="00083F73">
      <w:pPr>
        <w:spacing w:after="0" w:line="480" w:lineRule="auto"/>
        <w:jc w:val="both"/>
        <w:rPr>
          <w:rFonts w:ascii="Times New Roman" w:hAnsi="Times New Roman" w:cs="Times New Roman"/>
          <w:sz w:val="24"/>
          <w:szCs w:val="24"/>
        </w:rPr>
      </w:pPr>
    </w:p>
    <w:p w14:paraId="2A535398" w14:textId="77777777" w:rsidR="004F7F8A" w:rsidRDefault="004F7F8A" w:rsidP="00083F73">
      <w:pPr>
        <w:spacing w:after="0" w:line="480" w:lineRule="auto"/>
        <w:jc w:val="both"/>
        <w:rPr>
          <w:rFonts w:ascii="Times New Roman" w:hAnsi="Times New Roman" w:cs="Times New Roman"/>
          <w:b/>
          <w:sz w:val="24"/>
          <w:szCs w:val="24"/>
        </w:rPr>
      </w:pPr>
    </w:p>
    <w:p w14:paraId="59BAB207" w14:textId="377C493B" w:rsidR="00083F73" w:rsidRPr="00E13DA7" w:rsidRDefault="001C68FC" w:rsidP="004F7F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E5146">
        <w:rPr>
          <w:rFonts w:ascii="Times New Roman" w:hAnsi="Times New Roman" w:cs="Times New Roman"/>
          <w:b/>
          <w:sz w:val="24"/>
          <w:szCs w:val="24"/>
        </w:rPr>
        <w:t>4</w:t>
      </w:r>
      <w:r w:rsidR="00083F73" w:rsidRPr="00E13DA7">
        <w:rPr>
          <w:rFonts w:ascii="Times New Roman" w:hAnsi="Times New Roman" w:cs="Times New Roman"/>
          <w:b/>
          <w:sz w:val="24"/>
          <w:szCs w:val="24"/>
        </w:rPr>
        <w:t>:</w:t>
      </w:r>
      <w:r w:rsidR="00083F73" w:rsidRPr="00E13DA7">
        <w:rPr>
          <w:rFonts w:ascii="Times New Roman" w:hAnsi="Times New Roman" w:cs="Times New Roman"/>
          <w:b/>
          <w:sz w:val="24"/>
          <w:szCs w:val="24"/>
        </w:rPr>
        <w:tab/>
        <w:t>Description of the willingness to accept malaria vaccine</w:t>
      </w:r>
    </w:p>
    <w:p w14:paraId="6A4C9F24"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noProof/>
          <w:sz w:val="24"/>
          <w:szCs w:val="24"/>
          <w:lang w:eastAsia="en-GB"/>
        </w:rPr>
        <w:drawing>
          <wp:inline distT="0" distB="0" distL="0" distR="0" wp14:anchorId="2B4C820C" wp14:editId="3125BE2F">
            <wp:extent cx="5730875" cy="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188217CD"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noProof/>
          <w:sz w:val="24"/>
          <w:szCs w:val="24"/>
          <w:lang w:eastAsia="en-GB"/>
        </w:rPr>
        <w:t>Respondents</w:t>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t>Frequency</w:t>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t xml:space="preserve">Percentage </w:t>
      </w:r>
      <w:r w:rsidRPr="00E13DA7">
        <w:rPr>
          <w:rFonts w:ascii="Times New Roman" w:hAnsi="Times New Roman" w:cs="Times New Roman"/>
          <w:b/>
          <w:noProof/>
          <w:sz w:val="24"/>
          <w:szCs w:val="24"/>
          <w:lang w:eastAsia="en-GB"/>
        </w:rPr>
        <w:drawing>
          <wp:inline distT="0" distB="0" distL="0" distR="0" wp14:anchorId="0FFDD0EB" wp14:editId="1744718F">
            <wp:extent cx="5730875" cy="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51D7C047"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Would you be willing to receive a malaria vaccine if available?</w:t>
      </w:r>
    </w:p>
    <w:p w14:paraId="5CF85575"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154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77.0</w:t>
      </w:r>
    </w:p>
    <w:p w14:paraId="3DF35866"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1.0</w:t>
      </w:r>
    </w:p>
    <w:p w14:paraId="3B93144D"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Not Sure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22.0</w:t>
      </w:r>
    </w:p>
    <w:p w14:paraId="147EA03F"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If no or not sure, what factors would influence your decision?</w:t>
      </w:r>
    </w:p>
    <w:p w14:paraId="58D6554C"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All (not applicable / no response)</w:t>
      </w:r>
      <w:r w:rsidRPr="00E13DA7">
        <w:rPr>
          <w:rFonts w:ascii="Times New Roman" w:hAnsi="Times New Roman" w:cs="Times New Roman"/>
          <w:sz w:val="24"/>
          <w:szCs w:val="24"/>
        </w:rPr>
        <w:tab/>
      </w:r>
      <w:r w:rsidRPr="00E13DA7">
        <w:rPr>
          <w:rFonts w:ascii="Times New Roman" w:hAnsi="Times New Roman" w:cs="Times New Roman"/>
          <w:sz w:val="24"/>
          <w:szCs w:val="24"/>
        </w:rPr>
        <w:tab/>
        <w:t>176</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88.0</w:t>
      </w:r>
    </w:p>
    <w:p w14:paraId="3193183B"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More information from health authorities</w:t>
      </w:r>
      <w:r w:rsidRPr="00E13DA7">
        <w:rPr>
          <w:rFonts w:ascii="Times New Roman" w:hAnsi="Times New Roman" w:cs="Times New Roman"/>
          <w:sz w:val="24"/>
          <w:szCs w:val="24"/>
        </w:rPr>
        <w:tab/>
        <w:t>24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12.0</w:t>
      </w:r>
      <w:r w:rsidRPr="00E13DA7">
        <w:rPr>
          <w:rFonts w:ascii="Times New Roman" w:hAnsi="Times New Roman" w:cs="Times New Roman"/>
          <w:sz w:val="24"/>
          <w:szCs w:val="24"/>
        </w:rPr>
        <w:tab/>
      </w:r>
    </w:p>
    <w:p w14:paraId="73155E2E"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Would you be willing to have your children vaccinated against malaria?</w:t>
      </w:r>
    </w:p>
    <w:p w14:paraId="15CB073F"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183</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91.5</w:t>
      </w:r>
    </w:p>
    <w:p w14:paraId="28E1AB2B"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17</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8.5</w:t>
      </w:r>
    </w:p>
    <w:p w14:paraId="74705BB2"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What factors would encourage you to take the malaria vaccine?</w:t>
      </w:r>
    </w:p>
    <w:p w14:paraId="157ABC05"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All (no specific factor given)</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86</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43.0</w:t>
      </w:r>
    </w:p>
    <w:p w14:paraId="208BC524"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Lack of Reliable Prevention Methods</w:t>
      </w:r>
      <w:r w:rsidRPr="00E13DA7">
        <w:rPr>
          <w:rFonts w:ascii="Times New Roman" w:hAnsi="Times New Roman" w:cs="Times New Roman"/>
          <w:sz w:val="24"/>
          <w:szCs w:val="24"/>
        </w:rPr>
        <w:tab/>
      </w:r>
      <w:r w:rsidRPr="00E13DA7">
        <w:rPr>
          <w:rFonts w:ascii="Times New Roman" w:hAnsi="Times New Roman" w:cs="Times New Roman"/>
          <w:sz w:val="24"/>
          <w:szCs w:val="24"/>
        </w:rPr>
        <w:tab/>
        <w:t>113</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56.5</w:t>
      </w:r>
    </w:p>
    <w:p w14:paraId="2D16A7D5"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Public Health Recommendations</w:t>
      </w:r>
      <w:r w:rsidRPr="00E13DA7">
        <w:rPr>
          <w:rFonts w:ascii="Times New Roman" w:hAnsi="Times New Roman" w:cs="Times New Roman"/>
          <w:sz w:val="24"/>
          <w:szCs w:val="24"/>
        </w:rPr>
        <w:tab/>
      </w:r>
      <w:r w:rsidRPr="00E13DA7">
        <w:rPr>
          <w:rFonts w:ascii="Times New Roman" w:hAnsi="Times New Roman" w:cs="Times New Roman"/>
          <w:sz w:val="24"/>
          <w:szCs w:val="24"/>
        </w:rPr>
        <w:tab/>
        <w:t>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0.5</w:t>
      </w:r>
    </w:p>
    <w:p w14:paraId="5931613B"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Is the malaria vaccine easily accessible in your area?</w:t>
      </w:r>
    </w:p>
    <w:p w14:paraId="566BFFE1"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0.5</w:t>
      </w:r>
    </w:p>
    <w:p w14:paraId="084446B7"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76</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38.0</w:t>
      </w:r>
    </w:p>
    <w:p w14:paraId="3E598424"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Not Sure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123</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61.5</w:t>
      </w:r>
      <w:r w:rsidRPr="00E13DA7">
        <w:rPr>
          <w:rFonts w:ascii="Times New Roman" w:hAnsi="Times New Roman" w:cs="Times New Roman"/>
          <w:sz w:val="24"/>
          <w:szCs w:val="24"/>
        </w:rPr>
        <w:tab/>
      </w:r>
    </w:p>
    <w:p w14:paraId="0B2F329F"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noProof/>
          <w:sz w:val="24"/>
          <w:szCs w:val="24"/>
          <w:lang w:eastAsia="en-GB"/>
        </w:rPr>
        <w:drawing>
          <wp:inline distT="0" distB="0" distL="0" distR="0" wp14:anchorId="37C5388B" wp14:editId="2416EBD0">
            <wp:extent cx="5730875" cy="6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2CB5B390"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Source: Computed from field survey Data, 2025</w:t>
      </w:r>
    </w:p>
    <w:p w14:paraId="51B65ED2" w14:textId="77777777" w:rsidR="00083F73" w:rsidRPr="00E13DA7" w:rsidRDefault="00083F73" w:rsidP="004F7F8A">
      <w:pPr>
        <w:spacing w:after="0" w:line="240" w:lineRule="auto"/>
        <w:jc w:val="both"/>
        <w:rPr>
          <w:rFonts w:ascii="Times New Roman" w:hAnsi="Times New Roman" w:cs="Times New Roman"/>
          <w:sz w:val="24"/>
          <w:szCs w:val="24"/>
        </w:rPr>
      </w:pPr>
    </w:p>
    <w:p w14:paraId="5C609161" w14:textId="77777777" w:rsidR="00E07031" w:rsidRDefault="00CD1D5E" w:rsidP="00083F73">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Notably in Figure 3, shows</w:t>
      </w:r>
      <w:r w:rsidR="00083F73" w:rsidRPr="00E13DA7">
        <w:rPr>
          <w:rFonts w:ascii="Times New Roman" w:hAnsi="Times New Roman" w:cs="Times New Roman"/>
          <w:sz w:val="24"/>
          <w:szCs w:val="24"/>
        </w:rPr>
        <w:t xml:space="preserve"> 66.5% of respondents were willing to receive the malaria vaccine. However, 33.5% were not willing to take it. </w:t>
      </w:r>
      <w:r w:rsidR="00E07031">
        <w:rPr>
          <w:noProof/>
          <w:lang w:eastAsia="en-GB"/>
        </w:rPr>
        <w:drawing>
          <wp:inline distT="0" distB="0" distL="0" distR="0" wp14:anchorId="1E6150B3" wp14:editId="1661971B">
            <wp:extent cx="4572000" cy="27432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B61013" w14:textId="77777777" w:rsidR="00E96435" w:rsidRPr="007513B8" w:rsidRDefault="00E07031" w:rsidP="00083F7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w:t>
      </w:r>
      <w:r w:rsidR="00E96435">
        <w:rPr>
          <w:rFonts w:ascii="Times New Roman" w:hAnsi="Times New Roman" w:cs="Times New Roman"/>
          <w:b/>
          <w:sz w:val="24"/>
          <w:szCs w:val="24"/>
        </w:rPr>
        <w:t xml:space="preserve"> 3:</w:t>
      </w:r>
      <w:r>
        <w:rPr>
          <w:rFonts w:ascii="Times New Roman" w:hAnsi="Times New Roman" w:cs="Times New Roman"/>
          <w:b/>
          <w:sz w:val="24"/>
          <w:szCs w:val="24"/>
        </w:rPr>
        <w:t xml:space="preserve"> </w:t>
      </w:r>
      <w:r w:rsidR="00083F73" w:rsidRPr="00E13DA7">
        <w:rPr>
          <w:rFonts w:ascii="Times New Roman" w:hAnsi="Times New Roman" w:cs="Times New Roman"/>
          <w:sz w:val="24"/>
          <w:szCs w:val="24"/>
        </w:rPr>
        <w:t xml:space="preserve"> </w:t>
      </w:r>
      <w:r w:rsidR="00083F73" w:rsidRPr="00E13DA7">
        <w:rPr>
          <w:rFonts w:ascii="Times New Roman" w:hAnsi="Times New Roman" w:cs="Times New Roman"/>
          <w:b/>
          <w:sz w:val="24"/>
          <w:szCs w:val="24"/>
        </w:rPr>
        <w:t xml:space="preserve">The </w:t>
      </w:r>
      <w:r w:rsidR="00083F73" w:rsidRPr="00E13DA7">
        <w:rPr>
          <w:rFonts w:ascii="Times New Roman" w:hAnsi="Times New Roman" w:cs="Times New Roman"/>
          <w:b/>
          <w:bCs/>
          <w:sz w:val="24"/>
          <w:szCs w:val="24"/>
        </w:rPr>
        <w:t>willingness to receive the malaria vaccine</w:t>
      </w:r>
      <w:r w:rsidR="00083F73" w:rsidRPr="00E13DA7">
        <w:rPr>
          <w:rFonts w:ascii="Times New Roman" w:hAnsi="Times New Roman" w:cs="Times New Roman"/>
          <w:b/>
          <w:sz w:val="24"/>
          <w:szCs w:val="24"/>
        </w:rPr>
        <w:t xml:space="preserve"> among respondents</w:t>
      </w:r>
    </w:p>
    <w:p w14:paraId="0693A0F1" w14:textId="77777777" w:rsidR="00083F73" w:rsidRPr="005F16B2" w:rsidRDefault="005F16B2" w:rsidP="00083F73">
      <w:pPr>
        <w:spacing w:after="0" w:line="480" w:lineRule="auto"/>
        <w:jc w:val="both"/>
        <w:rPr>
          <w:rFonts w:ascii="Times New Roman" w:hAnsi="Times New Roman" w:cs="Times New Roman"/>
          <w:b/>
          <w:sz w:val="24"/>
          <w:szCs w:val="24"/>
        </w:rPr>
      </w:pPr>
      <w:r w:rsidRPr="009958F0">
        <w:rPr>
          <w:rFonts w:ascii="Times New Roman" w:hAnsi="Times New Roman" w:cs="Times New Roman"/>
          <w:b/>
          <w:sz w:val="24"/>
          <w:szCs w:val="24"/>
        </w:rPr>
        <w:t xml:space="preserve">Factors influencing the respondents’ willingness to give the malaria </w:t>
      </w:r>
      <w:r>
        <w:rPr>
          <w:rFonts w:ascii="Times New Roman" w:hAnsi="Times New Roman" w:cs="Times New Roman"/>
          <w:b/>
          <w:sz w:val="24"/>
          <w:szCs w:val="24"/>
        </w:rPr>
        <w:t>vaccine to their five year olds</w:t>
      </w:r>
    </w:p>
    <w:p w14:paraId="6891F0BA" w14:textId="75B26613" w:rsidR="00083F73" w:rsidRPr="00E13DA7" w:rsidRDefault="001C68FC" w:rsidP="00083F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7E5146">
        <w:rPr>
          <w:rFonts w:ascii="Times New Roman" w:hAnsi="Times New Roman" w:cs="Times New Roman"/>
          <w:sz w:val="24"/>
          <w:szCs w:val="24"/>
        </w:rPr>
        <w:t>5</w:t>
      </w:r>
      <w:r w:rsidR="00083F73" w:rsidRPr="00E13DA7">
        <w:rPr>
          <w:rFonts w:ascii="Times New Roman" w:hAnsi="Times New Roman" w:cs="Times New Roman"/>
          <w:sz w:val="24"/>
          <w:szCs w:val="24"/>
        </w:rPr>
        <w:t xml:space="preserve"> shows that the result of the logistic regression shows the factors influencing the respondents' willingness to accept malaria vaccines. In Table </w:t>
      </w:r>
      <w:r w:rsidR="007E5146">
        <w:rPr>
          <w:rFonts w:ascii="Times New Roman" w:hAnsi="Times New Roman" w:cs="Times New Roman"/>
          <w:sz w:val="24"/>
          <w:szCs w:val="24"/>
        </w:rPr>
        <w:t>5</w:t>
      </w:r>
      <w:r w:rsidR="00083F73" w:rsidRPr="00E13DA7">
        <w:rPr>
          <w:rFonts w:ascii="Times New Roman" w:hAnsi="Times New Roman" w:cs="Times New Roman"/>
          <w:sz w:val="24"/>
          <w:szCs w:val="24"/>
        </w:rPr>
        <w:t xml:space="preserve"> below, the significant variables were the attitude of the respondents towards the malaria vaccine, the location of the respondents, and the respondents’ level of education (no education). Nagelkerke R² is showing that the model explains about 36.9% of the variance in the outcome. Cox &amp; Snell R² indicates that the model explains about 26.6% of the variation in the willingness of the respondents to accept the malaria vaccine. A positive constant (0.686) implies that there is a tendency for the respondents to be willing to take the malaria vaccine. This was the log odds of the respondents being willing to take the malaria vaccine when no predictors were included. This Exp (B) was 1.985, which indicates the odds ratio. This implies that the odds of being willing to take the vaccine were 1.985 times the odds of being unwilling in the absence of other variables and is </w:t>
      </w:r>
      <w:r w:rsidR="00083F73" w:rsidRPr="00E13DA7">
        <w:rPr>
          <w:rFonts w:ascii="Times New Roman" w:hAnsi="Times New Roman" w:cs="Times New Roman"/>
          <w:sz w:val="24"/>
          <w:szCs w:val="24"/>
        </w:rPr>
        <w:lastRenderedPageBreak/>
        <w:t>highly significant. The intercept is significantly different from zero, meaning that there is a statistically significant tendency toward being willing even without any predictor variables.</w:t>
      </w:r>
    </w:p>
    <w:p w14:paraId="41CCEBBB"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 xml:space="preserve">The effect of the factors influencing the respondents’ willingness to accept the malaria vaccine in the logistic regression model, positive attitude toward the malaria vaccine, level of education (no education), and respondents in the upland and riverine communities were significant predictors of willingness to accept the malaria vaccine. </w:t>
      </w:r>
    </w:p>
    <w:p w14:paraId="6D7C4ECE"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Attitude had the strongest effect (Exp (B) = 7.885), indicating those respondents with a positive attitude were nearly 8 times more likely to be willing to get vaccinated with the malaria vaccine. Variables like age, accessibility, and acceptability were not significant predictors in the model.</w:t>
      </w:r>
    </w:p>
    <w:p w14:paraId="54E827ED"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The Attitude score was significant; however, the positive attitude was significant. This indicates that respondents with a positive attitude were more likely to be willing to take the malaria vaccine.</w:t>
      </w:r>
    </w:p>
    <w:p w14:paraId="695088EF"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The Location of the respondents was significant, this suggests that location, that is, the upland and riverine communities, has a strong influence on the respondents' willingness to accept the malaria vaccine.</w:t>
      </w:r>
    </w:p>
    <w:p w14:paraId="51A230DC" w14:textId="77777777" w:rsidR="003F6A44"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The perception of the respondent on their willingness to accept malaria vaccines was significant at 10%.</w:t>
      </w:r>
    </w:p>
    <w:p w14:paraId="5639414F" w14:textId="77777777" w:rsidR="0050372C" w:rsidRPr="00E13DA7" w:rsidRDefault="0050372C" w:rsidP="00083F73">
      <w:pPr>
        <w:spacing w:after="0" w:line="480" w:lineRule="auto"/>
        <w:jc w:val="both"/>
        <w:rPr>
          <w:rFonts w:ascii="Times New Roman" w:hAnsi="Times New Roman" w:cs="Times New Roman"/>
          <w:sz w:val="24"/>
          <w:szCs w:val="24"/>
        </w:rPr>
      </w:pPr>
    </w:p>
    <w:p w14:paraId="6D8B6849" w14:textId="014395C0" w:rsidR="00083F73" w:rsidRPr="00E13DA7" w:rsidRDefault="001C68FC" w:rsidP="00523F37">
      <w:pPr>
        <w:spacing w:after="0" w:line="240" w:lineRule="auto"/>
        <w:jc w:val="both"/>
        <w:rPr>
          <w:rFonts w:ascii="Segoe UI Symbol" w:hAnsi="Segoe UI Symbol" w:cs="Segoe UI Symbol"/>
          <w:b/>
          <w:sz w:val="24"/>
          <w:szCs w:val="24"/>
        </w:rPr>
      </w:pPr>
      <w:r>
        <w:rPr>
          <w:rFonts w:ascii="Times New Roman" w:hAnsi="Times New Roman" w:cs="Times New Roman"/>
          <w:b/>
          <w:sz w:val="24"/>
          <w:szCs w:val="24"/>
        </w:rPr>
        <w:t xml:space="preserve">Table </w:t>
      </w:r>
      <w:r w:rsidR="007E5146">
        <w:rPr>
          <w:rFonts w:ascii="Times New Roman" w:hAnsi="Times New Roman" w:cs="Times New Roman"/>
          <w:b/>
          <w:sz w:val="24"/>
          <w:szCs w:val="24"/>
        </w:rPr>
        <w:t>5</w:t>
      </w:r>
      <w:r w:rsidR="00083F73" w:rsidRPr="00E13DA7">
        <w:rPr>
          <w:rFonts w:ascii="Times New Roman" w:hAnsi="Times New Roman" w:cs="Times New Roman"/>
          <w:b/>
          <w:sz w:val="24"/>
          <w:szCs w:val="24"/>
        </w:rPr>
        <w:t>: Logit regression on examining the key factors influencing the willingness to accept malaria vaccine among respondents.</w:t>
      </w:r>
      <w:r w:rsidR="00523F37" w:rsidRPr="00523F37">
        <w:rPr>
          <w:rFonts w:ascii="Times New Roman" w:hAnsi="Times New Roman" w:cs="Times New Roman"/>
          <w:b/>
          <w:noProof/>
          <w:sz w:val="24"/>
          <w:szCs w:val="24"/>
          <w:lang w:eastAsia="en-GB"/>
        </w:rPr>
        <w:t xml:space="preserve"> </w:t>
      </w:r>
      <w:r w:rsidR="00523F37">
        <w:rPr>
          <w:rFonts w:ascii="Times New Roman" w:hAnsi="Times New Roman" w:cs="Times New Roman"/>
          <w:b/>
          <w:noProof/>
          <w:sz w:val="24"/>
          <w:szCs w:val="24"/>
          <w:lang w:eastAsia="en-GB"/>
        </w:rPr>
        <w:drawing>
          <wp:inline distT="0" distB="0" distL="0" distR="0" wp14:anchorId="38EEA380" wp14:editId="36034449">
            <wp:extent cx="5730875" cy="6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182CAAA3" w14:textId="77777777" w:rsidR="00083F73" w:rsidRPr="00E13DA7" w:rsidRDefault="00083F73" w:rsidP="00523F37">
      <w:pPr>
        <w:spacing w:after="0" w:line="240" w:lineRule="auto"/>
        <w:jc w:val="both"/>
        <w:rPr>
          <w:rFonts w:ascii="Times New Roman" w:hAnsi="Times New Roman" w:cs="Times New Roman"/>
          <w:b/>
          <w:noProof/>
          <w:sz w:val="24"/>
          <w:szCs w:val="24"/>
          <w:lang w:eastAsia="en-GB"/>
        </w:rPr>
      </w:pPr>
      <w:r w:rsidRPr="00E13DA7">
        <w:rPr>
          <w:rFonts w:ascii="Segoe UI Symbol" w:hAnsi="Segoe UI Symbol" w:cs="Segoe UI Symbol"/>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t>B</w:t>
      </w:r>
      <w:r w:rsidRPr="00E13DA7">
        <w:rPr>
          <w:rFonts w:ascii="Times New Roman" w:hAnsi="Times New Roman" w:cs="Times New Roman"/>
          <w:b/>
          <w:noProof/>
          <w:sz w:val="24"/>
          <w:szCs w:val="24"/>
          <w:lang w:eastAsia="en-GB"/>
        </w:rPr>
        <w:tab/>
        <w:t>S.E.</w:t>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t>Wald</w:t>
      </w:r>
      <w:r w:rsidRPr="00E13DA7">
        <w:rPr>
          <w:rFonts w:ascii="Times New Roman" w:hAnsi="Times New Roman" w:cs="Times New Roman"/>
          <w:b/>
          <w:noProof/>
          <w:sz w:val="24"/>
          <w:szCs w:val="24"/>
          <w:lang w:eastAsia="en-GB"/>
        </w:rPr>
        <w:tab/>
        <w:t>df  Sig.</w:t>
      </w:r>
      <w:r w:rsidRPr="00E13DA7">
        <w:rPr>
          <w:rFonts w:ascii="Times New Roman" w:hAnsi="Times New Roman" w:cs="Times New Roman"/>
          <w:b/>
          <w:noProof/>
          <w:sz w:val="24"/>
          <w:szCs w:val="24"/>
          <w:lang w:eastAsia="en-GB"/>
        </w:rPr>
        <w:tab/>
        <w:t xml:space="preserve">   Exp(B)</w:t>
      </w:r>
    </w:p>
    <w:p w14:paraId="049AFB45" w14:textId="77777777" w:rsidR="00083F73" w:rsidRPr="00E13DA7" w:rsidRDefault="00083F73" w:rsidP="00523F37">
      <w:pPr>
        <w:spacing w:after="0" w:line="240" w:lineRule="auto"/>
        <w:jc w:val="both"/>
        <w:rPr>
          <w:rFonts w:ascii="Segoe UI Symbol" w:hAnsi="Segoe UI Symbol" w:cs="Segoe UI Symbol"/>
          <w:sz w:val="24"/>
          <w:szCs w:val="24"/>
        </w:rPr>
      </w:pPr>
      <w:r w:rsidRPr="00E13DA7">
        <w:rPr>
          <w:rFonts w:ascii="Segoe UI Symbol" w:hAnsi="Segoe UI Symbol" w:cs="Segoe UI Symbol"/>
          <w:noProof/>
          <w:sz w:val="24"/>
          <w:szCs w:val="24"/>
          <w:lang w:eastAsia="en-GB"/>
        </w:rPr>
        <w:drawing>
          <wp:inline distT="0" distB="0" distL="0" distR="0" wp14:anchorId="365F75BE" wp14:editId="0734CFF8">
            <wp:extent cx="5730875" cy="6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48A6478E"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Total Attitude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17.255</w:t>
      </w:r>
      <w:r w:rsidRPr="00E13DA7">
        <w:rPr>
          <w:rFonts w:ascii="Times New Roman" w:hAnsi="Times New Roman" w:cs="Times New Roman"/>
          <w:sz w:val="24"/>
          <w:szCs w:val="24"/>
        </w:rPr>
        <w:tab/>
        <w:t>2   0.000</w:t>
      </w:r>
      <w:r w:rsidRPr="00E13DA7">
        <w:rPr>
          <w:rFonts w:ascii="Times New Roman" w:hAnsi="Times New Roman" w:cs="Times New Roman"/>
          <w:sz w:val="24"/>
          <w:szCs w:val="24"/>
        </w:rPr>
        <w:tab/>
      </w:r>
    </w:p>
    <w:p w14:paraId="2E13E2FC"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Total attitude positive (1)</w:t>
      </w:r>
      <w:r w:rsidRPr="00E13DA7">
        <w:rPr>
          <w:rFonts w:ascii="Times New Roman" w:hAnsi="Times New Roman" w:cs="Times New Roman"/>
          <w:sz w:val="24"/>
          <w:szCs w:val="24"/>
        </w:rPr>
        <w:tab/>
      </w:r>
      <w:r w:rsidRPr="00E13DA7">
        <w:rPr>
          <w:rFonts w:ascii="Times New Roman" w:hAnsi="Times New Roman" w:cs="Times New Roman"/>
          <w:sz w:val="24"/>
          <w:szCs w:val="24"/>
        </w:rPr>
        <w:tab/>
        <w:t>2.065</w:t>
      </w:r>
      <w:r w:rsidRPr="00E13DA7">
        <w:rPr>
          <w:rFonts w:ascii="Times New Roman" w:hAnsi="Times New Roman" w:cs="Times New Roman"/>
          <w:sz w:val="24"/>
          <w:szCs w:val="24"/>
        </w:rPr>
        <w:tab/>
        <w:t>0.528</w:t>
      </w:r>
      <w:r w:rsidRPr="00E13DA7">
        <w:rPr>
          <w:rFonts w:ascii="Times New Roman" w:hAnsi="Times New Roman" w:cs="Times New Roman"/>
          <w:sz w:val="24"/>
          <w:szCs w:val="24"/>
        </w:rPr>
        <w:tab/>
      </w:r>
      <w:r w:rsidRPr="00E13DA7">
        <w:rPr>
          <w:rFonts w:ascii="Times New Roman" w:hAnsi="Times New Roman" w:cs="Times New Roman"/>
          <w:sz w:val="24"/>
          <w:szCs w:val="24"/>
        </w:rPr>
        <w:tab/>
        <w:t>15.271</w:t>
      </w:r>
      <w:r w:rsidRPr="00E13DA7">
        <w:rPr>
          <w:rFonts w:ascii="Times New Roman" w:hAnsi="Times New Roman" w:cs="Times New Roman"/>
          <w:sz w:val="24"/>
          <w:szCs w:val="24"/>
        </w:rPr>
        <w:tab/>
        <w:t>1   0.000   7.885</w:t>
      </w:r>
    </w:p>
    <w:p w14:paraId="4BF7B390"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Total attitude positive (2)</w:t>
      </w:r>
      <w:r w:rsidRPr="00E13DA7">
        <w:rPr>
          <w:rFonts w:ascii="Times New Roman" w:hAnsi="Times New Roman" w:cs="Times New Roman"/>
          <w:sz w:val="24"/>
          <w:szCs w:val="24"/>
        </w:rPr>
        <w:tab/>
      </w:r>
      <w:r w:rsidRPr="00E13DA7">
        <w:rPr>
          <w:rFonts w:ascii="Times New Roman" w:hAnsi="Times New Roman" w:cs="Times New Roman"/>
          <w:sz w:val="24"/>
          <w:szCs w:val="24"/>
        </w:rPr>
        <w:tab/>
        <w:t>1.772</w:t>
      </w:r>
      <w:r w:rsidRPr="00E13DA7">
        <w:rPr>
          <w:rFonts w:ascii="Times New Roman" w:hAnsi="Times New Roman" w:cs="Times New Roman"/>
          <w:sz w:val="24"/>
          <w:szCs w:val="24"/>
        </w:rPr>
        <w:tab/>
        <w:t>0.486</w:t>
      </w:r>
      <w:r w:rsidRPr="00E13DA7">
        <w:rPr>
          <w:rFonts w:ascii="Times New Roman" w:hAnsi="Times New Roman" w:cs="Times New Roman"/>
          <w:sz w:val="24"/>
          <w:szCs w:val="24"/>
        </w:rPr>
        <w:tab/>
      </w:r>
      <w:r w:rsidRPr="00E13DA7">
        <w:rPr>
          <w:rFonts w:ascii="Times New Roman" w:hAnsi="Times New Roman" w:cs="Times New Roman"/>
          <w:sz w:val="24"/>
          <w:szCs w:val="24"/>
        </w:rPr>
        <w:tab/>
        <w:t>13.278</w:t>
      </w:r>
      <w:r w:rsidRPr="00E13DA7">
        <w:rPr>
          <w:rFonts w:ascii="Times New Roman" w:hAnsi="Times New Roman" w:cs="Times New Roman"/>
          <w:sz w:val="24"/>
          <w:szCs w:val="24"/>
        </w:rPr>
        <w:tab/>
        <w:t>1   0.000   5.881</w:t>
      </w:r>
    </w:p>
    <w:p w14:paraId="78B0893B"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Education Level</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8.404</w:t>
      </w:r>
      <w:r w:rsidRPr="00E13DA7">
        <w:rPr>
          <w:rFonts w:ascii="Times New Roman" w:hAnsi="Times New Roman" w:cs="Times New Roman"/>
          <w:sz w:val="24"/>
          <w:szCs w:val="24"/>
        </w:rPr>
        <w:tab/>
        <w:t>2   0.015</w:t>
      </w:r>
      <w:r w:rsidRPr="00E13DA7">
        <w:rPr>
          <w:rFonts w:ascii="Times New Roman" w:hAnsi="Times New Roman" w:cs="Times New Roman"/>
          <w:sz w:val="24"/>
          <w:szCs w:val="24"/>
        </w:rPr>
        <w:tab/>
      </w:r>
    </w:p>
    <w:p w14:paraId="278D882F"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Education Level (1)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1.602</w:t>
      </w:r>
      <w:r w:rsidRPr="00E13DA7">
        <w:rPr>
          <w:rFonts w:ascii="Times New Roman" w:hAnsi="Times New Roman" w:cs="Times New Roman"/>
          <w:sz w:val="24"/>
          <w:szCs w:val="24"/>
        </w:rPr>
        <w:tab/>
        <w:t>0.576</w:t>
      </w:r>
      <w:r w:rsidRPr="00E13DA7">
        <w:rPr>
          <w:rFonts w:ascii="Times New Roman" w:hAnsi="Times New Roman" w:cs="Times New Roman"/>
          <w:sz w:val="24"/>
          <w:szCs w:val="24"/>
        </w:rPr>
        <w:tab/>
      </w:r>
      <w:r w:rsidRPr="00E13DA7">
        <w:rPr>
          <w:rFonts w:ascii="Times New Roman" w:hAnsi="Times New Roman" w:cs="Times New Roman"/>
          <w:sz w:val="24"/>
          <w:szCs w:val="24"/>
        </w:rPr>
        <w:tab/>
        <w:t>7.733</w:t>
      </w:r>
      <w:r w:rsidRPr="00E13DA7">
        <w:rPr>
          <w:rFonts w:ascii="Times New Roman" w:hAnsi="Times New Roman" w:cs="Times New Roman"/>
          <w:sz w:val="24"/>
          <w:szCs w:val="24"/>
        </w:rPr>
        <w:tab/>
        <w:t>1   0.005   4.963</w:t>
      </w:r>
    </w:p>
    <w:p w14:paraId="7BAE2E57"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Education Level (2)</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0.441</w:t>
      </w:r>
      <w:r w:rsidRPr="00E13DA7">
        <w:rPr>
          <w:rFonts w:ascii="Times New Roman" w:hAnsi="Times New Roman" w:cs="Times New Roman"/>
          <w:sz w:val="24"/>
          <w:szCs w:val="24"/>
        </w:rPr>
        <w:tab/>
        <w:t>0.472</w:t>
      </w:r>
      <w:r w:rsidRPr="00E13DA7">
        <w:rPr>
          <w:rFonts w:ascii="Times New Roman" w:hAnsi="Times New Roman" w:cs="Times New Roman"/>
          <w:sz w:val="24"/>
          <w:szCs w:val="24"/>
        </w:rPr>
        <w:tab/>
      </w:r>
      <w:r w:rsidRPr="00E13DA7">
        <w:rPr>
          <w:rFonts w:ascii="Times New Roman" w:hAnsi="Times New Roman" w:cs="Times New Roman"/>
          <w:sz w:val="24"/>
          <w:szCs w:val="24"/>
        </w:rPr>
        <w:tab/>
        <w:t>0.873</w:t>
      </w:r>
      <w:r w:rsidRPr="00E13DA7">
        <w:rPr>
          <w:rFonts w:ascii="Times New Roman" w:hAnsi="Times New Roman" w:cs="Times New Roman"/>
          <w:sz w:val="24"/>
          <w:szCs w:val="24"/>
        </w:rPr>
        <w:tab/>
        <w:t>1   0.350   1.554</w:t>
      </w:r>
    </w:p>
    <w:p w14:paraId="6434B371"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Location (Upland/Riverine)</w:t>
      </w:r>
      <w:r w:rsidRPr="00E13DA7">
        <w:rPr>
          <w:sz w:val="24"/>
          <w:szCs w:val="24"/>
        </w:rPr>
        <w:t xml:space="preserve"> </w:t>
      </w:r>
      <w:r w:rsidRPr="00E13DA7">
        <w:rPr>
          <w:sz w:val="24"/>
          <w:szCs w:val="24"/>
        </w:rPr>
        <w:tab/>
      </w:r>
      <w:r w:rsidRPr="00E13DA7">
        <w:rPr>
          <w:sz w:val="24"/>
          <w:szCs w:val="24"/>
        </w:rPr>
        <w:tab/>
      </w:r>
      <w:r w:rsidRPr="00E13DA7">
        <w:rPr>
          <w:rFonts w:ascii="Times New Roman" w:hAnsi="Times New Roman" w:cs="Times New Roman"/>
          <w:sz w:val="24"/>
          <w:szCs w:val="24"/>
        </w:rPr>
        <w:t>2.132</w:t>
      </w:r>
      <w:r w:rsidRPr="00E13DA7">
        <w:rPr>
          <w:rFonts w:ascii="Times New Roman" w:hAnsi="Times New Roman" w:cs="Times New Roman"/>
          <w:sz w:val="24"/>
          <w:szCs w:val="24"/>
        </w:rPr>
        <w:tab/>
        <w:t>0.454</w:t>
      </w:r>
      <w:r w:rsidRPr="00E13DA7">
        <w:rPr>
          <w:rFonts w:ascii="Times New Roman" w:hAnsi="Times New Roman" w:cs="Times New Roman"/>
          <w:sz w:val="24"/>
          <w:szCs w:val="24"/>
        </w:rPr>
        <w:tab/>
      </w:r>
      <w:r w:rsidRPr="00E13DA7">
        <w:rPr>
          <w:rFonts w:ascii="Times New Roman" w:hAnsi="Times New Roman" w:cs="Times New Roman"/>
          <w:sz w:val="24"/>
          <w:szCs w:val="24"/>
        </w:rPr>
        <w:tab/>
        <w:t>22.009</w:t>
      </w:r>
      <w:r w:rsidRPr="00E13DA7">
        <w:rPr>
          <w:rFonts w:ascii="Times New Roman" w:hAnsi="Times New Roman" w:cs="Times New Roman"/>
          <w:sz w:val="24"/>
          <w:szCs w:val="24"/>
        </w:rPr>
        <w:tab/>
        <w:t>1   0.000   8.433</w:t>
      </w:r>
    </w:p>
    <w:p w14:paraId="54D4EF5C"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Acceptability (specific category) (1)</w:t>
      </w:r>
      <w:r w:rsidRPr="00E13DA7">
        <w:rPr>
          <w:rFonts w:ascii="Times New Roman" w:hAnsi="Times New Roman" w:cs="Times New Roman"/>
          <w:sz w:val="24"/>
          <w:szCs w:val="24"/>
        </w:rPr>
        <w:tab/>
        <w:t>0.123</w:t>
      </w:r>
      <w:r w:rsidRPr="00E13DA7">
        <w:rPr>
          <w:rFonts w:ascii="Times New Roman" w:hAnsi="Times New Roman" w:cs="Times New Roman"/>
          <w:sz w:val="24"/>
          <w:szCs w:val="24"/>
        </w:rPr>
        <w:tab/>
        <w:t>0.989</w:t>
      </w:r>
      <w:r w:rsidRPr="00E13DA7">
        <w:rPr>
          <w:rFonts w:ascii="Times New Roman" w:hAnsi="Times New Roman" w:cs="Times New Roman"/>
          <w:sz w:val="24"/>
          <w:szCs w:val="24"/>
        </w:rPr>
        <w:tab/>
      </w:r>
      <w:r w:rsidRPr="00E13DA7">
        <w:rPr>
          <w:rFonts w:ascii="Times New Roman" w:hAnsi="Times New Roman" w:cs="Times New Roman"/>
          <w:sz w:val="24"/>
          <w:szCs w:val="24"/>
        </w:rPr>
        <w:tab/>
        <w:t>0.016</w:t>
      </w:r>
      <w:r w:rsidRPr="00E13DA7">
        <w:rPr>
          <w:rFonts w:ascii="Times New Roman" w:hAnsi="Times New Roman" w:cs="Times New Roman"/>
          <w:sz w:val="24"/>
          <w:szCs w:val="24"/>
        </w:rPr>
        <w:tab/>
        <w:t>1   0.901   1.131</w:t>
      </w:r>
    </w:p>
    <w:p w14:paraId="07EF7930"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Perception (1)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-0.636</w:t>
      </w:r>
      <w:r w:rsidRPr="00E13DA7">
        <w:rPr>
          <w:rFonts w:ascii="Times New Roman" w:hAnsi="Times New Roman" w:cs="Times New Roman"/>
          <w:sz w:val="24"/>
          <w:szCs w:val="24"/>
        </w:rPr>
        <w:tab/>
        <w:t>0.380</w:t>
      </w:r>
      <w:r w:rsidRPr="00E13DA7">
        <w:rPr>
          <w:rFonts w:ascii="Times New Roman" w:hAnsi="Times New Roman" w:cs="Times New Roman"/>
          <w:sz w:val="24"/>
          <w:szCs w:val="24"/>
        </w:rPr>
        <w:tab/>
      </w:r>
      <w:r w:rsidRPr="00E13DA7">
        <w:rPr>
          <w:rFonts w:ascii="Times New Roman" w:hAnsi="Times New Roman" w:cs="Times New Roman"/>
          <w:sz w:val="24"/>
          <w:szCs w:val="24"/>
        </w:rPr>
        <w:tab/>
        <w:t>2.806</w:t>
      </w:r>
      <w:r w:rsidRPr="00E13DA7">
        <w:rPr>
          <w:rFonts w:ascii="Times New Roman" w:hAnsi="Times New Roman" w:cs="Times New Roman"/>
          <w:sz w:val="24"/>
          <w:szCs w:val="24"/>
        </w:rPr>
        <w:tab/>
        <w:t>1   0.094   0.529</w:t>
      </w:r>
    </w:p>
    <w:p w14:paraId="0908D4F9"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lastRenderedPageBreak/>
        <w:t>Age of the mother</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0.039</w:t>
      </w:r>
      <w:r w:rsidRPr="00E13DA7">
        <w:rPr>
          <w:rFonts w:ascii="Times New Roman" w:hAnsi="Times New Roman" w:cs="Times New Roman"/>
          <w:sz w:val="24"/>
          <w:szCs w:val="24"/>
        </w:rPr>
        <w:tab/>
        <w:t>0.037</w:t>
      </w:r>
      <w:r w:rsidRPr="00E13DA7">
        <w:rPr>
          <w:rFonts w:ascii="Times New Roman" w:hAnsi="Times New Roman" w:cs="Times New Roman"/>
          <w:sz w:val="24"/>
          <w:szCs w:val="24"/>
        </w:rPr>
        <w:tab/>
      </w:r>
      <w:r w:rsidRPr="00E13DA7">
        <w:rPr>
          <w:rFonts w:ascii="Times New Roman" w:hAnsi="Times New Roman" w:cs="Times New Roman"/>
          <w:sz w:val="24"/>
          <w:szCs w:val="24"/>
        </w:rPr>
        <w:tab/>
        <w:t>1.087</w:t>
      </w:r>
      <w:r w:rsidRPr="00E13DA7">
        <w:rPr>
          <w:rFonts w:ascii="Times New Roman" w:hAnsi="Times New Roman" w:cs="Times New Roman"/>
          <w:sz w:val="24"/>
          <w:szCs w:val="24"/>
        </w:rPr>
        <w:tab/>
        <w:t>1   0.297   1.040</w:t>
      </w:r>
    </w:p>
    <w:p w14:paraId="32DF0037"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Accessibility</w:t>
      </w:r>
    </w:p>
    <w:p w14:paraId="30181AD1"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Malaria vaccine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 xml:space="preserve"> </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0.040</w:t>
      </w:r>
      <w:r w:rsidRPr="00E13DA7">
        <w:rPr>
          <w:rFonts w:ascii="Times New Roman" w:hAnsi="Times New Roman" w:cs="Times New Roman"/>
          <w:sz w:val="24"/>
          <w:szCs w:val="24"/>
        </w:rPr>
        <w:tab/>
        <w:t>2   0.980</w:t>
      </w:r>
      <w:r w:rsidRPr="00E13DA7">
        <w:rPr>
          <w:rFonts w:ascii="Times New Roman" w:hAnsi="Times New Roman" w:cs="Times New Roman"/>
          <w:sz w:val="24"/>
          <w:szCs w:val="24"/>
        </w:rPr>
        <w:tab/>
      </w:r>
    </w:p>
    <w:p w14:paraId="27C99FCA"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Malaria vaccine (1)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19.823</w:t>
      </w:r>
      <w:r w:rsidRPr="00E13DA7">
        <w:rPr>
          <w:rFonts w:ascii="Times New Roman" w:hAnsi="Times New Roman" w:cs="Times New Roman"/>
          <w:sz w:val="24"/>
          <w:szCs w:val="24"/>
        </w:rPr>
        <w:tab/>
        <w:t>40192.969</w:t>
      </w:r>
      <w:r w:rsidRPr="00E13DA7">
        <w:rPr>
          <w:rFonts w:ascii="Times New Roman" w:hAnsi="Times New Roman" w:cs="Times New Roman"/>
          <w:sz w:val="24"/>
          <w:szCs w:val="24"/>
        </w:rPr>
        <w:tab/>
        <w:t>0.000</w:t>
      </w:r>
      <w:r w:rsidRPr="00E13DA7">
        <w:rPr>
          <w:rFonts w:ascii="Times New Roman" w:hAnsi="Times New Roman" w:cs="Times New Roman"/>
          <w:sz w:val="24"/>
          <w:szCs w:val="24"/>
        </w:rPr>
        <w:tab/>
        <w:t>1   1.000     406300514.231</w:t>
      </w:r>
    </w:p>
    <w:p w14:paraId="7D03D661"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Malaria vaccine (2)</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0.084</w:t>
      </w:r>
      <w:r w:rsidRPr="00E13DA7">
        <w:rPr>
          <w:rFonts w:ascii="Times New Roman" w:hAnsi="Times New Roman" w:cs="Times New Roman"/>
          <w:sz w:val="24"/>
          <w:szCs w:val="24"/>
        </w:rPr>
        <w:tab/>
        <w:t>0.418</w:t>
      </w:r>
      <w:r w:rsidRPr="00E13DA7">
        <w:rPr>
          <w:rFonts w:ascii="Times New Roman" w:hAnsi="Times New Roman" w:cs="Times New Roman"/>
          <w:sz w:val="24"/>
          <w:szCs w:val="24"/>
        </w:rPr>
        <w:tab/>
      </w:r>
      <w:r w:rsidRPr="00E13DA7">
        <w:rPr>
          <w:rFonts w:ascii="Times New Roman" w:hAnsi="Times New Roman" w:cs="Times New Roman"/>
          <w:sz w:val="24"/>
          <w:szCs w:val="24"/>
        </w:rPr>
        <w:tab/>
        <w:t>0.040</w:t>
      </w:r>
      <w:r w:rsidRPr="00E13DA7">
        <w:rPr>
          <w:rFonts w:ascii="Times New Roman" w:hAnsi="Times New Roman" w:cs="Times New Roman"/>
          <w:sz w:val="24"/>
          <w:szCs w:val="24"/>
        </w:rPr>
        <w:tab/>
        <w:t>1   0.842   1.087</w:t>
      </w:r>
    </w:p>
    <w:p w14:paraId="17444AD1"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Constant</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-3.093</w:t>
      </w:r>
      <w:r w:rsidRPr="00E13DA7">
        <w:rPr>
          <w:rFonts w:ascii="Times New Roman" w:hAnsi="Times New Roman" w:cs="Times New Roman"/>
          <w:sz w:val="24"/>
          <w:szCs w:val="24"/>
        </w:rPr>
        <w:tab/>
        <w:t>1.351</w:t>
      </w:r>
      <w:r w:rsidRPr="00E13DA7">
        <w:rPr>
          <w:rFonts w:ascii="Times New Roman" w:hAnsi="Times New Roman" w:cs="Times New Roman"/>
          <w:sz w:val="24"/>
          <w:szCs w:val="24"/>
        </w:rPr>
        <w:tab/>
      </w:r>
      <w:r w:rsidRPr="00E13DA7">
        <w:rPr>
          <w:rFonts w:ascii="Times New Roman" w:hAnsi="Times New Roman" w:cs="Times New Roman"/>
          <w:sz w:val="24"/>
          <w:szCs w:val="24"/>
        </w:rPr>
        <w:tab/>
        <w:t>5.244</w:t>
      </w:r>
      <w:r w:rsidRPr="00E13DA7">
        <w:rPr>
          <w:rFonts w:ascii="Times New Roman" w:hAnsi="Times New Roman" w:cs="Times New Roman"/>
          <w:sz w:val="24"/>
          <w:szCs w:val="24"/>
        </w:rPr>
        <w:tab/>
        <w:t>1   0.022   0.045</w:t>
      </w:r>
      <w:r w:rsidRPr="00E13DA7">
        <w:rPr>
          <w:rFonts w:ascii="Times New Roman" w:hAnsi="Times New Roman" w:cs="Times New Roman"/>
          <w:sz w:val="24"/>
          <w:szCs w:val="24"/>
        </w:rPr>
        <w:tab/>
      </w:r>
    </w:p>
    <w:p w14:paraId="31F6E5E7"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Cox &amp; Snell R²</w:t>
      </w:r>
      <w:r w:rsidRPr="00E13DA7">
        <w:rPr>
          <w:rFonts w:ascii="Times New Roman" w:hAnsi="Times New Roman" w:cs="Times New Roman"/>
          <w:sz w:val="24"/>
          <w:szCs w:val="24"/>
        </w:rPr>
        <w:tab/>
        <w:t>0.266</w:t>
      </w:r>
    </w:p>
    <w:p w14:paraId="67DEAEAD" w14:textId="77777777" w:rsidR="00083F73" w:rsidRPr="00E13DA7" w:rsidRDefault="00C953EA" w:rsidP="0052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Nagelkerke R²</w:t>
      </w:r>
      <w:r>
        <w:rPr>
          <w:rFonts w:ascii="Times New Roman" w:hAnsi="Times New Roman" w:cs="Times New Roman"/>
          <w:sz w:val="24"/>
          <w:szCs w:val="24"/>
        </w:rPr>
        <w:tab/>
        <w:t>0.369</w:t>
      </w:r>
      <w:r w:rsidR="00E53E09">
        <w:rPr>
          <w:rFonts w:ascii="Times New Roman" w:hAnsi="Times New Roman" w:cs="Times New Roman"/>
          <w:noProof/>
          <w:sz w:val="24"/>
          <w:szCs w:val="24"/>
          <w:lang w:eastAsia="en-GB"/>
        </w:rPr>
        <w:drawing>
          <wp:inline distT="0" distB="0" distL="0" distR="0" wp14:anchorId="101B1DAF" wp14:editId="7B4E8C13">
            <wp:extent cx="5730875" cy="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64E001EE" w14:textId="77777777" w:rsidR="00C953EA" w:rsidRDefault="00083F73" w:rsidP="007513B8">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Source: Compu</w:t>
      </w:r>
      <w:r w:rsidR="007513B8">
        <w:rPr>
          <w:rFonts w:ascii="Times New Roman" w:hAnsi="Times New Roman" w:cs="Times New Roman"/>
          <w:b/>
          <w:sz w:val="24"/>
          <w:szCs w:val="24"/>
        </w:rPr>
        <w:t>ted from field survey Data, 2025</w:t>
      </w:r>
    </w:p>
    <w:p w14:paraId="00B6F490" w14:textId="77777777" w:rsidR="0019222A" w:rsidRDefault="0019222A" w:rsidP="00D7156D">
      <w:pPr>
        <w:rPr>
          <w:rFonts w:ascii="Times New Roman" w:hAnsi="Times New Roman" w:cs="Times New Roman"/>
          <w:b/>
          <w:sz w:val="24"/>
          <w:szCs w:val="24"/>
        </w:rPr>
      </w:pPr>
    </w:p>
    <w:p w14:paraId="05D0D769" w14:textId="77777777" w:rsidR="003F6A44" w:rsidRDefault="003F6A44" w:rsidP="00CD1D5E">
      <w:pPr>
        <w:rPr>
          <w:rFonts w:ascii="Times New Roman" w:hAnsi="Times New Roman" w:cs="Times New Roman"/>
          <w:b/>
          <w:sz w:val="24"/>
          <w:szCs w:val="24"/>
        </w:rPr>
      </w:pPr>
    </w:p>
    <w:p w14:paraId="37E4993C" w14:textId="77777777" w:rsidR="003F6A44" w:rsidRDefault="003F6A44" w:rsidP="00CD1D5E">
      <w:pPr>
        <w:rPr>
          <w:rFonts w:ascii="Times New Roman" w:hAnsi="Times New Roman" w:cs="Times New Roman"/>
          <w:b/>
          <w:sz w:val="24"/>
          <w:szCs w:val="24"/>
        </w:rPr>
      </w:pPr>
    </w:p>
    <w:p w14:paraId="57D759B6" w14:textId="77777777" w:rsidR="003F6A44" w:rsidRDefault="003F6A44" w:rsidP="00CD1D5E">
      <w:pPr>
        <w:rPr>
          <w:rFonts w:ascii="Times New Roman" w:hAnsi="Times New Roman" w:cs="Times New Roman"/>
          <w:b/>
          <w:sz w:val="24"/>
          <w:szCs w:val="24"/>
        </w:rPr>
      </w:pPr>
    </w:p>
    <w:p w14:paraId="7B997D92" w14:textId="77777777" w:rsidR="003F6A44" w:rsidRDefault="003F6A44" w:rsidP="00CD1D5E">
      <w:pPr>
        <w:rPr>
          <w:rFonts w:ascii="Times New Roman" w:hAnsi="Times New Roman" w:cs="Times New Roman"/>
          <w:b/>
          <w:sz w:val="24"/>
          <w:szCs w:val="24"/>
        </w:rPr>
      </w:pPr>
    </w:p>
    <w:p w14:paraId="4A733DCE" w14:textId="77777777" w:rsidR="003F6A44" w:rsidRDefault="003F6A44" w:rsidP="00CD1D5E">
      <w:pPr>
        <w:rPr>
          <w:rFonts w:ascii="Times New Roman" w:hAnsi="Times New Roman" w:cs="Times New Roman"/>
          <w:b/>
          <w:sz w:val="24"/>
          <w:szCs w:val="24"/>
        </w:rPr>
      </w:pPr>
    </w:p>
    <w:p w14:paraId="4216D3BD" w14:textId="77777777" w:rsidR="003F6A44" w:rsidRDefault="003F6A44" w:rsidP="00CD1D5E">
      <w:pPr>
        <w:rPr>
          <w:rFonts w:ascii="Times New Roman" w:hAnsi="Times New Roman" w:cs="Times New Roman"/>
          <w:b/>
          <w:sz w:val="24"/>
          <w:szCs w:val="24"/>
        </w:rPr>
      </w:pPr>
    </w:p>
    <w:p w14:paraId="00C5D394" w14:textId="77777777" w:rsidR="003F6A44" w:rsidRDefault="003F6A44" w:rsidP="00CD1D5E">
      <w:pPr>
        <w:rPr>
          <w:rFonts w:ascii="Times New Roman" w:hAnsi="Times New Roman" w:cs="Times New Roman"/>
          <w:b/>
          <w:sz w:val="24"/>
          <w:szCs w:val="24"/>
        </w:rPr>
      </w:pPr>
    </w:p>
    <w:p w14:paraId="4052870B" w14:textId="77777777" w:rsidR="0069358C" w:rsidRDefault="0069358C" w:rsidP="00CD1D5E">
      <w:pPr>
        <w:rPr>
          <w:rFonts w:ascii="Times New Roman" w:hAnsi="Times New Roman" w:cs="Times New Roman"/>
          <w:b/>
          <w:sz w:val="24"/>
          <w:szCs w:val="24"/>
        </w:rPr>
      </w:pPr>
    </w:p>
    <w:p w14:paraId="502D5EEC" w14:textId="0D9575E1" w:rsidR="00AB15C5" w:rsidRPr="00F14CC2" w:rsidRDefault="0019222A" w:rsidP="00F14CC2">
      <w:pPr>
        <w:rPr>
          <w:rFonts w:ascii="Times New Roman" w:hAnsi="Times New Roman" w:cs="Times New Roman"/>
          <w:b/>
          <w:sz w:val="24"/>
          <w:szCs w:val="24"/>
        </w:rPr>
      </w:pPr>
      <w:r>
        <w:rPr>
          <w:rFonts w:ascii="Times New Roman" w:hAnsi="Times New Roman" w:cs="Times New Roman"/>
          <w:b/>
          <w:sz w:val="24"/>
          <w:szCs w:val="24"/>
        </w:rPr>
        <w:t>Discussion</w:t>
      </w:r>
    </w:p>
    <w:p w14:paraId="39E3AA69" w14:textId="28A96E73" w:rsidR="00EB1E04" w:rsidRDefault="00EB1E04" w:rsidP="003F6A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description of </w:t>
      </w:r>
      <w:r w:rsidR="00AB15C5">
        <w:rPr>
          <w:rFonts w:ascii="Times New Roman" w:hAnsi="Times New Roman" w:cs="Times New Roman"/>
          <w:sz w:val="24"/>
          <w:szCs w:val="24"/>
        </w:rPr>
        <w:t xml:space="preserve">knowledge is </w:t>
      </w:r>
      <w:r w:rsidRPr="00EB1E04">
        <w:rPr>
          <w:rFonts w:ascii="Times New Roman" w:hAnsi="Times New Roman" w:cs="Times New Roman"/>
          <w:sz w:val="24"/>
          <w:szCs w:val="24"/>
        </w:rPr>
        <w:t xml:space="preserve">in line with the findings of Alagbe, Iliya, Rotimi, and Solomon (2025), </w:t>
      </w:r>
      <w:r w:rsidR="00192117">
        <w:rPr>
          <w:rFonts w:ascii="Times New Roman" w:hAnsi="Times New Roman" w:cs="Times New Roman"/>
          <w:sz w:val="24"/>
          <w:szCs w:val="24"/>
        </w:rPr>
        <w:t xml:space="preserve">it was </w:t>
      </w:r>
      <w:r w:rsidRPr="00EB1E04">
        <w:rPr>
          <w:rFonts w:ascii="Times New Roman" w:hAnsi="Times New Roman" w:cs="Times New Roman"/>
          <w:sz w:val="24"/>
          <w:szCs w:val="24"/>
        </w:rPr>
        <w:t>indicated that there were high proportions of respondents who were not aware of malaria vaccines among the respondents in the survey. However, a study done in the Northern part of Nigeria indicated that some of the respondents were aware of the malaria vaccine. Though the proportion is less than average (Ajayi and Emeto, 2023). This is also in accordance with a study done in Lagos state where the respondents indicated their familiarity with immunization vaccines but were yet to be exposed to that of Malaria vaccines (Ojomo, Babalola, Lawal, and Udemba, 2024). Also, a study in Nigeria showed a comparison among Nigerians, where it was indicated that the Norther</w:t>
      </w:r>
      <w:r w:rsidR="008B4270">
        <w:rPr>
          <w:rFonts w:ascii="Times New Roman" w:hAnsi="Times New Roman" w:cs="Times New Roman"/>
          <w:sz w:val="24"/>
          <w:szCs w:val="24"/>
        </w:rPr>
        <w:t xml:space="preserve">ners were more knowledgeable </w:t>
      </w:r>
      <w:r w:rsidRPr="00EB1E04">
        <w:rPr>
          <w:rFonts w:ascii="Times New Roman" w:hAnsi="Times New Roman" w:cs="Times New Roman"/>
          <w:sz w:val="24"/>
          <w:szCs w:val="24"/>
        </w:rPr>
        <w:t>when it comes to the acceptance of the malaria vaccines (Musa, Sulaiman, Tsiga-Ahmed, Bako, and Sulaiman, 2024). Likewise, the findings of Aremu, Singhal, Ajibola, Agyin-Frimpong, Safo, Ihekoronye, Nabirye, and Okoro (2022).</w:t>
      </w:r>
    </w:p>
    <w:p w14:paraId="6E0D3E5B" w14:textId="77777777" w:rsidR="00E073B7" w:rsidRDefault="00E073B7" w:rsidP="003F6A44">
      <w:pPr>
        <w:spacing w:line="480" w:lineRule="auto"/>
        <w:jc w:val="both"/>
        <w:rPr>
          <w:rFonts w:ascii="Times New Roman" w:hAnsi="Times New Roman" w:cs="Times New Roman"/>
          <w:sz w:val="24"/>
          <w:szCs w:val="24"/>
        </w:rPr>
      </w:pPr>
      <w:r w:rsidRPr="00E073B7">
        <w:rPr>
          <w:rFonts w:ascii="Times New Roman" w:hAnsi="Times New Roman" w:cs="Times New Roman"/>
          <w:sz w:val="24"/>
          <w:szCs w:val="24"/>
        </w:rPr>
        <w:lastRenderedPageBreak/>
        <w:t>Hence, in Proceedings of the Eastern and Southern Africa National Malaria Programmes and Partners Annual Meeting, the WHO prescribed that the first dose is typically administered around 5 months of age, with subsequent doses following at intervals, including a fourth dose 6-18 months after the third dose (WHO, 2023).</w:t>
      </w:r>
    </w:p>
    <w:p w14:paraId="0D1E1C74" w14:textId="172633A0" w:rsidR="00E073B7" w:rsidRDefault="00E073B7" w:rsidP="003F6A44">
      <w:pPr>
        <w:spacing w:line="480" w:lineRule="auto"/>
        <w:jc w:val="both"/>
        <w:rPr>
          <w:rFonts w:ascii="Times New Roman" w:hAnsi="Times New Roman" w:cs="Times New Roman"/>
          <w:sz w:val="24"/>
          <w:szCs w:val="24"/>
        </w:rPr>
      </w:pPr>
      <w:r w:rsidRPr="00E073B7">
        <w:rPr>
          <w:rFonts w:ascii="Times New Roman" w:hAnsi="Times New Roman" w:cs="Times New Roman"/>
          <w:sz w:val="24"/>
          <w:szCs w:val="24"/>
        </w:rPr>
        <w:t>These findings were in line with those of (Diawara, Grant, Dicko, Traore, Issiaka, Koita, Datoo, Sylla, Dicko, Sagara, Chandramohan, Hill, Greenwood, and</w:t>
      </w:r>
      <w:r w:rsidR="000954EC">
        <w:rPr>
          <w:rFonts w:ascii="Times New Roman" w:hAnsi="Times New Roman" w:cs="Times New Roman"/>
          <w:sz w:val="24"/>
          <w:szCs w:val="24"/>
        </w:rPr>
        <w:t xml:space="preserve"> </w:t>
      </w:r>
      <w:r w:rsidRPr="00E073B7">
        <w:rPr>
          <w:rFonts w:ascii="Times New Roman" w:hAnsi="Times New Roman" w:cs="Times New Roman"/>
          <w:sz w:val="24"/>
          <w:szCs w:val="24"/>
        </w:rPr>
        <w:t>Webster, 2025; Chutiyami, Saravanakumar, Bello, Salihu, Adeleye, Kolo, Dawa, Hamina, Bhandari, Sulaiman, and Sim, 2024), whereby due to the perceived acceptability of malaria, there was seasonal chemoprevention by the caregivers. Four (4) of the respondents know about malaria vaccination. Also, based on the findings of  the CDC, it was indicated that the malaria vaccine is expected to result in sufficient vaccine supply for children living in endemic areas, though this was based on a pilot survey.</w:t>
      </w:r>
    </w:p>
    <w:p w14:paraId="57363720" w14:textId="77777777" w:rsidR="00AF2B1F" w:rsidRDefault="00AF2B1F" w:rsidP="003F6A44">
      <w:pPr>
        <w:spacing w:line="480" w:lineRule="auto"/>
        <w:jc w:val="both"/>
        <w:rPr>
          <w:rFonts w:ascii="Times New Roman" w:hAnsi="Times New Roman" w:cs="Times New Roman"/>
          <w:sz w:val="24"/>
          <w:szCs w:val="24"/>
        </w:rPr>
      </w:pPr>
      <w:r w:rsidRPr="00AF2B1F">
        <w:rPr>
          <w:rFonts w:ascii="Times New Roman" w:hAnsi="Times New Roman" w:cs="Times New Roman"/>
          <w:sz w:val="24"/>
          <w:szCs w:val="24"/>
        </w:rPr>
        <w:t>According to the CDC, malaria vaccines reduce uncomplicated malaria by 40%, severe malaria by 30%, and all-cause mortality by 13%, and it is suggested that malaria vaccines should be delivered in conjunction with other control interventions (Centers for Disease Control and Prevention (CDC), 2024). Also, a finding from Ossai, Chinawa, Onukwuli, Uwaezuoke, Okafor, and Chinawa (2025). Indicated that the respondents had less than average, 32.1% had good knowledge of the malaria vaccine.</w:t>
      </w:r>
    </w:p>
    <w:p w14:paraId="55EDAE2D" w14:textId="77777777" w:rsidR="008D4019" w:rsidRDefault="008D4019" w:rsidP="003F6A44">
      <w:pPr>
        <w:spacing w:line="480" w:lineRule="auto"/>
        <w:jc w:val="both"/>
        <w:rPr>
          <w:rFonts w:ascii="Times New Roman" w:hAnsi="Times New Roman" w:cs="Times New Roman"/>
          <w:sz w:val="24"/>
          <w:szCs w:val="24"/>
        </w:rPr>
      </w:pPr>
      <w:r w:rsidRPr="008D4019">
        <w:rPr>
          <w:rFonts w:ascii="Times New Roman" w:hAnsi="Times New Roman" w:cs="Times New Roman"/>
          <w:sz w:val="24"/>
          <w:szCs w:val="24"/>
        </w:rPr>
        <w:t>The confidence interval does not cross zero, confirming the strength of the result. Women in upland communities have significantly higher knowledge about malaria vaccines than those in riverine areas (p &lt; 0.001). This difference is both statistically and practically significant, suggesting a strong location-based disparity in information exposure or education (Adum, Agyare, Owusu-Marfo, and Yaa Nyarko Agyeman, 2023).</w:t>
      </w:r>
    </w:p>
    <w:p w14:paraId="1A3FCF3D" w14:textId="77777777" w:rsidR="00EE6430" w:rsidRDefault="00EE6430" w:rsidP="003F6A44">
      <w:pPr>
        <w:spacing w:line="480" w:lineRule="auto"/>
        <w:jc w:val="both"/>
        <w:rPr>
          <w:rFonts w:ascii="Times New Roman" w:hAnsi="Times New Roman" w:cs="Times New Roman"/>
          <w:sz w:val="24"/>
          <w:szCs w:val="24"/>
        </w:rPr>
      </w:pPr>
      <w:r w:rsidRPr="00EE6430">
        <w:rPr>
          <w:rFonts w:ascii="Times New Roman" w:hAnsi="Times New Roman" w:cs="Times New Roman"/>
          <w:sz w:val="24"/>
          <w:szCs w:val="24"/>
        </w:rPr>
        <w:lastRenderedPageBreak/>
        <w:t xml:space="preserve">Notably, </w:t>
      </w:r>
      <w:r>
        <w:rPr>
          <w:rFonts w:ascii="Times New Roman" w:hAnsi="Times New Roman" w:cs="Times New Roman"/>
          <w:sz w:val="24"/>
          <w:szCs w:val="24"/>
        </w:rPr>
        <w:t>Malaria vaccine perception</w:t>
      </w:r>
      <w:r w:rsidRPr="00EE6430">
        <w:rPr>
          <w:rFonts w:ascii="Times New Roman" w:hAnsi="Times New Roman" w:cs="Times New Roman"/>
          <w:sz w:val="24"/>
          <w:szCs w:val="24"/>
        </w:rPr>
        <w:t xml:space="preserve"> division is fairly close, suggesting mixed opinions, especially for those respondents who were neutral about their perception of the malaria vaccine. These findings were in line with those of Emmanuel, Ishaq, Akunne, and Saidu (2024). This was contrary to the findings of Chukwuocha, Okorie, Iwuoha, Ibe, Dozie, and Nwoke (2018), where it was indicated that there is a high level of perception among the respondents.</w:t>
      </w:r>
    </w:p>
    <w:p w14:paraId="1CFE174D" w14:textId="77777777" w:rsidR="00EC26FE" w:rsidRDefault="00EC26FE" w:rsidP="003F6A44">
      <w:pPr>
        <w:spacing w:line="480" w:lineRule="auto"/>
        <w:jc w:val="both"/>
        <w:rPr>
          <w:rFonts w:ascii="Times New Roman" w:hAnsi="Times New Roman" w:cs="Times New Roman"/>
          <w:sz w:val="24"/>
          <w:szCs w:val="24"/>
        </w:rPr>
      </w:pPr>
      <w:r w:rsidRPr="00EC26FE">
        <w:rPr>
          <w:rFonts w:ascii="Times New Roman" w:hAnsi="Times New Roman" w:cs="Times New Roman"/>
          <w:sz w:val="24"/>
          <w:szCs w:val="24"/>
        </w:rPr>
        <w:t>The majority, 61.5%, are not sure about accessibility. This is also in line with the findings of Menaca, Tagbor, Adjei, Bart-Plange, Collymore, Ba-Nguz, and Bingham (2014). It was indicated that there are several factors influencing the willingness to accept the malaria vaccine.</w:t>
      </w:r>
    </w:p>
    <w:p w14:paraId="5AD0AB08" w14:textId="77777777" w:rsidR="0050372C" w:rsidRDefault="0050372C" w:rsidP="003F6A44">
      <w:pPr>
        <w:spacing w:line="480" w:lineRule="auto"/>
        <w:jc w:val="both"/>
        <w:rPr>
          <w:rFonts w:ascii="Times New Roman" w:hAnsi="Times New Roman" w:cs="Times New Roman"/>
          <w:sz w:val="24"/>
          <w:szCs w:val="24"/>
        </w:rPr>
      </w:pPr>
      <w:r w:rsidRPr="0050372C">
        <w:rPr>
          <w:rFonts w:ascii="Times New Roman" w:hAnsi="Times New Roman" w:cs="Times New Roman"/>
          <w:sz w:val="24"/>
          <w:szCs w:val="24"/>
        </w:rPr>
        <w:t>However, this finding aligns with that of Mwingira, Matiya, and Chacky (2025), where it was indicated that the majority of the respondents were willing to accept malaria vaccination despite their low exposure.</w:t>
      </w:r>
    </w:p>
    <w:p w14:paraId="123E2561" w14:textId="77777777" w:rsidR="00610DEE" w:rsidRPr="00610DEE" w:rsidRDefault="00EC26FE" w:rsidP="003F6A44">
      <w:pPr>
        <w:spacing w:line="480" w:lineRule="auto"/>
        <w:jc w:val="both"/>
        <w:rPr>
          <w:rFonts w:ascii="Times New Roman" w:hAnsi="Times New Roman" w:cs="Times New Roman"/>
          <w:sz w:val="24"/>
          <w:szCs w:val="24"/>
        </w:rPr>
      </w:pPr>
      <w:r>
        <w:rPr>
          <w:rFonts w:ascii="Times New Roman" w:hAnsi="Times New Roman" w:cs="Times New Roman"/>
          <w:sz w:val="24"/>
          <w:szCs w:val="24"/>
        </w:rPr>
        <w:t>The willingness to accept malaria vaccine</w:t>
      </w:r>
      <w:r w:rsidR="00610DEE" w:rsidRPr="00610DEE">
        <w:rPr>
          <w:rFonts w:ascii="Times New Roman" w:hAnsi="Times New Roman" w:cs="Times New Roman"/>
          <w:sz w:val="24"/>
          <w:szCs w:val="24"/>
        </w:rPr>
        <w:t xml:space="preserve"> suggest</w:t>
      </w:r>
      <w:r>
        <w:rPr>
          <w:rFonts w:ascii="Times New Roman" w:hAnsi="Times New Roman" w:cs="Times New Roman"/>
          <w:sz w:val="24"/>
          <w:szCs w:val="24"/>
        </w:rPr>
        <w:t>s</w:t>
      </w:r>
      <w:r w:rsidR="00610DEE" w:rsidRPr="00610DEE">
        <w:rPr>
          <w:rFonts w:ascii="Times New Roman" w:hAnsi="Times New Roman" w:cs="Times New Roman"/>
          <w:sz w:val="24"/>
          <w:szCs w:val="24"/>
        </w:rPr>
        <w:t xml:space="preserve"> a generally positive acceptance of the malaria vaccine among the population sampled. This finding is similar to that of Mwingira, Matiya, and Chacky (2025) in Tanzania, where the survey indicated that the respondents had a high willingness to give their children the malaria vaccine. About the respondents (mothers or caregivers). This is contrary to the study of Immurana, Boachie, Klu, Dalaba, Manyeh, and Alhassan (2022), where the Pentecostal were less willing to allow their children to receive the malaria vaccine in Kenya. Also, Asmare (2022) indicated that the malaria vaccine will have a significant effect on malaria, and the respondents were willing to receive a malaria vaccine and vaccinate their child for malaria. Chinawa, Ossai, Onukwuli, Nduagubam, Uwaezuoke, Okafor, and Chinawa (2024). Findings also indicated that the respondents were willing to receive the malaria vaccine among mothers who were present in the children's out-patients’ and immunization clinic. Also, Chukwuocha, Okorie, Iwuoha, Ibe, Dozie, and Nwoke (2018).</w:t>
      </w:r>
    </w:p>
    <w:p w14:paraId="752CBB0C" w14:textId="77777777" w:rsidR="00CD1D5E" w:rsidRPr="00CD1D5E" w:rsidRDefault="00CD1D5E" w:rsidP="003F6A44">
      <w:pPr>
        <w:spacing w:line="480" w:lineRule="auto"/>
        <w:jc w:val="both"/>
        <w:rPr>
          <w:rFonts w:ascii="Times New Roman" w:hAnsi="Times New Roman" w:cs="Times New Roman"/>
          <w:sz w:val="24"/>
          <w:szCs w:val="24"/>
        </w:rPr>
      </w:pPr>
      <w:r w:rsidRPr="00CD1D5E">
        <w:rPr>
          <w:rFonts w:ascii="Times New Roman" w:hAnsi="Times New Roman" w:cs="Times New Roman"/>
          <w:sz w:val="24"/>
          <w:szCs w:val="24"/>
        </w:rPr>
        <w:lastRenderedPageBreak/>
        <w:t>This is also similar to the survey done by Bushi, Khatib, Jyothi, Kaur, Sharma, Iqbal, Kumar, Chauhan, Vishwakarma, Malik, Zahiruddin, Singh, Shabil, Mehta, Sah, Albayat, Sulaiman, Al Bshabshe, Al Kaabi, and Rabaan (2025), in a systematic review and meta-analysis on determinants of malaria vaccine acceptance and the respondents' willingness, age was also not significant.</w:t>
      </w:r>
    </w:p>
    <w:p w14:paraId="2DA7AD19" w14:textId="3232F3B5" w:rsidR="00254CA1" w:rsidRPr="00882046" w:rsidRDefault="00254CA1" w:rsidP="00882046">
      <w:pPr>
        <w:spacing w:line="480" w:lineRule="auto"/>
        <w:rPr>
          <w:rFonts w:ascii="Times New Roman" w:hAnsi="Times New Roman" w:cs="Times New Roman"/>
          <w:b/>
          <w:sz w:val="24"/>
          <w:szCs w:val="24"/>
        </w:rPr>
      </w:pPr>
      <w:r w:rsidRPr="00254CA1">
        <w:rPr>
          <w:rFonts w:ascii="Times New Roman" w:hAnsi="Times New Roman" w:cs="Times New Roman"/>
          <w:sz w:val="24"/>
          <w:szCs w:val="24"/>
        </w:rPr>
        <w:t>This is contrary to this study, whereby malaria vaccine among respondents with secondary level and higher education was 2.5 times that of other respondents' level of education (Abdulkadir and Ajayi, 2015).</w:t>
      </w:r>
      <w:r w:rsidR="00882046">
        <w:rPr>
          <w:rFonts w:ascii="Times New Roman" w:hAnsi="Times New Roman" w:cs="Times New Roman"/>
          <w:b/>
          <w:sz w:val="24"/>
          <w:szCs w:val="24"/>
        </w:rPr>
        <w:t xml:space="preserve"> </w:t>
      </w:r>
      <w:r w:rsidRPr="00254CA1">
        <w:rPr>
          <w:rFonts w:ascii="Times New Roman" w:hAnsi="Times New Roman" w:cs="Times New Roman"/>
          <w:sz w:val="24"/>
          <w:szCs w:val="24"/>
        </w:rPr>
        <w:t>Acceptability of malaria vaccine was not significant, which suggests that the respondents may not determine the willingness of the respondents</w:t>
      </w:r>
      <w:r w:rsidR="0023721A">
        <w:rPr>
          <w:rFonts w:ascii="Times New Roman" w:hAnsi="Times New Roman" w:cs="Times New Roman"/>
          <w:sz w:val="24"/>
          <w:szCs w:val="24"/>
        </w:rPr>
        <w:t xml:space="preserve"> to accept the malaria vaccine. </w:t>
      </w:r>
      <w:r w:rsidRPr="00254CA1">
        <w:rPr>
          <w:rFonts w:ascii="Times New Roman" w:hAnsi="Times New Roman" w:cs="Times New Roman"/>
          <w:sz w:val="24"/>
          <w:szCs w:val="24"/>
        </w:rPr>
        <w:t>Easy accessibility of the malaria vaccine was not significant. Also, the age of the mothers was not significant.</w:t>
      </w:r>
    </w:p>
    <w:p w14:paraId="14A85C45" w14:textId="51FEF0BB" w:rsidR="00254CA1" w:rsidRDefault="00254CA1" w:rsidP="003F6A44">
      <w:pPr>
        <w:spacing w:line="480" w:lineRule="auto"/>
        <w:jc w:val="both"/>
        <w:rPr>
          <w:rFonts w:ascii="Times New Roman" w:hAnsi="Times New Roman" w:cs="Times New Roman"/>
          <w:sz w:val="24"/>
          <w:szCs w:val="24"/>
        </w:rPr>
      </w:pPr>
      <w:r w:rsidRPr="00254CA1">
        <w:rPr>
          <w:rFonts w:ascii="Times New Roman" w:hAnsi="Times New Roman" w:cs="Times New Roman"/>
          <w:sz w:val="24"/>
          <w:szCs w:val="24"/>
        </w:rPr>
        <w:t xml:space="preserve">However, a survey carried out by Alagbe, Iliya, Rotimi, and Solomon (2025) indicated that non-educated, </w:t>
      </w:r>
      <w:r w:rsidR="003319C6">
        <w:rPr>
          <w:rFonts w:ascii="Times New Roman" w:hAnsi="Times New Roman" w:cs="Times New Roman"/>
          <w:sz w:val="24"/>
          <w:szCs w:val="24"/>
        </w:rPr>
        <w:t>had positive perception. I</w:t>
      </w:r>
      <w:r w:rsidR="003319C6" w:rsidRPr="003319C6">
        <w:rPr>
          <w:rFonts w:ascii="Times New Roman" w:hAnsi="Times New Roman" w:cs="Times New Roman"/>
          <w:sz w:val="24"/>
          <w:szCs w:val="24"/>
        </w:rPr>
        <w:t>n terms of the level of Education, most of the participants attained secondary education (47.0%), followed by tertiary education (28.0%). Primary school education was the least reported at 25.0%. This findings are in line with those of (Andrew, 2025), where it was indicated that the majority of the respondents had attain some level of formal education</w:t>
      </w:r>
      <w:r w:rsidR="003319C6">
        <w:rPr>
          <w:rFonts w:ascii="Times New Roman" w:hAnsi="Times New Roman" w:cs="Times New Roman"/>
          <w:sz w:val="24"/>
          <w:szCs w:val="24"/>
        </w:rPr>
        <w:t>. This influences an informed decision by the caregiver, whenever they are expected to make a decision</w:t>
      </w:r>
      <w:r w:rsidR="00D71744">
        <w:rPr>
          <w:rFonts w:ascii="Times New Roman" w:hAnsi="Times New Roman" w:cs="Times New Roman"/>
          <w:sz w:val="24"/>
          <w:szCs w:val="24"/>
        </w:rPr>
        <w:t xml:space="preserve"> concerning their children, the decision made will be according to the caregiver level of exposure and how their exposure in terms of level of education and its influence on the perceived thoughts on Vaccines.</w:t>
      </w:r>
      <w:r w:rsidR="003319C6">
        <w:rPr>
          <w:rFonts w:ascii="Times New Roman" w:hAnsi="Times New Roman" w:cs="Times New Roman"/>
          <w:sz w:val="24"/>
          <w:szCs w:val="24"/>
        </w:rPr>
        <w:t xml:space="preserve"> </w:t>
      </w:r>
      <w:r w:rsidR="00882046">
        <w:rPr>
          <w:rFonts w:ascii="Times New Roman" w:hAnsi="Times New Roman" w:cs="Times New Roman"/>
          <w:sz w:val="24"/>
          <w:szCs w:val="24"/>
        </w:rPr>
        <w:t>M</w:t>
      </w:r>
      <w:r w:rsidRPr="00254CA1">
        <w:rPr>
          <w:rFonts w:ascii="Times New Roman" w:hAnsi="Times New Roman" w:cs="Times New Roman"/>
          <w:sz w:val="24"/>
          <w:szCs w:val="24"/>
        </w:rPr>
        <w:t xml:space="preserve">arried respondents with a positive perception were willing to give their children the vaccine. Mumtaz, Nadeem, Bilal, Ansar, Saleem, Khan, and Saqib (2023).  Also indicated several factors that may facilitate the acceptance of the malaria vaccine. However, findings from Nyalundja, Bugeme, Guillaume, Ntaboba, and Hatu’m, Tamuzi, and Katoto (2024) and Saaka, Mohammed, Pienaah, and </w:t>
      </w:r>
      <w:r w:rsidRPr="00254CA1">
        <w:rPr>
          <w:rFonts w:ascii="Times New Roman" w:hAnsi="Times New Roman" w:cs="Times New Roman"/>
          <w:sz w:val="24"/>
          <w:szCs w:val="24"/>
        </w:rPr>
        <w:lastRenderedPageBreak/>
        <w:t>Luginaah (2024) indicated that respondents within the age group of 18 and 64 were willing to accept the malaria vaccine. Then, the occupation of the respondents was significant.</w:t>
      </w:r>
      <w:r w:rsidR="0082417D">
        <w:rPr>
          <w:rFonts w:ascii="Times New Roman" w:hAnsi="Times New Roman" w:cs="Times New Roman"/>
          <w:sz w:val="24"/>
          <w:szCs w:val="24"/>
        </w:rPr>
        <w:t xml:space="preserve"> </w:t>
      </w:r>
    </w:p>
    <w:p w14:paraId="39D7EBFD" w14:textId="198CFCCD" w:rsidR="00F14CC2" w:rsidRDefault="00F14CC2" w:rsidP="003F6A44">
      <w:pPr>
        <w:spacing w:line="480" w:lineRule="auto"/>
        <w:jc w:val="both"/>
        <w:rPr>
          <w:rFonts w:ascii="Times New Roman" w:hAnsi="Times New Roman" w:cs="Times New Roman"/>
          <w:sz w:val="24"/>
          <w:szCs w:val="24"/>
        </w:rPr>
      </w:pPr>
      <w:r w:rsidRPr="00F14CC2">
        <w:rPr>
          <w:rFonts w:ascii="Times New Roman" w:hAnsi="Times New Roman" w:cs="Times New Roman"/>
          <w:sz w:val="24"/>
          <w:szCs w:val="24"/>
        </w:rPr>
        <w:t>Also, the respondents were evenly distributed across ten communities Igbokoda, Abealala, Ayetoro, Kajola, Ipare town, Araromi Seaside, Aboto, Debo, AkoIra-Oba, and Ilefufun, with each contributing 10% of the total respondents.</w:t>
      </w:r>
    </w:p>
    <w:p w14:paraId="6F4CA5E3" w14:textId="7E64A43D" w:rsidR="00AC7E94" w:rsidRPr="00AC7E94" w:rsidRDefault="00AC7E94" w:rsidP="00AC7E94">
      <w:pPr>
        <w:spacing w:line="480" w:lineRule="auto"/>
        <w:jc w:val="both"/>
        <w:rPr>
          <w:rFonts w:ascii="Times New Roman" w:hAnsi="Times New Roman" w:cs="Times New Roman"/>
          <w:sz w:val="24"/>
          <w:szCs w:val="24"/>
        </w:rPr>
      </w:pPr>
      <w:r>
        <w:rPr>
          <w:rFonts w:ascii="Times New Roman" w:hAnsi="Times New Roman" w:cs="Times New Roman"/>
          <w:sz w:val="24"/>
          <w:szCs w:val="24"/>
        </w:rPr>
        <w:t>Hence, it is recommended that the</w:t>
      </w:r>
      <w:r w:rsidRPr="00AC7E94">
        <w:t xml:space="preserve"> </w:t>
      </w:r>
      <w:r w:rsidRPr="00AC7E94">
        <w:rPr>
          <w:rFonts w:ascii="Times New Roman" w:hAnsi="Times New Roman" w:cs="Times New Roman"/>
          <w:sz w:val="24"/>
          <w:szCs w:val="24"/>
        </w:rPr>
        <w:t xml:space="preserve">public education campaigns </w:t>
      </w:r>
      <w:r>
        <w:rPr>
          <w:rFonts w:ascii="Times New Roman" w:hAnsi="Times New Roman" w:cs="Times New Roman"/>
          <w:sz w:val="24"/>
          <w:szCs w:val="24"/>
        </w:rPr>
        <w:t xml:space="preserve">should be intensified which will bring about a </w:t>
      </w:r>
      <w:r w:rsidRPr="00AC7E94">
        <w:rPr>
          <w:rFonts w:ascii="Times New Roman" w:hAnsi="Times New Roman" w:cs="Times New Roman"/>
          <w:sz w:val="24"/>
          <w:szCs w:val="24"/>
        </w:rPr>
        <w:t>focusing on the purpose, benefits, and l</w:t>
      </w:r>
      <w:r>
        <w:rPr>
          <w:rFonts w:ascii="Times New Roman" w:hAnsi="Times New Roman" w:cs="Times New Roman"/>
          <w:sz w:val="24"/>
          <w:szCs w:val="24"/>
        </w:rPr>
        <w:t>imitations of malaria vaccines. The t</w:t>
      </w:r>
      <w:r w:rsidRPr="00AC7E94">
        <w:rPr>
          <w:rFonts w:ascii="Times New Roman" w:hAnsi="Times New Roman" w:cs="Times New Roman"/>
          <w:sz w:val="24"/>
          <w:szCs w:val="24"/>
        </w:rPr>
        <w:t>rain</w:t>
      </w:r>
      <w:r>
        <w:rPr>
          <w:rFonts w:ascii="Times New Roman" w:hAnsi="Times New Roman" w:cs="Times New Roman"/>
          <w:sz w:val="24"/>
          <w:szCs w:val="24"/>
        </w:rPr>
        <w:t>ed</w:t>
      </w:r>
      <w:r w:rsidRPr="00AC7E94">
        <w:rPr>
          <w:rFonts w:ascii="Times New Roman" w:hAnsi="Times New Roman" w:cs="Times New Roman"/>
          <w:sz w:val="24"/>
          <w:szCs w:val="24"/>
        </w:rPr>
        <w:t xml:space="preserve"> healthcare workers </w:t>
      </w:r>
      <w:r>
        <w:rPr>
          <w:rFonts w:ascii="Times New Roman" w:hAnsi="Times New Roman" w:cs="Times New Roman"/>
          <w:sz w:val="24"/>
          <w:szCs w:val="24"/>
        </w:rPr>
        <w:t>should</w:t>
      </w:r>
      <w:r w:rsidRPr="00AC7E94">
        <w:rPr>
          <w:rFonts w:ascii="Times New Roman" w:hAnsi="Times New Roman" w:cs="Times New Roman"/>
          <w:sz w:val="24"/>
          <w:szCs w:val="24"/>
        </w:rPr>
        <w:t xml:space="preserve"> effectively communicate vaccine information</w:t>
      </w:r>
      <w:r>
        <w:rPr>
          <w:rFonts w:ascii="Times New Roman" w:hAnsi="Times New Roman" w:cs="Times New Roman"/>
          <w:sz w:val="24"/>
          <w:szCs w:val="24"/>
        </w:rPr>
        <w:t xml:space="preserve"> to the caregivers </w:t>
      </w:r>
      <w:r w:rsidRPr="00AC7E94">
        <w:rPr>
          <w:rFonts w:ascii="Times New Roman" w:hAnsi="Times New Roman" w:cs="Times New Roman"/>
          <w:sz w:val="24"/>
          <w:szCs w:val="24"/>
        </w:rPr>
        <w:t>and address</w:t>
      </w:r>
      <w:r>
        <w:rPr>
          <w:rFonts w:ascii="Times New Roman" w:hAnsi="Times New Roman" w:cs="Times New Roman"/>
          <w:sz w:val="24"/>
          <w:szCs w:val="24"/>
        </w:rPr>
        <w:t xml:space="preserve"> the concerns of the caregiver</w:t>
      </w:r>
      <w:r w:rsidRPr="00AC7E94">
        <w:rPr>
          <w:rFonts w:ascii="Times New Roman" w:hAnsi="Times New Roman" w:cs="Times New Roman"/>
          <w:sz w:val="24"/>
          <w:szCs w:val="24"/>
        </w:rPr>
        <w:t>.</w:t>
      </w:r>
      <w:r>
        <w:rPr>
          <w:rFonts w:ascii="Times New Roman" w:hAnsi="Times New Roman" w:cs="Times New Roman"/>
          <w:sz w:val="24"/>
          <w:szCs w:val="24"/>
        </w:rPr>
        <w:t xml:space="preserve"> Also, there should be a community engagement, alongside the religious leaders to foster trust </w:t>
      </w:r>
      <w:r w:rsidR="003F0612">
        <w:rPr>
          <w:rFonts w:ascii="Times New Roman" w:hAnsi="Times New Roman" w:cs="Times New Roman"/>
          <w:sz w:val="24"/>
          <w:szCs w:val="24"/>
        </w:rPr>
        <w:t>within the health system and the community. Thereby, dispelling the myths concerning the new innovations or discoveries concerning vaccines or general health care services. Which can also be achieved by integrating malaria vaccine awareness into antenatal and postnatal care programs.</w:t>
      </w:r>
      <w:r w:rsidR="0073706B">
        <w:rPr>
          <w:rFonts w:ascii="Times New Roman" w:hAnsi="Times New Roman" w:cs="Times New Roman"/>
          <w:sz w:val="24"/>
          <w:szCs w:val="24"/>
        </w:rPr>
        <w:t xml:space="preserve"> Finally, continuous research should be conducted to monitor changing perception of the caregivers and identifying the context </w:t>
      </w:r>
      <w:r w:rsidR="003F5D53">
        <w:rPr>
          <w:rFonts w:ascii="Times New Roman" w:hAnsi="Times New Roman" w:cs="Times New Roman"/>
          <w:sz w:val="24"/>
          <w:szCs w:val="24"/>
        </w:rPr>
        <w:t>of the specific barriers</w:t>
      </w:r>
    </w:p>
    <w:p w14:paraId="19E881C9" w14:textId="77777777" w:rsidR="0019222A" w:rsidRDefault="0019222A" w:rsidP="00D7156D">
      <w:pPr>
        <w:rPr>
          <w:rFonts w:ascii="Times New Roman" w:hAnsi="Times New Roman" w:cs="Times New Roman"/>
          <w:sz w:val="24"/>
          <w:szCs w:val="24"/>
        </w:rPr>
      </w:pPr>
    </w:p>
    <w:p w14:paraId="75FDA195" w14:textId="77777777" w:rsidR="003F5D53" w:rsidRDefault="003F5D53" w:rsidP="00D7156D">
      <w:pPr>
        <w:rPr>
          <w:rFonts w:ascii="Times New Roman" w:hAnsi="Times New Roman" w:cs="Times New Roman"/>
          <w:sz w:val="24"/>
          <w:szCs w:val="24"/>
        </w:rPr>
      </w:pPr>
    </w:p>
    <w:p w14:paraId="1E2CC0D9" w14:textId="77777777" w:rsidR="003F5D53" w:rsidRDefault="003F5D53" w:rsidP="00D7156D">
      <w:pPr>
        <w:rPr>
          <w:rFonts w:ascii="Times New Roman" w:hAnsi="Times New Roman" w:cs="Times New Roman"/>
          <w:b/>
          <w:sz w:val="24"/>
          <w:szCs w:val="24"/>
        </w:rPr>
      </w:pPr>
    </w:p>
    <w:p w14:paraId="07C7B0C6" w14:textId="77777777" w:rsidR="00D7156D" w:rsidRPr="00D7156D" w:rsidRDefault="00D7156D" w:rsidP="00D7156D">
      <w:pPr>
        <w:rPr>
          <w:rFonts w:ascii="Times New Roman" w:hAnsi="Times New Roman" w:cs="Times New Roman"/>
          <w:b/>
          <w:sz w:val="24"/>
          <w:szCs w:val="24"/>
        </w:rPr>
      </w:pPr>
      <w:r w:rsidRPr="00D7156D">
        <w:rPr>
          <w:rFonts w:ascii="Times New Roman" w:hAnsi="Times New Roman" w:cs="Times New Roman"/>
          <w:b/>
          <w:sz w:val="24"/>
          <w:szCs w:val="24"/>
        </w:rPr>
        <w:t>7. Conclusion</w:t>
      </w:r>
    </w:p>
    <w:p w14:paraId="12D54A9D" w14:textId="77777777" w:rsidR="00D7156D" w:rsidRPr="00D7156D" w:rsidRDefault="00D7156D" w:rsidP="00D7156D">
      <w:pPr>
        <w:rPr>
          <w:rFonts w:ascii="Times New Roman" w:hAnsi="Times New Roman" w:cs="Times New Roman"/>
          <w:sz w:val="24"/>
          <w:szCs w:val="24"/>
        </w:rPr>
      </w:pPr>
    </w:p>
    <w:p w14:paraId="1B9C22BC" w14:textId="77777777" w:rsidR="00D7156D" w:rsidRPr="00D7156D" w:rsidRDefault="00D7156D" w:rsidP="00E96435">
      <w:pPr>
        <w:jc w:val="both"/>
        <w:rPr>
          <w:rFonts w:ascii="Times New Roman" w:hAnsi="Times New Roman" w:cs="Times New Roman"/>
          <w:sz w:val="24"/>
          <w:szCs w:val="24"/>
        </w:rPr>
      </w:pPr>
      <w:r w:rsidRPr="00D7156D">
        <w:rPr>
          <w:rFonts w:ascii="Times New Roman" w:hAnsi="Times New Roman" w:cs="Times New Roman"/>
          <w:sz w:val="24"/>
          <w:szCs w:val="24"/>
        </w:rPr>
        <w:t>Caregivers’ knowledge and perception of the malaria vaccine significantly influence its acceptance and successful implementation. While awareness is generally increasing, misconceptions and vaccine hesitancy persist. Strengthening community health education, improving communication strategies, and ensuring consistent engagement between caregivers and health professionals are essential for improving malaria vaccine uptake.</w:t>
      </w:r>
    </w:p>
    <w:p w14:paraId="0C3722FE" w14:textId="77777777" w:rsidR="00D7156D" w:rsidRPr="00D7156D" w:rsidRDefault="00D7156D" w:rsidP="00D7156D">
      <w:pPr>
        <w:rPr>
          <w:rFonts w:ascii="Times New Roman" w:hAnsi="Times New Roman" w:cs="Times New Roman"/>
          <w:sz w:val="24"/>
          <w:szCs w:val="24"/>
        </w:rPr>
      </w:pPr>
    </w:p>
    <w:p w14:paraId="164772E8" w14:textId="77777777" w:rsidR="00D7156D" w:rsidRDefault="00D7156D" w:rsidP="00E96435">
      <w:pPr>
        <w:jc w:val="both"/>
        <w:rPr>
          <w:rFonts w:ascii="Times New Roman" w:hAnsi="Times New Roman" w:cs="Times New Roman"/>
          <w:b/>
          <w:sz w:val="24"/>
          <w:szCs w:val="24"/>
        </w:rPr>
      </w:pPr>
    </w:p>
    <w:p w14:paraId="4E0FED72" w14:textId="77777777" w:rsidR="00F15548" w:rsidRDefault="00F15548" w:rsidP="00E96435">
      <w:pPr>
        <w:jc w:val="both"/>
        <w:rPr>
          <w:rFonts w:ascii="Times New Roman" w:hAnsi="Times New Roman" w:cs="Times New Roman"/>
          <w:b/>
          <w:sz w:val="24"/>
          <w:szCs w:val="24"/>
        </w:rPr>
      </w:pPr>
    </w:p>
    <w:p w14:paraId="54150CF9" w14:textId="77777777" w:rsidR="00F15548" w:rsidRDefault="00F15548" w:rsidP="00E96435">
      <w:pPr>
        <w:jc w:val="both"/>
        <w:rPr>
          <w:rFonts w:ascii="Times New Roman" w:hAnsi="Times New Roman" w:cs="Times New Roman"/>
          <w:b/>
          <w:sz w:val="24"/>
          <w:szCs w:val="24"/>
        </w:rPr>
      </w:pPr>
    </w:p>
    <w:p w14:paraId="469F8F23" w14:textId="77777777" w:rsidR="00F15548" w:rsidRDefault="00F15548" w:rsidP="00E96435">
      <w:pPr>
        <w:jc w:val="both"/>
        <w:rPr>
          <w:rFonts w:ascii="Times New Roman" w:hAnsi="Times New Roman" w:cs="Times New Roman"/>
          <w:b/>
          <w:sz w:val="24"/>
          <w:szCs w:val="24"/>
        </w:rPr>
      </w:pPr>
    </w:p>
    <w:p w14:paraId="72431405" w14:textId="77777777" w:rsidR="00F15548" w:rsidRDefault="00F15548" w:rsidP="00E96435">
      <w:pPr>
        <w:jc w:val="both"/>
        <w:rPr>
          <w:rFonts w:ascii="Times New Roman" w:hAnsi="Times New Roman" w:cs="Times New Roman"/>
          <w:b/>
          <w:sz w:val="24"/>
          <w:szCs w:val="24"/>
        </w:rPr>
      </w:pPr>
    </w:p>
    <w:p w14:paraId="1263E9A6" w14:textId="77777777" w:rsidR="00F15548" w:rsidRDefault="00F15548" w:rsidP="00E96435">
      <w:pPr>
        <w:jc w:val="both"/>
        <w:rPr>
          <w:rFonts w:ascii="Times New Roman" w:hAnsi="Times New Roman" w:cs="Times New Roman"/>
          <w:b/>
          <w:sz w:val="24"/>
          <w:szCs w:val="24"/>
        </w:rPr>
      </w:pPr>
    </w:p>
    <w:p w14:paraId="1E073317" w14:textId="77777777" w:rsidR="00F15548" w:rsidRDefault="00F15548" w:rsidP="00E96435">
      <w:pPr>
        <w:jc w:val="both"/>
        <w:rPr>
          <w:rFonts w:ascii="Times New Roman" w:hAnsi="Times New Roman" w:cs="Times New Roman"/>
          <w:b/>
          <w:sz w:val="24"/>
          <w:szCs w:val="24"/>
        </w:rPr>
      </w:pPr>
    </w:p>
    <w:p w14:paraId="153FAC29" w14:textId="77777777" w:rsidR="00F15548" w:rsidRDefault="00F15548" w:rsidP="00E96435">
      <w:pPr>
        <w:jc w:val="both"/>
        <w:rPr>
          <w:rFonts w:ascii="Times New Roman" w:hAnsi="Times New Roman" w:cs="Times New Roman"/>
          <w:b/>
          <w:sz w:val="24"/>
          <w:szCs w:val="24"/>
        </w:rPr>
      </w:pPr>
    </w:p>
    <w:p w14:paraId="46BC5A37" w14:textId="77777777" w:rsidR="00F15548" w:rsidRDefault="00F15548" w:rsidP="00D7156D">
      <w:pPr>
        <w:rPr>
          <w:rFonts w:ascii="Times New Roman" w:hAnsi="Times New Roman" w:cs="Times New Roman"/>
          <w:b/>
          <w:sz w:val="24"/>
          <w:szCs w:val="24"/>
        </w:rPr>
      </w:pPr>
    </w:p>
    <w:p w14:paraId="42DDC819" w14:textId="77777777" w:rsidR="00F15548" w:rsidRDefault="00F15548" w:rsidP="00D7156D">
      <w:pPr>
        <w:rPr>
          <w:rFonts w:ascii="Times New Roman" w:hAnsi="Times New Roman" w:cs="Times New Roman"/>
          <w:b/>
          <w:sz w:val="24"/>
          <w:szCs w:val="24"/>
        </w:rPr>
      </w:pPr>
    </w:p>
    <w:p w14:paraId="515231EF" w14:textId="77777777" w:rsidR="00F15548" w:rsidRPr="00D7156D" w:rsidRDefault="00F15548" w:rsidP="00D7156D">
      <w:pPr>
        <w:rPr>
          <w:rFonts w:ascii="Times New Roman" w:hAnsi="Times New Roman" w:cs="Times New Roman"/>
          <w:b/>
          <w:sz w:val="24"/>
          <w:szCs w:val="24"/>
        </w:rPr>
      </w:pPr>
    </w:p>
    <w:p w14:paraId="59528945" w14:textId="77777777" w:rsidR="00D7156D" w:rsidRDefault="00D7156D" w:rsidP="00DF78D4">
      <w:pPr>
        <w:jc w:val="center"/>
        <w:rPr>
          <w:rFonts w:ascii="Times New Roman" w:hAnsi="Times New Roman" w:cs="Times New Roman"/>
          <w:b/>
          <w:sz w:val="24"/>
          <w:szCs w:val="24"/>
        </w:rPr>
      </w:pPr>
      <w:r w:rsidRPr="00D7156D">
        <w:rPr>
          <w:rFonts w:ascii="Times New Roman" w:hAnsi="Times New Roman" w:cs="Times New Roman"/>
          <w:b/>
          <w:sz w:val="24"/>
          <w:szCs w:val="24"/>
        </w:rPr>
        <w:t>References</w:t>
      </w:r>
    </w:p>
    <w:p w14:paraId="4E69080A" w14:textId="77777777" w:rsidR="00DF78D4" w:rsidRDefault="00DF78D4" w:rsidP="00546CA0">
      <w:pPr>
        <w:spacing w:after="0" w:line="480" w:lineRule="auto"/>
        <w:jc w:val="both"/>
        <w:rPr>
          <w:rFonts w:ascii="Times New Roman" w:hAnsi="Times New Roman" w:cs="Times New Roman"/>
          <w:sz w:val="24"/>
          <w:szCs w:val="24"/>
        </w:rPr>
      </w:pPr>
      <w:r w:rsidRPr="00635056">
        <w:rPr>
          <w:rFonts w:ascii="Times New Roman" w:hAnsi="Times New Roman" w:cs="Times New Roman"/>
          <w:sz w:val="24"/>
          <w:szCs w:val="24"/>
        </w:rPr>
        <w:t>Abdulkadir, B. I., &amp; Ajayi, I. O. (2015). Willingness to accept malaria vaccine among</w:t>
      </w:r>
      <w:r w:rsidRPr="00635056">
        <w:rPr>
          <w:rFonts w:ascii="Times New Roman" w:hAnsi="Times New Roman" w:cs="Times New Roman"/>
          <w:sz w:val="24"/>
          <w:szCs w:val="24"/>
        </w:rPr>
        <w:tab/>
        <w:t>caregivers of under-5 children in Ibadan North Local Government Area, Nigeria.</w:t>
      </w:r>
      <w:r w:rsidRPr="00635056">
        <w:rPr>
          <w:rFonts w:ascii="Times New Roman" w:hAnsi="Times New Roman" w:cs="Times New Roman"/>
          <w:sz w:val="24"/>
          <w:szCs w:val="24"/>
        </w:rPr>
        <w:tab/>
        <w:t>Malaria World Journal, 6, 2.</w:t>
      </w:r>
    </w:p>
    <w:p w14:paraId="2E6637A8" w14:textId="77777777" w:rsidR="00DF78D4" w:rsidRDefault="00DF78D4" w:rsidP="00546CA0">
      <w:pPr>
        <w:spacing w:after="0" w:line="480" w:lineRule="auto"/>
        <w:jc w:val="both"/>
        <w:rPr>
          <w:rFonts w:ascii="Times New Roman" w:hAnsi="Times New Roman" w:cs="Times New Roman"/>
          <w:sz w:val="24"/>
          <w:szCs w:val="24"/>
        </w:rPr>
      </w:pPr>
      <w:r w:rsidRPr="00635056">
        <w:rPr>
          <w:rFonts w:ascii="Times New Roman" w:hAnsi="Times New Roman" w:cs="Times New Roman"/>
          <w:sz w:val="24"/>
          <w:szCs w:val="24"/>
        </w:rPr>
        <w:t>Adum, P., Agyare, V. A., Owusu-Marfo, J., &amp; Yaa Nyarko Agyeman. (2023). Knowledge,</w:t>
      </w:r>
      <w:r w:rsidRPr="00635056">
        <w:rPr>
          <w:rFonts w:ascii="Times New Roman" w:hAnsi="Times New Roman" w:cs="Times New Roman"/>
          <w:sz w:val="24"/>
          <w:szCs w:val="24"/>
        </w:rPr>
        <w:tab/>
        <w:t>attitude and practices of malaria preventive measures among mothers with children</w:t>
      </w:r>
      <w:r w:rsidRPr="00635056">
        <w:rPr>
          <w:rFonts w:ascii="Times New Roman" w:hAnsi="Times New Roman" w:cs="Times New Roman"/>
          <w:sz w:val="24"/>
          <w:szCs w:val="24"/>
        </w:rPr>
        <w:tab/>
        <w:t>under five years in a rural setting of Ghana. Malaria Journal, 22, 268.</w:t>
      </w:r>
      <w:r w:rsidRPr="00635056">
        <w:rPr>
          <w:rFonts w:ascii="Times New Roman" w:hAnsi="Times New Roman" w:cs="Times New Roman"/>
          <w:sz w:val="24"/>
          <w:szCs w:val="24"/>
        </w:rPr>
        <w:tab/>
      </w:r>
      <w:hyperlink r:id="rId12" w:history="1">
        <w:r w:rsidRPr="00944571">
          <w:rPr>
            <w:rStyle w:val="Hyperlink"/>
            <w:rFonts w:ascii="Times New Roman" w:hAnsi="Times New Roman" w:cs="Times New Roman"/>
            <w:sz w:val="24"/>
            <w:szCs w:val="24"/>
          </w:rPr>
          <w:t>https://doi.org/10.1186/s12936-023-04702-3</w:t>
        </w:r>
      </w:hyperlink>
    </w:p>
    <w:p w14:paraId="22720193" w14:textId="77777777" w:rsidR="00DF78D4" w:rsidRPr="00E13DA7" w:rsidRDefault="00DF78D4" w:rsidP="00546CA0">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Ajayi, M. Y., &amp; Emeto, D. C. (2023). Awareness and acceptability of malaria vaccine among</w:t>
      </w:r>
      <w:r w:rsidRPr="00E13DA7">
        <w:rPr>
          <w:rFonts w:ascii="Times New Roman" w:hAnsi="Times New Roman" w:cs="Times New Roman"/>
          <w:sz w:val="24"/>
          <w:szCs w:val="24"/>
        </w:rPr>
        <w:tab/>
        <w:t>caregivers of under-5 children in Northern Nigeria. Malaria Journal, 22, 329.</w:t>
      </w:r>
      <w:r w:rsidRPr="00E13DA7">
        <w:rPr>
          <w:rFonts w:ascii="Times New Roman" w:hAnsi="Times New Roman" w:cs="Times New Roman"/>
          <w:sz w:val="24"/>
          <w:szCs w:val="24"/>
        </w:rPr>
        <w:tab/>
        <w:t>https://doi.org/10.1186/s12936-023-04768-z</w:t>
      </w:r>
    </w:p>
    <w:p w14:paraId="0AB31A34" w14:textId="77777777" w:rsidR="00DF78D4" w:rsidRDefault="00DF78D4" w:rsidP="00546CA0">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Alagbe, O. O., Iliya, R. S., Rotimi, B., &amp; Solomon, A. (2025). Awareness, perceptions and</w:t>
      </w:r>
      <w:r w:rsidRPr="00E13DA7">
        <w:rPr>
          <w:rFonts w:ascii="Times New Roman" w:hAnsi="Times New Roman" w:cs="Times New Roman"/>
          <w:sz w:val="24"/>
          <w:szCs w:val="24"/>
        </w:rPr>
        <w:tab/>
        <w:t>willingness to accept malaria vaccine for children under age 5 among mothers in north</w:t>
      </w:r>
      <w:r w:rsidRPr="00E13DA7">
        <w:rPr>
          <w:rFonts w:ascii="Times New Roman" w:hAnsi="Times New Roman" w:cs="Times New Roman"/>
          <w:sz w:val="24"/>
          <w:szCs w:val="24"/>
        </w:rPr>
        <w:tab/>
        <w:t>central Nigeria: A cross-sectional study. BMJ Open, 15(3), e091739.</w:t>
      </w:r>
      <w:r w:rsidRPr="00E13DA7">
        <w:rPr>
          <w:rFonts w:ascii="Times New Roman" w:hAnsi="Times New Roman" w:cs="Times New Roman"/>
          <w:sz w:val="24"/>
          <w:szCs w:val="24"/>
        </w:rPr>
        <w:tab/>
      </w:r>
      <w:hyperlink r:id="rId13" w:history="1">
        <w:r w:rsidRPr="00944571">
          <w:rPr>
            <w:rStyle w:val="Hyperlink"/>
            <w:rFonts w:ascii="Times New Roman" w:hAnsi="Times New Roman" w:cs="Times New Roman"/>
            <w:sz w:val="24"/>
            <w:szCs w:val="24"/>
          </w:rPr>
          <w:t>https://doi.org/10.1136/bmjopen-2024-091739</w:t>
        </w:r>
      </w:hyperlink>
    </w:p>
    <w:p w14:paraId="14010067" w14:textId="77777777" w:rsidR="00DF78D4" w:rsidRDefault="00DF78D4" w:rsidP="00546CA0">
      <w:pPr>
        <w:spacing w:after="0" w:line="480" w:lineRule="auto"/>
        <w:jc w:val="both"/>
        <w:rPr>
          <w:rFonts w:ascii="Times New Roman" w:hAnsi="Times New Roman" w:cs="Times New Roman"/>
          <w:sz w:val="24"/>
          <w:szCs w:val="24"/>
        </w:rPr>
      </w:pPr>
      <w:r w:rsidRPr="00635056">
        <w:rPr>
          <w:rFonts w:ascii="Times New Roman" w:hAnsi="Times New Roman" w:cs="Times New Roman"/>
          <w:sz w:val="24"/>
          <w:szCs w:val="24"/>
        </w:rPr>
        <w:t>Alagbe, O. O., Iliya, R. S., Rotimi, B., &amp; Solomon, A. (2025). Awareness, perceptions and</w:t>
      </w:r>
      <w:r w:rsidRPr="00635056">
        <w:rPr>
          <w:rFonts w:ascii="Times New Roman" w:hAnsi="Times New Roman" w:cs="Times New Roman"/>
          <w:sz w:val="24"/>
          <w:szCs w:val="24"/>
        </w:rPr>
        <w:tab/>
        <w:t>willingness to accept malaria vaccine for children under age 5 among mothers in north</w:t>
      </w:r>
      <w:r w:rsidRPr="00635056">
        <w:rPr>
          <w:rFonts w:ascii="Times New Roman" w:hAnsi="Times New Roman" w:cs="Times New Roman"/>
          <w:sz w:val="24"/>
          <w:szCs w:val="24"/>
        </w:rPr>
        <w:lastRenderedPageBreak/>
        <w:tab/>
        <w:t>central Nigeria: A cross-sectional study. BMJ Open, 15(3), e091739.</w:t>
      </w:r>
      <w:r w:rsidRPr="00635056">
        <w:rPr>
          <w:rFonts w:ascii="Times New Roman" w:hAnsi="Times New Roman" w:cs="Times New Roman"/>
          <w:sz w:val="24"/>
          <w:szCs w:val="24"/>
        </w:rPr>
        <w:tab/>
        <w:t>https://doi.org/10.1136/bmjopen-2024-091739</w:t>
      </w:r>
    </w:p>
    <w:p w14:paraId="05793C26" w14:textId="77777777" w:rsidR="00DF78D4" w:rsidRDefault="00DF78D4" w:rsidP="00D7156D">
      <w:pPr>
        <w:rPr>
          <w:rFonts w:ascii="Times New Roman" w:hAnsi="Times New Roman" w:cs="Times New Roman"/>
          <w:sz w:val="24"/>
          <w:szCs w:val="24"/>
        </w:rPr>
      </w:pPr>
      <w:r w:rsidRPr="00546CA0">
        <w:rPr>
          <w:rFonts w:ascii="Times New Roman" w:hAnsi="Times New Roman" w:cs="Times New Roman"/>
          <w:sz w:val="24"/>
          <w:szCs w:val="24"/>
        </w:rPr>
        <w:t>Al-Awadhi, M., Ahmad, S., &amp; Iqbal, J. (2021). Current</w:t>
      </w:r>
      <w:r>
        <w:rPr>
          <w:rFonts w:ascii="Times New Roman" w:hAnsi="Times New Roman" w:cs="Times New Roman"/>
          <w:sz w:val="24"/>
          <w:szCs w:val="24"/>
        </w:rPr>
        <w:t xml:space="preserve"> status and the epidemiology of</w:t>
      </w:r>
      <w:r>
        <w:rPr>
          <w:rFonts w:ascii="Times New Roman" w:hAnsi="Times New Roman" w:cs="Times New Roman"/>
          <w:sz w:val="24"/>
          <w:szCs w:val="24"/>
        </w:rPr>
        <w:tab/>
      </w:r>
      <w:r w:rsidRPr="00546CA0">
        <w:rPr>
          <w:rFonts w:ascii="Times New Roman" w:hAnsi="Times New Roman" w:cs="Times New Roman"/>
          <w:sz w:val="24"/>
          <w:szCs w:val="24"/>
        </w:rPr>
        <w:t>malaria</w:t>
      </w:r>
      <w:r w:rsidRPr="00546CA0">
        <w:rPr>
          <w:rFonts w:ascii="Times New Roman" w:hAnsi="Times New Roman" w:cs="Times New Roman"/>
          <w:sz w:val="24"/>
          <w:szCs w:val="24"/>
        </w:rPr>
        <w:tab/>
        <w:t>in the Middle East Region and beyond. Microorganisms, 9(2), 338.</w:t>
      </w:r>
    </w:p>
    <w:p w14:paraId="17053149" w14:textId="77777777" w:rsidR="00DF78D4" w:rsidRDefault="00DF78D4" w:rsidP="00D7156D">
      <w:pPr>
        <w:rPr>
          <w:rFonts w:ascii="Times New Roman" w:hAnsi="Times New Roman" w:cs="Times New Roman"/>
          <w:sz w:val="24"/>
          <w:szCs w:val="24"/>
        </w:rPr>
      </w:pPr>
      <w:r w:rsidRPr="00546CA0">
        <w:rPr>
          <w:rFonts w:ascii="Times New Roman" w:hAnsi="Times New Roman" w:cs="Times New Roman"/>
          <w:sz w:val="24"/>
          <w:szCs w:val="24"/>
        </w:rPr>
        <w:t>Alonso, P. L., &amp; Tanner, M. (2013). Public health chall</w:t>
      </w:r>
      <w:r>
        <w:rPr>
          <w:rFonts w:ascii="Times New Roman" w:hAnsi="Times New Roman" w:cs="Times New Roman"/>
          <w:sz w:val="24"/>
          <w:szCs w:val="24"/>
        </w:rPr>
        <w:t>enges and prospects for malaria</w:t>
      </w:r>
      <w:r>
        <w:rPr>
          <w:rFonts w:ascii="Times New Roman" w:hAnsi="Times New Roman" w:cs="Times New Roman"/>
          <w:sz w:val="24"/>
          <w:szCs w:val="24"/>
        </w:rPr>
        <w:tab/>
      </w:r>
      <w:r w:rsidRPr="00546CA0">
        <w:rPr>
          <w:rFonts w:ascii="Times New Roman" w:hAnsi="Times New Roman" w:cs="Times New Roman"/>
          <w:sz w:val="24"/>
          <w:szCs w:val="24"/>
        </w:rPr>
        <w:t>control</w:t>
      </w:r>
      <w:r w:rsidRPr="00546CA0">
        <w:rPr>
          <w:rFonts w:ascii="Times New Roman" w:hAnsi="Times New Roman" w:cs="Times New Roman"/>
          <w:sz w:val="24"/>
          <w:szCs w:val="24"/>
        </w:rPr>
        <w:tab/>
        <w:t>and elimination. Nature medicine, 19(2), 150-155.</w:t>
      </w:r>
    </w:p>
    <w:p w14:paraId="3D4068D4" w14:textId="77777777" w:rsidR="00DF78D4" w:rsidRPr="00E13DA7" w:rsidRDefault="00DF78D4" w:rsidP="00546CA0">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Andrew, O. D. (2025). Knowledge, perception and willingness of mothers to accept malaria</w:t>
      </w:r>
      <w:r w:rsidRPr="00E13DA7">
        <w:rPr>
          <w:rFonts w:ascii="Times New Roman" w:hAnsi="Times New Roman" w:cs="Times New Roman"/>
          <w:sz w:val="24"/>
          <w:szCs w:val="24"/>
        </w:rPr>
        <w:tab/>
        <w:t>vaccine for their children in Ondo West Local Government, Ondo State. Discov Public</w:t>
      </w:r>
      <w:r w:rsidRPr="00E13DA7">
        <w:rPr>
          <w:rFonts w:ascii="Times New Roman" w:hAnsi="Times New Roman" w:cs="Times New Roman"/>
          <w:sz w:val="24"/>
          <w:szCs w:val="24"/>
        </w:rPr>
        <w:tab/>
        <w:t>Health, 22, 312. https://doi.org/10.1186/s12982-025-00620-8</w:t>
      </w:r>
    </w:p>
    <w:p w14:paraId="6B026667" w14:textId="77777777" w:rsidR="00DF78D4" w:rsidRDefault="00DF78D4" w:rsidP="00D7156D">
      <w:pPr>
        <w:rPr>
          <w:rFonts w:ascii="Times New Roman" w:hAnsi="Times New Roman" w:cs="Times New Roman"/>
          <w:sz w:val="24"/>
          <w:szCs w:val="24"/>
        </w:rPr>
      </w:pPr>
      <w:r w:rsidRPr="00546CA0">
        <w:rPr>
          <w:rFonts w:ascii="Times New Roman" w:hAnsi="Times New Roman" w:cs="Times New Roman"/>
          <w:sz w:val="24"/>
          <w:szCs w:val="24"/>
        </w:rPr>
        <w:t>Antony, H. A., &amp; Parija, S. C. (2016). Antimalarial drug resistance: an overview. Tropical</w:t>
      </w:r>
      <w:r w:rsidRPr="00546CA0">
        <w:rPr>
          <w:rFonts w:ascii="Times New Roman" w:hAnsi="Times New Roman" w:cs="Times New Roman"/>
          <w:sz w:val="24"/>
          <w:szCs w:val="24"/>
        </w:rPr>
        <w:tab/>
        <w:t>parasitology, 6(1), 30-41.</w:t>
      </w:r>
    </w:p>
    <w:p w14:paraId="561F7201" w14:textId="77777777" w:rsidR="00DF78D4" w:rsidRDefault="00DF78D4" w:rsidP="00546CA0">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Aremu, T. O., Singhal, C., Ajibola, O. A., Agyin-Frimpong, E., Appiah-Num Safo, A. A.,</w:t>
      </w:r>
      <w:r w:rsidRPr="00E13DA7">
        <w:rPr>
          <w:rFonts w:ascii="Times New Roman" w:hAnsi="Times New Roman" w:cs="Times New Roman"/>
          <w:sz w:val="24"/>
          <w:szCs w:val="24"/>
        </w:rPr>
        <w:tab/>
        <w:t>Ihekoronye, M. R., Nabirye, S. E., &amp; Okoro, O. N. (2022). Assessing public awareness</w:t>
      </w:r>
      <w:r w:rsidRPr="00E13DA7">
        <w:rPr>
          <w:rFonts w:ascii="Times New Roman" w:hAnsi="Times New Roman" w:cs="Times New Roman"/>
          <w:sz w:val="24"/>
          <w:szCs w:val="24"/>
        </w:rPr>
        <w:tab/>
        <w:t>of the malaria vaccine in Sub-Saharan Africa. Tropical Medicine and Infectious</w:t>
      </w:r>
      <w:r w:rsidRPr="00E13DA7">
        <w:rPr>
          <w:rFonts w:ascii="Times New Roman" w:hAnsi="Times New Roman" w:cs="Times New Roman"/>
          <w:sz w:val="24"/>
          <w:szCs w:val="24"/>
        </w:rPr>
        <w:tab/>
        <w:t xml:space="preserve">Disease, 7(9), 215. </w:t>
      </w:r>
      <w:hyperlink r:id="rId14" w:history="1">
        <w:r w:rsidRPr="00944571">
          <w:rPr>
            <w:rStyle w:val="Hyperlink"/>
            <w:rFonts w:ascii="Times New Roman" w:hAnsi="Times New Roman" w:cs="Times New Roman"/>
            <w:sz w:val="24"/>
            <w:szCs w:val="24"/>
          </w:rPr>
          <w:t>https://doi.org/10.3390/tropicalmed7090215</w:t>
        </w:r>
      </w:hyperlink>
    </w:p>
    <w:p w14:paraId="0F65827B" w14:textId="77777777" w:rsidR="00DF78D4" w:rsidRDefault="00DF78D4" w:rsidP="00546CA0">
      <w:pPr>
        <w:spacing w:after="0" w:line="480" w:lineRule="auto"/>
        <w:jc w:val="both"/>
        <w:rPr>
          <w:rFonts w:ascii="Times New Roman" w:hAnsi="Times New Roman" w:cs="Times New Roman"/>
          <w:sz w:val="24"/>
          <w:szCs w:val="24"/>
        </w:rPr>
      </w:pPr>
      <w:r w:rsidRPr="00635056">
        <w:rPr>
          <w:rFonts w:ascii="Times New Roman" w:hAnsi="Times New Roman" w:cs="Times New Roman"/>
          <w:sz w:val="24"/>
          <w:szCs w:val="24"/>
        </w:rPr>
        <w:t>Asmare, G. (2022). Willingness to accept malaria vaccine among caregivers of under-5</w:t>
      </w:r>
      <w:r w:rsidRPr="00635056">
        <w:rPr>
          <w:rFonts w:ascii="Times New Roman" w:hAnsi="Times New Roman" w:cs="Times New Roman"/>
          <w:sz w:val="24"/>
          <w:szCs w:val="24"/>
        </w:rPr>
        <w:tab/>
        <w:t>children in Southwest Ethiopia: a community based cross-sectional study. Malaria</w:t>
      </w:r>
      <w:r w:rsidRPr="00635056">
        <w:rPr>
          <w:rFonts w:ascii="Times New Roman" w:hAnsi="Times New Roman" w:cs="Times New Roman"/>
          <w:sz w:val="24"/>
          <w:szCs w:val="24"/>
        </w:rPr>
        <w:tab/>
        <w:t>Journal, 21(1), 146.</w:t>
      </w:r>
    </w:p>
    <w:p w14:paraId="444B74A9" w14:textId="77777777" w:rsidR="00DF78D4" w:rsidRDefault="00DF78D4" w:rsidP="0017609C">
      <w:pPr>
        <w:spacing w:after="0" w:line="480" w:lineRule="auto"/>
        <w:jc w:val="both"/>
        <w:rPr>
          <w:rFonts w:ascii="Times New Roman" w:hAnsi="Times New Roman" w:cs="Times New Roman"/>
          <w:sz w:val="24"/>
          <w:szCs w:val="24"/>
        </w:rPr>
      </w:pPr>
      <w:r w:rsidRPr="0017609C">
        <w:rPr>
          <w:rFonts w:ascii="Times New Roman" w:hAnsi="Times New Roman" w:cs="Times New Roman"/>
          <w:sz w:val="24"/>
          <w:szCs w:val="24"/>
        </w:rPr>
        <w:t xml:space="preserve">Bugase E, &amp; Tindana P., (2024). Influence of trust on the acceptance of the </w:t>
      </w:r>
      <w:proofErr w:type="gramStart"/>
      <w:r w:rsidRPr="0017609C">
        <w:rPr>
          <w:rFonts w:ascii="Times New Roman" w:hAnsi="Times New Roman" w:cs="Times New Roman"/>
          <w:sz w:val="24"/>
          <w:szCs w:val="24"/>
        </w:rPr>
        <w:t>RTS,S</w:t>
      </w:r>
      <w:proofErr w:type="gramEnd"/>
      <w:r w:rsidRPr="0017609C">
        <w:rPr>
          <w:rFonts w:ascii="Times New Roman" w:hAnsi="Times New Roman" w:cs="Times New Roman"/>
          <w:sz w:val="24"/>
          <w:szCs w:val="24"/>
        </w:rPr>
        <w:t xml:space="preserve"> malaria</w:t>
      </w:r>
      <w:r w:rsidRPr="0017609C">
        <w:rPr>
          <w:rFonts w:ascii="Times New Roman" w:hAnsi="Times New Roman" w:cs="Times New Roman"/>
          <w:sz w:val="24"/>
          <w:szCs w:val="24"/>
        </w:rPr>
        <w:tab/>
        <w:t>vaccine in the Kassena-Nankana districts of Ghana. Malar J. 2024 Nov 29; 23(1):365.</w:t>
      </w:r>
      <w:r w:rsidRPr="0017609C">
        <w:rPr>
          <w:rFonts w:ascii="Times New Roman" w:hAnsi="Times New Roman" w:cs="Times New Roman"/>
          <w:sz w:val="24"/>
          <w:szCs w:val="24"/>
        </w:rPr>
        <w:tab/>
        <w:t>Doi: 10.1186/s12936-024-05180-x. PMID: 39614248; PMCID: PMC11606133.</w:t>
      </w:r>
    </w:p>
    <w:p w14:paraId="1DC75847" w14:textId="77777777" w:rsidR="00DF78D4" w:rsidRDefault="00DF78D4" w:rsidP="00546CA0">
      <w:pPr>
        <w:spacing w:after="0" w:line="480" w:lineRule="auto"/>
        <w:jc w:val="both"/>
        <w:rPr>
          <w:rFonts w:ascii="Times New Roman" w:hAnsi="Times New Roman" w:cs="Times New Roman"/>
          <w:sz w:val="24"/>
          <w:szCs w:val="24"/>
        </w:rPr>
      </w:pPr>
      <w:r w:rsidRPr="00F44125">
        <w:rPr>
          <w:rFonts w:ascii="Times New Roman" w:hAnsi="Times New Roman" w:cs="Times New Roman"/>
          <w:sz w:val="24"/>
          <w:szCs w:val="24"/>
        </w:rPr>
        <w:t>Centers for Disease Control and Prevention. (2024). Malaria vaccines. U.S. Department of</w:t>
      </w:r>
      <w:r w:rsidRPr="00F44125">
        <w:rPr>
          <w:rFonts w:ascii="Times New Roman" w:hAnsi="Times New Roman" w:cs="Times New Roman"/>
          <w:sz w:val="24"/>
          <w:szCs w:val="24"/>
        </w:rPr>
        <w:tab/>
        <w:t>Health and Human Services. https://www.cdc.gov/malaria/php/public-health</w:t>
      </w:r>
      <w:r w:rsidRPr="00F44125">
        <w:rPr>
          <w:rFonts w:ascii="Times New Roman" w:hAnsi="Times New Roman" w:cs="Times New Roman"/>
          <w:sz w:val="24"/>
          <w:szCs w:val="24"/>
        </w:rPr>
        <w:tab/>
        <w:t>strategy/malaria-vaccines.html</w:t>
      </w:r>
    </w:p>
    <w:p w14:paraId="03927051" w14:textId="77777777" w:rsidR="00DF78D4" w:rsidRDefault="00DF78D4" w:rsidP="00D7156D">
      <w:pPr>
        <w:rPr>
          <w:rFonts w:ascii="Times New Roman" w:hAnsi="Times New Roman" w:cs="Times New Roman"/>
          <w:b/>
          <w:sz w:val="24"/>
          <w:szCs w:val="24"/>
        </w:rPr>
      </w:pPr>
      <w:r w:rsidRPr="00906BFD">
        <w:rPr>
          <w:rFonts w:ascii="Times New Roman" w:hAnsi="Times New Roman" w:cs="Times New Roman"/>
          <w:b/>
          <w:sz w:val="24"/>
          <w:szCs w:val="24"/>
        </w:rPr>
        <w:t>Charan, J., &amp; Biswas, T. (2013). How to calculate sample s</w:t>
      </w:r>
      <w:r>
        <w:rPr>
          <w:rFonts w:ascii="Times New Roman" w:hAnsi="Times New Roman" w:cs="Times New Roman"/>
          <w:b/>
          <w:sz w:val="24"/>
          <w:szCs w:val="24"/>
        </w:rPr>
        <w:t>ize for different study designs</w:t>
      </w:r>
      <w:r>
        <w:rPr>
          <w:rFonts w:ascii="Times New Roman" w:hAnsi="Times New Roman" w:cs="Times New Roman"/>
          <w:b/>
          <w:sz w:val="24"/>
          <w:szCs w:val="24"/>
        </w:rPr>
        <w:tab/>
      </w:r>
      <w:r w:rsidRPr="00906BFD">
        <w:rPr>
          <w:rFonts w:ascii="Times New Roman" w:hAnsi="Times New Roman" w:cs="Times New Roman"/>
          <w:b/>
          <w:sz w:val="24"/>
          <w:szCs w:val="24"/>
        </w:rPr>
        <w:t xml:space="preserve">in medical </w:t>
      </w:r>
      <w:proofErr w:type="gramStart"/>
      <w:r w:rsidRPr="00906BFD">
        <w:rPr>
          <w:rFonts w:ascii="Times New Roman" w:hAnsi="Times New Roman" w:cs="Times New Roman"/>
          <w:b/>
          <w:sz w:val="24"/>
          <w:szCs w:val="24"/>
        </w:rPr>
        <w:t>research?.</w:t>
      </w:r>
      <w:proofErr w:type="gramEnd"/>
      <w:r w:rsidRPr="00906BFD">
        <w:rPr>
          <w:rFonts w:ascii="Times New Roman" w:hAnsi="Times New Roman" w:cs="Times New Roman"/>
          <w:b/>
          <w:sz w:val="24"/>
          <w:szCs w:val="24"/>
        </w:rPr>
        <w:t xml:space="preserve"> Indian journal of psychological medicine, 35(2), 121-126.</w:t>
      </w:r>
    </w:p>
    <w:p w14:paraId="23EB82B5" w14:textId="77777777" w:rsidR="00DF78D4" w:rsidRDefault="00DF78D4" w:rsidP="00D7156D">
      <w:pPr>
        <w:rPr>
          <w:rFonts w:ascii="Times New Roman" w:hAnsi="Times New Roman" w:cs="Times New Roman"/>
          <w:sz w:val="24"/>
          <w:szCs w:val="24"/>
        </w:rPr>
      </w:pPr>
      <w:r w:rsidRPr="001A3C3D">
        <w:rPr>
          <w:rFonts w:ascii="Times New Roman" w:hAnsi="Times New Roman" w:cs="Times New Roman"/>
          <w:sz w:val="24"/>
          <w:szCs w:val="24"/>
        </w:rPr>
        <w:t xml:space="preserve">Escalante, A. A., &amp; Pacheco, M. A. (2019). Malaria molecular epidemiology: an evolutionary </w:t>
      </w:r>
      <w:r w:rsidRPr="001A3C3D">
        <w:rPr>
          <w:rFonts w:ascii="Times New Roman" w:hAnsi="Times New Roman" w:cs="Times New Roman"/>
          <w:sz w:val="24"/>
          <w:szCs w:val="24"/>
        </w:rPr>
        <w:tab/>
        <w:t>genetics perspective. Microbiology spectrum, 7(4), 10-1128.</w:t>
      </w:r>
    </w:p>
    <w:p w14:paraId="1D0224D6" w14:textId="77777777" w:rsidR="00DF78D4" w:rsidRDefault="00DF78D4" w:rsidP="0017609C">
      <w:pPr>
        <w:spacing w:after="0" w:line="480" w:lineRule="auto"/>
        <w:jc w:val="both"/>
        <w:rPr>
          <w:rFonts w:ascii="Times New Roman" w:hAnsi="Times New Roman" w:cs="Times New Roman"/>
          <w:sz w:val="24"/>
          <w:szCs w:val="24"/>
        </w:rPr>
      </w:pPr>
      <w:r w:rsidRPr="0017609C">
        <w:rPr>
          <w:rFonts w:ascii="Times New Roman" w:hAnsi="Times New Roman" w:cs="Times New Roman"/>
          <w:sz w:val="24"/>
          <w:szCs w:val="24"/>
        </w:rPr>
        <w:lastRenderedPageBreak/>
        <w:t xml:space="preserve">Kabir Sulaiman S., Isma'il Tsiga-Ahmed F., Sale Musa M., Kabir Sulaiman A., Muhammad </w:t>
      </w:r>
      <w:r w:rsidRPr="0017609C">
        <w:rPr>
          <w:rFonts w:ascii="Times New Roman" w:hAnsi="Times New Roman" w:cs="Times New Roman"/>
          <w:sz w:val="24"/>
          <w:szCs w:val="24"/>
        </w:rPr>
        <w:tab/>
        <w:t xml:space="preserve">Dayyab F., Ab Khan M., Idris Ahmad S., Abasi-Okot Akpan U., Ibrahim Usman U., </w:t>
      </w:r>
      <w:r w:rsidRPr="0017609C">
        <w:rPr>
          <w:rFonts w:ascii="Times New Roman" w:hAnsi="Times New Roman" w:cs="Times New Roman"/>
          <w:sz w:val="24"/>
          <w:szCs w:val="24"/>
        </w:rPr>
        <w:tab/>
        <w:t xml:space="preserve">&amp;Tjjani Bako A., (2023). Prevalence, determinants, and reasons for malaria vaccine </w:t>
      </w:r>
      <w:r w:rsidRPr="0017609C">
        <w:rPr>
          <w:rFonts w:ascii="Times New Roman" w:hAnsi="Times New Roman" w:cs="Times New Roman"/>
          <w:sz w:val="24"/>
          <w:szCs w:val="24"/>
        </w:rPr>
        <w:tab/>
        <w:t xml:space="preserve">hesitancy among caregivers of under-five children in Nigeria: Results from a </w:t>
      </w:r>
      <w:r w:rsidRPr="0017609C">
        <w:rPr>
          <w:rFonts w:ascii="Times New Roman" w:hAnsi="Times New Roman" w:cs="Times New Roman"/>
          <w:sz w:val="24"/>
          <w:szCs w:val="24"/>
        </w:rPr>
        <w:tab/>
        <w:t xml:space="preserve">nationwide cross-sectional survey. Vaccine. 2023 Feb 17; 41(8):1503-1512. Doi: </w:t>
      </w:r>
      <w:r w:rsidRPr="0017609C">
        <w:rPr>
          <w:rFonts w:ascii="Times New Roman" w:hAnsi="Times New Roman" w:cs="Times New Roman"/>
          <w:sz w:val="24"/>
          <w:szCs w:val="24"/>
        </w:rPr>
        <w:tab/>
        <w:t>10.1016/j.vaccine.2023.01.060. Epub 2023 Jan 31. PMID: 36725434.</w:t>
      </w:r>
    </w:p>
    <w:p w14:paraId="764BD95D" w14:textId="77777777" w:rsidR="00DF78D4" w:rsidRDefault="00DF78D4" w:rsidP="0017609C">
      <w:pPr>
        <w:spacing w:after="0" w:line="480" w:lineRule="auto"/>
        <w:jc w:val="both"/>
        <w:rPr>
          <w:rStyle w:val="Hyperlink"/>
          <w:rFonts w:ascii="Times New Roman" w:hAnsi="Times New Roman" w:cs="Times New Roman"/>
          <w:sz w:val="24"/>
          <w:szCs w:val="24"/>
        </w:rPr>
      </w:pPr>
      <w:r w:rsidRPr="0017609C">
        <w:rPr>
          <w:rFonts w:ascii="Times New Roman" w:hAnsi="Times New Roman" w:cs="Times New Roman"/>
          <w:sz w:val="24"/>
          <w:szCs w:val="24"/>
        </w:rPr>
        <w:t xml:space="preserve">Ko, Y.K., Kagaya, W., &amp; Yoneoka, D. et al. (2025). Where is the hard-to-reach population? </w:t>
      </w:r>
      <w:r w:rsidRPr="0017609C">
        <w:rPr>
          <w:rFonts w:ascii="Times New Roman" w:hAnsi="Times New Roman" w:cs="Times New Roman"/>
          <w:sz w:val="24"/>
          <w:szCs w:val="24"/>
        </w:rPr>
        <w:tab/>
        <w:t xml:space="preserve">Spatial analysis from a cross-sectional study on the access to bed net and malaria </w:t>
      </w:r>
      <w:r w:rsidRPr="0017609C">
        <w:rPr>
          <w:rFonts w:ascii="Times New Roman" w:hAnsi="Times New Roman" w:cs="Times New Roman"/>
          <w:sz w:val="24"/>
          <w:szCs w:val="24"/>
        </w:rPr>
        <w:tab/>
        <w:t xml:space="preserve">vaccine in the Lake Victoria Region, Kenya. Malar Journal, 24, 42. </w:t>
      </w:r>
      <w:r w:rsidRPr="0017609C">
        <w:rPr>
          <w:rFonts w:ascii="Times New Roman" w:hAnsi="Times New Roman" w:cs="Times New Roman"/>
          <w:sz w:val="24"/>
          <w:szCs w:val="24"/>
        </w:rPr>
        <w:tab/>
      </w:r>
      <w:hyperlink r:id="rId15" w:history="1">
        <w:r w:rsidRPr="0017609C">
          <w:rPr>
            <w:rStyle w:val="Hyperlink"/>
            <w:rFonts w:ascii="Times New Roman" w:hAnsi="Times New Roman" w:cs="Times New Roman"/>
            <w:sz w:val="24"/>
            <w:szCs w:val="24"/>
          </w:rPr>
          <w:t>https://doi.org/10.1186/s12936-025-05280-2</w:t>
        </w:r>
      </w:hyperlink>
    </w:p>
    <w:p w14:paraId="56DECAC2" w14:textId="77777777" w:rsidR="00DF78D4" w:rsidRDefault="00DF78D4" w:rsidP="0017609C">
      <w:pPr>
        <w:spacing w:after="0" w:line="480" w:lineRule="auto"/>
        <w:jc w:val="both"/>
        <w:rPr>
          <w:rFonts w:ascii="Times New Roman" w:hAnsi="Times New Roman" w:cs="Times New Roman"/>
          <w:sz w:val="24"/>
          <w:szCs w:val="24"/>
        </w:rPr>
      </w:pPr>
      <w:r w:rsidRPr="00DF78D4">
        <w:rPr>
          <w:rFonts w:ascii="Times New Roman" w:hAnsi="Times New Roman" w:cs="Times New Roman"/>
          <w:sz w:val="24"/>
          <w:szCs w:val="24"/>
        </w:rPr>
        <w:t xml:space="preserve">Musa, R., Afeez, A., Isaac, O. I., </w:t>
      </w:r>
      <w:proofErr w:type="spellStart"/>
      <w:r w:rsidRPr="00DF78D4">
        <w:rPr>
          <w:rFonts w:ascii="Times New Roman" w:hAnsi="Times New Roman" w:cs="Times New Roman"/>
          <w:sz w:val="24"/>
          <w:szCs w:val="24"/>
        </w:rPr>
        <w:t>Akinlo</w:t>
      </w:r>
      <w:proofErr w:type="spellEnd"/>
      <w:r w:rsidRPr="00DF78D4">
        <w:rPr>
          <w:rFonts w:ascii="Times New Roman" w:hAnsi="Times New Roman" w:cs="Times New Roman"/>
          <w:sz w:val="24"/>
          <w:szCs w:val="24"/>
        </w:rPr>
        <w:t xml:space="preserve">, M. O., </w:t>
      </w:r>
      <w:proofErr w:type="spellStart"/>
      <w:r w:rsidRPr="00DF78D4">
        <w:rPr>
          <w:rFonts w:ascii="Times New Roman" w:hAnsi="Times New Roman" w:cs="Times New Roman"/>
          <w:sz w:val="24"/>
          <w:szCs w:val="24"/>
        </w:rPr>
        <w:t>Osikoya</w:t>
      </w:r>
      <w:proofErr w:type="spellEnd"/>
      <w:r w:rsidRPr="00DF78D4">
        <w:rPr>
          <w:rFonts w:ascii="Times New Roman" w:hAnsi="Times New Roman" w:cs="Times New Roman"/>
          <w:sz w:val="24"/>
          <w:szCs w:val="24"/>
        </w:rPr>
        <w:t xml:space="preserve">, S. A., Onyebuchi, N. A., ... &amp; </w:t>
      </w:r>
      <w:r w:rsidRPr="00DF78D4">
        <w:rPr>
          <w:rFonts w:ascii="Times New Roman" w:hAnsi="Times New Roman" w:cs="Times New Roman"/>
          <w:sz w:val="24"/>
          <w:szCs w:val="24"/>
        </w:rPr>
        <w:tab/>
        <w:t xml:space="preserve">Afolabi, B. E. (2024). Understanding the effective reproduction number of Plasmodium </w:t>
      </w:r>
      <w:r w:rsidRPr="00DF78D4">
        <w:rPr>
          <w:rFonts w:ascii="Times New Roman" w:hAnsi="Times New Roman" w:cs="Times New Roman"/>
          <w:sz w:val="24"/>
          <w:szCs w:val="24"/>
        </w:rPr>
        <w:tab/>
        <w:t xml:space="preserve">falciparum malaria with seasonal variation at sub-national level in Nigeria. medRxiv, </w:t>
      </w:r>
      <w:r w:rsidRPr="00DF78D4">
        <w:rPr>
          <w:rFonts w:ascii="Times New Roman" w:hAnsi="Times New Roman" w:cs="Times New Roman"/>
          <w:sz w:val="24"/>
          <w:szCs w:val="24"/>
        </w:rPr>
        <w:tab/>
        <w:t>2024-04.</w:t>
      </w:r>
    </w:p>
    <w:p w14:paraId="3C1545A0" w14:textId="77777777" w:rsidR="00DF78D4" w:rsidRDefault="00DF78D4" w:rsidP="00546CA0">
      <w:pPr>
        <w:spacing w:after="0" w:line="480" w:lineRule="auto"/>
        <w:jc w:val="both"/>
        <w:rPr>
          <w:rFonts w:ascii="Times New Roman" w:hAnsi="Times New Roman" w:cs="Times New Roman"/>
          <w:sz w:val="24"/>
          <w:szCs w:val="24"/>
        </w:rPr>
      </w:pPr>
      <w:r w:rsidRPr="00F44125">
        <w:rPr>
          <w:rFonts w:ascii="Times New Roman" w:hAnsi="Times New Roman" w:cs="Times New Roman"/>
          <w:sz w:val="24"/>
          <w:szCs w:val="24"/>
        </w:rPr>
        <w:t xml:space="preserve">Mwingira, F., Matiya, D., &amp; Chacky, F. (2025). Knowledge and willingness towards malaria </w:t>
      </w:r>
      <w:r w:rsidRPr="00F44125">
        <w:rPr>
          <w:rFonts w:ascii="Times New Roman" w:hAnsi="Times New Roman" w:cs="Times New Roman"/>
          <w:sz w:val="24"/>
          <w:szCs w:val="24"/>
        </w:rPr>
        <w:tab/>
        <w:t xml:space="preserve">vaccines among caregivers in Dar es Salaam, Tanzania. Malaria Journal, 24, 35. </w:t>
      </w:r>
      <w:r w:rsidRPr="00F44125">
        <w:rPr>
          <w:rFonts w:ascii="Times New Roman" w:hAnsi="Times New Roman" w:cs="Times New Roman"/>
          <w:sz w:val="24"/>
          <w:szCs w:val="24"/>
        </w:rPr>
        <w:tab/>
      </w:r>
      <w:hyperlink r:id="rId16" w:history="1">
        <w:r w:rsidRPr="00944571">
          <w:rPr>
            <w:rStyle w:val="Hyperlink"/>
            <w:rFonts w:ascii="Times New Roman" w:hAnsi="Times New Roman" w:cs="Times New Roman"/>
            <w:sz w:val="24"/>
            <w:szCs w:val="24"/>
          </w:rPr>
          <w:t>https://doi.org/10.1186/s12936-024-05183-8</w:t>
        </w:r>
      </w:hyperlink>
    </w:p>
    <w:p w14:paraId="171CDA1A" w14:textId="77777777" w:rsidR="00DF78D4" w:rsidRDefault="00DF78D4" w:rsidP="00546CA0">
      <w:pPr>
        <w:spacing w:after="0" w:line="480" w:lineRule="auto"/>
        <w:jc w:val="both"/>
        <w:rPr>
          <w:rFonts w:ascii="Times New Roman" w:hAnsi="Times New Roman" w:cs="Times New Roman"/>
          <w:sz w:val="24"/>
          <w:szCs w:val="24"/>
        </w:rPr>
      </w:pPr>
      <w:r w:rsidRPr="00F44125">
        <w:rPr>
          <w:rFonts w:ascii="Times New Roman" w:hAnsi="Times New Roman" w:cs="Times New Roman"/>
          <w:sz w:val="24"/>
          <w:szCs w:val="24"/>
        </w:rPr>
        <w:t xml:space="preserve">Nigerian Focus (2024). List of 18 Local Government Areas in Ondo State and Their </w:t>
      </w:r>
      <w:r w:rsidRPr="00F44125">
        <w:rPr>
          <w:rFonts w:ascii="Times New Roman" w:hAnsi="Times New Roman" w:cs="Times New Roman"/>
          <w:sz w:val="24"/>
          <w:szCs w:val="24"/>
        </w:rPr>
        <w:tab/>
        <w:t>Headquarters. https://nigerianfocus.com/list-of-18-local-government-areas-in-ondo-</w:t>
      </w:r>
      <w:r w:rsidRPr="00F44125">
        <w:rPr>
          <w:rFonts w:ascii="Times New Roman" w:hAnsi="Times New Roman" w:cs="Times New Roman"/>
          <w:sz w:val="24"/>
          <w:szCs w:val="24"/>
        </w:rPr>
        <w:tab/>
        <w:t>state-and-their-headquarters/</w:t>
      </w:r>
    </w:p>
    <w:p w14:paraId="48E7DC28" w14:textId="77777777" w:rsidR="00DF78D4" w:rsidRDefault="00DF78D4" w:rsidP="0017609C">
      <w:pPr>
        <w:spacing w:after="0" w:line="480" w:lineRule="auto"/>
        <w:jc w:val="both"/>
        <w:rPr>
          <w:rFonts w:ascii="Times New Roman" w:hAnsi="Times New Roman" w:cs="Times New Roman"/>
          <w:sz w:val="24"/>
          <w:szCs w:val="24"/>
        </w:rPr>
      </w:pPr>
      <w:r w:rsidRPr="00F15548">
        <w:rPr>
          <w:rFonts w:ascii="Times New Roman" w:hAnsi="Times New Roman" w:cs="Times New Roman"/>
          <w:sz w:val="24"/>
          <w:szCs w:val="24"/>
        </w:rPr>
        <w:t xml:space="preserve">Ojomo, Q., Babalola, R. M., Lawal, A. O., &amp; Udemba, J. (2024). Knowledge, awareness and </w:t>
      </w:r>
      <w:r w:rsidRPr="00F15548">
        <w:rPr>
          <w:rFonts w:ascii="Times New Roman" w:hAnsi="Times New Roman" w:cs="Times New Roman"/>
          <w:sz w:val="24"/>
          <w:szCs w:val="24"/>
        </w:rPr>
        <w:tab/>
        <w:t xml:space="preserve">the willingness to accept the </w:t>
      </w:r>
      <w:proofErr w:type="gramStart"/>
      <w:r w:rsidRPr="00F15548">
        <w:rPr>
          <w:rFonts w:ascii="Times New Roman" w:hAnsi="Times New Roman" w:cs="Times New Roman"/>
          <w:sz w:val="24"/>
          <w:szCs w:val="24"/>
        </w:rPr>
        <w:t>RTS,S</w:t>
      </w:r>
      <w:proofErr w:type="gramEnd"/>
      <w:r w:rsidRPr="00F15548">
        <w:rPr>
          <w:rFonts w:ascii="Times New Roman" w:hAnsi="Times New Roman" w:cs="Times New Roman"/>
          <w:sz w:val="24"/>
          <w:szCs w:val="24"/>
        </w:rPr>
        <w:t>/AS01 malaria vaccine among mothers of under-</w:t>
      </w:r>
      <w:r w:rsidRPr="00F15548">
        <w:rPr>
          <w:rFonts w:ascii="Times New Roman" w:hAnsi="Times New Roman" w:cs="Times New Roman"/>
          <w:sz w:val="24"/>
          <w:szCs w:val="24"/>
        </w:rPr>
        <w:tab/>
        <w:t>five children in Lagos, Nigeri. Research Square. https://doi.org/10.21203/rs.3.rs-</w:t>
      </w:r>
      <w:r w:rsidRPr="00F15548">
        <w:rPr>
          <w:rFonts w:ascii="Times New Roman" w:hAnsi="Times New Roman" w:cs="Times New Roman"/>
          <w:sz w:val="24"/>
          <w:szCs w:val="24"/>
        </w:rPr>
        <w:tab/>
        <w:t>4934807/v1</w:t>
      </w:r>
    </w:p>
    <w:p w14:paraId="01F5B3AA" w14:textId="77777777" w:rsidR="00DF78D4" w:rsidRDefault="00DF78D4" w:rsidP="00546CA0">
      <w:pPr>
        <w:spacing w:after="0" w:line="480" w:lineRule="auto"/>
        <w:jc w:val="both"/>
        <w:rPr>
          <w:rFonts w:ascii="Times New Roman" w:hAnsi="Times New Roman" w:cs="Times New Roman"/>
          <w:sz w:val="24"/>
          <w:szCs w:val="24"/>
        </w:rPr>
      </w:pPr>
      <w:r w:rsidRPr="00F44125">
        <w:rPr>
          <w:rFonts w:ascii="Times New Roman" w:hAnsi="Times New Roman" w:cs="Times New Roman"/>
          <w:sz w:val="24"/>
          <w:szCs w:val="24"/>
        </w:rPr>
        <w:lastRenderedPageBreak/>
        <w:t xml:space="preserve">Sankineni, S., Chauhan, S., Shegokar, R., &amp; Pathak, Y. (2023). Global health and malaria: Past </w:t>
      </w:r>
      <w:r w:rsidRPr="00F44125">
        <w:rPr>
          <w:rFonts w:ascii="Times New Roman" w:hAnsi="Times New Roman" w:cs="Times New Roman"/>
          <w:sz w:val="24"/>
          <w:szCs w:val="24"/>
        </w:rPr>
        <w:tab/>
        <w:t xml:space="preserve">and present. In Malarial drug delivery systems: Advances in treatment of infectious </w:t>
      </w:r>
      <w:r w:rsidRPr="00F44125">
        <w:rPr>
          <w:rFonts w:ascii="Times New Roman" w:hAnsi="Times New Roman" w:cs="Times New Roman"/>
          <w:sz w:val="24"/>
          <w:szCs w:val="24"/>
        </w:rPr>
        <w:tab/>
        <w:t>diseases (pp. 1-16). Cham: Springer International Publishing.</w:t>
      </w:r>
    </w:p>
    <w:p w14:paraId="49FA3F06" w14:textId="77777777" w:rsidR="00DF78D4" w:rsidRDefault="00DF78D4" w:rsidP="00D7156D">
      <w:pPr>
        <w:rPr>
          <w:rFonts w:ascii="Times New Roman" w:hAnsi="Times New Roman" w:cs="Times New Roman"/>
          <w:sz w:val="24"/>
          <w:szCs w:val="24"/>
        </w:rPr>
      </w:pPr>
      <w:r w:rsidRPr="00546CA0">
        <w:rPr>
          <w:rFonts w:ascii="Times New Roman" w:hAnsi="Times New Roman" w:cs="Times New Roman"/>
          <w:sz w:val="24"/>
          <w:szCs w:val="24"/>
        </w:rPr>
        <w:t>Singh, B., &amp; Daneshvar, C. (2013). Human infections and detection of Plasmodium knowlesi.</w:t>
      </w:r>
      <w:r w:rsidRPr="00546CA0">
        <w:rPr>
          <w:rFonts w:ascii="Times New Roman" w:hAnsi="Times New Roman" w:cs="Times New Roman"/>
          <w:sz w:val="24"/>
          <w:szCs w:val="24"/>
        </w:rPr>
        <w:tab/>
        <w:t>Clinical microbiology reviews, 26(2), 165-184.</w:t>
      </w:r>
    </w:p>
    <w:p w14:paraId="2050A0DA" w14:textId="77777777" w:rsidR="00DF78D4" w:rsidRDefault="00DF78D4" w:rsidP="0017609C">
      <w:pPr>
        <w:spacing w:after="0" w:line="480" w:lineRule="auto"/>
        <w:jc w:val="both"/>
        <w:rPr>
          <w:rFonts w:ascii="Times New Roman" w:hAnsi="Times New Roman" w:cs="Times New Roman"/>
          <w:sz w:val="24"/>
          <w:szCs w:val="24"/>
        </w:rPr>
      </w:pPr>
      <w:r w:rsidRPr="0017609C">
        <w:rPr>
          <w:rFonts w:ascii="Times New Roman" w:hAnsi="Times New Roman" w:cs="Times New Roman"/>
          <w:sz w:val="24"/>
          <w:szCs w:val="24"/>
        </w:rPr>
        <w:t xml:space="preserve">Tolulope O. Musa-Booth, Blessing E. Enobun, Adewumi J. Agbomola, &amp; Clive J. Shiff., </w:t>
      </w:r>
      <w:r w:rsidRPr="0017609C">
        <w:rPr>
          <w:rFonts w:ascii="Times New Roman" w:hAnsi="Times New Roman" w:cs="Times New Roman"/>
          <w:sz w:val="24"/>
          <w:szCs w:val="24"/>
        </w:rPr>
        <w:tab/>
        <w:t>(2020</w:t>
      </w:r>
      <w:proofErr w:type="gramStart"/>
      <w:r w:rsidRPr="0017609C">
        <w:rPr>
          <w:rFonts w:ascii="Times New Roman" w:hAnsi="Times New Roman" w:cs="Times New Roman"/>
          <w:sz w:val="24"/>
          <w:szCs w:val="24"/>
        </w:rPr>
        <w:t>).Knowledge</w:t>
      </w:r>
      <w:proofErr w:type="gramEnd"/>
      <w:r w:rsidRPr="0017609C">
        <w:rPr>
          <w:rFonts w:ascii="Times New Roman" w:hAnsi="Times New Roman" w:cs="Times New Roman"/>
          <w:sz w:val="24"/>
          <w:szCs w:val="24"/>
        </w:rPr>
        <w:t xml:space="preserve">, attitude and willingness to accept the RTS,S malaria vaccine </w:t>
      </w:r>
      <w:r w:rsidRPr="0017609C">
        <w:rPr>
          <w:rFonts w:ascii="Times New Roman" w:hAnsi="Times New Roman" w:cs="Times New Roman"/>
          <w:sz w:val="24"/>
          <w:szCs w:val="24"/>
        </w:rPr>
        <w:tab/>
        <w:t>among mothers in Abuja Nigeria</w:t>
      </w:r>
    </w:p>
    <w:p w14:paraId="5037833E" w14:textId="77777777" w:rsidR="00DF78D4" w:rsidRDefault="00DF78D4" w:rsidP="00D7156D">
      <w:pPr>
        <w:rPr>
          <w:rFonts w:ascii="Times New Roman" w:hAnsi="Times New Roman" w:cs="Times New Roman"/>
          <w:sz w:val="24"/>
          <w:szCs w:val="24"/>
        </w:rPr>
      </w:pPr>
      <w:r w:rsidRPr="001A3C3D">
        <w:rPr>
          <w:rFonts w:ascii="Times New Roman" w:hAnsi="Times New Roman" w:cs="Times New Roman"/>
          <w:sz w:val="24"/>
          <w:szCs w:val="24"/>
        </w:rPr>
        <w:t>Tuteja, R. (2007). Malaria− an overview. The FEBS journal, 274(18), 4670-4679.</w:t>
      </w:r>
    </w:p>
    <w:p w14:paraId="7CB2B644" w14:textId="77777777" w:rsidR="00DF78D4" w:rsidRDefault="00DF78D4" w:rsidP="00546CA0">
      <w:pPr>
        <w:spacing w:after="0" w:line="480" w:lineRule="auto"/>
        <w:jc w:val="both"/>
        <w:rPr>
          <w:rFonts w:ascii="Times New Roman" w:hAnsi="Times New Roman" w:cs="Times New Roman"/>
          <w:sz w:val="24"/>
          <w:szCs w:val="24"/>
        </w:rPr>
      </w:pPr>
      <w:r w:rsidRPr="00546CA0">
        <w:rPr>
          <w:rFonts w:ascii="Times New Roman" w:hAnsi="Times New Roman" w:cs="Times New Roman"/>
          <w:sz w:val="24"/>
          <w:szCs w:val="24"/>
        </w:rPr>
        <w:t xml:space="preserve">White, N. J. (2008). Plasmodium knowlesi: the fifth human malaria parasite. Clinical infectious </w:t>
      </w:r>
      <w:r w:rsidRPr="00546CA0">
        <w:rPr>
          <w:rFonts w:ascii="Times New Roman" w:hAnsi="Times New Roman" w:cs="Times New Roman"/>
          <w:sz w:val="24"/>
          <w:szCs w:val="24"/>
        </w:rPr>
        <w:tab/>
        <w:t>diseases, 46(2), 172-173.</w:t>
      </w:r>
    </w:p>
    <w:p w14:paraId="6F073940" w14:textId="77777777" w:rsidR="00DF78D4" w:rsidRDefault="00DF78D4" w:rsidP="00546CA0">
      <w:pPr>
        <w:spacing w:after="0" w:line="480" w:lineRule="auto"/>
        <w:jc w:val="both"/>
        <w:rPr>
          <w:rFonts w:ascii="Times New Roman" w:hAnsi="Times New Roman" w:cs="Times New Roman"/>
          <w:sz w:val="24"/>
          <w:szCs w:val="24"/>
        </w:rPr>
      </w:pPr>
      <w:r w:rsidRPr="0017609C">
        <w:rPr>
          <w:rFonts w:ascii="Times New Roman" w:hAnsi="Times New Roman" w:cs="Times New Roman"/>
          <w:sz w:val="24"/>
          <w:szCs w:val="24"/>
        </w:rPr>
        <w:t xml:space="preserve">Wikipedia (2025). Ilaje  </w:t>
      </w:r>
      <w:hyperlink r:id="rId17" w:history="1">
        <w:r w:rsidRPr="00944571">
          <w:rPr>
            <w:rStyle w:val="Hyperlink"/>
            <w:rFonts w:ascii="Times New Roman" w:hAnsi="Times New Roman" w:cs="Times New Roman"/>
            <w:sz w:val="24"/>
            <w:szCs w:val="24"/>
          </w:rPr>
          <w:t>https://en.wikipedia.org/wiki/Ilaje</w:t>
        </w:r>
      </w:hyperlink>
    </w:p>
    <w:p w14:paraId="032C317B" w14:textId="77777777" w:rsidR="0017609C" w:rsidRDefault="0017609C" w:rsidP="00546CA0">
      <w:pPr>
        <w:spacing w:after="0" w:line="480" w:lineRule="auto"/>
        <w:jc w:val="both"/>
        <w:rPr>
          <w:rFonts w:ascii="Times New Roman" w:hAnsi="Times New Roman" w:cs="Times New Roman"/>
          <w:sz w:val="24"/>
          <w:szCs w:val="24"/>
        </w:rPr>
      </w:pPr>
    </w:p>
    <w:p w14:paraId="5172FE72" w14:textId="77777777" w:rsidR="0017609C" w:rsidRPr="00E13DA7" w:rsidRDefault="0017609C" w:rsidP="00546CA0">
      <w:pPr>
        <w:spacing w:after="0" w:line="480" w:lineRule="auto"/>
        <w:jc w:val="both"/>
        <w:rPr>
          <w:rFonts w:ascii="Times New Roman" w:hAnsi="Times New Roman" w:cs="Times New Roman"/>
          <w:sz w:val="24"/>
          <w:szCs w:val="24"/>
        </w:rPr>
      </w:pPr>
    </w:p>
    <w:p w14:paraId="43982F30" w14:textId="77777777" w:rsidR="00546CA0" w:rsidRPr="00E13DA7" w:rsidRDefault="00546CA0" w:rsidP="00546CA0">
      <w:pPr>
        <w:spacing w:after="0" w:line="480" w:lineRule="auto"/>
        <w:jc w:val="both"/>
        <w:rPr>
          <w:rFonts w:ascii="Times New Roman" w:hAnsi="Times New Roman" w:cs="Times New Roman"/>
          <w:sz w:val="24"/>
          <w:szCs w:val="24"/>
        </w:rPr>
      </w:pPr>
    </w:p>
    <w:p w14:paraId="405711C4" w14:textId="77777777" w:rsidR="00546CA0" w:rsidRPr="00D7156D" w:rsidRDefault="00546CA0" w:rsidP="00D7156D">
      <w:pPr>
        <w:rPr>
          <w:rFonts w:ascii="Times New Roman" w:hAnsi="Times New Roman" w:cs="Times New Roman"/>
          <w:sz w:val="24"/>
          <w:szCs w:val="24"/>
        </w:rPr>
      </w:pPr>
    </w:p>
    <w:p w14:paraId="6751510F" w14:textId="77777777" w:rsidR="008C1C9B" w:rsidRPr="00BA60E7" w:rsidRDefault="008C1C9B" w:rsidP="00D7156D">
      <w:pPr>
        <w:rPr>
          <w:rFonts w:ascii="Times New Roman" w:hAnsi="Times New Roman" w:cs="Times New Roman"/>
          <w:sz w:val="24"/>
          <w:szCs w:val="24"/>
        </w:rPr>
      </w:pPr>
    </w:p>
    <w:sectPr w:rsidR="008C1C9B" w:rsidRPr="00BA60E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39B1A" w14:textId="77777777" w:rsidR="004D304F" w:rsidRDefault="004D304F" w:rsidP="00083F73">
      <w:pPr>
        <w:spacing w:after="0" w:line="240" w:lineRule="auto"/>
      </w:pPr>
      <w:r>
        <w:separator/>
      </w:r>
    </w:p>
  </w:endnote>
  <w:endnote w:type="continuationSeparator" w:id="0">
    <w:p w14:paraId="6B40BD4A" w14:textId="77777777" w:rsidR="004D304F" w:rsidRDefault="004D304F" w:rsidP="0008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CAED" w14:textId="77777777" w:rsidR="00A00756" w:rsidRDefault="00A00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788254"/>
      <w:docPartObj>
        <w:docPartGallery w:val="Page Numbers (Bottom of Page)"/>
        <w:docPartUnique/>
      </w:docPartObj>
    </w:sdtPr>
    <w:sdtEndPr>
      <w:rPr>
        <w:noProof/>
      </w:rPr>
    </w:sdtEndPr>
    <w:sdtContent>
      <w:p w14:paraId="534DD0EE" w14:textId="77777777" w:rsidR="00090B77" w:rsidRDefault="00090B77">
        <w:pPr>
          <w:pStyle w:val="Footer"/>
          <w:jc w:val="center"/>
        </w:pPr>
        <w:r>
          <w:fldChar w:fldCharType="begin"/>
        </w:r>
        <w:r>
          <w:instrText xml:space="preserve"> PAGE   \* MERGEFORMAT </w:instrText>
        </w:r>
        <w:r>
          <w:fldChar w:fldCharType="separate"/>
        </w:r>
        <w:r w:rsidR="00001D6B">
          <w:rPr>
            <w:noProof/>
          </w:rPr>
          <w:t>21</w:t>
        </w:r>
        <w:r>
          <w:rPr>
            <w:noProof/>
          </w:rPr>
          <w:fldChar w:fldCharType="end"/>
        </w:r>
      </w:p>
    </w:sdtContent>
  </w:sdt>
  <w:p w14:paraId="6B550A8F" w14:textId="77777777" w:rsidR="00090B77" w:rsidRDefault="00090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D926" w14:textId="77777777" w:rsidR="00A00756" w:rsidRDefault="00A00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4D309" w14:textId="77777777" w:rsidR="004D304F" w:rsidRDefault="004D304F" w:rsidP="00083F73">
      <w:pPr>
        <w:spacing w:after="0" w:line="240" w:lineRule="auto"/>
      </w:pPr>
      <w:r>
        <w:separator/>
      </w:r>
    </w:p>
  </w:footnote>
  <w:footnote w:type="continuationSeparator" w:id="0">
    <w:p w14:paraId="243CD97C" w14:textId="77777777" w:rsidR="004D304F" w:rsidRDefault="004D304F" w:rsidP="0008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23BA" w14:textId="0F76F795" w:rsidR="00A00756" w:rsidRDefault="00A00756">
    <w:pPr>
      <w:pStyle w:val="Header"/>
    </w:pPr>
    <w:r>
      <w:rPr>
        <w:noProof/>
      </w:rPr>
      <w:pict w14:anchorId="63C4C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74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8331" w14:textId="5E19D019" w:rsidR="00A00756" w:rsidRDefault="00A00756">
    <w:pPr>
      <w:pStyle w:val="Header"/>
    </w:pPr>
    <w:r>
      <w:rPr>
        <w:noProof/>
      </w:rPr>
      <w:pict w14:anchorId="1B4FC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74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CEA74" w14:textId="78EC7AFF" w:rsidR="00A00756" w:rsidRDefault="00A00756">
    <w:pPr>
      <w:pStyle w:val="Header"/>
    </w:pPr>
    <w:r>
      <w:rPr>
        <w:noProof/>
      </w:rPr>
      <w:pict w14:anchorId="4886D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74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84"/>
    <w:rsid w:val="00001D6B"/>
    <w:rsid w:val="000760E8"/>
    <w:rsid w:val="00083F73"/>
    <w:rsid w:val="00090B77"/>
    <w:rsid w:val="000954EC"/>
    <w:rsid w:val="000C6EB9"/>
    <w:rsid w:val="000C71C0"/>
    <w:rsid w:val="000D3EDA"/>
    <w:rsid w:val="00125A76"/>
    <w:rsid w:val="00132439"/>
    <w:rsid w:val="00146799"/>
    <w:rsid w:val="0016005A"/>
    <w:rsid w:val="0017609C"/>
    <w:rsid w:val="00192117"/>
    <w:rsid w:val="0019222A"/>
    <w:rsid w:val="001A3C3D"/>
    <w:rsid w:val="001C68FC"/>
    <w:rsid w:val="001D11E6"/>
    <w:rsid w:val="0023721A"/>
    <w:rsid w:val="0025225D"/>
    <w:rsid w:val="00254CA1"/>
    <w:rsid w:val="00270199"/>
    <w:rsid w:val="002C5221"/>
    <w:rsid w:val="00311F02"/>
    <w:rsid w:val="00321DA4"/>
    <w:rsid w:val="003319C6"/>
    <w:rsid w:val="003605B4"/>
    <w:rsid w:val="003E240A"/>
    <w:rsid w:val="003E7432"/>
    <w:rsid w:val="003F0612"/>
    <w:rsid w:val="003F5D53"/>
    <w:rsid w:val="003F6A44"/>
    <w:rsid w:val="00420A0E"/>
    <w:rsid w:val="0045589D"/>
    <w:rsid w:val="004747AF"/>
    <w:rsid w:val="00484EC2"/>
    <w:rsid w:val="0049537B"/>
    <w:rsid w:val="004D304F"/>
    <w:rsid w:val="004F7F8A"/>
    <w:rsid w:val="0050372C"/>
    <w:rsid w:val="00523F37"/>
    <w:rsid w:val="00532A0C"/>
    <w:rsid w:val="00542034"/>
    <w:rsid w:val="00546CA0"/>
    <w:rsid w:val="005518AC"/>
    <w:rsid w:val="00584963"/>
    <w:rsid w:val="00587333"/>
    <w:rsid w:val="005879B8"/>
    <w:rsid w:val="005F16B2"/>
    <w:rsid w:val="00610DEE"/>
    <w:rsid w:val="00635056"/>
    <w:rsid w:val="00666D0F"/>
    <w:rsid w:val="006838AB"/>
    <w:rsid w:val="00690AC2"/>
    <w:rsid w:val="0069358C"/>
    <w:rsid w:val="00696502"/>
    <w:rsid w:val="0070588A"/>
    <w:rsid w:val="0073706B"/>
    <w:rsid w:val="00741E67"/>
    <w:rsid w:val="007513B8"/>
    <w:rsid w:val="00782706"/>
    <w:rsid w:val="007E5146"/>
    <w:rsid w:val="00821912"/>
    <w:rsid w:val="0082417D"/>
    <w:rsid w:val="008324EA"/>
    <w:rsid w:val="00882046"/>
    <w:rsid w:val="008A6296"/>
    <w:rsid w:val="008B3446"/>
    <w:rsid w:val="008B4270"/>
    <w:rsid w:val="008C1C9B"/>
    <w:rsid w:val="008C34C8"/>
    <w:rsid w:val="008D4019"/>
    <w:rsid w:val="008E06FB"/>
    <w:rsid w:val="008F22C2"/>
    <w:rsid w:val="00906BFD"/>
    <w:rsid w:val="00913A69"/>
    <w:rsid w:val="009958F0"/>
    <w:rsid w:val="009A1A81"/>
    <w:rsid w:val="009D65B9"/>
    <w:rsid w:val="009E4D84"/>
    <w:rsid w:val="00A00756"/>
    <w:rsid w:val="00A2603E"/>
    <w:rsid w:val="00A325B2"/>
    <w:rsid w:val="00A573AF"/>
    <w:rsid w:val="00A7320D"/>
    <w:rsid w:val="00A80EE1"/>
    <w:rsid w:val="00A82D40"/>
    <w:rsid w:val="00A95E2B"/>
    <w:rsid w:val="00AB15C5"/>
    <w:rsid w:val="00AC7E94"/>
    <w:rsid w:val="00AE0EE1"/>
    <w:rsid w:val="00AF2B1F"/>
    <w:rsid w:val="00B1533F"/>
    <w:rsid w:val="00B30814"/>
    <w:rsid w:val="00BA3EF2"/>
    <w:rsid w:val="00BA60E7"/>
    <w:rsid w:val="00C211FA"/>
    <w:rsid w:val="00C94B71"/>
    <w:rsid w:val="00C953EA"/>
    <w:rsid w:val="00CA40CC"/>
    <w:rsid w:val="00CB0252"/>
    <w:rsid w:val="00CB176A"/>
    <w:rsid w:val="00CD1D5E"/>
    <w:rsid w:val="00D2229E"/>
    <w:rsid w:val="00D34BAF"/>
    <w:rsid w:val="00D55EC6"/>
    <w:rsid w:val="00D7156D"/>
    <w:rsid w:val="00D71744"/>
    <w:rsid w:val="00D7506E"/>
    <w:rsid w:val="00D82435"/>
    <w:rsid w:val="00D95C43"/>
    <w:rsid w:val="00DD3C29"/>
    <w:rsid w:val="00DF78D4"/>
    <w:rsid w:val="00E00759"/>
    <w:rsid w:val="00E07031"/>
    <w:rsid w:val="00E073B7"/>
    <w:rsid w:val="00E23DC3"/>
    <w:rsid w:val="00E53E09"/>
    <w:rsid w:val="00E55F22"/>
    <w:rsid w:val="00E657C1"/>
    <w:rsid w:val="00E80F44"/>
    <w:rsid w:val="00E96435"/>
    <w:rsid w:val="00EB1E04"/>
    <w:rsid w:val="00EC26FE"/>
    <w:rsid w:val="00EE6430"/>
    <w:rsid w:val="00EF552F"/>
    <w:rsid w:val="00F14654"/>
    <w:rsid w:val="00F14CC2"/>
    <w:rsid w:val="00F15548"/>
    <w:rsid w:val="00F23EC0"/>
    <w:rsid w:val="00F264E7"/>
    <w:rsid w:val="00F33D02"/>
    <w:rsid w:val="00F44125"/>
    <w:rsid w:val="00F661BD"/>
    <w:rsid w:val="00F80B9B"/>
    <w:rsid w:val="00F97684"/>
    <w:rsid w:val="00FD331D"/>
    <w:rsid w:val="00FE5A1E"/>
    <w:rsid w:val="00F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77E98"/>
  <w15:chartTrackingRefBased/>
  <w15:docId w15:val="{99387486-76A7-4E56-A8B2-96AF3893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89D"/>
    <w:rPr>
      <w:color w:val="808080"/>
    </w:rPr>
  </w:style>
  <w:style w:type="paragraph" w:styleId="FootnoteText">
    <w:name w:val="footnote text"/>
    <w:basedOn w:val="Normal"/>
    <w:link w:val="FootnoteTextChar"/>
    <w:uiPriority w:val="99"/>
    <w:semiHidden/>
    <w:unhideWhenUsed/>
    <w:rsid w:val="00083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F73"/>
    <w:rPr>
      <w:sz w:val="20"/>
      <w:szCs w:val="20"/>
    </w:rPr>
  </w:style>
  <w:style w:type="character" w:styleId="FootnoteReference">
    <w:name w:val="footnote reference"/>
    <w:basedOn w:val="DefaultParagraphFont"/>
    <w:uiPriority w:val="99"/>
    <w:semiHidden/>
    <w:unhideWhenUsed/>
    <w:rsid w:val="00083F73"/>
    <w:rPr>
      <w:vertAlign w:val="superscript"/>
    </w:rPr>
  </w:style>
  <w:style w:type="paragraph" w:styleId="Header">
    <w:name w:val="header"/>
    <w:basedOn w:val="Normal"/>
    <w:link w:val="HeaderChar"/>
    <w:uiPriority w:val="99"/>
    <w:unhideWhenUsed/>
    <w:rsid w:val="00090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B77"/>
  </w:style>
  <w:style w:type="paragraph" w:styleId="Footer">
    <w:name w:val="footer"/>
    <w:basedOn w:val="Normal"/>
    <w:link w:val="FooterChar"/>
    <w:uiPriority w:val="99"/>
    <w:unhideWhenUsed/>
    <w:rsid w:val="00090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B77"/>
  </w:style>
  <w:style w:type="character" w:styleId="Hyperlink">
    <w:name w:val="Hyperlink"/>
    <w:basedOn w:val="DefaultParagraphFont"/>
    <w:uiPriority w:val="99"/>
    <w:unhideWhenUsed/>
    <w:rsid w:val="00546CA0"/>
    <w:rPr>
      <w:color w:val="0563C1" w:themeColor="hyperlink"/>
      <w:u w:val="single"/>
    </w:rPr>
  </w:style>
  <w:style w:type="character" w:styleId="CommentReference">
    <w:name w:val="annotation reference"/>
    <w:basedOn w:val="DefaultParagraphFont"/>
    <w:uiPriority w:val="99"/>
    <w:semiHidden/>
    <w:unhideWhenUsed/>
    <w:rsid w:val="00CB0252"/>
    <w:rPr>
      <w:sz w:val="16"/>
      <w:szCs w:val="16"/>
    </w:rPr>
  </w:style>
  <w:style w:type="paragraph" w:styleId="CommentText">
    <w:name w:val="annotation text"/>
    <w:basedOn w:val="Normal"/>
    <w:link w:val="CommentTextChar"/>
    <w:uiPriority w:val="99"/>
    <w:unhideWhenUsed/>
    <w:rsid w:val="00CB0252"/>
    <w:pPr>
      <w:spacing w:line="240" w:lineRule="auto"/>
    </w:pPr>
    <w:rPr>
      <w:sz w:val="20"/>
      <w:szCs w:val="20"/>
    </w:rPr>
  </w:style>
  <w:style w:type="character" w:customStyle="1" w:styleId="CommentTextChar">
    <w:name w:val="Comment Text Char"/>
    <w:basedOn w:val="DefaultParagraphFont"/>
    <w:link w:val="CommentText"/>
    <w:uiPriority w:val="99"/>
    <w:rsid w:val="00CB0252"/>
    <w:rPr>
      <w:sz w:val="20"/>
      <w:szCs w:val="20"/>
    </w:rPr>
  </w:style>
  <w:style w:type="paragraph" w:styleId="CommentSubject">
    <w:name w:val="annotation subject"/>
    <w:basedOn w:val="CommentText"/>
    <w:next w:val="CommentText"/>
    <w:link w:val="CommentSubjectChar"/>
    <w:uiPriority w:val="99"/>
    <w:semiHidden/>
    <w:unhideWhenUsed/>
    <w:rsid w:val="00CB0252"/>
    <w:rPr>
      <w:b/>
      <w:bCs/>
    </w:rPr>
  </w:style>
  <w:style w:type="character" w:customStyle="1" w:styleId="CommentSubjectChar">
    <w:name w:val="Comment Subject Char"/>
    <w:basedOn w:val="CommentTextChar"/>
    <w:link w:val="CommentSubject"/>
    <w:uiPriority w:val="99"/>
    <w:semiHidden/>
    <w:rsid w:val="00CB0252"/>
    <w:rPr>
      <w:b/>
      <w:bCs/>
      <w:sz w:val="20"/>
      <w:szCs w:val="20"/>
    </w:rPr>
  </w:style>
  <w:style w:type="paragraph" w:styleId="BalloonText">
    <w:name w:val="Balloon Text"/>
    <w:basedOn w:val="Normal"/>
    <w:link w:val="BalloonTextChar"/>
    <w:uiPriority w:val="99"/>
    <w:semiHidden/>
    <w:unhideWhenUsed/>
    <w:rsid w:val="00AC7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E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36/bmjopen-2024-09173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186/s12936-023-04702-3" TargetMode="External"/><Relationship Id="rId17" Type="http://schemas.openxmlformats.org/officeDocument/2006/relationships/hyperlink" Target="https://en.wikipedia.org/wiki/Ilaj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86/s12936-024-0518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6/s12936-025-05280-2"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390/tropicalmed7090215"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Sheet1!$B$51:$B$52</c:f>
              <c:strCache>
                <c:ptCount val="2"/>
                <c:pt idx="0">
                  <c:v>The Descriptive knowledge score of the respondents </c:v>
                </c:pt>
                <c:pt idx="1">
                  <c:v>Frequency</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Sheet1!$A$53:$A$55</c:f>
              <c:strCache>
                <c:ptCount val="3"/>
                <c:pt idx="0">
                  <c:v>Incorrect</c:v>
                </c:pt>
                <c:pt idx="1">
                  <c:v>correct</c:v>
                </c:pt>
                <c:pt idx="2">
                  <c:v>Total</c:v>
                </c:pt>
              </c:strCache>
            </c:strRef>
          </c:cat>
          <c:val>
            <c:numRef>
              <c:f>Sheet1!$B$53:$B$55</c:f>
              <c:numCache>
                <c:formatCode>General</c:formatCode>
                <c:ptCount val="3"/>
                <c:pt idx="0">
                  <c:v>106</c:v>
                </c:pt>
                <c:pt idx="1">
                  <c:v>94</c:v>
                </c:pt>
                <c:pt idx="2">
                  <c:v>200</c:v>
                </c:pt>
              </c:numCache>
            </c:numRef>
          </c:val>
          <c:extLst>
            <c:ext xmlns:c16="http://schemas.microsoft.com/office/drawing/2014/chart" uri="{C3380CC4-5D6E-409C-BE32-E72D297353CC}">
              <c16:uniqueId val="{00000000-F7E6-4A7A-BE7D-D835FC76FD61}"/>
            </c:ext>
          </c:extLst>
        </c:ser>
        <c:ser>
          <c:idx val="1"/>
          <c:order val="1"/>
          <c:tx>
            <c:strRef>
              <c:f>Sheet1!$C$51:$C$52</c:f>
              <c:strCache>
                <c:ptCount val="2"/>
                <c:pt idx="0">
                  <c:v>The Descriptive knowledge score of the respondents </c:v>
                </c:pt>
                <c:pt idx="1">
                  <c:v>Percentage</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Sheet1!$A$53:$A$55</c:f>
              <c:strCache>
                <c:ptCount val="3"/>
                <c:pt idx="0">
                  <c:v>Incorrect</c:v>
                </c:pt>
                <c:pt idx="1">
                  <c:v>correct</c:v>
                </c:pt>
                <c:pt idx="2">
                  <c:v>Total</c:v>
                </c:pt>
              </c:strCache>
            </c:strRef>
          </c:cat>
          <c:val>
            <c:numRef>
              <c:f>Sheet1!$C$53:$C$55</c:f>
              <c:numCache>
                <c:formatCode>General</c:formatCode>
                <c:ptCount val="3"/>
                <c:pt idx="0">
                  <c:v>53</c:v>
                </c:pt>
                <c:pt idx="1">
                  <c:v>47</c:v>
                </c:pt>
                <c:pt idx="2">
                  <c:v>100</c:v>
                </c:pt>
              </c:numCache>
            </c:numRef>
          </c:val>
          <c:extLst>
            <c:ext xmlns:c16="http://schemas.microsoft.com/office/drawing/2014/chart" uri="{C3380CC4-5D6E-409C-BE32-E72D297353CC}">
              <c16:uniqueId val="{00000001-F7E6-4A7A-BE7D-D835FC76FD61}"/>
            </c:ext>
          </c:extLst>
        </c:ser>
        <c:dLbls>
          <c:dLblPos val="inEnd"/>
          <c:showLegendKey val="0"/>
          <c:showVal val="1"/>
          <c:showCatName val="0"/>
          <c:showSerName val="0"/>
          <c:showPercent val="0"/>
          <c:showBubbleSize val="0"/>
        </c:dLbls>
        <c:gapWidth val="315"/>
        <c:overlap val="-40"/>
        <c:axId val="304827352"/>
        <c:axId val="304828136"/>
      </c:barChart>
      <c:catAx>
        <c:axId val="304827352"/>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04828136"/>
        <c:crosses val="autoZero"/>
        <c:auto val="1"/>
        <c:lblAlgn val="ctr"/>
        <c:lblOffset val="100"/>
        <c:noMultiLvlLbl val="0"/>
      </c:catAx>
      <c:valAx>
        <c:axId val="304828136"/>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04827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Sheet1!$B$43:$B$44</c:f>
              <c:strCache>
                <c:ptCount val="2"/>
                <c:pt idx="0">
                  <c:v>The distribution of malaria vaccine perception </c:v>
                </c:pt>
                <c:pt idx="1">
                  <c:v>Frequency</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Sheet1!$A$45:$A$47</c:f>
              <c:strCache>
                <c:ptCount val="3"/>
                <c:pt idx="0">
                  <c:v>Low (less than 3)</c:v>
                </c:pt>
                <c:pt idx="1">
                  <c:v>High (greater than 3.4)</c:v>
                </c:pt>
                <c:pt idx="2">
                  <c:v>Total</c:v>
                </c:pt>
              </c:strCache>
            </c:strRef>
          </c:cat>
          <c:val>
            <c:numRef>
              <c:f>Sheet1!$B$45:$B$47</c:f>
              <c:numCache>
                <c:formatCode>General</c:formatCode>
                <c:ptCount val="3"/>
                <c:pt idx="0">
                  <c:v>109</c:v>
                </c:pt>
                <c:pt idx="1">
                  <c:v>91</c:v>
                </c:pt>
                <c:pt idx="2">
                  <c:v>200</c:v>
                </c:pt>
              </c:numCache>
            </c:numRef>
          </c:val>
          <c:extLst>
            <c:ext xmlns:c16="http://schemas.microsoft.com/office/drawing/2014/chart" uri="{C3380CC4-5D6E-409C-BE32-E72D297353CC}">
              <c16:uniqueId val="{00000000-561D-40EF-8AAC-A7EF3BC1D944}"/>
            </c:ext>
          </c:extLst>
        </c:ser>
        <c:ser>
          <c:idx val="1"/>
          <c:order val="1"/>
          <c:tx>
            <c:strRef>
              <c:f>Sheet1!$C$43:$C$44</c:f>
              <c:strCache>
                <c:ptCount val="2"/>
                <c:pt idx="0">
                  <c:v>The distribution of malaria vaccine perception </c:v>
                </c:pt>
                <c:pt idx="1">
                  <c:v>Percentage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Sheet1!$A$45:$A$47</c:f>
              <c:strCache>
                <c:ptCount val="3"/>
                <c:pt idx="0">
                  <c:v>Low (less than 3)</c:v>
                </c:pt>
                <c:pt idx="1">
                  <c:v>High (greater than 3.4)</c:v>
                </c:pt>
                <c:pt idx="2">
                  <c:v>Total</c:v>
                </c:pt>
              </c:strCache>
            </c:strRef>
          </c:cat>
          <c:val>
            <c:numRef>
              <c:f>Sheet1!$C$45:$C$47</c:f>
              <c:numCache>
                <c:formatCode>General</c:formatCode>
                <c:ptCount val="3"/>
                <c:pt idx="0">
                  <c:v>54.5</c:v>
                </c:pt>
                <c:pt idx="1">
                  <c:v>45.5</c:v>
                </c:pt>
                <c:pt idx="2">
                  <c:v>100</c:v>
                </c:pt>
              </c:numCache>
            </c:numRef>
          </c:val>
          <c:extLst>
            <c:ext xmlns:c16="http://schemas.microsoft.com/office/drawing/2014/chart" uri="{C3380CC4-5D6E-409C-BE32-E72D297353CC}">
              <c16:uniqueId val="{00000001-561D-40EF-8AAC-A7EF3BC1D944}"/>
            </c:ext>
          </c:extLst>
        </c:ser>
        <c:dLbls>
          <c:showLegendKey val="0"/>
          <c:showVal val="1"/>
          <c:showCatName val="0"/>
          <c:showSerName val="0"/>
          <c:showPercent val="0"/>
          <c:showBubbleSize val="0"/>
        </c:dLbls>
        <c:gapWidth val="65"/>
        <c:shape val="box"/>
        <c:axId val="304827744"/>
        <c:axId val="347067696"/>
        <c:axId val="0"/>
      </c:bar3DChart>
      <c:catAx>
        <c:axId val="3048277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47067696"/>
        <c:crosses val="autoZero"/>
        <c:auto val="1"/>
        <c:lblAlgn val="ctr"/>
        <c:lblOffset val="100"/>
        <c:noMultiLvlLbl val="0"/>
      </c:catAx>
      <c:valAx>
        <c:axId val="3470676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048277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Sheet1!$B$22:$B$23</c:f>
              <c:strCache>
                <c:ptCount val="2"/>
                <c:pt idx="0">
                  <c:v>The willingness to receive the malaria vaccine among respondents</c:v>
                </c:pt>
                <c:pt idx="1">
                  <c:v>Frequency</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Sheet1!$A$24:$A$26</c:f>
              <c:strCache>
                <c:ptCount val="3"/>
                <c:pt idx="0">
                  <c:v>Not willing</c:v>
                </c:pt>
                <c:pt idx="1">
                  <c:v>willing </c:v>
                </c:pt>
                <c:pt idx="2">
                  <c:v>Total</c:v>
                </c:pt>
              </c:strCache>
            </c:strRef>
          </c:cat>
          <c:val>
            <c:numRef>
              <c:f>Sheet1!$B$24:$B$26</c:f>
              <c:numCache>
                <c:formatCode>General</c:formatCode>
                <c:ptCount val="3"/>
                <c:pt idx="0">
                  <c:v>67</c:v>
                </c:pt>
                <c:pt idx="1">
                  <c:v>133</c:v>
                </c:pt>
                <c:pt idx="2">
                  <c:v>200</c:v>
                </c:pt>
              </c:numCache>
            </c:numRef>
          </c:val>
          <c:extLst>
            <c:ext xmlns:c16="http://schemas.microsoft.com/office/drawing/2014/chart" uri="{C3380CC4-5D6E-409C-BE32-E72D297353CC}">
              <c16:uniqueId val="{00000000-157A-4561-AA4F-A24E52BD2F09}"/>
            </c:ext>
          </c:extLst>
        </c:ser>
        <c:ser>
          <c:idx val="1"/>
          <c:order val="1"/>
          <c:tx>
            <c:strRef>
              <c:f>Sheet1!$C$22:$C$23</c:f>
              <c:strCache>
                <c:ptCount val="2"/>
                <c:pt idx="0">
                  <c:v>The willingness to receive the malaria vaccine among respondents</c:v>
                </c:pt>
                <c:pt idx="1">
                  <c:v>Percentage</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rgbClr val="ED7D31">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Sheet1!$A$24:$A$26</c:f>
              <c:strCache>
                <c:ptCount val="3"/>
                <c:pt idx="0">
                  <c:v>Not willing</c:v>
                </c:pt>
                <c:pt idx="1">
                  <c:v>willing </c:v>
                </c:pt>
                <c:pt idx="2">
                  <c:v>Total</c:v>
                </c:pt>
              </c:strCache>
            </c:strRef>
          </c:cat>
          <c:val>
            <c:numRef>
              <c:f>Sheet1!$C$24:$C$26</c:f>
              <c:numCache>
                <c:formatCode>General</c:formatCode>
                <c:ptCount val="3"/>
                <c:pt idx="0">
                  <c:v>33.5</c:v>
                </c:pt>
                <c:pt idx="1">
                  <c:v>66.5</c:v>
                </c:pt>
                <c:pt idx="2">
                  <c:v>100</c:v>
                </c:pt>
              </c:numCache>
            </c:numRef>
          </c:val>
          <c:extLst>
            <c:ext xmlns:c16="http://schemas.microsoft.com/office/drawing/2014/chart" uri="{C3380CC4-5D6E-409C-BE32-E72D297353CC}">
              <c16:uniqueId val="{00000001-157A-4561-AA4F-A24E52BD2F09}"/>
            </c:ext>
          </c:extLst>
        </c:ser>
        <c:dLbls>
          <c:showLegendKey val="0"/>
          <c:showVal val="1"/>
          <c:showCatName val="0"/>
          <c:showSerName val="0"/>
          <c:showPercent val="0"/>
          <c:showBubbleSize val="0"/>
        </c:dLbls>
        <c:gapWidth val="84"/>
        <c:gapDepth val="53"/>
        <c:shape val="box"/>
        <c:axId val="347069656"/>
        <c:axId val="347069264"/>
        <c:axId val="304233744"/>
      </c:bar3DChart>
      <c:catAx>
        <c:axId val="347069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47069264"/>
        <c:crosses val="autoZero"/>
        <c:auto val="1"/>
        <c:lblAlgn val="ctr"/>
        <c:lblOffset val="100"/>
        <c:noMultiLvlLbl val="0"/>
      </c:catAx>
      <c:valAx>
        <c:axId val="347069264"/>
        <c:scaling>
          <c:orientation val="minMax"/>
        </c:scaling>
        <c:delete val="1"/>
        <c:axPos val="l"/>
        <c:numFmt formatCode="General" sourceLinked="1"/>
        <c:majorTickMark val="out"/>
        <c:minorTickMark val="none"/>
        <c:tickLblPos val="nextTo"/>
        <c:crossAx val="347069656"/>
        <c:crosses val="autoZero"/>
        <c:crossBetween val="between"/>
      </c:valAx>
      <c:serAx>
        <c:axId val="304233744"/>
        <c:scaling>
          <c:orientation val="minMax"/>
        </c:scaling>
        <c:delete val="1"/>
        <c:axPos val="b"/>
        <c:majorTickMark val="none"/>
        <c:minorTickMark val="none"/>
        <c:tickLblPos val="nextTo"/>
        <c:crossAx val="347069264"/>
        <c:crosses val="autoZero"/>
      </c:ser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A9C2-4B55-44EA-8A23-2123828D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26</Pages>
  <Words>6268</Words>
  <Characters>35728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falilat</dc:creator>
  <cp:keywords/>
  <dc:description/>
  <cp:lastModifiedBy>SDI 1084</cp:lastModifiedBy>
  <cp:revision>21</cp:revision>
  <dcterms:created xsi:type="dcterms:W3CDTF">2025-10-27T18:52:00Z</dcterms:created>
  <dcterms:modified xsi:type="dcterms:W3CDTF">2026-02-28T11:19:00Z</dcterms:modified>
</cp:coreProperties>
</file>