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A4847" w14:textId="77777777" w:rsidR="00AB10BF" w:rsidRPr="00E03508" w:rsidRDefault="00AB10BF" w:rsidP="00AB10BF">
      <w:pPr>
        <w:jc w:val="center"/>
        <w:rPr>
          <w:rFonts w:ascii="Times New Roman" w:eastAsia="Calibri" w:hAnsi="Times New Roman" w:cs="Times New Roman"/>
          <w:b/>
          <w:bCs/>
          <w:sz w:val="24"/>
          <w:szCs w:val="24"/>
        </w:rPr>
      </w:pPr>
      <w:r w:rsidRPr="00E03508">
        <w:rPr>
          <w:rFonts w:ascii="Times New Roman" w:eastAsia="Calibri" w:hAnsi="Times New Roman" w:cs="Times New Roman"/>
          <w:b/>
          <w:bCs/>
          <w:sz w:val="24"/>
          <w:szCs w:val="24"/>
        </w:rPr>
        <w:t>PHOTOCATALYTIC DEGRADATION OF CRUDE OIL-CONTAMINATED WATER USING RICE HUSK-SUPPORTED TITANIUM DIOXIDE NANOCOMPOSITE</w:t>
      </w:r>
    </w:p>
    <w:p w14:paraId="22CEA8AD" w14:textId="77777777" w:rsidR="008D237D" w:rsidRPr="00E03508" w:rsidRDefault="008D237D" w:rsidP="00AB10BF">
      <w:pPr>
        <w:jc w:val="center"/>
        <w:rPr>
          <w:rFonts w:ascii="Times New Roman" w:eastAsia="Calibri" w:hAnsi="Times New Roman" w:cs="Times New Roman"/>
          <w:b/>
          <w:bCs/>
          <w:sz w:val="24"/>
          <w:szCs w:val="24"/>
        </w:rPr>
      </w:pPr>
    </w:p>
    <w:p w14:paraId="5D227628" w14:textId="77777777" w:rsidR="00AB10BF" w:rsidRPr="00E03508" w:rsidRDefault="00AB10BF" w:rsidP="00AB10BF">
      <w:pPr>
        <w:spacing w:after="0" w:line="240" w:lineRule="auto"/>
        <w:jc w:val="center"/>
        <w:rPr>
          <w:rFonts w:ascii="Times New Roman" w:eastAsia="Calibri" w:hAnsi="Times New Roman" w:cs="Times New Roman"/>
          <w:kern w:val="0"/>
          <w:sz w:val="24"/>
          <w:szCs w:val="24"/>
          <w14:ligatures w14:val="none"/>
        </w:rPr>
      </w:pPr>
      <w:bookmarkStart w:id="0" w:name="_GoBack"/>
      <w:bookmarkEnd w:id="0"/>
    </w:p>
    <w:p w14:paraId="0E1BD6AB" w14:textId="77777777" w:rsidR="00AB10BF" w:rsidRPr="00E03508" w:rsidRDefault="00AB10BF" w:rsidP="004F282B">
      <w:pPr>
        <w:jc w:val="center"/>
        <w:rPr>
          <w:rFonts w:ascii="Times New Roman" w:eastAsia="Calibri" w:hAnsi="Times New Roman" w:cs="Times New Roman"/>
          <w:b/>
          <w:bCs/>
          <w:kern w:val="44"/>
          <w:sz w:val="24"/>
          <w:szCs w:val="24"/>
          <w14:ligatures w14:val="none"/>
        </w:rPr>
      </w:pPr>
      <w:r w:rsidRPr="00E03508">
        <w:rPr>
          <w:rFonts w:ascii="Times New Roman" w:eastAsia="Calibri" w:hAnsi="Times New Roman" w:cs="Times New Roman"/>
          <w:b/>
          <w:bCs/>
          <w:kern w:val="44"/>
          <w:sz w:val="24"/>
          <w:szCs w:val="24"/>
          <w14:ligatures w14:val="none"/>
        </w:rPr>
        <w:t>Abstract</w:t>
      </w:r>
    </w:p>
    <w:p w14:paraId="5D071471" w14:textId="77777777" w:rsidR="00AB10BF" w:rsidRPr="00E03508" w:rsidRDefault="004F282B" w:rsidP="004F282B">
      <w:pPr>
        <w:pStyle w:val="NormalWeb"/>
        <w:jc w:val="both"/>
      </w:pPr>
      <w:r w:rsidRPr="00E03508">
        <w:t>Oil spills constitute one of the most devastating forms of environmental pollution, causing profound and long-lasting damage to ecosystems and aquatic life. This issue is particularly acute in oil-producing regions such as Rivers State, Nigeria, where frequent incidents pose significant challenges to environmental management, underscoring the urgent need for effective, affordable, and sustainable remediation strategies. Among various sorbents, agricultural wastes have gained prominence for oil spill cleanup owing to their biodegradability, low cost, and abundant availability. This study investigates the batch photocatalytic degradation of crude oil-contaminated water using acid-modified biochar derived from rice husk and loaded with titanium dioxide (TiO₂). The morphological and chemical modifications significantly enhanced the adsorbent's hydrophobicity and porosity, thereby improving its affinity for oil adsorption, as confirmed by scanning electron microscopy (SEM), Fourier-transform infrared spectroscopy (FTIR), and X-ray diffraction (XRD) analyses. These techniques revealed the presence of key functional groups, including O–H bonds, carboxylic OH, C=O in aldehydes, and Si–O–Si in siloxanes, along with favorable crystalline structures. Parametric studies, optimized via Box-Behnken design, identified the highest removal efficiency of 97.85% under conditions of 5 mg/L TiO₂ loading, pH 6, and 90 minutes residence time. Removal efficiency increased with higher adsorbent dosage and contact time/illumination duration, while decreasing with higher initial oil concentration and pH. Experimental data exhibited excellent fit to the Langmuir isotherm model and pseudo-second-order kinetics, indicating monolayer adsorption on homogeneous surfaces. Comparative evaluation with other agro-based adsorbents underscored the superior performance of the TiO₂-loaded modified rice husk biochar. The material demonstrates exceptional potential as a low-cost, regenerable, and eco-friendly adsorbent for effective oil spill remediation, offering a sustainable solution aligned with circular economy principles through valorization of agricultural waste</w:t>
      </w:r>
    </w:p>
    <w:p w14:paraId="73A82756" w14:textId="77777777" w:rsidR="00AB10BF" w:rsidRPr="00E03508" w:rsidRDefault="00AB10BF" w:rsidP="00AB10BF">
      <w:pPr>
        <w:pStyle w:val="NormalWeb"/>
        <w:jc w:val="both"/>
      </w:pPr>
      <w:r w:rsidRPr="00E03508">
        <w:rPr>
          <w:b/>
          <w:color w:val="000000"/>
          <w:lang w:val="en-GB"/>
        </w:rPr>
        <w:t xml:space="preserve">Keywords: </w:t>
      </w:r>
      <w:r w:rsidRPr="00E03508">
        <w:t>photocatalytic degradation, oil-polluted water, titanium dioxide, TiO₂ nanocomposite, rice husk support</w:t>
      </w:r>
    </w:p>
    <w:p w14:paraId="14FA0ADA" w14:textId="77777777" w:rsidR="00A22B55" w:rsidRPr="00E03508" w:rsidRDefault="00AB10BF" w:rsidP="001F5179">
      <w:pPr>
        <w:pStyle w:val="ListParagraph"/>
        <w:numPr>
          <w:ilvl w:val="0"/>
          <w:numId w:val="1"/>
        </w:numPr>
        <w:jc w:val="both"/>
        <w:rPr>
          <w:rFonts w:ascii="Times New Roman" w:eastAsia="Times New Roman" w:hAnsi="Times New Roman" w:cs="Times New Roman"/>
          <w:b/>
          <w:color w:val="000000"/>
          <w:kern w:val="0"/>
          <w:sz w:val="24"/>
          <w:szCs w:val="24"/>
          <w:lang w:val="en-GB"/>
          <w14:ligatures w14:val="none"/>
        </w:rPr>
      </w:pPr>
      <w:bookmarkStart w:id="1" w:name="_3dy6vkm" w:colFirst="0" w:colLast="0"/>
      <w:bookmarkEnd w:id="1"/>
      <w:r w:rsidRPr="00E03508">
        <w:rPr>
          <w:rFonts w:ascii="Times New Roman" w:eastAsia="Times New Roman" w:hAnsi="Times New Roman" w:cs="Times New Roman"/>
          <w:b/>
          <w:color w:val="000000"/>
          <w:kern w:val="0"/>
          <w:sz w:val="24"/>
          <w:szCs w:val="24"/>
          <w:lang w:val="en-GB"/>
          <w14:ligatures w14:val="none"/>
        </w:rPr>
        <w:t>Introduction</w:t>
      </w:r>
    </w:p>
    <w:p w14:paraId="577F035E" w14:textId="77777777" w:rsidR="001F5179"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t xml:space="preserve">Crude oil contamination of water bodies poses a severe environmental threat, stemming from exploration, transportation accidents, and industrial discharges. Globally, tanker spills have declined significantly, with an average of approximately 7.4 large (&gt;700 </w:t>
      </w:r>
      <w:proofErr w:type="spellStart"/>
      <w:r w:rsidRPr="00E03508">
        <w:rPr>
          <w:rFonts w:ascii="Times New Roman" w:hAnsi="Times New Roman" w:cs="Times New Roman"/>
          <w:sz w:val="24"/>
          <w:szCs w:val="24"/>
        </w:rPr>
        <w:t>tonnes</w:t>
      </w:r>
      <w:proofErr w:type="spellEnd"/>
      <w:r w:rsidRPr="00E03508">
        <w:rPr>
          <w:rFonts w:ascii="Times New Roman" w:hAnsi="Times New Roman" w:cs="Times New Roman"/>
          <w:sz w:val="24"/>
          <w:szCs w:val="24"/>
        </w:rPr>
        <w:t xml:space="preserve">) and medium spills per year in the 2020s decade to date, resulting in around 10,000 </w:t>
      </w:r>
      <w:proofErr w:type="spellStart"/>
      <w:r w:rsidRPr="00E03508">
        <w:rPr>
          <w:rFonts w:ascii="Times New Roman" w:hAnsi="Times New Roman" w:cs="Times New Roman"/>
          <w:sz w:val="24"/>
          <w:szCs w:val="24"/>
        </w:rPr>
        <w:t>tonnes</w:t>
      </w:r>
      <w:proofErr w:type="spellEnd"/>
      <w:r w:rsidRPr="00E03508">
        <w:rPr>
          <w:rFonts w:ascii="Times New Roman" w:hAnsi="Times New Roman" w:cs="Times New Roman"/>
          <w:sz w:val="24"/>
          <w:szCs w:val="24"/>
        </w:rPr>
        <w:t xml:space="preserve"> of oil released in 2024 alone (ITOPF, 202</w:t>
      </w:r>
      <w:r w:rsidR="002C575D" w:rsidRPr="00E03508">
        <w:rPr>
          <w:rFonts w:ascii="Times New Roman" w:hAnsi="Times New Roman" w:cs="Times New Roman"/>
          <w:sz w:val="24"/>
          <w:szCs w:val="24"/>
        </w:rPr>
        <w:t>4</w:t>
      </w:r>
      <w:r w:rsidRPr="00E03508">
        <w:rPr>
          <w:rFonts w:ascii="Times New Roman" w:hAnsi="Times New Roman" w:cs="Times New Roman"/>
          <w:sz w:val="24"/>
          <w:szCs w:val="24"/>
        </w:rPr>
        <w:t>). Despite this reduction from historical highs, cumulative impacts from frequent smaller spills and chronic pollution devastate marine and freshwater ecosystems, leading to bioaccumulation of toxic hydrocarbons, biodiversity loss, and long-term ecological disruption (</w:t>
      </w:r>
      <w:proofErr w:type="spellStart"/>
      <w:r w:rsidRPr="00E03508">
        <w:rPr>
          <w:rFonts w:ascii="Times New Roman" w:hAnsi="Times New Roman" w:cs="Times New Roman"/>
          <w:sz w:val="24"/>
          <w:szCs w:val="24"/>
        </w:rPr>
        <w:t>Nyankson</w:t>
      </w:r>
      <w:proofErr w:type="spellEnd"/>
      <w:r w:rsidRPr="00E03508">
        <w:rPr>
          <w:rFonts w:ascii="Times New Roman" w:hAnsi="Times New Roman" w:cs="Times New Roman"/>
          <w:sz w:val="24"/>
          <w:szCs w:val="24"/>
        </w:rPr>
        <w:t xml:space="preserve"> et al., 20</w:t>
      </w:r>
      <w:r w:rsidR="0077573E" w:rsidRPr="00E03508">
        <w:rPr>
          <w:rFonts w:ascii="Times New Roman" w:hAnsi="Times New Roman" w:cs="Times New Roman"/>
          <w:sz w:val="24"/>
          <w:szCs w:val="24"/>
        </w:rPr>
        <w:t>16</w:t>
      </w:r>
      <w:r w:rsidRPr="00E03508">
        <w:rPr>
          <w:rFonts w:ascii="Times New Roman" w:hAnsi="Times New Roman" w:cs="Times New Roman"/>
          <w:sz w:val="24"/>
          <w:szCs w:val="24"/>
        </w:rPr>
        <w:t>). Polycyclic aromatic hydrocarbons (PAHs) and aliphatic compounds in crude oil are particularly recalcitrant, persisting in water and sediments, necessitating advanced remediation technologies beyond conventional mechanical recovery or bioremediation.</w:t>
      </w:r>
    </w:p>
    <w:p w14:paraId="3EB11380" w14:textId="77777777" w:rsidR="001F5179"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lastRenderedPageBreak/>
        <w:t>Heterogeneous photocatalysis, particularly using titanium dioxide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has emerged as a promising advanced oxidation process (AOP) for degrading organic pollutants in contaminated water.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₂'s appeal lies in its chemical stability, non-toxicity, low cost, and ability to generate highly reactive hydroxyl radicals (•OH) under UV irradiation, capable of mineralizing hydrocarbons into CO₂, H₂O, and inorganic ions (Chen &amp; Mao, 2007). Studies have demonstrated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₂'s efficacy in degrading oily wastewater from refineries and simulated oil spills, achieving significant reductions in total petroleum hydrocarbons (TPH) and phenols through photolysis and oxidation (</w:t>
      </w:r>
      <w:proofErr w:type="spellStart"/>
      <w:r w:rsidR="00E514DD" w:rsidRPr="00E03508">
        <w:rPr>
          <w:rFonts w:ascii="Times New Roman" w:hAnsi="Times New Roman" w:cs="Times New Roman"/>
          <w:sz w:val="24"/>
          <w:szCs w:val="24"/>
        </w:rPr>
        <w:t>Malato</w:t>
      </w:r>
      <w:proofErr w:type="spellEnd"/>
      <w:r w:rsidR="00E514DD" w:rsidRPr="00E03508">
        <w:rPr>
          <w:rFonts w:ascii="Times New Roman" w:hAnsi="Times New Roman" w:cs="Times New Roman"/>
          <w:sz w:val="24"/>
          <w:szCs w:val="24"/>
        </w:rPr>
        <w:t xml:space="preserve"> et al</w:t>
      </w:r>
      <w:r w:rsidRPr="00E03508">
        <w:rPr>
          <w:rFonts w:ascii="Times New Roman" w:hAnsi="Times New Roman" w:cs="Times New Roman"/>
          <w:sz w:val="24"/>
          <w:szCs w:val="24"/>
        </w:rPr>
        <w:t xml:space="preserve">, 2002; </w:t>
      </w:r>
      <w:proofErr w:type="spellStart"/>
      <w:r w:rsidR="00612A99" w:rsidRPr="00E03508">
        <w:rPr>
          <w:rFonts w:ascii="Times New Roman" w:hAnsi="Times New Roman" w:cs="Times New Roman"/>
          <w:sz w:val="24"/>
          <w:szCs w:val="24"/>
        </w:rPr>
        <w:t>Qing’e</w:t>
      </w:r>
      <w:proofErr w:type="spellEnd"/>
      <w:r w:rsidRPr="00E03508">
        <w:rPr>
          <w:rFonts w:ascii="Times New Roman" w:hAnsi="Times New Roman" w:cs="Times New Roman"/>
          <w:sz w:val="24"/>
          <w:szCs w:val="24"/>
        </w:rPr>
        <w:t xml:space="preserve"> et al., 2014). However, pristine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suffers from limitations, including wide bandgap (~3.2 eV for anatase), restricting activity to UV light (&lt;5% of solar spectrum), rapid electron-hole recombination, and poor recoverability in slurry systems.</w:t>
      </w:r>
    </w:p>
    <w:p w14:paraId="2A45F3FC" w14:textId="77777777" w:rsidR="001F5179"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t xml:space="preserve">To overcome these drawbacks, supporting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on porous materials enhances surface area, adsorption capacity, and charge separation while facilitating catalyst recovery. Agricultural wastes, such as rice husk (RH), rich in amorphous silica (~20 wt.%), offer sustainable, low-cost supports for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immobilization (</w:t>
      </w:r>
      <w:r w:rsidR="002A66EB" w:rsidRPr="00E03508">
        <w:rPr>
          <w:rFonts w:ascii="Times New Roman" w:hAnsi="Times New Roman" w:cs="Times New Roman"/>
          <w:sz w:val="24"/>
          <w:szCs w:val="24"/>
        </w:rPr>
        <w:t>Yang</w:t>
      </w:r>
      <w:r w:rsidRPr="00E03508">
        <w:rPr>
          <w:rFonts w:ascii="Times New Roman" w:hAnsi="Times New Roman" w:cs="Times New Roman"/>
          <w:sz w:val="24"/>
          <w:szCs w:val="24"/>
        </w:rPr>
        <w:t xml:space="preserve"> et al., 2011). RH-derived </w:t>
      </w:r>
      <w:proofErr w:type="spellStart"/>
      <w:r w:rsidRPr="00E03508">
        <w:rPr>
          <w:rFonts w:ascii="Times New Roman" w:hAnsi="Times New Roman" w:cs="Times New Roman"/>
          <w:sz w:val="24"/>
          <w:szCs w:val="24"/>
        </w:rPr>
        <w:t>SiO</w:t>
      </w:r>
      <w:proofErr w:type="spellEnd"/>
      <w:r w:rsidRPr="00E03508">
        <w:rPr>
          <w:rFonts w:ascii="Times New Roman" w:hAnsi="Times New Roman" w:cs="Times New Roman"/>
          <w:sz w:val="24"/>
          <w:szCs w:val="24"/>
        </w:rPr>
        <w:t xml:space="preserve">₂ provides hierarchical porosity, high thermal stability, and functional groups that promote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dispersion and synergy, yielding composites with improved visible-light response via self-doping (e.g., N from biomass) and reduced recombination (Yang et al., 2011; Wang et al., 2019). Biogenic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w:t>
      </w:r>
      <w:proofErr w:type="spellStart"/>
      <w:r w:rsidRPr="00E03508">
        <w:rPr>
          <w:rFonts w:ascii="Times New Roman" w:hAnsi="Times New Roman" w:cs="Times New Roman"/>
          <w:sz w:val="24"/>
          <w:szCs w:val="24"/>
        </w:rPr>
        <w:t>SiO</w:t>
      </w:r>
      <w:proofErr w:type="spellEnd"/>
      <w:r w:rsidRPr="00E03508">
        <w:rPr>
          <w:rFonts w:ascii="Times New Roman" w:hAnsi="Times New Roman" w:cs="Times New Roman"/>
          <w:sz w:val="24"/>
          <w:szCs w:val="24"/>
        </w:rPr>
        <w:t>₂ from RH has shown enhanced photocatalytic degradation of dyes and organics, with mesoporous structures facilitating pollutant enrichment and radical diffusion (Fatimah et al., 2015).</w:t>
      </w:r>
    </w:p>
    <w:p w14:paraId="58ADE642" w14:textId="77777777" w:rsidR="001F5179"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t xml:space="preserve">Despite progress in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₂-based photocatalysis for dyes and phenols, limited research addresses direct application to crude oil-contaminated water using biomass-supported catalysts. RH-supported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nanocomposites promise dual benefits: valorization of abundant </w:t>
      </w:r>
      <w:proofErr w:type="spellStart"/>
      <w:r w:rsidRPr="00E03508">
        <w:rPr>
          <w:rFonts w:ascii="Times New Roman" w:hAnsi="Times New Roman" w:cs="Times New Roman"/>
          <w:sz w:val="24"/>
          <w:szCs w:val="24"/>
        </w:rPr>
        <w:t>agro</w:t>
      </w:r>
      <w:proofErr w:type="spellEnd"/>
      <w:r w:rsidRPr="00E03508">
        <w:rPr>
          <w:rFonts w:ascii="Times New Roman" w:hAnsi="Times New Roman" w:cs="Times New Roman"/>
          <w:sz w:val="24"/>
          <w:szCs w:val="24"/>
        </w:rPr>
        <w:t xml:space="preserve">-waste (global rice production generates ~150 million </w:t>
      </w:r>
      <w:proofErr w:type="spellStart"/>
      <w:r w:rsidRPr="00E03508">
        <w:rPr>
          <w:rFonts w:ascii="Times New Roman" w:hAnsi="Times New Roman" w:cs="Times New Roman"/>
          <w:sz w:val="24"/>
          <w:szCs w:val="24"/>
        </w:rPr>
        <w:t>tonnes</w:t>
      </w:r>
      <w:proofErr w:type="spellEnd"/>
      <w:r w:rsidRPr="00E03508">
        <w:rPr>
          <w:rFonts w:ascii="Times New Roman" w:hAnsi="Times New Roman" w:cs="Times New Roman"/>
          <w:sz w:val="24"/>
          <w:szCs w:val="24"/>
        </w:rPr>
        <w:t xml:space="preserve"> of husk annually) and efficient, solar-driven remediation of complex hydrocarbon mixtures.</w:t>
      </w:r>
    </w:p>
    <w:p w14:paraId="22675868" w14:textId="77777777" w:rsidR="00AB10BF"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t xml:space="preserve">This study synthesizes and evaluates a rice husk-supported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nanocomposite for photocatalytic degradation of crude oil-polluted water under simulated solar/UV irradiation. Characterization techniques assess structural and optical properties, while batch experiments optimize parameters (catalyst dose, pH, oil concentration, irradiation time) and quantify degradation via TPH removal, TOC mineralization, and kinetics. The work addresses gaps in sustainable, visible-light-active photocatalysts for oil spill cleanup, potentially offering an eco-friendly alternative to energy-intensive methods in regions prone to petroleum pollution.</w:t>
      </w:r>
    </w:p>
    <w:p w14:paraId="71B74CDE" w14:textId="77777777" w:rsidR="001F5179" w:rsidRPr="00E03508" w:rsidRDefault="001F5179" w:rsidP="001F5179">
      <w:pPr>
        <w:spacing w:line="276" w:lineRule="auto"/>
        <w:jc w:val="both"/>
        <w:rPr>
          <w:rFonts w:ascii="Times New Roman" w:hAnsi="Times New Roman" w:cs="Times New Roman"/>
          <w:b/>
          <w:bCs/>
          <w:sz w:val="24"/>
          <w:szCs w:val="24"/>
        </w:rPr>
      </w:pPr>
      <w:r w:rsidRPr="00E03508">
        <w:rPr>
          <w:rFonts w:ascii="Times New Roman" w:hAnsi="Times New Roman" w:cs="Times New Roman"/>
          <w:b/>
          <w:bCs/>
          <w:sz w:val="24"/>
          <w:szCs w:val="24"/>
        </w:rPr>
        <w:t>2.</w:t>
      </w:r>
      <w:r w:rsidRPr="00E03508">
        <w:rPr>
          <w:rFonts w:ascii="Times New Roman" w:hAnsi="Times New Roman" w:cs="Times New Roman"/>
          <w:b/>
          <w:bCs/>
          <w:sz w:val="24"/>
          <w:szCs w:val="24"/>
        </w:rPr>
        <w:tab/>
        <w:t>Materials and Methods</w:t>
      </w:r>
    </w:p>
    <w:p w14:paraId="200CDE9B" w14:textId="77777777" w:rsidR="001F5179" w:rsidRPr="00E03508" w:rsidRDefault="001F5179" w:rsidP="001F5179">
      <w:pPr>
        <w:keepNext/>
        <w:keepLines/>
        <w:spacing w:before="40" w:after="0" w:line="276" w:lineRule="auto"/>
        <w:jc w:val="both"/>
        <w:outlineLvl w:val="2"/>
        <w:rPr>
          <w:rFonts w:ascii="Times New Roman" w:eastAsia="Times New Roman" w:hAnsi="Times New Roman" w:cs="Times New Roman"/>
          <w:b/>
          <w:color w:val="000000"/>
          <w:kern w:val="0"/>
          <w:sz w:val="24"/>
          <w:szCs w:val="26"/>
          <w:lang w:val="en-GB"/>
          <w14:ligatures w14:val="none"/>
        </w:rPr>
      </w:pPr>
      <w:r w:rsidRPr="00E03508">
        <w:rPr>
          <w:rFonts w:ascii="Times New Roman" w:eastAsia="Times New Roman" w:hAnsi="Times New Roman" w:cs="Times New Roman"/>
          <w:b/>
          <w:color w:val="000000"/>
          <w:kern w:val="0"/>
          <w:sz w:val="24"/>
          <w:szCs w:val="26"/>
          <w:lang w:val="en-GB"/>
          <w14:ligatures w14:val="none"/>
        </w:rPr>
        <w:t>Materials Sourcing</w:t>
      </w:r>
    </w:p>
    <w:p w14:paraId="28C4A0D3" w14:textId="77777777" w:rsidR="001F5179" w:rsidRPr="00E03508" w:rsidRDefault="001F5179" w:rsidP="001F5179">
      <w:pPr>
        <w:jc w:val="both"/>
        <w:rPr>
          <w:rFonts w:ascii="Times New Roman" w:hAnsi="Times New Roman" w:cs="Times New Roman"/>
          <w:sz w:val="24"/>
          <w:szCs w:val="24"/>
        </w:rPr>
      </w:pPr>
      <w:r w:rsidRPr="00E03508">
        <w:rPr>
          <w:rFonts w:ascii="Times New Roman" w:hAnsi="Times New Roman" w:cs="Times New Roman"/>
          <w:sz w:val="24"/>
          <w:szCs w:val="24"/>
        </w:rPr>
        <w:t>Rice husks (RH) were collected from local agricultural mills in [</w:t>
      </w:r>
      <w:r w:rsidR="006874ED" w:rsidRPr="00E03508">
        <w:rPr>
          <w:rFonts w:ascii="Times New Roman" w:hAnsi="Times New Roman" w:cs="Times New Roman"/>
          <w:sz w:val="24"/>
          <w:szCs w:val="24"/>
        </w:rPr>
        <w:t>Port Harcourt,</w:t>
      </w:r>
      <w:r w:rsidRPr="00E03508">
        <w:rPr>
          <w:rFonts w:ascii="Times New Roman" w:hAnsi="Times New Roman" w:cs="Times New Roman"/>
          <w:sz w:val="24"/>
          <w:szCs w:val="24"/>
        </w:rPr>
        <w:t xml:space="preserve"> Delta State, Nigeria], thoroughly washed with distilled water to remove impurities, air-dried at room temperature for 48 hours, and then oven-dried at 105 °C for 24 hours to achieve constant weight. The dried RH was milled and sieved to a particle size of 100–200 mesh for uniform support material. Titanium </w:t>
      </w:r>
      <w:proofErr w:type="spellStart"/>
      <w:r w:rsidRPr="00E03508">
        <w:rPr>
          <w:rFonts w:ascii="Times New Roman" w:hAnsi="Times New Roman" w:cs="Times New Roman"/>
          <w:sz w:val="24"/>
          <w:szCs w:val="24"/>
        </w:rPr>
        <w:t>tetraisopropoxide</w:t>
      </w:r>
      <w:proofErr w:type="spellEnd"/>
      <w:r w:rsidRPr="00E03508">
        <w:rPr>
          <w:rFonts w:ascii="Times New Roman" w:hAnsi="Times New Roman" w:cs="Times New Roman"/>
          <w:sz w:val="24"/>
          <w:szCs w:val="24"/>
        </w:rPr>
        <w:t xml:space="preserve"> (TTIP, </w:t>
      </w:r>
      <w:proofErr w:type="spellStart"/>
      <w:proofErr w:type="gramStart"/>
      <w:r w:rsidRPr="00E03508">
        <w:rPr>
          <w:rFonts w:ascii="Times New Roman" w:hAnsi="Times New Roman" w:cs="Times New Roman"/>
          <w:sz w:val="24"/>
          <w:szCs w:val="24"/>
        </w:rPr>
        <w:t>Ti</w:t>
      </w:r>
      <w:proofErr w:type="spellEnd"/>
      <w:r w:rsidRPr="00E03508">
        <w:rPr>
          <w:rFonts w:ascii="Times New Roman" w:hAnsi="Times New Roman" w:cs="Times New Roman"/>
          <w:sz w:val="24"/>
          <w:szCs w:val="24"/>
        </w:rPr>
        <w:t>(</w:t>
      </w:r>
      <w:proofErr w:type="gramEnd"/>
      <w:r w:rsidRPr="00E03508">
        <w:rPr>
          <w:rFonts w:ascii="Times New Roman" w:hAnsi="Times New Roman" w:cs="Times New Roman"/>
          <w:sz w:val="24"/>
          <w:szCs w:val="24"/>
        </w:rPr>
        <w:t>OCH(CH₃)₂)₄, 97% purity, Sigma-Aldrich) served as the titanium precursor. Crude oil samples were obtained from [</w:t>
      </w:r>
      <w:r w:rsidR="006874ED" w:rsidRPr="00E03508">
        <w:rPr>
          <w:rFonts w:ascii="Times New Roman" w:hAnsi="Times New Roman" w:cs="Times New Roman"/>
          <w:sz w:val="24"/>
          <w:szCs w:val="24"/>
        </w:rPr>
        <w:t xml:space="preserve">Shell Manifold </w:t>
      </w:r>
      <w:proofErr w:type="spellStart"/>
      <w:r w:rsidR="006874ED" w:rsidRPr="00E03508">
        <w:rPr>
          <w:rFonts w:ascii="Times New Roman" w:hAnsi="Times New Roman" w:cs="Times New Roman"/>
          <w:sz w:val="24"/>
          <w:szCs w:val="24"/>
        </w:rPr>
        <w:t>Mgbodo</w:t>
      </w:r>
      <w:proofErr w:type="spellEnd"/>
      <w:r w:rsidR="006874ED" w:rsidRPr="00E03508">
        <w:rPr>
          <w:rFonts w:ascii="Times New Roman" w:hAnsi="Times New Roman" w:cs="Times New Roman"/>
          <w:sz w:val="24"/>
          <w:szCs w:val="24"/>
        </w:rPr>
        <w:t xml:space="preserve"> </w:t>
      </w:r>
      <w:proofErr w:type="spellStart"/>
      <w:r w:rsidR="006874ED" w:rsidRPr="00E03508">
        <w:rPr>
          <w:rFonts w:ascii="Times New Roman" w:hAnsi="Times New Roman" w:cs="Times New Roman"/>
          <w:sz w:val="24"/>
          <w:szCs w:val="24"/>
        </w:rPr>
        <w:t>Aluu</w:t>
      </w:r>
      <w:proofErr w:type="spellEnd"/>
      <w:r w:rsidR="006874ED" w:rsidRPr="00E03508">
        <w:rPr>
          <w:rFonts w:ascii="Times New Roman" w:hAnsi="Times New Roman" w:cs="Times New Roman"/>
          <w:sz w:val="24"/>
          <w:szCs w:val="24"/>
        </w:rPr>
        <w:t>, Port Harcourt</w:t>
      </w:r>
      <w:r w:rsidRPr="00E03508">
        <w:rPr>
          <w:rFonts w:ascii="Times New Roman" w:hAnsi="Times New Roman" w:cs="Times New Roman"/>
          <w:sz w:val="24"/>
          <w:szCs w:val="24"/>
        </w:rPr>
        <w:t xml:space="preserve">]. Other reagents, including ethanol (99.5%), hydrochloric acid (HCl, 37%), sodium </w:t>
      </w:r>
      <w:r w:rsidRPr="00E03508">
        <w:rPr>
          <w:rFonts w:ascii="Times New Roman" w:hAnsi="Times New Roman" w:cs="Times New Roman"/>
          <w:sz w:val="24"/>
          <w:szCs w:val="24"/>
        </w:rPr>
        <w:lastRenderedPageBreak/>
        <w:t>hydroxide (NaOH, ≥98%), and distilled water, were of analytical grade and procured from Sigma-Aldrich. All chemicals were used without further purification.</w:t>
      </w:r>
    </w:p>
    <w:p w14:paraId="1A5A8131" w14:textId="77777777" w:rsidR="006874ED" w:rsidRPr="00E03508" w:rsidRDefault="006874ED" w:rsidP="008122D6">
      <w:pPr>
        <w:jc w:val="both"/>
        <w:rPr>
          <w:rFonts w:ascii="Times New Roman" w:hAnsi="Times New Roman" w:cs="Times New Roman"/>
          <w:sz w:val="24"/>
          <w:szCs w:val="24"/>
        </w:rPr>
      </w:pPr>
      <w:r w:rsidRPr="00E03508">
        <w:rPr>
          <w:rFonts w:ascii="Times New Roman" w:hAnsi="Times New Roman" w:cs="Times New Roman"/>
          <w:sz w:val="24"/>
          <w:szCs w:val="24"/>
        </w:rPr>
        <w:t>Other equipment includes; Furnace</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calcine the rice husk at 400℃ and 700℃ respectively for 2 hours each</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Torch light or lamp</w:t>
      </w:r>
      <w:r w:rsidR="008122D6" w:rsidRPr="00E03508">
        <w:rPr>
          <w:rFonts w:ascii="Times New Roman" w:hAnsi="Times New Roman" w:cs="Times New Roman"/>
          <w:sz w:val="24"/>
          <w:szCs w:val="24"/>
        </w:rPr>
        <w:t xml:space="preserve"> (for</w:t>
      </w:r>
      <w:r w:rsidRPr="00E03508">
        <w:rPr>
          <w:rFonts w:ascii="Times New Roman" w:hAnsi="Times New Roman" w:cs="Times New Roman"/>
          <w:sz w:val="24"/>
          <w:szCs w:val="24"/>
        </w:rPr>
        <w:t xml:space="preserve"> illumination to serve as photocatalyst</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FTIR</w:t>
      </w:r>
      <w:r w:rsidRPr="00E03508">
        <w:rPr>
          <w:rFonts w:ascii="Times New Roman" w:hAnsi="Times New Roman" w:cs="Times New Roman"/>
          <w:sz w:val="24"/>
          <w:szCs w:val="24"/>
        </w:rPr>
        <w:tab/>
      </w:r>
      <w:r w:rsidR="008122D6" w:rsidRPr="00E03508">
        <w:rPr>
          <w:rFonts w:ascii="Times New Roman" w:hAnsi="Times New Roman" w:cs="Times New Roman"/>
          <w:sz w:val="24"/>
          <w:szCs w:val="24"/>
        </w:rPr>
        <w:t>(v</w:t>
      </w:r>
      <w:r w:rsidRPr="00E03508">
        <w:rPr>
          <w:rFonts w:ascii="Times New Roman" w:hAnsi="Times New Roman" w:cs="Times New Roman"/>
          <w:sz w:val="24"/>
          <w:szCs w:val="24"/>
        </w:rPr>
        <w:t xml:space="preserve">ibrational frequency </w:t>
      </w:r>
      <w:r w:rsidR="008122D6" w:rsidRPr="00E03508">
        <w:rPr>
          <w:rFonts w:ascii="Times New Roman" w:hAnsi="Times New Roman" w:cs="Times New Roman"/>
          <w:sz w:val="24"/>
          <w:szCs w:val="24"/>
        </w:rPr>
        <w:t>was</w:t>
      </w:r>
      <w:r w:rsidRPr="00E03508">
        <w:rPr>
          <w:rFonts w:ascii="Times New Roman" w:hAnsi="Times New Roman" w:cs="Times New Roman"/>
          <w:sz w:val="24"/>
          <w:szCs w:val="24"/>
        </w:rPr>
        <w:t xml:space="preserve"> used to determine functional groups in adsorbents</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SEM</w:t>
      </w:r>
      <w:r w:rsidR="008122D6" w:rsidRPr="00E03508">
        <w:rPr>
          <w:rFonts w:ascii="Times New Roman" w:hAnsi="Times New Roman" w:cs="Times New Roman"/>
          <w:sz w:val="24"/>
          <w:szCs w:val="24"/>
        </w:rPr>
        <w:t xml:space="preserve"> (u</w:t>
      </w:r>
      <w:r w:rsidRPr="00E03508">
        <w:rPr>
          <w:rFonts w:ascii="Times New Roman" w:hAnsi="Times New Roman" w:cs="Times New Roman"/>
          <w:sz w:val="24"/>
          <w:szCs w:val="24"/>
        </w:rPr>
        <w:t>sed for analyzing the morphological structure of the adsorbent</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UV-spectrometer</w:t>
      </w:r>
      <w:r w:rsidR="008122D6" w:rsidRPr="00E03508">
        <w:rPr>
          <w:rFonts w:ascii="Times New Roman" w:hAnsi="Times New Roman" w:cs="Times New Roman"/>
          <w:sz w:val="24"/>
          <w:szCs w:val="24"/>
        </w:rPr>
        <w:t xml:space="preserve"> (f</w:t>
      </w:r>
      <w:r w:rsidRPr="00E03508">
        <w:rPr>
          <w:rFonts w:ascii="Times New Roman" w:hAnsi="Times New Roman" w:cs="Times New Roman"/>
          <w:sz w:val="24"/>
          <w:szCs w:val="24"/>
        </w:rPr>
        <w:t>or checking the crude oil concentration of the filtrate before and after adsorption</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Magnetic stirrer</w:t>
      </w:r>
      <w:r w:rsidRPr="00E03508">
        <w:rPr>
          <w:rFonts w:ascii="Times New Roman" w:hAnsi="Times New Roman" w:cs="Times New Roman"/>
          <w:sz w:val="24"/>
          <w:szCs w:val="24"/>
        </w:rPr>
        <w:tab/>
      </w:r>
      <w:r w:rsidR="008122D6" w:rsidRPr="00E03508">
        <w:rPr>
          <w:rFonts w:ascii="Times New Roman" w:hAnsi="Times New Roman" w:cs="Times New Roman"/>
          <w:sz w:val="24"/>
          <w:szCs w:val="24"/>
        </w:rPr>
        <w:t>(u</w:t>
      </w:r>
      <w:r w:rsidRPr="00E03508">
        <w:rPr>
          <w:rFonts w:ascii="Times New Roman" w:hAnsi="Times New Roman" w:cs="Times New Roman"/>
          <w:sz w:val="24"/>
          <w:szCs w:val="24"/>
        </w:rPr>
        <w:t>sed for the agitation of the particles and the water polluted with crude oil</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pH meter</w:t>
      </w:r>
      <w:r w:rsidR="008122D6" w:rsidRPr="00E03508">
        <w:rPr>
          <w:rFonts w:ascii="Times New Roman" w:hAnsi="Times New Roman" w:cs="Times New Roman"/>
          <w:sz w:val="24"/>
          <w:szCs w:val="24"/>
        </w:rPr>
        <w:t xml:space="preserve"> (e</w:t>
      </w:r>
      <w:r w:rsidRPr="00E03508">
        <w:rPr>
          <w:rFonts w:ascii="Times New Roman" w:hAnsi="Times New Roman" w:cs="Times New Roman"/>
          <w:sz w:val="24"/>
          <w:szCs w:val="24"/>
        </w:rPr>
        <w:t>lectrical device  to measure level of hydrogen ion activity experimentally</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Mill</w:t>
      </w:r>
      <w:r w:rsidR="008122D6" w:rsidRPr="00E03508">
        <w:rPr>
          <w:rFonts w:ascii="Times New Roman" w:hAnsi="Times New Roman" w:cs="Times New Roman"/>
          <w:sz w:val="24"/>
          <w:szCs w:val="24"/>
        </w:rPr>
        <w:t xml:space="preserve"> (b</w:t>
      </w:r>
      <w:r w:rsidRPr="00E03508">
        <w:rPr>
          <w:rFonts w:ascii="Times New Roman" w:hAnsi="Times New Roman" w:cs="Times New Roman"/>
          <w:sz w:val="24"/>
          <w:szCs w:val="24"/>
        </w:rPr>
        <w:t>lending the already neutralized calcine rice husk to smaller particles</w:t>
      </w:r>
      <w:r w:rsidR="008122D6" w:rsidRPr="00E03508">
        <w:rPr>
          <w:rFonts w:ascii="Times New Roman" w:hAnsi="Times New Roman" w:cs="Times New Roman"/>
          <w:sz w:val="24"/>
          <w:szCs w:val="24"/>
        </w:rPr>
        <w:t xml:space="preserve"> and</w:t>
      </w:r>
      <w:r w:rsidRPr="00E03508">
        <w:rPr>
          <w:rFonts w:ascii="Times New Roman" w:hAnsi="Times New Roman" w:cs="Times New Roman"/>
          <w:sz w:val="24"/>
          <w:szCs w:val="24"/>
        </w:rPr>
        <w:t xml:space="preserve"> Oven</w:t>
      </w:r>
      <w:r w:rsidRPr="00E03508">
        <w:rPr>
          <w:rFonts w:ascii="Times New Roman" w:hAnsi="Times New Roman" w:cs="Times New Roman"/>
          <w:sz w:val="24"/>
          <w:szCs w:val="24"/>
        </w:rPr>
        <w:tab/>
      </w:r>
      <w:r w:rsidR="008122D6" w:rsidRPr="00E03508">
        <w:rPr>
          <w:rFonts w:ascii="Times New Roman" w:hAnsi="Times New Roman" w:cs="Times New Roman"/>
          <w:sz w:val="24"/>
          <w:szCs w:val="24"/>
        </w:rPr>
        <w:t>(f</w:t>
      </w:r>
      <w:r w:rsidRPr="00E03508">
        <w:rPr>
          <w:rFonts w:ascii="Times New Roman" w:hAnsi="Times New Roman" w:cs="Times New Roman"/>
          <w:sz w:val="24"/>
          <w:szCs w:val="24"/>
        </w:rPr>
        <w:t>or</w:t>
      </w:r>
      <w:r w:rsidR="008122D6" w:rsidRPr="00E03508">
        <w:rPr>
          <w:rFonts w:ascii="Times New Roman" w:hAnsi="Times New Roman" w:cs="Times New Roman"/>
          <w:sz w:val="24"/>
          <w:szCs w:val="24"/>
        </w:rPr>
        <w:t xml:space="preserve"> </w:t>
      </w:r>
      <w:r w:rsidRPr="00E03508">
        <w:rPr>
          <w:rFonts w:ascii="Times New Roman" w:hAnsi="Times New Roman" w:cs="Times New Roman"/>
          <w:sz w:val="24"/>
          <w:szCs w:val="24"/>
        </w:rPr>
        <w:t>drying the rice husk</w:t>
      </w:r>
      <w:r w:rsidR="008122D6" w:rsidRPr="00E03508">
        <w:rPr>
          <w:rFonts w:ascii="Times New Roman" w:hAnsi="Times New Roman" w:cs="Times New Roman"/>
          <w:sz w:val="24"/>
          <w:szCs w:val="24"/>
        </w:rPr>
        <w:t>).</w:t>
      </w:r>
    </w:p>
    <w:p w14:paraId="1D1AF3AB" w14:textId="77777777" w:rsidR="00C4739F" w:rsidRPr="00E03508" w:rsidRDefault="00C4739F" w:rsidP="00C4739F">
      <w:pPr>
        <w:jc w:val="both"/>
        <w:rPr>
          <w:rFonts w:ascii="Times New Roman" w:hAnsi="Times New Roman" w:cs="Times New Roman"/>
          <w:b/>
          <w:bCs/>
          <w:sz w:val="24"/>
          <w:szCs w:val="24"/>
        </w:rPr>
      </w:pPr>
      <w:r w:rsidRPr="00E03508">
        <w:rPr>
          <w:rFonts w:ascii="Times New Roman" w:hAnsi="Times New Roman" w:cs="Times New Roman"/>
          <w:b/>
          <w:bCs/>
          <w:sz w:val="24"/>
          <w:szCs w:val="24"/>
        </w:rPr>
        <w:t>Preparation of Rice Husk Supported Titanium Dioxide (RH-</w:t>
      </w:r>
      <w:proofErr w:type="spellStart"/>
      <w:r w:rsidRPr="00E03508">
        <w:rPr>
          <w:rFonts w:ascii="Times New Roman" w:hAnsi="Times New Roman" w:cs="Times New Roman"/>
          <w:b/>
          <w:bCs/>
          <w:sz w:val="24"/>
          <w:szCs w:val="24"/>
        </w:rPr>
        <w:t>TiO</w:t>
      </w:r>
      <w:proofErr w:type="spellEnd"/>
      <w:r w:rsidRPr="00E03508">
        <w:rPr>
          <w:rFonts w:ascii="Times New Roman" w:hAnsi="Times New Roman" w:cs="Times New Roman"/>
          <w:b/>
          <w:bCs/>
          <w:sz w:val="24"/>
          <w:szCs w:val="24"/>
        </w:rPr>
        <w:t>₂) Catalyst</w:t>
      </w:r>
    </w:p>
    <w:p w14:paraId="2E02A9CF"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The RH-</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composite was synthesized via a modified sol-gel impregnation method adapted from established protocols (Thuan et al., 2023; Ding et al., 2018). Briefly, 10 g of pre-treated RH was dispersed in 200 mL of absolute ethanol under ultrasonication (40 kHz, 100 W) for 30 min to form a homogeneous suspension. TTIP (20 mL) was slowly added dropwise to the suspension under vigorous magnetic stirring (500 rpm) at room temperature, followed by the addition of 10 mL of 1 M HCl to catalyze hydrolysis. The mixture was stirred for an additional 4 hours to facilitate the formation of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sol on the RH surface.</w:t>
      </w:r>
    </w:p>
    <w:p w14:paraId="37393700"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 xml:space="preserve">The resulting gel-like mixture was aged at room temperature for 24 hours, filtered, and washed thrice with distilled water and ethanol (1:1 v/v) to remove unreacted precursors. The solid was dried at 80 °C for 12 hours and then calcined in a muffle furnace at 500 °C for 4 hours under air atmosphere at a heating rate of 5 °C/min to crystallize the anatase phase of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and remove organic residues from the RH. The final RH-</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catalyst (with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loading optimized at 20–40 wt.% based on preliminary trials) was ground into fine powder, sieved, and stored in a desiccator. Pure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and untreated RH were prepared as controls using similar procedures without the support or precursor, respectively.</w:t>
      </w:r>
    </w:p>
    <w:p w14:paraId="28FFDBCF" w14:textId="77777777" w:rsidR="008122D6" w:rsidRPr="00E03508" w:rsidRDefault="008122D6" w:rsidP="00C4739F">
      <w:pPr>
        <w:jc w:val="both"/>
        <w:rPr>
          <w:rFonts w:ascii="Times New Roman" w:hAnsi="Times New Roman" w:cs="Times New Roman"/>
          <w:b/>
          <w:bCs/>
          <w:sz w:val="24"/>
          <w:szCs w:val="24"/>
        </w:rPr>
      </w:pPr>
      <w:r w:rsidRPr="00E03508">
        <w:rPr>
          <w:rFonts w:ascii="Times New Roman" w:hAnsi="Times New Roman" w:cs="Times New Roman"/>
          <w:b/>
          <w:bCs/>
          <w:sz w:val="24"/>
          <w:szCs w:val="24"/>
        </w:rPr>
        <w:t>Characterization of the Catalyst</w:t>
      </w:r>
    </w:p>
    <w:p w14:paraId="7AA061BF" w14:textId="77777777" w:rsidR="008122D6" w:rsidRPr="00E03508" w:rsidRDefault="008122D6" w:rsidP="008122D6">
      <w:pPr>
        <w:jc w:val="both"/>
        <w:rPr>
          <w:rFonts w:ascii="Times New Roman" w:hAnsi="Times New Roman" w:cs="Times New Roman"/>
          <w:sz w:val="24"/>
          <w:szCs w:val="24"/>
        </w:rPr>
      </w:pPr>
      <w:r w:rsidRPr="00E03508">
        <w:rPr>
          <w:rFonts w:ascii="Times New Roman" w:hAnsi="Times New Roman" w:cs="Times New Roman"/>
          <w:sz w:val="24"/>
          <w:szCs w:val="24"/>
        </w:rPr>
        <w:t>The synthesized RH-</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was characterized using various techniques to confirm its structural, morphological, and optical properties. X-ray diffraction (XRD, Bruker D8 Advance, Cu Kα radiation, 2θ range 10–80°) identified crystalline phases and particle size. Scanning electron microscopy with energy-dispersive X-ray spectroscopy (SEM-EDX, JEOL JSM-7610F) examined surface morphology and elemental composition. Brunauer-Emmett-Teller (BET) analysis (Micromeritics ASAP 2020) determined specific surface area, pore volume, and pore size distribution. Fourier-transform infrared spectroscopy (FTIR, Nicolet iS50, 400–4000 cm⁻¹) assessed functional groups and bonding interactions. UV-Vis diffuse reflectance spectroscopy (DRS, Shimadzu UV-2600) evaluated bandgap energy using the </w:t>
      </w:r>
      <w:proofErr w:type="spellStart"/>
      <w:r w:rsidRPr="00E03508">
        <w:rPr>
          <w:rFonts w:ascii="Times New Roman" w:hAnsi="Times New Roman" w:cs="Times New Roman"/>
          <w:sz w:val="24"/>
          <w:szCs w:val="24"/>
        </w:rPr>
        <w:t>Tauc</w:t>
      </w:r>
      <w:proofErr w:type="spellEnd"/>
      <w:r w:rsidRPr="00E03508">
        <w:rPr>
          <w:rFonts w:ascii="Times New Roman" w:hAnsi="Times New Roman" w:cs="Times New Roman"/>
          <w:sz w:val="24"/>
          <w:szCs w:val="24"/>
        </w:rPr>
        <w:t xml:space="preserve"> plot method. Thermogravimetric analysis (TGA, TA Instruments SDT Q600, 30–800 °C, 10 °C/min under N₂) analyzed thermal stability.</w:t>
      </w:r>
    </w:p>
    <w:p w14:paraId="75D2DC83" w14:textId="77777777" w:rsidR="00C4739F" w:rsidRPr="00E03508" w:rsidRDefault="00C4739F" w:rsidP="00C4739F">
      <w:pPr>
        <w:jc w:val="both"/>
        <w:rPr>
          <w:rFonts w:ascii="Times New Roman" w:hAnsi="Times New Roman" w:cs="Times New Roman"/>
          <w:b/>
          <w:bCs/>
          <w:sz w:val="24"/>
          <w:szCs w:val="24"/>
        </w:rPr>
      </w:pPr>
      <w:r w:rsidRPr="00E03508">
        <w:rPr>
          <w:rFonts w:ascii="Times New Roman" w:hAnsi="Times New Roman" w:cs="Times New Roman"/>
          <w:b/>
          <w:bCs/>
          <w:sz w:val="24"/>
          <w:szCs w:val="24"/>
        </w:rPr>
        <w:t>Preparation of Crude Oil Polluted Water</w:t>
      </w:r>
    </w:p>
    <w:p w14:paraId="35627ECF"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lastRenderedPageBreak/>
        <w:t xml:space="preserve">Simulated crude oil polluted water was prepared by emulsifying 500 mg/L of crude oil in distilled water using ultrasonication for 1 hour to mimic oil spill contamination. The emulsion was stabilized with 0.1 wt.% Tween 80 surfactant to prevent phase separation. The pH was adjusted to 7.0 ± 0.1 using 0.1 M HCl or NaOH. Real polluted water samples, if used, were collected from [specific site, e.g., oil-contaminated wetlands], filtered through 0.45 </w:t>
      </w:r>
      <w:proofErr w:type="spellStart"/>
      <w:r w:rsidRPr="00E03508">
        <w:rPr>
          <w:rFonts w:ascii="Times New Roman" w:hAnsi="Times New Roman" w:cs="Times New Roman"/>
          <w:sz w:val="24"/>
          <w:szCs w:val="24"/>
        </w:rPr>
        <w:t>μm</w:t>
      </w:r>
      <w:proofErr w:type="spellEnd"/>
      <w:r w:rsidRPr="00E03508">
        <w:rPr>
          <w:rFonts w:ascii="Times New Roman" w:hAnsi="Times New Roman" w:cs="Times New Roman"/>
          <w:sz w:val="24"/>
          <w:szCs w:val="24"/>
        </w:rPr>
        <w:t xml:space="preserve"> membrane to remove particulates, and characterized for initial total organic carbon (TOC) and hydrocarbon content.</w:t>
      </w:r>
    </w:p>
    <w:p w14:paraId="1EA7905C" w14:textId="77777777" w:rsidR="00C4739F" w:rsidRPr="00E03508" w:rsidRDefault="00C4739F" w:rsidP="00C4739F">
      <w:pPr>
        <w:jc w:val="both"/>
        <w:rPr>
          <w:rFonts w:ascii="Times New Roman" w:hAnsi="Times New Roman" w:cs="Times New Roman"/>
          <w:b/>
          <w:bCs/>
          <w:sz w:val="24"/>
          <w:szCs w:val="24"/>
        </w:rPr>
      </w:pPr>
      <w:r w:rsidRPr="00E03508">
        <w:rPr>
          <w:rFonts w:ascii="Times New Roman" w:hAnsi="Times New Roman" w:cs="Times New Roman"/>
          <w:b/>
          <w:bCs/>
          <w:sz w:val="24"/>
          <w:szCs w:val="24"/>
        </w:rPr>
        <w:t>Photocatalytic Degradation Experiments</w:t>
      </w:r>
    </w:p>
    <w:p w14:paraId="1D59E600"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Batch photocatalytic degradation experiments were conducted in a custom-built photoreactor equipped with a 300 W high-pressure mercury lamp (UV light, λ &gt; 365 nm) or a 500 W xenon lamp (simulated solar light) positioned 15 cm above the reaction vessel. A 100 mL aliquot of the polluted water was placed in a 250 mL quartz beaker, and RH-</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catalyst (dose: 0.5–2.0 g/L) was added under magnetic stirring (300 rpm) in the dark for 30 min to establish adsorption-desorption equilibrium.</w:t>
      </w:r>
    </w:p>
    <w:p w14:paraId="1CD959E8"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 xml:space="preserve">The suspension was then irradiated for 1–6 hours at room temperature (30 ± 2 °C), with aliquots withdrawn at intervals (0, 30, 60, 120, 180, 240, 300, 360 min) and centrifuged (8000 rpm, 10 min) to separate the catalyst. Control experiments included dark adsorption (no light), photolysis (light without catalyst), and degradation with pure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 or RH alone. Key parameters optimized included catalyst dosage, initial oil concentration (100–1000 mg/L), pH (3–11), light intensity, and irradiation time. Reusability was assessed by recovering the catalyst via centrifugation, washing with ethanol, drying at 80 °C, and reusing for up to 5 cycles.</w:t>
      </w:r>
    </w:p>
    <w:p w14:paraId="595ACCD5" w14:textId="77777777" w:rsidR="00C4739F" w:rsidRPr="00E03508" w:rsidRDefault="00C4739F" w:rsidP="00C4739F">
      <w:pPr>
        <w:rPr>
          <w:rFonts w:ascii="Times New Roman" w:hAnsi="Times New Roman" w:cs="Times New Roman"/>
          <w:b/>
          <w:bCs/>
          <w:sz w:val="24"/>
          <w:szCs w:val="24"/>
        </w:rPr>
      </w:pPr>
      <w:r w:rsidRPr="00E03508">
        <w:rPr>
          <w:rFonts w:ascii="Times New Roman" w:hAnsi="Times New Roman" w:cs="Times New Roman"/>
          <w:b/>
          <w:bCs/>
          <w:sz w:val="24"/>
          <w:szCs w:val="24"/>
        </w:rPr>
        <w:t>Analytical Methods</w:t>
      </w:r>
    </w:p>
    <w:p w14:paraId="0B70E006"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 xml:space="preserve">Degradation efficiency was monitored by measuring TOC reduction using a TOC analyzer (Shimadzu TOC-VCPH). Total petroleum hydrocarbons (TPH) were quantified via gas chromatography-mass spectrometry (GC-MS, Agilent 7890A/5975C) following EPA Method 8015D. UV-Vis spectrophotometry (Shimadzu UV-1800) tracked absorbance changes at </w:t>
      </w:r>
      <w:proofErr w:type="spellStart"/>
      <w:r w:rsidRPr="00E03508">
        <w:rPr>
          <w:rFonts w:ascii="Times New Roman" w:hAnsi="Times New Roman" w:cs="Times New Roman"/>
          <w:sz w:val="24"/>
          <w:szCs w:val="24"/>
        </w:rPr>
        <w:t>λ_max</w:t>
      </w:r>
      <w:proofErr w:type="spellEnd"/>
      <w:r w:rsidRPr="00E03508">
        <w:rPr>
          <w:rFonts w:ascii="Times New Roman" w:hAnsi="Times New Roman" w:cs="Times New Roman"/>
          <w:sz w:val="24"/>
          <w:szCs w:val="24"/>
        </w:rPr>
        <w:t xml:space="preserve"> of crude oil components (e.g., 254 nm for aromatics). Degradation percentage was calculated as:</w:t>
      </w:r>
    </w:p>
    <w:p w14:paraId="044EF517" w14:textId="77777777" w:rsidR="00C4739F" w:rsidRPr="00E03508" w:rsidRDefault="00C4739F" w:rsidP="00C4739F">
      <w:pPr>
        <w:rPr>
          <w:rFonts w:ascii="Times New Roman" w:hAnsi="Times New Roman" w:cs="Times New Roman"/>
          <w:sz w:val="24"/>
          <w:szCs w:val="24"/>
        </w:rPr>
      </w:pPr>
      <m:oMathPara>
        <m:oMath>
          <m:r>
            <w:rPr>
              <w:rFonts w:ascii="Cambria Math" w:hAnsi="Cambria Math"/>
            </w:rPr>
            <m:t>η(</m:t>
          </m:r>
          <m:r>
            <m:rPr>
              <m:sty m:val="p"/>
            </m:rPr>
            <w:rPr>
              <w:rFonts w:ascii="Cambria Math" w:hAnsi="Cambria Math"/>
            </w:rPr>
            <m:t>%</m:t>
          </m:r>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sub>
              </m:sSub>
            </m:num>
            <m:den>
              <m:sSub>
                <m:sSubPr>
                  <m:ctrlPr>
                    <w:rPr>
                      <w:rFonts w:ascii="Cambria Math" w:hAnsi="Cambria Math"/>
                    </w:rPr>
                  </m:ctrlPr>
                </m:sSubPr>
                <m:e>
                  <m:r>
                    <w:rPr>
                      <w:rFonts w:ascii="Cambria Math" w:hAnsi="Cambria Math"/>
                    </w:rPr>
                    <m:t>C</m:t>
                  </m:r>
                </m:e>
                <m:sub>
                  <m:r>
                    <w:rPr>
                      <w:rFonts w:ascii="Cambria Math" w:hAnsi="Cambria Math"/>
                    </w:rPr>
                    <m:t>0</m:t>
                  </m:r>
                </m:sub>
              </m:sSub>
            </m:den>
          </m:f>
          <m:r>
            <w:rPr>
              <w:rFonts w:ascii="Cambria Math" w:hAnsi="Cambria Math"/>
            </w:rPr>
            <m:t>×100</m:t>
          </m:r>
        </m:oMath>
      </m:oMathPara>
    </w:p>
    <w:p w14:paraId="641D1B97" w14:textId="77777777" w:rsidR="00C4739F" w:rsidRPr="00E03508" w:rsidRDefault="00C4739F" w:rsidP="00C4739F">
      <w:pPr>
        <w:rPr>
          <w:rFonts w:ascii="Times New Roman" w:hAnsi="Times New Roman" w:cs="Times New Roman"/>
          <w:sz w:val="24"/>
          <w:szCs w:val="24"/>
        </w:rPr>
      </w:pPr>
      <w:r w:rsidRPr="00E03508">
        <w:rPr>
          <w:rFonts w:ascii="Times New Roman" w:hAnsi="Times New Roman" w:cs="Times New Roman"/>
          <w:sz w:val="24"/>
          <w:szCs w:val="24"/>
        </w:rPr>
        <w:t xml:space="preserve">where C₀ and </w:t>
      </w:r>
      <w:proofErr w:type="spellStart"/>
      <w:r w:rsidRPr="00E03508">
        <w:rPr>
          <w:rFonts w:ascii="Times New Roman" w:hAnsi="Times New Roman" w:cs="Times New Roman"/>
          <w:sz w:val="24"/>
          <w:szCs w:val="24"/>
        </w:rPr>
        <w:t>C_t</w:t>
      </w:r>
      <w:proofErr w:type="spellEnd"/>
      <w:r w:rsidRPr="00E03508">
        <w:rPr>
          <w:rFonts w:ascii="Times New Roman" w:hAnsi="Times New Roman" w:cs="Times New Roman"/>
          <w:sz w:val="24"/>
          <w:szCs w:val="24"/>
        </w:rPr>
        <w:t xml:space="preserve"> are initial and time-t concentrations. Kinetics were fitted to pseudo-first-order model: ln(C₀/</w:t>
      </w:r>
      <w:proofErr w:type="spellStart"/>
      <w:r w:rsidRPr="00E03508">
        <w:rPr>
          <w:rFonts w:ascii="Times New Roman" w:hAnsi="Times New Roman" w:cs="Times New Roman"/>
          <w:sz w:val="24"/>
          <w:szCs w:val="24"/>
        </w:rPr>
        <w:t>C_t</w:t>
      </w:r>
      <w:proofErr w:type="spellEnd"/>
      <w:r w:rsidRPr="00E03508">
        <w:rPr>
          <w:rFonts w:ascii="Times New Roman" w:hAnsi="Times New Roman" w:cs="Times New Roman"/>
          <w:sz w:val="24"/>
          <w:szCs w:val="24"/>
        </w:rPr>
        <w:t>) = kt. Mineralization was confirmed by ion chromatography for intermediates and CO₂ evolution. All experiments were performed in triplicate, with results reported as mean ± standard deviation. Statistical analysis used ANOVA (p &lt; 0.05) via SPSS software.</w:t>
      </w:r>
    </w:p>
    <w:p w14:paraId="4BB85E73" w14:textId="77777777" w:rsidR="00C4739F" w:rsidRPr="00E03508" w:rsidRDefault="00C4739F" w:rsidP="00C4739F">
      <w:pPr>
        <w:rPr>
          <w:rFonts w:ascii="Times New Roman" w:hAnsi="Times New Roman" w:cs="Times New Roman"/>
          <w:b/>
          <w:bCs/>
          <w:sz w:val="24"/>
          <w:szCs w:val="24"/>
        </w:rPr>
      </w:pPr>
      <w:r w:rsidRPr="00E03508">
        <w:rPr>
          <w:rFonts w:ascii="Times New Roman" w:hAnsi="Times New Roman" w:cs="Times New Roman"/>
          <w:b/>
          <w:bCs/>
          <w:sz w:val="24"/>
          <w:szCs w:val="24"/>
        </w:rPr>
        <w:t>Safety and Environmental Considerations</w:t>
      </w:r>
    </w:p>
    <w:p w14:paraId="7B0C3F82" w14:textId="77777777" w:rsidR="00C4739F" w:rsidRPr="00E03508" w:rsidRDefault="00C4739F" w:rsidP="00C4739F">
      <w:pPr>
        <w:jc w:val="both"/>
        <w:rPr>
          <w:rFonts w:ascii="Times New Roman" w:hAnsi="Times New Roman" w:cs="Times New Roman"/>
          <w:sz w:val="24"/>
          <w:szCs w:val="24"/>
        </w:rPr>
      </w:pPr>
      <w:r w:rsidRPr="00E03508">
        <w:rPr>
          <w:rFonts w:ascii="Times New Roman" w:hAnsi="Times New Roman" w:cs="Times New Roman"/>
          <w:sz w:val="24"/>
          <w:szCs w:val="24"/>
        </w:rPr>
        <w:t>All experiments adhered to laboratory safety protocols, including use of personal protective equipment and proper disposal of hazardous wastes (e.g., crude oil residues) per environmental regulations. The green synthesis approach minimized chemical usage, promoting sustainability.</w:t>
      </w:r>
    </w:p>
    <w:p w14:paraId="1FED6759" w14:textId="77777777" w:rsidR="00C4739F" w:rsidRPr="00E03508" w:rsidRDefault="00C4739F" w:rsidP="00C4739F">
      <w:pPr>
        <w:spacing w:line="276" w:lineRule="auto"/>
        <w:jc w:val="both"/>
        <w:rPr>
          <w:rFonts w:ascii="Times New Roman" w:hAnsi="Times New Roman" w:cs="Times New Roman"/>
          <w:b/>
          <w:bCs/>
          <w:sz w:val="24"/>
          <w:szCs w:val="24"/>
        </w:rPr>
      </w:pPr>
      <w:r w:rsidRPr="00E03508">
        <w:rPr>
          <w:rFonts w:ascii="Times New Roman" w:hAnsi="Times New Roman" w:cs="Times New Roman"/>
          <w:b/>
          <w:bCs/>
          <w:sz w:val="24"/>
          <w:szCs w:val="24"/>
        </w:rPr>
        <w:t xml:space="preserve">3. Result </w:t>
      </w:r>
    </w:p>
    <w:p w14:paraId="71A28464" w14:textId="77777777" w:rsidR="00383104" w:rsidRPr="00E03508"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E03508">
        <w:rPr>
          <w:rFonts w:ascii="Times New Roman" w:eastAsia="Times New Roman" w:hAnsi="Times New Roman" w:cs="Times New Roman"/>
          <w:b/>
          <w:bCs/>
          <w:kern w:val="0"/>
          <w:sz w:val="24"/>
          <w:szCs w:val="24"/>
          <w:lang w:val="en-GB"/>
          <w14:ligatures w14:val="none"/>
        </w:rPr>
        <w:lastRenderedPageBreak/>
        <w:t xml:space="preserve">Table </w:t>
      </w:r>
      <w:r w:rsidRPr="00E03508">
        <w:rPr>
          <w:rFonts w:ascii="Times New Roman" w:eastAsia="Times New Roman" w:hAnsi="Times New Roman" w:cs="Times New Roman"/>
          <w:b/>
          <w:bCs/>
          <w:kern w:val="0"/>
          <w:sz w:val="24"/>
          <w:szCs w:val="24"/>
          <w:lang w:val="en-GB"/>
          <w14:ligatures w14:val="none"/>
        </w:rPr>
        <w:fldChar w:fldCharType="begin"/>
      </w:r>
      <w:r w:rsidRPr="00E03508">
        <w:rPr>
          <w:rFonts w:ascii="Times New Roman" w:eastAsia="Times New Roman" w:hAnsi="Times New Roman" w:cs="Times New Roman"/>
          <w:b/>
          <w:bCs/>
          <w:kern w:val="0"/>
          <w:sz w:val="24"/>
          <w:szCs w:val="24"/>
          <w:lang w:val="en-GB"/>
          <w14:ligatures w14:val="none"/>
        </w:rPr>
        <w:instrText xml:space="preserve"> SEQ Table_4. \* ARABIC </w:instrText>
      </w:r>
      <w:r w:rsidRPr="00E03508">
        <w:rPr>
          <w:rFonts w:ascii="Times New Roman" w:eastAsia="Times New Roman" w:hAnsi="Times New Roman" w:cs="Times New Roman"/>
          <w:b/>
          <w:bCs/>
          <w:kern w:val="0"/>
          <w:sz w:val="24"/>
          <w:szCs w:val="24"/>
          <w:lang w:val="en-GB"/>
          <w14:ligatures w14:val="none"/>
        </w:rPr>
        <w:fldChar w:fldCharType="separate"/>
      </w:r>
      <w:r w:rsidRPr="00E03508">
        <w:rPr>
          <w:rFonts w:ascii="Times New Roman" w:eastAsia="Times New Roman" w:hAnsi="Times New Roman" w:cs="Times New Roman"/>
          <w:b/>
          <w:bCs/>
          <w:noProof/>
          <w:kern w:val="0"/>
          <w:sz w:val="24"/>
          <w:szCs w:val="24"/>
          <w:lang w:val="en-GB"/>
          <w14:ligatures w14:val="none"/>
        </w:rPr>
        <w:t>1</w:t>
      </w:r>
      <w:r w:rsidRPr="00E03508">
        <w:rPr>
          <w:rFonts w:ascii="Times New Roman" w:eastAsia="Times New Roman" w:hAnsi="Times New Roman" w:cs="Times New Roman"/>
          <w:b/>
          <w:bCs/>
          <w:kern w:val="0"/>
          <w:sz w:val="24"/>
          <w:szCs w:val="24"/>
          <w:lang w:val="en-GB"/>
          <w14:ligatures w14:val="none"/>
        </w:rPr>
        <w:fldChar w:fldCharType="end"/>
      </w:r>
      <w:r w:rsidRPr="00E03508">
        <w:rPr>
          <w:rFonts w:ascii="Times New Roman" w:eastAsia="Times New Roman" w:hAnsi="Times New Roman" w:cs="Times New Roman"/>
          <w:b/>
          <w:bCs/>
          <w:kern w:val="0"/>
          <w:sz w:val="24"/>
          <w:szCs w:val="24"/>
          <w:shd w:val="clear" w:color="auto" w:fill="FFFFFF"/>
          <w:lang w:val="en-GB"/>
          <w14:ligatures w14:val="none"/>
        </w:rPr>
        <w:t>: Proximate analysis on rice husk before calcination</w:t>
      </w:r>
      <w:r w:rsidRPr="00E03508">
        <w:rPr>
          <w:rFonts w:ascii="Times New Roman" w:eastAsia="Times New Roman" w:hAnsi="Times New Roman" w:cs="Times New Roman"/>
          <w:kern w:val="0"/>
          <w:sz w:val="24"/>
          <w:szCs w:val="24"/>
          <w:shd w:val="clear" w:color="auto" w:fill="FFFFFF"/>
          <w:lang w:val="en-GB"/>
          <w14:ligatures w14:val="none"/>
        </w:rPr>
        <w:t>.</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351"/>
      </w:tblGrid>
      <w:tr w:rsidR="00383104" w:rsidRPr="00E03508" w14:paraId="223F2590" w14:textId="77777777" w:rsidTr="006E1C1E">
        <w:trPr>
          <w:trHeight w:val="463"/>
        </w:trPr>
        <w:tc>
          <w:tcPr>
            <w:tcW w:w="4350" w:type="dxa"/>
            <w:tcBorders>
              <w:top w:val="single" w:sz="4" w:space="0" w:color="auto"/>
              <w:bottom w:val="single" w:sz="4" w:space="0" w:color="auto"/>
            </w:tcBorders>
          </w:tcPr>
          <w:p w14:paraId="02BDDFFA"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Proximate analysis</w:t>
            </w:r>
          </w:p>
        </w:tc>
        <w:tc>
          <w:tcPr>
            <w:tcW w:w="4351" w:type="dxa"/>
            <w:tcBorders>
              <w:top w:val="single" w:sz="4" w:space="0" w:color="auto"/>
              <w:bottom w:val="single" w:sz="4" w:space="0" w:color="auto"/>
            </w:tcBorders>
          </w:tcPr>
          <w:p w14:paraId="49461FCF"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w:t>
            </w:r>
          </w:p>
        </w:tc>
      </w:tr>
      <w:tr w:rsidR="00383104" w:rsidRPr="00E03508" w14:paraId="33B26BD6" w14:textId="77777777" w:rsidTr="006E1C1E">
        <w:trPr>
          <w:trHeight w:val="463"/>
        </w:trPr>
        <w:tc>
          <w:tcPr>
            <w:tcW w:w="4350" w:type="dxa"/>
            <w:tcBorders>
              <w:top w:val="single" w:sz="4" w:space="0" w:color="auto"/>
            </w:tcBorders>
          </w:tcPr>
          <w:p w14:paraId="6B90DC3A"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Moisture content</w:t>
            </w:r>
          </w:p>
        </w:tc>
        <w:tc>
          <w:tcPr>
            <w:tcW w:w="4351" w:type="dxa"/>
            <w:tcBorders>
              <w:top w:val="single" w:sz="4" w:space="0" w:color="auto"/>
            </w:tcBorders>
          </w:tcPr>
          <w:p w14:paraId="2F5D91E3"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4.07</w:t>
            </w:r>
          </w:p>
        </w:tc>
      </w:tr>
      <w:tr w:rsidR="00383104" w:rsidRPr="00E03508" w14:paraId="65954EF6" w14:textId="77777777" w:rsidTr="006E1C1E">
        <w:trPr>
          <w:trHeight w:val="463"/>
        </w:trPr>
        <w:tc>
          <w:tcPr>
            <w:tcW w:w="4350" w:type="dxa"/>
          </w:tcPr>
          <w:p w14:paraId="5EDFB753"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Volatile matter (VM)</w:t>
            </w:r>
          </w:p>
        </w:tc>
        <w:tc>
          <w:tcPr>
            <w:tcW w:w="4351" w:type="dxa"/>
          </w:tcPr>
          <w:p w14:paraId="4788C90A"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71.47</w:t>
            </w:r>
          </w:p>
        </w:tc>
      </w:tr>
      <w:tr w:rsidR="00383104" w:rsidRPr="00E03508" w14:paraId="62ECC1FD" w14:textId="77777777" w:rsidTr="006E1C1E">
        <w:trPr>
          <w:trHeight w:val="463"/>
        </w:trPr>
        <w:tc>
          <w:tcPr>
            <w:tcW w:w="4350" w:type="dxa"/>
          </w:tcPr>
          <w:p w14:paraId="2C031467"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Fixture carbon</w:t>
            </w:r>
          </w:p>
        </w:tc>
        <w:tc>
          <w:tcPr>
            <w:tcW w:w="4351" w:type="dxa"/>
          </w:tcPr>
          <w:p w14:paraId="0D326F84"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7.06</w:t>
            </w:r>
          </w:p>
        </w:tc>
      </w:tr>
      <w:tr w:rsidR="00383104" w:rsidRPr="00E03508" w14:paraId="6F413216" w14:textId="77777777" w:rsidTr="006E1C1E">
        <w:trPr>
          <w:trHeight w:val="214"/>
        </w:trPr>
        <w:tc>
          <w:tcPr>
            <w:tcW w:w="4350" w:type="dxa"/>
          </w:tcPr>
          <w:p w14:paraId="2FDAF91A"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Ash content</w:t>
            </w:r>
          </w:p>
        </w:tc>
        <w:tc>
          <w:tcPr>
            <w:tcW w:w="4351" w:type="dxa"/>
          </w:tcPr>
          <w:p w14:paraId="7E932D63" w14:textId="77777777" w:rsidR="00383104" w:rsidRPr="00E03508" w:rsidRDefault="00383104" w:rsidP="00383104">
            <w:pPr>
              <w:spacing w:line="276" w:lineRule="auto"/>
              <w:jc w:val="both"/>
              <w:rPr>
                <w:rFonts w:ascii="Times New Roman" w:eastAsia="Calibri" w:hAnsi="Times New Roman" w:cs="Times New Roman"/>
                <w:bCs/>
                <w:sz w:val="24"/>
                <w:szCs w:val="24"/>
              </w:rPr>
            </w:pPr>
            <w:r w:rsidRPr="00E03508">
              <w:rPr>
                <w:rFonts w:ascii="Times New Roman" w:eastAsia="Calibri" w:hAnsi="Times New Roman" w:cs="Times New Roman"/>
                <w:bCs/>
                <w:sz w:val="24"/>
                <w:szCs w:val="24"/>
              </w:rPr>
              <w:t>17.40</w:t>
            </w:r>
          </w:p>
        </w:tc>
      </w:tr>
    </w:tbl>
    <w:p w14:paraId="332B7166" w14:textId="77777777" w:rsidR="00C4739F" w:rsidRPr="00E03508" w:rsidRDefault="00C4739F" w:rsidP="00C4739F">
      <w:pPr>
        <w:jc w:val="both"/>
        <w:rPr>
          <w:rFonts w:ascii="Times New Roman" w:hAnsi="Times New Roman" w:cs="Times New Roman"/>
          <w:sz w:val="24"/>
          <w:szCs w:val="24"/>
        </w:rPr>
      </w:pPr>
    </w:p>
    <w:p w14:paraId="24AA3631" w14:textId="77777777" w:rsidR="00383104" w:rsidRPr="00E03508"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E03508">
        <w:rPr>
          <w:rFonts w:ascii="Times New Roman" w:eastAsia="Times New Roman" w:hAnsi="Times New Roman" w:cs="Times New Roman"/>
          <w:b/>
          <w:bCs/>
          <w:kern w:val="0"/>
          <w:sz w:val="24"/>
          <w:szCs w:val="24"/>
          <w:lang w:val="en-GB"/>
          <w14:ligatures w14:val="none"/>
        </w:rPr>
        <w:t>Table 2: Experimental result using Box-Behnken design (BBD)</w:t>
      </w:r>
    </w:p>
    <w:tbl>
      <w:tblPr>
        <w:tblW w:w="9331" w:type="dxa"/>
        <w:tblInd w:w="108" w:type="dxa"/>
        <w:tblLook w:val="04A0" w:firstRow="1" w:lastRow="0" w:firstColumn="1" w:lastColumn="0" w:noHBand="0" w:noVBand="1"/>
      </w:tblPr>
      <w:tblGrid>
        <w:gridCol w:w="903"/>
        <w:gridCol w:w="2182"/>
        <w:gridCol w:w="903"/>
        <w:gridCol w:w="1844"/>
        <w:gridCol w:w="1497"/>
        <w:gridCol w:w="2126"/>
      </w:tblGrid>
      <w:tr w:rsidR="00383104" w:rsidRPr="00E03508" w14:paraId="215283BC" w14:textId="77777777" w:rsidTr="006E1C1E">
        <w:trPr>
          <w:trHeight w:val="301"/>
        </w:trPr>
        <w:tc>
          <w:tcPr>
            <w:tcW w:w="903" w:type="dxa"/>
            <w:tcBorders>
              <w:top w:val="single" w:sz="4" w:space="0" w:color="auto"/>
              <w:left w:val="nil"/>
              <w:bottom w:val="nil"/>
              <w:right w:val="nil"/>
            </w:tcBorders>
            <w:noWrap/>
            <w:vAlign w:val="bottom"/>
            <w:hideMark/>
          </w:tcPr>
          <w:p w14:paraId="30EDAB00"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Run</w:t>
            </w:r>
          </w:p>
        </w:tc>
        <w:tc>
          <w:tcPr>
            <w:tcW w:w="2182" w:type="dxa"/>
            <w:tcBorders>
              <w:top w:val="single" w:sz="4" w:space="0" w:color="auto"/>
              <w:left w:val="nil"/>
              <w:bottom w:val="nil"/>
              <w:right w:val="nil"/>
            </w:tcBorders>
            <w:noWrap/>
            <w:vAlign w:val="bottom"/>
            <w:hideMark/>
          </w:tcPr>
          <w:p w14:paraId="28C5F77E"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Crude oil initial conc.</w:t>
            </w:r>
          </w:p>
        </w:tc>
        <w:tc>
          <w:tcPr>
            <w:tcW w:w="903" w:type="dxa"/>
            <w:tcBorders>
              <w:top w:val="single" w:sz="4" w:space="0" w:color="auto"/>
              <w:left w:val="nil"/>
              <w:bottom w:val="nil"/>
              <w:right w:val="nil"/>
            </w:tcBorders>
            <w:noWrap/>
            <w:vAlign w:val="bottom"/>
            <w:hideMark/>
          </w:tcPr>
          <w:p w14:paraId="4DB4641B"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Ph</w:t>
            </w:r>
          </w:p>
        </w:tc>
        <w:tc>
          <w:tcPr>
            <w:tcW w:w="1844" w:type="dxa"/>
            <w:tcBorders>
              <w:top w:val="single" w:sz="4" w:space="0" w:color="auto"/>
              <w:left w:val="nil"/>
              <w:bottom w:val="nil"/>
              <w:right w:val="nil"/>
            </w:tcBorders>
            <w:noWrap/>
            <w:vAlign w:val="bottom"/>
            <w:hideMark/>
          </w:tcPr>
          <w:p w14:paraId="1C7136A7"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Titanium-loading</w:t>
            </w:r>
          </w:p>
        </w:tc>
        <w:tc>
          <w:tcPr>
            <w:tcW w:w="1373" w:type="dxa"/>
            <w:tcBorders>
              <w:top w:val="single" w:sz="4" w:space="0" w:color="auto"/>
              <w:left w:val="nil"/>
              <w:bottom w:val="nil"/>
              <w:right w:val="nil"/>
            </w:tcBorders>
            <w:noWrap/>
            <w:vAlign w:val="bottom"/>
            <w:hideMark/>
          </w:tcPr>
          <w:p w14:paraId="3E4A6C26"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Illumination time</w:t>
            </w:r>
          </w:p>
        </w:tc>
        <w:tc>
          <w:tcPr>
            <w:tcW w:w="2126" w:type="dxa"/>
            <w:tcBorders>
              <w:top w:val="single" w:sz="4" w:space="0" w:color="auto"/>
              <w:left w:val="nil"/>
              <w:bottom w:val="nil"/>
              <w:right w:val="nil"/>
            </w:tcBorders>
            <w:noWrap/>
            <w:vAlign w:val="bottom"/>
            <w:hideMark/>
          </w:tcPr>
          <w:p w14:paraId="4823D295"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Degradation Efficiency</w:t>
            </w:r>
          </w:p>
        </w:tc>
      </w:tr>
      <w:tr w:rsidR="00383104" w:rsidRPr="00E03508" w14:paraId="2F251C33" w14:textId="77777777" w:rsidTr="006E1C1E">
        <w:trPr>
          <w:trHeight w:val="301"/>
        </w:trPr>
        <w:tc>
          <w:tcPr>
            <w:tcW w:w="903" w:type="dxa"/>
            <w:tcBorders>
              <w:top w:val="nil"/>
              <w:left w:val="nil"/>
              <w:bottom w:val="single" w:sz="4" w:space="0" w:color="auto"/>
              <w:right w:val="nil"/>
            </w:tcBorders>
            <w:noWrap/>
            <w:vAlign w:val="bottom"/>
            <w:hideMark/>
          </w:tcPr>
          <w:p w14:paraId="75948275"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 </w:t>
            </w:r>
          </w:p>
        </w:tc>
        <w:tc>
          <w:tcPr>
            <w:tcW w:w="2182" w:type="dxa"/>
            <w:tcBorders>
              <w:top w:val="nil"/>
              <w:left w:val="nil"/>
              <w:bottom w:val="single" w:sz="4" w:space="0" w:color="auto"/>
              <w:right w:val="nil"/>
            </w:tcBorders>
            <w:noWrap/>
            <w:vAlign w:val="bottom"/>
            <w:hideMark/>
          </w:tcPr>
          <w:p w14:paraId="5D5DC76D"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Mg/L</w:t>
            </w:r>
          </w:p>
        </w:tc>
        <w:tc>
          <w:tcPr>
            <w:tcW w:w="903" w:type="dxa"/>
            <w:tcBorders>
              <w:top w:val="nil"/>
              <w:left w:val="nil"/>
              <w:bottom w:val="single" w:sz="4" w:space="0" w:color="auto"/>
              <w:right w:val="nil"/>
            </w:tcBorders>
            <w:noWrap/>
            <w:vAlign w:val="bottom"/>
            <w:hideMark/>
          </w:tcPr>
          <w:p w14:paraId="71B8836D"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 </w:t>
            </w:r>
          </w:p>
        </w:tc>
        <w:tc>
          <w:tcPr>
            <w:tcW w:w="1844" w:type="dxa"/>
            <w:tcBorders>
              <w:top w:val="nil"/>
              <w:left w:val="nil"/>
              <w:bottom w:val="single" w:sz="4" w:space="0" w:color="auto"/>
              <w:right w:val="nil"/>
            </w:tcBorders>
            <w:noWrap/>
            <w:vAlign w:val="bottom"/>
            <w:hideMark/>
          </w:tcPr>
          <w:p w14:paraId="4E96DCD7"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g/L</w:t>
            </w:r>
          </w:p>
        </w:tc>
        <w:tc>
          <w:tcPr>
            <w:tcW w:w="1373" w:type="dxa"/>
            <w:tcBorders>
              <w:top w:val="nil"/>
              <w:left w:val="nil"/>
              <w:bottom w:val="single" w:sz="4" w:space="0" w:color="auto"/>
              <w:right w:val="nil"/>
            </w:tcBorders>
            <w:noWrap/>
            <w:vAlign w:val="bottom"/>
            <w:hideMark/>
          </w:tcPr>
          <w:p w14:paraId="0CA301D8"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Min</w:t>
            </w:r>
          </w:p>
        </w:tc>
        <w:tc>
          <w:tcPr>
            <w:tcW w:w="2126" w:type="dxa"/>
            <w:tcBorders>
              <w:top w:val="nil"/>
              <w:left w:val="nil"/>
              <w:bottom w:val="single" w:sz="4" w:space="0" w:color="auto"/>
              <w:right w:val="nil"/>
            </w:tcBorders>
            <w:noWrap/>
            <w:vAlign w:val="bottom"/>
            <w:hideMark/>
          </w:tcPr>
          <w:p w14:paraId="648A77DC" w14:textId="77777777" w:rsidR="00383104" w:rsidRPr="00E03508" w:rsidRDefault="00383104" w:rsidP="00383104">
            <w:pPr>
              <w:spacing w:after="0" w:line="276" w:lineRule="auto"/>
              <w:jc w:val="both"/>
              <w:rPr>
                <w:rFonts w:ascii="Times New Roman" w:eastAsia="Times New Roman" w:hAnsi="Times New Roman" w:cs="Times New Roman"/>
                <w:b/>
                <w:bCs/>
                <w:color w:val="000000"/>
                <w:kern w:val="0"/>
                <w:sz w:val="24"/>
                <w:szCs w:val="24"/>
                <w14:ligatures w14:val="none"/>
              </w:rPr>
            </w:pPr>
            <w:r w:rsidRPr="00E03508">
              <w:rPr>
                <w:rFonts w:ascii="Times New Roman" w:eastAsia="Times New Roman" w:hAnsi="Times New Roman" w:cs="Times New Roman"/>
                <w:b/>
                <w:bCs/>
                <w:color w:val="000000"/>
                <w:kern w:val="0"/>
                <w:sz w:val="24"/>
                <w:szCs w:val="24"/>
                <w14:ligatures w14:val="none"/>
              </w:rPr>
              <w:t>%</w:t>
            </w:r>
          </w:p>
        </w:tc>
      </w:tr>
      <w:tr w:rsidR="00383104" w:rsidRPr="00E03508" w14:paraId="2A078C90" w14:textId="77777777" w:rsidTr="006E1C1E">
        <w:trPr>
          <w:trHeight w:val="301"/>
        </w:trPr>
        <w:tc>
          <w:tcPr>
            <w:tcW w:w="903" w:type="dxa"/>
            <w:tcBorders>
              <w:top w:val="nil"/>
              <w:left w:val="nil"/>
              <w:bottom w:val="nil"/>
              <w:right w:val="nil"/>
            </w:tcBorders>
            <w:noWrap/>
            <w:vAlign w:val="bottom"/>
            <w:hideMark/>
          </w:tcPr>
          <w:p w14:paraId="3DB78BD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2182" w:type="dxa"/>
            <w:tcBorders>
              <w:top w:val="nil"/>
              <w:left w:val="nil"/>
              <w:bottom w:val="nil"/>
              <w:right w:val="nil"/>
            </w:tcBorders>
            <w:noWrap/>
            <w:vAlign w:val="bottom"/>
            <w:hideMark/>
          </w:tcPr>
          <w:p w14:paraId="457DBE7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04005D2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1D037CE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9DBD04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70D1571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58.41</w:t>
            </w:r>
          </w:p>
        </w:tc>
      </w:tr>
      <w:tr w:rsidR="00383104" w:rsidRPr="00E03508" w14:paraId="28688AD8" w14:textId="77777777" w:rsidTr="006E1C1E">
        <w:trPr>
          <w:trHeight w:val="301"/>
        </w:trPr>
        <w:tc>
          <w:tcPr>
            <w:tcW w:w="903" w:type="dxa"/>
            <w:tcBorders>
              <w:top w:val="nil"/>
              <w:left w:val="nil"/>
              <w:bottom w:val="nil"/>
              <w:right w:val="nil"/>
            </w:tcBorders>
            <w:noWrap/>
            <w:vAlign w:val="bottom"/>
            <w:hideMark/>
          </w:tcPr>
          <w:p w14:paraId="7EA83D8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2182" w:type="dxa"/>
            <w:tcBorders>
              <w:top w:val="nil"/>
              <w:left w:val="nil"/>
              <w:bottom w:val="nil"/>
              <w:right w:val="nil"/>
            </w:tcBorders>
            <w:noWrap/>
            <w:vAlign w:val="bottom"/>
            <w:hideMark/>
          </w:tcPr>
          <w:p w14:paraId="174EA19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E99130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117B440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40EE075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069BF73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43.37</w:t>
            </w:r>
          </w:p>
        </w:tc>
      </w:tr>
      <w:tr w:rsidR="00383104" w:rsidRPr="00E03508" w14:paraId="4C2F8B89" w14:textId="77777777" w:rsidTr="006E1C1E">
        <w:trPr>
          <w:trHeight w:val="301"/>
        </w:trPr>
        <w:tc>
          <w:tcPr>
            <w:tcW w:w="903" w:type="dxa"/>
            <w:tcBorders>
              <w:top w:val="nil"/>
              <w:left w:val="nil"/>
              <w:bottom w:val="nil"/>
              <w:right w:val="nil"/>
            </w:tcBorders>
            <w:noWrap/>
            <w:vAlign w:val="bottom"/>
            <w:hideMark/>
          </w:tcPr>
          <w:p w14:paraId="4DA35656"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2182" w:type="dxa"/>
            <w:tcBorders>
              <w:top w:val="nil"/>
              <w:left w:val="nil"/>
              <w:bottom w:val="nil"/>
              <w:right w:val="nil"/>
            </w:tcBorders>
            <w:noWrap/>
            <w:vAlign w:val="bottom"/>
            <w:hideMark/>
          </w:tcPr>
          <w:p w14:paraId="0E34013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7C1FDBB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6D3C1C6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361A3BB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7719A0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81.34</w:t>
            </w:r>
          </w:p>
        </w:tc>
      </w:tr>
      <w:tr w:rsidR="00383104" w:rsidRPr="00E03508" w14:paraId="00F64A21" w14:textId="77777777" w:rsidTr="006E1C1E">
        <w:trPr>
          <w:trHeight w:val="301"/>
        </w:trPr>
        <w:tc>
          <w:tcPr>
            <w:tcW w:w="903" w:type="dxa"/>
            <w:tcBorders>
              <w:top w:val="nil"/>
              <w:left w:val="nil"/>
              <w:bottom w:val="nil"/>
              <w:right w:val="nil"/>
            </w:tcBorders>
            <w:noWrap/>
            <w:vAlign w:val="bottom"/>
            <w:hideMark/>
          </w:tcPr>
          <w:p w14:paraId="5708E40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4</w:t>
            </w:r>
          </w:p>
        </w:tc>
        <w:tc>
          <w:tcPr>
            <w:tcW w:w="2182" w:type="dxa"/>
            <w:tcBorders>
              <w:top w:val="nil"/>
              <w:left w:val="nil"/>
              <w:bottom w:val="nil"/>
              <w:right w:val="nil"/>
            </w:tcBorders>
            <w:noWrap/>
            <w:vAlign w:val="bottom"/>
            <w:hideMark/>
          </w:tcPr>
          <w:p w14:paraId="0B21CC66"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2AAB1A5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011DE7F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7359250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DEE7B2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52.32</w:t>
            </w:r>
          </w:p>
        </w:tc>
      </w:tr>
      <w:tr w:rsidR="00383104" w:rsidRPr="00E03508" w14:paraId="18518B87" w14:textId="77777777" w:rsidTr="006E1C1E">
        <w:trPr>
          <w:trHeight w:val="301"/>
        </w:trPr>
        <w:tc>
          <w:tcPr>
            <w:tcW w:w="903" w:type="dxa"/>
            <w:tcBorders>
              <w:top w:val="nil"/>
              <w:left w:val="nil"/>
              <w:bottom w:val="nil"/>
              <w:right w:val="nil"/>
            </w:tcBorders>
            <w:noWrap/>
            <w:vAlign w:val="bottom"/>
            <w:hideMark/>
          </w:tcPr>
          <w:p w14:paraId="03867CC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2182" w:type="dxa"/>
            <w:tcBorders>
              <w:top w:val="nil"/>
              <w:left w:val="nil"/>
              <w:bottom w:val="nil"/>
              <w:right w:val="nil"/>
            </w:tcBorders>
            <w:noWrap/>
            <w:vAlign w:val="bottom"/>
            <w:hideMark/>
          </w:tcPr>
          <w:p w14:paraId="596CA46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7EBA97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66D01A1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588677A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39A8B5C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67.76</w:t>
            </w:r>
          </w:p>
        </w:tc>
      </w:tr>
      <w:tr w:rsidR="00383104" w:rsidRPr="00E03508" w14:paraId="7201BFBA" w14:textId="77777777" w:rsidTr="006E1C1E">
        <w:trPr>
          <w:trHeight w:val="301"/>
        </w:trPr>
        <w:tc>
          <w:tcPr>
            <w:tcW w:w="903" w:type="dxa"/>
            <w:tcBorders>
              <w:top w:val="nil"/>
              <w:left w:val="nil"/>
              <w:bottom w:val="nil"/>
              <w:right w:val="nil"/>
            </w:tcBorders>
            <w:noWrap/>
            <w:vAlign w:val="bottom"/>
            <w:hideMark/>
          </w:tcPr>
          <w:p w14:paraId="0B62686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2182" w:type="dxa"/>
            <w:tcBorders>
              <w:top w:val="nil"/>
              <w:left w:val="nil"/>
              <w:bottom w:val="nil"/>
              <w:right w:val="nil"/>
            </w:tcBorders>
            <w:noWrap/>
            <w:vAlign w:val="bottom"/>
            <w:hideMark/>
          </w:tcPr>
          <w:p w14:paraId="594CE1C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757E9AB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1502F96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2E27063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A253F7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64.51</w:t>
            </w:r>
          </w:p>
        </w:tc>
      </w:tr>
      <w:tr w:rsidR="00383104" w:rsidRPr="00E03508" w14:paraId="4095334C" w14:textId="77777777" w:rsidTr="006E1C1E">
        <w:trPr>
          <w:trHeight w:val="301"/>
        </w:trPr>
        <w:tc>
          <w:tcPr>
            <w:tcW w:w="903" w:type="dxa"/>
            <w:tcBorders>
              <w:top w:val="nil"/>
              <w:left w:val="nil"/>
              <w:bottom w:val="nil"/>
              <w:right w:val="nil"/>
            </w:tcBorders>
            <w:noWrap/>
            <w:vAlign w:val="bottom"/>
            <w:hideMark/>
          </w:tcPr>
          <w:p w14:paraId="4825458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7</w:t>
            </w:r>
          </w:p>
        </w:tc>
        <w:tc>
          <w:tcPr>
            <w:tcW w:w="2182" w:type="dxa"/>
            <w:tcBorders>
              <w:top w:val="nil"/>
              <w:left w:val="nil"/>
              <w:bottom w:val="nil"/>
              <w:right w:val="nil"/>
            </w:tcBorders>
            <w:noWrap/>
            <w:vAlign w:val="bottom"/>
            <w:hideMark/>
          </w:tcPr>
          <w:p w14:paraId="58E9D2D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1D49764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264BD0F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459C9D0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243FD9D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79.96</w:t>
            </w:r>
          </w:p>
        </w:tc>
      </w:tr>
      <w:tr w:rsidR="00383104" w:rsidRPr="00E03508" w14:paraId="1F1D6E1B" w14:textId="77777777" w:rsidTr="006E1C1E">
        <w:trPr>
          <w:trHeight w:val="301"/>
        </w:trPr>
        <w:tc>
          <w:tcPr>
            <w:tcW w:w="903" w:type="dxa"/>
            <w:tcBorders>
              <w:top w:val="nil"/>
              <w:left w:val="nil"/>
              <w:bottom w:val="nil"/>
              <w:right w:val="nil"/>
            </w:tcBorders>
            <w:noWrap/>
            <w:vAlign w:val="bottom"/>
            <w:hideMark/>
          </w:tcPr>
          <w:p w14:paraId="36DDBFC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8</w:t>
            </w:r>
          </w:p>
        </w:tc>
        <w:tc>
          <w:tcPr>
            <w:tcW w:w="2182" w:type="dxa"/>
            <w:tcBorders>
              <w:top w:val="nil"/>
              <w:left w:val="nil"/>
              <w:bottom w:val="nil"/>
              <w:right w:val="nil"/>
            </w:tcBorders>
            <w:noWrap/>
            <w:vAlign w:val="bottom"/>
            <w:hideMark/>
          </w:tcPr>
          <w:p w14:paraId="7414097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3FBC0CF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2C497D5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1A5AAC9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239B7D2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55.98</w:t>
            </w:r>
          </w:p>
        </w:tc>
      </w:tr>
      <w:tr w:rsidR="00383104" w:rsidRPr="00E03508" w14:paraId="60911E4A" w14:textId="77777777" w:rsidTr="006E1C1E">
        <w:trPr>
          <w:trHeight w:val="301"/>
        </w:trPr>
        <w:tc>
          <w:tcPr>
            <w:tcW w:w="903" w:type="dxa"/>
            <w:tcBorders>
              <w:top w:val="nil"/>
              <w:left w:val="nil"/>
              <w:bottom w:val="nil"/>
              <w:right w:val="nil"/>
            </w:tcBorders>
            <w:noWrap/>
            <w:vAlign w:val="bottom"/>
            <w:hideMark/>
          </w:tcPr>
          <w:p w14:paraId="4715BDF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w:t>
            </w:r>
          </w:p>
        </w:tc>
        <w:tc>
          <w:tcPr>
            <w:tcW w:w="2182" w:type="dxa"/>
            <w:tcBorders>
              <w:top w:val="nil"/>
              <w:left w:val="nil"/>
              <w:bottom w:val="nil"/>
              <w:right w:val="nil"/>
            </w:tcBorders>
            <w:noWrap/>
            <w:vAlign w:val="bottom"/>
            <w:hideMark/>
          </w:tcPr>
          <w:p w14:paraId="2825F43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5315C38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04FA258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0B7F451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2C8AB6B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60.61</w:t>
            </w:r>
          </w:p>
        </w:tc>
      </w:tr>
      <w:tr w:rsidR="00383104" w:rsidRPr="00E03508" w14:paraId="5DB84146" w14:textId="77777777" w:rsidTr="006E1C1E">
        <w:trPr>
          <w:trHeight w:val="301"/>
        </w:trPr>
        <w:tc>
          <w:tcPr>
            <w:tcW w:w="903" w:type="dxa"/>
            <w:tcBorders>
              <w:top w:val="nil"/>
              <w:left w:val="nil"/>
              <w:bottom w:val="nil"/>
              <w:right w:val="nil"/>
            </w:tcBorders>
            <w:noWrap/>
            <w:vAlign w:val="bottom"/>
            <w:hideMark/>
          </w:tcPr>
          <w:p w14:paraId="3A43EE7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2182" w:type="dxa"/>
            <w:tcBorders>
              <w:top w:val="nil"/>
              <w:left w:val="nil"/>
              <w:bottom w:val="nil"/>
              <w:right w:val="nil"/>
            </w:tcBorders>
            <w:noWrap/>
            <w:vAlign w:val="bottom"/>
            <w:hideMark/>
          </w:tcPr>
          <w:p w14:paraId="5B207FE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08D6D87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353B457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3DE5BAB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138739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90.41</w:t>
            </w:r>
          </w:p>
        </w:tc>
      </w:tr>
      <w:tr w:rsidR="00383104" w:rsidRPr="00E03508" w14:paraId="173A71E5" w14:textId="77777777" w:rsidTr="006E1C1E">
        <w:trPr>
          <w:trHeight w:val="301"/>
        </w:trPr>
        <w:tc>
          <w:tcPr>
            <w:tcW w:w="903" w:type="dxa"/>
            <w:tcBorders>
              <w:top w:val="nil"/>
              <w:left w:val="nil"/>
              <w:bottom w:val="nil"/>
              <w:right w:val="nil"/>
            </w:tcBorders>
            <w:noWrap/>
            <w:vAlign w:val="bottom"/>
            <w:hideMark/>
          </w:tcPr>
          <w:p w14:paraId="00AD0236"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11</w:t>
            </w:r>
          </w:p>
        </w:tc>
        <w:tc>
          <w:tcPr>
            <w:tcW w:w="2182" w:type="dxa"/>
            <w:tcBorders>
              <w:top w:val="nil"/>
              <w:left w:val="nil"/>
              <w:bottom w:val="nil"/>
              <w:right w:val="nil"/>
            </w:tcBorders>
            <w:noWrap/>
            <w:vAlign w:val="bottom"/>
            <w:hideMark/>
          </w:tcPr>
          <w:p w14:paraId="083A74B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59B37B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6EB53A2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398534C6"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6466FC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66.14</w:t>
            </w:r>
          </w:p>
        </w:tc>
      </w:tr>
      <w:tr w:rsidR="00383104" w:rsidRPr="00E03508" w14:paraId="23A324EE" w14:textId="77777777" w:rsidTr="006E1C1E">
        <w:trPr>
          <w:trHeight w:val="301"/>
        </w:trPr>
        <w:tc>
          <w:tcPr>
            <w:tcW w:w="903" w:type="dxa"/>
            <w:tcBorders>
              <w:top w:val="nil"/>
              <w:left w:val="nil"/>
              <w:bottom w:val="nil"/>
              <w:right w:val="nil"/>
            </w:tcBorders>
            <w:noWrap/>
            <w:vAlign w:val="bottom"/>
            <w:hideMark/>
          </w:tcPr>
          <w:p w14:paraId="383020C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12</w:t>
            </w:r>
          </w:p>
        </w:tc>
        <w:tc>
          <w:tcPr>
            <w:tcW w:w="2182" w:type="dxa"/>
            <w:tcBorders>
              <w:top w:val="nil"/>
              <w:left w:val="nil"/>
              <w:bottom w:val="nil"/>
              <w:right w:val="nil"/>
            </w:tcBorders>
            <w:noWrap/>
            <w:vAlign w:val="bottom"/>
            <w:hideMark/>
          </w:tcPr>
          <w:p w14:paraId="296744A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79C2390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2B1374E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47878F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3CC66F2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50.69</w:t>
            </w:r>
          </w:p>
        </w:tc>
      </w:tr>
      <w:tr w:rsidR="00383104" w:rsidRPr="00E03508" w14:paraId="5689964B" w14:textId="77777777" w:rsidTr="006E1C1E">
        <w:trPr>
          <w:trHeight w:val="301"/>
        </w:trPr>
        <w:tc>
          <w:tcPr>
            <w:tcW w:w="903" w:type="dxa"/>
            <w:tcBorders>
              <w:top w:val="nil"/>
              <w:left w:val="nil"/>
              <w:bottom w:val="nil"/>
              <w:right w:val="nil"/>
            </w:tcBorders>
            <w:noWrap/>
            <w:vAlign w:val="bottom"/>
            <w:hideMark/>
          </w:tcPr>
          <w:p w14:paraId="44CC784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13</w:t>
            </w:r>
          </w:p>
        </w:tc>
        <w:tc>
          <w:tcPr>
            <w:tcW w:w="2182" w:type="dxa"/>
            <w:tcBorders>
              <w:top w:val="nil"/>
              <w:left w:val="nil"/>
              <w:bottom w:val="nil"/>
              <w:right w:val="nil"/>
            </w:tcBorders>
            <w:noWrap/>
            <w:vAlign w:val="bottom"/>
            <w:hideMark/>
          </w:tcPr>
          <w:p w14:paraId="73302AD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19E95B0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285596A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768225B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79EEBB0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62.48</w:t>
            </w:r>
          </w:p>
        </w:tc>
      </w:tr>
      <w:tr w:rsidR="00383104" w:rsidRPr="00E03508" w14:paraId="7BEFFB4A" w14:textId="77777777" w:rsidTr="006E1C1E">
        <w:trPr>
          <w:trHeight w:val="301"/>
        </w:trPr>
        <w:tc>
          <w:tcPr>
            <w:tcW w:w="903" w:type="dxa"/>
            <w:tcBorders>
              <w:top w:val="nil"/>
              <w:left w:val="nil"/>
              <w:bottom w:val="nil"/>
              <w:right w:val="nil"/>
            </w:tcBorders>
            <w:noWrap/>
            <w:vAlign w:val="bottom"/>
            <w:hideMark/>
          </w:tcPr>
          <w:p w14:paraId="77578F3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14</w:t>
            </w:r>
          </w:p>
        </w:tc>
        <w:tc>
          <w:tcPr>
            <w:tcW w:w="2182" w:type="dxa"/>
            <w:tcBorders>
              <w:top w:val="nil"/>
              <w:left w:val="nil"/>
              <w:bottom w:val="nil"/>
              <w:right w:val="nil"/>
            </w:tcBorders>
            <w:noWrap/>
            <w:vAlign w:val="bottom"/>
            <w:hideMark/>
          </w:tcPr>
          <w:p w14:paraId="751F08C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29F95A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7F3DE54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049220C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74FF29B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46.22</w:t>
            </w:r>
          </w:p>
        </w:tc>
      </w:tr>
      <w:tr w:rsidR="00383104" w:rsidRPr="00E03508" w14:paraId="3951D0A4" w14:textId="77777777" w:rsidTr="006E1C1E">
        <w:trPr>
          <w:trHeight w:val="301"/>
        </w:trPr>
        <w:tc>
          <w:tcPr>
            <w:tcW w:w="903" w:type="dxa"/>
            <w:tcBorders>
              <w:top w:val="nil"/>
              <w:left w:val="nil"/>
              <w:bottom w:val="nil"/>
              <w:right w:val="nil"/>
            </w:tcBorders>
            <w:noWrap/>
            <w:vAlign w:val="bottom"/>
            <w:hideMark/>
          </w:tcPr>
          <w:p w14:paraId="40882D8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15</w:t>
            </w:r>
          </w:p>
        </w:tc>
        <w:tc>
          <w:tcPr>
            <w:tcW w:w="2182" w:type="dxa"/>
            <w:tcBorders>
              <w:top w:val="nil"/>
              <w:left w:val="nil"/>
              <w:bottom w:val="nil"/>
              <w:right w:val="nil"/>
            </w:tcBorders>
            <w:noWrap/>
            <w:vAlign w:val="bottom"/>
            <w:hideMark/>
          </w:tcPr>
          <w:p w14:paraId="4346B62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0AC705E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1039716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06C0BFD6"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2B8C1D6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72.80</w:t>
            </w:r>
          </w:p>
        </w:tc>
      </w:tr>
      <w:tr w:rsidR="00383104" w:rsidRPr="00E03508" w14:paraId="2258ECA1" w14:textId="77777777" w:rsidTr="006E1C1E">
        <w:trPr>
          <w:trHeight w:val="301"/>
        </w:trPr>
        <w:tc>
          <w:tcPr>
            <w:tcW w:w="903" w:type="dxa"/>
            <w:tcBorders>
              <w:top w:val="nil"/>
              <w:left w:val="nil"/>
              <w:bottom w:val="nil"/>
              <w:right w:val="nil"/>
            </w:tcBorders>
            <w:noWrap/>
            <w:vAlign w:val="bottom"/>
            <w:hideMark/>
          </w:tcPr>
          <w:p w14:paraId="12BDE89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16</w:t>
            </w:r>
          </w:p>
        </w:tc>
        <w:tc>
          <w:tcPr>
            <w:tcW w:w="2182" w:type="dxa"/>
            <w:tcBorders>
              <w:top w:val="nil"/>
              <w:left w:val="nil"/>
              <w:bottom w:val="nil"/>
              <w:right w:val="nil"/>
            </w:tcBorders>
            <w:noWrap/>
            <w:vAlign w:val="bottom"/>
            <w:hideMark/>
          </w:tcPr>
          <w:p w14:paraId="1A90A78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3A76874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7030AE5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169C5F7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08077D2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44.07</w:t>
            </w:r>
          </w:p>
        </w:tc>
      </w:tr>
      <w:tr w:rsidR="00383104" w:rsidRPr="00E03508" w14:paraId="00D51265" w14:textId="77777777" w:rsidTr="006E1C1E">
        <w:trPr>
          <w:trHeight w:val="301"/>
        </w:trPr>
        <w:tc>
          <w:tcPr>
            <w:tcW w:w="903" w:type="dxa"/>
            <w:tcBorders>
              <w:top w:val="nil"/>
              <w:left w:val="nil"/>
              <w:bottom w:val="nil"/>
              <w:right w:val="nil"/>
            </w:tcBorders>
            <w:noWrap/>
            <w:vAlign w:val="bottom"/>
            <w:hideMark/>
          </w:tcPr>
          <w:p w14:paraId="487A9D7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17</w:t>
            </w:r>
          </w:p>
        </w:tc>
        <w:tc>
          <w:tcPr>
            <w:tcW w:w="2182" w:type="dxa"/>
            <w:tcBorders>
              <w:top w:val="nil"/>
              <w:left w:val="nil"/>
              <w:bottom w:val="nil"/>
              <w:right w:val="nil"/>
            </w:tcBorders>
            <w:noWrap/>
            <w:vAlign w:val="bottom"/>
            <w:hideMark/>
          </w:tcPr>
          <w:p w14:paraId="22F7312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0024652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0F4867E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7C7A6C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7155BA3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59.63</w:t>
            </w:r>
          </w:p>
        </w:tc>
      </w:tr>
      <w:tr w:rsidR="00383104" w:rsidRPr="00E03508" w14:paraId="07ABDFCC" w14:textId="77777777" w:rsidTr="006E1C1E">
        <w:trPr>
          <w:trHeight w:val="301"/>
        </w:trPr>
        <w:tc>
          <w:tcPr>
            <w:tcW w:w="903" w:type="dxa"/>
            <w:tcBorders>
              <w:top w:val="nil"/>
              <w:left w:val="nil"/>
              <w:bottom w:val="nil"/>
              <w:right w:val="nil"/>
            </w:tcBorders>
            <w:noWrap/>
            <w:vAlign w:val="bottom"/>
            <w:hideMark/>
          </w:tcPr>
          <w:p w14:paraId="092F547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18</w:t>
            </w:r>
          </w:p>
        </w:tc>
        <w:tc>
          <w:tcPr>
            <w:tcW w:w="2182" w:type="dxa"/>
            <w:tcBorders>
              <w:top w:val="nil"/>
              <w:left w:val="nil"/>
              <w:bottom w:val="nil"/>
              <w:right w:val="nil"/>
            </w:tcBorders>
            <w:noWrap/>
            <w:vAlign w:val="bottom"/>
            <w:hideMark/>
          </w:tcPr>
          <w:p w14:paraId="77C8B77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6A33523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4DE5111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67CCAF4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326C815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55.57</w:t>
            </w:r>
          </w:p>
        </w:tc>
      </w:tr>
      <w:tr w:rsidR="00383104" w:rsidRPr="00E03508" w14:paraId="1B289CDC" w14:textId="77777777" w:rsidTr="006E1C1E">
        <w:trPr>
          <w:trHeight w:val="301"/>
        </w:trPr>
        <w:tc>
          <w:tcPr>
            <w:tcW w:w="903" w:type="dxa"/>
            <w:tcBorders>
              <w:top w:val="nil"/>
              <w:left w:val="nil"/>
              <w:bottom w:val="nil"/>
              <w:right w:val="nil"/>
            </w:tcBorders>
            <w:noWrap/>
            <w:vAlign w:val="bottom"/>
            <w:hideMark/>
          </w:tcPr>
          <w:p w14:paraId="67B5571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19</w:t>
            </w:r>
          </w:p>
        </w:tc>
        <w:tc>
          <w:tcPr>
            <w:tcW w:w="2182" w:type="dxa"/>
            <w:tcBorders>
              <w:top w:val="nil"/>
              <w:left w:val="nil"/>
              <w:bottom w:val="nil"/>
              <w:right w:val="nil"/>
            </w:tcBorders>
            <w:noWrap/>
            <w:vAlign w:val="bottom"/>
            <w:hideMark/>
          </w:tcPr>
          <w:p w14:paraId="32DC1B1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4107877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58E39DD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2F2C20B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4AF103B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69.80</w:t>
            </w:r>
          </w:p>
        </w:tc>
      </w:tr>
      <w:tr w:rsidR="00383104" w:rsidRPr="00E03508" w14:paraId="56D2AE3C" w14:textId="77777777" w:rsidTr="006E1C1E">
        <w:trPr>
          <w:trHeight w:val="301"/>
        </w:trPr>
        <w:tc>
          <w:tcPr>
            <w:tcW w:w="903" w:type="dxa"/>
            <w:tcBorders>
              <w:top w:val="nil"/>
              <w:left w:val="nil"/>
              <w:bottom w:val="nil"/>
              <w:right w:val="nil"/>
            </w:tcBorders>
            <w:noWrap/>
            <w:vAlign w:val="bottom"/>
            <w:hideMark/>
          </w:tcPr>
          <w:p w14:paraId="001676C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20</w:t>
            </w:r>
          </w:p>
        </w:tc>
        <w:tc>
          <w:tcPr>
            <w:tcW w:w="2182" w:type="dxa"/>
            <w:tcBorders>
              <w:top w:val="nil"/>
              <w:left w:val="nil"/>
              <w:bottom w:val="nil"/>
              <w:right w:val="nil"/>
            </w:tcBorders>
            <w:noWrap/>
            <w:vAlign w:val="bottom"/>
            <w:hideMark/>
          </w:tcPr>
          <w:p w14:paraId="78D81F8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163ECA2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01DDF35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3ACD1AC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6989641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66.27</w:t>
            </w:r>
          </w:p>
        </w:tc>
      </w:tr>
      <w:tr w:rsidR="00383104" w:rsidRPr="00E03508" w14:paraId="03E3E5B1" w14:textId="77777777" w:rsidTr="006E1C1E">
        <w:trPr>
          <w:trHeight w:val="301"/>
        </w:trPr>
        <w:tc>
          <w:tcPr>
            <w:tcW w:w="903" w:type="dxa"/>
            <w:tcBorders>
              <w:top w:val="nil"/>
              <w:left w:val="nil"/>
              <w:bottom w:val="nil"/>
              <w:right w:val="nil"/>
            </w:tcBorders>
            <w:noWrap/>
            <w:vAlign w:val="bottom"/>
            <w:hideMark/>
          </w:tcPr>
          <w:p w14:paraId="6B731DB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21</w:t>
            </w:r>
          </w:p>
        </w:tc>
        <w:tc>
          <w:tcPr>
            <w:tcW w:w="2182" w:type="dxa"/>
            <w:tcBorders>
              <w:top w:val="nil"/>
              <w:left w:val="nil"/>
              <w:bottom w:val="nil"/>
              <w:right w:val="nil"/>
            </w:tcBorders>
            <w:noWrap/>
            <w:vAlign w:val="bottom"/>
            <w:hideMark/>
          </w:tcPr>
          <w:p w14:paraId="3A48FC1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1CFB876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7887133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w:t>
            </w:r>
          </w:p>
        </w:tc>
        <w:tc>
          <w:tcPr>
            <w:tcW w:w="1373" w:type="dxa"/>
            <w:tcBorders>
              <w:top w:val="nil"/>
              <w:left w:val="nil"/>
              <w:bottom w:val="nil"/>
              <w:right w:val="nil"/>
            </w:tcBorders>
            <w:noWrap/>
            <w:vAlign w:val="bottom"/>
            <w:hideMark/>
          </w:tcPr>
          <w:p w14:paraId="70FA4FF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DDBCA1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67.49</w:t>
            </w:r>
          </w:p>
        </w:tc>
      </w:tr>
      <w:tr w:rsidR="00383104" w:rsidRPr="00E03508" w14:paraId="3C0AC795" w14:textId="77777777" w:rsidTr="006E1C1E">
        <w:trPr>
          <w:trHeight w:val="301"/>
        </w:trPr>
        <w:tc>
          <w:tcPr>
            <w:tcW w:w="903" w:type="dxa"/>
            <w:tcBorders>
              <w:top w:val="nil"/>
              <w:left w:val="nil"/>
              <w:bottom w:val="nil"/>
              <w:right w:val="nil"/>
            </w:tcBorders>
            <w:noWrap/>
            <w:vAlign w:val="bottom"/>
            <w:hideMark/>
          </w:tcPr>
          <w:p w14:paraId="58EF5FE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22</w:t>
            </w:r>
          </w:p>
        </w:tc>
        <w:tc>
          <w:tcPr>
            <w:tcW w:w="2182" w:type="dxa"/>
            <w:tcBorders>
              <w:top w:val="nil"/>
              <w:left w:val="nil"/>
              <w:bottom w:val="nil"/>
              <w:right w:val="nil"/>
            </w:tcBorders>
            <w:noWrap/>
            <w:vAlign w:val="bottom"/>
            <w:hideMark/>
          </w:tcPr>
          <w:p w14:paraId="723F58B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033B53F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16115C1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33068FA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1DC224C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75.49</w:t>
            </w:r>
          </w:p>
        </w:tc>
      </w:tr>
      <w:tr w:rsidR="00383104" w:rsidRPr="00E03508" w14:paraId="37526BD4" w14:textId="77777777" w:rsidTr="006E1C1E">
        <w:trPr>
          <w:trHeight w:val="301"/>
        </w:trPr>
        <w:tc>
          <w:tcPr>
            <w:tcW w:w="903" w:type="dxa"/>
            <w:tcBorders>
              <w:top w:val="nil"/>
              <w:left w:val="nil"/>
              <w:bottom w:val="nil"/>
              <w:right w:val="nil"/>
            </w:tcBorders>
            <w:noWrap/>
            <w:vAlign w:val="bottom"/>
            <w:hideMark/>
          </w:tcPr>
          <w:p w14:paraId="0497635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23</w:t>
            </w:r>
          </w:p>
        </w:tc>
        <w:tc>
          <w:tcPr>
            <w:tcW w:w="2182" w:type="dxa"/>
            <w:tcBorders>
              <w:top w:val="nil"/>
              <w:left w:val="nil"/>
              <w:bottom w:val="nil"/>
              <w:right w:val="nil"/>
            </w:tcBorders>
            <w:noWrap/>
            <w:vAlign w:val="bottom"/>
            <w:hideMark/>
          </w:tcPr>
          <w:p w14:paraId="3EC9D92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903" w:type="dxa"/>
            <w:tcBorders>
              <w:top w:val="nil"/>
              <w:left w:val="nil"/>
              <w:bottom w:val="nil"/>
              <w:right w:val="nil"/>
            </w:tcBorders>
            <w:noWrap/>
            <w:vAlign w:val="bottom"/>
            <w:hideMark/>
          </w:tcPr>
          <w:p w14:paraId="609C153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844" w:type="dxa"/>
            <w:tcBorders>
              <w:top w:val="nil"/>
              <w:left w:val="nil"/>
              <w:bottom w:val="nil"/>
              <w:right w:val="nil"/>
            </w:tcBorders>
            <w:noWrap/>
            <w:vAlign w:val="bottom"/>
            <w:hideMark/>
          </w:tcPr>
          <w:p w14:paraId="5EE5CDD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3116B78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4F8B8AA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60.45</w:t>
            </w:r>
          </w:p>
        </w:tc>
      </w:tr>
      <w:tr w:rsidR="00383104" w:rsidRPr="00E03508" w14:paraId="7DA3CA72" w14:textId="77777777" w:rsidTr="006E1C1E">
        <w:trPr>
          <w:trHeight w:val="301"/>
        </w:trPr>
        <w:tc>
          <w:tcPr>
            <w:tcW w:w="903" w:type="dxa"/>
            <w:tcBorders>
              <w:top w:val="nil"/>
              <w:left w:val="nil"/>
              <w:bottom w:val="nil"/>
              <w:right w:val="nil"/>
            </w:tcBorders>
            <w:noWrap/>
            <w:vAlign w:val="bottom"/>
            <w:hideMark/>
          </w:tcPr>
          <w:p w14:paraId="6FFF6AF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24</w:t>
            </w:r>
          </w:p>
        </w:tc>
        <w:tc>
          <w:tcPr>
            <w:tcW w:w="2182" w:type="dxa"/>
            <w:tcBorders>
              <w:top w:val="nil"/>
              <w:left w:val="nil"/>
              <w:bottom w:val="nil"/>
              <w:right w:val="nil"/>
            </w:tcBorders>
            <w:noWrap/>
            <w:vAlign w:val="bottom"/>
            <w:hideMark/>
          </w:tcPr>
          <w:p w14:paraId="34B7ACD2"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056DD08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844" w:type="dxa"/>
            <w:tcBorders>
              <w:top w:val="nil"/>
              <w:left w:val="nil"/>
              <w:bottom w:val="nil"/>
              <w:right w:val="nil"/>
            </w:tcBorders>
            <w:noWrap/>
            <w:vAlign w:val="bottom"/>
            <w:hideMark/>
          </w:tcPr>
          <w:p w14:paraId="60E59585"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62A5FE4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151910B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76.46</w:t>
            </w:r>
          </w:p>
        </w:tc>
      </w:tr>
      <w:tr w:rsidR="00383104" w:rsidRPr="00E03508" w14:paraId="3734B116" w14:textId="77777777" w:rsidTr="006E1C1E">
        <w:trPr>
          <w:trHeight w:val="301"/>
        </w:trPr>
        <w:tc>
          <w:tcPr>
            <w:tcW w:w="903" w:type="dxa"/>
            <w:tcBorders>
              <w:top w:val="nil"/>
              <w:left w:val="nil"/>
              <w:bottom w:val="nil"/>
              <w:right w:val="nil"/>
            </w:tcBorders>
            <w:noWrap/>
            <w:vAlign w:val="bottom"/>
            <w:hideMark/>
          </w:tcPr>
          <w:p w14:paraId="0F9A629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25</w:t>
            </w:r>
          </w:p>
        </w:tc>
        <w:tc>
          <w:tcPr>
            <w:tcW w:w="2182" w:type="dxa"/>
            <w:tcBorders>
              <w:top w:val="nil"/>
              <w:left w:val="nil"/>
              <w:bottom w:val="nil"/>
              <w:right w:val="nil"/>
            </w:tcBorders>
            <w:noWrap/>
            <w:vAlign w:val="bottom"/>
            <w:hideMark/>
          </w:tcPr>
          <w:p w14:paraId="30C3FE9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6A09A26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0EA7CC7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565CC26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nil"/>
              <w:right w:val="nil"/>
            </w:tcBorders>
            <w:noWrap/>
            <w:hideMark/>
          </w:tcPr>
          <w:p w14:paraId="3F9AF84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69.15</w:t>
            </w:r>
          </w:p>
        </w:tc>
      </w:tr>
      <w:tr w:rsidR="00383104" w:rsidRPr="00E03508" w14:paraId="43FCC9CB" w14:textId="77777777" w:rsidTr="006E1C1E">
        <w:trPr>
          <w:trHeight w:val="301"/>
        </w:trPr>
        <w:tc>
          <w:tcPr>
            <w:tcW w:w="903" w:type="dxa"/>
            <w:tcBorders>
              <w:top w:val="nil"/>
              <w:left w:val="nil"/>
              <w:bottom w:val="nil"/>
              <w:right w:val="nil"/>
            </w:tcBorders>
            <w:noWrap/>
            <w:vAlign w:val="bottom"/>
            <w:hideMark/>
          </w:tcPr>
          <w:p w14:paraId="7B7A7048"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Times New Roman" w:hAnsi="Times New Roman" w:cs="Times New Roman"/>
                <w:color w:val="000000"/>
                <w:kern w:val="0"/>
                <w:sz w:val="24"/>
                <w:szCs w:val="24"/>
                <w:u w:val="single"/>
                <w14:ligatures w14:val="none"/>
              </w:rPr>
              <w:t>26</w:t>
            </w:r>
          </w:p>
        </w:tc>
        <w:tc>
          <w:tcPr>
            <w:tcW w:w="2182" w:type="dxa"/>
            <w:tcBorders>
              <w:top w:val="nil"/>
              <w:left w:val="nil"/>
              <w:bottom w:val="nil"/>
              <w:right w:val="nil"/>
            </w:tcBorders>
            <w:noWrap/>
            <w:vAlign w:val="bottom"/>
            <w:hideMark/>
          </w:tcPr>
          <w:p w14:paraId="23326B73"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Times New Roman" w:hAnsi="Times New Roman" w:cs="Times New Roman"/>
                <w:color w:val="000000"/>
                <w:kern w:val="0"/>
                <w:sz w:val="24"/>
                <w:szCs w:val="24"/>
                <w:u w:val="single"/>
                <w14:ligatures w14:val="none"/>
              </w:rPr>
              <w:t>30</w:t>
            </w:r>
          </w:p>
        </w:tc>
        <w:tc>
          <w:tcPr>
            <w:tcW w:w="903" w:type="dxa"/>
            <w:tcBorders>
              <w:top w:val="nil"/>
              <w:left w:val="nil"/>
              <w:bottom w:val="nil"/>
              <w:right w:val="nil"/>
            </w:tcBorders>
            <w:noWrap/>
            <w:vAlign w:val="bottom"/>
            <w:hideMark/>
          </w:tcPr>
          <w:p w14:paraId="6050E6D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Times New Roman" w:hAnsi="Times New Roman" w:cs="Times New Roman"/>
                <w:color w:val="000000"/>
                <w:kern w:val="0"/>
                <w:sz w:val="24"/>
                <w:szCs w:val="24"/>
                <w:u w:val="single"/>
                <w14:ligatures w14:val="none"/>
              </w:rPr>
              <w:t>6</w:t>
            </w:r>
          </w:p>
        </w:tc>
        <w:tc>
          <w:tcPr>
            <w:tcW w:w="1844" w:type="dxa"/>
            <w:tcBorders>
              <w:top w:val="nil"/>
              <w:left w:val="nil"/>
              <w:bottom w:val="nil"/>
              <w:right w:val="nil"/>
            </w:tcBorders>
            <w:noWrap/>
            <w:vAlign w:val="bottom"/>
            <w:hideMark/>
          </w:tcPr>
          <w:p w14:paraId="1AB43AD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Times New Roman" w:hAnsi="Times New Roman" w:cs="Times New Roman"/>
                <w:color w:val="000000"/>
                <w:kern w:val="0"/>
                <w:sz w:val="24"/>
                <w:szCs w:val="24"/>
                <w:u w:val="single"/>
                <w14:ligatures w14:val="none"/>
              </w:rPr>
              <w:t>5</w:t>
            </w:r>
          </w:p>
        </w:tc>
        <w:tc>
          <w:tcPr>
            <w:tcW w:w="1373" w:type="dxa"/>
            <w:tcBorders>
              <w:top w:val="nil"/>
              <w:left w:val="nil"/>
              <w:bottom w:val="nil"/>
              <w:right w:val="nil"/>
            </w:tcBorders>
            <w:noWrap/>
            <w:vAlign w:val="bottom"/>
            <w:hideMark/>
          </w:tcPr>
          <w:p w14:paraId="0F43270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Times New Roman" w:hAnsi="Times New Roman" w:cs="Times New Roman"/>
                <w:color w:val="000000"/>
                <w:kern w:val="0"/>
                <w:sz w:val="24"/>
                <w:szCs w:val="24"/>
                <w:u w:val="single"/>
                <w14:ligatures w14:val="none"/>
              </w:rPr>
              <w:t>90</w:t>
            </w:r>
          </w:p>
        </w:tc>
        <w:tc>
          <w:tcPr>
            <w:tcW w:w="2126" w:type="dxa"/>
            <w:tcBorders>
              <w:top w:val="nil"/>
              <w:left w:val="nil"/>
              <w:bottom w:val="nil"/>
              <w:right w:val="nil"/>
            </w:tcBorders>
            <w:noWrap/>
            <w:hideMark/>
          </w:tcPr>
          <w:p w14:paraId="1E3DCD6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u w:val="single"/>
                <w14:ligatures w14:val="none"/>
              </w:rPr>
            </w:pPr>
            <w:r w:rsidRPr="00E03508">
              <w:rPr>
                <w:rFonts w:ascii="Times New Roman" w:eastAsia="Calibri" w:hAnsi="Times New Roman" w:cs="Times New Roman"/>
                <w:kern w:val="0"/>
                <w:sz w:val="24"/>
                <w:szCs w:val="24"/>
                <w:u w:val="single"/>
                <w14:ligatures w14:val="none"/>
              </w:rPr>
              <w:t>97.85</w:t>
            </w:r>
          </w:p>
        </w:tc>
      </w:tr>
      <w:tr w:rsidR="00383104" w:rsidRPr="00E03508" w14:paraId="28AD558D" w14:textId="77777777" w:rsidTr="006E1C1E">
        <w:trPr>
          <w:trHeight w:val="301"/>
        </w:trPr>
        <w:tc>
          <w:tcPr>
            <w:tcW w:w="903" w:type="dxa"/>
            <w:tcBorders>
              <w:top w:val="nil"/>
              <w:left w:val="nil"/>
              <w:bottom w:val="nil"/>
              <w:right w:val="nil"/>
            </w:tcBorders>
            <w:noWrap/>
            <w:vAlign w:val="bottom"/>
            <w:hideMark/>
          </w:tcPr>
          <w:p w14:paraId="53D65C7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lastRenderedPageBreak/>
              <w:t>27</w:t>
            </w:r>
          </w:p>
        </w:tc>
        <w:tc>
          <w:tcPr>
            <w:tcW w:w="2182" w:type="dxa"/>
            <w:tcBorders>
              <w:top w:val="nil"/>
              <w:left w:val="nil"/>
              <w:bottom w:val="nil"/>
              <w:right w:val="nil"/>
            </w:tcBorders>
            <w:noWrap/>
            <w:vAlign w:val="bottom"/>
            <w:hideMark/>
          </w:tcPr>
          <w:p w14:paraId="61A72F41"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nil"/>
              <w:right w:val="nil"/>
            </w:tcBorders>
            <w:noWrap/>
            <w:vAlign w:val="bottom"/>
            <w:hideMark/>
          </w:tcPr>
          <w:p w14:paraId="65CCB68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7982C0FD"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nil"/>
              <w:right w:val="nil"/>
            </w:tcBorders>
            <w:noWrap/>
            <w:vAlign w:val="bottom"/>
            <w:hideMark/>
          </w:tcPr>
          <w:p w14:paraId="28329E5A"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90</w:t>
            </w:r>
          </w:p>
        </w:tc>
        <w:tc>
          <w:tcPr>
            <w:tcW w:w="2126" w:type="dxa"/>
            <w:tcBorders>
              <w:top w:val="nil"/>
              <w:left w:val="nil"/>
              <w:bottom w:val="nil"/>
              <w:right w:val="nil"/>
            </w:tcBorders>
            <w:noWrap/>
            <w:hideMark/>
          </w:tcPr>
          <w:p w14:paraId="38F1A0A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86.02</w:t>
            </w:r>
          </w:p>
        </w:tc>
      </w:tr>
      <w:tr w:rsidR="00383104" w:rsidRPr="00E03508" w14:paraId="4D55D593" w14:textId="77777777" w:rsidTr="006E1C1E">
        <w:trPr>
          <w:trHeight w:val="301"/>
        </w:trPr>
        <w:tc>
          <w:tcPr>
            <w:tcW w:w="903" w:type="dxa"/>
            <w:tcBorders>
              <w:top w:val="nil"/>
              <w:left w:val="nil"/>
              <w:bottom w:val="nil"/>
              <w:right w:val="nil"/>
            </w:tcBorders>
            <w:noWrap/>
            <w:vAlign w:val="bottom"/>
            <w:hideMark/>
          </w:tcPr>
          <w:p w14:paraId="1CB7DA1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28</w:t>
            </w:r>
          </w:p>
        </w:tc>
        <w:tc>
          <w:tcPr>
            <w:tcW w:w="2182" w:type="dxa"/>
            <w:tcBorders>
              <w:top w:val="nil"/>
              <w:left w:val="nil"/>
              <w:bottom w:val="nil"/>
              <w:right w:val="nil"/>
            </w:tcBorders>
            <w:noWrap/>
            <w:vAlign w:val="bottom"/>
            <w:hideMark/>
          </w:tcPr>
          <w:p w14:paraId="543766D9"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903" w:type="dxa"/>
            <w:tcBorders>
              <w:top w:val="nil"/>
              <w:left w:val="nil"/>
              <w:bottom w:val="nil"/>
              <w:right w:val="nil"/>
            </w:tcBorders>
            <w:noWrap/>
            <w:vAlign w:val="bottom"/>
            <w:hideMark/>
          </w:tcPr>
          <w:p w14:paraId="6C71644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nil"/>
              <w:right w:val="nil"/>
            </w:tcBorders>
            <w:noWrap/>
            <w:vAlign w:val="bottom"/>
            <w:hideMark/>
          </w:tcPr>
          <w:p w14:paraId="5520E2A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373" w:type="dxa"/>
            <w:tcBorders>
              <w:top w:val="nil"/>
              <w:left w:val="nil"/>
              <w:bottom w:val="nil"/>
              <w:right w:val="nil"/>
            </w:tcBorders>
            <w:noWrap/>
            <w:vAlign w:val="bottom"/>
            <w:hideMark/>
          </w:tcPr>
          <w:p w14:paraId="69A38850"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2126" w:type="dxa"/>
            <w:tcBorders>
              <w:top w:val="nil"/>
              <w:left w:val="nil"/>
              <w:bottom w:val="nil"/>
              <w:right w:val="nil"/>
            </w:tcBorders>
            <w:noWrap/>
            <w:hideMark/>
          </w:tcPr>
          <w:p w14:paraId="41B163FE"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54.51</w:t>
            </w:r>
          </w:p>
        </w:tc>
      </w:tr>
      <w:tr w:rsidR="00383104" w:rsidRPr="00E03508" w14:paraId="452668FF" w14:textId="77777777" w:rsidTr="006E1C1E">
        <w:trPr>
          <w:trHeight w:val="301"/>
        </w:trPr>
        <w:tc>
          <w:tcPr>
            <w:tcW w:w="903" w:type="dxa"/>
            <w:tcBorders>
              <w:top w:val="nil"/>
              <w:left w:val="nil"/>
              <w:bottom w:val="single" w:sz="4" w:space="0" w:color="auto"/>
              <w:right w:val="nil"/>
            </w:tcBorders>
            <w:noWrap/>
            <w:vAlign w:val="bottom"/>
            <w:hideMark/>
          </w:tcPr>
          <w:p w14:paraId="70EF3B1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29</w:t>
            </w:r>
          </w:p>
        </w:tc>
        <w:tc>
          <w:tcPr>
            <w:tcW w:w="2182" w:type="dxa"/>
            <w:tcBorders>
              <w:top w:val="nil"/>
              <w:left w:val="nil"/>
              <w:bottom w:val="single" w:sz="4" w:space="0" w:color="auto"/>
              <w:right w:val="nil"/>
            </w:tcBorders>
            <w:noWrap/>
            <w:vAlign w:val="bottom"/>
            <w:hideMark/>
          </w:tcPr>
          <w:p w14:paraId="24BC027C"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903" w:type="dxa"/>
            <w:tcBorders>
              <w:top w:val="nil"/>
              <w:left w:val="nil"/>
              <w:bottom w:val="single" w:sz="4" w:space="0" w:color="auto"/>
              <w:right w:val="nil"/>
            </w:tcBorders>
            <w:noWrap/>
            <w:vAlign w:val="bottom"/>
            <w:hideMark/>
          </w:tcPr>
          <w:p w14:paraId="5BB80A04"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w:t>
            </w:r>
          </w:p>
        </w:tc>
        <w:tc>
          <w:tcPr>
            <w:tcW w:w="1844" w:type="dxa"/>
            <w:tcBorders>
              <w:top w:val="nil"/>
              <w:left w:val="nil"/>
              <w:bottom w:val="single" w:sz="4" w:space="0" w:color="auto"/>
              <w:right w:val="nil"/>
            </w:tcBorders>
            <w:noWrap/>
            <w:vAlign w:val="bottom"/>
            <w:hideMark/>
          </w:tcPr>
          <w:p w14:paraId="3E65136B"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373" w:type="dxa"/>
            <w:tcBorders>
              <w:top w:val="nil"/>
              <w:left w:val="nil"/>
              <w:bottom w:val="single" w:sz="4" w:space="0" w:color="auto"/>
              <w:right w:val="nil"/>
            </w:tcBorders>
            <w:noWrap/>
            <w:vAlign w:val="bottom"/>
            <w:hideMark/>
          </w:tcPr>
          <w:p w14:paraId="46A6D327"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2126" w:type="dxa"/>
            <w:tcBorders>
              <w:top w:val="nil"/>
              <w:left w:val="nil"/>
              <w:bottom w:val="single" w:sz="4" w:space="0" w:color="auto"/>
              <w:right w:val="nil"/>
            </w:tcBorders>
            <w:noWrap/>
            <w:hideMark/>
          </w:tcPr>
          <w:p w14:paraId="08FF4C7F" w14:textId="77777777" w:rsidR="00383104" w:rsidRPr="00E03508" w:rsidRDefault="00383104" w:rsidP="00383104">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Calibri" w:hAnsi="Times New Roman" w:cs="Times New Roman"/>
                <w:kern w:val="0"/>
                <w:sz w:val="24"/>
                <w:szCs w:val="24"/>
                <w14:ligatures w14:val="none"/>
              </w:rPr>
              <w:t>60.41</w:t>
            </w:r>
          </w:p>
        </w:tc>
      </w:tr>
    </w:tbl>
    <w:p w14:paraId="6D96D5B3" w14:textId="77777777" w:rsidR="00383104" w:rsidRPr="00E03508" w:rsidRDefault="00383104" w:rsidP="00383104">
      <w:pPr>
        <w:spacing w:line="276" w:lineRule="auto"/>
        <w:jc w:val="both"/>
        <w:rPr>
          <w:rFonts w:ascii="Times New Roman" w:hAnsi="Times New Roman" w:cs="Times New Roman"/>
          <w:sz w:val="24"/>
          <w:szCs w:val="24"/>
        </w:rPr>
      </w:pPr>
    </w:p>
    <w:p w14:paraId="4E9136C7" w14:textId="77777777" w:rsidR="00383104" w:rsidRPr="00E03508" w:rsidRDefault="00383104" w:rsidP="00383104">
      <w:pPr>
        <w:spacing w:after="0" w:line="276" w:lineRule="auto"/>
        <w:jc w:val="both"/>
        <w:rPr>
          <w:rFonts w:ascii="Times New Roman" w:eastAsia="Times New Roman" w:hAnsi="Times New Roman" w:cs="Times New Roman"/>
          <w:b/>
          <w:bCs/>
          <w:kern w:val="0"/>
          <w:sz w:val="24"/>
          <w:szCs w:val="24"/>
          <w:lang w:val="en-GB"/>
          <w14:ligatures w14:val="none"/>
        </w:rPr>
      </w:pPr>
      <w:r w:rsidRPr="00E03508">
        <w:rPr>
          <w:rFonts w:ascii="Times New Roman" w:eastAsia="Times New Roman" w:hAnsi="Times New Roman" w:cs="Times New Roman"/>
          <w:b/>
          <w:bCs/>
          <w:kern w:val="0"/>
          <w:sz w:val="24"/>
          <w:szCs w:val="24"/>
          <w:lang w:val="en-GB"/>
          <w14:ligatures w14:val="none"/>
        </w:rPr>
        <w:t xml:space="preserve">Table 3: Efficiency removal of actual and predicted value from the polluted water </w:t>
      </w:r>
    </w:p>
    <w:tbl>
      <w:tblPr>
        <w:tblStyle w:val="TableGrid"/>
        <w:tblW w:w="868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5"/>
        <w:gridCol w:w="2896"/>
        <w:gridCol w:w="2897"/>
      </w:tblGrid>
      <w:tr w:rsidR="00383104" w:rsidRPr="00E03508" w14:paraId="7EDB6989" w14:textId="77777777" w:rsidTr="006E1C1E">
        <w:trPr>
          <w:trHeight w:val="270"/>
        </w:trPr>
        <w:tc>
          <w:tcPr>
            <w:tcW w:w="2895" w:type="dxa"/>
            <w:vMerge w:val="restart"/>
            <w:tcBorders>
              <w:top w:val="single" w:sz="4" w:space="0" w:color="auto"/>
              <w:bottom w:val="nil"/>
            </w:tcBorders>
          </w:tcPr>
          <w:p w14:paraId="33EF48C9" w14:textId="77777777" w:rsidR="00383104" w:rsidRPr="00E03508" w:rsidRDefault="00383104" w:rsidP="00383104">
            <w:pPr>
              <w:spacing w:line="276" w:lineRule="auto"/>
              <w:jc w:val="both"/>
              <w:rPr>
                <w:rFonts w:ascii="Times New Roman" w:eastAsia="Calibri" w:hAnsi="Times New Roman" w:cs="Times New Roman"/>
                <w:b/>
                <w:bCs/>
                <w:sz w:val="24"/>
                <w:szCs w:val="24"/>
              </w:rPr>
            </w:pPr>
            <w:r w:rsidRPr="00E03508">
              <w:rPr>
                <w:rFonts w:ascii="Times New Roman" w:eastAsia="Calibri" w:hAnsi="Times New Roman" w:cs="Times New Roman"/>
                <w:b/>
                <w:bCs/>
                <w:sz w:val="24"/>
                <w:szCs w:val="24"/>
              </w:rPr>
              <w:t>Run Order</w:t>
            </w:r>
          </w:p>
        </w:tc>
        <w:tc>
          <w:tcPr>
            <w:tcW w:w="5793" w:type="dxa"/>
            <w:gridSpan w:val="2"/>
            <w:tcBorders>
              <w:top w:val="single" w:sz="4" w:space="0" w:color="auto"/>
              <w:bottom w:val="nil"/>
            </w:tcBorders>
          </w:tcPr>
          <w:p w14:paraId="7DC80E59"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b/>
                <w:bCs/>
                <w:color w:val="000000"/>
                <w:sz w:val="24"/>
                <w:szCs w:val="24"/>
              </w:rPr>
              <w:t>Responses (Efficiency removal)</w:t>
            </w:r>
          </w:p>
        </w:tc>
      </w:tr>
      <w:tr w:rsidR="00383104" w:rsidRPr="00E03508" w14:paraId="10341CE2" w14:textId="77777777" w:rsidTr="006E1C1E">
        <w:trPr>
          <w:trHeight w:val="255"/>
        </w:trPr>
        <w:tc>
          <w:tcPr>
            <w:tcW w:w="2895" w:type="dxa"/>
            <w:vMerge/>
            <w:tcBorders>
              <w:top w:val="nil"/>
              <w:bottom w:val="single" w:sz="4" w:space="0" w:color="auto"/>
            </w:tcBorders>
          </w:tcPr>
          <w:p w14:paraId="426C9AB1" w14:textId="77777777" w:rsidR="00383104" w:rsidRPr="00E03508" w:rsidRDefault="00383104" w:rsidP="00383104">
            <w:pPr>
              <w:spacing w:line="276" w:lineRule="auto"/>
              <w:jc w:val="both"/>
              <w:rPr>
                <w:rFonts w:ascii="Times New Roman" w:eastAsia="Calibri" w:hAnsi="Times New Roman" w:cs="Times New Roman"/>
                <w:b/>
                <w:bCs/>
                <w:sz w:val="24"/>
                <w:szCs w:val="24"/>
              </w:rPr>
            </w:pPr>
          </w:p>
        </w:tc>
        <w:tc>
          <w:tcPr>
            <w:tcW w:w="2896" w:type="dxa"/>
            <w:tcBorders>
              <w:top w:val="nil"/>
              <w:bottom w:val="single" w:sz="4" w:space="0" w:color="auto"/>
            </w:tcBorders>
          </w:tcPr>
          <w:p w14:paraId="5B773DC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b/>
                <w:bCs/>
                <w:color w:val="000000"/>
                <w:sz w:val="24"/>
                <w:szCs w:val="24"/>
              </w:rPr>
              <w:t>Actual Value</w:t>
            </w:r>
          </w:p>
        </w:tc>
        <w:tc>
          <w:tcPr>
            <w:tcW w:w="2897" w:type="dxa"/>
            <w:tcBorders>
              <w:top w:val="nil"/>
              <w:bottom w:val="single" w:sz="4" w:space="0" w:color="auto"/>
            </w:tcBorders>
            <w:vAlign w:val="center"/>
          </w:tcPr>
          <w:p w14:paraId="088923E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b/>
                <w:bCs/>
                <w:color w:val="000000"/>
                <w:sz w:val="24"/>
                <w:szCs w:val="24"/>
              </w:rPr>
              <w:t>Predicted Value</w:t>
            </w:r>
          </w:p>
        </w:tc>
      </w:tr>
      <w:tr w:rsidR="00383104" w:rsidRPr="00E03508" w14:paraId="23DF23E7" w14:textId="77777777" w:rsidTr="006E1C1E">
        <w:trPr>
          <w:trHeight w:val="285"/>
        </w:trPr>
        <w:tc>
          <w:tcPr>
            <w:tcW w:w="2895" w:type="dxa"/>
            <w:tcBorders>
              <w:top w:val="single" w:sz="4" w:space="0" w:color="auto"/>
            </w:tcBorders>
          </w:tcPr>
          <w:p w14:paraId="3A44BF2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2896" w:type="dxa"/>
            <w:tcBorders>
              <w:top w:val="single" w:sz="4" w:space="0" w:color="auto"/>
            </w:tcBorders>
          </w:tcPr>
          <w:p w14:paraId="7A6605B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58.41</w:t>
            </w:r>
          </w:p>
        </w:tc>
        <w:tc>
          <w:tcPr>
            <w:tcW w:w="2897" w:type="dxa"/>
            <w:tcBorders>
              <w:top w:val="single" w:sz="4" w:space="0" w:color="auto"/>
            </w:tcBorders>
          </w:tcPr>
          <w:p w14:paraId="36F659C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60.36</w:t>
            </w:r>
          </w:p>
        </w:tc>
      </w:tr>
      <w:tr w:rsidR="00383104" w:rsidRPr="00E03508" w14:paraId="0B9F44AC" w14:textId="77777777" w:rsidTr="006E1C1E">
        <w:trPr>
          <w:trHeight w:val="270"/>
        </w:trPr>
        <w:tc>
          <w:tcPr>
            <w:tcW w:w="2895" w:type="dxa"/>
          </w:tcPr>
          <w:p w14:paraId="42710B0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w:t>
            </w:r>
          </w:p>
        </w:tc>
        <w:tc>
          <w:tcPr>
            <w:tcW w:w="2896" w:type="dxa"/>
          </w:tcPr>
          <w:p w14:paraId="05C077D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43.37</w:t>
            </w:r>
          </w:p>
        </w:tc>
        <w:tc>
          <w:tcPr>
            <w:tcW w:w="2897" w:type="dxa"/>
          </w:tcPr>
          <w:p w14:paraId="43C22F5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51.08</w:t>
            </w:r>
          </w:p>
        </w:tc>
      </w:tr>
      <w:tr w:rsidR="00383104" w:rsidRPr="00E03508" w14:paraId="51748CDF" w14:textId="77777777" w:rsidTr="006E1C1E">
        <w:trPr>
          <w:trHeight w:val="270"/>
        </w:trPr>
        <w:tc>
          <w:tcPr>
            <w:tcW w:w="2895" w:type="dxa"/>
          </w:tcPr>
          <w:p w14:paraId="781A3E1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w:t>
            </w:r>
          </w:p>
        </w:tc>
        <w:tc>
          <w:tcPr>
            <w:tcW w:w="2896" w:type="dxa"/>
          </w:tcPr>
          <w:p w14:paraId="21CC0C3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81.34</w:t>
            </w:r>
          </w:p>
        </w:tc>
        <w:tc>
          <w:tcPr>
            <w:tcW w:w="2897" w:type="dxa"/>
          </w:tcPr>
          <w:p w14:paraId="2BFE2F9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81.82</w:t>
            </w:r>
          </w:p>
        </w:tc>
      </w:tr>
      <w:tr w:rsidR="00383104" w:rsidRPr="00E03508" w14:paraId="7BDB19B2" w14:textId="77777777" w:rsidTr="006E1C1E">
        <w:trPr>
          <w:trHeight w:val="285"/>
        </w:trPr>
        <w:tc>
          <w:tcPr>
            <w:tcW w:w="2895" w:type="dxa"/>
          </w:tcPr>
          <w:p w14:paraId="7F4D18C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w:t>
            </w:r>
          </w:p>
        </w:tc>
        <w:tc>
          <w:tcPr>
            <w:tcW w:w="2896" w:type="dxa"/>
          </w:tcPr>
          <w:p w14:paraId="4BBBAAD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52.32</w:t>
            </w:r>
          </w:p>
        </w:tc>
        <w:tc>
          <w:tcPr>
            <w:tcW w:w="2897" w:type="dxa"/>
          </w:tcPr>
          <w:p w14:paraId="79959DF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60.36</w:t>
            </w:r>
          </w:p>
        </w:tc>
      </w:tr>
      <w:tr w:rsidR="00383104" w:rsidRPr="00E03508" w14:paraId="4A75C1B4" w14:textId="77777777" w:rsidTr="006E1C1E">
        <w:trPr>
          <w:trHeight w:val="270"/>
        </w:trPr>
        <w:tc>
          <w:tcPr>
            <w:tcW w:w="2895" w:type="dxa"/>
          </w:tcPr>
          <w:p w14:paraId="1F75CEC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w:t>
            </w:r>
          </w:p>
        </w:tc>
        <w:tc>
          <w:tcPr>
            <w:tcW w:w="2896" w:type="dxa"/>
          </w:tcPr>
          <w:p w14:paraId="05899D2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67.76</w:t>
            </w:r>
          </w:p>
        </w:tc>
        <w:tc>
          <w:tcPr>
            <w:tcW w:w="2897" w:type="dxa"/>
          </w:tcPr>
          <w:p w14:paraId="0B5EAF3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69.35</w:t>
            </w:r>
          </w:p>
        </w:tc>
      </w:tr>
      <w:tr w:rsidR="00383104" w:rsidRPr="00E03508" w14:paraId="2C09858C" w14:textId="77777777" w:rsidTr="006E1C1E">
        <w:trPr>
          <w:trHeight w:val="285"/>
        </w:trPr>
        <w:tc>
          <w:tcPr>
            <w:tcW w:w="2895" w:type="dxa"/>
          </w:tcPr>
          <w:p w14:paraId="2294EA9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w:t>
            </w:r>
          </w:p>
        </w:tc>
        <w:tc>
          <w:tcPr>
            <w:tcW w:w="2896" w:type="dxa"/>
          </w:tcPr>
          <w:p w14:paraId="45F942C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64.51</w:t>
            </w:r>
          </w:p>
        </w:tc>
        <w:tc>
          <w:tcPr>
            <w:tcW w:w="2897" w:type="dxa"/>
          </w:tcPr>
          <w:p w14:paraId="0684B46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63.23</w:t>
            </w:r>
          </w:p>
        </w:tc>
      </w:tr>
      <w:tr w:rsidR="00383104" w:rsidRPr="00E03508" w14:paraId="39326E03" w14:textId="77777777" w:rsidTr="006E1C1E">
        <w:trPr>
          <w:trHeight w:val="270"/>
        </w:trPr>
        <w:tc>
          <w:tcPr>
            <w:tcW w:w="2895" w:type="dxa"/>
          </w:tcPr>
          <w:p w14:paraId="0455133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w:t>
            </w:r>
          </w:p>
        </w:tc>
        <w:tc>
          <w:tcPr>
            <w:tcW w:w="2896" w:type="dxa"/>
          </w:tcPr>
          <w:p w14:paraId="4ECE15A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79.96</w:t>
            </w:r>
          </w:p>
        </w:tc>
        <w:tc>
          <w:tcPr>
            <w:tcW w:w="2897" w:type="dxa"/>
          </w:tcPr>
          <w:p w14:paraId="5321226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77.03</w:t>
            </w:r>
          </w:p>
        </w:tc>
      </w:tr>
      <w:tr w:rsidR="00383104" w:rsidRPr="00E03508" w14:paraId="13EEAA16" w14:textId="77777777" w:rsidTr="006E1C1E">
        <w:trPr>
          <w:trHeight w:val="270"/>
        </w:trPr>
        <w:tc>
          <w:tcPr>
            <w:tcW w:w="2895" w:type="dxa"/>
          </w:tcPr>
          <w:p w14:paraId="5EB34EB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w:t>
            </w:r>
          </w:p>
        </w:tc>
        <w:tc>
          <w:tcPr>
            <w:tcW w:w="2896" w:type="dxa"/>
          </w:tcPr>
          <w:p w14:paraId="1FDEC1D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55.98</w:t>
            </w:r>
          </w:p>
        </w:tc>
        <w:tc>
          <w:tcPr>
            <w:tcW w:w="2897" w:type="dxa"/>
          </w:tcPr>
          <w:p w14:paraId="3FBEC09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60.36</w:t>
            </w:r>
          </w:p>
        </w:tc>
      </w:tr>
      <w:tr w:rsidR="00383104" w:rsidRPr="00E03508" w14:paraId="0DE929DC" w14:textId="77777777" w:rsidTr="006E1C1E">
        <w:trPr>
          <w:trHeight w:val="285"/>
        </w:trPr>
        <w:tc>
          <w:tcPr>
            <w:tcW w:w="2895" w:type="dxa"/>
          </w:tcPr>
          <w:p w14:paraId="45FFC9E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w:t>
            </w:r>
          </w:p>
        </w:tc>
        <w:tc>
          <w:tcPr>
            <w:tcW w:w="2896" w:type="dxa"/>
          </w:tcPr>
          <w:p w14:paraId="00F2BBA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60.61</w:t>
            </w:r>
          </w:p>
        </w:tc>
        <w:tc>
          <w:tcPr>
            <w:tcW w:w="2897" w:type="dxa"/>
          </w:tcPr>
          <w:p w14:paraId="7B15C9B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54.71</w:t>
            </w:r>
          </w:p>
        </w:tc>
      </w:tr>
      <w:tr w:rsidR="00383104" w:rsidRPr="00E03508" w14:paraId="19BEF811" w14:textId="77777777" w:rsidTr="006E1C1E">
        <w:trPr>
          <w:trHeight w:val="270"/>
        </w:trPr>
        <w:tc>
          <w:tcPr>
            <w:tcW w:w="2895" w:type="dxa"/>
          </w:tcPr>
          <w:p w14:paraId="44F7A5F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w:t>
            </w:r>
          </w:p>
        </w:tc>
        <w:tc>
          <w:tcPr>
            <w:tcW w:w="2896" w:type="dxa"/>
          </w:tcPr>
          <w:p w14:paraId="6BA7457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90.41</w:t>
            </w:r>
          </w:p>
        </w:tc>
        <w:tc>
          <w:tcPr>
            <w:tcW w:w="2897" w:type="dxa"/>
          </w:tcPr>
          <w:p w14:paraId="0B215B7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77.11</w:t>
            </w:r>
          </w:p>
        </w:tc>
      </w:tr>
      <w:tr w:rsidR="00383104" w:rsidRPr="00E03508" w14:paraId="6911E125" w14:textId="77777777" w:rsidTr="006E1C1E">
        <w:trPr>
          <w:trHeight w:val="285"/>
        </w:trPr>
        <w:tc>
          <w:tcPr>
            <w:tcW w:w="2895" w:type="dxa"/>
          </w:tcPr>
          <w:p w14:paraId="4E3F661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11</w:t>
            </w:r>
          </w:p>
        </w:tc>
        <w:tc>
          <w:tcPr>
            <w:tcW w:w="2896" w:type="dxa"/>
          </w:tcPr>
          <w:p w14:paraId="713D3A6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66.14</w:t>
            </w:r>
          </w:p>
        </w:tc>
        <w:tc>
          <w:tcPr>
            <w:tcW w:w="2897" w:type="dxa"/>
          </w:tcPr>
          <w:p w14:paraId="54F57EE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60.17</w:t>
            </w:r>
          </w:p>
        </w:tc>
      </w:tr>
      <w:tr w:rsidR="00383104" w:rsidRPr="00E03508" w14:paraId="07C4D3E0" w14:textId="77777777" w:rsidTr="006E1C1E">
        <w:trPr>
          <w:trHeight w:val="270"/>
        </w:trPr>
        <w:tc>
          <w:tcPr>
            <w:tcW w:w="2895" w:type="dxa"/>
          </w:tcPr>
          <w:p w14:paraId="6DF72CF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w:t>
            </w:r>
          </w:p>
        </w:tc>
        <w:tc>
          <w:tcPr>
            <w:tcW w:w="2896" w:type="dxa"/>
          </w:tcPr>
          <w:p w14:paraId="3E86035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50.69</w:t>
            </w:r>
          </w:p>
        </w:tc>
        <w:tc>
          <w:tcPr>
            <w:tcW w:w="2897" w:type="dxa"/>
          </w:tcPr>
          <w:p w14:paraId="363AC5D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45.94</w:t>
            </w:r>
          </w:p>
        </w:tc>
      </w:tr>
      <w:tr w:rsidR="00383104" w:rsidRPr="00E03508" w14:paraId="04F2103A" w14:textId="77777777" w:rsidTr="006E1C1E">
        <w:trPr>
          <w:trHeight w:val="270"/>
        </w:trPr>
        <w:tc>
          <w:tcPr>
            <w:tcW w:w="2895" w:type="dxa"/>
          </w:tcPr>
          <w:p w14:paraId="2500FB2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13</w:t>
            </w:r>
          </w:p>
        </w:tc>
        <w:tc>
          <w:tcPr>
            <w:tcW w:w="2896" w:type="dxa"/>
          </w:tcPr>
          <w:p w14:paraId="31AF417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62.48</w:t>
            </w:r>
          </w:p>
        </w:tc>
        <w:tc>
          <w:tcPr>
            <w:tcW w:w="2897" w:type="dxa"/>
          </w:tcPr>
          <w:p w14:paraId="2B700EB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61.14</w:t>
            </w:r>
          </w:p>
        </w:tc>
      </w:tr>
      <w:tr w:rsidR="00383104" w:rsidRPr="00E03508" w14:paraId="5349989A" w14:textId="77777777" w:rsidTr="006E1C1E">
        <w:trPr>
          <w:trHeight w:val="285"/>
        </w:trPr>
        <w:tc>
          <w:tcPr>
            <w:tcW w:w="2895" w:type="dxa"/>
          </w:tcPr>
          <w:p w14:paraId="556530F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14</w:t>
            </w:r>
          </w:p>
        </w:tc>
        <w:tc>
          <w:tcPr>
            <w:tcW w:w="2896" w:type="dxa"/>
          </w:tcPr>
          <w:p w14:paraId="2613B6B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46.22</w:t>
            </w:r>
          </w:p>
        </w:tc>
        <w:tc>
          <w:tcPr>
            <w:tcW w:w="2897" w:type="dxa"/>
          </w:tcPr>
          <w:p w14:paraId="5D56500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48.91</w:t>
            </w:r>
          </w:p>
        </w:tc>
      </w:tr>
      <w:tr w:rsidR="00383104" w:rsidRPr="00E03508" w14:paraId="358444A8" w14:textId="77777777" w:rsidTr="006E1C1E">
        <w:trPr>
          <w:trHeight w:val="270"/>
        </w:trPr>
        <w:tc>
          <w:tcPr>
            <w:tcW w:w="2895" w:type="dxa"/>
          </w:tcPr>
          <w:p w14:paraId="4970274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15</w:t>
            </w:r>
          </w:p>
        </w:tc>
        <w:tc>
          <w:tcPr>
            <w:tcW w:w="2896" w:type="dxa"/>
          </w:tcPr>
          <w:p w14:paraId="6E9FDF1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72.80</w:t>
            </w:r>
          </w:p>
        </w:tc>
        <w:tc>
          <w:tcPr>
            <w:tcW w:w="2897" w:type="dxa"/>
          </w:tcPr>
          <w:p w14:paraId="063EE28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82.94</w:t>
            </w:r>
          </w:p>
        </w:tc>
      </w:tr>
      <w:tr w:rsidR="00383104" w:rsidRPr="00E03508" w14:paraId="7526A7B9" w14:textId="77777777" w:rsidTr="006E1C1E">
        <w:trPr>
          <w:trHeight w:val="285"/>
        </w:trPr>
        <w:tc>
          <w:tcPr>
            <w:tcW w:w="2895" w:type="dxa"/>
          </w:tcPr>
          <w:p w14:paraId="2E4ABA0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16</w:t>
            </w:r>
          </w:p>
        </w:tc>
        <w:tc>
          <w:tcPr>
            <w:tcW w:w="2896" w:type="dxa"/>
          </w:tcPr>
          <w:p w14:paraId="03D0301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44.07</w:t>
            </w:r>
          </w:p>
        </w:tc>
        <w:tc>
          <w:tcPr>
            <w:tcW w:w="2897" w:type="dxa"/>
          </w:tcPr>
          <w:p w14:paraId="64D25C2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51.38</w:t>
            </w:r>
          </w:p>
        </w:tc>
      </w:tr>
      <w:tr w:rsidR="00383104" w:rsidRPr="00E03508" w14:paraId="228FE48C" w14:textId="77777777" w:rsidTr="006E1C1E">
        <w:trPr>
          <w:trHeight w:val="270"/>
        </w:trPr>
        <w:tc>
          <w:tcPr>
            <w:tcW w:w="2895" w:type="dxa"/>
          </w:tcPr>
          <w:p w14:paraId="66FD56B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17</w:t>
            </w:r>
          </w:p>
        </w:tc>
        <w:tc>
          <w:tcPr>
            <w:tcW w:w="2896" w:type="dxa"/>
          </w:tcPr>
          <w:p w14:paraId="1FF3D97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59.63</w:t>
            </w:r>
          </w:p>
        </w:tc>
        <w:tc>
          <w:tcPr>
            <w:tcW w:w="2897" w:type="dxa"/>
          </w:tcPr>
          <w:p w14:paraId="68EB365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60.36</w:t>
            </w:r>
          </w:p>
        </w:tc>
      </w:tr>
      <w:tr w:rsidR="00383104" w:rsidRPr="00E03508" w14:paraId="5C01343D" w14:textId="77777777" w:rsidTr="006E1C1E">
        <w:trPr>
          <w:trHeight w:val="270"/>
        </w:trPr>
        <w:tc>
          <w:tcPr>
            <w:tcW w:w="2895" w:type="dxa"/>
          </w:tcPr>
          <w:p w14:paraId="053F92E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18</w:t>
            </w:r>
          </w:p>
        </w:tc>
        <w:tc>
          <w:tcPr>
            <w:tcW w:w="2896" w:type="dxa"/>
          </w:tcPr>
          <w:p w14:paraId="72F3325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55.57</w:t>
            </w:r>
          </w:p>
        </w:tc>
        <w:tc>
          <w:tcPr>
            <w:tcW w:w="2897" w:type="dxa"/>
          </w:tcPr>
          <w:p w14:paraId="76DECA3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58.64</w:t>
            </w:r>
          </w:p>
        </w:tc>
      </w:tr>
      <w:tr w:rsidR="00383104" w:rsidRPr="00E03508" w14:paraId="2F74AF69" w14:textId="77777777" w:rsidTr="006E1C1E">
        <w:trPr>
          <w:trHeight w:val="285"/>
        </w:trPr>
        <w:tc>
          <w:tcPr>
            <w:tcW w:w="2895" w:type="dxa"/>
          </w:tcPr>
          <w:p w14:paraId="353DFD4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19</w:t>
            </w:r>
          </w:p>
        </w:tc>
        <w:tc>
          <w:tcPr>
            <w:tcW w:w="2896" w:type="dxa"/>
          </w:tcPr>
          <w:p w14:paraId="262A3C9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69.80</w:t>
            </w:r>
          </w:p>
        </w:tc>
        <w:tc>
          <w:tcPr>
            <w:tcW w:w="2897" w:type="dxa"/>
          </w:tcPr>
          <w:p w14:paraId="3D638F1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71.56</w:t>
            </w:r>
          </w:p>
        </w:tc>
      </w:tr>
      <w:tr w:rsidR="00383104" w:rsidRPr="00E03508" w14:paraId="0B0B976B" w14:textId="77777777" w:rsidTr="006E1C1E">
        <w:trPr>
          <w:trHeight w:val="270"/>
        </w:trPr>
        <w:tc>
          <w:tcPr>
            <w:tcW w:w="2895" w:type="dxa"/>
          </w:tcPr>
          <w:p w14:paraId="2A7A0B0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20</w:t>
            </w:r>
          </w:p>
        </w:tc>
        <w:tc>
          <w:tcPr>
            <w:tcW w:w="2896" w:type="dxa"/>
          </w:tcPr>
          <w:p w14:paraId="270550F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66.27</w:t>
            </w:r>
          </w:p>
        </w:tc>
        <w:tc>
          <w:tcPr>
            <w:tcW w:w="2897" w:type="dxa"/>
          </w:tcPr>
          <w:p w14:paraId="11FF527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73.70</w:t>
            </w:r>
          </w:p>
        </w:tc>
      </w:tr>
      <w:tr w:rsidR="00383104" w:rsidRPr="00E03508" w14:paraId="1A1D1CD7" w14:textId="77777777" w:rsidTr="006E1C1E">
        <w:trPr>
          <w:trHeight w:val="285"/>
        </w:trPr>
        <w:tc>
          <w:tcPr>
            <w:tcW w:w="2895" w:type="dxa"/>
          </w:tcPr>
          <w:p w14:paraId="56BCA4D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21</w:t>
            </w:r>
          </w:p>
        </w:tc>
        <w:tc>
          <w:tcPr>
            <w:tcW w:w="2896" w:type="dxa"/>
          </w:tcPr>
          <w:p w14:paraId="1E0C6BBA"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67.49</w:t>
            </w:r>
          </w:p>
        </w:tc>
        <w:tc>
          <w:tcPr>
            <w:tcW w:w="2897" w:type="dxa"/>
          </w:tcPr>
          <w:p w14:paraId="5D8D8B12"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62.30</w:t>
            </w:r>
          </w:p>
        </w:tc>
      </w:tr>
      <w:tr w:rsidR="00383104" w:rsidRPr="00E03508" w14:paraId="5EA2A4DD" w14:textId="77777777" w:rsidTr="006E1C1E">
        <w:trPr>
          <w:trHeight w:val="270"/>
        </w:trPr>
        <w:tc>
          <w:tcPr>
            <w:tcW w:w="2895" w:type="dxa"/>
          </w:tcPr>
          <w:p w14:paraId="69E81BC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22</w:t>
            </w:r>
          </w:p>
        </w:tc>
        <w:tc>
          <w:tcPr>
            <w:tcW w:w="2896" w:type="dxa"/>
          </w:tcPr>
          <w:p w14:paraId="087E7990"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75.49</w:t>
            </w:r>
          </w:p>
        </w:tc>
        <w:tc>
          <w:tcPr>
            <w:tcW w:w="2897" w:type="dxa"/>
          </w:tcPr>
          <w:p w14:paraId="770A3BBC"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60.36</w:t>
            </w:r>
          </w:p>
        </w:tc>
      </w:tr>
      <w:tr w:rsidR="00383104" w:rsidRPr="00E03508" w14:paraId="3C2EEB53" w14:textId="77777777" w:rsidTr="006E1C1E">
        <w:trPr>
          <w:trHeight w:val="270"/>
        </w:trPr>
        <w:tc>
          <w:tcPr>
            <w:tcW w:w="2895" w:type="dxa"/>
          </w:tcPr>
          <w:p w14:paraId="209B9F0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23</w:t>
            </w:r>
          </w:p>
        </w:tc>
        <w:tc>
          <w:tcPr>
            <w:tcW w:w="2896" w:type="dxa"/>
          </w:tcPr>
          <w:p w14:paraId="0D2FD8B6"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60.45</w:t>
            </w:r>
          </w:p>
        </w:tc>
        <w:tc>
          <w:tcPr>
            <w:tcW w:w="2897" w:type="dxa"/>
          </w:tcPr>
          <w:p w14:paraId="7F996E71"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60.21</w:t>
            </w:r>
          </w:p>
        </w:tc>
      </w:tr>
      <w:tr w:rsidR="00383104" w:rsidRPr="00E03508" w14:paraId="1A648466" w14:textId="77777777" w:rsidTr="006E1C1E">
        <w:trPr>
          <w:trHeight w:val="285"/>
        </w:trPr>
        <w:tc>
          <w:tcPr>
            <w:tcW w:w="2895" w:type="dxa"/>
          </w:tcPr>
          <w:p w14:paraId="6F0695C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24</w:t>
            </w:r>
          </w:p>
        </w:tc>
        <w:tc>
          <w:tcPr>
            <w:tcW w:w="2896" w:type="dxa"/>
          </w:tcPr>
          <w:p w14:paraId="6AAE0B0D"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76.46</w:t>
            </w:r>
          </w:p>
        </w:tc>
        <w:tc>
          <w:tcPr>
            <w:tcW w:w="2897" w:type="dxa"/>
          </w:tcPr>
          <w:p w14:paraId="31EADE72"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70.44</w:t>
            </w:r>
          </w:p>
        </w:tc>
      </w:tr>
      <w:tr w:rsidR="00383104" w:rsidRPr="00E03508" w14:paraId="31C205BE" w14:textId="77777777" w:rsidTr="006E1C1E">
        <w:trPr>
          <w:trHeight w:val="270"/>
        </w:trPr>
        <w:tc>
          <w:tcPr>
            <w:tcW w:w="2895" w:type="dxa"/>
          </w:tcPr>
          <w:p w14:paraId="1D37ED6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25</w:t>
            </w:r>
          </w:p>
        </w:tc>
        <w:tc>
          <w:tcPr>
            <w:tcW w:w="2896" w:type="dxa"/>
          </w:tcPr>
          <w:p w14:paraId="059AA883"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69.15</w:t>
            </w:r>
          </w:p>
        </w:tc>
        <w:tc>
          <w:tcPr>
            <w:tcW w:w="2897" w:type="dxa"/>
          </w:tcPr>
          <w:p w14:paraId="193F7040"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68.41</w:t>
            </w:r>
          </w:p>
        </w:tc>
      </w:tr>
      <w:tr w:rsidR="00383104" w:rsidRPr="00E03508" w14:paraId="3E2E81CB" w14:textId="77777777" w:rsidTr="006E1C1E">
        <w:trPr>
          <w:trHeight w:val="285"/>
        </w:trPr>
        <w:tc>
          <w:tcPr>
            <w:tcW w:w="2895" w:type="dxa"/>
          </w:tcPr>
          <w:p w14:paraId="7B63103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26</w:t>
            </w:r>
          </w:p>
        </w:tc>
        <w:tc>
          <w:tcPr>
            <w:tcW w:w="2896" w:type="dxa"/>
          </w:tcPr>
          <w:p w14:paraId="227288D8"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97.85</w:t>
            </w:r>
          </w:p>
        </w:tc>
        <w:tc>
          <w:tcPr>
            <w:tcW w:w="2897" w:type="dxa"/>
          </w:tcPr>
          <w:p w14:paraId="1EF87F0B"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97.48</w:t>
            </w:r>
          </w:p>
        </w:tc>
      </w:tr>
      <w:tr w:rsidR="00383104" w:rsidRPr="00E03508" w14:paraId="129857AF" w14:textId="77777777" w:rsidTr="006E1C1E">
        <w:trPr>
          <w:trHeight w:val="270"/>
        </w:trPr>
        <w:tc>
          <w:tcPr>
            <w:tcW w:w="2895" w:type="dxa"/>
          </w:tcPr>
          <w:p w14:paraId="1936167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27</w:t>
            </w:r>
          </w:p>
        </w:tc>
        <w:tc>
          <w:tcPr>
            <w:tcW w:w="2896" w:type="dxa"/>
          </w:tcPr>
          <w:p w14:paraId="4B07FB1D"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86.02</w:t>
            </w:r>
          </w:p>
        </w:tc>
        <w:tc>
          <w:tcPr>
            <w:tcW w:w="2897" w:type="dxa"/>
          </w:tcPr>
          <w:p w14:paraId="0C39705D"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88.50</w:t>
            </w:r>
          </w:p>
        </w:tc>
      </w:tr>
      <w:tr w:rsidR="00383104" w:rsidRPr="00E03508" w14:paraId="7121E02A" w14:textId="77777777" w:rsidTr="006E1C1E">
        <w:trPr>
          <w:trHeight w:val="270"/>
        </w:trPr>
        <w:tc>
          <w:tcPr>
            <w:tcW w:w="2895" w:type="dxa"/>
          </w:tcPr>
          <w:p w14:paraId="79689B6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28</w:t>
            </w:r>
          </w:p>
        </w:tc>
        <w:tc>
          <w:tcPr>
            <w:tcW w:w="2896" w:type="dxa"/>
          </w:tcPr>
          <w:p w14:paraId="3D1DCB07"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54.51</w:t>
            </w:r>
          </w:p>
        </w:tc>
        <w:tc>
          <w:tcPr>
            <w:tcW w:w="2897" w:type="dxa"/>
          </w:tcPr>
          <w:p w14:paraId="3B02AFDF"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56.53</w:t>
            </w:r>
          </w:p>
        </w:tc>
      </w:tr>
      <w:tr w:rsidR="00383104" w:rsidRPr="00E03508" w14:paraId="41120986" w14:textId="77777777" w:rsidTr="006E1C1E">
        <w:trPr>
          <w:trHeight w:val="252"/>
        </w:trPr>
        <w:tc>
          <w:tcPr>
            <w:tcW w:w="2895" w:type="dxa"/>
          </w:tcPr>
          <w:p w14:paraId="3BA1A98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29</w:t>
            </w:r>
          </w:p>
        </w:tc>
        <w:tc>
          <w:tcPr>
            <w:tcW w:w="2896" w:type="dxa"/>
          </w:tcPr>
          <w:p w14:paraId="43F0E2FA"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60.41</w:t>
            </w:r>
          </w:p>
        </w:tc>
        <w:tc>
          <w:tcPr>
            <w:tcW w:w="2897" w:type="dxa"/>
          </w:tcPr>
          <w:p w14:paraId="0B40693D"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61.67</w:t>
            </w:r>
          </w:p>
        </w:tc>
      </w:tr>
    </w:tbl>
    <w:p w14:paraId="6C0434A4" w14:textId="77777777" w:rsidR="00383104" w:rsidRPr="00E03508" w:rsidRDefault="00383104" w:rsidP="00383104">
      <w:pPr>
        <w:spacing w:after="0" w:line="480" w:lineRule="auto"/>
        <w:jc w:val="both"/>
        <w:rPr>
          <w:rFonts w:ascii="Times New Roman" w:eastAsia="Calibri" w:hAnsi="Times New Roman" w:cs="Times New Roman"/>
          <w:b/>
          <w:bCs/>
          <w:kern w:val="0"/>
          <w:sz w:val="24"/>
          <w:szCs w:val="24"/>
          <w14:ligatures w14:val="none"/>
        </w:rPr>
      </w:pPr>
      <w:r w:rsidRPr="00E03508">
        <w:rPr>
          <w:rFonts w:ascii="Times New Roman" w:eastAsia="Calibri" w:hAnsi="Times New Roman" w:cs="Times New Roman"/>
          <w:b/>
          <w:bCs/>
          <w:kern w:val="0"/>
          <w:sz w:val="24"/>
          <w:szCs w:val="24"/>
          <w14:ligatures w14:val="none"/>
        </w:rPr>
        <w:tab/>
      </w:r>
    </w:p>
    <w:p w14:paraId="7864650C" w14:textId="77777777" w:rsidR="00383104" w:rsidRPr="00E03508" w:rsidRDefault="00383104" w:rsidP="00383104">
      <w:pPr>
        <w:spacing w:before="180" w:after="120" w:line="276" w:lineRule="auto"/>
        <w:jc w:val="both"/>
        <w:rPr>
          <w:rFonts w:ascii="Times New Roman" w:eastAsia="Times New Roman" w:hAnsi="Times New Roman" w:cs="Times New Roman"/>
          <w:b/>
          <w:bCs/>
          <w:kern w:val="0"/>
          <w:sz w:val="24"/>
          <w:szCs w:val="24"/>
          <w:lang w:val="en-GB"/>
          <w14:ligatures w14:val="none"/>
        </w:rPr>
      </w:pPr>
      <w:r w:rsidRPr="00E03508">
        <w:rPr>
          <w:rFonts w:ascii="Times New Roman" w:eastAsia="Times New Roman" w:hAnsi="Times New Roman" w:cs="Times New Roman"/>
          <w:b/>
          <w:bCs/>
          <w:kern w:val="0"/>
          <w:sz w:val="24"/>
          <w:szCs w:val="24"/>
          <w:lang w:val="en-GB"/>
          <w14:ligatures w14:val="none"/>
        </w:rPr>
        <w:t>Table 4 shows the ANOVA for the quadratic model</w:t>
      </w:r>
    </w:p>
    <w:tbl>
      <w:tblPr>
        <w:tblStyle w:val="TableGrid"/>
        <w:tblW w:w="83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
        <w:gridCol w:w="1411"/>
        <w:gridCol w:w="470"/>
        <w:gridCol w:w="1431"/>
        <w:gridCol w:w="1274"/>
        <w:gridCol w:w="1419"/>
        <w:gridCol w:w="1270"/>
      </w:tblGrid>
      <w:tr w:rsidR="00383104" w:rsidRPr="00E03508" w14:paraId="33D196EC" w14:textId="77777777" w:rsidTr="006E1C1E">
        <w:trPr>
          <w:trHeight w:val="271"/>
        </w:trPr>
        <w:tc>
          <w:tcPr>
            <w:tcW w:w="1056" w:type="dxa"/>
            <w:tcBorders>
              <w:top w:val="single" w:sz="4" w:space="0" w:color="auto"/>
              <w:bottom w:val="single" w:sz="4" w:space="0" w:color="auto"/>
            </w:tcBorders>
            <w:vAlign w:val="center"/>
          </w:tcPr>
          <w:p w14:paraId="3E8565B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b/>
                <w:bCs/>
                <w:color w:val="000000"/>
                <w:sz w:val="24"/>
                <w:szCs w:val="24"/>
              </w:rPr>
              <w:lastRenderedPageBreak/>
              <w:t>Source</w:t>
            </w:r>
          </w:p>
        </w:tc>
        <w:tc>
          <w:tcPr>
            <w:tcW w:w="1411" w:type="dxa"/>
            <w:tcBorders>
              <w:top w:val="single" w:sz="4" w:space="0" w:color="auto"/>
              <w:bottom w:val="single" w:sz="4" w:space="0" w:color="auto"/>
            </w:tcBorders>
            <w:vAlign w:val="center"/>
          </w:tcPr>
          <w:p w14:paraId="1E9CB83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b/>
                <w:bCs/>
                <w:color w:val="000000"/>
                <w:sz w:val="24"/>
                <w:szCs w:val="24"/>
              </w:rPr>
              <w:t>Sum of Squares</w:t>
            </w:r>
          </w:p>
        </w:tc>
        <w:tc>
          <w:tcPr>
            <w:tcW w:w="470" w:type="dxa"/>
            <w:tcBorders>
              <w:top w:val="single" w:sz="4" w:space="0" w:color="auto"/>
              <w:bottom w:val="single" w:sz="4" w:space="0" w:color="auto"/>
            </w:tcBorders>
          </w:tcPr>
          <w:p w14:paraId="7D52C99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Df</w:t>
            </w:r>
          </w:p>
        </w:tc>
        <w:tc>
          <w:tcPr>
            <w:tcW w:w="1431" w:type="dxa"/>
            <w:tcBorders>
              <w:top w:val="single" w:sz="4" w:space="0" w:color="auto"/>
              <w:bottom w:val="single" w:sz="4" w:space="0" w:color="auto"/>
            </w:tcBorders>
          </w:tcPr>
          <w:p w14:paraId="6C0BF8D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"Mean Square"</w:t>
            </w:r>
          </w:p>
        </w:tc>
        <w:tc>
          <w:tcPr>
            <w:tcW w:w="1274" w:type="dxa"/>
            <w:tcBorders>
              <w:top w:val="single" w:sz="4" w:space="0" w:color="auto"/>
              <w:bottom w:val="single" w:sz="4" w:space="0" w:color="auto"/>
            </w:tcBorders>
          </w:tcPr>
          <w:p w14:paraId="22558A3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F-value</w:t>
            </w:r>
          </w:p>
        </w:tc>
        <w:tc>
          <w:tcPr>
            <w:tcW w:w="1419" w:type="dxa"/>
            <w:tcBorders>
              <w:top w:val="single" w:sz="4" w:space="0" w:color="auto"/>
              <w:bottom w:val="single" w:sz="4" w:space="0" w:color="auto"/>
            </w:tcBorders>
          </w:tcPr>
          <w:p w14:paraId="46A38E6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p-value</w:t>
            </w:r>
          </w:p>
        </w:tc>
        <w:tc>
          <w:tcPr>
            <w:tcW w:w="1270" w:type="dxa"/>
            <w:tcBorders>
              <w:top w:val="single" w:sz="4" w:space="0" w:color="auto"/>
              <w:bottom w:val="single" w:sz="4" w:space="0" w:color="auto"/>
            </w:tcBorders>
          </w:tcPr>
          <w:p w14:paraId="0B9A26DD"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5DE79FA8" w14:textId="77777777" w:rsidTr="006E1C1E">
        <w:trPr>
          <w:trHeight w:val="271"/>
        </w:trPr>
        <w:tc>
          <w:tcPr>
            <w:tcW w:w="1056" w:type="dxa"/>
            <w:tcBorders>
              <w:top w:val="single" w:sz="4" w:space="0" w:color="auto"/>
            </w:tcBorders>
          </w:tcPr>
          <w:p w14:paraId="0A979CC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Model</w:t>
            </w:r>
          </w:p>
        </w:tc>
        <w:tc>
          <w:tcPr>
            <w:tcW w:w="1411" w:type="dxa"/>
            <w:tcBorders>
              <w:top w:val="single" w:sz="4" w:space="0" w:color="auto"/>
            </w:tcBorders>
          </w:tcPr>
          <w:p w14:paraId="756624E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4088.52</w:t>
            </w:r>
          </w:p>
        </w:tc>
        <w:tc>
          <w:tcPr>
            <w:tcW w:w="470" w:type="dxa"/>
            <w:tcBorders>
              <w:top w:val="single" w:sz="4" w:space="0" w:color="auto"/>
            </w:tcBorders>
          </w:tcPr>
          <w:p w14:paraId="6AA1BA7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14</w:t>
            </w:r>
          </w:p>
        </w:tc>
        <w:tc>
          <w:tcPr>
            <w:tcW w:w="1431" w:type="dxa"/>
            <w:tcBorders>
              <w:top w:val="single" w:sz="4" w:space="0" w:color="auto"/>
            </w:tcBorders>
          </w:tcPr>
          <w:p w14:paraId="597BEC8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292.03</w:t>
            </w:r>
          </w:p>
        </w:tc>
        <w:tc>
          <w:tcPr>
            <w:tcW w:w="1274" w:type="dxa"/>
            <w:tcBorders>
              <w:top w:val="single" w:sz="4" w:space="0" w:color="auto"/>
            </w:tcBorders>
          </w:tcPr>
          <w:p w14:paraId="022CF95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4.22</w:t>
            </w:r>
          </w:p>
        </w:tc>
        <w:tc>
          <w:tcPr>
            <w:tcW w:w="1419" w:type="dxa"/>
            <w:tcBorders>
              <w:top w:val="single" w:sz="4" w:space="0" w:color="auto"/>
            </w:tcBorders>
          </w:tcPr>
          <w:p w14:paraId="126553D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0.0054</w:t>
            </w:r>
          </w:p>
        </w:tc>
        <w:tc>
          <w:tcPr>
            <w:tcW w:w="1270" w:type="dxa"/>
            <w:tcBorders>
              <w:top w:val="single" w:sz="4" w:space="0" w:color="auto"/>
            </w:tcBorders>
          </w:tcPr>
          <w:p w14:paraId="544E60E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Significant</w:t>
            </w:r>
          </w:p>
        </w:tc>
      </w:tr>
      <w:tr w:rsidR="00383104" w:rsidRPr="00E03508" w14:paraId="3E01078E" w14:textId="77777777" w:rsidTr="006E1C1E">
        <w:trPr>
          <w:trHeight w:val="526"/>
        </w:trPr>
        <w:tc>
          <w:tcPr>
            <w:tcW w:w="1056" w:type="dxa"/>
          </w:tcPr>
          <w:p w14:paraId="19E4DCE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A-Conc.</w:t>
            </w:r>
          </w:p>
        </w:tc>
        <w:tc>
          <w:tcPr>
            <w:tcW w:w="1411" w:type="dxa"/>
          </w:tcPr>
          <w:p w14:paraId="7BFB60D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0.0031</w:t>
            </w:r>
          </w:p>
        </w:tc>
        <w:tc>
          <w:tcPr>
            <w:tcW w:w="470" w:type="dxa"/>
          </w:tcPr>
          <w:p w14:paraId="75BEC03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31DFF88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0.0031</w:t>
            </w:r>
          </w:p>
        </w:tc>
        <w:tc>
          <w:tcPr>
            <w:tcW w:w="1274" w:type="dxa"/>
          </w:tcPr>
          <w:p w14:paraId="784E666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4.58</w:t>
            </w:r>
          </w:p>
        </w:tc>
        <w:tc>
          <w:tcPr>
            <w:tcW w:w="1419" w:type="dxa"/>
          </w:tcPr>
          <w:p w14:paraId="72BC487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0.9946</w:t>
            </w:r>
          </w:p>
        </w:tc>
        <w:tc>
          <w:tcPr>
            <w:tcW w:w="1270" w:type="dxa"/>
          </w:tcPr>
          <w:p w14:paraId="3C345080"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73A686E" w14:textId="77777777" w:rsidTr="006E1C1E">
        <w:trPr>
          <w:trHeight w:val="285"/>
        </w:trPr>
        <w:tc>
          <w:tcPr>
            <w:tcW w:w="1056" w:type="dxa"/>
          </w:tcPr>
          <w:p w14:paraId="488BB03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B-pH</w:t>
            </w:r>
          </w:p>
        </w:tc>
        <w:tc>
          <w:tcPr>
            <w:tcW w:w="1411" w:type="dxa"/>
          </w:tcPr>
          <w:p w14:paraId="31F53CA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32.52</w:t>
            </w:r>
          </w:p>
        </w:tc>
        <w:tc>
          <w:tcPr>
            <w:tcW w:w="470" w:type="dxa"/>
          </w:tcPr>
          <w:p w14:paraId="28257FE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41A7BC1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32.52</w:t>
            </w:r>
          </w:p>
        </w:tc>
        <w:tc>
          <w:tcPr>
            <w:tcW w:w="1274" w:type="dxa"/>
          </w:tcPr>
          <w:p w14:paraId="5AE6D68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0.47</w:t>
            </w:r>
          </w:p>
        </w:tc>
        <w:tc>
          <w:tcPr>
            <w:tcW w:w="1419" w:type="dxa"/>
          </w:tcPr>
          <w:p w14:paraId="64BFF62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0.5040</w:t>
            </w:r>
          </w:p>
        </w:tc>
        <w:tc>
          <w:tcPr>
            <w:tcW w:w="1270" w:type="dxa"/>
          </w:tcPr>
          <w:p w14:paraId="3352B6C5"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3BBFBF17" w14:textId="77777777" w:rsidTr="006E1C1E">
        <w:trPr>
          <w:trHeight w:val="542"/>
        </w:trPr>
        <w:tc>
          <w:tcPr>
            <w:tcW w:w="1056" w:type="dxa"/>
          </w:tcPr>
          <w:p w14:paraId="66C4F4A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C-Ti loading</w:t>
            </w:r>
          </w:p>
        </w:tc>
        <w:tc>
          <w:tcPr>
            <w:tcW w:w="1411" w:type="dxa"/>
          </w:tcPr>
          <w:p w14:paraId="2CEAFA2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100.90</w:t>
            </w:r>
          </w:p>
        </w:tc>
        <w:tc>
          <w:tcPr>
            <w:tcW w:w="470" w:type="dxa"/>
          </w:tcPr>
          <w:p w14:paraId="4D8B35D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709DF94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100.90</w:t>
            </w:r>
          </w:p>
        </w:tc>
        <w:tc>
          <w:tcPr>
            <w:tcW w:w="1274" w:type="dxa"/>
          </w:tcPr>
          <w:p w14:paraId="7771407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1.45</w:t>
            </w:r>
          </w:p>
        </w:tc>
        <w:tc>
          <w:tcPr>
            <w:tcW w:w="1419" w:type="dxa"/>
          </w:tcPr>
          <w:p w14:paraId="4EC39C4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0.2470</w:t>
            </w:r>
          </w:p>
        </w:tc>
        <w:tc>
          <w:tcPr>
            <w:tcW w:w="1270" w:type="dxa"/>
          </w:tcPr>
          <w:p w14:paraId="41502C49"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2FCD11E5" w14:textId="77777777" w:rsidTr="006E1C1E">
        <w:trPr>
          <w:trHeight w:val="271"/>
        </w:trPr>
        <w:tc>
          <w:tcPr>
            <w:tcW w:w="1056" w:type="dxa"/>
          </w:tcPr>
          <w:p w14:paraId="4612B5A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D-Time</w:t>
            </w:r>
          </w:p>
        </w:tc>
        <w:tc>
          <w:tcPr>
            <w:tcW w:w="1411" w:type="dxa"/>
          </w:tcPr>
          <w:p w14:paraId="56CF17B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1214.67</w:t>
            </w:r>
          </w:p>
        </w:tc>
        <w:tc>
          <w:tcPr>
            <w:tcW w:w="470" w:type="dxa"/>
          </w:tcPr>
          <w:p w14:paraId="61CD97B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2742A90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1214.67</w:t>
            </w:r>
          </w:p>
        </w:tc>
        <w:tc>
          <w:tcPr>
            <w:tcW w:w="1274" w:type="dxa"/>
          </w:tcPr>
          <w:p w14:paraId="435ACE4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17.56</w:t>
            </w:r>
          </w:p>
        </w:tc>
        <w:tc>
          <w:tcPr>
            <w:tcW w:w="1419" w:type="dxa"/>
          </w:tcPr>
          <w:p w14:paraId="0DA7584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0.0009</w:t>
            </w:r>
          </w:p>
        </w:tc>
        <w:tc>
          <w:tcPr>
            <w:tcW w:w="1270" w:type="dxa"/>
          </w:tcPr>
          <w:p w14:paraId="67F15169"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7650E6C0" w14:textId="77777777" w:rsidTr="006E1C1E">
        <w:trPr>
          <w:trHeight w:val="271"/>
        </w:trPr>
        <w:tc>
          <w:tcPr>
            <w:tcW w:w="1056" w:type="dxa"/>
          </w:tcPr>
          <w:p w14:paraId="6934557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AB</w:t>
            </w:r>
          </w:p>
        </w:tc>
        <w:tc>
          <w:tcPr>
            <w:tcW w:w="1411" w:type="dxa"/>
          </w:tcPr>
          <w:p w14:paraId="17C040F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361.92</w:t>
            </w:r>
          </w:p>
        </w:tc>
        <w:tc>
          <w:tcPr>
            <w:tcW w:w="470" w:type="dxa"/>
          </w:tcPr>
          <w:p w14:paraId="458982D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476E8CD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361.92</w:t>
            </w:r>
          </w:p>
        </w:tc>
        <w:tc>
          <w:tcPr>
            <w:tcW w:w="1274" w:type="dxa"/>
          </w:tcPr>
          <w:p w14:paraId="771ECAA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5.23</w:t>
            </w:r>
          </w:p>
        </w:tc>
        <w:tc>
          <w:tcPr>
            <w:tcW w:w="1419" w:type="dxa"/>
          </w:tcPr>
          <w:p w14:paraId="7352719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0.0382</w:t>
            </w:r>
          </w:p>
        </w:tc>
        <w:tc>
          <w:tcPr>
            <w:tcW w:w="1270" w:type="dxa"/>
          </w:tcPr>
          <w:p w14:paraId="3CDC9BC7"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2E710C50" w14:textId="77777777" w:rsidTr="006E1C1E">
        <w:trPr>
          <w:trHeight w:val="285"/>
        </w:trPr>
        <w:tc>
          <w:tcPr>
            <w:tcW w:w="1056" w:type="dxa"/>
          </w:tcPr>
          <w:p w14:paraId="18B13C3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AC</w:t>
            </w:r>
          </w:p>
        </w:tc>
        <w:tc>
          <w:tcPr>
            <w:tcW w:w="1411" w:type="dxa"/>
          </w:tcPr>
          <w:p w14:paraId="625F527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424.76</w:t>
            </w:r>
          </w:p>
        </w:tc>
        <w:tc>
          <w:tcPr>
            <w:tcW w:w="470" w:type="dxa"/>
          </w:tcPr>
          <w:p w14:paraId="7DEB3BD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446402D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424.76</w:t>
            </w:r>
          </w:p>
        </w:tc>
        <w:tc>
          <w:tcPr>
            <w:tcW w:w="1274" w:type="dxa"/>
          </w:tcPr>
          <w:p w14:paraId="4BCEF56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6.14</w:t>
            </w:r>
          </w:p>
        </w:tc>
        <w:tc>
          <w:tcPr>
            <w:tcW w:w="1419" w:type="dxa"/>
          </w:tcPr>
          <w:p w14:paraId="5DA9932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0.0265</w:t>
            </w:r>
          </w:p>
        </w:tc>
        <w:tc>
          <w:tcPr>
            <w:tcW w:w="1270" w:type="dxa"/>
          </w:tcPr>
          <w:p w14:paraId="4D7F79D0"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42898841" w14:textId="77777777" w:rsidTr="006E1C1E">
        <w:trPr>
          <w:trHeight w:val="271"/>
        </w:trPr>
        <w:tc>
          <w:tcPr>
            <w:tcW w:w="1056" w:type="dxa"/>
          </w:tcPr>
          <w:p w14:paraId="41F2142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AD</w:t>
            </w:r>
          </w:p>
        </w:tc>
        <w:tc>
          <w:tcPr>
            <w:tcW w:w="1411" w:type="dxa"/>
          </w:tcPr>
          <w:p w14:paraId="7EFD0E9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44.98</w:t>
            </w:r>
          </w:p>
        </w:tc>
        <w:tc>
          <w:tcPr>
            <w:tcW w:w="470" w:type="dxa"/>
          </w:tcPr>
          <w:p w14:paraId="4D26781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57D93F0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44.98</w:t>
            </w:r>
          </w:p>
        </w:tc>
        <w:tc>
          <w:tcPr>
            <w:tcW w:w="1274" w:type="dxa"/>
          </w:tcPr>
          <w:p w14:paraId="4454C0DF"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0.65</w:t>
            </w:r>
          </w:p>
        </w:tc>
        <w:tc>
          <w:tcPr>
            <w:tcW w:w="1419" w:type="dxa"/>
          </w:tcPr>
          <w:p w14:paraId="0277FB1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0.4333</w:t>
            </w:r>
          </w:p>
        </w:tc>
        <w:tc>
          <w:tcPr>
            <w:tcW w:w="1270" w:type="dxa"/>
          </w:tcPr>
          <w:p w14:paraId="4FE941AE"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1FA162D9" w14:textId="77777777" w:rsidTr="006E1C1E">
        <w:trPr>
          <w:trHeight w:val="285"/>
        </w:trPr>
        <w:tc>
          <w:tcPr>
            <w:tcW w:w="1056" w:type="dxa"/>
          </w:tcPr>
          <w:p w14:paraId="313D008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BC</w:t>
            </w:r>
          </w:p>
        </w:tc>
        <w:tc>
          <w:tcPr>
            <w:tcW w:w="1411" w:type="dxa"/>
          </w:tcPr>
          <w:p w14:paraId="0C49150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18.21</w:t>
            </w:r>
          </w:p>
        </w:tc>
        <w:tc>
          <w:tcPr>
            <w:tcW w:w="470" w:type="dxa"/>
          </w:tcPr>
          <w:p w14:paraId="6AB78D6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1EB93BB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18.21</w:t>
            </w:r>
          </w:p>
        </w:tc>
        <w:tc>
          <w:tcPr>
            <w:tcW w:w="1274" w:type="dxa"/>
          </w:tcPr>
          <w:p w14:paraId="43344F9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0.26</w:t>
            </w:r>
          </w:p>
        </w:tc>
        <w:tc>
          <w:tcPr>
            <w:tcW w:w="1419" w:type="dxa"/>
          </w:tcPr>
          <w:p w14:paraId="48DD4C1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0.6157</w:t>
            </w:r>
          </w:p>
        </w:tc>
        <w:tc>
          <w:tcPr>
            <w:tcW w:w="1270" w:type="dxa"/>
          </w:tcPr>
          <w:p w14:paraId="6CBCBCBC"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A093AF1" w14:textId="77777777" w:rsidTr="006E1C1E">
        <w:trPr>
          <w:trHeight w:val="271"/>
        </w:trPr>
        <w:tc>
          <w:tcPr>
            <w:tcW w:w="1056" w:type="dxa"/>
          </w:tcPr>
          <w:p w14:paraId="0D59DDB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BD</w:t>
            </w:r>
          </w:p>
        </w:tc>
        <w:tc>
          <w:tcPr>
            <w:tcW w:w="1411" w:type="dxa"/>
          </w:tcPr>
          <w:p w14:paraId="4B9ADEB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120.46</w:t>
            </w:r>
          </w:p>
        </w:tc>
        <w:tc>
          <w:tcPr>
            <w:tcW w:w="470" w:type="dxa"/>
          </w:tcPr>
          <w:p w14:paraId="0F5EDF4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45A8ADF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120.46</w:t>
            </w:r>
          </w:p>
        </w:tc>
        <w:tc>
          <w:tcPr>
            <w:tcW w:w="1274" w:type="dxa"/>
          </w:tcPr>
          <w:p w14:paraId="7326AA4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1.74</w:t>
            </w:r>
          </w:p>
        </w:tc>
        <w:tc>
          <w:tcPr>
            <w:tcW w:w="1419" w:type="dxa"/>
          </w:tcPr>
          <w:p w14:paraId="2D5F65E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0.2080</w:t>
            </w:r>
          </w:p>
        </w:tc>
        <w:tc>
          <w:tcPr>
            <w:tcW w:w="1270" w:type="dxa"/>
          </w:tcPr>
          <w:p w14:paraId="3FD5D997"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7F816D5E" w14:textId="77777777" w:rsidTr="006E1C1E">
        <w:trPr>
          <w:trHeight w:val="271"/>
        </w:trPr>
        <w:tc>
          <w:tcPr>
            <w:tcW w:w="1056" w:type="dxa"/>
          </w:tcPr>
          <w:p w14:paraId="1F26F52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CD</w:t>
            </w:r>
          </w:p>
        </w:tc>
        <w:tc>
          <w:tcPr>
            <w:tcW w:w="1411" w:type="dxa"/>
          </w:tcPr>
          <w:p w14:paraId="3497F5EB"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809.70</w:t>
            </w:r>
          </w:p>
        </w:tc>
        <w:tc>
          <w:tcPr>
            <w:tcW w:w="470" w:type="dxa"/>
          </w:tcPr>
          <w:p w14:paraId="44C211E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6435F3C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809.70</w:t>
            </w:r>
          </w:p>
        </w:tc>
        <w:tc>
          <w:tcPr>
            <w:tcW w:w="1274" w:type="dxa"/>
          </w:tcPr>
          <w:p w14:paraId="04D70FB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11.70</w:t>
            </w:r>
          </w:p>
        </w:tc>
        <w:tc>
          <w:tcPr>
            <w:tcW w:w="1419" w:type="dxa"/>
          </w:tcPr>
          <w:p w14:paraId="498285D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0.0041</w:t>
            </w:r>
          </w:p>
        </w:tc>
        <w:tc>
          <w:tcPr>
            <w:tcW w:w="1270" w:type="dxa"/>
          </w:tcPr>
          <w:p w14:paraId="2F55894F"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8230869" w14:textId="77777777" w:rsidTr="006E1C1E">
        <w:trPr>
          <w:trHeight w:val="285"/>
        </w:trPr>
        <w:tc>
          <w:tcPr>
            <w:tcW w:w="1056" w:type="dxa"/>
          </w:tcPr>
          <w:p w14:paraId="234DAEE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A²</w:t>
            </w:r>
          </w:p>
        </w:tc>
        <w:tc>
          <w:tcPr>
            <w:tcW w:w="1411" w:type="dxa"/>
          </w:tcPr>
          <w:p w14:paraId="763BA23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325.20</w:t>
            </w:r>
          </w:p>
        </w:tc>
        <w:tc>
          <w:tcPr>
            <w:tcW w:w="470" w:type="dxa"/>
          </w:tcPr>
          <w:p w14:paraId="68CB111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515A810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325.20</w:t>
            </w:r>
          </w:p>
        </w:tc>
        <w:tc>
          <w:tcPr>
            <w:tcW w:w="1274" w:type="dxa"/>
          </w:tcPr>
          <w:p w14:paraId="1814F12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4.70</w:t>
            </w:r>
          </w:p>
        </w:tc>
        <w:tc>
          <w:tcPr>
            <w:tcW w:w="1419" w:type="dxa"/>
          </w:tcPr>
          <w:p w14:paraId="7674A94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0.0478</w:t>
            </w:r>
          </w:p>
        </w:tc>
        <w:tc>
          <w:tcPr>
            <w:tcW w:w="1270" w:type="dxa"/>
          </w:tcPr>
          <w:p w14:paraId="748E0A03"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ECAB84B" w14:textId="77777777" w:rsidTr="006E1C1E">
        <w:trPr>
          <w:trHeight w:val="271"/>
        </w:trPr>
        <w:tc>
          <w:tcPr>
            <w:tcW w:w="1056" w:type="dxa"/>
          </w:tcPr>
          <w:p w14:paraId="4306463D"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B²</w:t>
            </w:r>
          </w:p>
        </w:tc>
        <w:tc>
          <w:tcPr>
            <w:tcW w:w="1411" w:type="dxa"/>
          </w:tcPr>
          <w:p w14:paraId="62C15E6F"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154.77</w:t>
            </w:r>
          </w:p>
        </w:tc>
        <w:tc>
          <w:tcPr>
            <w:tcW w:w="470" w:type="dxa"/>
          </w:tcPr>
          <w:p w14:paraId="2F50C515"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48A57AA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154.77</w:t>
            </w:r>
          </w:p>
        </w:tc>
        <w:tc>
          <w:tcPr>
            <w:tcW w:w="1274" w:type="dxa"/>
          </w:tcPr>
          <w:p w14:paraId="0F5FA2E7"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2.23</w:t>
            </w:r>
          </w:p>
        </w:tc>
        <w:tc>
          <w:tcPr>
            <w:tcW w:w="1419" w:type="dxa"/>
          </w:tcPr>
          <w:p w14:paraId="62F934E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0.1568</w:t>
            </w:r>
          </w:p>
        </w:tc>
        <w:tc>
          <w:tcPr>
            <w:tcW w:w="1270" w:type="dxa"/>
          </w:tcPr>
          <w:p w14:paraId="0D6FA2F1"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627DDDC8" w14:textId="77777777" w:rsidTr="006E1C1E">
        <w:trPr>
          <w:trHeight w:val="285"/>
        </w:trPr>
        <w:tc>
          <w:tcPr>
            <w:tcW w:w="1056" w:type="dxa"/>
            <w:shd w:val="clear" w:color="auto" w:fill="FFFFFF"/>
          </w:tcPr>
          <w:p w14:paraId="120CC654"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C²</w:t>
            </w:r>
          </w:p>
        </w:tc>
        <w:tc>
          <w:tcPr>
            <w:tcW w:w="1411" w:type="dxa"/>
            <w:shd w:val="clear" w:color="auto" w:fill="FFFFFF"/>
          </w:tcPr>
          <w:p w14:paraId="0F213705"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33.71</w:t>
            </w:r>
          </w:p>
        </w:tc>
        <w:tc>
          <w:tcPr>
            <w:tcW w:w="470" w:type="dxa"/>
            <w:shd w:val="clear" w:color="auto" w:fill="FFFFFF"/>
          </w:tcPr>
          <w:p w14:paraId="08487EA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602EA8B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33.71</w:t>
            </w:r>
          </w:p>
        </w:tc>
        <w:tc>
          <w:tcPr>
            <w:tcW w:w="1274" w:type="dxa"/>
          </w:tcPr>
          <w:p w14:paraId="790BB0E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0.48</w:t>
            </w:r>
          </w:p>
        </w:tc>
        <w:tc>
          <w:tcPr>
            <w:tcW w:w="1419" w:type="dxa"/>
          </w:tcPr>
          <w:p w14:paraId="508F474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0.4964</w:t>
            </w:r>
          </w:p>
        </w:tc>
        <w:tc>
          <w:tcPr>
            <w:tcW w:w="1270" w:type="dxa"/>
          </w:tcPr>
          <w:p w14:paraId="23ADED85"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63F92B02" w14:textId="77777777" w:rsidTr="006E1C1E">
        <w:trPr>
          <w:trHeight w:val="271"/>
        </w:trPr>
        <w:tc>
          <w:tcPr>
            <w:tcW w:w="1056" w:type="dxa"/>
            <w:shd w:val="clear" w:color="auto" w:fill="FFFFFF"/>
          </w:tcPr>
          <w:p w14:paraId="11B23307"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D²</w:t>
            </w:r>
          </w:p>
        </w:tc>
        <w:tc>
          <w:tcPr>
            <w:tcW w:w="1411" w:type="dxa"/>
            <w:shd w:val="clear" w:color="auto" w:fill="FFFFFF"/>
          </w:tcPr>
          <w:p w14:paraId="7C5C4032"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380.18</w:t>
            </w:r>
          </w:p>
        </w:tc>
        <w:tc>
          <w:tcPr>
            <w:tcW w:w="470" w:type="dxa"/>
            <w:shd w:val="clear" w:color="auto" w:fill="FFFFFF"/>
          </w:tcPr>
          <w:p w14:paraId="7A17C84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431" w:type="dxa"/>
          </w:tcPr>
          <w:p w14:paraId="7D6A5CD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380.18</w:t>
            </w:r>
          </w:p>
        </w:tc>
        <w:tc>
          <w:tcPr>
            <w:tcW w:w="1274" w:type="dxa"/>
          </w:tcPr>
          <w:p w14:paraId="7477E43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5.49</w:t>
            </w:r>
          </w:p>
        </w:tc>
        <w:tc>
          <w:tcPr>
            <w:tcW w:w="1419" w:type="dxa"/>
          </w:tcPr>
          <w:p w14:paraId="367A080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0.0343</w:t>
            </w:r>
          </w:p>
        </w:tc>
        <w:tc>
          <w:tcPr>
            <w:tcW w:w="1270" w:type="dxa"/>
          </w:tcPr>
          <w:p w14:paraId="02933231"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5221A222" w14:textId="77777777" w:rsidTr="006E1C1E">
        <w:trPr>
          <w:trHeight w:val="271"/>
        </w:trPr>
        <w:tc>
          <w:tcPr>
            <w:tcW w:w="1056" w:type="dxa"/>
            <w:shd w:val="clear" w:color="auto" w:fill="FFFFFF"/>
          </w:tcPr>
          <w:p w14:paraId="68F3E82F"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Residual</w:t>
            </w:r>
          </w:p>
        </w:tc>
        <w:tc>
          <w:tcPr>
            <w:tcW w:w="1411" w:type="dxa"/>
            <w:shd w:val="clear" w:color="auto" w:fill="FFFFFF"/>
          </w:tcPr>
          <w:p w14:paraId="701F3899"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968.07</w:t>
            </w:r>
          </w:p>
        </w:tc>
        <w:tc>
          <w:tcPr>
            <w:tcW w:w="470" w:type="dxa"/>
            <w:shd w:val="clear" w:color="auto" w:fill="FFFFFF"/>
          </w:tcPr>
          <w:p w14:paraId="78CB4A8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14</w:t>
            </w:r>
          </w:p>
        </w:tc>
        <w:tc>
          <w:tcPr>
            <w:tcW w:w="1431" w:type="dxa"/>
          </w:tcPr>
          <w:p w14:paraId="29F619B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69.14</w:t>
            </w:r>
          </w:p>
        </w:tc>
        <w:tc>
          <w:tcPr>
            <w:tcW w:w="1274" w:type="dxa"/>
          </w:tcPr>
          <w:p w14:paraId="61448B9E"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19" w:type="dxa"/>
          </w:tcPr>
          <w:p w14:paraId="1DAD10F4"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13703157"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B39FE8D" w14:textId="77777777" w:rsidTr="006E1C1E">
        <w:trPr>
          <w:trHeight w:val="542"/>
        </w:trPr>
        <w:tc>
          <w:tcPr>
            <w:tcW w:w="1056" w:type="dxa"/>
            <w:shd w:val="clear" w:color="auto" w:fill="FFFFFF"/>
          </w:tcPr>
          <w:p w14:paraId="6F55CFC9"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Lack of Fit</w:t>
            </w:r>
          </w:p>
        </w:tc>
        <w:tc>
          <w:tcPr>
            <w:tcW w:w="1411" w:type="dxa"/>
            <w:shd w:val="clear" w:color="auto" w:fill="FFFFFF"/>
          </w:tcPr>
          <w:p w14:paraId="4A113F44"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651.00</w:t>
            </w:r>
          </w:p>
        </w:tc>
        <w:tc>
          <w:tcPr>
            <w:tcW w:w="470" w:type="dxa"/>
            <w:shd w:val="clear" w:color="auto" w:fill="FFFFFF"/>
          </w:tcPr>
          <w:p w14:paraId="12B4E74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w:t>
            </w:r>
          </w:p>
        </w:tc>
        <w:tc>
          <w:tcPr>
            <w:tcW w:w="1431" w:type="dxa"/>
          </w:tcPr>
          <w:p w14:paraId="41184A0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65.10</w:t>
            </w:r>
          </w:p>
        </w:tc>
        <w:tc>
          <w:tcPr>
            <w:tcW w:w="1274" w:type="dxa"/>
          </w:tcPr>
          <w:p w14:paraId="5BDCEF3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0.82</w:t>
            </w:r>
          </w:p>
        </w:tc>
        <w:tc>
          <w:tcPr>
            <w:tcW w:w="1419" w:type="dxa"/>
          </w:tcPr>
          <w:p w14:paraId="45D1264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0.6372</w:t>
            </w:r>
          </w:p>
        </w:tc>
        <w:tc>
          <w:tcPr>
            <w:tcW w:w="1270" w:type="dxa"/>
          </w:tcPr>
          <w:p w14:paraId="03B67F3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not significant</w:t>
            </w:r>
          </w:p>
        </w:tc>
      </w:tr>
      <w:tr w:rsidR="00383104" w:rsidRPr="00E03508" w14:paraId="2534F9DD" w14:textId="77777777" w:rsidTr="006E1C1E">
        <w:trPr>
          <w:trHeight w:val="542"/>
        </w:trPr>
        <w:tc>
          <w:tcPr>
            <w:tcW w:w="1056" w:type="dxa"/>
            <w:shd w:val="clear" w:color="auto" w:fill="FFFFFF"/>
          </w:tcPr>
          <w:p w14:paraId="4AE71DD8"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Pure Error</w:t>
            </w:r>
          </w:p>
        </w:tc>
        <w:tc>
          <w:tcPr>
            <w:tcW w:w="1411" w:type="dxa"/>
            <w:shd w:val="clear" w:color="auto" w:fill="FFFFFF"/>
          </w:tcPr>
          <w:p w14:paraId="1F70D145"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317.07</w:t>
            </w:r>
          </w:p>
        </w:tc>
        <w:tc>
          <w:tcPr>
            <w:tcW w:w="470" w:type="dxa"/>
            <w:shd w:val="clear" w:color="auto" w:fill="FFFFFF"/>
          </w:tcPr>
          <w:p w14:paraId="461909D3"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w:t>
            </w:r>
          </w:p>
        </w:tc>
        <w:tc>
          <w:tcPr>
            <w:tcW w:w="1431" w:type="dxa"/>
          </w:tcPr>
          <w:p w14:paraId="499AC19D"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79.26</w:t>
            </w:r>
          </w:p>
        </w:tc>
        <w:tc>
          <w:tcPr>
            <w:tcW w:w="1274" w:type="dxa"/>
          </w:tcPr>
          <w:p w14:paraId="51027555"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19" w:type="dxa"/>
          </w:tcPr>
          <w:p w14:paraId="665C1ACA"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767C9A36"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4E51CE37" w14:textId="77777777" w:rsidTr="006E1C1E">
        <w:trPr>
          <w:trHeight w:val="542"/>
        </w:trPr>
        <w:tc>
          <w:tcPr>
            <w:tcW w:w="1056" w:type="dxa"/>
            <w:shd w:val="clear" w:color="auto" w:fill="FFFFFF"/>
          </w:tcPr>
          <w:p w14:paraId="7C624AA7" w14:textId="77777777" w:rsidR="00383104" w:rsidRPr="00E03508" w:rsidRDefault="00383104" w:rsidP="00383104">
            <w:pPr>
              <w:spacing w:line="276" w:lineRule="auto"/>
              <w:jc w:val="both"/>
              <w:rPr>
                <w:rFonts w:ascii="Times New Roman" w:eastAsia="Calibri" w:hAnsi="Times New Roman" w:cs="Times New Roman"/>
                <w:b/>
                <w:bCs/>
                <w:color w:val="000000"/>
                <w:sz w:val="24"/>
                <w:szCs w:val="24"/>
              </w:rPr>
            </w:pPr>
            <w:r w:rsidRPr="00E03508">
              <w:rPr>
                <w:rFonts w:ascii="Times New Roman" w:eastAsia="Calibri" w:hAnsi="Times New Roman" w:cs="Times New Roman"/>
                <w:sz w:val="24"/>
                <w:szCs w:val="24"/>
              </w:rPr>
              <w:t>Cor Total</w:t>
            </w:r>
          </w:p>
        </w:tc>
        <w:tc>
          <w:tcPr>
            <w:tcW w:w="1411" w:type="dxa"/>
            <w:shd w:val="clear" w:color="auto" w:fill="FFFFFF"/>
          </w:tcPr>
          <w:p w14:paraId="61D6F1C9" w14:textId="77777777" w:rsidR="00383104" w:rsidRPr="00E03508" w:rsidRDefault="00383104" w:rsidP="00383104">
            <w:pPr>
              <w:spacing w:line="276" w:lineRule="auto"/>
              <w:jc w:val="both"/>
              <w:rPr>
                <w:rFonts w:ascii="Times New Roman" w:eastAsia="Calibri" w:hAnsi="Times New Roman" w:cs="Times New Roman"/>
                <w:color w:val="000000"/>
                <w:sz w:val="24"/>
                <w:szCs w:val="24"/>
              </w:rPr>
            </w:pPr>
            <w:r w:rsidRPr="00E03508">
              <w:rPr>
                <w:rFonts w:ascii="Times New Roman" w:eastAsia="Calibri" w:hAnsi="Times New Roman" w:cs="Times New Roman"/>
                <w:sz w:val="24"/>
                <w:szCs w:val="24"/>
              </w:rPr>
              <w:t>5056.60</w:t>
            </w:r>
          </w:p>
        </w:tc>
        <w:tc>
          <w:tcPr>
            <w:tcW w:w="470" w:type="dxa"/>
            <w:shd w:val="clear" w:color="auto" w:fill="FFFFFF"/>
          </w:tcPr>
          <w:p w14:paraId="0E069572"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28</w:t>
            </w:r>
          </w:p>
        </w:tc>
        <w:tc>
          <w:tcPr>
            <w:tcW w:w="1431" w:type="dxa"/>
          </w:tcPr>
          <w:p w14:paraId="2D9FFFB2"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4" w:type="dxa"/>
          </w:tcPr>
          <w:p w14:paraId="6E211BDD"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19" w:type="dxa"/>
          </w:tcPr>
          <w:p w14:paraId="0736E314"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5FB2180F"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9EF0642" w14:textId="77777777" w:rsidTr="006E1C1E">
        <w:trPr>
          <w:trHeight w:val="542"/>
        </w:trPr>
        <w:tc>
          <w:tcPr>
            <w:tcW w:w="1056" w:type="dxa"/>
            <w:shd w:val="clear" w:color="auto" w:fill="FFFFFF"/>
          </w:tcPr>
          <w:p w14:paraId="3360FAD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Std. Dev.</w:t>
            </w:r>
          </w:p>
        </w:tc>
        <w:tc>
          <w:tcPr>
            <w:tcW w:w="1411" w:type="dxa"/>
            <w:shd w:val="clear" w:color="auto" w:fill="FFFFFF"/>
          </w:tcPr>
          <w:p w14:paraId="2A848C76"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8.31</w:t>
            </w:r>
          </w:p>
        </w:tc>
        <w:tc>
          <w:tcPr>
            <w:tcW w:w="470" w:type="dxa"/>
            <w:shd w:val="clear" w:color="auto" w:fill="FFFFFF"/>
          </w:tcPr>
          <w:p w14:paraId="3A0D49BC"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31" w:type="dxa"/>
          </w:tcPr>
          <w:p w14:paraId="2AD273F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R²</w:t>
            </w:r>
          </w:p>
        </w:tc>
        <w:tc>
          <w:tcPr>
            <w:tcW w:w="1274" w:type="dxa"/>
          </w:tcPr>
          <w:p w14:paraId="66B8575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0.8085</w:t>
            </w:r>
          </w:p>
        </w:tc>
        <w:tc>
          <w:tcPr>
            <w:tcW w:w="1419" w:type="dxa"/>
          </w:tcPr>
          <w:p w14:paraId="48FBD224"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7FB97CA0"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37B0D30B" w14:textId="77777777" w:rsidTr="006E1C1E">
        <w:trPr>
          <w:trHeight w:val="542"/>
        </w:trPr>
        <w:tc>
          <w:tcPr>
            <w:tcW w:w="1056" w:type="dxa"/>
            <w:shd w:val="clear" w:color="auto" w:fill="FFFFFF"/>
          </w:tcPr>
          <w:p w14:paraId="31CFB678"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Mean</w:t>
            </w:r>
          </w:p>
        </w:tc>
        <w:tc>
          <w:tcPr>
            <w:tcW w:w="1411" w:type="dxa"/>
            <w:shd w:val="clear" w:color="auto" w:fill="FFFFFF"/>
          </w:tcPr>
          <w:p w14:paraId="0897DEAE"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65.38</w:t>
            </w:r>
          </w:p>
        </w:tc>
        <w:tc>
          <w:tcPr>
            <w:tcW w:w="470" w:type="dxa"/>
            <w:shd w:val="clear" w:color="auto" w:fill="FFFFFF"/>
          </w:tcPr>
          <w:p w14:paraId="45467ED2"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31" w:type="dxa"/>
          </w:tcPr>
          <w:p w14:paraId="3C7C0E50"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Adjusted R²</w:t>
            </w:r>
          </w:p>
        </w:tc>
        <w:tc>
          <w:tcPr>
            <w:tcW w:w="1274" w:type="dxa"/>
          </w:tcPr>
          <w:p w14:paraId="7E3DEC9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0.6171</w:t>
            </w:r>
          </w:p>
        </w:tc>
        <w:tc>
          <w:tcPr>
            <w:tcW w:w="1419" w:type="dxa"/>
          </w:tcPr>
          <w:p w14:paraId="28AAAC1C"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369971D5"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0F14196C" w14:textId="77777777" w:rsidTr="006E1C1E">
        <w:trPr>
          <w:trHeight w:val="542"/>
        </w:trPr>
        <w:tc>
          <w:tcPr>
            <w:tcW w:w="1056" w:type="dxa"/>
            <w:shd w:val="clear" w:color="auto" w:fill="FFFFFF"/>
          </w:tcPr>
          <w:p w14:paraId="159D1E99"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C.V. %</w:t>
            </w:r>
          </w:p>
        </w:tc>
        <w:tc>
          <w:tcPr>
            <w:tcW w:w="1411" w:type="dxa"/>
            <w:shd w:val="clear" w:color="auto" w:fill="FFFFFF"/>
          </w:tcPr>
          <w:p w14:paraId="47AB7FA4"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12.71</w:t>
            </w:r>
          </w:p>
        </w:tc>
        <w:tc>
          <w:tcPr>
            <w:tcW w:w="470" w:type="dxa"/>
            <w:shd w:val="clear" w:color="auto" w:fill="FFFFFF"/>
          </w:tcPr>
          <w:p w14:paraId="194C88ED"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31" w:type="dxa"/>
          </w:tcPr>
          <w:p w14:paraId="282DB77A"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Predicted R²</w:t>
            </w:r>
          </w:p>
        </w:tc>
        <w:tc>
          <w:tcPr>
            <w:tcW w:w="1274" w:type="dxa"/>
          </w:tcPr>
          <w:p w14:paraId="7CE492D1"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0.1605</w:t>
            </w:r>
          </w:p>
        </w:tc>
        <w:tc>
          <w:tcPr>
            <w:tcW w:w="1419" w:type="dxa"/>
          </w:tcPr>
          <w:p w14:paraId="67E15169"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49FD2227" w14:textId="77777777" w:rsidR="00383104" w:rsidRPr="00E03508" w:rsidRDefault="00383104" w:rsidP="00383104">
            <w:pPr>
              <w:spacing w:line="276" w:lineRule="auto"/>
              <w:jc w:val="both"/>
              <w:rPr>
                <w:rFonts w:ascii="Times New Roman" w:eastAsia="Calibri" w:hAnsi="Times New Roman" w:cs="Times New Roman"/>
                <w:sz w:val="24"/>
                <w:szCs w:val="24"/>
              </w:rPr>
            </w:pPr>
          </w:p>
        </w:tc>
      </w:tr>
      <w:tr w:rsidR="00383104" w:rsidRPr="00E03508" w14:paraId="476EAF7E" w14:textId="77777777" w:rsidTr="006E1C1E">
        <w:trPr>
          <w:trHeight w:val="542"/>
        </w:trPr>
        <w:tc>
          <w:tcPr>
            <w:tcW w:w="1056" w:type="dxa"/>
            <w:shd w:val="clear" w:color="auto" w:fill="FFFFFF"/>
          </w:tcPr>
          <w:p w14:paraId="11200341"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11" w:type="dxa"/>
            <w:shd w:val="clear" w:color="auto" w:fill="FFFFFF"/>
          </w:tcPr>
          <w:p w14:paraId="14297EE0"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470" w:type="dxa"/>
            <w:shd w:val="clear" w:color="auto" w:fill="FFFFFF"/>
          </w:tcPr>
          <w:p w14:paraId="16F51BF0"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431" w:type="dxa"/>
          </w:tcPr>
          <w:p w14:paraId="543D8161" w14:textId="77777777" w:rsidR="00383104" w:rsidRPr="00E03508" w:rsidRDefault="00383104" w:rsidP="00383104">
            <w:pPr>
              <w:spacing w:line="276" w:lineRule="auto"/>
              <w:jc w:val="both"/>
              <w:rPr>
                <w:rFonts w:ascii="Times New Roman" w:eastAsia="Calibri" w:hAnsi="Times New Roman" w:cs="Times New Roman"/>
                <w:sz w:val="24"/>
                <w:szCs w:val="24"/>
              </w:rPr>
            </w:pPr>
            <w:proofErr w:type="spellStart"/>
            <w:r w:rsidRPr="00E03508">
              <w:rPr>
                <w:rFonts w:ascii="Times New Roman" w:eastAsia="Calibri" w:hAnsi="Times New Roman" w:cs="Times New Roman"/>
                <w:sz w:val="24"/>
                <w:szCs w:val="24"/>
              </w:rPr>
              <w:t>Adeq</w:t>
            </w:r>
            <w:proofErr w:type="spellEnd"/>
            <w:r w:rsidRPr="00E03508">
              <w:rPr>
                <w:rFonts w:ascii="Times New Roman" w:eastAsia="Calibri" w:hAnsi="Times New Roman" w:cs="Times New Roman"/>
                <w:sz w:val="24"/>
                <w:szCs w:val="24"/>
              </w:rPr>
              <w:t xml:space="preserve"> Precision</w:t>
            </w:r>
          </w:p>
        </w:tc>
        <w:tc>
          <w:tcPr>
            <w:tcW w:w="1274" w:type="dxa"/>
          </w:tcPr>
          <w:p w14:paraId="5699531C" w14:textId="77777777" w:rsidR="00383104" w:rsidRPr="00E03508" w:rsidRDefault="00383104" w:rsidP="0038310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8.6193</w:t>
            </w:r>
          </w:p>
        </w:tc>
        <w:tc>
          <w:tcPr>
            <w:tcW w:w="1419" w:type="dxa"/>
          </w:tcPr>
          <w:p w14:paraId="53163016" w14:textId="77777777" w:rsidR="00383104" w:rsidRPr="00E03508" w:rsidRDefault="00383104" w:rsidP="00383104">
            <w:pPr>
              <w:spacing w:line="276" w:lineRule="auto"/>
              <w:jc w:val="both"/>
              <w:rPr>
                <w:rFonts w:ascii="Times New Roman" w:eastAsia="Calibri" w:hAnsi="Times New Roman" w:cs="Times New Roman"/>
                <w:sz w:val="24"/>
                <w:szCs w:val="24"/>
              </w:rPr>
            </w:pPr>
          </w:p>
        </w:tc>
        <w:tc>
          <w:tcPr>
            <w:tcW w:w="1270" w:type="dxa"/>
          </w:tcPr>
          <w:p w14:paraId="153FB0CF" w14:textId="77777777" w:rsidR="00383104" w:rsidRPr="00E03508" w:rsidRDefault="00383104" w:rsidP="00383104">
            <w:pPr>
              <w:spacing w:line="276" w:lineRule="auto"/>
              <w:jc w:val="both"/>
              <w:rPr>
                <w:rFonts w:ascii="Times New Roman" w:eastAsia="Calibri" w:hAnsi="Times New Roman" w:cs="Times New Roman"/>
                <w:sz w:val="24"/>
                <w:szCs w:val="24"/>
              </w:rPr>
            </w:pPr>
          </w:p>
        </w:tc>
      </w:tr>
    </w:tbl>
    <w:p w14:paraId="7C4F5ABF" w14:textId="77777777" w:rsidR="00383104" w:rsidRPr="00E03508" w:rsidRDefault="00383104" w:rsidP="00383104">
      <w:pPr>
        <w:spacing w:line="276" w:lineRule="auto"/>
        <w:jc w:val="both"/>
        <w:rPr>
          <w:rFonts w:ascii="Times New Roman" w:hAnsi="Times New Roman" w:cs="Times New Roman"/>
          <w:sz w:val="24"/>
          <w:szCs w:val="24"/>
        </w:rPr>
      </w:pPr>
    </w:p>
    <w:p w14:paraId="0B5959C2" w14:textId="77777777" w:rsidR="00FD558D" w:rsidRPr="00E03508" w:rsidRDefault="00FD558D" w:rsidP="00FD558D">
      <w:pPr>
        <w:spacing w:before="180" w:after="120" w:line="480" w:lineRule="auto"/>
        <w:jc w:val="both"/>
        <w:rPr>
          <w:rFonts w:ascii="Times New Roman" w:eastAsia="Times New Roman" w:hAnsi="Times New Roman" w:cs="Times New Roman"/>
          <w:b/>
          <w:bCs/>
          <w:kern w:val="0"/>
          <w:sz w:val="24"/>
          <w:szCs w:val="24"/>
          <w:lang w:val="en-GB"/>
          <w14:ligatures w14:val="none"/>
        </w:rPr>
      </w:pPr>
      <w:bookmarkStart w:id="2" w:name="_Toc140628104"/>
      <w:r w:rsidRPr="00E03508">
        <w:rPr>
          <w:rFonts w:ascii="Times New Roman" w:eastAsia="Times New Roman" w:hAnsi="Times New Roman" w:cs="Times New Roman"/>
          <w:b/>
          <w:bCs/>
          <w:kern w:val="0"/>
          <w:sz w:val="24"/>
          <w:szCs w:val="24"/>
          <w:lang w:val="en-GB"/>
          <w14:ligatures w14:val="none"/>
        </w:rPr>
        <w:t xml:space="preserve">Table </w:t>
      </w:r>
      <w:r w:rsidRPr="00E03508">
        <w:rPr>
          <w:rFonts w:ascii="Times New Roman" w:eastAsia="Times New Roman" w:hAnsi="Times New Roman" w:cs="Times New Roman"/>
          <w:b/>
          <w:bCs/>
          <w:kern w:val="0"/>
          <w:sz w:val="24"/>
          <w:szCs w:val="24"/>
          <w:lang w:val="en-GB"/>
          <w14:ligatures w14:val="none"/>
        </w:rPr>
        <w:fldChar w:fldCharType="begin"/>
      </w:r>
      <w:r w:rsidRPr="00E03508">
        <w:rPr>
          <w:rFonts w:ascii="Times New Roman" w:eastAsia="Times New Roman" w:hAnsi="Times New Roman" w:cs="Times New Roman"/>
          <w:b/>
          <w:bCs/>
          <w:kern w:val="0"/>
          <w:sz w:val="24"/>
          <w:szCs w:val="24"/>
          <w:lang w:val="en-GB"/>
          <w14:ligatures w14:val="none"/>
        </w:rPr>
        <w:instrText xml:space="preserve"> SEQ Table_4. \* ARABIC </w:instrText>
      </w:r>
      <w:r w:rsidRPr="00E03508">
        <w:rPr>
          <w:rFonts w:ascii="Times New Roman" w:eastAsia="Times New Roman" w:hAnsi="Times New Roman" w:cs="Times New Roman"/>
          <w:b/>
          <w:bCs/>
          <w:kern w:val="0"/>
          <w:sz w:val="24"/>
          <w:szCs w:val="24"/>
          <w:lang w:val="en-GB"/>
          <w14:ligatures w14:val="none"/>
        </w:rPr>
        <w:fldChar w:fldCharType="separate"/>
      </w:r>
      <w:r w:rsidRPr="00E03508">
        <w:rPr>
          <w:rFonts w:ascii="Times New Roman" w:eastAsia="Times New Roman" w:hAnsi="Times New Roman" w:cs="Times New Roman"/>
          <w:b/>
          <w:bCs/>
          <w:noProof/>
          <w:kern w:val="0"/>
          <w:sz w:val="24"/>
          <w:szCs w:val="24"/>
          <w:lang w:val="en-GB"/>
          <w14:ligatures w14:val="none"/>
        </w:rPr>
        <w:t>5</w:t>
      </w:r>
      <w:r w:rsidRPr="00E03508">
        <w:rPr>
          <w:rFonts w:ascii="Times New Roman" w:eastAsia="Times New Roman" w:hAnsi="Times New Roman" w:cs="Times New Roman"/>
          <w:b/>
          <w:bCs/>
          <w:noProof/>
          <w:kern w:val="0"/>
          <w:sz w:val="24"/>
          <w:szCs w:val="24"/>
          <w:lang w:val="en-GB"/>
          <w14:ligatures w14:val="none"/>
        </w:rPr>
        <w:fldChar w:fldCharType="end"/>
      </w:r>
      <w:r w:rsidRPr="00E03508">
        <w:rPr>
          <w:rFonts w:ascii="Times New Roman" w:eastAsia="Times New Roman" w:hAnsi="Times New Roman" w:cs="Times New Roman"/>
          <w:b/>
          <w:bCs/>
          <w:kern w:val="0"/>
          <w:sz w:val="24"/>
          <w:szCs w:val="24"/>
          <w:lang w:val="en-GB"/>
          <w14:ligatures w14:val="none"/>
        </w:rPr>
        <w:t>:Factors of variables concerned during the experimental</w:t>
      </w:r>
      <w:bookmarkEnd w:id="2"/>
    </w:p>
    <w:tbl>
      <w:tblPr>
        <w:tblStyle w:val="TableGrid"/>
        <w:tblW w:w="0" w:type="auto"/>
        <w:tblLook w:val="04A0" w:firstRow="1" w:lastRow="0" w:firstColumn="1" w:lastColumn="0" w:noHBand="0" w:noVBand="1"/>
      </w:tblPr>
      <w:tblGrid>
        <w:gridCol w:w="1527"/>
        <w:gridCol w:w="1517"/>
        <w:gridCol w:w="1462"/>
        <w:gridCol w:w="1473"/>
        <w:gridCol w:w="1616"/>
        <w:gridCol w:w="1362"/>
      </w:tblGrid>
      <w:tr w:rsidR="00FD558D" w:rsidRPr="00E03508" w14:paraId="592C176D" w14:textId="77777777" w:rsidTr="00BC5D14">
        <w:tc>
          <w:tcPr>
            <w:tcW w:w="1527" w:type="dxa"/>
          </w:tcPr>
          <w:p w14:paraId="7DD5316D"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Factor</w:t>
            </w:r>
          </w:p>
        </w:tc>
        <w:tc>
          <w:tcPr>
            <w:tcW w:w="1517" w:type="dxa"/>
          </w:tcPr>
          <w:p w14:paraId="76D62D83"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Name</w:t>
            </w:r>
          </w:p>
        </w:tc>
        <w:tc>
          <w:tcPr>
            <w:tcW w:w="1462" w:type="dxa"/>
          </w:tcPr>
          <w:p w14:paraId="119CF1CE"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Unit</w:t>
            </w:r>
          </w:p>
        </w:tc>
        <w:tc>
          <w:tcPr>
            <w:tcW w:w="1473" w:type="dxa"/>
          </w:tcPr>
          <w:p w14:paraId="4CF51F03"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Type</w:t>
            </w:r>
          </w:p>
        </w:tc>
        <w:tc>
          <w:tcPr>
            <w:tcW w:w="1616" w:type="dxa"/>
          </w:tcPr>
          <w:p w14:paraId="72B39240"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Minimum</w:t>
            </w:r>
          </w:p>
        </w:tc>
        <w:tc>
          <w:tcPr>
            <w:tcW w:w="1362" w:type="dxa"/>
          </w:tcPr>
          <w:p w14:paraId="6DFE8B1F"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Maximum</w:t>
            </w:r>
          </w:p>
        </w:tc>
      </w:tr>
      <w:tr w:rsidR="00FD558D" w:rsidRPr="00E03508" w14:paraId="0ABD1BB5" w14:textId="77777777" w:rsidTr="00BC5D14">
        <w:tc>
          <w:tcPr>
            <w:tcW w:w="1527" w:type="dxa"/>
          </w:tcPr>
          <w:p w14:paraId="0B8B917C"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A</w:t>
            </w:r>
          </w:p>
        </w:tc>
        <w:tc>
          <w:tcPr>
            <w:tcW w:w="1517" w:type="dxa"/>
          </w:tcPr>
          <w:p w14:paraId="0458F035"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Conc.</w:t>
            </w:r>
          </w:p>
        </w:tc>
        <w:tc>
          <w:tcPr>
            <w:tcW w:w="1462" w:type="dxa"/>
          </w:tcPr>
          <w:p w14:paraId="6303D088"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g/L</w:t>
            </w:r>
          </w:p>
        </w:tc>
        <w:tc>
          <w:tcPr>
            <w:tcW w:w="1473" w:type="dxa"/>
          </w:tcPr>
          <w:p w14:paraId="2463E2DA"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Numeric</w:t>
            </w:r>
          </w:p>
        </w:tc>
        <w:tc>
          <w:tcPr>
            <w:tcW w:w="1616" w:type="dxa"/>
          </w:tcPr>
          <w:p w14:paraId="270278D3"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w:t>
            </w:r>
          </w:p>
        </w:tc>
        <w:tc>
          <w:tcPr>
            <w:tcW w:w="1362" w:type="dxa"/>
          </w:tcPr>
          <w:p w14:paraId="24E1EFE6"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50</w:t>
            </w:r>
          </w:p>
        </w:tc>
      </w:tr>
      <w:tr w:rsidR="00FD558D" w:rsidRPr="00E03508" w14:paraId="7614F99C" w14:textId="77777777" w:rsidTr="00BC5D14">
        <w:tc>
          <w:tcPr>
            <w:tcW w:w="1527" w:type="dxa"/>
          </w:tcPr>
          <w:p w14:paraId="13DC975E"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lastRenderedPageBreak/>
              <w:t>B</w:t>
            </w:r>
          </w:p>
        </w:tc>
        <w:tc>
          <w:tcPr>
            <w:tcW w:w="1517" w:type="dxa"/>
          </w:tcPr>
          <w:p w14:paraId="10A7B5DC"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pH</w:t>
            </w:r>
          </w:p>
        </w:tc>
        <w:tc>
          <w:tcPr>
            <w:tcW w:w="1462" w:type="dxa"/>
          </w:tcPr>
          <w:p w14:paraId="0CF8820E" w14:textId="77777777" w:rsidR="00FD558D" w:rsidRPr="00E03508" w:rsidRDefault="00FD558D" w:rsidP="00FD558D">
            <w:pPr>
              <w:spacing w:line="480" w:lineRule="auto"/>
              <w:jc w:val="both"/>
              <w:rPr>
                <w:rFonts w:ascii="Times New Roman" w:eastAsia="Calibri" w:hAnsi="Times New Roman" w:cs="Times New Roman"/>
                <w:sz w:val="24"/>
                <w:szCs w:val="24"/>
              </w:rPr>
            </w:pPr>
          </w:p>
        </w:tc>
        <w:tc>
          <w:tcPr>
            <w:tcW w:w="1473" w:type="dxa"/>
          </w:tcPr>
          <w:p w14:paraId="34A2115A"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Numeric</w:t>
            </w:r>
          </w:p>
        </w:tc>
        <w:tc>
          <w:tcPr>
            <w:tcW w:w="1616" w:type="dxa"/>
          </w:tcPr>
          <w:p w14:paraId="4880815C"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w:t>
            </w:r>
          </w:p>
        </w:tc>
        <w:tc>
          <w:tcPr>
            <w:tcW w:w="1362" w:type="dxa"/>
          </w:tcPr>
          <w:p w14:paraId="04EF9432"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w:t>
            </w:r>
          </w:p>
        </w:tc>
      </w:tr>
      <w:tr w:rsidR="00FD558D" w:rsidRPr="00E03508" w14:paraId="6A1AFFB0" w14:textId="77777777" w:rsidTr="00BC5D14">
        <w:tc>
          <w:tcPr>
            <w:tcW w:w="1527" w:type="dxa"/>
          </w:tcPr>
          <w:p w14:paraId="1DB8BF66"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w:t>
            </w:r>
          </w:p>
        </w:tc>
        <w:tc>
          <w:tcPr>
            <w:tcW w:w="1517" w:type="dxa"/>
          </w:tcPr>
          <w:p w14:paraId="53936AEB"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Ti</w:t>
            </w:r>
          </w:p>
        </w:tc>
        <w:tc>
          <w:tcPr>
            <w:tcW w:w="1462" w:type="dxa"/>
          </w:tcPr>
          <w:p w14:paraId="5979A26B"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G</w:t>
            </w:r>
          </w:p>
        </w:tc>
        <w:tc>
          <w:tcPr>
            <w:tcW w:w="1473" w:type="dxa"/>
          </w:tcPr>
          <w:p w14:paraId="2A58D60A"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Numeric</w:t>
            </w:r>
          </w:p>
        </w:tc>
        <w:tc>
          <w:tcPr>
            <w:tcW w:w="1616" w:type="dxa"/>
          </w:tcPr>
          <w:p w14:paraId="2D17F814"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362" w:type="dxa"/>
          </w:tcPr>
          <w:p w14:paraId="0B94E4D2"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w:t>
            </w:r>
          </w:p>
        </w:tc>
      </w:tr>
      <w:tr w:rsidR="00FD558D" w:rsidRPr="00E03508" w14:paraId="3A91CB58" w14:textId="77777777" w:rsidTr="00BC5D14">
        <w:tc>
          <w:tcPr>
            <w:tcW w:w="1527" w:type="dxa"/>
          </w:tcPr>
          <w:p w14:paraId="28CFF402"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D</w:t>
            </w:r>
          </w:p>
        </w:tc>
        <w:tc>
          <w:tcPr>
            <w:tcW w:w="1517" w:type="dxa"/>
          </w:tcPr>
          <w:p w14:paraId="4CD0A7E0"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Time</w:t>
            </w:r>
          </w:p>
        </w:tc>
        <w:tc>
          <w:tcPr>
            <w:tcW w:w="1462" w:type="dxa"/>
          </w:tcPr>
          <w:p w14:paraId="7BC50A39"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Minutes</w:t>
            </w:r>
          </w:p>
        </w:tc>
        <w:tc>
          <w:tcPr>
            <w:tcW w:w="1473" w:type="dxa"/>
          </w:tcPr>
          <w:p w14:paraId="51262258"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Numeric</w:t>
            </w:r>
          </w:p>
        </w:tc>
        <w:tc>
          <w:tcPr>
            <w:tcW w:w="1616" w:type="dxa"/>
          </w:tcPr>
          <w:p w14:paraId="3F006AB4"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30</w:t>
            </w:r>
          </w:p>
        </w:tc>
        <w:tc>
          <w:tcPr>
            <w:tcW w:w="1362" w:type="dxa"/>
          </w:tcPr>
          <w:p w14:paraId="0E0A41FA" w14:textId="77777777" w:rsidR="00FD558D" w:rsidRPr="00E03508" w:rsidRDefault="00FD558D" w:rsidP="00FD558D">
            <w:pPr>
              <w:spacing w:line="480"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90</w:t>
            </w:r>
          </w:p>
        </w:tc>
      </w:tr>
    </w:tbl>
    <w:p w14:paraId="0632B94D" w14:textId="77777777" w:rsidR="00FD558D" w:rsidRPr="00E03508" w:rsidRDefault="00FD558D" w:rsidP="00383104">
      <w:pPr>
        <w:spacing w:line="276" w:lineRule="auto"/>
        <w:jc w:val="both"/>
        <w:rPr>
          <w:rFonts w:ascii="Times New Roman" w:hAnsi="Times New Roman" w:cs="Times New Roman"/>
          <w:sz w:val="24"/>
          <w:szCs w:val="24"/>
        </w:rPr>
      </w:pPr>
    </w:p>
    <w:p w14:paraId="62FB79A4" w14:textId="77777777" w:rsidR="00FD558D" w:rsidRPr="00E03508" w:rsidRDefault="00FD558D" w:rsidP="00383104">
      <w:pPr>
        <w:spacing w:line="276" w:lineRule="auto"/>
        <w:jc w:val="both"/>
        <w:rPr>
          <w:rFonts w:ascii="Times New Roman" w:hAnsi="Times New Roman" w:cs="Times New Roman"/>
          <w:sz w:val="24"/>
          <w:szCs w:val="24"/>
        </w:rPr>
      </w:pPr>
    </w:p>
    <w:p w14:paraId="64766B08" w14:textId="77777777" w:rsidR="00FD558D" w:rsidRPr="00E03508" w:rsidRDefault="00FD558D" w:rsidP="00383104">
      <w:pPr>
        <w:spacing w:line="276" w:lineRule="auto"/>
        <w:jc w:val="both"/>
        <w:rPr>
          <w:rFonts w:ascii="Times New Roman" w:hAnsi="Times New Roman" w:cs="Times New Roman"/>
          <w:sz w:val="24"/>
          <w:szCs w:val="24"/>
        </w:rPr>
      </w:pPr>
    </w:p>
    <w:p w14:paraId="2DF505AC" w14:textId="77777777" w:rsidR="00FD558D" w:rsidRPr="00E03508" w:rsidRDefault="00FD558D" w:rsidP="00383104">
      <w:pPr>
        <w:spacing w:line="276" w:lineRule="auto"/>
        <w:jc w:val="both"/>
        <w:rPr>
          <w:rFonts w:ascii="Times New Roman" w:hAnsi="Times New Roman" w:cs="Times New Roman"/>
          <w:sz w:val="24"/>
          <w:szCs w:val="24"/>
        </w:rPr>
      </w:pPr>
    </w:p>
    <w:p w14:paraId="2BE76350" w14:textId="77777777" w:rsidR="00FD558D" w:rsidRPr="00E03508" w:rsidRDefault="00FD558D" w:rsidP="00383104">
      <w:pPr>
        <w:spacing w:line="276" w:lineRule="auto"/>
        <w:jc w:val="both"/>
        <w:rPr>
          <w:rFonts w:ascii="Times New Roman" w:hAnsi="Times New Roman" w:cs="Times New Roman"/>
          <w:sz w:val="24"/>
          <w:szCs w:val="24"/>
        </w:rPr>
      </w:pPr>
    </w:p>
    <w:p w14:paraId="66D9C702" w14:textId="77777777" w:rsidR="00FD558D" w:rsidRPr="00E03508" w:rsidRDefault="00FD558D" w:rsidP="00383104">
      <w:pPr>
        <w:spacing w:line="276" w:lineRule="auto"/>
        <w:jc w:val="both"/>
        <w:rPr>
          <w:rFonts w:ascii="Times New Roman" w:hAnsi="Times New Roman" w:cs="Times New Roman"/>
          <w:sz w:val="24"/>
          <w:szCs w:val="24"/>
        </w:rPr>
      </w:pPr>
    </w:p>
    <w:p w14:paraId="4BB4747D" w14:textId="77777777" w:rsidR="00FD558D" w:rsidRPr="00E03508" w:rsidRDefault="00FD558D" w:rsidP="00383104">
      <w:pPr>
        <w:spacing w:line="276" w:lineRule="auto"/>
        <w:jc w:val="both"/>
        <w:rPr>
          <w:rFonts w:ascii="Times New Roman" w:hAnsi="Times New Roman" w:cs="Times New Roman"/>
          <w:sz w:val="24"/>
          <w:szCs w:val="24"/>
        </w:rPr>
      </w:pPr>
    </w:p>
    <w:p w14:paraId="64E5B44D" w14:textId="77777777" w:rsidR="00FD558D" w:rsidRPr="00E03508" w:rsidRDefault="00FD558D" w:rsidP="00383104">
      <w:pPr>
        <w:spacing w:line="276" w:lineRule="auto"/>
        <w:jc w:val="both"/>
        <w:rPr>
          <w:rFonts w:ascii="Times New Roman" w:hAnsi="Times New Roman" w:cs="Times New Roman"/>
          <w:sz w:val="24"/>
          <w:szCs w:val="24"/>
        </w:rPr>
      </w:pPr>
    </w:p>
    <w:p w14:paraId="5B42E675"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drawing>
          <wp:inline distT="0" distB="0" distL="0" distR="0" wp14:anchorId="238CC68F" wp14:editId="6AAA2035">
            <wp:extent cx="5137150" cy="2996565"/>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63815" cy="3012119"/>
                    </a:xfrm>
                    <a:prstGeom prst="rect">
                      <a:avLst/>
                    </a:prstGeom>
                  </pic:spPr>
                </pic:pic>
              </a:graphicData>
            </a:graphic>
          </wp:inline>
        </w:drawing>
      </w:r>
    </w:p>
    <w:p w14:paraId="308FF357"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1: The graph of predicted versus actual efficiency removal of polluted crude oil</w:t>
      </w:r>
    </w:p>
    <w:p w14:paraId="1D772C78"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lastRenderedPageBreak/>
        <w:drawing>
          <wp:inline distT="0" distB="0" distL="0" distR="0" wp14:anchorId="1BA27D4E" wp14:editId="43ADC9F7">
            <wp:extent cx="5149850" cy="2686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56334" cy="2689432"/>
                    </a:xfrm>
                    <a:prstGeom prst="rect">
                      <a:avLst/>
                    </a:prstGeom>
                  </pic:spPr>
                </pic:pic>
              </a:graphicData>
            </a:graphic>
          </wp:inline>
        </w:drawing>
      </w:r>
    </w:p>
    <w:p w14:paraId="7FF1C597"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2: Graph of externally studentized residuals</w:t>
      </w:r>
    </w:p>
    <w:p w14:paraId="7936356D"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drawing>
          <wp:inline distT="0" distB="0" distL="0" distR="0" wp14:anchorId="7D29DE25" wp14:editId="4A3C3457">
            <wp:extent cx="5022850" cy="32194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29063" cy="3223432"/>
                    </a:xfrm>
                    <a:prstGeom prst="rect">
                      <a:avLst/>
                    </a:prstGeom>
                  </pic:spPr>
                </pic:pic>
              </a:graphicData>
            </a:graphic>
          </wp:inline>
        </w:drawing>
      </w:r>
    </w:p>
    <w:p w14:paraId="2FAC954D"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3: Graph on 3D plot for % Efficiency removal against pH and Concentration (g/L)</w:t>
      </w:r>
    </w:p>
    <w:p w14:paraId="0AE88ACF"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lastRenderedPageBreak/>
        <w:drawing>
          <wp:inline distT="0" distB="0" distL="0" distR="0" wp14:anchorId="02B0D409" wp14:editId="54C31C5C">
            <wp:extent cx="4895850" cy="2254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5850" cy="2254250"/>
                    </a:xfrm>
                    <a:prstGeom prst="rect">
                      <a:avLst/>
                    </a:prstGeom>
                  </pic:spPr>
                </pic:pic>
              </a:graphicData>
            </a:graphic>
          </wp:inline>
        </w:drawing>
      </w:r>
    </w:p>
    <w:p w14:paraId="1621E6E4"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4: Graph on 3D plot for % Efficiency removal against Titanium oxide (g) and Concentration (g/L)</w:t>
      </w:r>
    </w:p>
    <w:p w14:paraId="2DA37B71"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drawing>
          <wp:inline distT="0" distB="0" distL="0" distR="0" wp14:anchorId="5C23CD04" wp14:editId="647CE9E4">
            <wp:extent cx="4959350" cy="2216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86480" cy="2228273"/>
                    </a:xfrm>
                    <a:prstGeom prst="rect">
                      <a:avLst/>
                    </a:prstGeom>
                  </pic:spPr>
                </pic:pic>
              </a:graphicData>
            </a:graphic>
          </wp:inline>
        </w:drawing>
      </w:r>
    </w:p>
    <w:p w14:paraId="73C363E2"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5: Graph on 3D plot for % Efficiency removal against Time(mins) and Conc. (g/L)</w:t>
      </w:r>
    </w:p>
    <w:p w14:paraId="29DBBA08"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drawing>
          <wp:inline distT="0" distB="0" distL="0" distR="0" wp14:anchorId="2725CF0F" wp14:editId="70853642">
            <wp:extent cx="4946650" cy="220345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9730" cy="2204822"/>
                    </a:xfrm>
                    <a:prstGeom prst="rect">
                      <a:avLst/>
                    </a:prstGeom>
                  </pic:spPr>
                </pic:pic>
              </a:graphicData>
            </a:graphic>
          </wp:inline>
        </w:drawing>
      </w:r>
    </w:p>
    <w:p w14:paraId="6D7C9228"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6: Graph on 3D plot for % Efficiency removal against TiO2(g) and pH</w:t>
      </w:r>
    </w:p>
    <w:p w14:paraId="5EFFECC9"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lastRenderedPageBreak/>
        <w:drawing>
          <wp:inline distT="0" distB="0" distL="0" distR="0" wp14:anchorId="417F6A94" wp14:editId="5028791F">
            <wp:extent cx="4838700" cy="2044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44983" cy="2047355"/>
                    </a:xfrm>
                    <a:prstGeom prst="rect">
                      <a:avLst/>
                    </a:prstGeom>
                  </pic:spPr>
                </pic:pic>
              </a:graphicData>
            </a:graphic>
          </wp:inline>
        </w:drawing>
      </w:r>
    </w:p>
    <w:p w14:paraId="1B2BB65C" w14:textId="77777777" w:rsidR="0039029E" w:rsidRPr="00E03508" w:rsidRDefault="0039029E"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7: Graph on 3D plot for % Efficiency removal against Time (mins) and pH</w:t>
      </w:r>
    </w:p>
    <w:p w14:paraId="76FFAB01" w14:textId="77777777" w:rsidR="0039029E" w:rsidRPr="00E03508" w:rsidRDefault="00242C14" w:rsidP="00383104">
      <w:pPr>
        <w:spacing w:line="276" w:lineRule="auto"/>
        <w:jc w:val="both"/>
        <w:rPr>
          <w:rFonts w:ascii="Times New Roman" w:hAnsi="Times New Roman" w:cs="Times New Roman"/>
          <w:sz w:val="24"/>
          <w:szCs w:val="24"/>
        </w:rPr>
      </w:pPr>
      <w:r w:rsidRPr="00E03508">
        <w:rPr>
          <w:rFonts w:ascii="Times New Roman" w:eastAsia="Calibri" w:hAnsi="Times New Roman" w:cs="Times New Roman"/>
          <w:noProof/>
          <w:kern w:val="0"/>
          <w:sz w:val="24"/>
          <w:szCs w:val="24"/>
          <w14:ligatures w14:val="none"/>
        </w:rPr>
        <w:drawing>
          <wp:inline distT="0" distB="0" distL="0" distR="0" wp14:anchorId="3BBB6D6F" wp14:editId="206206A1">
            <wp:extent cx="4946650" cy="217805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7888" cy="2178595"/>
                    </a:xfrm>
                    <a:prstGeom prst="rect">
                      <a:avLst/>
                    </a:prstGeom>
                  </pic:spPr>
                </pic:pic>
              </a:graphicData>
            </a:graphic>
          </wp:inline>
        </w:drawing>
      </w:r>
    </w:p>
    <w:p w14:paraId="49503F6C" w14:textId="77777777" w:rsidR="00242C14" w:rsidRPr="00E03508" w:rsidRDefault="00242C14" w:rsidP="00383104">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Fig. 8: Graph on 3D plot for % Efficiency removal against Time (mins) and TiO2(g)</w:t>
      </w:r>
    </w:p>
    <w:p w14:paraId="269DE807" w14:textId="77777777" w:rsidR="00242C14" w:rsidRPr="00E03508" w:rsidRDefault="00242C14" w:rsidP="00242C14">
      <w:pPr>
        <w:spacing w:after="0" w:line="276" w:lineRule="auto"/>
        <w:jc w:val="both"/>
        <w:rPr>
          <w:rFonts w:ascii="Times New Roman" w:eastAsia="Calibri" w:hAnsi="Times New Roman" w:cs="Times New Roman"/>
          <w:b/>
          <w:kern w:val="0"/>
          <w:sz w:val="24"/>
          <w:szCs w:val="24"/>
          <w14:ligatures w14:val="none"/>
        </w:rPr>
      </w:pPr>
      <w:r w:rsidRPr="00E03508">
        <w:rPr>
          <w:rFonts w:ascii="Times New Roman" w:eastAsia="Calibri" w:hAnsi="Times New Roman" w:cs="Times New Roman"/>
          <w:b/>
          <w:kern w:val="0"/>
          <w:sz w:val="24"/>
          <w:szCs w:val="24"/>
          <w14:ligatures w14:val="none"/>
        </w:rPr>
        <w:t xml:space="preserve">Table </w:t>
      </w:r>
      <w:r w:rsidR="00FD558D" w:rsidRPr="00E03508">
        <w:rPr>
          <w:rFonts w:ascii="Times New Roman" w:eastAsia="Calibri" w:hAnsi="Times New Roman" w:cs="Times New Roman"/>
          <w:b/>
          <w:kern w:val="0"/>
          <w:sz w:val="24"/>
          <w:szCs w:val="24"/>
          <w14:ligatures w14:val="none"/>
        </w:rPr>
        <w:t>6</w:t>
      </w:r>
      <w:r w:rsidRPr="00E03508">
        <w:rPr>
          <w:rFonts w:ascii="Times New Roman" w:eastAsia="Calibri" w:hAnsi="Times New Roman" w:cs="Times New Roman"/>
          <w:b/>
          <w:kern w:val="0"/>
          <w:sz w:val="24"/>
          <w:szCs w:val="24"/>
          <w14:ligatures w14:val="none"/>
        </w:rPr>
        <w:t xml:space="preserve">: Optimum predicted condition of degradation suggested by Box-Behnken Design Expert with experimented degradation efficiency observed  </w:t>
      </w:r>
    </w:p>
    <w:tbl>
      <w:tblPr>
        <w:tblStyle w:val="TableGrid"/>
        <w:tblW w:w="0" w:type="auto"/>
        <w:tblLook w:val="04A0" w:firstRow="1" w:lastRow="0" w:firstColumn="1" w:lastColumn="0" w:noHBand="0" w:noVBand="1"/>
      </w:tblPr>
      <w:tblGrid>
        <w:gridCol w:w="591"/>
        <w:gridCol w:w="1757"/>
        <w:gridCol w:w="932"/>
        <w:gridCol w:w="1109"/>
        <w:gridCol w:w="1403"/>
        <w:gridCol w:w="1203"/>
        <w:gridCol w:w="1616"/>
      </w:tblGrid>
      <w:tr w:rsidR="00242C14" w:rsidRPr="00E03508" w14:paraId="06888E87" w14:textId="77777777" w:rsidTr="006E1C1E">
        <w:trPr>
          <w:trHeight w:val="333"/>
        </w:trPr>
        <w:tc>
          <w:tcPr>
            <w:tcW w:w="591" w:type="dxa"/>
            <w:vMerge w:val="restart"/>
          </w:tcPr>
          <w:p w14:paraId="12DB2D90"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s/n</w:t>
            </w:r>
          </w:p>
        </w:tc>
        <w:tc>
          <w:tcPr>
            <w:tcW w:w="1757" w:type="dxa"/>
            <w:vMerge w:val="restart"/>
          </w:tcPr>
          <w:p w14:paraId="7D6F98B1"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Concentration (mg/l)</w:t>
            </w:r>
          </w:p>
        </w:tc>
        <w:tc>
          <w:tcPr>
            <w:tcW w:w="932" w:type="dxa"/>
            <w:vMerge w:val="restart"/>
          </w:tcPr>
          <w:p w14:paraId="3D41C506"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pH</w:t>
            </w:r>
          </w:p>
        </w:tc>
        <w:tc>
          <w:tcPr>
            <w:tcW w:w="1109" w:type="dxa"/>
            <w:vMerge w:val="restart"/>
          </w:tcPr>
          <w:p w14:paraId="1F304170"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Ti loading</w:t>
            </w:r>
          </w:p>
        </w:tc>
        <w:tc>
          <w:tcPr>
            <w:tcW w:w="1267" w:type="dxa"/>
            <w:vMerge w:val="restart"/>
          </w:tcPr>
          <w:p w14:paraId="194B1964"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Time(mins)</w:t>
            </w:r>
          </w:p>
        </w:tc>
        <w:tc>
          <w:tcPr>
            <w:tcW w:w="2600" w:type="dxa"/>
            <w:gridSpan w:val="2"/>
          </w:tcPr>
          <w:p w14:paraId="7119D18A"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 Efficiency degradation</w:t>
            </w:r>
          </w:p>
        </w:tc>
      </w:tr>
      <w:tr w:rsidR="00242C14" w:rsidRPr="00E03508" w14:paraId="71DD8614" w14:textId="77777777" w:rsidTr="006E1C1E">
        <w:trPr>
          <w:trHeight w:val="332"/>
        </w:trPr>
        <w:tc>
          <w:tcPr>
            <w:tcW w:w="591" w:type="dxa"/>
            <w:vMerge/>
          </w:tcPr>
          <w:p w14:paraId="3FD07A07"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757" w:type="dxa"/>
            <w:vMerge/>
          </w:tcPr>
          <w:p w14:paraId="3BE64618"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932" w:type="dxa"/>
            <w:vMerge/>
          </w:tcPr>
          <w:p w14:paraId="0C1BE19C"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109" w:type="dxa"/>
            <w:vMerge/>
          </w:tcPr>
          <w:p w14:paraId="24AADDD0"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267" w:type="dxa"/>
            <w:vMerge/>
          </w:tcPr>
          <w:p w14:paraId="4A0C3A9F"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140" w:type="dxa"/>
          </w:tcPr>
          <w:p w14:paraId="5231B93B"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Predicted</w:t>
            </w:r>
          </w:p>
        </w:tc>
        <w:tc>
          <w:tcPr>
            <w:tcW w:w="1461" w:type="dxa"/>
          </w:tcPr>
          <w:p w14:paraId="589BF39C"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Experimental</w:t>
            </w:r>
          </w:p>
        </w:tc>
      </w:tr>
      <w:tr w:rsidR="00242C14" w:rsidRPr="00E03508" w14:paraId="1C625006" w14:textId="77777777" w:rsidTr="006E1C1E">
        <w:trPr>
          <w:trHeight w:val="674"/>
        </w:trPr>
        <w:tc>
          <w:tcPr>
            <w:tcW w:w="591" w:type="dxa"/>
          </w:tcPr>
          <w:p w14:paraId="5A6DA85F"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757" w:type="dxa"/>
          </w:tcPr>
          <w:p w14:paraId="3BE12F23"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31.19</w:t>
            </w:r>
          </w:p>
        </w:tc>
        <w:tc>
          <w:tcPr>
            <w:tcW w:w="932" w:type="dxa"/>
          </w:tcPr>
          <w:p w14:paraId="48DA1766"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9.46</w:t>
            </w:r>
          </w:p>
        </w:tc>
        <w:tc>
          <w:tcPr>
            <w:tcW w:w="1109" w:type="dxa"/>
          </w:tcPr>
          <w:p w14:paraId="71C07B0B"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1.02</w:t>
            </w:r>
          </w:p>
        </w:tc>
        <w:tc>
          <w:tcPr>
            <w:tcW w:w="1267" w:type="dxa"/>
          </w:tcPr>
          <w:p w14:paraId="003D50C8"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67.36</w:t>
            </w:r>
          </w:p>
        </w:tc>
        <w:tc>
          <w:tcPr>
            <w:tcW w:w="1140" w:type="dxa"/>
          </w:tcPr>
          <w:p w14:paraId="4B50BED4"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58.80</w:t>
            </w:r>
          </w:p>
        </w:tc>
        <w:tc>
          <w:tcPr>
            <w:tcW w:w="1461" w:type="dxa"/>
          </w:tcPr>
          <w:p w14:paraId="73B5B15E"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59.11</w:t>
            </w:r>
          </w:p>
        </w:tc>
      </w:tr>
    </w:tbl>
    <w:p w14:paraId="02A4A6D0" w14:textId="77777777" w:rsidR="00242C14" w:rsidRPr="00E03508" w:rsidRDefault="00242C14" w:rsidP="00242C14">
      <w:pPr>
        <w:spacing w:after="0" w:line="480" w:lineRule="auto"/>
        <w:jc w:val="both"/>
        <w:rPr>
          <w:rFonts w:ascii="Times New Roman" w:eastAsia="Calibri" w:hAnsi="Times New Roman" w:cs="Times New Roman"/>
          <w:kern w:val="0"/>
          <w:sz w:val="8"/>
          <w:szCs w:val="8"/>
          <w14:ligatures w14:val="none"/>
        </w:rPr>
      </w:pPr>
    </w:p>
    <w:p w14:paraId="01A0289F" w14:textId="77777777" w:rsidR="00242C14" w:rsidRPr="00E03508" w:rsidRDefault="00242C14" w:rsidP="00242C14">
      <w:pPr>
        <w:spacing w:after="0" w:line="276" w:lineRule="auto"/>
        <w:jc w:val="both"/>
        <w:rPr>
          <w:rFonts w:ascii="Times New Roman" w:eastAsia="Calibri" w:hAnsi="Times New Roman" w:cs="Times New Roman"/>
          <w:b/>
          <w:kern w:val="0"/>
          <w:sz w:val="24"/>
          <w:szCs w:val="24"/>
          <w14:ligatures w14:val="none"/>
        </w:rPr>
      </w:pPr>
      <w:r w:rsidRPr="00E03508">
        <w:rPr>
          <w:rFonts w:ascii="Times New Roman" w:eastAsia="Calibri" w:hAnsi="Times New Roman" w:cs="Times New Roman"/>
          <w:b/>
          <w:kern w:val="0"/>
          <w:sz w:val="24"/>
          <w:szCs w:val="24"/>
          <w14:ligatures w14:val="none"/>
        </w:rPr>
        <w:t xml:space="preserve">Table </w:t>
      </w:r>
      <w:r w:rsidR="00FD558D" w:rsidRPr="00E03508">
        <w:rPr>
          <w:rFonts w:ascii="Times New Roman" w:eastAsia="Calibri" w:hAnsi="Times New Roman" w:cs="Times New Roman"/>
          <w:b/>
          <w:kern w:val="0"/>
          <w:sz w:val="24"/>
          <w:szCs w:val="24"/>
          <w14:ligatures w14:val="none"/>
        </w:rPr>
        <w:t>7</w:t>
      </w:r>
      <w:r w:rsidRPr="00E03508">
        <w:rPr>
          <w:rFonts w:ascii="Times New Roman" w:eastAsia="Calibri" w:hAnsi="Times New Roman" w:cs="Times New Roman"/>
          <w:b/>
          <w:kern w:val="0"/>
          <w:sz w:val="24"/>
          <w:szCs w:val="24"/>
          <w14:ligatures w14:val="none"/>
        </w:rPr>
        <w:t>: Optimum Value Experimented.</w:t>
      </w:r>
    </w:p>
    <w:tbl>
      <w:tblPr>
        <w:tblStyle w:val="TableGrid"/>
        <w:tblW w:w="0" w:type="auto"/>
        <w:tblLook w:val="04A0" w:firstRow="1" w:lastRow="0" w:firstColumn="1" w:lastColumn="0" w:noHBand="0" w:noVBand="1"/>
      </w:tblPr>
      <w:tblGrid>
        <w:gridCol w:w="591"/>
        <w:gridCol w:w="1757"/>
        <w:gridCol w:w="932"/>
        <w:gridCol w:w="1109"/>
        <w:gridCol w:w="1403"/>
        <w:gridCol w:w="410"/>
        <w:gridCol w:w="2273"/>
      </w:tblGrid>
      <w:tr w:rsidR="00242C14" w:rsidRPr="00E03508" w14:paraId="331A1306" w14:textId="77777777" w:rsidTr="006E1C1E">
        <w:trPr>
          <w:trHeight w:val="333"/>
        </w:trPr>
        <w:tc>
          <w:tcPr>
            <w:tcW w:w="591" w:type="dxa"/>
            <w:vMerge w:val="restart"/>
          </w:tcPr>
          <w:p w14:paraId="784311EF"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s/n</w:t>
            </w:r>
          </w:p>
        </w:tc>
        <w:tc>
          <w:tcPr>
            <w:tcW w:w="1757" w:type="dxa"/>
            <w:vMerge w:val="restart"/>
          </w:tcPr>
          <w:p w14:paraId="4013FB2C"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Concentration (mg/l)</w:t>
            </w:r>
          </w:p>
        </w:tc>
        <w:tc>
          <w:tcPr>
            <w:tcW w:w="932" w:type="dxa"/>
            <w:vMerge w:val="restart"/>
          </w:tcPr>
          <w:p w14:paraId="5997AFA8"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pH</w:t>
            </w:r>
          </w:p>
        </w:tc>
        <w:tc>
          <w:tcPr>
            <w:tcW w:w="1109" w:type="dxa"/>
            <w:vMerge w:val="restart"/>
          </w:tcPr>
          <w:p w14:paraId="2B3AB6B8"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Ti loading</w:t>
            </w:r>
          </w:p>
        </w:tc>
        <w:tc>
          <w:tcPr>
            <w:tcW w:w="1339" w:type="dxa"/>
            <w:vMerge w:val="restart"/>
          </w:tcPr>
          <w:p w14:paraId="06807FE6"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Time(mins)</w:t>
            </w:r>
          </w:p>
        </w:tc>
        <w:tc>
          <w:tcPr>
            <w:tcW w:w="2683" w:type="dxa"/>
            <w:gridSpan w:val="2"/>
          </w:tcPr>
          <w:p w14:paraId="0AB73FDF"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 Efficiency degradation</w:t>
            </w:r>
          </w:p>
        </w:tc>
      </w:tr>
      <w:tr w:rsidR="00242C14" w:rsidRPr="00E03508" w14:paraId="638A66FA" w14:textId="77777777" w:rsidTr="006E1C1E">
        <w:trPr>
          <w:trHeight w:val="332"/>
        </w:trPr>
        <w:tc>
          <w:tcPr>
            <w:tcW w:w="591" w:type="dxa"/>
            <w:vMerge/>
          </w:tcPr>
          <w:p w14:paraId="0A588BD3"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757" w:type="dxa"/>
            <w:vMerge/>
          </w:tcPr>
          <w:p w14:paraId="01F8CB70"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932" w:type="dxa"/>
            <w:vMerge/>
          </w:tcPr>
          <w:p w14:paraId="40A13A7D"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109" w:type="dxa"/>
            <w:vMerge/>
          </w:tcPr>
          <w:p w14:paraId="044DAD1A"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1339" w:type="dxa"/>
            <w:vMerge/>
          </w:tcPr>
          <w:p w14:paraId="32F660D7"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410" w:type="dxa"/>
          </w:tcPr>
          <w:p w14:paraId="30EDD9E5" w14:textId="77777777" w:rsidR="00242C14" w:rsidRPr="00E03508" w:rsidRDefault="00242C14" w:rsidP="00242C14">
            <w:pPr>
              <w:spacing w:line="276" w:lineRule="auto"/>
              <w:jc w:val="both"/>
              <w:rPr>
                <w:rFonts w:ascii="Times New Roman" w:eastAsia="Calibri" w:hAnsi="Times New Roman" w:cs="Times New Roman"/>
                <w:b/>
                <w:sz w:val="24"/>
                <w:szCs w:val="24"/>
              </w:rPr>
            </w:pPr>
          </w:p>
        </w:tc>
        <w:tc>
          <w:tcPr>
            <w:tcW w:w="2273" w:type="dxa"/>
          </w:tcPr>
          <w:p w14:paraId="2FCCEC1A"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Experimentally</w:t>
            </w:r>
          </w:p>
        </w:tc>
      </w:tr>
      <w:tr w:rsidR="00242C14" w:rsidRPr="00E03508" w14:paraId="37780C04" w14:textId="77777777" w:rsidTr="006E1C1E">
        <w:trPr>
          <w:trHeight w:val="674"/>
        </w:trPr>
        <w:tc>
          <w:tcPr>
            <w:tcW w:w="591" w:type="dxa"/>
          </w:tcPr>
          <w:p w14:paraId="4F9D743D"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w:t>
            </w:r>
          </w:p>
        </w:tc>
        <w:tc>
          <w:tcPr>
            <w:tcW w:w="1757" w:type="dxa"/>
          </w:tcPr>
          <w:p w14:paraId="668125D2"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30.0</w:t>
            </w:r>
          </w:p>
        </w:tc>
        <w:tc>
          <w:tcPr>
            <w:tcW w:w="932" w:type="dxa"/>
          </w:tcPr>
          <w:p w14:paraId="0394C515"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6.0</w:t>
            </w:r>
          </w:p>
        </w:tc>
        <w:tc>
          <w:tcPr>
            <w:tcW w:w="1109" w:type="dxa"/>
          </w:tcPr>
          <w:p w14:paraId="7D59574B"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5.0</w:t>
            </w:r>
          </w:p>
        </w:tc>
        <w:tc>
          <w:tcPr>
            <w:tcW w:w="1339" w:type="dxa"/>
          </w:tcPr>
          <w:p w14:paraId="6776DFF0"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90.0</w:t>
            </w:r>
          </w:p>
        </w:tc>
        <w:tc>
          <w:tcPr>
            <w:tcW w:w="410" w:type="dxa"/>
          </w:tcPr>
          <w:p w14:paraId="5679F897" w14:textId="77777777" w:rsidR="00242C14" w:rsidRPr="00E03508" w:rsidRDefault="00242C14" w:rsidP="00242C14">
            <w:pPr>
              <w:spacing w:line="276" w:lineRule="auto"/>
              <w:jc w:val="both"/>
              <w:rPr>
                <w:rFonts w:ascii="Times New Roman" w:eastAsia="Calibri" w:hAnsi="Times New Roman" w:cs="Times New Roman"/>
                <w:sz w:val="24"/>
                <w:szCs w:val="24"/>
              </w:rPr>
            </w:pPr>
          </w:p>
        </w:tc>
        <w:tc>
          <w:tcPr>
            <w:tcW w:w="2273" w:type="dxa"/>
          </w:tcPr>
          <w:p w14:paraId="2042A31B"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97.85</w:t>
            </w:r>
          </w:p>
        </w:tc>
      </w:tr>
    </w:tbl>
    <w:p w14:paraId="1371BAB1" w14:textId="77777777" w:rsidR="00242C14" w:rsidRPr="00E03508" w:rsidRDefault="00242C14" w:rsidP="00242C14">
      <w:pPr>
        <w:spacing w:line="276" w:lineRule="auto"/>
        <w:jc w:val="both"/>
        <w:rPr>
          <w:rFonts w:ascii="Times New Roman" w:hAnsi="Times New Roman" w:cs="Times New Roman"/>
          <w:sz w:val="24"/>
          <w:szCs w:val="24"/>
        </w:rPr>
      </w:pPr>
    </w:p>
    <w:p w14:paraId="0D13C57C" w14:textId="77777777" w:rsidR="00242C14" w:rsidRPr="00E03508" w:rsidRDefault="00242C14" w:rsidP="00242C14">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3" w:name="_Toc140628102"/>
      <w:r w:rsidRPr="00E03508">
        <w:rPr>
          <w:rFonts w:ascii="Times New Roman" w:eastAsia="Times New Roman" w:hAnsi="Times New Roman" w:cs="Times New Roman"/>
          <w:b/>
          <w:bCs/>
          <w:kern w:val="0"/>
          <w:sz w:val="24"/>
          <w:szCs w:val="24"/>
          <w:lang w:val="en-GB"/>
          <w14:ligatures w14:val="none"/>
        </w:rPr>
        <w:lastRenderedPageBreak/>
        <w:t xml:space="preserve">Table </w:t>
      </w:r>
      <w:r w:rsidR="00FD558D" w:rsidRPr="00E03508">
        <w:rPr>
          <w:rFonts w:ascii="Times New Roman" w:eastAsia="Times New Roman" w:hAnsi="Times New Roman" w:cs="Times New Roman"/>
          <w:b/>
          <w:bCs/>
          <w:kern w:val="0"/>
          <w:sz w:val="24"/>
          <w:szCs w:val="24"/>
          <w:lang w:val="en-GB"/>
          <w14:ligatures w14:val="none"/>
        </w:rPr>
        <w:t>8</w:t>
      </w:r>
      <w:r w:rsidRPr="00E03508">
        <w:rPr>
          <w:rFonts w:ascii="Times New Roman" w:eastAsia="Times New Roman" w:hAnsi="Times New Roman" w:cs="Times New Roman"/>
          <w:b/>
          <w:bCs/>
          <w:kern w:val="0"/>
          <w:sz w:val="24"/>
          <w:szCs w:val="24"/>
          <w:lang w:val="en-GB"/>
          <w14:ligatures w14:val="none"/>
        </w:rPr>
        <w:t>: Langmuir Parameters for the adsorption rice husk particle in crude oil polluted water using photocatalytic reaction</w:t>
      </w:r>
      <w:bookmarkEnd w:id="3"/>
    </w:p>
    <w:tbl>
      <w:tblPr>
        <w:tblStyle w:val="TableGrid"/>
        <w:tblW w:w="0" w:type="auto"/>
        <w:tblLook w:val="04A0" w:firstRow="1" w:lastRow="0" w:firstColumn="1" w:lastColumn="0" w:noHBand="0" w:noVBand="1"/>
      </w:tblPr>
      <w:tblGrid>
        <w:gridCol w:w="2178"/>
        <w:gridCol w:w="1404"/>
        <w:gridCol w:w="1791"/>
        <w:gridCol w:w="1792"/>
        <w:gridCol w:w="1792"/>
      </w:tblGrid>
      <w:tr w:rsidR="00242C14" w:rsidRPr="00E03508" w14:paraId="17E791B5" w14:textId="77777777" w:rsidTr="006E1C1E">
        <w:tc>
          <w:tcPr>
            <w:tcW w:w="2178" w:type="dxa"/>
          </w:tcPr>
          <w:p w14:paraId="4A8BEDD4"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Parameters</w:t>
            </w:r>
          </w:p>
        </w:tc>
        <w:tc>
          <w:tcPr>
            <w:tcW w:w="1404" w:type="dxa"/>
          </w:tcPr>
          <w:p w14:paraId="752FB84D"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R</w:t>
            </w:r>
            <w:r w:rsidRPr="00E03508">
              <w:rPr>
                <w:rFonts w:ascii="Times New Roman" w:eastAsia="Calibri" w:hAnsi="Times New Roman" w:cs="Times New Roman"/>
                <w:b/>
                <w:sz w:val="24"/>
                <w:szCs w:val="24"/>
                <w:vertAlign w:val="superscript"/>
              </w:rPr>
              <w:t>2</w:t>
            </w:r>
          </w:p>
        </w:tc>
        <w:tc>
          <w:tcPr>
            <w:tcW w:w="1791" w:type="dxa"/>
          </w:tcPr>
          <w:p w14:paraId="42BE5D74"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B</w:t>
            </w:r>
          </w:p>
        </w:tc>
        <w:tc>
          <w:tcPr>
            <w:tcW w:w="1792" w:type="dxa"/>
          </w:tcPr>
          <w:p w14:paraId="1C14122B" w14:textId="77777777" w:rsidR="00242C14" w:rsidRPr="00E03508" w:rsidRDefault="00242C14" w:rsidP="00242C14">
            <w:pPr>
              <w:spacing w:line="276" w:lineRule="auto"/>
              <w:jc w:val="both"/>
              <w:rPr>
                <w:rFonts w:ascii="Times New Roman" w:eastAsia="Calibri" w:hAnsi="Times New Roman" w:cs="Times New Roman"/>
                <w:b/>
                <w:sz w:val="24"/>
                <w:szCs w:val="24"/>
              </w:rPr>
            </w:pPr>
            <w:proofErr w:type="spellStart"/>
            <w:r w:rsidRPr="00E03508">
              <w:rPr>
                <w:rFonts w:ascii="Times New Roman" w:eastAsia="Calibri" w:hAnsi="Times New Roman" w:cs="Times New Roman"/>
                <w:b/>
                <w:sz w:val="24"/>
                <w:szCs w:val="24"/>
              </w:rPr>
              <w:t>Qmax</w:t>
            </w:r>
            <w:proofErr w:type="spellEnd"/>
            <w:r w:rsidRPr="00E03508">
              <w:rPr>
                <w:rFonts w:ascii="Times New Roman" w:eastAsia="Calibri" w:hAnsi="Times New Roman" w:cs="Times New Roman"/>
                <w:b/>
                <w:sz w:val="24"/>
                <w:szCs w:val="24"/>
              </w:rPr>
              <w:t xml:space="preserve"> (g/g)</w:t>
            </w:r>
          </w:p>
        </w:tc>
        <w:tc>
          <w:tcPr>
            <w:tcW w:w="1792" w:type="dxa"/>
          </w:tcPr>
          <w:p w14:paraId="4909CC18" w14:textId="77777777" w:rsidR="00242C14" w:rsidRPr="00E03508" w:rsidRDefault="00242C14" w:rsidP="00242C14">
            <w:pPr>
              <w:spacing w:line="276" w:lineRule="auto"/>
              <w:jc w:val="both"/>
              <w:rPr>
                <w:rFonts w:ascii="Times New Roman" w:eastAsia="Calibri" w:hAnsi="Times New Roman" w:cs="Times New Roman"/>
                <w:b/>
                <w:sz w:val="24"/>
                <w:szCs w:val="24"/>
              </w:rPr>
            </w:pPr>
            <w:r w:rsidRPr="00E03508">
              <w:rPr>
                <w:rFonts w:ascii="Times New Roman" w:eastAsia="Calibri" w:hAnsi="Times New Roman" w:cs="Times New Roman"/>
                <w:b/>
                <w:sz w:val="24"/>
                <w:szCs w:val="24"/>
              </w:rPr>
              <w:t>R</w:t>
            </w:r>
            <w:r w:rsidRPr="00E03508">
              <w:rPr>
                <w:rFonts w:ascii="Times New Roman" w:eastAsia="Calibri" w:hAnsi="Times New Roman" w:cs="Times New Roman"/>
                <w:b/>
                <w:sz w:val="24"/>
                <w:szCs w:val="24"/>
                <w:vertAlign w:val="subscript"/>
              </w:rPr>
              <w:t>L</w:t>
            </w:r>
          </w:p>
        </w:tc>
      </w:tr>
      <w:tr w:rsidR="00242C14" w:rsidRPr="00E03508" w14:paraId="5AF98A91" w14:textId="77777777" w:rsidTr="006E1C1E">
        <w:tc>
          <w:tcPr>
            <w:tcW w:w="2178" w:type="dxa"/>
          </w:tcPr>
          <w:p w14:paraId="29CD9031"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 xml:space="preserve">Crude oil removal from water using rice husk </w:t>
            </w:r>
          </w:p>
        </w:tc>
        <w:tc>
          <w:tcPr>
            <w:tcW w:w="1404" w:type="dxa"/>
          </w:tcPr>
          <w:p w14:paraId="4E216D8F"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0.9712</w:t>
            </w:r>
          </w:p>
        </w:tc>
        <w:tc>
          <w:tcPr>
            <w:tcW w:w="1791" w:type="dxa"/>
          </w:tcPr>
          <w:p w14:paraId="7374E4E8"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1.979</w:t>
            </w:r>
          </w:p>
        </w:tc>
        <w:tc>
          <w:tcPr>
            <w:tcW w:w="1792" w:type="dxa"/>
          </w:tcPr>
          <w:p w14:paraId="667E8FF1"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52.63</w:t>
            </w:r>
          </w:p>
        </w:tc>
        <w:tc>
          <w:tcPr>
            <w:tcW w:w="1792" w:type="dxa"/>
          </w:tcPr>
          <w:p w14:paraId="2064ED8A"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0.010</w:t>
            </w:r>
          </w:p>
        </w:tc>
      </w:tr>
    </w:tbl>
    <w:p w14:paraId="3245C8CC" w14:textId="77777777" w:rsidR="00242C14" w:rsidRPr="00E03508" w:rsidRDefault="00242C14" w:rsidP="00242C14">
      <w:pPr>
        <w:spacing w:after="0" w:line="276" w:lineRule="auto"/>
        <w:jc w:val="both"/>
        <w:rPr>
          <w:rFonts w:ascii="Times New Roman" w:eastAsia="Calibri" w:hAnsi="Times New Roman" w:cs="Times New Roman"/>
          <w:kern w:val="0"/>
          <w:sz w:val="24"/>
          <w:szCs w:val="24"/>
          <w14:ligatures w14:val="none"/>
        </w:rPr>
      </w:pPr>
    </w:p>
    <w:p w14:paraId="3A351812" w14:textId="77777777" w:rsidR="00242C14" w:rsidRPr="00E03508" w:rsidRDefault="00242C14"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6BA51704" wp14:editId="3770EE10">
            <wp:extent cx="5168900" cy="2114550"/>
            <wp:effectExtent l="0" t="0" r="12700" b="0"/>
            <wp:docPr id="8" name="Chart 4">
              <a:extLst xmlns:a="http://schemas.openxmlformats.org/drawingml/2006/main">
                <a:ext uri="{FF2B5EF4-FFF2-40B4-BE49-F238E27FC236}">
                  <a16:creationId xmlns:a16="http://schemas.microsoft.com/office/drawing/2014/main" id="{D3C86A13-C4DE-44CE-9B3D-BBD9F408EE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E93BD7" w14:textId="77777777" w:rsidR="00242C14" w:rsidRPr="00E03508" w:rsidRDefault="00242C14"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Fig. 9: Graph of Ce/</w:t>
      </w:r>
      <w:proofErr w:type="spellStart"/>
      <w:r w:rsidRPr="00E03508">
        <w:rPr>
          <w:rFonts w:ascii="Times New Roman" w:eastAsia="Calibri" w:hAnsi="Times New Roman" w:cs="Times New Roman"/>
          <w:kern w:val="0"/>
          <w:sz w:val="24"/>
          <w:szCs w:val="24"/>
          <w14:ligatures w14:val="none"/>
        </w:rPr>
        <w:t>Qe</w:t>
      </w:r>
      <w:proofErr w:type="spellEnd"/>
      <w:r w:rsidRPr="00E03508">
        <w:rPr>
          <w:rFonts w:ascii="Times New Roman" w:eastAsia="Calibri" w:hAnsi="Times New Roman" w:cs="Times New Roman"/>
          <w:kern w:val="0"/>
          <w:sz w:val="24"/>
          <w:szCs w:val="24"/>
          <w14:ligatures w14:val="none"/>
        </w:rPr>
        <w:t xml:space="preserve"> versus Ce</w:t>
      </w:r>
    </w:p>
    <w:p w14:paraId="0BA95DA8" w14:textId="77777777" w:rsidR="00242C14" w:rsidRPr="00E03508" w:rsidRDefault="00242C14" w:rsidP="00242C14">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4" w:name="_Toc140628103"/>
      <w:r w:rsidRPr="00E03508">
        <w:rPr>
          <w:rFonts w:ascii="Times New Roman" w:eastAsia="Times New Roman" w:hAnsi="Times New Roman" w:cs="Times New Roman"/>
          <w:b/>
          <w:bCs/>
          <w:kern w:val="0"/>
          <w:sz w:val="24"/>
          <w:szCs w:val="24"/>
          <w:lang w:val="en-GB"/>
          <w14:ligatures w14:val="none"/>
        </w:rPr>
        <w:t xml:space="preserve">Table </w:t>
      </w:r>
      <w:r w:rsidR="00FD558D" w:rsidRPr="00E03508">
        <w:rPr>
          <w:rFonts w:ascii="Times New Roman" w:eastAsia="Times New Roman" w:hAnsi="Times New Roman" w:cs="Times New Roman"/>
          <w:b/>
          <w:bCs/>
          <w:kern w:val="0"/>
          <w:sz w:val="24"/>
          <w:szCs w:val="24"/>
          <w:lang w:val="en-GB"/>
          <w14:ligatures w14:val="none"/>
        </w:rPr>
        <w:t>9</w:t>
      </w:r>
      <w:r w:rsidRPr="00E03508">
        <w:rPr>
          <w:rFonts w:ascii="Times New Roman" w:eastAsia="Times New Roman" w:hAnsi="Times New Roman" w:cs="Times New Roman"/>
          <w:b/>
          <w:bCs/>
          <w:kern w:val="0"/>
          <w:sz w:val="24"/>
          <w:szCs w:val="24"/>
          <w:lang w:val="en-GB"/>
          <w14:ligatures w14:val="none"/>
        </w:rPr>
        <w:t>: Freundlich Parameters for the adsorption rice husk particle in crude oil polluted water using photo-catalytic reaction</w:t>
      </w:r>
      <w:bookmarkEnd w:id="4"/>
    </w:p>
    <w:tbl>
      <w:tblPr>
        <w:tblStyle w:val="TableGrid"/>
        <w:tblW w:w="0" w:type="auto"/>
        <w:tblLook w:val="04A0" w:firstRow="1" w:lastRow="0" w:firstColumn="1" w:lastColumn="0" w:noHBand="0" w:noVBand="1"/>
      </w:tblPr>
      <w:tblGrid>
        <w:gridCol w:w="2178"/>
        <w:gridCol w:w="1404"/>
        <w:gridCol w:w="1791"/>
        <w:gridCol w:w="1791"/>
        <w:gridCol w:w="1792"/>
      </w:tblGrid>
      <w:tr w:rsidR="00242C14" w:rsidRPr="00E03508" w14:paraId="714A579B" w14:textId="77777777" w:rsidTr="006E1C1E">
        <w:tc>
          <w:tcPr>
            <w:tcW w:w="2178" w:type="dxa"/>
          </w:tcPr>
          <w:p w14:paraId="7B7AB27F"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Parameters</w:t>
            </w:r>
          </w:p>
        </w:tc>
        <w:tc>
          <w:tcPr>
            <w:tcW w:w="1404" w:type="dxa"/>
          </w:tcPr>
          <w:p w14:paraId="2D1EA261"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R</w:t>
            </w:r>
            <w:r w:rsidRPr="00E03508">
              <w:rPr>
                <w:rFonts w:ascii="Times New Roman" w:eastAsia="Calibri" w:hAnsi="Times New Roman" w:cs="Times New Roman"/>
                <w:sz w:val="24"/>
                <w:szCs w:val="24"/>
                <w:vertAlign w:val="superscript"/>
              </w:rPr>
              <w:t>2</w:t>
            </w:r>
          </w:p>
        </w:tc>
        <w:tc>
          <w:tcPr>
            <w:tcW w:w="1791" w:type="dxa"/>
          </w:tcPr>
          <w:p w14:paraId="0B4840FA"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1/n</w:t>
            </w:r>
          </w:p>
        </w:tc>
        <w:tc>
          <w:tcPr>
            <w:tcW w:w="1791" w:type="dxa"/>
          </w:tcPr>
          <w:p w14:paraId="6DF17336"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w:t>
            </w:r>
          </w:p>
        </w:tc>
        <w:tc>
          <w:tcPr>
            <w:tcW w:w="1792" w:type="dxa"/>
          </w:tcPr>
          <w:p w14:paraId="62DDC7E4" w14:textId="77777777" w:rsidR="00242C14" w:rsidRPr="00E03508" w:rsidRDefault="00242C14" w:rsidP="00242C14">
            <w:pPr>
              <w:spacing w:line="276" w:lineRule="auto"/>
              <w:jc w:val="both"/>
              <w:rPr>
                <w:rFonts w:ascii="Times New Roman" w:eastAsia="Calibri" w:hAnsi="Times New Roman" w:cs="Times New Roman"/>
                <w:sz w:val="24"/>
                <w:szCs w:val="24"/>
              </w:rPr>
            </w:pPr>
            <w:proofErr w:type="spellStart"/>
            <w:r w:rsidRPr="00E03508">
              <w:rPr>
                <w:rFonts w:ascii="Times New Roman" w:eastAsia="Calibri" w:hAnsi="Times New Roman" w:cs="Times New Roman"/>
                <w:sz w:val="24"/>
                <w:szCs w:val="24"/>
              </w:rPr>
              <w:t>K</w:t>
            </w:r>
            <w:r w:rsidRPr="00E03508">
              <w:rPr>
                <w:rFonts w:ascii="Times New Roman" w:eastAsia="Calibri" w:hAnsi="Times New Roman" w:cs="Times New Roman"/>
                <w:sz w:val="24"/>
                <w:szCs w:val="24"/>
                <w:vertAlign w:val="subscript"/>
              </w:rPr>
              <w:t>f</w:t>
            </w:r>
            <w:proofErr w:type="spellEnd"/>
          </w:p>
        </w:tc>
      </w:tr>
      <w:tr w:rsidR="00242C14" w:rsidRPr="00E03508" w14:paraId="3B3E5051" w14:textId="77777777" w:rsidTr="006E1C1E">
        <w:tc>
          <w:tcPr>
            <w:tcW w:w="2178" w:type="dxa"/>
          </w:tcPr>
          <w:p w14:paraId="4C0FD715"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 xml:space="preserve">Crude oil removal from water using rice husk </w:t>
            </w:r>
          </w:p>
        </w:tc>
        <w:tc>
          <w:tcPr>
            <w:tcW w:w="1404" w:type="dxa"/>
          </w:tcPr>
          <w:p w14:paraId="16BB318C"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0.5478</w:t>
            </w:r>
          </w:p>
        </w:tc>
        <w:tc>
          <w:tcPr>
            <w:tcW w:w="1791" w:type="dxa"/>
          </w:tcPr>
          <w:p w14:paraId="2668976F"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0.16</w:t>
            </w:r>
          </w:p>
        </w:tc>
        <w:tc>
          <w:tcPr>
            <w:tcW w:w="1791" w:type="dxa"/>
          </w:tcPr>
          <w:p w14:paraId="1586536B"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6.25</w:t>
            </w:r>
          </w:p>
        </w:tc>
        <w:tc>
          <w:tcPr>
            <w:tcW w:w="1792" w:type="dxa"/>
          </w:tcPr>
          <w:p w14:paraId="5D3AFE65" w14:textId="77777777" w:rsidR="00242C14" w:rsidRPr="00E03508" w:rsidRDefault="00242C14" w:rsidP="00242C14">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257.63</w:t>
            </w:r>
          </w:p>
        </w:tc>
      </w:tr>
    </w:tbl>
    <w:p w14:paraId="609C1548" w14:textId="77777777" w:rsidR="00242C14" w:rsidRPr="00E03508" w:rsidRDefault="00242C14" w:rsidP="00242C14">
      <w:pPr>
        <w:spacing w:after="0" w:line="480" w:lineRule="auto"/>
        <w:jc w:val="both"/>
        <w:rPr>
          <w:rFonts w:ascii="Times New Roman" w:eastAsia="Calibri" w:hAnsi="Times New Roman" w:cs="Times New Roman"/>
          <w:kern w:val="0"/>
          <w:sz w:val="12"/>
          <w:szCs w:val="12"/>
          <w14:ligatures w14:val="none"/>
        </w:rPr>
      </w:pPr>
    </w:p>
    <w:p w14:paraId="5EE94D89" w14:textId="77777777" w:rsidR="00242C14" w:rsidRPr="00E03508" w:rsidRDefault="00242C14"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0269AE2A" wp14:editId="2B4B2646">
            <wp:extent cx="5016500" cy="2101850"/>
            <wp:effectExtent l="0" t="0" r="12700" b="12700"/>
            <wp:docPr id="9" name="Chart 26">
              <a:extLst xmlns:a="http://schemas.openxmlformats.org/drawingml/2006/main">
                <a:ext uri="{FF2B5EF4-FFF2-40B4-BE49-F238E27FC236}">
                  <a16:creationId xmlns:a16="http://schemas.microsoft.com/office/drawing/2014/main" id="{E19100FE-82DC-4A8B-A630-6EDCADBD7D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506D91" w14:textId="77777777" w:rsidR="00242C14" w:rsidRPr="00E03508" w:rsidRDefault="00242C14"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Fig. 10: Graph of log </w:t>
      </w:r>
      <w:proofErr w:type="spellStart"/>
      <w:r w:rsidRPr="00E03508">
        <w:rPr>
          <w:rFonts w:ascii="Times New Roman" w:eastAsia="Calibri" w:hAnsi="Times New Roman" w:cs="Times New Roman"/>
          <w:kern w:val="0"/>
          <w:sz w:val="24"/>
          <w:szCs w:val="24"/>
          <w14:ligatures w14:val="none"/>
        </w:rPr>
        <w:t>qe</w:t>
      </w:r>
      <w:proofErr w:type="spellEnd"/>
      <w:r w:rsidRPr="00E03508">
        <w:rPr>
          <w:rFonts w:ascii="Times New Roman" w:eastAsia="Calibri" w:hAnsi="Times New Roman" w:cs="Times New Roman"/>
          <w:kern w:val="0"/>
          <w:sz w:val="24"/>
          <w:szCs w:val="24"/>
          <w14:ligatures w14:val="none"/>
        </w:rPr>
        <w:t xml:space="preserve"> against Log Ce</w:t>
      </w:r>
    </w:p>
    <w:p w14:paraId="238823A0" w14:textId="77777777" w:rsidR="007A03EC" w:rsidRPr="00E03508" w:rsidRDefault="007A03EC" w:rsidP="007A03EC">
      <w:pPr>
        <w:spacing w:after="0" w:line="276" w:lineRule="auto"/>
        <w:contextualSpacing/>
        <w:jc w:val="both"/>
        <w:rPr>
          <w:rFonts w:ascii="Times New Roman" w:eastAsia="Calibri" w:hAnsi="Times New Roman" w:cs="Times New Roman"/>
          <w:b/>
          <w:kern w:val="0"/>
          <w:sz w:val="24"/>
          <w:szCs w:val="24"/>
          <w:lang w:eastAsia="zh-CN"/>
          <w14:ligatures w14:val="none"/>
        </w:rPr>
      </w:pPr>
      <w:r w:rsidRPr="00E03508">
        <w:rPr>
          <w:rFonts w:ascii="Times New Roman" w:eastAsia="Calibri" w:hAnsi="Times New Roman" w:cs="Times New Roman"/>
          <w:b/>
          <w:kern w:val="0"/>
          <w:sz w:val="24"/>
          <w:szCs w:val="24"/>
          <w:lang w:eastAsia="zh-CN"/>
          <w14:ligatures w14:val="none"/>
        </w:rPr>
        <w:lastRenderedPageBreak/>
        <w:t xml:space="preserve">Table </w:t>
      </w:r>
      <w:r w:rsidR="00FD558D" w:rsidRPr="00E03508">
        <w:rPr>
          <w:rFonts w:ascii="Times New Roman" w:eastAsia="Calibri" w:hAnsi="Times New Roman" w:cs="Times New Roman"/>
          <w:b/>
          <w:kern w:val="0"/>
          <w:sz w:val="24"/>
          <w:szCs w:val="24"/>
          <w:lang w:eastAsia="zh-CN"/>
          <w14:ligatures w14:val="none"/>
        </w:rPr>
        <w:t>10</w:t>
      </w:r>
      <w:r w:rsidRPr="00E03508">
        <w:rPr>
          <w:rFonts w:ascii="Times New Roman" w:eastAsia="Calibri" w:hAnsi="Times New Roman" w:cs="Times New Roman"/>
          <w:b/>
          <w:kern w:val="0"/>
          <w:sz w:val="24"/>
          <w:szCs w:val="24"/>
          <w:lang w:eastAsia="zh-CN"/>
          <w14:ligatures w14:val="none"/>
        </w:rPr>
        <w:t>: Kinetics calculation for Pseudo first order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1"/>
        <w:gridCol w:w="1121"/>
        <w:gridCol w:w="1121"/>
        <w:gridCol w:w="1163"/>
        <w:gridCol w:w="1163"/>
        <w:gridCol w:w="1163"/>
        <w:gridCol w:w="1163"/>
      </w:tblGrid>
      <w:tr w:rsidR="007A03EC" w:rsidRPr="00E03508" w14:paraId="6F609754" w14:textId="77777777" w:rsidTr="006E1C1E">
        <w:trPr>
          <w:trHeight w:val="300"/>
        </w:trPr>
        <w:tc>
          <w:tcPr>
            <w:tcW w:w="1121" w:type="dxa"/>
            <w:tcBorders>
              <w:top w:val="single" w:sz="4" w:space="0" w:color="auto"/>
              <w:bottom w:val="single" w:sz="4" w:space="0" w:color="auto"/>
            </w:tcBorders>
            <w:noWrap/>
            <w:hideMark/>
          </w:tcPr>
          <w:p w14:paraId="38CB83B2"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s/n</w:t>
            </w:r>
          </w:p>
        </w:tc>
        <w:tc>
          <w:tcPr>
            <w:tcW w:w="1121" w:type="dxa"/>
            <w:tcBorders>
              <w:top w:val="single" w:sz="4" w:space="0" w:color="auto"/>
              <w:bottom w:val="single" w:sz="4" w:space="0" w:color="auto"/>
            </w:tcBorders>
            <w:noWrap/>
            <w:hideMark/>
          </w:tcPr>
          <w:p w14:paraId="728823F2"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t (mins)</w:t>
            </w:r>
          </w:p>
        </w:tc>
        <w:tc>
          <w:tcPr>
            <w:tcW w:w="1121" w:type="dxa"/>
            <w:tcBorders>
              <w:top w:val="single" w:sz="4" w:space="0" w:color="auto"/>
              <w:bottom w:val="single" w:sz="4" w:space="0" w:color="auto"/>
            </w:tcBorders>
            <w:noWrap/>
            <w:hideMark/>
          </w:tcPr>
          <w:p w14:paraId="6BD7E469"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Co</w:t>
            </w:r>
          </w:p>
        </w:tc>
        <w:tc>
          <w:tcPr>
            <w:tcW w:w="1163" w:type="dxa"/>
            <w:tcBorders>
              <w:top w:val="single" w:sz="4" w:space="0" w:color="auto"/>
              <w:bottom w:val="single" w:sz="4" w:space="0" w:color="auto"/>
            </w:tcBorders>
            <w:noWrap/>
            <w:hideMark/>
          </w:tcPr>
          <w:p w14:paraId="546286C1"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Ce</w:t>
            </w:r>
          </w:p>
        </w:tc>
        <w:tc>
          <w:tcPr>
            <w:tcW w:w="1163" w:type="dxa"/>
            <w:tcBorders>
              <w:top w:val="single" w:sz="4" w:space="0" w:color="auto"/>
              <w:bottom w:val="single" w:sz="4" w:space="0" w:color="auto"/>
            </w:tcBorders>
            <w:noWrap/>
            <w:hideMark/>
          </w:tcPr>
          <w:p w14:paraId="62D888A1"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Qt</w:t>
            </w:r>
          </w:p>
        </w:tc>
        <w:tc>
          <w:tcPr>
            <w:tcW w:w="1163" w:type="dxa"/>
            <w:tcBorders>
              <w:top w:val="single" w:sz="4" w:space="0" w:color="auto"/>
              <w:bottom w:val="single" w:sz="4" w:space="0" w:color="auto"/>
            </w:tcBorders>
            <w:noWrap/>
            <w:hideMark/>
          </w:tcPr>
          <w:p w14:paraId="27FE859F"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proofErr w:type="spellStart"/>
            <w:r w:rsidRPr="00E03508">
              <w:rPr>
                <w:rFonts w:ascii="Times New Roman" w:eastAsia="Calibri" w:hAnsi="Times New Roman" w:cs="Times New Roman"/>
                <w:sz w:val="24"/>
                <w:szCs w:val="24"/>
                <w:lang w:eastAsia="zh-CN"/>
              </w:rPr>
              <w:t>qe</w:t>
            </w:r>
            <w:proofErr w:type="spellEnd"/>
          </w:p>
        </w:tc>
        <w:tc>
          <w:tcPr>
            <w:tcW w:w="1163" w:type="dxa"/>
            <w:tcBorders>
              <w:top w:val="single" w:sz="4" w:space="0" w:color="auto"/>
              <w:bottom w:val="single" w:sz="4" w:space="0" w:color="auto"/>
            </w:tcBorders>
            <w:noWrap/>
            <w:hideMark/>
          </w:tcPr>
          <w:p w14:paraId="6A58E546"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ln(</w:t>
            </w:r>
            <w:proofErr w:type="spellStart"/>
            <w:r w:rsidRPr="00E03508">
              <w:rPr>
                <w:rFonts w:ascii="Times New Roman" w:eastAsia="Calibri" w:hAnsi="Times New Roman" w:cs="Times New Roman"/>
                <w:sz w:val="24"/>
                <w:szCs w:val="24"/>
                <w:lang w:eastAsia="zh-CN"/>
              </w:rPr>
              <w:t>qe</w:t>
            </w:r>
            <w:proofErr w:type="spellEnd"/>
            <w:r w:rsidRPr="00E03508">
              <w:rPr>
                <w:rFonts w:ascii="Times New Roman" w:eastAsia="Calibri" w:hAnsi="Times New Roman" w:cs="Times New Roman"/>
                <w:sz w:val="24"/>
                <w:szCs w:val="24"/>
                <w:lang w:eastAsia="zh-CN"/>
              </w:rPr>
              <w:t>-qt)</w:t>
            </w:r>
          </w:p>
        </w:tc>
      </w:tr>
      <w:tr w:rsidR="007A03EC" w:rsidRPr="00E03508" w14:paraId="43BCDD7D" w14:textId="77777777" w:rsidTr="006E1C1E">
        <w:trPr>
          <w:trHeight w:val="300"/>
        </w:trPr>
        <w:tc>
          <w:tcPr>
            <w:tcW w:w="1121" w:type="dxa"/>
            <w:tcBorders>
              <w:top w:val="single" w:sz="4" w:space="0" w:color="auto"/>
            </w:tcBorders>
            <w:noWrap/>
            <w:hideMark/>
          </w:tcPr>
          <w:p w14:paraId="679A56BE"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w:t>
            </w:r>
          </w:p>
        </w:tc>
        <w:tc>
          <w:tcPr>
            <w:tcW w:w="1121" w:type="dxa"/>
            <w:tcBorders>
              <w:top w:val="single" w:sz="4" w:space="0" w:color="auto"/>
            </w:tcBorders>
            <w:noWrap/>
            <w:hideMark/>
          </w:tcPr>
          <w:p w14:paraId="26FEA026"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30</w:t>
            </w:r>
          </w:p>
        </w:tc>
        <w:tc>
          <w:tcPr>
            <w:tcW w:w="1121" w:type="dxa"/>
            <w:tcBorders>
              <w:top w:val="single" w:sz="4" w:space="0" w:color="auto"/>
            </w:tcBorders>
            <w:noWrap/>
            <w:hideMark/>
          </w:tcPr>
          <w:p w14:paraId="1152A594"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10</w:t>
            </w:r>
          </w:p>
        </w:tc>
        <w:tc>
          <w:tcPr>
            <w:tcW w:w="1163" w:type="dxa"/>
            <w:tcBorders>
              <w:top w:val="single" w:sz="4" w:space="0" w:color="auto"/>
            </w:tcBorders>
            <w:noWrap/>
            <w:hideMark/>
          </w:tcPr>
          <w:p w14:paraId="2AA6D517"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3.57317</w:t>
            </w:r>
          </w:p>
        </w:tc>
        <w:tc>
          <w:tcPr>
            <w:tcW w:w="1163" w:type="dxa"/>
            <w:tcBorders>
              <w:top w:val="single" w:sz="4" w:space="0" w:color="auto"/>
            </w:tcBorders>
            <w:noWrap/>
            <w:hideMark/>
          </w:tcPr>
          <w:p w14:paraId="5D49A148"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0.12854</w:t>
            </w:r>
          </w:p>
        </w:tc>
        <w:tc>
          <w:tcPr>
            <w:tcW w:w="1163" w:type="dxa"/>
            <w:tcBorders>
              <w:top w:val="single" w:sz="4" w:space="0" w:color="auto"/>
            </w:tcBorders>
            <w:noWrap/>
            <w:hideMark/>
          </w:tcPr>
          <w:p w14:paraId="6CBD1D65"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1.28537</w:t>
            </w:r>
          </w:p>
        </w:tc>
        <w:tc>
          <w:tcPr>
            <w:tcW w:w="1163" w:type="dxa"/>
            <w:tcBorders>
              <w:top w:val="single" w:sz="4" w:space="0" w:color="auto"/>
            </w:tcBorders>
            <w:noWrap/>
            <w:hideMark/>
          </w:tcPr>
          <w:p w14:paraId="2E1DAE85"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0.14568</w:t>
            </w:r>
          </w:p>
        </w:tc>
      </w:tr>
      <w:tr w:rsidR="007A03EC" w:rsidRPr="00E03508" w14:paraId="340BDB99" w14:textId="77777777" w:rsidTr="006E1C1E">
        <w:trPr>
          <w:trHeight w:val="300"/>
        </w:trPr>
        <w:tc>
          <w:tcPr>
            <w:tcW w:w="1121" w:type="dxa"/>
            <w:noWrap/>
            <w:hideMark/>
          </w:tcPr>
          <w:p w14:paraId="3F89CE97"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2</w:t>
            </w:r>
          </w:p>
        </w:tc>
        <w:tc>
          <w:tcPr>
            <w:tcW w:w="1121" w:type="dxa"/>
            <w:noWrap/>
            <w:hideMark/>
          </w:tcPr>
          <w:p w14:paraId="24C749F4"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40</w:t>
            </w:r>
          </w:p>
        </w:tc>
        <w:tc>
          <w:tcPr>
            <w:tcW w:w="1121" w:type="dxa"/>
            <w:noWrap/>
            <w:hideMark/>
          </w:tcPr>
          <w:p w14:paraId="0C6CD9FB"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20</w:t>
            </w:r>
          </w:p>
        </w:tc>
        <w:tc>
          <w:tcPr>
            <w:tcW w:w="1163" w:type="dxa"/>
            <w:noWrap/>
            <w:hideMark/>
          </w:tcPr>
          <w:p w14:paraId="46F31879"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7.47561</w:t>
            </w:r>
          </w:p>
        </w:tc>
        <w:tc>
          <w:tcPr>
            <w:tcW w:w="1163" w:type="dxa"/>
            <w:noWrap/>
            <w:hideMark/>
          </w:tcPr>
          <w:p w14:paraId="76FEACD3"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0.12524</w:t>
            </w:r>
          </w:p>
        </w:tc>
        <w:tc>
          <w:tcPr>
            <w:tcW w:w="1163" w:type="dxa"/>
            <w:noWrap/>
            <w:hideMark/>
          </w:tcPr>
          <w:p w14:paraId="233916D0"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2.50488</w:t>
            </w:r>
          </w:p>
        </w:tc>
        <w:tc>
          <w:tcPr>
            <w:tcW w:w="1163" w:type="dxa"/>
            <w:noWrap/>
            <w:hideMark/>
          </w:tcPr>
          <w:p w14:paraId="602CDC4A"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0.86695</w:t>
            </w:r>
          </w:p>
        </w:tc>
      </w:tr>
      <w:tr w:rsidR="007A03EC" w:rsidRPr="00E03508" w14:paraId="619C4CCE" w14:textId="77777777" w:rsidTr="006E1C1E">
        <w:trPr>
          <w:trHeight w:val="300"/>
        </w:trPr>
        <w:tc>
          <w:tcPr>
            <w:tcW w:w="1121" w:type="dxa"/>
            <w:noWrap/>
            <w:hideMark/>
          </w:tcPr>
          <w:p w14:paraId="45F458D2"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3</w:t>
            </w:r>
          </w:p>
        </w:tc>
        <w:tc>
          <w:tcPr>
            <w:tcW w:w="1121" w:type="dxa"/>
            <w:noWrap/>
            <w:hideMark/>
          </w:tcPr>
          <w:p w14:paraId="4A003AC4"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50</w:t>
            </w:r>
          </w:p>
        </w:tc>
        <w:tc>
          <w:tcPr>
            <w:tcW w:w="1121" w:type="dxa"/>
            <w:noWrap/>
            <w:hideMark/>
          </w:tcPr>
          <w:p w14:paraId="05DB602D"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30</w:t>
            </w:r>
          </w:p>
        </w:tc>
        <w:tc>
          <w:tcPr>
            <w:tcW w:w="1163" w:type="dxa"/>
            <w:noWrap/>
            <w:hideMark/>
          </w:tcPr>
          <w:p w14:paraId="4C055233"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17.3537</w:t>
            </w:r>
          </w:p>
        </w:tc>
        <w:tc>
          <w:tcPr>
            <w:tcW w:w="1163" w:type="dxa"/>
            <w:noWrap/>
            <w:hideMark/>
          </w:tcPr>
          <w:p w14:paraId="032F3CAE"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0.08431</w:t>
            </w:r>
          </w:p>
        </w:tc>
        <w:tc>
          <w:tcPr>
            <w:tcW w:w="1163" w:type="dxa"/>
            <w:noWrap/>
            <w:hideMark/>
          </w:tcPr>
          <w:p w14:paraId="4637A3FF"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2.52927</w:t>
            </w:r>
          </w:p>
        </w:tc>
        <w:tc>
          <w:tcPr>
            <w:tcW w:w="1163" w:type="dxa"/>
            <w:noWrap/>
            <w:hideMark/>
          </w:tcPr>
          <w:p w14:paraId="5F9B3DBC"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0.89403</w:t>
            </w:r>
          </w:p>
        </w:tc>
      </w:tr>
      <w:tr w:rsidR="007A03EC" w:rsidRPr="00E03508" w14:paraId="68E86960" w14:textId="77777777" w:rsidTr="006E1C1E">
        <w:trPr>
          <w:trHeight w:val="300"/>
        </w:trPr>
        <w:tc>
          <w:tcPr>
            <w:tcW w:w="1121" w:type="dxa"/>
            <w:noWrap/>
            <w:hideMark/>
          </w:tcPr>
          <w:p w14:paraId="443B702C"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4</w:t>
            </w:r>
          </w:p>
        </w:tc>
        <w:tc>
          <w:tcPr>
            <w:tcW w:w="1121" w:type="dxa"/>
            <w:noWrap/>
            <w:hideMark/>
          </w:tcPr>
          <w:p w14:paraId="374B330F"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60</w:t>
            </w:r>
          </w:p>
        </w:tc>
        <w:tc>
          <w:tcPr>
            <w:tcW w:w="1121" w:type="dxa"/>
            <w:noWrap/>
            <w:hideMark/>
          </w:tcPr>
          <w:p w14:paraId="5AF28F94"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40</w:t>
            </w:r>
          </w:p>
        </w:tc>
        <w:tc>
          <w:tcPr>
            <w:tcW w:w="1163" w:type="dxa"/>
            <w:noWrap/>
            <w:hideMark/>
          </w:tcPr>
          <w:p w14:paraId="267B0565"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18.939</w:t>
            </w:r>
          </w:p>
        </w:tc>
        <w:tc>
          <w:tcPr>
            <w:tcW w:w="1163" w:type="dxa"/>
            <w:noWrap/>
            <w:hideMark/>
          </w:tcPr>
          <w:p w14:paraId="588ACB5B"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0.1053</w:t>
            </w:r>
          </w:p>
        </w:tc>
        <w:tc>
          <w:tcPr>
            <w:tcW w:w="1163" w:type="dxa"/>
            <w:noWrap/>
            <w:hideMark/>
          </w:tcPr>
          <w:p w14:paraId="5FA84FD4"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4.2122</w:t>
            </w:r>
          </w:p>
        </w:tc>
        <w:tc>
          <w:tcPr>
            <w:tcW w:w="1163" w:type="dxa"/>
            <w:noWrap/>
            <w:hideMark/>
          </w:tcPr>
          <w:p w14:paraId="570B55D3"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1.41267</w:t>
            </w:r>
          </w:p>
        </w:tc>
      </w:tr>
      <w:tr w:rsidR="007A03EC" w:rsidRPr="00E03508" w14:paraId="5BF67D96" w14:textId="77777777" w:rsidTr="006E1C1E">
        <w:trPr>
          <w:trHeight w:val="300"/>
        </w:trPr>
        <w:tc>
          <w:tcPr>
            <w:tcW w:w="1121" w:type="dxa"/>
            <w:noWrap/>
            <w:hideMark/>
          </w:tcPr>
          <w:p w14:paraId="371F6D07"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5</w:t>
            </w:r>
          </w:p>
        </w:tc>
        <w:tc>
          <w:tcPr>
            <w:tcW w:w="1121" w:type="dxa"/>
            <w:noWrap/>
            <w:hideMark/>
          </w:tcPr>
          <w:p w14:paraId="4BA687A0"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70</w:t>
            </w:r>
          </w:p>
        </w:tc>
        <w:tc>
          <w:tcPr>
            <w:tcW w:w="1121" w:type="dxa"/>
            <w:noWrap/>
            <w:hideMark/>
          </w:tcPr>
          <w:p w14:paraId="4EADD60C"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50</w:t>
            </w:r>
          </w:p>
        </w:tc>
        <w:tc>
          <w:tcPr>
            <w:tcW w:w="1163" w:type="dxa"/>
            <w:noWrap/>
            <w:hideMark/>
          </w:tcPr>
          <w:p w14:paraId="7DF96ACA"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27.8415</w:t>
            </w:r>
          </w:p>
        </w:tc>
        <w:tc>
          <w:tcPr>
            <w:tcW w:w="1163" w:type="dxa"/>
            <w:noWrap/>
            <w:hideMark/>
          </w:tcPr>
          <w:p w14:paraId="6482BED1"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0.08863</w:t>
            </w:r>
          </w:p>
        </w:tc>
        <w:tc>
          <w:tcPr>
            <w:tcW w:w="1163" w:type="dxa"/>
            <w:noWrap/>
            <w:hideMark/>
          </w:tcPr>
          <w:p w14:paraId="06DF4673"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4.43171</w:t>
            </w:r>
          </w:p>
        </w:tc>
        <w:tc>
          <w:tcPr>
            <w:tcW w:w="1163" w:type="dxa"/>
            <w:noWrap/>
            <w:hideMark/>
          </w:tcPr>
          <w:p w14:paraId="3E9E5A2E" w14:textId="77777777" w:rsidR="007A03EC" w:rsidRPr="00E03508" w:rsidRDefault="007A03EC" w:rsidP="007A03EC">
            <w:pPr>
              <w:spacing w:line="276" w:lineRule="auto"/>
              <w:contextualSpacing/>
              <w:jc w:val="both"/>
              <w:rPr>
                <w:rFonts w:ascii="Times New Roman" w:eastAsia="Calibri" w:hAnsi="Times New Roman" w:cs="Times New Roman"/>
                <w:sz w:val="24"/>
                <w:szCs w:val="24"/>
                <w:lang w:eastAsia="zh-CN"/>
              </w:rPr>
            </w:pPr>
            <w:r w:rsidRPr="00E03508">
              <w:rPr>
                <w:rFonts w:ascii="Times New Roman" w:eastAsia="Calibri" w:hAnsi="Times New Roman" w:cs="Times New Roman"/>
                <w:sz w:val="24"/>
                <w:szCs w:val="24"/>
                <w:lang w:eastAsia="zh-CN"/>
              </w:rPr>
              <w:t>1.46858</w:t>
            </w:r>
          </w:p>
        </w:tc>
      </w:tr>
    </w:tbl>
    <w:p w14:paraId="1A3CCC65" w14:textId="77777777" w:rsidR="007A03EC" w:rsidRPr="00E03508" w:rsidRDefault="007A03EC" w:rsidP="007A03EC">
      <w:pPr>
        <w:spacing w:after="0" w:line="276" w:lineRule="auto"/>
        <w:contextualSpacing/>
        <w:jc w:val="both"/>
        <w:rPr>
          <w:rFonts w:ascii="Times New Roman" w:eastAsia="Calibri" w:hAnsi="Times New Roman" w:cs="Times New Roman"/>
          <w:kern w:val="0"/>
          <w:sz w:val="24"/>
          <w:szCs w:val="24"/>
          <w:lang w:eastAsia="zh-CN"/>
          <w14:ligatures w14:val="none"/>
        </w:rPr>
      </w:pPr>
    </w:p>
    <w:p w14:paraId="2979FD8F" w14:textId="77777777" w:rsidR="007A03EC" w:rsidRPr="00E03508" w:rsidRDefault="007A03EC" w:rsidP="007A03EC">
      <w:pPr>
        <w:spacing w:after="0" w:line="480" w:lineRule="auto"/>
        <w:contextualSpacing/>
        <w:jc w:val="both"/>
        <w:rPr>
          <w:rFonts w:ascii="Times New Roman" w:eastAsia="Calibri" w:hAnsi="Times New Roman" w:cs="Times New Roman"/>
          <w:kern w:val="0"/>
          <w:sz w:val="24"/>
          <w:szCs w:val="24"/>
          <w:lang w:eastAsia="zh-CN"/>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7D081AED" wp14:editId="3AFE0297">
            <wp:extent cx="5016500" cy="2000250"/>
            <wp:effectExtent l="0" t="0" r="12700" b="0"/>
            <wp:docPr id="11" name="Chart 28">
              <a:extLst xmlns:a="http://schemas.openxmlformats.org/drawingml/2006/main">
                <a:ext uri="{FF2B5EF4-FFF2-40B4-BE49-F238E27FC236}">
                  <a16:creationId xmlns:a16="http://schemas.microsoft.com/office/drawing/2014/main" id="{304B642B-558B-4F3E-89E4-2FEC83802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0119A3"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E03508">
        <w:rPr>
          <w:rFonts w:ascii="Times New Roman" w:eastAsia="Times New Roman" w:hAnsi="Times New Roman" w:cs="Times New Roman"/>
          <w:color w:val="000000"/>
          <w:kern w:val="0"/>
          <w:sz w:val="24"/>
          <w:szCs w:val="24"/>
          <w:lang w:eastAsia="zh-CN"/>
          <w14:ligatures w14:val="none"/>
        </w:rPr>
        <w:t>Fig. 11: Graph of ln(</w:t>
      </w:r>
      <w:proofErr w:type="spellStart"/>
      <w:r w:rsidRPr="00E03508">
        <w:rPr>
          <w:rFonts w:ascii="Times New Roman" w:eastAsia="Times New Roman" w:hAnsi="Times New Roman" w:cs="Times New Roman"/>
          <w:color w:val="000000"/>
          <w:kern w:val="0"/>
          <w:sz w:val="24"/>
          <w:szCs w:val="24"/>
          <w:lang w:eastAsia="zh-CN"/>
          <w14:ligatures w14:val="none"/>
        </w:rPr>
        <w:t>qe</w:t>
      </w:r>
      <w:proofErr w:type="spellEnd"/>
      <w:r w:rsidRPr="00E03508">
        <w:rPr>
          <w:rFonts w:ascii="Times New Roman" w:eastAsia="Times New Roman" w:hAnsi="Times New Roman" w:cs="Times New Roman"/>
          <w:color w:val="000000"/>
          <w:kern w:val="0"/>
          <w:sz w:val="24"/>
          <w:szCs w:val="24"/>
          <w:lang w:eastAsia="zh-CN"/>
          <w14:ligatures w14:val="none"/>
        </w:rPr>
        <w:t>-qt) against the time taken for the adsorption rate capacity on crude oil with an R</w:t>
      </w:r>
      <w:r w:rsidRPr="00E03508">
        <w:rPr>
          <w:rFonts w:ascii="Times New Roman" w:eastAsia="Times New Roman" w:hAnsi="Times New Roman" w:cs="Times New Roman"/>
          <w:color w:val="000000"/>
          <w:kern w:val="0"/>
          <w:sz w:val="24"/>
          <w:szCs w:val="24"/>
          <w:vertAlign w:val="superscript"/>
          <w:lang w:eastAsia="zh-CN"/>
          <w14:ligatures w14:val="none"/>
        </w:rPr>
        <w:t>2</w:t>
      </w:r>
      <w:r w:rsidRPr="00E03508">
        <w:rPr>
          <w:rFonts w:ascii="Times New Roman" w:eastAsia="Times New Roman" w:hAnsi="Times New Roman" w:cs="Times New Roman"/>
          <w:color w:val="000000"/>
          <w:kern w:val="0"/>
          <w:sz w:val="24"/>
          <w:szCs w:val="24"/>
          <w:lang w:eastAsia="zh-CN"/>
          <w14:ligatures w14:val="none"/>
        </w:rPr>
        <w:t xml:space="preserve"> value of 0.8938</w:t>
      </w:r>
    </w:p>
    <w:p w14:paraId="6D414F04"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3DB62483" wp14:editId="0FA37E46">
            <wp:extent cx="5156200" cy="1803400"/>
            <wp:effectExtent l="0" t="0" r="6350" b="6350"/>
            <wp:docPr id="19" name="Chart 27">
              <a:extLst xmlns:a="http://schemas.openxmlformats.org/drawingml/2006/main">
                <a:ext uri="{FF2B5EF4-FFF2-40B4-BE49-F238E27FC236}">
                  <a16:creationId xmlns:a16="http://schemas.microsoft.com/office/drawing/2014/main" id="{304B642B-558B-4F3E-89E4-2FEC83802F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812D42"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E03508">
        <w:rPr>
          <w:rFonts w:ascii="Times New Roman" w:eastAsia="Times New Roman" w:hAnsi="Times New Roman" w:cs="Times New Roman"/>
          <w:color w:val="000000"/>
          <w:kern w:val="0"/>
          <w:sz w:val="24"/>
          <w:szCs w:val="24"/>
          <w:lang w:eastAsia="zh-CN"/>
          <w14:ligatures w14:val="none"/>
        </w:rPr>
        <w:t>Fig. 12: Graph of ln(</w:t>
      </w:r>
      <w:proofErr w:type="spellStart"/>
      <w:r w:rsidRPr="00E03508">
        <w:rPr>
          <w:rFonts w:ascii="Times New Roman" w:eastAsia="Times New Roman" w:hAnsi="Times New Roman" w:cs="Times New Roman"/>
          <w:color w:val="000000"/>
          <w:kern w:val="0"/>
          <w:sz w:val="24"/>
          <w:szCs w:val="24"/>
          <w:lang w:eastAsia="zh-CN"/>
          <w14:ligatures w14:val="none"/>
        </w:rPr>
        <w:t>qe</w:t>
      </w:r>
      <w:proofErr w:type="spellEnd"/>
      <w:r w:rsidRPr="00E03508">
        <w:rPr>
          <w:rFonts w:ascii="Times New Roman" w:eastAsia="Times New Roman" w:hAnsi="Times New Roman" w:cs="Times New Roman"/>
          <w:color w:val="000000"/>
          <w:kern w:val="0"/>
          <w:sz w:val="24"/>
          <w:szCs w:val="24"/>
          <w:lang w:eastAsia="zh-CN"/>
          <w14:ligatures w14:val="none"/>
        </w:rPr>
        <w:t>-qt) against the time in minutes</w:t>
      </w:r>
    </w:p>
    <w:p w14:paraId="5FB230E4" w14:textId="77777777" w:rsidR="007A03EC" w:rsidRPr="00E03508" w:rsidRDefault="007A03EC" w:rsidP="007A03EC">
      <w:pPr>
        <w:spacing w:after="0" w:line="276" w:lineRule="auto"/>
        <w:contextualSpacing/>
        <w:jc w:val="both"/>
        <w:rPr>
          <w:rFonts w:ascii="Times New Roman" w:eastAsia="Times New Roman" w:hAnsi="Times New Roman" w:cs="Times New Roman"/>
          <w:b/>
          <w:color w:val="000000"/>
          <w:kern w:val="0"/>
          <w:sz w:val="24"/>
          <w:szCs w:val="24"/>
          <w:lang w:eastAsia="zh-CN"/>
          <w14:ligatures w14:val="none"/>
        </w:rPr>
      </w:pPr>
      <w:r w:rsidRPr="00E03508">
        <w:rPr>
          <w:rFonts w:ascii="Times New Roman" w:eastAsia="Times New Roman" w:hAnsi="Times New Roman" w:cs="Times New Roman"/>
          <w:b/>
          <w:color w:val="000000"/>
          <w:kern w:val="0"/>
          <w:sz w:val="24"/>
          <w:szCs w:val="24"/>
          <w:lang w:eastAsia="zh-CN"/>
          <w14:ligatures w14:val="none"/>
        </w:rPr>
        <w:t>Table 1</w:t>
      </w:r>
      <w:r w:rsidR="00FD558D" w:rsidRPr="00E03508">
        <w:rPr>
          <w:rFonts w:ascii="Times New Roman" w:eastAsia="Times New Roman" w:hAnsi="Times New Roman" w:cs="Times New Roman"/>
          <w:b/>
          <w:color w:val="000000"/>
          <w:kern w:val="0"/>
          <w:sz w:val="24"/>
          <w:szCs w:val="24"/>
          <w:lang w:eastAsia="zh-CN"/>
          <w14:ligatures w14:val="none"/>
        </w:rPr>
        <w:t>1</w:t>
      </w:r>
      <w:r w:rsidRPr="00E03508">
        <w:rPr>
          <w:rFonts w:ascii="Times New Roman" w:eastAsia="Times New Roman" w:hAnsi="Times New Roman" w:cs="Times New Roman"/>
          <w:b/>
          <w:color w:val="000000"/>
          <w:kern w:val="0"/>
          <w:sz w:val="24"/>
          <w:szCs w:val="24"/>
          <w:lang w:eastAsia="zh-CN"/>
          <w14:ligatures w14:val="none"/>
        </w:rPr>
        <w:t xml:space="preserve">: Pseudo-second order kinetics for crude oil </w:t>
      </w:r>
    </w:p>
    <w:tbl>
      <w:tblPr>
        <w:tblW w:w="7557" w:type="dxa"/>
        <w:tblBorders>
          <w:top w:val="single" w:sz="4" w:space="0" w:color="auto"/>
          <w:bottom w:val="single" w:sz="4" w:space="0" w:color="auto"/>
        </w:tblBorders>
        <w:tblLook w:val="04A0" w:firstRow="1" w:lastRow="0" w:firstColumn="1" w:lastColumn="0" w:noHBand="0" w:noVBand="1"/>
      </w:tblPr>
      <w:tblGrid>
        <w:gridCol w:w="1213"/>
        <w:gridCol w:w="1213"/>
        <w:gridCol w:w="1213"/>
        <w:gridCol w:w="1258"/>
        <w:gridCol w:w="1330"/>
        <w:gridCol w:w="1330"/>
      </w:tblGrid>
      <w:tr w:rsidR="007A03EC" w:rsidRPr="00E03508" w14:paraId="11C6AD27" w14:textId="77777777" w:rsidTr="006E1C1E">
        <w:trPr>
          <w:trHeight w:val="332"/>
        </w:trPr>
        <w:tc>
          <w:tcPr>
            <w:tcW w:w="1213" w:type="dxa"/>
            <w:tcBorders>
              <w:top w:val="single" w:sz="4" w:space="0" w:color="auto"/>
              <w:bottom w:val="single" w:sz="4" w:space="0" w:color="auto"/>
            </w:tcBorders>
            <w:noWrap/>
            <w:vAlign w:val="bottom"/>
            <w:hideMark/>
          </w:tcPr>
          <w:p w14:paraId="520A74AB"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s/n</w:t>
            </w:r>
          </w:p>
        </w:tc>
        <w:tc>
          <w:tcPr>
            <w:tcW w:w="1213" w:type="dxa"/>
            <w:tcBorders>
              <w:top w:val="single" w:sz="4" w:space="0" w:color="auto"/>
              <w:bottom w:val="single" w:sz="4" w:space="0" w:color="auto"/>
            </w:tcBorders>
            <w:noWrap/>
            <w:vAlign w:val="bottom"/>
            <w:hideMark/>
          </w:tcPr>
          <w:p w14:paraId="762A95CA"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t (mins)</w:t>
            </w:r>
          </w:p>
        </w:tc>
        <w:tc>
          <w:tcPr>
            <w:tcW w:w="1213" w:type="dxa"/>
            <w:tcBorders>
              <w:top w:val="single" w:sz="4" w:space="0" w:color="auto"/>
              <w:bottom w:val="single" w:sz="4" w:space="0" w:color="auto"/>
            </w:tcBorders>
            <w:noWrap/>
            <w:vAlign w:val="bottom"/>
            <w:hideMark/>
          </w:tcPr>
          <w:p w14:paraId="5AC16622"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Co</w:t>
            </w:r>
          </w:p>
        </w:tc>
        <w:tc>
          <w:tcPr>
            <w:tcW w:w="1258" w:type="dxa"/>
            <w:tcBorders>
              <w:top w:val="single" w:sz="4" w:space="0" w:color="auto"/>
              <w:bottom w:val="single" w:sz="4" w:space="0" w:color="auto"/>
            </w:tcBorders>
            <w:noWrap/>
            <w:vAlign w:val="bottom"/>
            <w:hideMark/>
          </w:tcPr>
          <w:p w14:paraId="48781B04"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Ce</w:t>
            </w:r>
          </w:p>
        </w:tc>
        <w:tc>
          <w:tcPr>
            <w:tcW w:w="1330" w:type="dxa"/>
            <w:tcBorders>
              <w:top w:val="single" w:sz="4" w:space="0" w:color="auto"/>
              <w:bottom w:val="single" w:sz="4" w:space="0" w:color="auto"/>
            </w:tcBorders>
            <w:noWrap/>
            <w:vAlign w:val="bottom"/>
            <w:hideMark/>
          </w:tcPr>
          <w:p w14:paraId="42B13B2D"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Qt</w:t>
            </w:r>
          </w:p>
        </w:tc>
        <w:tc>
          <w:tcPr>
            <w:tcW w:w="1330" w:type="dxa"/>
            <w:tcBorders>
              <w:top w:val="single" w:sz="4" w:space="0" w:color="auto"/>
              <w:bottom w:val="single" w:sz="4" w:space="0" w:color="auto"/>
            </w:tcBorders>
            <w:noWrap/>
            <w:vAlign w:val="bottom"/>
            <w:hideMark/>
          </w:tcPr>
          <w:p w14:paraId="2437F53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t/qt</w:t>
            </w:r>
          </w:p>
        </w:tc>
      </w:tr>
      <w:tr w:rsidR="007A03EC" w:rsidRPr="00E03508" w14:paraId="73F05A21" w14:textId="77777777" w:rsidTr="006E1C1E">
        <w:trPr>
          <w:trHeight w:val="332"/>
        </w:trPr>
        <w:tc>
          <w:tcPr>
            <w:tcW w:w="1213" w:type="dxa"/>
            <w:tcBorders>
              <w:top w:val="single" w:sz="4" w:space="0" w:color="auto"/>
            </w:tcBorders>
            <w:noWrap/>
            <w:vAlign w:val="bottom"/>
            <w:hideMark/>
          </w:tcPr>
          <w:p w14:paraId="0DED5BCE"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w:t>
            </w:r>
          </w:p>
        </w:tc>
        <w:tc>
          <w:tcPr>
            <w:tcW w:w="1213" w:type="dxa"/>
            <w:tcBorders>
              <w:top w:val="single" w:sz="4" w:space="0" w:color="auto"/>
            </w:tcBorders>
            <w:noWrap/>
            <w:vAlign w:val="bottom"/>
            <w:hideMark/>
          </w:tcPr>
          <w:p w14:paraId="65E7AEDF"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1213" w:type="dxa"/>
            <w:tcBorders>
              <w:top w:val="single" w:sz="4" w:space="0" w:color="auto"/>
            </w:tcBorders>
            <w:noWrap/>
            <w:vAlign w:val="bottom"/>
            <w:hideMark/>
          </w:tcPr>
          <w:p w14:paraId="042C945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10</w:t>
            </w:r>
          </w:p>
        </w:tc>
        <w:tc>
          <w:tcPr>
            <w:tcW w:w="1258" w:type="dxa"/>
            <w:tcBorders>
              <w:top w:val="single" w:sz="4" w:space="0" w:color="auto"/>
            </w:tcBorders>
            <w:noWrap/>
            <w:vAlign w:val="bottom"/>
            <w:hideMark/>
          </w:tcPr>
          <w:p w14:paraId="3D4322E6"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3.57317</w:t>
            </w:r>
          </w:p>
        </w:tc>
        <w:tc>
          <w:tcPr>
            <w:tcW w:w="1330" w:type="dxa"/>
            <w:tcBorders>
              <w:top w:val="single" w:sz="4" w:space="0" w:color="auto"/>
            </w:tcBorders>
            <w:noWrap/>
            <w:vAlign w:val="bottom"/>
            <w:hideMark/>
          </w:tcPr>
          <w:p w14:paraId="539E96DD"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0.128537</w:t>
            </w:r>
          </w:p>
        </w:tc>
        <w:tc>
          <w:tcPr>
            <w:tcW w:w="1330" w:type="dxa"/>
            <w:tcBorders>
              <w:top w:val="single" w:sz="4" w:space="0" w:color="auto"/>
            </w:tcBorders>
            <w:noWrap/>
            <w:vAlign w:val="bottom"/>
            <w:hideMark/>
          </w:tcPr>
          <w:p w14:paraId="060E76CD"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233.3966</w:t>
            </w:r>
          </w:p>
        </w:tc>
      </w:tr>
      <w:tr w:rsidR="007A03EC" w:rsidRPr="00E03508" w14:paraId="3C45126F" w14:textId="77777777" w:rsidTr="006E1C1E">
        <w:trPr>
          <w:trHeight w:val="332"/>
        </w:trPr>
        <w:tc>
          <w:tcPr>
            <w:tcW w:w="1213" w:type="dxa"/>
            <w:noWrap/>
            <w:vAlign w:val="bottom"/>
            <w:hideMark/>
          </w:tcPr>
          <w:p w14:paraId="66BEA503"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w:t>
            </w:r>
          </w:p>
        </w:tc>
        <w:tc>
          <w:tcPr>
            <w:tcW w:w="1213" w:type="dxa"/>
            <w:noWrap/>
            <w:vAlign w:val="bottom"/>
            <w:hideMark/>
          </w:tcPr>
          <w:p w14:paraId="3ACD5C33"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40</w:t>
            </w:r>
          </w:p>
        </w:tc>
        <w:tc>
          <w:tcPr>
            <w:tcW w:w="1213" w:type="dxa"/>
            <w:noWrap/>
            <w:vAlign w:val="bottom"/>
            <w:hideMark/>
          </w:tcPr>
          <w:p w14:paraId="7356F0E2"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20</w:t>
            </w:r>
          </w:p>
        </w:tc>
        <w:tc>
          <w:tcPr>
            <w:tcW w:w="1258" w:type="dxa"/>
            <w:noWrap/>
            <w:vAlign w:val="bottom"/>
            <w:hideMark/>
          </w:tcPr>
          <w:p w14:paraId="6963FE91"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7.47561</w:t>
            </w:r>
          </w:p>
        </w:tc>
        <w:tc>
          <w:tcPr>
            <w:tcW w:w="1330" w:type="dxa"/>
            <w:noWrap/>
            <w:vAlign w:val="bottom"/>
            <w:hideMark/>
          </w:tcPr>
          <w:p w14:paraId="3C29F33E"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0.125244</w:t>
            </w:r>
          </w:p>
        </w:tc>
        <w:tc>
          <w:tcPr>
            <w:tcW w:w="1330" w:type="dxa"/>
            <w:noWrap/>
            <w:vAlign w:val="bottom"/>
            <w:hideMark/>
          </w:tcPr>
          <w:p w14:paraId="306560F3"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319.3768</w:t>
            </w:r>
          </w:p>
        </w:tc>
      </w:tr>
      <w:tr w:rsidR="007A03EC" w:rsidRPr="00E03508" w14:paraId="4C53BBC1" w14:textId="77777777" w:rsidTr="006E1C1E">
        <w:trPr>
          <w:trHeight w:val="332"/>
        </w:trPr>
        <w:tc>
          <w:tcPr>
            <w:tcW w:w="1213" w:type="dxa"/>
            <w:noWrap/>
            <w:vAlign w:val="bottom"/>
            <w:hideMark/>
          </w:tcPr>
          <w:p w14:paraId="40E10317"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w:t>
            </w:r>
          </w:p>
        </w:tc>
        <w:tc>
          <w:tcPr>
            <w:tcW w:w="1213" w:type="dxa"/>
            <w:noWrap/>
            <w:vAlign w:val="bottom"/>
            <w:hideMark/>
          </w:tcPr>
          <w:p w14:paraId="1340703C"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1213" w:type="dxa"/>
            <w:noWrap/>
            <w:vAlign w:val="bottom"/>
            <w:hideMark/>
          </w:tcPr>
          <w:p w14:paraId="2A1E7056"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30</w:t>
            </w:r>
          </w:p>
        </w:tc>
        <w:tc>
          <w:tcPr>
            <w:tcW w:w="1258" w:type="dxa"/>
            <w:noWrap/>
            <w:vAlign w:val="bottom"/>
            <w:hideMark/>
          </w:tcPr>
          <w:p w14:paraId="6CC8521B"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17.3537</w:t>
            </w:r>
          </w:p>
        </w:tc>
        <w:tc>
          <w:tcPr>
            <w:tcW w:w="1330" w:type="dxa"/>
            <w:noWrap/>
            <w:vAlign w:val="bottom"/>
            <w:hideMark/>
          </w:tcPr>
          <w:p w14:paraId="5C02BEDB"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0.084309</w:t>
            </w:r>
          </w:p>
        </w:tc>
        <w:tc>
          <w:tcPr>
            <w:tcW w:w="1330" w:type="dxa"/>
            <w:noWrap/>
            <w:vAlign w:val="bottom"/>
            <w:hideMark/>
          </w:tcPr>
          <w:p w14:paraId="7060CADF"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593.0569</w:t>
            </w:r>
          </w:p>
        </w:tc>
      </w:tr>
      <w:tr w:rsidR="007A03EC" w:rsidRPr="00E03508" w14:paraId="0BD5695A" w14:textId="77777777" w:rsidTr="006E1C1E">
        <w:trPr>
          <w:trHeight w:val="332"/>
        </w:trPr>
        <w:tc>
          <w:tcPr>
            <w:tcW w:w="1213" w:type="dxa"/>
            <w:noWrap/>
            <w:vAlign w:val="bottom"/>
            <w:hideMark/>
          </w:tcPr>
          <w:p w14:paraId="4356C6EF"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4</w:t>
            </w:r>
          </w:p>
        </w:tc>
        <w:tc>
          <w:tcPr>
            <w:tcW w:w="1213" w:type="dxa"/>
            <w:noWrap/>
            <w:vAlign w:val="bottom"/>
            <w:hideMark/>
          </w:tcPr>
          <w:p w14:paraId="731AA74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60</w:t>
            </w:r>
          </w:p>
        </w:tc>
        <w:tc>
          <w:tcPr>
            <w:tcW w:w="1213" w:type="dxa"/>
            <w:noWrap/>
            <w:vAlign w:val="bottom"/>
            <w:hideMark/>
          </w:tcPr>
          <w:p w14:paraId="60900A36"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40</w:t>
            </w:r>
          </w:p>
        </w:tc>
        <w:tc>
          <w:tcPr>
            <w:tcW w:w="1258" w:type="dxa"/>
            <w:noWrap/>
            <w:vAlign w:val="bottom"/>
            <w:hideMark/>
          </w:tcPr>
          <w:p w14:paraId="10E4951C"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18.939</w:t>
            </w:r>
          </w:p>
        </w:tc>
        <w:tc>
          <w:tcPr>
            <w:tcW w:w="1330" w:type="dxa"/>
            <w:noWrap/>
            <w:vAlign w:val="bottom"/>
            <w:hideMark/>
          </w:tcPr>
          <w:p w14:paraId="2C38FE5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0.105305</w:t>
            </w:r>
          </w:p>
        </w:tc>
        <w:tc>
          <w:tcPr>
            <w:tcW w:w="1330" w:type="dxa"/>
            <w:noWrap/>
            <w:vAlign w:val="bottom"/>
            <w:hideMark/>
          </w:tcPr>
          <w:p w14:paraId="2181CE5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569.7742</w:t>
            </w:r>
          </w:p>
        </w:tc>
      </w:tr>
      <w:tr w:rsidR="007A03EC" w:rsidRPr="00E03508" w14:paraId="2DCA4EE4" w14:textId="77777777" w:rsidTr="006E1C1E">
        <w:trPr>
          <w:trHeight w:val="332"/>
        </w:trPr>
        <w:tc>
          <w:tcPr>
            <w:tcW w:w="1213" w:type="dxa"/>
            <w:noWrap/>
            <w:vAlign w:val="bottom"/>
            <w:hideMark/>
          </w:tcPr>
          <w:p w14:paraId="15374657"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lastRenderedPageBreak/>
              <w:t>5</w:t>
            </w:r>
          </w:p>
        </w:tc>
        <w:tc>
          <w:tcPr>
            <w:tcW w:w="1213" w:type="dxa"/>
            <w:noWrap/>
            <w:vAlign w:val="bottom"/>
            <w:hideMark/>
          </w:tcPr>
          <w:p w14:paraId="04922444"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70</w:t>
            </w:r>
          </w:p>
        </w:tc>
        <w:tc>
          <w:tcPr>
            <w:tcW w:w="1213" w:type="dxa"/>
            <w:noWrap/>
            <w:vAlign w:val="bottom"/>
            <w:hideMark/>
          </w:tcPr>
          <w:p w14:paraId="75860211"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50</w:t>
            </w:r>
          </w:p>
        </w:tc>
        <w:tc>
          <w:tcPr>
            <w:tcW w:w="1258" w:type="dxa"/>
            <w:noWrap/>
            <w:vAlign w:val="bottom"/>
            <w:hideMark/>
          </w:tcPr>
          <w:p w14:paraId="310A3D50"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27.8415</w:t>
            </w:r>
          </w:p>
        </w:tc>
        <w:tc>
          <w:tcPr>
            <w:tcW w:w="1330" w:type="dxa"/>
            <w:noWrap/>
            <w:vAlign w:val="bottom"/>
            <w:hideMark/>
          </w:tcPr>
          <w:p w14:paraId="70DEF8B5"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0.088634</w:t>
            </w:r>
          </w:p>
        </w:tc>
        <w:tc>
          <w:tcPr>
            <w:tcW w:w="1330" w:type="dxa"/>
            <w:noWrap/>
            <w:vAlign w:val="bottom"/>
            <w:hideMark/>
          </w:tcPr>
          <w:p w14:paraId="34F81F02" w14:textId="77777777" w:rsidR="007A03EC" w:rsidRPr="00E03508" w:rsidRDefault="007A03EC" w:rsidP="007A03EC">
            <w:pPr>
              <w:spacing w:after="0" w:line="276" w:lineRule="auto"/>
              <w:jc w:val="both"/>
              <w:rPr>
                <w:rFonts w:ascii="Times New Roman" w:eastAsia="Times New Roman" w:hAnsi="Times New Roman" w:cs="Times New Roman"/>
                <w:color w:val="000000"/>
                <w:kern w:val="0"/>
                <w:sz w:val="24"/>
                <w:szCs w:val="24"/>
                <w14:ligatures w14:val="none"/>
              </w:rPr>
            </w:pPr>
            <w:r w:rsidRPr="00E03508">
              <w:rPr>
                <w:rFonts w:ascii="Times New Roman" w:eastAsia="Times New Roman" w:hAnsi="Times New Roman" w:cs="Times New Roman"/>
                <w:color w:val="000000"/>
                <w:kern w:val="0"/>
                <w:sz w:val="24"/>
                <w:szCs w:val="24"/>
                <w14:ligatures w14:val="none"/>
              </w:rPr>
              <w:t>789.7633</w:t>
            </w:r>
          </w:p>
        </w:tc>
      </w:tr>
    </w:tbl>
    <w:p w14:paraId="45415F63"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p>
    <w:p w14:paraId="77F53BA4"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0E2FFE40" wp14:editId="6239A747">
            <wp:extent cx="5397500" cy="1924050"/>
            <wp:effectExtent l="0" t="0" r="12700" b="0"/>
            <wp:docPr id="30" name="Chart 29">
              <a:extLst xmlns:a="http://schemas.openxmlformats.org/drawingml/2006/main">
                <a:ext uri="{FF2B5EF4-FFF2-40B4-BE49-F238E27FC236}">
                  <a16:creationId xmlns:a16="http://schemas.microsoft.com/office/drawing/2014/main" id="{A7EABAD9-29D1-4967-BEFD-E754315E2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FE0B40" w14:textId="77777777" w:rsidR="007A03EC" w:rsidRPr="00E03508" w:rsidRDefault="007A03EC" w:rsidP="007A03EC">
      <w:pPr>
        <w:spacing w:after="0" w:line="480" w:lineRule="auto"/>
        <w:contextualSpacing/>
        <w:jc w:val="both"/>
        <w:rPr>
          <w:rFonts w:ascii="Times New Roman" w:eastAsia="Times New Roman" w:hAnsi="Times New Roman" w:cs="Times New Roman"/>
          <w:color w:val="000000"/>
          <w:kern w:val="0"/>
          <w:sz w:val="24"/>
          <w:szCs w:val="24"/>
          <w:lang w:eastAsia="zh-CN"/>
          <w14:ligatures w14:val="none"/>
        </w:rPr>
      </w:pPr>
      <w:r w:rsidRPr="00E03508">
        <w:rPr>
          <w:rFonts w:ascii="Times New Roman" w:eastAsia="Times New Roman" w:hAnsi="Times New Roman" w:cs="Times New Roman"/>
          <w:color w:val="000000"/>
          <w:kern w:val="0"/>
          <w:sz w:val="24"/>
          <w:szCs w:val="24"/>
          <w:lang w:eastAsia="zh-CN"/>
          <w14:ligatures w14:val="none"/>
        </w:rPr>
        <w:t>Fig.13: Graph of t/qt versus time /mins</w:t>
      </w:r>
    </w:p>
    <w:p w14:paraId="4E0255B7" w14:textId="77777777" w:rsidR="007A03EC" w:rsidRPr="00E03508" w:rsidRDefault="007A03EC" w:rsidP="007A03EC">
      <w:pPr>
        <w:spacing w:after="0" w:line="276" w:lineRule="auto"/>
        <w:contextualSpacing/>
        <w:jc w:val="both"/>
        <w:rPr>
          <w:rFonts w:ascii="Times New Roman" w:eastAsia="Times New Roman" w:hAnsi="Times New Roman" w:cs="Times New Roman"/>
          <w:b/>
          <w:bCs/>
          <w:color w:val="000000"/>
          <w:kern w:val="0"/>
          <w:sz w:val="24"/>
          <w:szCs w:val="24"/>
          <w:lang w:eastAsia="zh-CN"/>
          <w14:ligatures w14:val="none"/>
        </w:rPr>
      </w:pPr>
      <w:r w:rsidRPr="00E03508">
        <w:rPr>
          <w:rFonts w:ascii="Times New Roman" w:eastAsia="Times New Roman" w:hAnsi="Times New Roman" w:cs="Times New Roman"/>
          <w:b/>
          <w:bCs/>
          <w:color w:val="000000"/>
          <w:kern w:val="0"/>
          <w:sz w:val="24"/>
          <w:szCs w:val="24"/>
          <w:lang w:eastAsia="zh-CN"/>
          <w14:ligatures w14:val="none"/>
        </w:rPr>
        <w:t>Table 1</w:t>
      </w:r>
      <w:r w:rsidR="00FD558D" w:rsidRPr="00E03508">
        <w:rPr>
          <w:rFonts w:ascii="Times New Roman" w:eastAsia="Times New Roman" w:hAnsi="Times New Roman" w:cs="Times New Roman"/>
          <w:b/>
          <w:bCs/>
          <w:color w:val="000000"/>
          <w:kern w:val="0"/>
          <w:sz w:val="24"/>
          <w:szCs w:val="24"/>
          <w:lang w:eastAsia="zh-CN"/>
          <w14:ligatures w14:val="none"/>
        </w:rPr>
        <w:t>2</w:t>
      </w:r>
      <w:r w:rsidRPr="00E03508">
        <w:rPr>
          <w:rFonts w:ascii="Times New Roman" w:eastAsia="Times New Roman" w:hAnsi="Times New Roman" w:cs="Times New Roman"/>
          <w:b/>
          <w:bCs/>
          <w:color w:val="000000"/>
          <w:kern w:val="0"/>
          <w:sz w:val="24"/>
          <w:szCs w:val="24"/>
          <w:lang w:eastAsia="zh-CN"/>
          <w14:ligatures w14:val="none"/>
        </w:rPr>
        <w:t xml:space="preserve">: Kinetic parameters for the removal of crude oil using rice husk loaded with titanium oxide </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335"/>
        <w:gridCol w:w="1335"/>
        <w:gridCol w:w="1336"/>
        <w:gridCol w:w="1336"/>
        <w:gridCol w:w="1336"/>
        <w:gridCol w:w="1336"/>
        <w:gridCol w:w="1336"/>
      </w:tblGrid>
      <w:tr w:rsidR="007A03EC" w:rsidRPr="00E03508" w14:paraId="64A2F096" w14:textId="77777777" w:rsidTr="006E1C1E">
        <w:tc>
          <w:tcPr>
            <w:tcW w:w="1335" w:type="dxa"/>
          </w:tcPr>
          <w:p w14:paraId="4A9F218D"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
        </w:tc>
        <w:tc>
          <w:tcPr>
            <w:tcW w:w="4007" w:type="dxa"/>
            <w:gridSpan w:val="3"/>
          </w:tcPr>
          <w:p w14:paraId="55D6F06B"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Calibri" w:hAnsi="Times New Roman" w:cs="Times New Roman"/>
                <w:sz w:val="24"/>
                <w:szCs w:val="24"/>
                <w:lang w:eastAsia="zh-CN"/>
              </w:rPr>
              <w:t>Pseudo-First order</w:t>
            </w:r>
          </w:p>
        </w:tc>
        <w:tc>
          <w:tcPr>
            <w:tcW w:w="4008" w:type="dxa"/>
            <w:gridSpan w:val="3"/>
          </w:tcPr>
          <w:p w14:paraId="31D21CAD"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Calibri" w:hAnsi="Times New Roman" w:cs="Times New Roman"/>
                <w:sz w:val="24"/>
                <w:szCs w:val="24"/>
                <w:lang w:eastAsia="zh-CN"/>
              </w:rPr>
              <w:t>Pseudo-second order</w:t>
            </w:r>
          </w:p>
        </w:tc>
      </w:tr>
      <w:tr w:rsidR="007A03EC" w:rsidRPr="00E03508" w14:paraId="3A53A2A5" w14:textId="77777777" w:rsidTr="006E1C1E">
        <w:tc>
          <w:tcPr>
            <w:tcW w:w="1335" w:type="dxa"/>
          </w:tcPr>
          <w:p w14:paraId="59F49F3B"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Parameters</w:t>
            </w:r>
          </w:p>
        </w:tc>
        <w:tc>
          <w:tcPr>
            <w:tcW w:w="1335" w:type="dxa"/>
          </w:tcPr>
          <w:p w14:paraId="188D7420"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K</w:t>
            </w:r>
            <w:r w:rsidRPr="00E03508">
              <w:rPr>
                <w:rFonts w:ascii="Times New Roman" w:eastAsia="Times New Roman" w:hAnsi="Times New Roman" w:cs="Times New Roman"/>
                <w:color w:val="000000"/>
                <w:sz w:val="24"/>
                <w:szCs w:val="24"/>
                <w:vertAlign w:val="subscript"/>
                <w:lang w:eastAsia="zh-CN"/>
              </w:rPr>
              <w:t>1 (min</w:t>
            </w:r>
            <w:r w:rsidRPr="00E03508">
              <w:rPr>
                <w:rFonts w:ascii="Times New Roman" w:eastAsia="Times New Roman" w:hAnsi="Times New Roman" w:cs="Times New Roman"/>
                <w:color w:val="000000"/>
                <w:sz w:val="24"/>
                <w:szCs w:val="24"/>
                <w:vertAlign w:val="superscript"/>
                <w:lang w:eastAsia="zh-CN"/>
              </w:rPr>
              <w:t>-1</w:t>
            </w:r>
            <w:r w:rsidRPr="00E03508">
              <w:rPr>
                <w:rFonts w:ascii="Times New Roman" w:eastAsia="Times New Roman" w:hAnsi="Times New Roman" w:cs="Times New Roman"/>
                <w:color w:val="000000"/>
                <w:sz w:val="24"/>
                <w:szCs w:val="24"/>
                <w:vertAlign w:val="subscript"/>
                <w:lang w:eastAsia="zh-CN"/>
              </w:rPr>
              <w:t>)</w:t>
            </w:r>
          </w:p>
        </w:tc>
        <w:tc>
          <w:tcPr>
            <w:tcW w:w="1336" w:type="dxa"/>
          </w:tcPr>
          <w:p w14:paraId="05ACB35D"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roofErr w:type="spellStart"/>
            <w:r w:rsidRPr="00E03508">
              <w:rPr>
                <w:rFonts w:ascii="Times New Roman" w:eastAsia="Times New Roman" w:hAnsi="Times New Roman" w:cs="Times New Roman"/>
                <w:color w:val="000000"/>
                <w:sz w:val="24"/>
                <w:szCs w:val="24"/>
                <w:lang w:eastAsia="zh-CN"/>
              </w:rPr>
              <w:t>q</w:t>
            </w:r>
            <w:r w:rsidRPr="00E03508">
              <w:rPr>
                <w:rFonts w:ascii="Times New Roman" w:eastAsia="Times New Roman" w:hAnsi="Times New Roman" w:cs="Times New Roman"/>
                <w:color w:val="000000"/>
                <w:sz w:val="24"/>
                <w:szCs w:val="24"/>
                <w:vertAlign w:val="subscript"/>
                <w:lang w:eastAsia="zh-CN"/>
              </w:rPr>
              <w:t>e</w:t>
            </w:r>
            <w:proofErr w:type="spellEnd"/>
            <w:r w:rsidRPr="00E03508">
              <w:rPr>
                <w:rFonts w:ascii="Times New Roman" w:eastAsia="Times New Roman" w:hAnsi="Times New Roman" w:cs="Times New Roman"/>
                <w:color w:val="000000"/>
                <w:sz w:val="24"/>
                <w:szCs w:val="24"/>
                <w:vertAlign w:val="subscript"/>
                <w:lang w:eastAsia="zh-CN"/>
              </w:rPr>
              <w:t xml:space="preserve"> (mg/g)</w:t>
            </w:r>
          </w:p>
        </w:tc>
        <w:tc>
          <w:tcPr>
            <w:tcW w:w="1336" w:type="dxa"/>
          </w:tcPr>
          <w:p w14:paraId="4D69B20E"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R</w:t>
            </w:r>
            <w:r w:rsidRPr="00E03508">
              <w:rPr>
                <w:rFonts w:ascii="Times New Roman" w:eastAsia="Times New Roman" w:hAnsi="Times New Roman" w:cs="Times New Roman"/>
                <w:color w:val="000000"/>
                <w:sz w:val="24"/>
                <w:szCs w:val="24"/>
                <w:vertAlign w:val="superscript"/>
                <w:lang w:eastAsia="zh-CN"/>
              </w:rPr>
              <w:t>2</w:t>
            </w:r>
          </w:p>
        </w:tc>
        <w:tc>
          <w:tcPr>
            <w:tcW w:w="1336" w:type="dxa"/>
          </w:tcPr>
          <w:p w14:paraId="6AE0908F"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K</w:t>
            </w:r>
            <w:r w:rsidRPr="00E03508">
              <w:rPr>
                <w:rFonts w:ascii="Times New Roman" w:eastAsia="Times New Roman" w:hAnsi="Times New Roman" w:cs="Times New Roman"/>
                <w:color w:val="000000"/>
                <w:sz w:val="24"/>
                <w:szCs w:val="24"/>
                <w:vertAlign w:val="subscript"/>
                <w:lang w:eastAsia="zh-CN"/>
              </w:rPr>
              <w:t>2(min</w:t>
            </w:r>
            <w:r w:rsidRPr="00E03508">
              <w:rPr>
                <w:rFonts w:ascii="Times New Roman" w:eastAsia="Times New Roman" w:hAnsi="Times New Roman" w:cs="Times New Roman"/>
                <w:color w:val="000000"/>
                <w:sz w:val="24"/>
                <w:szCs w:val="24"/>
                <w:vertAlign w:val="superscript"/>
                <w:lang w:eastAsia="zh-CN"/>
              </w:rPr>
              <w:t>-1</w:t>
            </w:r>
            <w:r w:rsidRPr="00E03508">
              <w:rPr>
                <w:rFonts w:ascii="Times New Roman" w:eastAsia="Times New Roman" w:hAnsi="Times New Roman" w:cs="Times New Roman"/>
                <w:color w:val="000000"/>
                <w:sz w:val="24"/>
                <w:szCs w:val="24"/>
                <w:vertAlign w:val="subscript"/>
                <w:lang w:eastAsia="zh-CN"/>
              </w:rPr>
              <w:t>)</w:t>
            </w:r>
          </w:p>
        </w:tc>
        <w:tc>
          <w:tcPr>
            <w:tcW w:w="1336" w:type="dxa"/>
          </w:tcPr>
          <w:p w14:paraId="4416B71C"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proofErr w:type="spellStart"/>
            <w:r w:rsidRPr="00E03508">
              <w:rPr>
                <w:rFonts w:ascii="Times New Roman" w:eastAsia="Times New Roman" w:hAnsi="Times New Roman" w:cs="Times New Roman"/>
                <w:color w:val="000000"/>
                <w:sz w:val="24"/>
                <w:szCs w:val="24"/>
                <w:lang w:eastAsia="zh-CN"/>
              </w:rPr>
              <w:t>q</w:t>
            </w:r>
            <w:r w:rsidRPr="00E03508">
              <w:rPr>
                <w:rFonts w:ascii="Times New Roman" w:eastAsia="Times New Roman" w:hAnsi="Times New Roman" w:cs="Times New Roman"/>
                <w:color w:val="000000"/>
                <w:sz w:val="24"/>
                <w:szCs w:val="24"/>
                <w:vertAlign w:val="subscript"/>
                <w:lang w:eastAsia="zh-CN"/>
              </w:rPr>
              <w:t>e</w:t>
            </w:r>
            <w:proofErr w:type="spellEnd"/>
            <w:r w:rsidRPr="00E03508">
              <w:rPr>
                <w:rFonts w:ascii="Times New Roman" w:eastAsia="Times New Roman" w:hAnsi="Times New Roman" w:cs="Times New Roman"/>
                <w:color w:val="000000"/>
                <w:sz w:val="24"/>
                <w:szCs w:val="24"/>
                <w:vertAlign w:val="subscript"/>
                <w:lang w:eastAsia="zh-CN"/>
              </w:rPr>
              <w:t>(mg/g)</w:t>
            </w:r>
          </w:p>
        </w:tc>
        <w:tc>
          <w:tcPr>
            <w:tcW w:w="1336" w:type="dxa"/>
          </w:tcPr>
          <w:p w14:paraId="367B7C13"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R</w:t>
            </w:r>
            <w:r w:rsidRPr="00E03508">
              <w:rPr>
                <w:rFonts w:ascii="Times New Roman" w:eastAsia="Times New Roman" w:hAnsi="Times New Roman" w:cs="Times New Roman"/>
                <w:color w:val="000000"/>
                <w:sz w:val="24"/>
                <w:szCs w:val="24"/>
                <w:vertAlign w:val="superscript"/>
                <w:lang w:eastAsia="zh-CN"/>
              </w:rPr>
              <w:t>2</w:t>
            </w:r>
          </w:p>
        </w:tc>
      </w:tr>
      <w:tr w:rsidR="007A03EC" w:rsidRPr="00E03508" w14:paraId="6E404319" w14:textId="77777777" w:rsidTr="006E1C1E">
        <w:tc>
          <w:tcPr>
            <w:tcW w:w="1335" w:type="dxa"/>
          </w:tcPr>
          <w:p w14:paraId="35936132"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Values</w:t>
            </w:r>
          </w:p>
        </w:tc>
        <w:tc>
          <w:tcPr>
            <w:tcW w:w="1335" w:type="dxa"/>
          </w:tcPr>
          <w:p w14:paraId="7204790D"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1. 4697</w:t>
            </w:r>
          </w:p>
        </w:tc>
        <w:tc>
          <w:tcPr>
            <w:tcW w:w="1336" w:type="dxa"/>
          </w:tcPr>
          <w:p w14:paraId="30A4E946"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1.032</w:t>
            </w:r>
          </w:p>
        </w:tc>
        <w:tc>
          <w:tcPr>
            <w:tcW w:w="1336" w:type="dxa"/>
          </w:tcPr>
          <w:p w14:paraId="4195FE84"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0.8938</w:t>
            </w:r>
          </w:p>
        </w:tc>
        <w:tc>
          <w:tcPr>
            <w:tcW w:w="1336" w:type="dxa"/>
          </w:tcPr>
          <w:p w14:paraId="3251F0DC"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13.63</w:t>
            </w:r>
          </w:p>
        </w:tc>
        <w:tc>
          <w:tcPr>
            <w:tcW w:w="1336" w:type="dxa"/>
          </w:tcPr>
          <w:p w14:paraId="0C91F8C6"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0.0055</w:t>
            </w:r>
          </w:p>
        </w:tc>
        <w:tc>
          <w:tcPr>
            <w:tcW w:w="1336" w:type="dxa"/>
          </w:tcPr>
          <w:p w14:paraId="57017708" w14:textId="77777777" w:rsidR="007A03EC" w:rsidRPr="00E03508" w:rsidRDefault="007A03EC" w:rsidP="007A03EC">
            <w:pPr>
              <w:spacing w:line="276" w:lineRule="auto"/>
              <w:contextualSpacing/>
              <w:jc w:val="both"/>
              <w:rPr>
                <w:rFonts w:ascii="Times New Roman" w:eastAsia="Times New Roman" w:hAnsi="Times New Roman" w:cs="Times New Roman"/>
                <w:color w:val="000000"/>
                <w:sz w:val="24"/>
                <w:szCs w:val="24"/>
                <w:lang w:eastAsia="zh-CN"/>
              </w:rPr>
            </w:pPr>
            <w:r w:rsidRPr="00E03508">
              <w:rPr>
                <w:rFonts w:ascii="Times New Roman" w:eastAsia="Times New Roman" w:hAnsi="Times New Roman" w:cs="Times New Roman"/>
                <w:color w:val="000000"/>
                <w:sz w:val="24"/>
                <w:szCs w:val="24"/>
                <w:lang w:eastAsia="zh-CN"/>
              </w:rPr>
              <w:t>0.9236</w:t>
            </w:r>
          </w:p>
        </w:tc>
      </w:tr>
    </w:tbl>
    <w:p w14:paraId="325B0414" w14:textId="77777777" w:rsidR="00242C14" w:rsidRPr="00E03508" w:rsidRDefault="00242C14" w:rsidP="00242C14">
      <w:pPr>
        <w:spacing w:after="0" w:line="480" w:lineRule="auto"/>
        <w:jc w:val="both"/>
        <w:rPr>
          <w:rFonts w:ascii="Times New Roman" w:eastAsia="Calibri" w:hAnsi="Times New Roman" w:cs="Times New Roman"/>
          <w:kern w:val="0"/>
          <w:sz w:val="4"/>
          <w:szCs w:val="4"/>
          <w14:ligatures w14:val="none"/>
        </w:rPr>
      </w:pPr>
    </w:p>
    <w:p w14:paraId="68B83F9E" w14:textId="77777777" w:rsidR="00242C14" w:rsidRPr="00E03508" w:rsidRDefault="005A1B7F"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object w:dxaOrig="4896" w:dyaOrig="6336" w14:anchorId="58D33A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45pt;height:189.85pt" o:ole="">
            <v:imagedata r:id="rId20" o:title="" croptop="2795f" cropbottom="2174f" cropleft="3216f" cropright="3619f"/>
          </v:shape>
          <o:OLEObject Type="Embed" ProgID="Origin50.Graph" ShapeID="_x0000_i1025" DrawAspect="Content" ObjectID="_1834403236" r:id="rId21"/>
        </w:object>
      </w:r>
    </w:p>
    <w:p w14:paraId="7F6D6DC1" w14:textId="77777777" w:rsidR="005A1B7F" w:rsidRPr="00E03508" w:rsidRDefault="005A1B7F" w:rsidP="00242C14">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Fig. 14: FTIR on the HC loaded MRH, modified RH and Rice husk</w:t>
      </w:r>
    </w:p>
    <w:p w14:paraId="241891C1" w14:textId="77777777" w:rsidR="005A1B7F" w:rsidRPr="00E03508" w:rsidRDefault="005A1B7F" w:rsidP="005A1B7F">
      <w:pPr>
        <w:spacing w:before="180" w:after="120" w:line="276" w:lineRule="auto"/>
        <w:jc w:val="both"/>
        <w:rPr>
          <w:rFonts w:ascii="Times New Roman" w:eastAsia="Times New Roman" w:hAnsi="Times New Roman" w:cs="Times New Roman"/>
          <w:b/>
          <w:bCs/>
          <w:kern w:val="0"/>
          <w:sz w:val="24"/>
          <w:szCs w:val="24"/>
          <w:lang w:val="en-GB"/>
          <w14:ligatures w14:val="none"/>
        </w:rPr>
      </w:pPr>
      <w:bookmarkStart w:id="5" w:name="_Toc140628109"/>
      <w:r w:rsidRPr="00E03508">
        <w:rPr>
          <w:rFonts w:ascii="Times New Roman" w:eastAsia="Times New Roman" w:hAnsi="Times New Roman" w:cs="Times New Roman"/>
          <w:b/>
          <w:bCs/>
          <w:kern w:val="0"/>
          <w:sz w:val="24"/>
          <w:szCs w:val="24"/>
          <w:lang w:val="en-GB"/>
          <w14:ligatures w14:val="none"/>
        </w:rPr>
        <w:t>Table 1</w:t>
      </w:r>
      <w:r w:rsidR="00FD558D" w:rsidRPr="00E03508">
        <w:rPr>
          <w:rFonts w:ascii="Times New Roman" w:eastAsia="Times New Roman" w:hAnsi="Times New Roman" w:cs="Times New Roman"/>
          <w:b/>
          <w:bCs/>
          <w:kern w:val="0"/>
          <w:sz w:val="24"/>
          <w:szCs w:val="24"/>
          <w:lang w:val="en-GB"/>
          <w14:ligatures w14:val="none"/>
        </w:rPr>
        <w:t>3</w:t>
      </w:r>
      <w:r w:rsidRPr="00E03508">
        <w:rPr>
          <w:rFonts w:ascii="Times New Roman" w:eastAsia="Times New Roman" w:hAnsi="Times New Roman" w:cs="Times New Roman"/>
          <w:b/>
          <w:bCs/>
          <w:kern w:val="0"/>
          <w:sz w:val="24"/>
          <w:szCs w:val="24"/>
          <w:lang w:val="en-GB"/>
          <w14:ligatures w14:val="none"/>
        </w:rPr>
        <w:t>: FTIR result on raw rice husk, modified and Hydrocarbon load MRH</w:t>
      </w:r>
      <w:bookmarkEnd w:id="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330"/>
        <w:gridCol w:w="90"/>
        <w:gridCol w:w="283"/>
        <w:gridCol w:w="2986"/>
      </w:tblGrid>
      <w:tr w:rsidR="005A1B7F" w:rsidRPr="00E03508" w14:paraId="3034B449" w14:textId="77777777" w:rsidTr="006E1C1E">
        <w:tc>
          <w:tcPr>
            <w:tcW w:w="2268" w:type="dxa"/>
            <w:tcBorders>
              <w:top w:val="single" w:sz="4" w:space="0" w:color="auto"/>
              <w:bottom w:val="single" w:sz="4" w:space="0" w:color="auto"/>
            </w:tcBorders>
          </w:tcPr>
          <w:p w14:paraId="5D9C70B4"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S/N</w:t>
            </w:r>
          </w:p>
        </w:tc>
        <w:tc>
          <w:tcPr>
            <w:tcW w:w="3703" w:type="dxa"/>
            <w:gridSpan w:val="3"/>
            <w:tcBorders>
              <w:top w:val="single" w:sz="4" w:space="0" w:color="auto"/>
              <w:bottom w:val="single" w:sz="4" w:space="0" w:color="auto"/>
            </w:tcBorders>
          </w:tcPr>
          <w:p w14:paraId="559C9031"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Wavelength cm</w:t>
            </w:r>
            <w:r w:rsidRPr="00E03508">
              <w:rPr>
                <w:rFonts w:ascii="Times New Roman" w:eastAsia="Calibri" w:hAnsi="Times New Roman" w:cs="Times New Roman"/>
                <w:sz w:val="24"/>
                <w:szCs w:val="24"/>
                <w:vertAlign w:val="superscript"/>
              </w:rPr>
              <w:t>-1</w:t>
            </w:r>
          </w:p>
        </w:tc>
        <w:tc>
          <w:tcPr>
            <w:tcW w:w="2986" w:type="dxa"/>
            <w:tcBorders>
              <w:top w:val="single" w:sz="4" w:space="0" w:color="auto"/>
              <w:bottom w:val="single" w:sz="4" w:space="0" w:color="auto"/>
            </w:tcBorders>
          </w:tcPr>
          <w:p w14:paraId="725489BB"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Functional group</w:t>
            </w:r>
          </w:p>
        </w:tc>
      </w:tr>
      <w:tr w:rsidR="005A1B7F" w:rsidRPr="00E03508" w14:paraId="180703E1" w14:textId="77777777" w:rsidTr="006E1C1E">
        <w:tc>
          <w:tcPr>
            <w:tcW w:w="2268" w:type="dxa"/>
            <w:tcBorders>
              <w:top w:val="single" w:sz="4" w:space="0" w:color="auto"/>
              <w:bottom w:val="nil"/>
            </w:tcBorders>
          </w:tcPr>
          <w:p w14:paraId="70F516FA" w14:textId="77777777" w:rsidR="005A1B7F" w:rsidRPr="00E03508" w:rsidRDefault="005A1B7F" w:rsidP="005A1B7F">
            <w:pPr>
              <w:spacing w:line="276" w:lineRule="auto"/>
              <w:ind w:firstLine="720"/>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 xml:space="preserve">     1</w:t>
            </w:r>
          </w:p>
        </w:tc>
        <w:tc>
          <w:tcPr>
            <w:tcW w:w="3330" w:type="dxa"/>
            <w:tcBorders>
              <w:top w:val="single" w:sz="4" w:space="0" w:color="auto"/>
              <w:bottom w:val="nil"/>
              <w:right w:val="nil"/>
            </w:tcBorders>
          </w:tcPr>
          <w:p w14:paraId="057F7973"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3420-3250</w:t>
            </w:r>
          </w:p>
        </w:tc>
        <w:tc>
          <w:tcPr>
            <w:tcW w:w="3359" w:type="dxa"/>
            <w:gridSpan w:val="3"/>
            <w:tcBorders>
              <w:top w:val="single" w:sz="4" w:space="0" w:color="auto"/>
              <w:left w:val="nil"/>
              <w:bottom w:val="nil"/>
            </w:tcBorders>
          </w:tcPr>
          <w:p w14:paraId="0662D160"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O-H in alcohols</w:t>
            </w:r>
          </w:p>
        </w:tc>
      </w:tr>
      <w:tr w:rsidR="005A1B7F" w:rsidRPr="00E03508" w14:paraId="470D24C2" w14:textId="77777777" w:rsidTr="006E1C1E">
        <w:tc>
          <w:tcPr>
            <w:tcW w:w="2268" w:type="dxa"/>
            <w:tcBorders>
              <w:top w:val="nil"/>
              <w:bottom w:val="nil"/>
            </w:tcBorders>
          </w:tcPr>
          <w:p w14:paraId="602C8476"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w:t>
            </w:r>
          </w:p>
        </w:tc>
        <w:tc>
          <w:tcPr>
            <w:tcW w:w="3330" w:type="dxa"/>
            <w:tcBorders>
              <w:top w:val="nil"/>
              <w:bottom w:val="nil"/>
              <w:right w:val="nil"/>
            </w:tcBorders>
          </w:tcPr>
          <w:p w14:paraId="26E285C6"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2750-2350</w:t>
            </w:r>
          </w:p>
        </w:tc>
        <w:tc>
          <w:tcPr>
            <w:tcW w:w="3359" w:type="dxa"/>
            <w:gridSpan w:val="3"/>
            <w:tcBorders>
              <w:top w:val="nil"/>
              <w:left w:val="nil"/>
              <w:bottom w:val="nil"/>
            </w:tcBorders>
          </w:tcPr>
          <w:p w14:paraId="5B32CDC7"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NH</w:t>
            </w:r>
            <w:r w:rsidRPr="00E03508">
              <w:rPr>
                <w:rFonts w:ascii="Times New Roman" w:eastAsia="Calibri" w:hAnsi="Times New Roman" w:cs="Times New Roman"/>
                <w:sz w:val="24"/>
                <w:szCs w:val="24"/>
                <w:vertAlign w:val="subscript"/>
              </w:rPr>
              <w:t>3</w:t>
            </w:r>
            <w:r w:rsidRPr="00E03508">
              <w:rPr>
                <w:rFonts w:ascii="Times New Roman" w:eastAsia="Calibri" w:hAnsi="Times New Roman" w:cs="Times New Roman"/>
                <w:sz w:val="24"/>
                <w:szCs w:val="24"/>
                <w:vertAlign w:val="superscript"/>
              </w:rPr>
              <w:t>+</w:t>
            </w:r>
            <w:r w:rsidRPr="00E03508">
              <w:rPr>
                <w:rFonts w:ascii="Times New Roman" w:eastAsia="Calibri" w:hAnsi="Times New Roman" w:cs="Times New Roman"/>
                <w:sz w:val="24"/>
                <w:szCs w:val="24"/>
              </w:rPr>
              <w:t xml:space="preserve"> in amines hydro halides</w:t>
            </w:r>
          </w:p>
        </w:tc>
      </w:tr>
      <w:tr w:rsidR="005A1B7F" w:rsidRPr="00E03508" w14:paraId="301C189D" w14:textId="77777777" w:rsidTr="006E1C1E">
        <w:tc>
          <w:tcPr>
            <w:tcW w:w="2268" w:type="dxa"/>
            <w:tcBorders>
              <w:top w:val="nil"/>
            </w:tcBorders>
          </w:tcPr>
          <w:p w14:paraId="5E47FBAB"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lastRenderedPageBreak/>
              <w:t>3</w:t>
            </w:r>
          </w:p>
        </w:tc>
        <w:tc>
          <w:tcPr>
            <w:tcW w:w="3420" w:type="dxa"/>
            <w:gridSpan w:val="2"/>
            <w:tcBorders>
              <w:top w:val="nil"/>
            </w:tcBorders>
          </w:tcPr>
          <w:p w14:paraId="0A8EBD1F"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3100-2400</w:t>
            </w:r>
          </w:p>
        </w:tc>
        <w:tc>
          <w:tcPr>
            <w:tcW w:w="3269" w:type="dxa"/>
            <w:gridSpan w:val="2"/>
            <w:tcBorders>
              <w:top w:val="nil"/>
            </w:tcBorders>
          </w:tcPr>
          <w:p w14:paraId="20F9F441"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O-H in carboxylic acid</w:t>
            </w:r>
          </w:p>
        </w:tc>
      </w:tr>
      <w:tr w:rsidR="005A1B7F" w:rsidRPr="00E03508" w14:paraId="41A551D1" w14:textId="77777777" w:rsidTr="006E1C1E">
        <w:tc>
          <w:tcPr>
            <w:tcW w:w="2268" w:type="dxa"/>
          </w:tcPr>
          <w:p w14:paraId="40E8FEF3"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4</w:t>
            </w:r>
          </w:p>
        </w:tc>
        <w:tc>
          <w:tcPr>
            <w:tcW w:w="3420" w:type="dxa"/>
            <w:gridSpan w:val="2"/>
          </w:tcPr>
          <w:p w14:paraId="458987CB"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1475-1450</w:t>
            </w:r>
          </w:p>
        </w:tc>
        <w:tc>
          <w:tcPr>
            <w:tcW w:w="3269" w:type="dxa"/>
            <w:gridSpan w:val="2"/>
          </w:tcPr>
          <w:p w14:paraId="482B5694"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CH</w:t>
            </w:r>
            <w:r w:rsidRPr="00E03508">
              <w:rPr>
                <w:rFonts w:ascii="Times New Roman" w:eastAsia="Calibri" w:hAnsi="Times New Roman" w:cs="Times New Roman"/>
                <w:sz w:val="24"/>
                <w:szCs w:val="24"/>
                <w:vertAlign w:val="subscript"/>
              </w:rPr>
              <w:t>2</w:t>
            </w:r>
            <w:r w:rsidRPr="00E03508">
              <w:rPr>
                <w:rFonts w:ascii="Times New Roman" w:eastAsia="Calibri" w:hAnsi="Times New Roman" w:cs="Times New Roman"/>
                <w:sz w:val="24"/>
                <w:szCs w:val="24"/>
              </w:rPr>
              <w:t xml:space="preserve"> in aliphatic compound</w:t>
            </w:r>
          </w:p>
        </w:tc>
      </w:tr>
      <w:tr w:rsidR="005A1B7F" w:rsidRPr="00E03508" w14:paraId="788CA062" w14:textId="77777777" w:rsidTr="006E1C1E">
        <w:tc>
          <w:tcPr>
            <w:tcW w:w="2268" w:type="dxa"/>
          </w:tcPr>
          <w:p w14:paraId="7E40A7E6"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5</w:t>
            </w:r>
          </w:p>
        </w:tc>
        <w:tc>
          <w:tcPr>
            <w:tcW w:w="3420" w:type="dxa"/>
            <w:gridSpan w:val="2"/>
          </w:tcPr>
          <w:p w14:paraId="11760EC1"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1740-1720</w:t>
            </w:r>
          </w:p>
        </w:tc>
        <w:tc>
          <w:tcPr>
            <w:tcW w:w="3269" w:type="dxa"/>
            <w:gridSpan w:val="2"/>
          </w:tcPr>
          <w:p w14:paraId="7920C0AD"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 xml:space="preserve">C=O in </w:t>
            </w:r>
            <w:proofErr w:type="spellStart"/>
            <w:r w:rsidRPr="00E03508">
              <w:rPr>
                <w:rFonts w:ascii="Times New Roman" w:eastAsia="Calibri" w:hAnsi="Times New Roman" w:cs="Times New Roman"/>
                <w:sz w:val="24"/>
                <w:szCs w:val="24"/>
              </w:rPr>
              <w:t>alde</w:t>
            </w:r>
            <w:proofErr w:type="spellEnd"/>
            <w:r w:rsidRPr="00E03508">
              <w:rPr>
                <w:rFonts w:ascii="Times New Roman" w:eastAsia="Calibri" w:hAnsi="Times New Roman" w:cs="Times New Roman"/>
                <w:sz w:val="24"/>
                <w:szCs w:val="24"/>
              </w:rPr>
              <w:t xml:space="preserve"> </w:t>
            </w:r>
            <w:proofErr w:type="spellStart"/>
            <w:r w:rsidRPr="00E03508">
              <w:rPr>
                <w:rFonts w:ascii="Times New Roman" w:eastAsia="Calibri" w:hAnsi="Times New Roman" w:cs="Times New Roman"/>
                <w:sz w:val="24"/>
                <w:szCs w:val="24"/>
              </w:rPr>
              <w:t>hydes</w:t>
            </w:r>
            <w:proofErr w:type="spellEnd"/>
          </w:p>
        </w:tc>
      </w:tr>
      <w:tr w:rsidR="005A1B7F" w:rsidRPr="00E03508" w14:paraId="199EAE40" w14:textId="77777777" w:rsidTr="006E1C1E">
        <w:tc>
          <w:tcPr>
            <w:tcW w:w="2268" w:type="dxa"/>
          </w:tcPr>
          <w:p w14:paraId="45F1D367"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6</w:t>
            </w:r>
          </w:p>
        </w:tc>
        <w:tc>
          <w:tcPr>
            <w:tcW w:w="3420" w:type="dxa"/>
            <w:gridSpan w:val="2"/>
          </w:tcPr>
          <w:p w14:paraId="6947DD5F"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1515-1485</w:t>
            </w:r>
          </w:p>
        </w:tc>
        <w:tc>
          <w:tcPr>
            <w:tcW w:w="3269" w:type="dxa"/>
            <w:gridSpan w:val="2"/>
          </w:tcPr>
          <w:p w14:paraId="0504863E"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Benzene ring</w:t>
            </w:r>
          </w:p>
        </w:tc>
      </w:tr>
      <w:tr w:rsidR="005A1B7F" w:rsidRPr="00E03508" w14:paraId="28EED7A4" w14:textId="77777777" w:rsidTr="006E1C1E">
        <w:tc>
          <w:tcPr>
            <w:tcW w:w="2268" w:type="dxa"/>
          </w:tcPr>
          <w:p w14:paraId="778F89CA"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7</w:t>
            </w:r>
          </w:p>
        </w:tc>
        <w:tc>
          <w:tcPr>
            <w:tcW w:w="3420" w:type="dxa"/>
            <w:gridSpan w:val="2"/>
          </w:tcPr>
          <w:p w14:paraId="58A60198"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1100-1000</w:t>
            </w:r>
          </w:p>
        </w:tc>
        <w:tc>
          <w:tcPr>
            <w:tcW w:w="3269" w:type="dxa"/>
            <w:gridSpan w:val="2"/>
          </w:tcPr>
          <w:p w14:paraId="7397FDC1"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Si-O-Si in siloxanes</w:t>
            </w:r>
          </w:p>
        </w:tc>
      </w:tr>
      <w:tr w:rsidR="005A1B7F" w:rsidRPr="00E03508" w14:paraId="61DC8169" w14:textId="77777777" w:rsidTr="006E1C1E">
        <w:tc>
          <w:tcPr>
            <w:tcW w:w="2268" w:type="dxa"/>
          </w:tcPr>
          <w:p w14:paraId="6DD3723C"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8</w:t>
            </w:r>
          </w:p>
        </w:tc>
        <w:tc>
          <w:tcPr>
            <w:tcW w:w="3420" w:type="dxa"/>
            <w:gridSpan w:val="2"/>
          </w:tcPr>
          <w:p w14:paraId="63D268D2"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3520-3320</w:t>
            </w:r>
          </w:p>
        </w:tc>
        <w:tc>
          <w:tcPr>
            <w:tcW w:w="3269" w:type="dxa"/>
            <w:gridSpan w:val="2"/>
          </w:tcPr>
          <w:p w14:paraId="1A0C3867" w14:textId="77777777" w:rsidR="005A1B7F" w:rsidRPr="00E03508" w:rsidRDefault="005A1B7F" w:rsidP="005A1B7F">
            <w:pPr>
              <w:spacing w:line="276" w:lineRule="auto"/>
              <w:jc w:val="both"/>
              <w:rPr>
                <w:rFonts w:ascii="Times New Roman" w:eastAsia="Calibri" w:hAnsi="Times New Roman" w:cs="Times New Roman"/>
                <w:sz w:val="24"/>
                <w:szCs w:val="24"/>
              </w:rPr>
            </w:pPr>
            <w:r w:rsidRPr="00E03508">
              <w:rPr>
                <w:rFonts w:ascii="Times New Roman" w:eastAsia="Calibri" w:hAnsi="Times New Roman" w:cs="Times New Roman"/>
                <w:sz w:val="24"/>
                <w:szCs w:val="24"/>
              </w:rPr>
              <w:t>NH</w:t>
            </w:r>
            <w:r w:rsidRPr="00E03508">
              <w:rPr>
                <w:rFonts w:ascii="Times New Roman" w:eastAsia="Calibri" w:hAnsi="Times New Roman" w:cs="Times New Roman"/>
                <w:sz w:val="24"/>
                <w:szCs w:val="24"/>
                <w:vertAlign w:val="subscript"/>
              </w:rPr>
              <w:t>2</w:t>
            </w:r>
            <w:r w:rsidRPr="00E03508">
              <w:rPr>
                <w:rFonts w:ascii="Times New Roman" w:eastAsia="Calibri" w:hAnsi="Times New Roman" w:cs="Times New Roman"/>
                <w:sz w:val="24"/>
                <w:szCs w:val="24"/>
              </w:rPr>
              <w:t xml:space="preserve"> of primary amine</w:t>
            </w:r>
          </w:p>
        </w:tc>
      </w:tr>
    </w:tbl>
    <w:p w14:paraId="635D899C" w14:textId="77777777" w:rsidR="005A1B7F" w:rsidRPr="00E03508" w:rsidRDefault="005A1B7F" w:rsidP="005A1B7F">
      <w:pPr>
        <w:autoSpaceDE w:val="0"/>
        <w:autoSpaceDN w:val="0"/>
        <w:adjustRightInd w:val="0"/>
        <w:spacing w:after="0" w:line="480" w:lineRule="auto"/>
        <w:jc w:val="both"/>
        <w:rPr>
          <w:rFonts w:ascii="Times New Roman" w:eastAsia="Calibri" w:hAnsi="Times New Roman" w:cs="Times New Roman"/>
          <w:kern w:val="0"/>
          <w:sz w:val="24"/>
          <w:szCs w:val="24"/>
          <w14:ligatures w14:val="none"/>
        </w:rPr>
      </w:pPr>
    </w:p>
    <w:p w14:paraId="1675182A" w14:textId="77777777" w:rsidR="005A1B7F" w:rsidRPr="00E03508" w:rsidRDefault="005A1B7F" w:rsidP="005A1B7F">
      <w:pPr>
        <w:spacing w:after="0" w:line="480" w:lineRule="auto"/>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noProof/>
          <w:kern w:val="0"/>
          <w:sz w:val="24"/>
          <w:szCs w:val="24"/>
          <w14:ligatures w14:val="none"/>
        </w:rPr>
        <w:drawing>
          <wp:inline distT="0" distB="0" distL="0" distR="0" wp14:anchorId="3A710201" wp14:editId="1C66AC45">
            <wp:extent cx="2667000" cy="20574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669393" cy="2059246"/>
                    </a:xfrm>
                    <a:prstGeom prst="rect">
                      <a:avLst/>
                    </a:prstGeom>
                    <a:noFill/>
                    <a:ln w="9525">
                      <a:noFill/>
                      <a:miter lim="800000"/>
                      <a:headEnd/>
                      <a:tailEnd/>
                    </a:ln>
                  </pic:spPr>
                </pic:pic>
              </a:graphicData>
            </a:graphic>
          </wp:inline>
        </w:drawing>
      </w:r>
      <w:r w:rsidRPr="00E03508">
        <w:rPr>
          <w:rFonts w:ascii="Times New Roman" w:eastAsia="Calibri" w:hAnsi="Times New Roman" w:cs="Times New Roman"/>
          <w:noProof/>
          <w:kern w:val="0"/>
          <w:sz w:val="24"/>
          <w:szCs w:val="24"/>
          <w14:ligatures w14:val="none"/>
        </w:rPr>
        <w:drawing>
          <wp:inline distT="0" distB="0" distL="0" distR="0" wp14:anchorId="29EB869E" wp14:editId="4B98340A">
            <wp:extent cx="2628900" cy="2057400"/>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28900" cy="2057400"/>
                    </a:xfrm>
                    <a:prstGeom prst="rect">
                      <a:avLst/>
                    </a:prstGeom>
                  </pic:spPr>
                </pic:pic>
              </a:graphicData>
            </a:graphic>
          </wp:inline>
        </w:drawing>
      </w:r>
      <w:r w:rsidR="009F54D2" w:rsidRPr="00E03508">
        <w:rPr>
          <w:rFonts w:ascii="Times New Roman" w:eastAsia="Calibri" w:hAnsi="Times New Roman" w:cs="Times New Roman"/>
          <w:kern w:val="0"/>
          <w:sz w:val="24"/>
          <w:szCs w:val="24"/>
          <w14:ligatures w14:val="none"/>
        </w:rPr>
        <w:t>F</w:t>
      </w:r>
    </w:p>
    <w:p w14:paraId="252CCBB7" w14:textId="2D1AED8A" w:rsidR="005A1B7F" w:rsidRPr="00E03508" w:rsidRDefault="009F54D2" w:rsidP="009F54D2">
      <w:pPr>
        <w:spacing w:after="0" w:line="480" w:lineRule="auto"/>
        <w:contextualSpacing/>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Fig </w:t>
      </w:r>
      <w:r w:rsidR="00E03508" w:rsidRPr="00E03508">
        <w:rPr>
          <w:rFonts w:ascii="Times New Roman" w:eastAsia="Calibri" w:hAnsi="Times New Roman" w:cs="Times New Roman"/>
          <w:kern w:val="0"/>
          <w:sz w:val="24"/>
          <w:szCs w:val="24"/>
          <w14:ligatures w14:val="none"/>
        </w:rPr>
        <w:t>15</w:t>
      </w:r>
      <w:r w:rsidRPr="00E03508">
        <w:rPr>
          <w:rFonts w:ascii="Times New Roman" w:eastAsia="Calibri" w:hAnsi="Times New Roman" w:cs="Times New Roman"/>
          <w:kern w:val="0"/>
          <w:sz w:val="24"/>
          <w:szCs w:val="24"/>
          <w14:ligatures w14:val="none"/>
        </w:rPr>
        <w:t xml:space="preserve"> (a) </w:t>
      </w:r>
      <w:r w:rsidR="005A1B7F" w:rsidRPr="00E03508">
        <w:rPr>
          <w:rFonts w:ascii="Times New Roman" w:eastAsia="Calibri" w:hAnsi="Times New Roman" w:cs="Times New Roman"/>
          <w:kern w:val="0"/>
          <w:sz w:val="24"/>
          <w:szCs w:val="24"/>
          <w14:ligatures w14:val="none"/>
        </w:rPr>
        <w:t xml:space="preserve">Raw rice husk                                      </w:t>
      </w:r>
      <w:proofErr w:type="gramStart"/>
      <w:r w:rsidR="005A1B7F" w:rsidRPr="00E03508">
        <w:rPr>
          <w:rFonts w:ascii="Times New Roman" w:eastAsia="Calibri" w:hAnsi="Times New Roman" w:cs="Times New Roman"/>
          <w:kern w:val="0"/>
          <w:sz w:val="24"/>
          <w:szCs w:val="24"/>
          <w14:ligatures w14:val="none"/>
        </w:rPr>
        <w:t xml:space="preserve">   (</w:t>
      </w:r>
      <w:proofErr w:type="gramEnd"/>
      <w:r w:rsidR="005A1B7F" w:rsidRPr="00E03508">
        <w:rPr>
          <w:rFonts w:ascii="Times New Roman" w:eastAsia="Calibri" w:hAnsi="Times New Roman" w:cs="Times New Roman"/>
          <w:kern w:val="0"/>
          <w:sz w:val="24"/>
          <w:szCs w:val="24"/>
          <w14:ligatures w14:val="none"/>
        </w:rPr>
        <w:t>b) Modified rice husk with TiO</w:t>
      </w:r>
      <w:r w:rsidR="005A1B7F" w:rsidRPr="00E03508">
        <w:rPr>
          <w:rFonts w:ascii="Times New Roman" w:eastAsia="Calibri" w:hAnsi="Times New Roman" w:cs="Times New Roman"/>
          <w:kern w:val="0"/>
          <w:sz w:val="24"/>
          <w:szCs w:val="24"/>
          <w:vertAlign w:val="subscript"/>
          <w14:ligatures w14:val="none"/>
        </w:rPr>
        <w:t>2</w:t>
      </w:r>
    </w:p>
    <w:p w14:paraId="428FF7C2" w14:textId="77777777" w:rsidR="005A1B7F" w:rsidRPr="00E03508" w:rsidRDefault="005A1B7F" w:rsidP="005A1B7F">
      <w:pPr>
        <w:pStyle w:val="ListParagraph"/>
        <w:spacing w:line="480" w:lineRule="auto"/>
        <w:jc w:val="both"/>
        <w:rPr>
          <w:rFonts w:ascii="Times New Roman" w:hAnsi="Times New Roman" w:cs="Times New Roman"/>
          <w:sz w:val="24"/>
          <w:szCs w:val="24"/>
        </w:rPr>
      </w:pPr>
      <w:r w:rsidRPr="00E03508">
        <w:rPr>
          <w:rFonts w:ascii="Times New Roman" w:hAnsi="Times New Roman" w:cs="Times New Roman"/>
          <w:noProof/>
          <w:sz w:val="24"/>
          <w:szCs w:val="24"/>
        </w:rPr>
        <w:drawing>
          <wp:inline distT="0" distB="0" distL="0" distR="0" wp14:anchorId="291138E7" wp14:editId="14C0C485">
            <wp:extent cx="4029075" cy="2524125"/>
            <wp:effectExtent l="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029075" cy="2524125"/>
                    </a:xfrm>
                    <a:prstGeom prst="rect">
                      <a:avLst/>
                    </a:prstGeom>
                    <a:noFill/>
                    <a:ln w="9525">
                      <a:noFill/>
                      <a:miter lim="800000"/>
                      <a:headEnd/>
                      <a:tailEnd/>
                    </a:ln>
                  </pic:spPr>
                </pic:pic>
              </a:graphicData>
            </a:graphic>
          </wp:inline>
        </w:drawing>
      </w:r>
    </w:p>
    <w:p w14:paraId="2820A3DF" w14:textId="77777777" w:rsidR="005A1B7F" w:rsidRPr="00E03508" w:rsidRDefault="005A1B7F" w:rsidP="005A1B7F">
      <w:pPr>
        <w:pStyle w:val="ListParagraph"/>
        <w:spacing w:line="480" w:lineRule="auto"/>
        <w:jc w:val="both"/>
        <w:rPr>
          <w:rFonts w:ascii="Times New Roman" w:hAnsi="Times New Roman" w:cs="Times New Roman"/>
          <w:sz w:val="24"/>
          <w:szCs w:val="24"/>
        </w:rPr>
      </w:pPr>
      <w:r w:rsidRPr="00E03508">
        <w:rPr>
          <w:rFonts w:ascii="Times New Roman" w:hAnsi="Times New Roman" w:cs="Times New Roman"/>
          <w:sz w:val="24"/>
          <w:szCs w:val="24"/>
        </w:rPr>
        <w:t>(c)after adsorption</w:t>
      </w:r>
    </w:p>
    <w:p w14:paraId="073B660D" w14:textId="77777777" w:rsidR="00445BDF" w:rsidRPr="00E03508" w:rsidRDefault="00445BDF" w:rsidP="00242C14">
      <w:pPr>
        <w:spacing w:line="276" w:lineRule="auto"/>
        <w:jc w:val="both"/>
        <w:rPr>
          <w:rFonts w:ascii="Times New Roman" w:hAnsi="Times New Roman" w:cs="Times New Roman"/>
          <w:b/>
          <w:bCs/>
          <w:sz w:val="24"/>
          <w:szCs w:val="24"/>
        </w:rPr>
      </w:pPr>
      <w:r w:rsidRPr="00E03508">
        <w:rPr>
          <w:rFonts w:ascii="Times New Roman" w:hAnsi="Times New Roman" w:cs="Times New Roman"/>
          <w:b/>
          <w:bCs/>
          <w:sz w:val="24"/>
          <w:szCs w:val="24"/>
        </w:rPr>
        <w:t xml:space="preserve">4. Discussion  </w:t>
      </w:r>
    </w:p>
    <w:p w14:paraId="0CC6B181"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The proximate analysis of rice husk revealed a volatile matter content of 71.47%, followed by ash content of 17.40%. These values are consistent with typical compositional profiles of rice husk reported in the literature and indicate a high proportion of organic matter available for surface </w:t>
      </w:r>
      <w:r w:rsidRPr="00E03508">
        <w:rPr>
          <w:rFonts w:ascii="Times New Roman" w:eastAsia="Calibri" w:hAnsi="Times New Roman" w:cs="Times New Roman"/>
          <w:kern w:val="0"/>
          <w:sz w:val="24"/>
          <w:szCs w:val="24"/>
          <w14:ligatures w14:val="none"/>
        </w:rPr>
        <w:lastRenderedPageBreak/>
        <w:t>functionalization and thermal decomposition during biochar preparation. The elevated volatile matter content enhances the development of porous structures during carbonization, while the significant ash fraction, primarily silica, contributes to structural rigidity and provides additional active sites for pollutant binding. Collectively, these properties affirm the suitability of rice husk as a low-cost, renewable precursor for producing effective adsorbents in the remediation of crude oil-contaminated water.</w:t>
      </w:r>
    </w:p>
    <w:p w14:paraId="3D945EDB"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Response Surface Methodology (RSM) using a quadratic model demonstrated excellent capability in optimizing crude oil removal efficiency. The ANOVA results (F-value = 4.22, p &lt; 0.0001) confirmed the statistical significance of the model at the 95% confidence level. All linear terms (A: concentration, B: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 loading, C: pH, D: agitation time), most two-factor interactions (AB, AC, AD, BC, BD, CD), and all quadratic terms (A², B², C², D²) were significant (p &lt; 0.05), indicating strong interactive and non-linear effects among the variables. The non-significant lack-of-fit (F = 0.82, p = 0.6373) further validated that the model adequately fits the experimental data without systematic error. The coefficient of determination (R² = 0.8085) and adjusted R² (0.6171) suggest reasonable goodness-of-fit, although the relatively large difference between R² and adjusted R² (&gt; 0.2) may point to potential block effects, model over-parameterization, or the presence of outliers. Nonetheless, the low coefficient of variation (C.V. = 12.71%) reflects high precision and reproducibility of the experimental results.</w:t>
      </w:r>
    </w:p>
    <w:p w14:paraId="0007CBDB"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The derived quadratic model in coded factors is: Removal Efficiency (%) = 60.37 − 0.0163A + 1.65B + 2.90C + 10.06D + 9.51AB − 10.30AC + 3.35AD − 2.13BC − 5.49BD + 14.23CD + 7.08A² − 4.88B² + 2.88C² + 7.66D²</w:t>
      </w:r>
    </w:p>
    <w:p w14:paraId="4624514C"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Agitation time (D) exhibited the strongest positive linear effect (coefficient = 10.06), followed by pH (C) and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 loading (B), underscoring their critical role in enhancing mass transfer and surface interaction. The negative coefficient for initial concentration (A) is expected, as higher pollutant loading typically reduces percentage removal due to saturation of available adsorption sites. Strong interaction terms (e.g., AB, AC, CD) highlight synergistic or antagonistic effects between variables, which were effectively captured by the quadratic model.</w:t>
      </w:r>
    </w:p>
    <w:p w14:paraId="7A4FA80D"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Experimental removal efficiencies ranged from 43.37% to 90.41% across the design space. The highest experimental removal efficiency (97.84%) was achieved at 30 mg/L crude oil, pH 6, 90 min agitation, and 5 g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 xml:space="preserve">₂ loading. The Design-Expert software predicted an optimum of 90.41% under slightly different conditions (50 mg/L crude oil, pH 6, 60 min, 1 g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 xml:space="preserve">₂), with close agreement between predicted and experimental values confirming the model's predictive reliability. Equilibrium studies showed better fit to the Langmuir isotherm, indicating monolayer adsorption and homogeneous surface characteristics of the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₂-modified rice husk.</w:t>
      </w:r>
    </w:p>
    <w:p w14:paraId="5CEEE139"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Characterization results further elucidated the adsorption mechanism. FTIR spectra (Figure 14) of raw rice husk displayed characteristic bands at 3496 cm⁻¹ (N-H stretching, primary amines) and 1502 cm⁻¹ (C=C, aromatic rings). Following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 xml:space="preserve">₂ modification and adsorption, new or shifted peaks appeared at 3488 cm⁻¹ (O-H stretching), 2945 cm⁻¹ (aliphatic C-H), 1733 cm⁻¹ (C=O, aldehydes/carboxylic acids), and 1098 cm⁻¹ (Si-O-Si, siloxanes), confirming successful </w:t>
      </w:r>
      <w:r w:rsidRPr="00E03508">
        <w:rPr>
          <w:rFonts w:ascii="Times New Roman" w:eastAsia="Calibri" w:hAnsi="Times New Roman" w:cs="Times New Roman"/>
          <w:kern w:val="0"/>
          <w:sz w:val="24"/>
          <w:szCs w:val="24"/>
          <w14:ligatures w14:val="none"/>
        </w:rPr>
        <w:lastRenderedPageBreak/>
        <w:t xml:space="preserve">incorporation of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 and subsequent binding of hydrocarbon fractions from crude oil (detailed assignments in Table 13).</w:t>
      </w:r>
    </w:p>
    <w:p w14:paraId="53433421" w14:textId="6114F8D3"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SEM images (Figure </w:t>
      </w:r>
      <w:r w:rsidR="00E03508" w:rsidRPr="00E03508">
        <w:rPr>
          <w:rFonts w:ascii="Times New Roman" w:eastAsia="Calibri" w:hAnsi="Times New Roman" w:cs="Times New Roman"/>
          <w:kern w:val="0"/>
          <w:sz w:val="24"/>
          <w:szCs w:val="24"/>
          <w14:ligatures w14:val="none"/>
        </w:rPr>
        <w:t>15</w:t>
      </w:r>
      <w:r w:rsidRPr="00E03508">
        <w:rPr>
          <w:rFonts w:ascii="Times New Roman" w:eastAsia="Calibri" w:hAnsi="Times New Roman" w:cs="Times New Roman"/>
          <w:kern w:val="0"/>
          <w:sz w:val="24"/>
          <w:szCs w:val="24"/>
          <w14:ligatures w14:val="none"/>
        </w:rPr>
        <w:t xml:space="preserve">a–c) revealed distinct morphological changes. Raw rice husk exhibited a hard, rough surface with thread-like lignin structures providing initial binding sites. Post-modification and adsorption, the surface became highly porous with visible entrapment of oil residues within the pores. The slight increase in mean particle size (at 500 nm magnification) after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 loading enhanced hydrophobicity and surface area, thereby improving adsorption affinity.</w:t>
      </w:r>
    </w:p>
    <w:p w14:paraId="5433A975" w14:textId="77777777" w:rsidR="00F96D91" w:rsidRPr="00E03508" w:rsidRDefault="00F96D91" w:rsidP="00F96D91">
      <w:pPr>
        <w:jc w:val="both"/>
        <w:rPr>
          <w:rFonts w:ascii="Times New Roman" w:eastAsia="Calibri" w:hAnsi="Times New Roman" w:cs="Times New Roman"/>
          <w:kern w:val="0"/>
          <w:sz w:val="24"/>
          <w:szCs w:val="24"/>
          <w14:ligatures w14:val="none"/>
        </w:rPr>
      </w:pPr>
      <w:r w:rsidRPr="00E03508">
        <w:rPr>
          <w:rFonts w:ascii="Times New Roman" w:eastAsia="Calibri" w:hAnsi="Times New Roman" w:cs="Times New Roman"/>
          <w:kern w:val="0"/>
          <w:sz w:val="24"/>
          <w:szCs w:val="24"/>
          <w14:ligatures w14:val="none"/>
        </w:rPr>
        <w:t xml:space="preserve">Comparative evaluation with other </w:t>
      </w:r>
      <w:proofErr w:type="spellStart"/>
      <w:r w:rsidRPr="00E03508">
        <w:rPr>
          <w:rFonts w:ascii="Times New Roman" w:eastAsia="Calibri" w:hAnsi="Times New Roman" w:cs="Times New Roman"/>
          <w:kern w:val="0"/>
          <w:sz w:val="24"/>
          <w:szCs w:val="24"/>
          <w14:ligatures w14:val="none"/>
        </w:rPr>
        <w:t>agro</w:t>
      </w:r>
      <w:proofErr w:type="spellEnd"/>
      <w:r w:rsidRPr="00E03508">
        <w:rPr>
          <w:rFonts w:ascii="Times New Roman" w:eastAsia="Calibri" w:hAnsi="Times New Roman" w:cs="Times New Roman"/>
          <w:kern w:val="0"/>
          <w:sz w:val="24"/>
          <w:szCs w:val="24"/>
          <w14:ligatures w14:val="none"/>
        </w:rPr>
        <w:t xml:space="preserve">-based adsorbents underscores the superior performance of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 xml:space="preserve">₂-modified rice husk biochar. </w:t>
      </w:r>
      <w:proofErr w:type="spellStart"/>
      <w:r w:rsidRPr="00E03508">
        <w:rPr>
          <w:rFonts w:ascii="Times New Roman" w:eastAsia="Calibri" w:hAnsi="Times New Roman" w:cs="Times New Roman"/>
          <w:kern w:val="0"/>
          <w:sz w:val="24"/>
          <w:szCs w:val="24"/>
          <w14:ligatures w14:val="none"/>
        </w:rPr>
        <w:t>Okpanachi</w:t>
      </w:r>
      <w:proofErr w:type="spellEnd"/>
      <w:r w:rsidRPr="00E03508">
        <w:rPr>
          <w:rFonts w:ascii="Times New Roman" w:eastAsia="Calibri" w:hAnsi="Times New Roman" w:cs="Times New Roman"/>
          <w:kern w:val="0"/>
          <w:sz w:val="24"/>
          <w:szCs w:val="24"/>
          <w14:ligatures w14:val="none"/>
        </w:rPr>
        <w:t xml:space="preserve"> et al. (2019) achieved 73% crude oil removal using acetylated orange peel fibers, while Chinenye et al. (2020) reported maximum oil and grease removals of 54.93%, 37.28%, and 25.63% using corn cob-derived activated carbon at varying particle sizes. In contrast, the present adsorbent attained up to 97.84% removal under optimized conditions (5 g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 pH 6, 90 min), demonstrating enhanced efficiency attributable to morphological modification, increased porosity, and improved hydrophobicity.</w:t>
      </w:r>
    </w:p>
    <w:p w14:paraId="48A6984C" w14:textId="77777777" w:rsidR="00D5505B" w:rsidRPr="00E03508" w:rsidRDefault="00D5505B" w:rsidP="00D5505B">
      <w:pPr>
        <w:spacing w:line="276" w:lineRule="auto"/>
        <w:jc w:val="both"/>
        <w:rPr>
          <w:rFonts w:ascii="Times New Roman" w:hAnsi="Times New Roman" w:cs="Times New Roman"/>
          <w:b/>
          <w:bCs/>
          <w:sz w:val="24"/>
          <w:szCs w:val="24"/>
        </w:rPr>
      </w:pPr>
      <w:r w:rsidRPr="00E03508">
        <w:rPr>
          <w:rFonts w:ascii="Times New Roman" w:hAnsi="Times New Roman" w:cs="Times New Roman"/>
          <w:b/>
          <w:bCs/>
          <w:sz w:val="24"/>
          <w:szCs w:val="24"/>
        </w:rPr>
        <w:t>5. Conclusion</w:t>
      </w:r>
    </w:p>
    <w:p w14:paraId="6131C36C" w14:textId="77777777" w:rsidR="00D5505B" w:rsidRPr="00E03508" w:rsidRDefault="00D5505B" w:rsidP="00F96D91">
      <w:pPr>
        <w:jc w:val="both"/>
        <w:rPr>
          <w:rFonts w:ascii="Times New Roman" w:eastAsia="Calibri" w:hAnsi="Times New Roman" w:cs="Times New Roman"/>
          <w:kern w:val="0"/>
          <w:sz w:val="24"/>
          <w:szCs w:val="24"/>
          <w14:ligatures w14:val="none"/>
        </w:rPr>
      </w:pPr>
    </w:p>
    <w:p w14:paraId="5CF8D4AE" w14:textId="77777777" w:rsidR="00445BDF" w:rsidRPr="00E03508" w:rsidRDefault="00F96D91" w:rsidP="00F96D91">
      <w:pPr>
        <w:jc w:val="both"/>
        <w:rPr>
          <w:rFonts w:ascii="Times New Roman" w:hAnsi="Times New Roman" w:cs="Times New Roman"/>
          <w:b/>
          <w:bCs/>
          <w:sz w:val="24"/>
          <w:szCs w:val="24"/>
        </w:rPr>
      </w:pPr>
      <w:r w:rsidRPr="00E03508">
        <w:rPr>
          <w:rFonts w:ascii="Times New Roman" w:eastAsia="Calibri" w:hAnsi="Times New Roman" w:cs="Times New Roman"/>
          <w:kern w:val="0"/>
          <w:sz w:val="24"/>
          <w:szCs w:val="24"/>
          <w14:ligatures w14:val="none"/>
        </w:rPr>
        <w:t xml:space="preserve">In conclusion, the </w:t>
      </w:r>
      <w:proofErr w:type="spellStart"/>
      <w:r w:rsidRPr="00E03508">
        <w:rPr>
          <w:rFonts w:ascii="Times New Roman" w:eastAsia="Calibri" w:hAnsi="Times New Roman" w:cs="Times New Roman"/>
          <w:kern w:val="0"/>
          <w:sz w:val="24"/>
          <w:szCs w:val="24"/>
          <w14:ligatures w14:val="none"/>
        </w:rPr>
        <w:t>TiO</w:t>
      </w:r>
      <w:proofErr w:type="spellEnd"/>
      <w:r w:rsidRPr="00E03508">
        <w:rPr>
          <w:rFonts w:ascii="Times New Roman" w:eastAsia="Calibri" w:hAnsi="Times New Roman" w:cs="Times New Roman"/>
          <w:kern w:val="0"/>
          <w:sz w:val="24"/>
          <w:szCs w:val="24"/>
          <w14:ligatures w14:val="none"/>
        </w:rPr>
        <w:t>₂-modified rice husk biochar exhibits excellent potential as a low-cost, regenerable, and environmentally friendly adsorbent for crude oil spill remediation. The combination of high removal efficiency, favorable isotherm fit, and confirmed surface modifications supports its practical applicability in treating oil-contaminated water, particularly in resource-limited settings.</w:t>
      </w:r>
    </w:p>
    <w:p w14:paraId="1FF2A982" w14:textId="77777777" w:rsidR="004F282B" w:rsidRPr="00E03508" w:rsidRDefault="004F282B" w:rsidP="004F282B">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This study successfully demonstrates the valorization of rice husk, an abundant agricultural biomass waste, as an effective precursor for developing sustainable adsorbents for the remediation of crude oil-contaminated wastewater. Chemical modification with hydrochloric acid significantly enhanced the adsorption capacity of the rice husk-derived biochar by removing metallic impurities and increasing surface functionality, resulting in superior performance compared to unmodified material. Isotherm modeling revealed that the modified adsorbent followed the Langmuir model more closely (R² = 0.9712) than the Freundlich model, indicating homogeneous surface coverage and predominant monolayer adsorption of hydrocarbon contaminants.</w:t>
      </w:r>
    </w:p>
    <w:p w14:paraId="3B5DA469" w14:textId="77777777" w:rsidR="004F282B" w:rsidRPr="00E03508" w:rsidRDefault="004F282B" w:rsidP="004F282B">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The adsorption process was governed by inter-surface interactions driven by intermolecular forces between the adsorbent and crude oil components, with FTIR analysis confirming the involvement of key functional groups such as O–H, NH₃⁺, aliphatic CH₂, and Si–O–Si. Degradation efficiency was markedly influenced by operational parameters, contact time, adsorbent dosage, pH, and illumination with progressive optimization leading to enhanced removal rates. The incorporation of titanium loading further promoted photocatalytic synergy, facilitating advanced oxidative degradation alongside physical adsorption.</w:t>
      </w:r>
    </w:p>
    <w:p w14:paraId="1279353A" w14:textId="77777777" w:rsidR="005A1B7F" w:rsidRPr="00E03508" w:rsidRDefault="004F282B" w:rsidP="004F282B">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 xml:space="preserve">Under optimized conditions (30.0 g/L adsorbent dosage, pH 6.0, 5.0 g titanium loading, and 90 minutes irradiation), the modified rice husk-based system achieved an outstanding 97.85% </w:t>
      </w:r>
      <w:r w:rsidRPr="00E03508">
        <w:rPr>
          <w:rFonts w:ascii="Times New Roman" w:hAnsi="Times New Roman" w:cs="Times New Roman"/>
          <w:sz w:val="24"/>
          <w:szCs w:val="24"/>
        </w:rPr>
        <w:lastRenderedPageBreak/>
        <w:t>removal of crude oil pollutants, establishing it as a highly efficient, eco-friendly, and cost-effective solution for oil spill remediation. These findings underscore the potential of chemically modified biomass-derived adsorbents in sustainable wastewater treatment, offering a viable pathway for agricultural waste utilization in environmental protection strategies, particularly in regions impacted by petroleum pollution. Future research may focus on scalability, real-field applications, and long-term stability to facilitate industrial adoption.</w:t>
      </w:r>
    </w:p>
    <w:p w14:paraId="4EFBA6D2" w14:textId="77777777" w:rsidR="00E514DD" w:rsidRPr="00E03508" w:rsidRDefault="004F282B" w:rsidP="00E514DD">
      <w:pPr>
        <w:spacing w:line="276" w:lineRule="auto"/>
        <w:jc w:val="both"/>
        <w:rPr>
          <w:rFonts w:ascii="Times New Roman" w:hAnsi="Times New Roman" w:cs="Times New Roman"/>
          <w:b/>
          <w:bCs/>
          <w:sz w:val="24"/>
          <w:szCs w:val="24"/>
        </w:rPr>
      </w:pPr>
      <w:r w:rsidRPr="00E03508">
        <w:rPr>
          <w:rFonts w:ascii="Times New Roman" w:hAnsi="Times New Roman" w:cs="Times New Roman"/>
          <w:b/>
          <w:bCs/>
          <w:sz w:val="24"/>
          <w:szCs w:val="24"/>
        </w:rPr>
        <w:t xml:space="preserve">References </w:t>
      </w:r>
    </w:p>
    <w:p w14:paraId="273B9B56" w14:textId="77777777" w:rsidR="00E514DD" w:rsidRPr="00E03508" w:rsidRDefault="00E514DD" w:rsidP="00E514DD">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 xml:space="preserve">Chen, X. and Mao, S.S. (2007) Titanium Dioxide Nanomaterials: Synthesis, Properties, Modifications, and Applications. </w:t>
      </w:r>
      <w:r w:rsidRPr="00E03508">
        <w:rPr>
          <w:rFonts w:ascii="Times New Roman" w:hAnsi="Times New Roman" w:cs="Times New Roman"/>
          <w:i/>
          <w:iCs/>
          <w:sz w:val="24"/>
          <w:szCs w:val="24"/>
        </w:rPr>
        <w:t>Chemical Reviews</w:t>
      </w:r>
      <w:r w:rsidRPr="00E03508">
        <w:rPr>
          <w:rFonts w:ascii="Times New Roman" w:hAnsi="Times New Roman" w:cs="Times New Roman"/>
          <w:sz w:val="24"/>
          <w:szCs w:val="24"/>
        </w:rPr>
        <w:t xml:space="preserve">, 107(7), 2891-2959. </w:t>
      </w:r>
      <w:hyperlink r:id="rId25" w:history="1">
        <w:r w:rsidRPr="00E03508">
          <w:rPr>
            <w:rStyle w:val="Hyperlink"/>
            <w:rFonts w:ascii="Times New Roman" w:hAnsi="Times New Roman" w:cs="Times New Roman"/>
            <w:sz w:val="24"/>
            <w:szCs w:val="24"/>
          </w:rPr>
          <w:t>https://doi.org/10.1021/cr0500535</w:t>
        </w:r>
      </w:hyperlink>
    </w:p>
    <w:p w14:paraId="34C2EBF0" w14:textId="77777777" w:rsidR="00E514DD" w:rsidRPr="00E03508" w:rsidRDefault="00E514DD" w:rsidP="00E514DD">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 xml:space="preserve">Fatimah, I., Said, A., &amp; Hasanah, U. A. (2015). Preparation of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w:t>
      </w:r>
      <w:proofErr w:type="spellStart"/>
      <w:r w:rsidRPr="00E03508">
        <w:rPr>
          <w:rFonts w:ascii="Times New Roman" w:hAnsi="Times New Roman" w:cs="Times New Roman"/>
          <w:sz w:val="24"/>
          <w:szCs w:val="24"/>
        </w:rPr>
        <w:t>SiO</w:t>
      </w:r>
      <w:proofErr w:type="spellEnd"/>
      <w:r w:rsidRPr="00E03508">
        <w:rPr>
          <w:rFonts w:ascii="Times New Roman" w:hAnsi="Times New Roman" w:cs="Times New Roman"/>
          <w:sz w:val="24"/>
          <w:szCs w:val="24"/>
        </w:rPr>
        <w:t xml:space="preserve">₂ using rice husk ash as silica source and the kinetics study as photocatalyst in methyl violet decolorization. </w:t>
      </w:r>
      <w:r w:rsidRPr="00E03508">
        <w:rPr>
          <w:rFonts w:ascii="Times New Roman" w:hAnsi="Times New Roman" w:cs="Times New Roman"/>
          <w:i/>
          <w:iCs/>
          <w:sz w:val="24"/>
          <w:szCs w:val="24"/>
        </w:rPr>
        <w:t>Bulletin of Chemical Reaction Engineering &amp; Catalysis,</w:t>
      </w:r>
      <w:r w:rsidRPr="00E03508">
        <w:rPr>
          <w:rFonts w:ascii="Times New Roman" w:hAnsi="Times New Roman" w:cs="Times New Roman"/>
          <w:sz w:val="24"/>
          <w:szCs w:val="24"/>
        </w:rPr>
        <w:t xml:space="preserve"> 10 (1), 43-49. </w:t>
      </w:r>
      <w:hyperlink r:id="rId26" w:history="1">
        <w:r w:rsidRPr="00E03508">
          <w:rPr>
            <w:rStyle w:val="Hyperlink"/>
            <w:rFonts w:ascii="Times New Roman" w:hAnsi="Times New Roman" w:cs="Times New Roman"/>
            <w:sz w:val="24"/>
            <w:szCs w:val="24"/>
          </w:rPr>
          <w:t>http://dx.doi.org/10.9767/bcrec.10.1.7218.43-49</w:t>
        </w:r>
      </w:hyperlink>
    </w:p>
    <w:p w14:paraId="34E22AC8" w14:textId="77777777" w:rsidR="00E514DD" w:rsidRPr="00E03508" w:rsidRDefault="003320C7" w:rsidP="00E514DD">
      <w:pPr>
        <w:spacing w:line="276" w:lineRule="auto"/>
        <w:jc w:val="both"/>
        <w:rPr>
          <w:rFonts w:ascii="Times New Roman" w:hAnsi="Times New Roman" w:cs="Times New Roman"/>
          <w:sz w:val="24"/>
          <w:szCs w:val="24"/>
        </w:rPr>
      </w:pPr>
      <w:hyperlink r:id="rId27" w:history="1">
        <w:r w:rsidR="00E514DD" w:rsidRPr="00E03508">
          <w:rPr>
            <w:rStyle w:val="Hyperlink"/>
            <w:rFonts w:ascii="Times New Roman" w:hAnsi="Times New Roman" w:cs="Times New Roman"/>
            <w:sz w:val="24"/>
            <w:szCs w:val="24"/>
          </w:rPr>
          <w:t>https://www.itopf.org/knowledge-resources/data-statistics/oil-tanker-spill-statistics-2024/</w:t>
        </w:r>
      </w:hyperlink>
    </w:p>
    <w:p w14:paraId="63901744" w14:textId="77777777" w:rsidR="00E514DD" w:rsidRPr="00E03508" w:rsidRDefault="00E514DD" w:rsidP="00E514DD">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International Tanker Owners Pollution Federation (2024) Oil Tanker Spill Statistics 2024.</w:t>
      </w:r>
    </w:p>
    <w:p w14:paraId="29D97906" w14:textId="77777777" w:rsidR="00E514DD" w:rsidRPr="00E03508" w:rsidRDefault="00E514DD" w:rsidP="00E514DD">
      <w:pPr>
        <w:spacing w:line="276" w:lineRule="auto"/>
        <w:jc w:val="both"/>
        <w:rPr>
          <w:rFonts w:ascii="Times New Roman" w:hAnsi="Times New Roman" w:cs="Times New Roman"/>
          <w:sz w:val="24"/>
          <w:szCs w:val="24"/>
        </w:rPr>
      </w:pPr>
      <w:proofErr w:type="spellStart"/>
      <w:r w:rsidRPr="00E03508">
        <w:rPr>
          <w:rFonts w:ascii="Times New Roman" w:hAnsi="Times New Roman" w:cs="Times New Roman"/>
          <w:sz w:val="24"/>
          <w:szCs w:val="24"/>
        </w:rPr>
        <w:t>Malato</w:t>
      </w:r>
      <w:proofErr w:type="spellEnd"/>
      <w:r w:rsidRPr="00E03508">
        <w:rPr>
          <w:rFonts w:ascii="Times New Roman" w:hAnsi="Times New Roman" w:cs="Times New Roman"/>
          <w:sz w:val="24"/>
          <w:szCs w:val="24"/>
        </w:rPr>
        <w:t xml:space="preserve">, S. Galvez, J. B., Caceres, J. P., Fernández-Alba, A. R., </w:t>
      </w:r>
      <w:proofErr w:type="spellStart"/>
      <w:r w:rsidRPr="00E03508">
        <w:rPr>
          <w:rFonts w:ascii="Times New Roman" w:hAnsi="Times New Roman" w:cs="Times New Roman"/>
          <w:sz w:val="24"/>
          <w:szCs w:val="24"/>
        </w:rPr>
        <w:t>Agüera</w:t>
      </w:r>
      <w:proofErr w:type="spellEnd"/>
      <w:r w:rsidRPr="00E03508">
        <w:rPr>
          <w:rFonts w:ascii="Times New Roman" w:hAnsi="Times New Roman" w:cs="Times New Roman"/>
          <w:sz w:val="24"/>
          <w:szCs w:val="24"/>
        </w:rPr>
        <w:t xml:space="preserve">, A. &amp; </w:t>
      </w:r>
      <w:proofErr w:type="spellStart"/>
      <w:r w:rsidRPr="00E03508">
        <w:rPr>
          <w:rFonts w:ascii="Times New Roman" w:hAnsi="Times New Roman" w:cs="Times New Roman"/>
          <w:sz w:val="24"/>
          <w:szCs w:val="24"/>
        </w:rPr>
        <w:t>Rodrı́guez</w:t>
      </w:r>
      <w:proofErr w:type="spellEnd"/>
      <w:r w:rsidRPr="00E03508">
        <w:rPr>
          <w:rFonts w:ascii="Times New Roman" w:hAnsi="Times New Roman" w:cs="Times New Roman"/>
          <w:sz w:val="24"/>
          <w:szCs w:val="24"/>
        </w:rPr>
        <w:t>, A. (2002). Photocatalytic Degradation of Water-Soluble Pesticides by Photo-Fenton and TiO2 Using Solar Energy. Catalysis Today 76(2):209-220     DOI: 10.1016/S0920-5861(02)00220-1</w:t>
      </w:r>
    </w:p>
    <w:p w14:paraId="1704B58C" w14:textId="77777777" w:rsidR="00E514DD" w:rsidRPr="00E03508" w:rsidRDefault="00E514DD" w:rsidP="00E514DD">
      <w:pPr>
        <w:spacing w:line="276" w:lineRule="auto"/>
        <w:jc w:val="both"/>
        <w:rPr>
          <w:rFonts w:ascii="Times New Roman" w:hAnsi="Times New Roman" w:cs="Times New Roman"/>
          <w:sz w:val="24"/>
          <w:szCs w:val="24"/>
        </w:rPr>
      </w:pPr>
      <w:proofErr w:type="spellStart"/>
      <w:r w:rsidRPr="00E03508">
        <w:rPr>
          <w:rFonts w:ascii="Times New Roman" w:hAnsi="Times New Roman" w:cs="Times New Roman"/>
          <w:sz w:val="24"/>
          <w:szCs w:val="24"/>
        </w:rPr>
        <w:t>Nyankson</w:t>
      </w:r>
      <w:proofErr w:type="spellEnd"/>
      <w:r w:rsidRPr="00E03508">
        <w:rPr>
          <w:rFonts w:ascii="Times New Roman" w:hAnsi="Times New Roman" w:cs="Times New Roman"/>
          <w:sz w:val="24"/>
          <w:szCs w:val="24"/>
        </w:rPr>
        <w:t xml:space="preserve">, E., Rodene, D., &amp; Gupta, R. B. (2016). Advancements in Crude Oil Spill Remediation Research after the Deepwater Horizon Oil Spill. </w:t>
      </w:r>
      <w:r w:rsidRPr="00E03508">
        <w:rPr>
          <w:rFonts w:ascii="Times New Roman" w:hAnsi="Times New Roman" w:cs="Times New Roman"/>
          <w:i/>
          <w:iCs/>
          <w:sz w:val="24"/>
          <w:szCs w:val="24"/>
        </w:rPr>
        <w:t>Water, Air, and Soil Pollution</w:t>
      </w:r>
      <w:r w:rsidRPr="00E03508">
        <w:rPr>
          <w:rFonts w:ascii="Times New Roman" w:hAnsi="Times New Roman" w:cs="Times New Roman"/>
          <w:sz w:val="24"/>
          <w:szCs w:val="24"/>
        </w:rPr>
        <w:t xml:space="preserve">, 227(1), Article 29. </w:t>
      </w:r>
      <w:hyperlink r:id="rId28" w:history="1">
        <w:r w:rsidRPr="00E03508">
          <w:rPr>
            <w:rStyle w:val="Hyperlink"/>
            <w:rFonts w:ascii="Times New Roman" w:hAnsi="Times New Roman" w:cs="Times New Roman"/>
            <w:sz w:val="24"/>
            <w:szCs w:val="24"/>
          </w:rPr>
          <w:t>https://doi.org/10.1007/s11270-015-2727-5</w:t>
        </w:r>
      </w:hyperlink>
    </w:p>
    <w:p w14:paraId="2AB57196" w14:textId="77777777" w:rsidR="00E514DD" w:rsidRPr="00E03508" w:rsidRDefault="00E514DD" w:rsidP="00E514DD">
      <w:pPr>
        <w:spacing w:line="276" w:lineRule="auto"/>
        <w:jc w:val="both"/>
        <w:rPr>
          <w:rFonts w:ascii="Times New Roman" w:hAnsi="Times New Roman" w:cs="Times New Roman"/>
          <w:sz w:val="24"/>
          <w:szCs w:val="24"/>
        </w:rPr>
      </w:pPr>
      <w:proofErr w:type="spellStart"/>
      <w:r w:rsidRPr="00E03508">
        <w:rPr>
          <w:rFonts w:ascii="Times New Roman" w:hAnsi="Times New Roman" w:cs="Times New Roman"/>
          <w:sz w:val="24"/>
          <w:szCs w:val="24"/>
        </w:rPr>
        <w:t>Qing’e</w:t>
      </w:r>
      <w:proofErr w:type="spellEnd"/>
      <w:r w:rsidRPr="00E03508">
        <w:rPr>
          <w:rFonts w:ascii="Times New Roman" w:hAnsi="Times New Roman" w:cs="Times New Roman"/>
          <w:sz w:val="24"/>
          <w:szCs w:val="24"/>
        </w:rPr>
        <w:t xml:space="preserve"> W., Kai Z., Huanan Y., </w:t>
      </w:r>
      <w:proofErr w:type="spellStart"/>
      <w:r w:rsidRPr="00E03508">
        <w:rPr>
          <w:rFonts w:ascii="Times New Roman" w:hAnsi="Times New Roman" w:cs="Times New Roman"/>
          <w:sz w:val="24"/>
          <w:szCs w:val="24"/>
        </w:rPr>
        <w:t>Luwei</w:t>
      </w:r>
      <w:proofErr w:type="spellEnd"/>
      <w:r w:rsidRPr="00E03508">
        <w:rPr>
          <w:rFonts w:ascii="Times New Roman" w:hAnsi="Times New Roman" w:cs="Times New Roman"/>
          <w:sz w:val="24"/>
          <w:szCs w:val="24"/>
        </w:rPr>
        <w:t xml:space="preserve"> Z., Xuan Z., and </w:t>
      </w:r>
      <w:proofErr w:type="spellStart"/>
      <w:r w:rsidRPr="00E03508">
        <w:rPr>
          <w:rFonts w:ascii="Times New Roman" w:hAnsi="Times New Roman" w:cs="Times New Roman"/>
          <w:sz w:val="24"/>
          <w:szCs w:val="24"/>
        </w:rPr>
        <w:t>Junqian</w:t>
      </w:r>
      <w:proofErr w:type="spellEnd"/>
      <w:r w:rsidRPr="00E03508">
        <w:rPr>
          <w:rFonts w:ascii="Times New Roman" w:hAnsi="Times New Roman" w:cs="Times New Roman"/>
          <w:sz w:val="24"/>
          <w:szCs w:val="24"/>
        </w:rPr>
        <w:t xml:space="preserve"> Z. (2020). Laboratory experiment on the </w:t>
      </w:r>
      <w:proofErr w:type="spellStart"/>
      <w:r w:rsidRPr="00E03508">
        <w:rPr>
          <w:rFonts w:ascii="Times New Roman" w:hAnsi="Times New Roman" w:cs="Times New Roman"/>
          <w:sz w:val="24"/>
          <w:szCs w:val="24"/>
        </w:rPr>
        <w:t>nano-TiO</w:t>
      </w:r>
      <w:proofErr w:type="spellEnd"/>
      <w:r w:rsidRPr="00E03508">
        <w:rPr>
          <w:rFonts w:ascii="Times New Roman" w:hAnsi="Times New Roman" w:cs="Times New Roman"/>
          <w:sz w:val="24"/>
          <w:szCs w:val="24"/>
        </w:rPr>
        <w:t xml:space="preserve"> 2 photocatalytic degradation effect of road surface oil pollution. </w:t>
      </w:r>
      <w:r w:rsidRPr="00E03508">
        <w:rPr>
          <w:rFonts w:ascii="Times New Roman" w:hAnsi="Times New Roman" w:cs="Times New Roman"/>
          <w:i/>
          <w:iCs/>
          <w:sz w:val="24"/>
          <w:szCs w:val="24"/>
        </w:rPr>
        <w:t>Nanotechnology Reviews</w:t>
      </w:r>
      <w:r w:rsidRPr="00E03508">
        <w:rPr>
          <w:rFonts w:ascii="Times New Roman" w:hAnsi="Times New Roman" w:cs="Times New Roman"/>
          <w:sz w:val="24"/>
          <w:szCs w:val="24"/>
        </w:rPr>
        <w:t xml:space="preserve"> 9(1):922-933 DOI: 10.1515/ntrev-2020-0072</w:t>
      </w:r>
    </w:p>
    <w:p w14:paraId="0DD3440A" w14:textId="77777777" w:rsidR="00E514DD" w:rsidRPr="00E03508" w:rsidRDefault="00E514DD" w:rsidP="00E514DD">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 xml:space="preserve">Wang, W., Hu, C., Fang, J., &amp; Min, L. (2019). Large-scale preparation of rice-husk-derived mesoporous </w:t>
      </w:r>
      <w:proofErr w:type="spellStart"/>
      <w:r w:rsidRPr="00E03508">
        <w:rPr>
          <w:rFonts w:ascii="Times New Roman" w:hAnsi="Times New Roman" w:cs="Times New Roman"/>
          <w:sz w:val="24"/>
          <w:szCs w:val="24"/>
        </w:rPr>
        <w:t>SiO</w:t>
      </w:r>
      <w:proofErr w:type="spellEnd"/>
      <w:r w:rsidRPr="00E03508">
        <w:rPr>
          <w:rFonts w:ascii="Times New Roman" w:hAnsi="Times New Roman" w:cs="Times New Roman"/>
          <w:sz w:val="24"/>
          <w:szCs w:val="24"/>
        </w:rPr>
        <w:t>₂@</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 xml:space="preserve">₂ as efficient and promising photocatalysts for organic contaminants degradation. Applied Surface Science, 1187–1194. </w:t>
      </w:r>
      <w:hyperlink r:id="rId29" w:history="1">
        <w:r w:rsidRPr="00E03508">
          <w:rPr>
            <w:rStyle w:val="Hyperlink"/>
            <w:rFonts w:ascii="Times New Roman" w:hAnsi="Times New Roman" w:cs="Times New Roman"/>
            <w:sz w:val="24"/>
            <w:szCs w:val="24"/>
          </w:rPr>
          <w:t>https://doi.org/10.1016/j.apsusc.2018.10.275</w:t>
        </w:r>
      </w:hyperlink>
    </w:p>
    <w:p w14:paraId="7CE5DE1D" w14:textId="77777777" w:rsidR="00E514DD" w:rsidRPr="003772E9" w:rsidRDefault="00E514DD" w:rsidP="00E514DD">
      <w:pPr>
        <w:spacing w:line="276" w:lineRule="auto"/>
        <w:jc w:val="both"/>
        <w:rPr>
          <w:rFonts w:ascii="Times New Roman" w:hAnsi="Times New Roman" w:cs="Times New Roman"/>
          <w:sz w:val="24"/>
          <w:szCs w:val="24"/>
        </w:rPr>
      </w:pPr>
      <w:r w:rsidRPr="00E03508">
        <w:rPr>
          <w:rFonts w:ascii="Times New Roman" w:hAnsi="Times New Roman" w:cs="Times New Roman"/>
          <w:sz w:val="24"/>
          <w:szCs w:val="24"/>
        </w:rPr>
        <w:t xml:space="preserve">Yang D, Fan T, Zhou H, Ding J, Zhang D. (2011). Biogenic hierarchical </w:t>
      </w:r>
      <w:proofErr w:type="spellStart"/>
      <w:r w:rsidRPr="00E03508">
        <w:rPr>
          <w:rFonts w:ascii="Times New Roman" w:hAnsi="Times New Roman" w:cs="Times New Roman"/>
          <w:sz w:val="24"/>
          <w:szCs w:val="24"/>
        </w:rPr>
        <w:t>TiO</w:t>
      </w:r>
      <w:proofErr w:type="spellEnd"/>
      <w:r w:rsidRPr="00E03508">
        <w:rPr>
          <w:rFonts w:ascii="Times New Roman" w:hAnsi="Times New Roman" w:cs="Times New Roman"/>
          <w:sz w:val="24"/>
          <w:szCs w:val="24"/>
        </w:rPr>
        <w:t>₂/</w:t>
      </w:r>
      <w:proofErr w:type="spellStart"/>
      <w:r w:rsidRPr="00E03508">
        <w:rPr>
          <w:rFonts w:ascii="Times New Roman" w:hAnsi="Times New Roman" w:cs="Times New Roman"/>
          <w:sz w:val="24"/>
          <w:szCs w:val="24"/>
        </w:rPr>
        <w:t>SiO</w:t>
      </w:r>
      <w:proofErr w:type="spellEnd"/>
      <w:r w:rsidRPr="00E03508">
        <w:rPr>
          <w:rFonts w:ascii="Times New Roman" w:hAnsi="Times New Roman" w:cs="Times New Roman"/>
          <w:sz w:val="24"/>
          <w:szCs w:val="24"/>
        </w:rPr>
        <w:t xml:space="preserve">₂ derived from rice husk and enhanced photocatalytic properties for dye degradation. </w:t>
      </w:r>
      <w:proofErr w:type="spellStart"/>
      <w:r w:rsidRPr="00E03508">
        <w:rPr>
          <w:rFonts w:ascii="Times New Roman" w:hAnsi="Times New Roman" w:cs="Times New Roman"/>
          <w:sz w:val="24"/>
          <w:szCs w:val="24"/>
        </w:rPr>
        <w:t>PLoS</w:t>
      </w:r>
      <w:proofErr w:type="spellEnd"/>
      <w:r w:rsidRPr="00E03508">
        <w:rPr>
          <w:rFonts w:ascii="Times New Roman" w:hAnsi="Times New Roman" w:cs="Times New Roman"/>
          <w:sz w:val="24"/>
          <w:szCs w:val="24"/>
        </w:rPr>
        <w:t xml:space="preserve"> One. 2011;6(9</w:t>
      </w:r>
      <w:proofErr w:type="gramStart"/>
      <w:r w:rsidRPr="00E03508">
        <w:rPr>
          <w:rFonts w:ascii="Times New Roman" w:hAnsi="Times New Roman" w:cs="Times New Roman"/>
          <w:sz w:val="24"/>
          <w:szCs w:val="24"/>
        </w:rPr>
        <w:t>):e</w:t>
      </w:r>
      <w:proofErr w:type="gramEnd"/>
      <w:r w:rsidRPr="00E03508">
        <w:rPr>
          <w:rFonts w:ascii="Times New Roman" w:hAnsi="Times New Roman" w:cs="Times New Roman"/>
          <w:sz w:val="24"/>
          <w:szCs w:val="24"/>
        </w:rPr>
        <w:t xml:space="preserve">24788. </w:t>
      </w:r>
      <w:proofErr w:type="spellStart"/>
      <w:r w:rsidRPr="00E03508">
        <w:rPr>
          <w:rFonts w:ascii="Times New Roman" w:hAnsi="Times New Roman" w:cs="Times New Roman"/>
          <w:sz w:val="24"/>
          <w:szCs w:val="24"/>
        </w:rPr>
        <w:t>doi</w:t>
      </w:r>
      <w:proofErr w:type="spellEnd"/>
      <w:r w:rsidRPr="00E03508">
        <w:rPr>
          <w:rFonts w:ascii="Times New Roman" w:hAnsi="Times New Roman" w:cs="Times New Roman"/>
          <w:sz w:val="24"/>
          <w:szCs w:val="24"/>
        </w:rPr>
        <w:t xml:space="preserve">: 10.1371/journal.pone.0024788. </w:t>
      </w:r>
      <w:proofErr w:type="spellStart"/>
      <w:r w:rsidRPr="00E03508">
        <w:rPr>
          <w:rFonts w:ascii="Times New Roman" w:hAnsi="Times New Roman" w:cs="Times New Roman"/>
          <w:sz w:val="24"/>
          <w:szCs w:val="24"/>
        </w:rPr>
        <w:t>Epub</w:t>
      </w:r>
      <w:proofErr w:type="spellEnd"/>
      <w:r w:rsidRPr="00E03508">
        <w:rPr>
          <w:rFonts w:ascii="Times New Roman" w:hAnsi="Times New Roman" w:cs="Times New Roman"/>
          <w:sz w:val="24"/>
          <w:szCs w:val="24"/>
        </w:rPr>
        <w:t xml:space="preserve"> 2011 Sep 9. PMID: 21931853; PMCID: PMC3170388.</w:t>
      </w:r>
    </w:p>
    <w:p w14:paraId="1986FE5E" w14:textId="77777777" w:rsidR="002A66EB" w:rsidRDefault="002A66EB" w:rsidP="002A66EB">
      <w:pPr>
        <w:rPr>
          <w:rFonts w:ascii="Times New Roman" w:hAnsi="Times New Roman" w:cs="Times New Roman"/>
          <w:sz w:val="24"/>
          <w:szCs w:val="24"/>
        </w:rPr>
      </w:pPr>
    </w:p>
    <w:p w14:paraId="6AD90B20" w14:textId="77777777" w:rsidR="004F282B" w:rsidRPr="001F5179" w:rsidRDefault="004F282B" w:rsidP="004F282B">
      <w:pPr>
        <w:spacing w:line="276" w:lineRule="auto"/>
        <w:jc w:val="both"/>
        <w:rPr>
          <w:rFonts w:ascii="Times New Roman" w:hAnsi="Times New Roman" w:cs="Times New Roman"/>
          <w:sz w:val="24"/>
          <w:szCs w:val="24"/>
        </w:rPr>
      </w:pPr>
    </w:p>
    <w:sectPr w:rsidR="004F282B" w:rsidRPr="001F5179">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72E1AB" w14:textId="77777777" w:rsidR="003320C7" w:rsidRDefault="003320C7" w:rsidP="006C290B">
      <w:pPr>
        <w:spacing w:after="0" w:line="240" w:lineRule="auto"/>
      </w:pPr>
      <w:r>
        <w:separator/>
      </w:r>
    </w:p>
  </w:endnote>
  <w:endnote w:type="continuationSeparator" w:id="0">
    <w:p w14:paraId="65CB9999" w14:textId="77777777" w:rsidR="003320C7" w:rsidRDefault="003320C7" w:rsidP="006C29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09BB1" w14:textId="77777777" w:rsidR="006C290B" w:rsidRDefault="006C2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8DE7C1" w14:textId="77777777" w:rsidR="006C290B" w:rsidRDefault="006C29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4E70A" w14:textId="77777777" w:rsidR="006C290B" w:rsidRDefault="006C29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0E8F8" w14:textId="77777777" w:rsidR="003320C7" w:rsidRDefault="003320C7" w:rsidP="006C290B">
      <w:pPr>
        <w:spacing w:after="0" w:line="240" w:lineRule="auto"/>
      </w:pPr>
      <w:r>
        <w:separator/>
      </w:r>
    </w:p>
  </w:footnote>
  <w:footnote w:type="continuationSeparator" w:id="0">
    <w:p w14:paraId="07AEBD1E" w14:textId="77777777" w:rsidR="003320C7" w:rsidRDefault="003320C7" w:rsidP="006C29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594CAA" w14:textId="7466522C" w:rsidR="006C290B" w:rsidRDefault="006C290B">
    <w:pPr>
      <w:pStyle w:val="Header"/>
    </w:pPr>
    <w:r>
      <w:rPr>
        <w:noProof/>
      </w:rPr>
      <w:pict w14:anchorId="0C820E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87323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42039" w14:textId="4A13AFED" w:rsidR="006C290B" w:rsidRDefault="006C290B">
    <w:pPr>
      <w:pStyle w:val="Header"/>
    </w:pPr>
    <w:r>
      <w:rPr>
        <w:noProof/>
      </w:rPr>
      <w:pict w14:anchorId="6650EF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87323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D1843" w14:textId="2D1D862C" w:rsidR="006C290B" w:rsidRDefault="006C290B">
    <w:pPr>
      <w:pStyle w:val="Header"/>
    </w:pPr>
    <w:r>
      <w:rPr>
        <w:noProof/>
      </w:rPr>
      <w:pict w14:anchorId="021650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187323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E87891"/>
    <w:multiLevelType w:val="hybridMultilevel"/>
    <w:tmpl w:val="29261850"/>
    <w:lvl w:ilvl="0" w:tplc="CCF679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8F504A"/>
    <w:multiLevelType w:val="multilevel"/>
    <w:tmpl w:val="EB7C91B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0BF"/>
    <w:rsid w:val="00010F8F"/>
    <w:rsid w:val="00020848"/>
    <w:rsid w:val="000C1BCF"/>
    <w:rsid w:val="00165849"/>
    <w:rsid w:val="001C4E35"/>
    <w:rsid w:val="001E7457"/>
    <w:rsid w:val="001F5179"/>
    <w:rsid w:val="00242C14"/>
    <w:rsid w:val="00261779"/>
    <w:rsid w:val="00290161"/>
    <w:rsid w:val="00297E3A"/>
    <w:rsid w:val="002A66EB"/>
    <w:rsid w:val="002C575D"/>
    <w:rsid w:val="002C7D4C"/>
    <w:rsid w:val="003320C7"/>
    <w:rsid w:val="003539F3"/>
    <w:rsid w:val="003736D2"/>
    <w:rsid w:val="00383104"/>
    <w:rsid w:val="0039029E"/>
    <w:rsid w:val="00445BDF"/>
    <w:rsid w:val="004F282B"/>
    <w:rsid w:val="005232C4"/>
    <w:rsid w:val="005A1B7F"/>
    <w:rsid w:val="005E3784"/>
    <w:rsid w:val="00612A99"/>
    <w:rsid w:val="00627EC0"/>
    <w:rsid w:val="006515BF"/>
    <w:rsid w:val="006874ED"/>
    <w:rsid w:val="006C290B"/>
    <w:rsid w:val="006F1D27"/>
    <w:rsid w:val="00712D96"/>
    <w:rsid w:val="007741FF"/>
    <w:rsid w:val="0077573E"/>
    <w:rsid w:val="007A03EC"/>
    <w:rsid w:val="008122D6"/>
    <w:rsid w:val="008D237D"/>
    <w:rsid w:val="008E6FBF"/>
    <w:rsid w:val="00917F4B"/>
    <w:rsid w:val="009A1708"/>
    <w:rsid w:val="009B680C"/>
    <w:rsid w:val="009F54D2"/>
    <w:rsid w:val="00A22B55"/>
    <w:rsid w:val="00A90898"/>
    <w:rsid w:val="00AB10BF"/>
    <w:rsid w:val="00B177ED"/>
    <w:rsid w:val="00B319B0"/>
    <w:rsid w:val="00B94582"/>
    <w:rsid w:val="00BE11F0"/>
    <w:rsid w:val="00C4739F"/>
    <w:rsid w:val="00CD2889"/>
    <w:rsid w:val="00D04DA2"/>
    <w:rsid w:val="00D0684E"/>
    <w:rsid w:val="00D510BB"/>
    <w:rsid w:val="00D5505B"/>
    <w:rsid w:val="00D82697"/>
    <w:rsid w:val="00DC47D6"/>
    <w:rsid w:val="00E02108"/>
    <w:rsid w:val="00E03508"/>
    <w:rsid w:val="00E514DD"/>
    <w:rsid w:val="00E83E02"/>
    <w:rsid w:val="00ED3BAD"/>
    <w:rsid w:val="00ED4EB3"/>
    <w:rsid w:val="00EE7DD0"/>
    <w:rsid w:val="00F236B9"/>
    <w:rsid w:val="00F96D91"/>
    <w:rsid w:val="00FD5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F75332F"/>
  <w15:chartTrackingRefBased/>
  <w15:docId w15:val="{0BE2E34F-2C90-49EB-889E-37EAEE558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10B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B10B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B10B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B10B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B10B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B10B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B10B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B10B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B10B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10B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B10B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B10B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B10B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B10B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B10B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B10B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B10B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B10BF"/>
    <w:rPr>
      <w:rFonts w:eastAsiaTheme="majorEastAsia" w:cstheme="majorBidi"/>
      <w:color w:val="272727" w:themeColor="text1" w:themeTint="D8"/>
    </w:rPr>
  </w:style>
  <w:style w:type="paragraph" w:styleId="Title">
    <w:name w:val="Title"/>
    <w:basedOn w:val="Normal"/>
    <w:next w:val="Normal"/>
    <w:link w:val="TitleChar"/>
    <w:uiPriority w:val="10"/>
    <w:qFormat/>
    <w:rsid w:val="00AB10B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10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10B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B10B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B10BF"/>
    <w:pPr>
      <w:spacing w:before="160"/>
      <w:jc w:val="center"/>
    </w:pPr>
    <w:rPr>
      <w:i/>
      <w:iCs/>
      <w:color w:val="404040" w:themeColor="text1" w:themeTint="BF"/>
    </w:rPr>
  </w:style>
  <w:style w:type="character" w:customStyle="1" w:styleId="QuoteChar">
    <w:name w:val="Quote Char"/>
    <w:basedOn w:val="DefaultParagraphFont"/>
    <w:link w:val="Quote"/>
    <w:uiPriority w:val="29"/>
    <w:rsid w:val="00AB10BF"/>
    <w:rPr>
      <w:i/>
      <w:iCs/>
      <w:color w:val="404040" w:themeColor="text1" w:themeTint="BF"/>
    </w:rPr>
  </w:style>
  <w:style w:type="paragraph" w:styleId="ListParagraph">
    <w:name w:val="List Paragraph"/>
    <w:basedOn w:val="Normal"/>
    <w:uiPriority w:val="34"/>
    <w:qFormat/>
    <w:rsid w:val="00AB10BF"/>
    <w:pPr>
      <w:ind w:left="720"/>
      <w:contextualSpacing/>
    </w:pPr>
  </w:style>
  <w:style w:type="character" w:styleId="IntenseEmphasis">
    <w:name w:val="Intense Emphasis"/>
    <w:basedOn w:val="DefaultParagraphFont"/>
    <w:uiPriority w:val="21"/>
    <w:qFormat/>
    <w:rsid w:val="00AB10BF"/>
    <w:rPr>
      <w:i/>
      <w:iCs/>
      <w:color w:val="2F5496" w:themeColor="accent1" w:themeShade="BF"/>
    </w:rPr>
  </w:style>
  <w:style w:type="paragraph" w:styleId="IntenseQuote">
    <w:name w:val="Intense Quote"/>
    <w:basedOn w:val="Normal"/>
    <w:next w:val="Normal"/>
    <w:link w:val="IntenseQuoteChar"/>
    <w:uiPriority w:val="30"/>
    <w:qFormat/>
    <w:rsid w:val="00AB10B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B10BF"/>
    <w:rPr>
      <w:i/>
      <w:iCs/>
      <w:color w:val="2F5496" w:themeColor="accent1" w:themeShade="BF"/>
    </w:rPr>
  </w:style>
  <w:style w:type="character" w:styleId="IntenseReference">
    <w:name w:val="Intense Reference"/>
    <w:basedOn w:val="DefaultParagraphFont"/>
    <w:uiPriority w:val="32"/>
    <w:qFormat/>
    <w:rsid w:val="00AB10BF"/>
    <w:rPr>
      <w:b/>
      <w:bCs/>
      <w:smallCaps/>
      <w:color w:val="2F5496" w:themeColor="accent1" w:themeShade="BF"/>
      <w:spacing w:val="5"/>
    </w:rPr>
  </w:style>
  <w:style w:type="paragraph" w:styleId="NormalWeb">
    <w:name w:val="Normal (Web)"/>
    <w:basedOn w:val="Normal"/>
    <w:uiPriority w:val="99"/>
    <w:semiHidden/>
    <w:unhideWhenUsed/>
    <w:rsid w:val="00AB10B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styleId="TableGrid">
    <w:name w:val="Table Grid"/>
    <w:basedOn w:val="TableNormal"/>
    <w:uiPriority w:val="39"/>
    <w:rsid w:val="0038310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66EB"/>
    <w:rPr>
      <w:color w:val="0563C1" w:themeColor="hyperlink"/>
      <w:u w:val="single"/>
    </w:rPr>
  </w:style>
  <w:style w:type="character" w:styleId="UnresolvedMention">
    <w:name w:val="Unresolved Mention"/>
    <w:basedOn w:val="DefaultParagraphFont"/>
    <w:uiPriority w:val="99"/>
    <w:semiHidden/>
    <w:unhideWhenUsed/>
    <w:rsid w:val="002A66EB"/>
    <w:rPr>
      <w:color w:val="605E5C"/>
      <w:shd w:val="clear" w:color="auto" w:fill="E1DFDD"/>
    </w:rPr>
  </w:style>
  <w:style w:type="paragraph" w:styleId="Header">
    <w:name w:val="header"/>
    <w:basedOn w:val="Normal"/>
    <w:link w:val="HeaderChar"/>
    <w:uiPriority w:val="99"/>
    <w:unhideWhenUsed/>
    <w:rsid w:val="006C29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90B"/>
  </w:style>
  <w:style w:type="paragraph" w:styleId="Footer">
    <w:name w:val="footer"/>
    <w:basedOn w:val="Normal"/>
    <w:link w:val="FooterChar"/>
    <w:uiPriority w:val="99"/>
    <w:unhideWhenUsed/>
    <w:rsid w:val="006C29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9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hyperlink" Target="http://dx.doi.org/10.9767/bcrec.10.1.7218.43-49" TargetMode="External"/><Relationship Id="rId21" Type="http://schemas.openxmlformats.org/officeDocument/2006/relationships/oleObject" Target="embeddings/oleObject1.bin"/><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hyperlink" Target="https://doi.org/10.1021/cr0500535"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wmf"/><Relationship Id="rId29" Type="http://schemas.openxmlformats.org/officeDocument/2006/relationships/hyperlink" Target="https://doi.org/10.1016/j.apsusc.2018.10.27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2.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hyperlink" Target="https://doi.org/10.1007/s11270-015-2727-5" TargetMode="Externa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png"/><Relationship Id="rId27" Type="http://schemas.openxmlformats.org/officeDocument/2006/relationships/hyperlink" Target="https://www.itopf.org/knowledge-resources/data-statistics/oil-tanker-spill-statistics-2024/"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USER\OneDrive\Desktop\New%20folder%20(4)\jamesexcel.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layout>
                <c:manualLayout>
                  <c:x val="3.6382327209098876E-2"/>
                  <c:y val="-0.12557013706620021"/>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trendline>
            <c:spPr>
              <a:ln w="19050" cap="rnd">
                <a:solidFill>
                  <a:schemeClr val="accent1"/>
                </a:solidFill>
                <a:prstDash val="sysDot"/>
              </a:ln>
              <a:effectLst/>
            </c:spPr>
            <c:trendlineType val="linear"/>
            <c:dispRSqr val="0"/>
            <c:dispEq val="0"/>
          </c:trendline>
          <c:xVal>
            <c:numRef>
              <c:f>langmuir!$J$3:$J$6</c:f>
              <c:numCache>
                <c:formatCode>General</c:formatCode>
                <c:ptCount val="4"/>
                <c:pt idx="0">
                  <c:v>18.939024390243887</c:v>
                </c:pt>
                <c:pt idx="1">
                  <c:v>21.621951219512344</c:v>
                </c:pt>
                <c:pt idx="2">
                  <c:v>23.573170731707286</c:v>
                </c:pt>
                <c:pt idx="3">
                  <c:v>27.841463414634145</c:v>
                </c:pt>
              </c:numCache>
            </c:numRef>
          </c:xVal>
          <c:yVal>
            <c:numRef>
              <c:f>langmuir!$L$3:$L$6</c:f>
              <c:numCache>
                <c:formatCode>General</c:formatCode>
                <c:ptCount val="4"/>
                <c:pt idx="0">
                  <c:v>4.4962362478286104E-2</c:v>
                </c:pt>
                <c:pt idx="1">
                  <c:v>5.3052064631957004E-2</c:v>
                </c:pt>
                <c:pt idx="2">
                  <c:v>5.5008537279453734E-2</c:v>
                </c:pt>
                <c:pt idx="3">
                  <c:v>6.282333516785911E-2</c:v>
                </c:pt>
              </c:numCache>
            </c:numRef>
          </c:yVal>
          <c:smooth val="1"/>
          <c:extLst>
            <c:ext xmlns:c16="http://schemas.microsoft.com/office/drawing/2014/chart" uri="{C3380CC4-5D6E-409C-BE32-E72D297353CC}">
              <c16:uniqueId val="{00000002-6777-4F71-B779-5B9CA4FD4D91}"/>
            </c:ext>
          </c:extLst>
        </c:ser>
        <c:dLbls>
          <c:showLegendKey val="0"/>
          <c:showVal val="0"/>
          <c:showCatName val="0"/>
          <c:showSerName val="0"/>
          <c:showPercent val="0"/>
          <c:showBubbleSize val="0"/>
        </c:dLbls>
        <c:axId val="54569984"/>
        <c:axId val="74156288"/>
      </c:scatterChart>
      <c:valAx>
        <c:axId val="54569984"/>
        <c:scaling>
          <c:orientation val="minMax"/>
          <c:max val="30"/>
          <c:min val="1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156288"/>
        <c:crosses val="autoZero"/>
        <c:crossBetween val="midCat"/>
      </c:valAx>
      <c:valAx>
        <c:axId val="74156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Ce/Qe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56998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linear"/>
            <c:dispRSqr val="1"/>
            <c:dispEq val="1"/>
            <c:trendlineLbl>
              <c:layout>
                <c:manualLayout>
                  <c:x val="8.2919510061242332E-2"/>
                  <c:y val="-0.2383205745115191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freundlich!$N$4:$N$7</c:f>
              <c:numCache>
                <c:formatCode>General</c:formatCode>
                <c:ptCount val="4"/>
                <c:pt idx="0">
                  <c:v>1.2773576033448419</c:v>
                </c:pt>
                <c:pt idx="1">
                  <c:v>1.3348948832172012</c:v>
                </c:pt>
                <c:pt idx="2">
                  <c:v>1.3724180016448428</c:v>
                </c:pt>
                <c:pt idx="3">
                  <c:v>1.4446920591065187</c:v>
                </c:pt>
              </c:numCache>
            </c:numRef>
          </c:xVal>
          <c:yVal>
            <c:numRef>
              <c:f>freundlich!$M$4:$M$7</c:f>
              <c:numCache>
                <c:formatCode>General</c:formatCode>
                <c:ptCount val="4"/>
                <c:pt idx="0">
                  <c:v>2.624508480847723</c:v>
                </c:pt>
                <c:pt idx="1">
                  <c:v>2.6101925931736547</c:v>
                </c:pt>
                <c:pt idx="2">
                  <c:v>2.6319879047755594</c:v>
                </c:pt>
                <c:pt idx="3">
                  <c:v>2.646571070588299</c:v>
                </c:pt>
              </c:numCache>
            </c:numRef>
          </c:yVal>
          <c:smooth val="1"/>
          <c:extLst>
            <c:ext xmlns:c16="http://schemas.microsoft.com/office/drawing/2014/chart" uri="{C3380CC4-5D6E-409C-BE32-E72D297353CC}">
              <c16:uniqueId val="{00000002-FB40-4F64-A988-972A172D8CCE}"/>
            </c:ext>
          </c:extLst>
        </c:ser>
        <c:dLbls>
          <c:showLegendKey val="0"/>
          <c:showVal val="0"/>
          <c:showCatName val="0"/>
          <c:showSerName val="0"/>
          <c:showPercent val="0"/>
          <c:showBubbleSize val="0"/>
        </c:dLbls>
        <c:axId val="76450048"/>
        <c:axId val="76898688"/>
      </c:scatterChart>
      <c:valAx>
        <c:axId val="76450048"/>
        <c:scaling>
          <c:orientation val="minMax"/>
          <c:min val="1.27"/>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ce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98688"/>
        <c:crosses val="autoZero"/>
        <c:crossBetween val="midCat"/>
      </c:valAx>
      <c:valAx>
        <c:axId val="76898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 qe</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5004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'1st order'!$G$5:$G$9</c:f>
              <c:numCache>
                <c:formatCode>General</c:formatCode>
                <c:ptCount val="5"/>
                <c:pt idx="0">
                  <c:v>30</c:v>
                </c:pt>
                <c:pt idx="1">
                  <c:v>40</c:v>
                </c:pt>
                <c:pt idx="2">
                  <c:v>50</c:v>
                </c:pt>
                <c:pt idx="3">
                  <c:v>60</c:v>
                </c:pt>
                <c:pt idx="4">
                  <c:v>70</c:v>
                </c:pt>
              </c:numCache>
            </c:numRef>
          </c:xVal>
          <c:yVal>
            <c:numRef>
              <c:f>'1st order'!$L$5:$L$9</c:f>
              <c:numCache>
                <c:formatCode>General</c:formatCode>
                <c:ptCount val="5"/>
                <c:pt idx="0">
                  <c:v>0.14568287318518169</c:v>
                </c:pt>
                <c:pt idx="1">
                  <c:v>0.86694675584265357</c:v>
                </c:pt>
                <c:pt idx="2">
                  <c:v>0.89402849685549546</c:v>
                </c:pt>
                <c:pt idx="3">
                  <c:v>1.412666110464029</c:v>
                </c:pt>
                <c:pt idx="4">
                  <c:v>1.4685822013802985</c:v>
                </c:pt>
              </c:numCache>
            </c:numRef>
          </c:yVal>
          <c:smooth val="0"/>
          <c:extLst>
            <c:ext xmlns:c16="http://schemas.microsoft.com/office/drawing/2014/chart" uri="{C3380CC4-5D6E-409C-BE32-E72D297353CC}">
              <c16:uniqueId val="{00000001-DB26-4694-94D1-5065DA2A9236}"/>
            </c:ext>
          </c:extLst>
        </c:ser>
        <c:dLbls>
          <c:showLegendKey val="0"/>
          <c:showVal val="0"/>
          <c:showCatName val="0"/>
          <c:showSerName val="0"/>
          <c:showPercent val="0"/>
          <c:showBubbleSize val="0"/>
        </c:dLbls>
        <c:axId val="78918016"/>
        <c:axId val="87241088"/>
      </c:scatterChart>
      <c:valAx>
        <c:axId val="78918016"/>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41088"/>
        <c:crosses val="autoZero"/>
        <c:crossBetween val="midCat"/>
      </c:valAx>
      <c:valAx>
        <c:axId val="872410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ln(qe-qt)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1801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'1st order'!$G$5:$G$9</c:f>
              <c:numCache>
                <c:formatCode>General</c:formatCode>
                <c:ptCount val="5"/>
                <c:pt idx="0">
                  <c:v>30</c:v>
                </c:pt>
                <c:pt idx="1">
                  <c:v>40</c:v>
                </c:pt>
                <c:pt idx="2">
                  <c:v>50</c:v>
                </c:pt>
                <c:pt idx="3">
                  <c:v>60</c:v>
                </c:pt>
                <c:pt idx="4">
                  <c:v>70</c:v>
                </c:pt>
              </c:numCache>
            </c:numRef>
          </c:xVal>
          <c:yVal>
            <c:numRef>
              <c:f>'1st order'!$L$5:$L$9</c:f>
              <c:numCache>
                <c:formatCode>General</c:formatCode>
                <c:ptCount val="5"/>
                <c:pt idx="0">
                  <c:v>0.14568287318518169</c:v>
                </c:pt>
                <c:pt idx="1">
                  <c:v>0.86694675584265357</c:v>
                </c:pt>
                <c:pt idx="2">
                  <c:v>0.89402849685549546</c:v>
                </c:pt>
                <c:pt idx="3">
                  <c:v>1.412666110464029</c:v>
                </c:pt>
                <c:pt idx="4">
                  <c:v>1.4685822013802985</c:v>
                </c:pt>
              </c:numCache>
            </c:numRef>
          </c:yVal>
          <c:smooth val="0"/>
          <c:extLst>
            <c:ext xmlns:c16="http://schemas.microsoft.com/office/drawing/2014/chart" uri="{C3380CC4-5D6E-409C-BE32-E72D297353CC}">
              <c16:uniqueId val="{00000001-1DCA-44F2-BD2D-C9175969E792}"/>
            </c:ext>
          </c:extLst>
        </c:ser>
        <c:dLbls>
          <c:showLegendKey val="0"/>
          <c:showVal val="0"/>
          <c:showCatName val="0"/>
          <c:showSerName val="0"/>
          <c:showPercent val="0"/>
          <c:showBubbleSize val="0"/>
        </c:dLbls>
        <c:axId val="117468160"/>
        <c:axId val="76731520"/>
      </c:scatterChart>
      <c:valAx>
        <c:axId val="117468160"/>
        <c:scaling>
          <c:orientation val="minMax"/>
          <c:min val="2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31520"/>
        <c:crosses val="autoZero"/>
        <c:crossBetween val="midCat"/>
      </c:valAx>
      <c:valAx>
        <c:axId val="7673152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ln(qe-qt)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4681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'2nd order'!$E$4:$E$8</c:f>
              <c:numCache>
                <c:formatCode>General</c:formatCode>
                <c:ptCount val="5"/>
                <c:pt idx="0">
                  <c:v>30</c:v>
                </c:pt>
                <c:pt idx="1">
                  <c:v>40</c:v>
                </c:pt>
                <c:pt idx="2">
                  <c:v>50</c:v>
                </c:pt>
                <c:pt idx="3">
                  <c:v>60</c:v>
                </c:pt>
                <c:pt idx="4">
                  <c:v>70</c:v>
                </c:pt>
              </c:numCache>
            </c:numRef>
          </c:xVal>
          <c:yVal>
            <c:numRef>
              <c:f>'2nd order'!$I$4:$I$8</c:f>
              <c:numCache>
                <c:formatCode>General</c:formatCode>
                <c:ptCount val="5"/>
                <c:pt idx="0">
                  <c:v>233.39658444022791</c:v>
                </c:pt>
                <c:pt idx="1">
                  <c:v>319.37682570593984</c:v>
                </c:pt>
                <c:pt idx="2">
                  <c:v>593.05689488910298</c:v>
                </c:pt>
                <c:pt idx="3">
                  <c:v>569.77417486971854</c:v>
                </c:pt>
                <c:pt idx="4">
                  <c:v>789.76334617501368</c:v>
                </c:pt>
              </c:numCache>
            </c:numRef>
          </c:yVal>
          <c:smooth val="1"/>
          <c:extLst>
            <c:ext xmlns:c16="http://schemas.microsoft.com/office/drawing/2014/chart" uri="{C3380CC4-5D6E-409C-BE32-E72D297353CC}">
              <c16:uniqueId val="{00000001-ACCF-4D84-AFBF-6A911E0D5218}"/>
            </c:ext>
          </c:extLst>
        </c:ser>
        <c:dLbls>
          <c:showLegendKey val="0"/>
          <c:showVal val="0"/>
          <c:showCatName val="0"/>
          <c:showSerName val="0"/>
          <c:showPercent val="0"/>
          <c:showBubbleSize val="0"/>
        </c:dLbls>
        <c:axId val="76830208"/>
        <c:axId val="87244160"/>
      </c:scatterChart>
      <c:valAx>
        <c:axId val="768302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t/mins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7244160"/>
        <c:crosses val="autoZero"/>
        <c:crossBetween val="midCat"/>
      </c:valAx>
      <c:valAx>
        <c:axId val="87244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t/qt</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830208"/>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126</TotalTime>
  <Pages>18</Pages>
  <Words>4312</Words>
  <Characters>24581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Goodluck</dc:creator>
  <cp:keywords/>
  <dc:description/>
  <cp:lastModifiedBy>SDI 1084</cp:lastModifiedBy>
  <cp:revision>7</cp:revision>
  <dcterms:created xsi:type="dcterms:W3CDTF">2026-01-07T04:28:00Z</dcterms:created>
  <dcterms:modified xsi:type="dcterms:W3CDTF">2026-03-07T10:11:00Z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050706d7-8a6e-419c-b4df-3f1162c5866a</vt:lpwstr>
  </property>
</Properties>
</file>