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0075F" w14:textId="3C250959" w:rsidR="00DF16C5" w:rsidRDefault="00181C42">
      <w:pPr>
        <w:jc w:val="center"/>
        <w:rPr>
          <w:rFonts w:ascii="Times New Roman Bold" w:hAnsi="Times New Roman Bold" w:cs="Times New Roman Bold"/>
          <w:b/>
          <w:bCs/>
          <w:color w:val="000000"/>
          <w:sz w:val="28"/>
          <w:szCs w:val="28"/>
        </w:rPr>
      </w:pPr>
      <w:r>
        <w:rPr>
          <w:rFonts w:ascii="Times New Roman Bold" w:hAnsi="Times New Roman Bold" w:cs="Times New Roman Bold"/>
          <w:b/>
          <w:bCs/>
          <w:color w:val="000000"/>
          <w:sz w:val="28"/>
          <w:szCs w:val="28"/>
        </w:rPr>
        <w:t>Diversity, Ecology, and Significance of Formicidae in selected sites of Southern Western Ghats, Kerala</w:t>
      </w:r>
    </w:p>
    <w:p w14:paraId="709E9C65" w14:textId="77777777" w:rsidR="00461576" w:rsidRDefault="00461576">
      <w:pPr>
        <w:jc w:val="center"/>
        <w:rPr>
          <w:rFonts w:ascii="Arial" w:hAnsi="Arial" w:cs="Arial"/>
          <w:sz w:val="36"/>
        </w:rPr>
      </w:pPr>
    </w:p>
    <w:p w14:paraId="6112D5A3" w14:textId="77777777" w:rsidR="00461576" w:rsidRDefault="00461576" w:rsidP="00461576">
      <w:pPr>
        <w:pStyle w:val="Affiliation"/>
        <w:wordWrap w:val="0"/>
        <w:spacing w:after="0" w:line="240" w:lineRule="auto"/>
        <w:rPr>
          <w:rFonts w:ascii="Arial" w:hAnsi="Arial" w:cs="Arial"/>
        </w:rPr>
      </w:pPr>
    </w:p>
    <w:p w14:paraId="23BADEA3" w14:textId="77777777" w:rsidR="00DF16C5" w:rsidRDefault="00181C42">
      <w:pPr>
        <w:pStyle w:val="Copyright"/>
        <w:spacing w:after="0" w:line="240" w:lineRule="auto"/>
        <w:jc w:val="both"/>
        <w:rPr>
          <w:rFonts w:ascii="Arial" w:hAnsi="Arial" w:cs="Arial"/>
        </w:rPr>
      </w:pPr>
      <w:r>
        <w:rPr>
          <w:rFonts w:ascii="Arial" w:hAnsi="Arial" w:cs="Arial"/>
          <w:noProof/>
        </w:rPr>
        <mc:AlternateContent>
          <mc:Choice Requires="wps">
            <w:drawing>
              <wp:inline distT="0" distB="0" distL="114300" distR="114300" wp14:anchorId="23159F61" wp14:editId="0F90173F">
                <wp:extent cx="5303520" cy="0"/>
                <wp:effectExtent l="0" t="9525" r="0" b="9525"/>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6031ED4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BZvq7kygEAAJMDAAAOAAAAAAAAAAAAAAAA&#10;AC4CAABkcnMvZTJvRG9jLnhtbFBLAQItABQABgAIAAAAIQARSDBg1gAAAAIBAAAPAAAAAAAAAAAA&#10;AAAAACQEAABkcnMvZG93bnJldi54bWxQSwUGAAAAAAQABADzAAAAJwUAAAAA&#10;" strokeweight="1.5pt">
                <w10:anchorlock/>
              </v:shape>
            </w:pict>
          </mc:Fallback>
        </mc:AlternateContent>
      </w:r>
    </w:p>
    <w:p w14:paraId="09EB2FB4" w14:textId="77777777" w:rsidR="005E068A" w:rsidRDefault="005E068A">
      <w:pPr>
        <w:pStyle w:val="Copyright"/>
        <w:spacing w:after="0" w:line="240" w:lineRule="auto"/>
        <w:jc w:val="both"/>
        <w:rPr>
          <w:rFonts w:ascii="Arial" w:hAnsi="Arial" w:cs="Arial"/>
        </w:rPr>
      </w:pPr>
    </w:p>
    <w:p w14:paraId="6B16E1B2" w14:textId="77777777" w:rsidR="00DF16C5" w:rsidRDefault="00181C42">
      <w:pPr>
        <w:pStyle w:val="AbstHead"/>
        <w:spacing w:after="0"/>
        <w:jc w:val="both"/>
        <w:rPr>
          <w:rFonts w:ascii="Arial" w:hAnsi="Arial" w:cs="Arial"/>
        </w:rPr>
      </w:pPr>
      <w:r>
        <w:rPr>
          <w:rFonts w:ascii="Arial" w:hAnsi="Arial" w:cs="Arial"/>
        </w:rPr>
        <w:t>ABSTRACT</w:t>
      </w:r>
    </w:p>
    <w:p w14:paraId="67DD61C6" w14:textId="77777777" w:rsidR="00DF16C5" w:rsidRDefault="00DF16C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DF16C5" w14:paraId="26C5C5DC" w14:textId="77777777">
        <w:tc>
          <w:tcPr>
            <w:tcW w:w="9576" w:type="dxa"/>
            <w:shd w:val="clear" w:color="auto" w:fill="F2F2F2"/>
          </w:tcPr>
          <w:p w14:paraId="32FCC95D" w14:textId="77777777" w:rsidR="00DF16C5" w:rsidRDefault="00181C42">
            <w:pPr>
              <w:jc w:val="both"/>
              <w:rPr>
                <w:rFonts w:ascii="Arial" w:eastAsia="Calibri" w:hAnsi="Arial" w:cs="Arial"/>
                <w:szCs w:val="22"/>
              </w:rPr>
            </w:pPr>
            <w:r>
              <w:rPr>
                <w:rFonts w:ascii="Arial Regular" w:eastAsia="-webkit-standard" w:hAnsi="Arial Regular" w:cs="Arial Regular"/>
                <w:color w:val="000000"/>
                <w:lang w:eastAsia="zh-CN" w:bidi="ar"/>
              </w:rPr>
              <w:t>The Southern Western Ghats of India, part of the</w:t>
            </w:r>
            <w:r>
              <w:rPr>
                <w:rFonts w:ascii="Arial Regular" w:eastAsia="-webkit-standard" w:hAnsi="Arial Regular" w:cs="Arial Regular"/>
                <w:color w:val="000000"/>
                <w:lang w:eastAsia="zh-CN" w:bidi="ar"/>
              </w:rPr>
              <w:t xml:space="preserve"> globally recognized biodiversity hotspot and World Heritage landscape, represent one of the most significant centers of endemism and species richness in the tropics (Myers et al., 2000; </w:t>
            </w:r>
            <w:proofErr w:type="spellStart"/>
            <w:r>
              <w:rPr>
                <w:rFonts w:ascii="Arial Regular" w:eastAsia="-webkit-standard" w:hAnsi="Arial Regular" w:cs="Arial Regular"/>
                <w:color w:val="000000"/>
                <w:lang w:eastAsia="zh-CN" w:bidi="ar"/>
              </w:rPr>
              <w:t>Bawa</w:t>
            </w:r>
            <w:proofErr w:type="spellEnd"/>
            <w:r>
              <w:rPr>
                <w:rFonts w:ascii="Arial Regular" w:eastAsia="-webkit-standard" w:hAnsi="Arial Regular" w:cs="Arial Regular"/>
                <w:color w:val="000000"/>
                <w:lang w:eastAsia="zh-CN" w:bidi="ar"/>
              </w:rPr>
              <w:t xml:space="preserve"> et al., 2007; </w:t>
            </w:r>
            <w:proofErr w:type="spellStart"/>
            <w:r>
              <w:rPr>
                <w:rFonts w:ascii="Arial Regular" w:eastAsia="-webkit-standard" w:hAnsi="Arial Regular" w:cs="Arial Regular"/>
                <w:color w:val="000000"/>
                <w:lang w:eastAsia="zh-CN" w:bidi="ar"/>
              </w:rPr>
              <w:t>Gunawardene</w:t>
            </w:r>
            <w:proofErr w:type="spellEnd"/>
            <w:r>
              <w:rPr>
                <w:rFonts w:ascii="Arial Regular" w:eastAsia="-webkit-standard" w:hAnsi="Arial Regular" w:cs="Arial Regular"/>
                <w:color w:val="000000"/>
                <w:lang w:eastAsia="zh-CN" w:bidi="ar"/>
              </w:rPr>
              <w:t xml:space="preserve"> et al., 2007). Within this region, the</w:t>
            </w:r>
            <w:r>
              <w:rPr>
                <w:rFonts w:ascii="Arial Regular" w:eastAsia="-webkit-standard" w:hAnsi="Arial Regular" w:cs="Arial Regular"/>
                <w:color w:val="000000"/>
                <w:lang w:eastAsia="zh-CN" w:bidi="ar"/>
              </w:rPr>
              <w:t xml:space="preserve"> forested tracts of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in Kerala, falling under the </w:t>
            </w:r>
            <w:proofErr w:type="spellStart"/>
            <w:r>
              <w:rPr>
                <w:rFonts w:ascii="Arial Regular" w:eastAsia="SimSun" w:hAnsi="Arial Regular" w:cs="Arial Regular"/>
                <w:color w:val="000000"/>
                <w:lang w:eastAsia="zh-CN" w:bidi="ar"/>
              </w:rPr>
              <w:t>Agasthyamalai</w:t>
            </w:r>
            <w:proofErr w:type="spellEnd"/>
            <w:r>
              <w:rPr>
                <w:rFonts w:ascii="Arial Regular" w:eastAsia="SimSun" w:hAnsi="Arial Regular" w:cs="Arial Regular"/>
                <w:color w:val="000000"/>
                <w:lang w:eastAsia="zh-CN" w:bidi="ar"/>
              </w:rPr>
              <w:t xml:space="preserve"> Biosphere Reserve</w:t>
            </w:r>
            <w:r>
              <w:rPr>
                <w:rFonts w:ascii="Arial Regular" w:eastAsia="-webkit-standard" w:hAnsi="Arial Regular" w:cs="Arial Regular"/>
                <w:color w:val="000000"/>
                <w:lang w:eastAsia="zh-CN" w:bidi="ar"/>
              </w:rPr>
              <w:t>, encompass tropical evergreen, semi-evergreen, moist deciduous, riparian, plantation, and human-modified habitats acros</w:t>
            </w:r>
            <w:r>
              <w:rPr>
                <w:rFonts w:ascii="Arial Regular" w:eastAsia="-webkit-standard" w:hAnsi="Arial Regular" w:cs="Arial Regular"/>
                <w:color w:val="000000"/>
                <w:lang w:eastAsia="zh-CN" w:bidi="ar"/>
              </w:rPr>
              <w:t>s an elevational gradient of 100–1000 m, receiving 2500–3500 mm annual rainfall. Ants (Hymenoptera: Formicidae), which constitute a substantial proportion of terrestrial faunal biomass and perform critical ecosystem functions including soil engineering, nu</w:t>
            </w:r>
            <w:r>
              <w:rPr>
                <w:rFonts w:ascii="Arial Regular" w:eastAsia="-webkit-standard" w:hAnsi="Arial Regular" w:cs="Arial Regular"/>
                <w:color w:val="000000"/>
                <w:lang w:eastAsia="zh-CN" w:bidi="ar"/>
              </w:rPr>
              <w:t>trient cycling, predation, scavenging, seed dispersal, and mutualism, are widely acknowledged as sensitive bioindicators of habitat quality and disturbance (</w:t>
            </w:r>
            <w:proofErr w:type="spellStart"/>
            <w:r>
              <w:rPr>
                <w:rFonts w:ascii="Arial Regular" w:eastAsia="-webkit-standard" w:hAnsi="Arial Regular" w:cs="Arial Regular"/>
                <w:color w:val="000000"/>
                <w:lang w:eastAsia="zh-CN" w:bidi="ar"/>
              </w:rPr>
              <w:t>Hölldobler</w:t>
            </w:r>
            <w:proofErr w:type="spellEnd"/>
            <w:r>
              <w:rPr>
                <w:rFonts w:ascii="Arial Regular" w:eastAsia="-webkit-standard" w:hAnsi="Arial Regular" w:cs="Arial Regular"/>
                <w:color w:val="000000"/>
                <w:lang w:eastAsia="zh-CN" w:bidi="ar"/>
              </w:rPr>
              <w:t xml:space="preserve"> &amp; Wilson, 1990; Andersen, 1997; Del Toro et al., 2012; </w:t>
            </w:r>
            <w:proofErr w:type="spellStart"/>
            <w:r>
              <w:rPr>
                <w:rFonts w:ascii="Arial Regular" w:eastAsia="-webkit-standard" w:hAnsi="Arial Regular" w:cs="Arial Regular"/>
                <w:color w:val="000000"/>
                <w:lang w:eastAsia="zh-CN" w:bidi="ar"/>
              </w:rPr>
              <w:t>Schultheiss</w:t>
            </w:r>
            <w:proofErr w:type="spellEnd"/>
            <w:r>
              <w:rPr>
                <w:rFonts w:ascii="Arial Regular" w:eastAsia="-webkit-standard" w:hAnsi="Arial Regular" w:cs="Arial Regular"/>
                <w:color w:val="000000"/>
                <w:lang w:eastAsia="zh-CN" w:bidi="ar"/>
              </w:rPr>
              <w:t xml:space="preserve"> et al., 2022). Despit</w:t>
            </w:r>
            <w:r>
              <w:rPr>
                <w:rFonts w:ascii="Arial Regular" w:eastAsia="-webkit-standard" w:hAnsi="Arial Regular" w:cs="Arial Regular"/>
                <w:color w:val="000000"/>
                <w:lang w:eastAsia="zh-CN" w:bidi="ar"/>
              </w:rPr>
              <w:t xml:space="preserve">e the recognized ecological importance of ants in tropical forests, systematic documentation in the southern Western Ghats remains limited (Narendra &amp; Kumar, 2006; Sabu &amp; </w:t>
            </w:r>
            <w:proofErr w:type="spellStart"/>
            <w:r>
              <w:rPr>
                <w:rFonts w:ascii="Arial Regular" w:eastAsia="-webkit-standard" w:hAnsi="Arial Regular" w:cs="Arial Regular"/>
                <w:color w:val="000000"/>
                <w:lang w:eastAsia="zh-CN" w:bidi="ar"/>
              </w:rPr>
              <w:t>Shiju</w:t>
            </w:r>
            <w:proofErr w:type="spellEnd"/>
            <w:r>
              <w:rPr>
                <w:rFonts w:ascii="Arial Regular" w:eastAsia="-webkit-standard" w:hAnsi="Arial Regular" w:cs="Arial Regular"/>
                <w:color w:val="000000"/>
                <w:lang w:eastAsia="zh-CN" w:bidi="ar"/>
              </w:rPr>
              <w:t>, 2010). The present year-long survey (April 2024–April 2025) employed standardi</w:t>
            </w:r>
            <w:r>
              <w:rPr>
                <w:rFonts w:ascii="Arial Regular" w:eastAsia="-webkit-standard" w:hAnsi="Arial Regular" w:cs="Arial Regular"/>
                <w:color w:val="000000"/>
                <w:lang w:eastAsia="zh-CN" w:bidi="ar"/>
              </w:rPr>
              <w:t>zed pitfall trapping, Winkler leaf-litter extraction, and active hand collection across stratified habitats (primary forest, secondary forest, riparian zones, plantations, and human-disturbed areas) to assess species richness, community composition, functi</w:t>
            </w:r>
            <w:r>
              <w:rPr>
                <w:rFonts w:ascii="Arial Regular" w:eastAsia="-webkit-standard" w:hAnsi="Arial Regular" w:cs="Arial Regular"/>
                <w:color w:val="000000"/>
                <w:lang w:eastAsia="zh-CN" w:bidi="ar"/>
              </w:rPr>
              <w:t>onal roles, and bioindicator potential of Formicidae. A total of 68 species belonging to six subfamilies—</w:t>
            </w:r>
            <w:proofErr w:type="spellStart"/>
            <w:r>
              <w:rPr>
                <w:rFonts w:ascii="Arial Regular" w:eastAsia="-webkit-standard" w:hAnsi="Arial Regular" w:cs="Arial Regular"/>
                <w:color w:val="000000"/>
                <w:lang w:eastAsia="zh-CN" w:bidi="ar"/>
              </w:rPr>
              <w:t>Myrmicinae</w:t>
            </w:r>
            <w:proofErr w:type="spellEnd"/>
            <w:r>
              <w:rPr>
                <w:rFonts w:ascii="Arial Regular" w:eastAsia="-webkit-standard" w:hAnsi="Arial Regular" w:cs="Arial Regular"/>
                <w:color w:val="000000"/>
                <w:lang w:eastAsia="zh-CN" w:bidi="ar"/>
              </w:rPr>
              <w:t xml:space="preserve"> (47%), </w:t>
            </w:r>
            <w:proofErr w:type="spellStart"/>
            <w:r>
              <w:rPr>
                <w:rFonts w:ascii="Arial Regular" w:eastAsia="-webkit-standard" w:hAnsi="Arial Regular" w:cs="Arial Regular"/>
                <w:color w:val="000000"/>
                <w:lang w:eastAsia="zh-CN" w:bidi="ar"/>
              </w:rPr>
              <w:t>Formicinae</w:t>
            </w:r>
            <w:proofErr w:type="spellEnd"/>
            <w:r>
              <w:rPr>
                <w:rFonts w:ascii="Arial Regular" w:eastAsia="-webkit-standard" w:hAnsi="Arial Regular" w:cs="Arial Regular"/>
                <w:color w:val="000000"/>
                <w:lang w:eastAsia="zh-CN" w:bidi="ar"/>
              </w:rPr>
              <w:t xml:space="preserve"> (28%),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(12%),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Pseudomyrmicinae</w:t>
            </w:r>
            <w:proofErr w:type="spellEnd"/>
            <w:r>
              <w:rPr>
                <w:rFonts w:ascii="Arial Regular" w:eastAsia="-webkit-standard" w:hAnsi="Arial Regular" w:cs="Arial Regular"/>
                <w:color w:val="000000"/>
                <w:lang w:eastAsia="zh-CN" w:bidi="ar"/>
              </w:rPr>
              <w:t xml:space="preserve">—were documented. Species richness varied markedly </w:t>
            </w:r>
            <w:r>
              <w:rPr>
                <w:rFonts w:ascii="Arial Regular" w:eastAsia="-webkit-standard" w:hAnsi="Arial Regular" w:cs="Arial Regular"/>
                <w:color w:val="000000"/>
                <w:lang w:eastAsia="zh-CN" w:bidi="ar"/>
              </w:rPr>
              <w:t xml:space="preserve">across sites, with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(40 species) and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(38 species) supporting the highest diversity in structurally complex evergreen and semi-evergreen forests, whereas semi-urban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exhibited the lowest richness (28 species) dominated by disturba</w:t>
            </w:r>
            <w:r>
              <w:rPr>
                <w:rFonts w:ascii="Arial Regular" w:eastAsia="-webkit-standard" w:hAnsi="Arial Regular" w:cs="Arial Regular"/>
                <w:color w:val="000000"/>
                <w:lang w:eastAsia="zh-CN" w:bidi="ar"/>
              </w:rPr>
              <w:t>nce-tolerant taxa such as </w:t>
            </w:r>
            <w:proofErr w:type="spellStart"/>
            <w:r>
              <w:rPr>
                <w:rStyle w:val="Emphasis"/>
                <w:rFonts w:ascii="Arial Regular" w:eastAsia="SimSun" w:hAnsi="Arial Regular" w:cs="Arial Regular"/>
                <w:color w:val="000000"/>
                <w:lang w:eastAsia="zh-CN" w:bidi="ar"/>
              </w:rPr>
              <w:t>Paratrechina</w:t>
            </w:r>
            <w:proofErr w:type="spellEnd"/>
            <w:r>
              <w:rPr>
                <w:rStyle w:val="Emphasis"/>
                <w:rFonts w:ascii="Arial Regular" w:eastAsia="SimSun" w:hAnsi="Arial Regular" w:cs="Arial Regular"/>
                <w:color w:val="000000"/>
                <w:lang w:eastAsia="zh-CN" w:bidi="ar"/>
              </w:rPr>
              <w:t xml:space="preserve"> </w:t>
            </w:r>
            <w:proofErr w:type="spellStart"/>
            <w:r>
              <w:rPr>
                <w:rStyle w:val="Emphasis"/>
                <w:rFonts w:ascii="Arial Regular" w:eastAsia="SimSun"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and </w:t>
            </w:r>
            <w:r>
              <w:rPr>
                <w:rStyle w:val="Emphasis"/>
                <w:rFonts w:ascii="Arial Regular" w:eastAsia="SimSun" w:hAnsi="Arial Regular" w:cs="Arial Regular"/>
                <w:color w:val="000000"/>
                <w:lang w:eastAsia="zh-CN" w:bidi="ar"/>
              </w:rPr>
              <w:t xml:space="preserve">Tapinoma </w:t>
            </w:r>
            <w:proofErr w:type="spellStart"/>
            <w:r>
              <w:rPr>
                <w:rStyle w:val="Emphasis"/>
                <w:rFonts w:ascii="Arial Regular" w:eastAsia="SimSun" w:hAnsi="Arial Regular" w:cs="Arial Regular"/>
                <w:color w:val="000000"/>
                <w:lang w:eastAsia="zh-CN" w:bidi="ar"/>
              </w:rPr>
              <w:t>melanocephalum</w:t>
            </w:r>
            <w:proofErr w:type="spellEnd"/>
            <w:r>
              <w:rPr>
                <w:rFonts w:ascii="Arial Regular" w:eastAsia="-webkit-standard" w:hAnsi="Arial Regular" w:cs="Arial Regular"/>
                <w:color w:val="000000"/>
                <w:lang w:eastAsia="zh-CN" w:bidi="ar"/>
              </w:rPr>
              <w:t>. Forest-interior and litter-dependent predators including </w:t>
            </w:r>
            <w:proofErr w:type="spellStart"/>
            <w:r>
              <w:rPr>
                <w:rStyle w:val="Emphasis"/>
                <w:rFonts w:ascii="Arial Regular" w:eastAsia="SimSun" w:hAnsi="Arial Regular" w:cs="Arial Regular"/>
                <w:color w:val="000000"/>
                <w:lang w:eastAsia="zh-CN" w:bidi="ar"/>
              </w:rPr>
              <w:t>Diacamma</w:t>
            </w:r>
            <w:proofErr w:type="spellEnd"/>
            <w:r>
              <w:rPr>
                <w:rStyle w:val="Emphasis"/>
                <w:rFonts w:ascii="Arial Regular" w:eastAsia="SimSun" w:hAnsi="Arial Regular" w:cs="Arial Regular"/>
                <w:color w:val="000000"/>
                <w:lang w:eastAsia="zh-CN" w:bidi="ar"/>
              </w:rPr>
              <w:t xml:space="preserve"> </w:t>
            </w:r>
            <w:proofErr w:type="spellStart"/>
            <w:r>
              <w:rPr>
                <w:rStyle w:val="Emphasis"/>
                <w:rFonts w:ascii="Arial Regular" w:eastAsia="SimSun" w:hAnsi="Arial Regular" w:cs="Arial Regular"/>
                <w:color w:val="000000"/>
                <w:lang w:eastAsia="zh-CN" w:bidi="ar"/>
              </w:rPr>
              <w:t>rugosum</w:t>
            </w:r>
            <w:proofErr w:type="spellEnd"/>
            <w:r>
              <w:rPr>
                <w:rFonts w:ascii="Arial Regular" w:eastAsia="-webkit-standard" w:hAnsi="Arial Regular" w:cs="Arial Regular"/>
                <w:color w:val="000000"/>
                <w:lang w:eastAsia="zh-CN" w:bidi="ar"/>
              </w:rPr>
              <w:t> and </w:t>
            </w:r>
            <w:proofErr w:type="spellStart"/>
            <w:r>
              <w:rPr>
                <w:rStyle w:val="Emphasis"/>
                <w:rFonts w:ascii="Arial Regular" w:eastAsia="SimSun" w:hAnsi="Arial Regular" w:cs="Arial Regular"/>
                <w:color w:val="000000"/>
                <w:lang w:eastAsia="zh-CN" w:bidi="ar"/>
              </w:rPr>
              <w:t>Odontomachus</w:t>
            </w:r>
            <w:proofErr w:type="spellEnd"/>
            <w:r>
              <w:rPr>
                <w:rStyle w:val="Emphasis"/>
                <w:rFonts w:ascii="Arial Regular" w:eastAsia="SimSun" w:hAnsi="Arial Regular" w:cs="Arial Regular"/>
                <w:color w:val="000000"/>
                <w:lang w:eastAsia="zh-CN" w:bidi="ar"/>
              </w:rPr>
              <w:t xml:space="preserve"> </w:t>
            </w:r>
            <w:proofErr w:type="spellStart"/>
            <w:r>
              <w:rPr>
                <w:rStyle w:val="Emphasis"/>
                <w:rFonts w:ascii="Arial Regular" w:eastAsia="SimSun"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were restricted to relatively undisturbed habitats, indicating strong habi</w:t>
            </w:r>
            <w:r>
              <w:rPr>
                <w:rFonts w:ascii="Arial Regular" w:eastAsia="-webkit-standard" w:hAnsi="Arial Regular" w:cs="Arial Regular"/>
                <w:color w:val="000000"/>
                <w:lang w:eastAsia="zh-CN" w:bidi="ar"/>
              </w:rPr>
              <w:t>tat specialization and high beta diversity among sites. Invasive and synanthropic species were more prevalent in fragmented landscapes, reflecting ecological homogenization under anthropogenic pressure (</w:t>
            </w:r>
            <w:proofErr w:type="spellStart"/>
            <w:r>
              <w:rPr>
                <w:rFonts w:ascii="Arial Regular" w:eastAsia="-webkit-standard" w:hAnsi="Arial Regular" w:cs="Arial Regular"/>
                <w:color w:val="000000"/>
                <w:lang w:eastAsia="zh-CN" w:bidi="ar"/>
              </w:rPr>
              <w:t>Lach</w:t>
            </w:r>
            <w:proofErr w:type="spellEnd"/>
            <w:r>
              <w:rPr>
                <w:rFonts w:ascii="Arial Regular" w:eastAsia="-webkit-standard" w:hAnsi="Arial Regular" w:cs="Arial Regular"/>
                <w:color w:val="000000"/>
                <w:lang w:eastAsia="zh-CN" w:bidi="ar"/>
              </w:rPr>
              <w:t xml:space="preserve"> &amp; Hooper-Bui, 2010). Biodiversity indices reveal</w:t>
            </w:r>
            <w:r>
              <w:rPr>
                <w:rFonts w:ascii="Arial Regular" w:eastAsia="-webkit-standard" w:hAnsi="Arial Regular" w:cs="Arial Regular"/>
                <w:color w:val="000000"/>
                <w:lang w:eastAsia="zh-CN" w:bidi="ar"/>
              </w:rPr>
              <w:t xml:space="preserve">ed a high Shannon–Wiener value (H′ = 6) and low Simpson dominance (D = 0.04), signifying high diversity and evenness, although a low </w:t>
            </w:r>
            <w:proofErr w:type="spellStart"/>
            <w:r>
              <w:rPr>
                <w:rFonts w:ascii="Arial Regular" w:eastAsia="-webkit-standard" w:hAnsi="Arial Regular" w:cs="Arial Regular"/>
                <w:color w:val="000000"/>
                <w:lang w:eastAsia="zh-CN" w:bidi="ar"/>
              </w:rPr>
              <w:t>Menhinick</w:t>
            </w:r>
            <w:proofErr w:type="spellEnd"/>
            <w:r>
              <w:rPr>
                <w:rFonts w:ascii="Arial Regular" w:eastAsia="-webkit-standard" w:hAnsi="Arial Regular" w:cs="Arial Regular"/>
                <w:color w:val="000000"/>
                <w:lang w:eastAsia="zh-CN" w:bidi="ar"/>
              </w:rPr>
              <w:t xml:space="preserve"> index (0.02) suggested numerical dominance of certain taxa relative to total individuals. Functional trait analys</w:t>
            </w:r>
            <w:r>
              <w:rPr>
                <w:rFonts w:ascii="Arial Regular" w:eastAsia="-webkit-standard" w:hAnsi="Arial Regular" w:cs="Arial Regular"/>
                <w:color w:val="000000"/>
                <w:lang w:eastAsia="zh-CN" w:bidi="ar"/>
              </w:rPr>
              <w:t>is highlighted the role of ants as ecosystem engineers influencing soil structure, trophic regulation, seed dispersal, and mutualistic networks (</w:t>
            </w:r>
            <w:proofErr w:type="spellStart"/>
            <w:r>
              <w:rPr>
                <w:rFonts w:ascii="Arial Regular" w:eastAsia="-webkit-standard" w:hAnsi="Arial Regular" w:cs="Arial Regular"/>
                <w:color w:val="000000"/>
                <w:lang w:eastAsia="zh-CN" w:bidi="ar"/>
              </w:rPr>
              <w:t>Folgarait</w:t>
            </w:r>
            <w:proofErr w:type="spellEnd"/>
            <w:r>
              <w:rPr>
                <w:rFonts w:ascii="Arial Regular" w:eastAsia="-webkit-standard" w:hAnsi="Arial Regular" w:cs="Arial Regular"/>
                <w:color w:val="000000"/>
                <w:lang w:eastAsia="zh-CN" w:bidi="ar"/>
              </w:rPr>
              <w:t xml:space="preserve">, 1998; </w:t>
            </w:r>
            <w:proofErr w:type="spellStart"/>
            <w:r>
              <w:rPr>
                <w:rFonts w:ascii="Arial Regular" w:eastAsia="-webkit-standard" w:hAnsi="Arial Regular" w:cs="Arial Regular"/>
                <w:color w:val="000000"/>
                <w:lang w:eastAsia="zh-CN" w:bidi="ar"/>
              </w:rPr>
              <w:t>Giladi</w:t>
            </w:r>
            <w:proofErr w:type="spellEnd"/>
            <w:r>
              <w:rPr>
                <w:rFonts w:ascii="Arial Regular" w:eastAsia="-webkit-standard" w:hAnsi="Arial Regular" w:cs="Arial Regular"/>
                <w:color w:val="000000"/>
                <w:lang w:eastAsia="zh-CN" w:bidi="ar"/>
              </w:rPr>
              <w:t>, 2006). Collectively, the findings demonstrate that ant assemblages in the southern Wes</w:t>
            </w:r>
            <w:r>
              <w:rPr>
                <w:rFonts w:ascii="Arial Regular" w:eastAsia="-webkit-standard" w:hAnsi="Arial Regular" w:cs="Arial Regular"/>
                <w:color w:val="000000"/>
                <w:lang w:eastAsia="zh-CN" w:bidi="ar"/>
              </w:rPr>
              <w:t>tern Ghats respond sensitively to gradients of forest integrity, elevation, and anthropogenic disturbance, reinforcing their value as ecological indicators and emphasizing the necessity of multi-site conservation strategies to preserve functional diversity</w:t>
            </w:r>
            <w:r>
              <w:rPr>
                <w:rFonts w:ascii="Arial Regular" w:eastAsia="-webkit-standard" w:hAnsi="Arial Regular" w:cs="Arial Regular"/>
                <w:color w:val="000000"/>
                <w:lang w:eastAsia="zh-CN" w:bidi="ar"/>
              </w:rPr>
              <w:t xml:space="preserve"> and ecosystem resilience in this globally important biodiversity hotspot.</w:t>
            </w:r>
          </w:p>
        </w:tc>
      </w:tr>
    </w:tbl>
    <w:p w14:paraId="0C4450EE" w14:textId="77777777" w:rsidR="00DF16C5" w:rsidRDefault="00DF16C5">
      <w:pPr>
        <w:pStyle w:val="Body"/>
        <w:spacing w:after="0"/>
        <w:rPr>
          <w:rFonts w:ascii="Arial" w:hAnsi="Arial" w:cs="Arial"/>
          <w:i/>
        </w:rPr>
      </w:pPr>
    </w:p>
    <w:p w14:paraId="33E1834B" w14:textId="77777777" w:rsidR="00DF16C5" w:rsidRDefault="00181C42">
      <w:pPr>
        <w:pStyle w:val="Body"/>
        <w:spacing w:after="0"/>
        <w:rPr>
          <w:rFonts w:ascii="Arial" w:hAnsi="Arial" w:cs="Arial"/>
          <w:i/>
        </w:rPr>
      </w:pPr>
      <w:r>
        <w:rPr>
          <w:rFonts w:ascii="Arial" w:hAnsi="Arial" w:cs="Arial"/>
          <w:i/>
        </w:rPr>
        <w:t>Keywords: [</w:t>
      </w:r>
      <w:r>
        <w:rPr>
          <w:rFonts w:ascii="Arial Bold Italic" w:hAnsi="Arial Bold Italic" w:cs="Arial Bold Italic"/>
          <w:b/>
          <w:bCs/>
          <w:i/>
          <w:iCs/>
          <w:color w:val="000000"/>
        </w:rPr>
        <w:t xml:space="preserve">Formicidae, Western Ghats, </w:t>
      </w:r>
      <w:r>
        <w:rPr>
          <w:rFonts w:ascii="Arial Bold Italic" w:eastAsia="-webkit-standard" w:hAnsi="Arial Bold Italic" w:cs="Arial Bold Italic"/>
          <w:b/>
          <w:bCs/>
          <w:i/>
          <w:iCs/>
          <w:color w:val="000000"/>
          <w:lang w:eastAsia="zh-CN" w:bidi="ar"/>
        </w:rPr>
        <w:t xml:space="preserve">species richness, </w:t>
      </w:r>
      <w:proofErr w:type="spellStart"/>
      <w:r>
        <w:rPr>
          <w:rFonts w:ascii="Arial Bold Italic" w:eastAsia="-webkit-standard" w:hAnsi="Arial Bold Italic" w:cs="Arial Bold Italic"/>
          <w:i/>
          <w:iCs/>
          <w:color w:val="000000"/>
          <w:lang w:eastAsia="zh-CN" w:bidi="ar"/>
        </w:rPr>
        <w:t>Myrmicinae</w:t>
      </w:r>
      <w:proofErr w:type="spellEnd"/>
      <w:r>
        <w:rPr>
          <w:rFonts w:ascii="Arial" w:hAnsi="Arial" w:cs="Arial"/>
          <w:i/>
        </w:rPr>
        <w:t xml:space="preserve">} </w:t>
      </w:r>
    </w:p>
    <w:p w14:paraId="6D769D00" w14:textId="77777777" w:rsidR="00DF16C5" w:rsidRDefault="00DF16C5">
      <w:pPr>
        <w:pStyle w:val="Body"/>
        <w:spacing w:after="0"/>
        <w:rPr>
          <w:rFonts w:ascii="Arial" w:hAnsi="Arial" w:cs="Arial"/>
          <w:i/>
        </w:rPr>
      </w:pPr>
    </w:p>
    <w:p w14:paraId="7A71F126" w14:textId="77777777" w:rsidR="00DF16C5" w:rsidRDefault="00181C42">
      <w:pPr>
        <w:pStyle w:val="AbstHead"/>
        <w:spacing w:after="0"/>
        <w:jc w:val="both"/>
        <w:rPr>
          <w:rFonts w:ascii="Arial" w:hAnsi="Arial" w:cs="Arial"/>
        </w:rPr>
      </w:pPr>
      <w:r>
        <w:rPr>
          <w:rFonts w:ascii="Arial" w:hAnsi="Arial" w:cs="Arial"/>
        </w:rPr>
        <w:t>1. INTRODUCTION</w:t>
      </w:r>
    </w:p>
    <w:p w14:paraId="003D2B3B" w14:textId="77777777" w:rsidR="00DF16C5" w:rsidRDefault="00DF16C5">
      <w:pPr>
        <w:pStyle w:val="AbstHead"/>
        <w:spacing w:after="0"/>
        <w:jc w:val="both"/>
        <w:rPr>
          <w:rFonts w:ascii="Arial" w:hAnsi="Arial" w:cs="Arial"/>
        </w:rPr>
      </w:pPr>
    </w:p>
    <w:p w14:paraId="45B0239E"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t xml:space="preserve">With high species richness and endemism, the Southern Western Ghats of India, a UNESCO World Heritage Site, are regarded as one of the most significant hotspots for biodiversity worldwide (Myers et al., 2000; </w:t>
      </w:r>
      <w:proofErr w:type="spellStart"/>
      <w:r>
        <w:rPr>
          <w:rFonts w:ascii="Arial Regular" w:eastAsia="-webkit-standard" w:hAnsi="Arial Regular" w:cs="Arial Regular"/>
          <w:color w:val="000000"/>
          <w:lang w:eastAsia="zh-CN" w:bidi="ar"/>
        </w:rPr>
        <w:t>Bawa</w:t>
      </w:r>
      <w:proofErr w:type="spellEnd"/>
      <w:r>
        <w:rPr>
          <w:rFonts w:ascii="Arial Regular" w:eastAsia="-webkit-standard" w:hAnsi="Arial Regular" w:cs="Arial Regular"/>
          <w:color w:val="000000"/>
          <w:lang w:eastAsia="zh-CN" w:bidi="ar"/>
        </w:rPr>
        <w:t xml:space="preserve"> et al., 2007). Kerala's forests, which inc</w:t>
      </w:r>
      <w:r>
        <w:rPr>
          <w:rFonts w:ascii="Arial Regular" w:eastAsia="-webkit-standard" w:hAnsi="Arial Regular" w:cs="Arial Regular"/>
          <w:color w:val="000000"/>
          <w:lang w:eastAsia="zh-CN" w:bidi="ar"/>
        </w:rPr>
        <w:t>lude montane shola–grassland systems, moist deciduous, semi-evergreen, and evergreen forests, sustain complex ecological relationships and distinctive plant and animal assemblages (</w:t>
      </w:r>
      <w:proofErr w:type="spellStart"/>
      <w:r>
        <w:rPr>
          <w:rFonts w:ascii="Arial Regular" w:eastAsia="-webkit-standard" w:hAnsi="Arial Regular" w:cs="Arial Regular"/>
          <w:color w:val="000000"/>
          <w:lang w:eastAsia="zh-CN" w:bidi="ar"/>
        </w:rPr>
        <w:t>Gunawardene</w:t>
      </w:r>
      <w:proofErr w:type="spellEnd"/>
      <w:r>
        <w:rPr>
          <w:rFonts w:ascii="Arial Regular" w:eastAsia="-webkit-standard" w:hAnsi="Arial Regular" w:cs="Arial Regular"/>
          <w:color w:val="000000"/>
          <w:lang w:eastAsia="zh-CN" w:bidi="ar"/>
        </w:rPr>
        <w:t xml:space="preserve"> et al., 2007). Ants (Formicidae: Hymenoptera) are among the mos</w:t>
      </w:r>
      <w:r>
        <w:rPr>
          <w:rFonts w:ascii="Arial Regular" w:eastAsia="-webkit-standard" w:hAnsi="Arial Regular" w:cs="Arial Regular"/>
          <w:color w:val="000000"/>
          <w:lang w:eastAsia="zh-CN" w:bidi="ar"/>
        </w:rPr>
        <w:t xml:space="preserve">t </w:t>
      </w:r>
      <w:r>
        <w:rPr>
          <w:rFonts w:ascii="Arial Regular" w:eastAsia="-webkit-standard" w:hAnsi="Arial Regular" w:cs="Arial Regular"/>
          <w:color w:val="000000"/>
          <w:lang w:eastAsia="zh-CN" w:bidi="ar"/>
        </w:rPr>
        <w:lastRenderedPageBreak/>
        <w:t>varied and ecologically important groups of invertebrates. Ants make up 15–25% of terrestrial animal biomass worldwide, and in many ecosystems, their biomass exceeds that of vertebrates (</w:t>
      </w:r>
      <w:proofErr w:type="spellStart"/>
      <w:r>
        <w:rPr>
          <w:rFonts w:ascii="Arial Regular" w:eastAsia="-webkit-standard" w:hAnsi="Arial Regular" w:cs="Arial Regular"/>
          <w:color w:val="000000"/>
          <w:lang w:eastAsia="zh-CN" w:bidi="ar"/>
        </w:rPr>
        <w:t>Schultheiss</w:t>
      </w:r>
      <w:proofErr w:type="spellEnd"/>
      <w:r>
        <w:rPr>
          <w:rFonts w:ascii="Arial Regular" w:eastAsia="-webkit-standard" w:hAnsi="Arial Regular" w:cs="Arial Regular"/>
          <w:color w:val="000000"/>
          <w:lang w:eastAsia="zh-CN" w:bidi="ar"/>
        </w:rPr>
        <w:t xml:space="preserve"> et al., 2022). Soil engineering, nutrient cycling, scav</w:t>
      </w:r>
      <w:r>
        <w:rPr>
          <w:rFonts w:ascii="Arial Regular" w:eastAsia="-webkit-standard" w:hAnsi="Arial Regular" w:cs="Arial Regular"/>
          <w:color w:val="000000"/>
          <w:lang w:eastAsia="zh-CN" w:bidi="ar"/>
        </w:rPr>
        <w:t>enging, predation, seed dispersal (myrmecochory), and mutualism with plants and insects are some of their ecological functions (</w:t>
      </w:r>
      <w:proofErr w:type="spellStart"/>
      <w:r>
        <w:rPr>
          <w:rFonts w:ascii="Arial Regular" w:eastAsia="-webkit-standard" w:hAnsi="Arial Regular" w:cs="Arial Regular"/>
          <w:color w:val="000000"/>
          <w:lang w:eastAsia="zh-CN" w:bidi="ar"/>
        </w:rPr>
        <w:t>Holldobler</w:t>
      </w:r>
      <w:proofErr w:type="spellEnd"/>
      <w:r>
        <w:rPr>
          <w:rFonts w:ascii="Arial Regular" w:eastAsia="-webkit-standard" w:hAnsi="Arial Regular" w:cs="Arial Regular"/>
          <w:color w:val="000000"/>
          <w:lang w:eastAsia="zh-CN" w:bidi="ar"/>
        </w:rPr>
        <w:t xml:space="preserve"> &amp; Wilson, 1990; Del Toro et al., 2012). Because they react sensitively to pollution, habitat disturbance, and climate</w:t>
      </w:r>
      <w:r>
        <w:rPr>
          <w:rFonts w:ascii="Arial Regular" w:eastAsia="-webkit-standard" w:hAnsi="Arial Regular" w:cs="Arial Regular"/>
          <w:color w:val="000000"/>
          <w:lang w:eastAsia="zh-CN" w:bidi="ar"/>
        </w:rPr>
        <w:t xml:space="preserve"> change, ants are also useful bioindicators (Andersen, 1997; Underwood &amp; Fisher, 2006). </w:t>
      </w:r>
    </w:p>
    <w:p w14:paraId="11532C2F" w14:textId="77777777" w:rsidR="00DF16C5" w:rsidRDefault="00181C42">
      <w:pPr>
        <w:spacing w:line="360" w:lineRule="auto"/>
        <w:jc w:val="both"/>
        <w:rPr>
          <w:rFonts w:ascii="Arial Regular" w:hAnsi="Arial Regular" w:cs="Arial Regular"/>
        </w:rPr>
      </w:pPr>
      <w:r>
        <w:rPr>
          <w:rFonts w:ascii="Arial Regular" w:eastAsia="-webkit-standard" w:hAnsi="Arial Regular" w:cs="Arial Regular"/>
          <w:color w:val="000000"/>
          <w:lang w:eastAsia="zh-CN" w:bidi="ar"/>
        </w:rPr>
        <w:t>Preliminary surveys show a high diversity of ants in the Western Ghats, but little research has been done and many species are probably undocumented (Narendra &amp; Kumar,</w:t>
      </w:r>
      <w:r>
        <w:rPr>
          <w:rFonts w:ascii="Arial Regular" w:eastAsia="-webkit-standard" w:hAnsi="Arial Regular" w:cs="Arial Regular"/>
          <w:color w:val="000000"/>
          <w:lang w:eastAsia="zh-CN" w:bidi="ar"/>
        </w:rPr>
        <w:t xml:space="preserve"> 2006; Sabu &amp; </w:t>
      </w:r>
      <w:proofErr w:type="spellStart"/>
      <w:r>
        <w:rPr>
          <w:rFonts w:ascii="Arial Regular" w:eastAsia="-webkit-standard" w:hAnsi="Arial Regular" w:cs="Arial Regular"/>
          <w:color w:val="000000"/>
          <w:lang w:eastAsia="zh-CN" w:bidi="ar"/>
        </w:rPr>
        <w:t>Shiju</w:t>
      </w:r>
      <w:proofErr w:type="spellEnd"/>
      <w:r>
        <w:rPr>
          <w:rFonts w:ascii="Arial Regular" w:eastAsia="-webkit-standard" w:hAnsi="Arial Regular" w:cs="Arial Regular"/>
          <w:color w:val="000000"/>
          <w:lang w:eastAsia="zh-CN" w:bidi="ar"/>
        </w:rPr>
        <w:t>, 2010). Planning for conservation requires an understanding of ant diversity and ecology because of the continuous threats posed by invasive species, monoculture plantations, deforestation, and climate change (</w:t>
      </w:r>
      <w:proofErr w:type="spellStart"/>
      <w:r>
        <w:rPr>
          <w:rFonts w:ascii="Arial Regular" w:eastAsia="-webkit-standard" w:hAnsi="Arial Regular" w:cs="Arial Regular"/>
          <w:color w:val="000000"/>
          <w:lang w:eastAsia="zh-CN" w:bidi="ar"/>
        </w:rPr>
        <w:t>Laurance</w:t>
      </w:r>
      <w:proofErr w:type="spellEnd"/>
      <w:r>
        <w:rPr>
          <w:rFonts w:ascii="Arial Regular" w:eastAsia="-webkit-standard" w:hAnsi="Arial Regular" w:cs="Arial Regular"/>
          <w:color w:val="000000"/>
          <w:lang w:eastAsia="zh-CN" w:bidi="ar"/>
        </w:rPr>
        <w:t xml:space="preserve"> &amp; </w:t>
      </w:r>
      <w:proofErr w:type="spellStart"/>
      <w:r>
        <w:rPr>
          <w:rFonts w:ascii="Arial Regular" w:eastAsia="-webkit-standard" w:hAnsi="Arial Regular" w:cs="Arial Regular"/>
          <w:color w:val="000000"/>
          <w:lang w:eastAsia="zh-CN" w:bidi="ar"/>
        </w:rPr>
        <w:t>Bierregaard</w:t>
      </w:r>
      <w:proofErr w:type="spellEnd"/>
      <w:r>
        <w:rPr>
          <w:rFonts w:ascii="Arial Regular" w:eastAsia="-webkit-standard" w:hAnsi="Arial Regular" w:cs="Arial Regular"/>
          <w:color w:val="000000"/>
          <w:lang w:eastAsia="zh-CN" w:bidi="ar"/>
        </w:rPr>
        <w:t>, 19</w:t>
      </w:r>
      <w:r>
        <w:rPr>
          <w:rFonts w:ascii="Arial Regular" w:eastAsia="-webkit-standard" w:hAnsi="Arial Regular" w:cs="Arial Regular"/>
          <w:color w:val="000000"/>
          <w:lang w:eastAsia="zh-CN" w:bidi="ar"/>
        </w:rPr>
        <w:t>97). This study assessed the potential of Formicidae as ecological indicators and documented their diversity, ecological traits, and functional significance in a few forested areas of the Southern Western Ghats.</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Study Area</w:t>
      </w:r>
      <w:r>
        <w:rPr>
          <w:rFonts w:ascii="Arial Regular" w:eastAsia="SimSun" w:hAnsi="Arial Regular" w:cs="Arial Regular"/>
          <w:color w:val="000000"/>
          <w:lang w:eastAsia="zh-CN" w:bidi="ar"/>
        </w:rPr>
        <w:br/>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are the five biodiversity-rich areas of Kerala's southern Western Ghats where the study was carried out. These locations, which include tropical evergreen, semi-evergreen, and moist deciduous forest types, are located between latitud</w:t>
      </w:r>
      <w:r>
        <w:rPr>
          <w:rFonts w:ascii="Arial Regular" w:eastAsia="-webkit-standard" w:hAnsi="Arial Regular" w:cs="Arial Regular"/>
          <w:color w:val="000000"/>
          <w:lang w:eastAsia="zh-CN" w:bidi="ar"/>
        </w:rPr>
        <w:t xml:space="preserve">es 8.6°N and 9.0°N and longitudes 76.8°E and 77.2°E. They belong to the </w:t>
      </w:r>
      <w:proofErr w:type="spellStart"/>
      <w:r>
        <w:rPr>
          <w:rFonts w:ascii="Arial Regular" w:eastAsia="-webkit-standard" w:hAnsi="Arial Regular" w:cs="Arial Regular"/>
          <w:color w:val="000000"/>
          <w:lang w:eastAsia="zh-CN" w:bidi="ar"/>
        </w:rPr>
        <w:t>Agasthyamalai</w:t>
      </w:r>
      <w:proofErr w:type="spellEnd"/>
      <w:r>
        <w:rPr>
          <w:rFonts w:ascii="Arial Regular" w:eastAsia="-webkit-standard" w:hAnsi="Arial Regular" w:cs="Arial Regular"/>
          <w:color w:val="000000"/>
          <w:lang w:eastAsia="zh-CN" w:bidi="ar"/>
        </w:rPr>
        <w:t xml:space="preserve"> Biosphere Reserve, a hotspot for biodiversity known throughout the world for its high endemism. With elevations ranging from roughly 100 m to over 1000 m above sea level,</w:t>
      </w:r>
      <w:r>
        <w:rPr>
          <w:rFonts w:ascii="Arial Regular" w:eastAsia="-webkit-standard" w:hAnsi="Arial Regular" w:cs="Arial Regular"/>
          <w:color w:val="000000"/>
          <w:lang w:eastAsia="zh-CN" w:bidi="ar"/>
        </w:rPr>
        <w:t xml:space="preserve"> the terrain is primarily hilly and supports a variety of flora and fauna. Five locations with unique habitat characteristics in the southern Western Ghats were included in the study. With 2500–3000 mm of rainfall and teak plantations,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(100–500 m)</w:t>
      </w:r>
      <w:r>
        <w:rPr>
          <w:rFonts w:ascii="Arial Regular" w:eastAsia="-webkit-standard" w:hAnsi="Arial Regular" w:cs="Arial Regular"/>
          <w:color w:val="000000"/>
          <w:lang w:eastAsia="zh-CN" w:bidi="ar"/>
        </w:rPr>
        <w:t xml:space="preserve"> in </w:t>
      </w:r>
      <w:proofErr w:type="spellStart"/>
      <w:r>
        <w:rPr>
          <w:rFonts w:ascii="Arial Regular" w:eastAsia="-webkit-standard" w:hAnsi="Arial Regular" w:cs="Arial Regular"/>
          <w:color w:val="000000"/>
          <w:lang w:eastAsia="zh-CN" w:bidi="ar"/>
        </w:rPr>
        <w:t>Shendurney</w:t>
      </w:r>
      <w:proofErr w:type="spellEnd"/>
      <w:r>
        <w:rPr>
          <w:rFonts w:ascii="Arial Regular" w:eastAsia="-webkit-standard" w:hAnsi="Arial Regular" w:cs="Arial Regular"/>
          <w:color w:val="000000"/>
          <w:lang w:eastAsia="zh-CN" w:bidi="ar"/>
        </w:rPr>
        <w:t xml:space="preserve"> Wildlife Sanctuary is home to moist deciduous and semi-evergreen forests that encourage ecotourism.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(300–700 m) receives 2500–3500 mm of rainfall and is home to dense tropical evergreen and semi-evergreen forests with rich microhabi</w:t>
      </w:r>
      <w:r>
        <w:rPr>
          <w:rFonts w:ascii="Arial Regular" w:eastAsia="-webkit-standard" w:hAnsi="Arial Regular" w:cs="Arial Regular"/>
          <w:color w:val="000000"/>
          <w:lang w:eastAsia="zh-CN" w:bidi="ar"/>
        </w:rPr>
        <w:t xml:space="preserve">tats made of rotting logs and leaf litter. With semi-evergreen and riparian habitats, bamboo clusters, lateritic soils, and 2800–3500 mm of rainfall, the 250–600 m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forms a forested corridor. Wet evergreen and semi-evergreen forests with moist dec</w:t>
      </w:r>
      <w:r>
        <w:rPr>
          <w:rFonts w:ascii="Arial Regular" w:eastAsia="-webkit-standard" w:hAnsi="Arial Regular" w:cs="Arial Regular"/>
          <w:color w:val="000000"/>
          <w:lang w:eastAsia="zh-CN" w:bidi="ar"/>
        </w:rPr>
        <w:t xml:space="preserve">iduous patches can be found in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(150–600 m), which receives 3000–3500 mm of rainfall annually. The semi-urban site of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(100–150 m) is made up of gardens, plantations, and semi-natural vegetation with a variety of microhabitats. Significan</w:t>
      </w:r>
      <w:r>
        <w:rPr>
          <w:rFonts w:ascii="Arial Regular" w:eastAsia="-webkit-standard" w:hAnsi="Arial Regular" w:cs="Arial Regular"/>
          <w:color w:val="000000"/>
          <w:lang w:eastAsia="zh-CN" w:bidi="ar"/>
        </w:rPr>
        <w:t>t biodiversity, especially ants, is supported by high rainfall, diverse forest types, and heterogeneous microhabitats across sites. These factors are influenced by elevation gradients, vegetation structure, and human activity.</w:t>
      </w:r>
    </w:p>
    <w:p w14:paraId="3ED2C963" w14:textId="77777777" w:rsidR="00DF16C5" w:rsidRDefault="00181C42">
      <w:pPr>
        <w:pStyle w:val="AbstHead"/>
        <w:spacing w:after="0"/>
        <w:jc w:val="both"/>
        <w:rPr>
          <w:rFonts w:ascii="Arial" w:hAnsi="Arial" w:cs="Arial"/>
        </w:rPr>
      </w:pPr>
      <w:r>
        <w:rPr>
          <w:rFonts w:ascii="Arial" w:hAnsi="Arial" w:cs="Arial"/>
        </w:rPr>
        <w:t xml:space="preserve">2. material and methods </w:t>
      </w:r>
    </w:p>
    <w:p w14:paraId="3784AB4A"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t>In K</w:t>
      </w:r>
      <w:r>
        <w:rPr>
          <w:rFonts w:ascii="Arial Regular" w:eastAsia="-webkit-standard" w:hAnsi="Arial Regular" w:cs="Arial Regular"/>
          <w:color w:val="000000"/>
          <w:lang w:eastAsia="zh-CN" w:bidi="ar"/>
        </w:rPr>
        <w:t xml:space="preserve">ollam District, Kerala, field surveys were carried out in five forested locations that represented a gradient of habitat types and elevations between April 2024 and April 2025. A variety of common entomological methods (adapted from Andersen, 1997; Sabu &amp; </w:t>
      </w:r>
      <w:proofErr w:type="spellStart"/>
      <w:r>
        <w:rPr>
          <w:rFonts w:ascii="Arial Regular" w:eastAsia="-webkit-standard" w:hAnsi="Arial Regular" w:cs="Arial Regular"/>
          <w:color w:val="000000"/>
          <w:lang w:eastAsia="zh-CN" w:bidi="ar"/>
        </w:rPr>
        <w:t>Shiju</w:t>
      </w:r>
      <w:proofErr w:type="spellEnd"/>
      <w:r>
        <w:rPr>
          <w:rFonts w:ascii="Arial Regular" w:eastAsia="-webkit-standard" w:hAnsi="Arial Regular" w:cs="Arial Regular"/>
          <w:color w:val="000000"/>
          <w:lang w:eastAsia="zh-CN" w:bidi="ar"/>
        </w:rPr>
        <w:t>, 2010) were used to collect samples of ants:</w:t>
      </w:r>
    </w:p>
    <w:p w14:paraId="77AC04EE"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lastRenderedPageBreak/>
        <w:t>Pitfall traps: 10 traps per site, separated by 10 meters, and left for 48 hours.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Leaf litter extraction: 1 m² litter plots are processed using Winkler bags.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Hand collection: Conduct active searches for one</w:t>
      </w:r>
      <w:r>
        <w:rPr>
          <w:rFonts w:ascii="Arial Regular" w:eastAsia="-webkit-standard" w:hAnsi="Arial Regular" w:cs="Arial Regular"/>
          <w:color w:val="000000"/>
          <w:lang w:eastAsia="zh-CN" w:bidi="ar"/>
        </w:rPr>
        <w:t xml:space="preserve"> hour per plot along transects.</w:t>
      </w:r>
    </w:p>
    <w:p w14:paraId="1D461081" w14:textId="77777777" w:rsidR="00DF16C5" w:rsidRDefault="00181C42">
      <w:pPr>
        <w:spacing w:line="360" w:lineRule="auto"/>
        <w:jc w:val="both"/>
        <w:rPr>
          <w:rFonts w:ascii="Arial Regular" w:eastAsia="SimSun" w:hAnsi="Arial Regular" w:cs="Arial Regular"/>
          <w:color w:val="000000"/>
          <w:lang w:eastAsia="zh-CN" w:bidi="ar"/>
        </w:rPr>
      </w:pPr>
      <w:r>
        <w:rPr>
          <w:rFonts w:ascii="Arial Regular" w:eastAsia="-webkit-standard" w:hAnsi="Arial Regular" w:cs="Arial Regular"/>
          <w:color w:val="000000"/>
          <w:lang w:eastAsia="zh-CN" w:bidi="ar"/>
        </w:rPr>
        <w:t>Using regional taxonomic keys and comparison with reference collections, specimens were identified to the species/morphospecies level after being preserved in 70% ethanol. The species richness, relative abundance, and functi</w:t>
      </w:r>
      <w:r>
        <w:rPr>
          <w:rFonts w:ascii="Arial Regular" w:eastAsia="-webkit-standard" w:hAnsi="Arial Regular" w:cs="Arial Regular"/>
          <w:color w:val="000000"/>
          <w:lang w:eastAsia="zh-CN" w:bidi="ar"/>
        </w:rPr>
        <w:t>onal group composition of the data were examined (Andersen, 1997). In order to sample during the pre-monsoon, monsoon, and post-monsoon periods—all crucial times for ant activity and diversity—fieldwork was carried out over a 12-month period (April 2024–Ap</w:t>
      </w:r>
      <w:r>
        <w:rPr>
          <w:rFonts w:ascii="Arial Regular" w:eastAsia="-webkit-standard" w:hAnsi="Arial Regular" w:cs="Arial Regular"/>
          <w:color w:val="000000"/>
          <w:lang w:eastAsia="zh-CN" w:bidi="ar"/>
        </w:rPr>
        <w:t>ril 2025). Frequent fieldwork documented changes in species distribution and richness over time.</w:t>
      </w:r>
    </w:p>
    <w:p w14:paraId="23F3EA06"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b/>
          <w:bCs/>
          <w:color w:val="000000"/>
          <w:lang w:eastAsia="zh-CN" w:bidi="ar"/>
        </w:rPr>
        <w:t>Habitat Stratification in Sampling</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Five different habitat categories were stratified and sampled in order to guarantee representative coverage of environmental</w:t>
      </w:r>
      <w:r>
        <w:rPr>
          <w:rFonts w:ascii="Arial Regular" w:eastAsia="-webkit-standard" w:hAnsi="Arial Regular" w:cs="Arial Regular"/>
          <w:color w:val="000000"/>
          <w:lang w:eastAsia="zh-CN" w:bidi="ar"/>
        </w:rPr>
        <w:t xml:space="preserve"> heterogeneity. Variations in vegetation structure, microclimate conditions, and the extent of anthropogenic influence served as the basis for this stratification.</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Primary Forests:</w:t>
      </w:r>
      <w:r>
        <w:rPr>
          <w:rFonts w:ascii="Arial Regular" w:eastAsia="-webkit-standard" w:hAnsi="Arial Regular" w:cs="Arial Regular"/>
          <w:color w:val="000000"/>
          <w:lang w:eastAsia="zh-CN" w:bidi="ar"/>
        </w:rPr>
        <w:t xml:space="preserve"> These unaltered tropical evergreen or semi-evergreen forests are distinguis</w:t>
      </w:r>
      <w:r>
        <w:rPr>
          <w:rFonts w:ascii="Arial Regular" w:eastAsia="-webkit-standard" w:hAnsi="Arial Regular" w:cs="Arial Regular"/>
          <w:color w:val="000000"/>
          <w:lang w:eastAsia="zh-CN" w:bidi="ar"/>
        </w:rPr>
        <w:t xml:space="preserve">hed by their rich native flora, high humidity, closed canopy (&gt;80% cover), dense, multilayered vegetation, and thick leaf litter. For rare and endemic ant species, locations like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and portions of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were vital refuges. Regenerating forest</w:t>
      </w:r>
      <w:r>
        <w:rPr>
          <w:rFonts w:ascii="Arial Regular" w:eastAsia="-webkit-standard" w:hAnsi="Arial Regular" w:cs="Arial Regular"/>
          <w:color w:val="000000"/>
          <w:lang w:eastAsia="zh-CN" w:bidi="ar"/>
        </w:rPr>
        <w:t xml:space="preserve">s that have experienced disturbances like logging, plantation conversion, or shifting cultivation are known as secondary forests. These forests serve as recovery transitional habitats and are frequently found in buffer zones around primary forests. Narrow </w:t>
      </w:r>
      <w:r>
        <w:rPr>
          <w:rFonts w:ascii="Arial Regular" w:eastAsia="-webkit-standard" w:hAnsi="Arial Regular" w:cs="Arial Regular"/>
          <w:color w:val="000000"/>
          <w:lang w:eastAsia="zh-CN" w:bidi="ar"/>
        </w:rPr>
        <w:t xml:space="preserve">strips of forest connected to rivers, streams, and other freshwater bodies are known as riparian zones. Because they provide habitat connectivity and are home to moisture-dependent ant species, these habitats are significant from an ecological standpoint. </w:t>
      </w:r>
      <w:r>
        <w:rPr>
          <w:rFonts w:ascii="Arial Regular" w:eastAsia="-webkit-standard" w:hAnsi="Arial Regular" w:cs="Arial Regular"/>
          <w:color w:val="000000"/>
          <w:lang w:eastAsia="zh-CN" w:bidi="ar"/>
        </w:rPr>
        <w:t xml:space="preserve">Plantations (Rubber and Teak): </w:t>
      </w:r>
      <w:proofErr w:type="spellStart"/>
      <w:r>
        <w:rPr>
          <w:rFonts w:ascii="Arial Regular" w:eastAsia="-webkit-standard" w:hAnsi="Arial Regular" w:cs="Arial Regular"/>
          <w:color w:val="000000"/>
          <w:lang w:eastAsia="zh-CN" w:bidi="ar"/>
        </w:rPr>
        <w:t>Hevea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brasiliensis</w:t>
      </w:r>
      <w:proofErr w:type="spellEnd"/>
      <w:r>
        <w:rPr>
          <w:rFonts w:ascii="Arial Regular" w:eastAsia="-webkit-standard" w:hAnsi="Arial Regular" w:cs="Arial Regular"/>
          <w:color w:val="000000"/>
          <w:lang w:eastAsia="zh-CN" w:bidi="ar"/>
        </w:rPr>
        <w:t xml:space="preserve"> (rubber) and </w:t>
      </w:r>
      <w:proofErr w:type="spellStart"/>
      <w:r>
        <w:rPr>
          <w:rFonts w:ascii="Arial Regular" w:eastAsia="-webkit-standard" w:hAnsi="Arial Regular" w:cs="Arial Regular"/>
          <w:color w:val="000000"/>
          <w:lang w:eastAsia="zh-CN" w:bidi="ar"/>
        </w:rPr>
        <w:t>Tectona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grandis</w:t>
      </w:r>
      <w:proofErr w:type="spellEnd"/>
      <w:r>
        <w:rPr>
          <w:rFonts w:ascii="Arial Regular" w:eastAsia="-webkit-standard" w:hAnsi="Arial Regular" w:cs="Arial Regular"/>
          <w:color w:val="000000"/>
          <w:lang w:eastAsia="zh-CN" w:bidi="ar"/>
        </w:rPr>
        <w:t xml:space="preserve"> (teak) are the predominant monoculture plantations, especially in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In contrast to natural forests, these managed systems offer a more straightforward veg</w:t>
      </w:r>
      <w:r>
        <w:rPr>
          <w:rFonts w:ascii="Arial Regular" w:eastAsia="-webkit-standard" w:hAnsi="Arial Regular" w:cs="Arial Regular"/>
          <w:color w:val="000000"/>
          <w:lang w:eastAsia="zh-CN" w:bidi="ar"/>
        </w:rPr>
        <w:t xml:space="preserve">etation structure. </w:t>
      </w:r>
    </w:p>
    <w:p w14:paraId="5F65B4C1" w14:textId="77777777" w:rsidR="00DF16C5" w:rsidRDefault="00181C42">
      <w:pPr>
        <w:spacing w:line="360" w:lineRule="auto"/>
        <w:jc w:val="both"/>
        <w:rPr>
          <w:rFonts w:ascii="Arial" w:hAnsi="Arial" w:cs="Arial"/>
        </w:rPr>
      </w:pPr>
      <w:r>
        <w:rPr>
          <w:rFonts w:ascii="Arial Regular" w:eastAsia="-webkit-standard" w:hAnsi="Arial Regular" w:cs="Arial Regular"/>
          <w:b/>
          <w:bCs/>
          <w:color w:val="000000"/>
          <w:lang w:eastAsia="zh-CN" w:bidi="ar"/>
        </w:rPr>
        <w:t xml:space="preserve">Human-Disturbed Zones: </w:t>
      </w:r>
      <w:r>
        <w:rPr>
          <w:rFonts w:ascii="Arial Regular" w:eastAsia="-webkit-standard" w:hAnsi="Arial Regular" w:cs="Arial Regular"/>
          <w:color w:val="000000"/>
          <w:lang w:eastAsia="zh-CN" w:bidi="ar"/>
        </w:rPr>
        <w:t xml:space="preserve">These include towns, highways, farms, and popular tourist destinations like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that are heavily populated by humans. These habitats reflect the most ecologically disturbed conditions.</w:t>
      </w:r>
      <w:r>
        <w:rPr>
          <w:rFonts w:ascii="Arial Regular" w:eastAsia="SimSun" w:hAnsi="Arial Regular" w:cs="Arial Regular"/>
          <w:color w:val="000000"/>
          <w:lang w:eastAsia="zh-CN" w:bidi="ar"/>
        </w:rPr>
        <w:br/>
      </w:r>
      <w:r>
        <w:rPr>
          <w:rFonts w:ascii="Arial Bold" w:eastAsia="-webkit-standard" w:hAnsi="Arial Bold" w:cs="Arial Bold"/>
          <w:b/>
          <w:bCs/>
          <w:color w:val="000000"/>
          <w:lang w:eastAsia="zh-CN" w:bidi="ar"/>
        </w:rPr>
        <w:t>Ecological Background</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A</w:t>
      </w:r>
      <w:r>
        <w:rPr>
          <w:rFonts w:ascii="Arial Regular" w:eastAsia="-webkit-standard" w:hAnsi="Arial Regular" w:cs="Arial Regular"/>
          <w:color w:val="000000"/>
          <w:lang w:eastAsia="zh-CN" w:bidi="ar"/>
        </w:rPr>
        <w:t>nt diversity and distribution were influenced by a mosaic of microhabitats that were produced at each site by the combination of different elevations, forest types, and seasonal rainfall patterns. The most stable microclimates were found in primary and rip</w:t>
      </w:r>
      <w:r>
        <w:rPr>
          <w:rFonts w:ascii="Arial Regular" w:eastAsia="-webkit-standard" w:hAnsi="Arial Regular" w:cs="Arial Regular"/>
          <w:color w:val="000000"/>
          <w:lang w:eastAsia="zh-CN" w:bidi="ar"/>
        </w:rPr>
        <w:t>arian habitats, which supported specialized species. In contrast, generalists and invasive taxa predominated in plantations and areas that had been disturbed by humans. Nesting behavior, foraging patterns, and species turnover were all impacted by seasonal</w:t>
      </w:r>
      <w:r>
        <w:rPr>
          <w:rFonts w:ascii="Arial Regular" w:eastAsia="-webkit-standard" w:hAnsi="Arial Regular" w:cs="Arial Regular"/>
          <w:color w:val="000000"/>
          <w:lang w:eastAsia="zh-CN" w:bidi="ar"/>
        </w:rPr>
        <w:t xml:space="preserve"> variations in temperature and moisture, highlighting the significance of year-round sampling in capturing true diversity. 68 different ant species representing 6 subfamilies—</w:t>
      </w:r>
      <w:proofErr w:type="spellStart"/>
      <w:r>
        <w:rPr>
          <w:rFonts w:ascii="Arial Regular" w:eastAsia="-webkit-standard" w:hAnsi="Arial Regular" w:cs="Arial Regular"/>
          <w:color w:val="000000"/>
          <w:lang w:eastAsia="zh-CN" w:bidi="ar"/>
        </w:rPr>
        <w:t>Formicinae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Myrmicinae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Psuedomyrmicina</w:t>
      </w:r>
      <w:r>
        <w:rPr>
          <w:rFonts w:ascii="Arial Regular" w:eastAsia="-webkit-standard" w:hAnsi="Arial Regular" w:cs="Arial Regular"/>
          <w:color w:val="000000"/>
          <w:lang w:eastAsia="zh-CN" w:bidi="ar"/>
        </w:rPr>
        <w:t>e</w:t>
      </w:r>
      <w:proofErr w:type="spellEnd"/>
      <w:r>
        <w:rPr>
          <w:rFonts w:ascii="Arial Regular" w:eastAsia="-webkit-standard" w:hAnsi="Arial Regular" w:cs="Arial Regular"/>
          <w:color w:val="000000"/>
          <w:lang w:eastAsia="zh-CN" w:bidi="ar"/>
        </w:rPr>
        <w:t>—were identified through a thorough field survey and sampling technique. </w:t>
      </w:r>
    </w:p>
    <w:p w14:paraId="5BD44261" w14:textId="77777777" w:rsidR="00DF16C5" w:rsidRDefault="00DF16C5">
      <w:pPr>
        <w:pStyle w:val="Body"/>
        <w:spacing w:after="0"/>
        <w:rPr>
          <w:rFonts w:ascii="Arial" w:hAnsi="Arial" w:cs="Arial"/>
        </w:rPr>
      </w:pPr>
    </w:p>
    <w:p w14:paraId="79035D26" w14:textId="77777777" w:rsidR="00DF16C5" w:rsidRDefault="00181C42">
      <w:pPr>
        <w:pStyle w:val="Head1"/>
        <w:spacing w:after="0"/>
        <w:jc w:val="both"/>
        <w:rPr>
          <w:rFonts w:ascii="Arial" w:hAnsi="Arial" w:cs="Arial"/>
        </w:rPr>
      </w:pPr>
      <w:r>
        <w:rPr>
          <w:rFonts w:ascii="Arial" w:hAnsi="Arial" w:cs="Arial"/>
        </w:rPr>
        <w:lastRenderedPageBreak/>
        <w:t>3. results and discussion</w:t>
      </w:r>
    </w:p>
    <w:p w14:paraId="111979D0" w14:textId="77777777" w:rsidR="00DF16C5" w:rsidRDefault="00DF16C5">
      <w:pPr>
        <w:pStyle w:val="Head1"/>
        <w:spacing w:after="0"/>
        <w:jc w:val="both"/>
        <w:rPr>
          <w:rFonts w:ascii="Arial" w:hAnsi="Arial" w:cs="Arial"/>
        </w:rPr>
      </w:pPr>
    </w:p>
    <w:p w14:paraId="1962CF8C"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t>The five study sites—</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—in the southern Western Ghats of Kerala yielded a total of 68 ant species. B</w:t>
      </w:r>
      <w:r>
        <w:rPr>
          <w:rFonts w:ascii="Arial Regular" w:eastAsia="-webkit-standard" w:hAnsi="Arial Regular" w:cs="Arial Regular"/>
          <w:color w:val="000000"/>
          <w:lang w:eastAsia="zh-CN" w:bidi="ar"/>
        </w:rPr>
        <w:t xml:space="preserve">ecause of variations in habitat quality, vegetation structure, and the degree of anthropogenic disturbance, species richness varied significantly among these sites. With 40 species,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had the highest species richness. The wet evergreen forest at</w:t>
      </w:r>
      <w:r>
        <w:rPr>
          <w:rFonts w:ascii="Arial Regular" w:eastAsia="-webkit-standard" w:hAnsi="Arial Regular" w:cs="Arial Regular"/>
          <w:color w:val="000000"/>
          <w:lang w:eastAsia="zh-CN" w:bidi="ar"/>
        </w:rPr>
        <w:t xml:space="preserve"> this location is comparatively undisturbed and is distinguished by its thick canopy cover, copious amounts of leaf litter, and low levels of human disturbance. The coexistence of both generalist species and habitat specialists is probably made easier by t</w:t>
      </w:r>
      <w:r>
        <w:rPr>
          <w:rFonts w:ascii="Arial Regular" w:eastAsia="-webkit-standard" w:hAnsi="Arial Regular" w:cs="Arial Regular"/>
          <w:color w:val="000000"/>
          <w:lang w:eastAsia="zh-CN" w:bidi="ar"/>
        </w:rPr>
        <w:t xml:space="preserve">he structural complexity of the microhabitats in this landscape. With 35 species,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also promoted a high level of diversity. Ants living in both arboreal and terrestrial strata find appropriate nesting locations and food sources in its evergreen for</w:t>
      </w:r>
      <w:r>
        <w:rPr>
          <w:rFonts w:ascii="Arial Regular" w:eastAsia="-webkit-standard" w:hAnsi="Arial Regular" w:cs="Arial Regular"/>
          <w:color w:val="000000"/>
          <w:lang w:eastAsia="zh-CN" w:bidi="ar"/>
        </w:rPr>
        <w:t xml:space="preserve">est cover and comparatively intact environment. </w:t>
      </w:r>
      <w:proofErr w:type="spellStart"/>
      <w:r>
        <w:rPr>
          <w:rFonts w:ascii="Arial Regular" w:eastAsia="-webkit-standard" w:hAnsi="Arial Regular" w:cs="Arial Regular"/>
          <w:color w:val="000000"/>
          <w:lang w:eastAsia="zh-CN" w:bidi="ar"/>
        </w:rPr>
        <w:t>Thenmala's</w:t>
      </w:r>
      <w:proofErr w:type="spellEnd"/>
      <w:r>
        <w:rPr>
          <w:rFonts w:ascii="Arial Regular" w:eastAsia="-webkit-standard" w:hAnsi="Arial Regular" w:cs="Arial Regular"/>
          <w:color w:val="000000"/>
          <w:lang w:eastAsia="zh-CN" w:bidi="ar"/>
        </w:rPr>
        <w:t xml:space="preserve"> 38 species count was marginally less than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Because there are a variety of microhabitats, including open trails, undergrowth, and moist litter zones, the site's semi-evergr</w:t>
      </w:r>
      <w:r>
        <w:rPr>
          <w:rFonts w:ascii="Arial Regular" w:eastAsia="-webkit-standard" w:hAnsi="Arial Regular" w:cs="Arial Regular"/>
          <w:color w:val="000000"/>
          <w:lang w:eastAsia="zh-CN" w:bidi="ar"/>
        </w:rPr>
        <w:t xml:space="preserve">een vegetation supports a diverse ant community. However, development along the forest edge and tourism might be factors in the slightly decreased species richness. With 31 species,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demonstrated a moderate level of diversity. This habitat, which </w:t>
      </w:r>
      <w:r>
        <w:rPr>
          <w:rFonts w:ascii="Arial Regular" w:eastAsia="-webkit-standard" w:hAnsi="Arial Regular" w:cs="Arial Regular"/>
          <w:color w:val="000000"/>
          <w:lang w:eastAsia="zh-CN" w:bidi="ar"/>
        </w:rPr>
        <w:t xml:space="preserve">was dominated by moist deciduous forest with patches of evergreen, was home to a community that was primarily made up of widespread generalists and a small number of forest specialists. With 28 species,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had the lowest richness. Higher levels of dist</w:t>
      </w:r>
      <w:r>
        <w:rPr>
          <w:rFonts w:ascii="Arial Regular" w:eastAsia="-webkit-standard" w:hAnsi="Arial Regular" w:cs="Arial Regular"/>
          <w:color w:val="000000"/>
          <w:lang w:eastAsia="zh-CN" w:bidi="ar"/>
        </w:rPr>
        <w:t>urbance and habitat fragmentation have resulted from close proximity to human settlements and extensive land-use change. As a result, there were comparatively few taxa that depended on forests in this ant community, which was dominated by generalist and di</w:t>
      </w:r>
      <w:r>
        <w:rPr>
          <w:rFonts w:ascii="Arial Regular" w:eastAsia="-webkit-standard" w:hAnsi="Arial Regular" w:cs="Arial Regular"/>
          <w:color w:val="000000"/>
          <w:lang w:eastAsia="zh-CN" w:bidi="ar"/>
        </w:rPr>
        <w:t>sturbance-tolerant species.</w:t>
      </w:r>
    </w:p>
    <w:p w14:paraId="7EC0DD10" w14:textId="77777777" w:rsidR="00DF16C5" w:rsidRDefault="00181C42">
      <w:pPr>
        <w:spacing w:before="199"/>
        <w:ind w:left="270"/>
        <w:rPr>
          <w:rFonts w:ascii="Times New Roman Regular" w:hAnsi="Times New Roman Regular" w:cs="Times New Roman Regular"/>
          <w:b/>
          <w:sz w:val="24"/>
          <w:szCs w:val="24"/>
        </w:rPr>
      </w:pPr>
      <w:proofErr w:type="gramStart"/>
      <w:r>
        <w:rPr>
          <w:rFonts w:ascii="Times New Roman Regular" w:hAnsi="Times New Roman Regular" w:cs="Times New Roman Regular"/>
          <w:b/>
          <w:sz w:val="24"/>
          <w:szCs w:val="24"/>
        </w:rPr>
        <w:t>Table</w:t>
      </w:r>
      <w:r>
        <w:rPr>
          <w:rFonts w:ascii="Times New Roman Regular" w:hAnsi="Times New Roman Regular" w:cs="Times New Roman Regular"/>
          <w:b/>
          <w:spacing w:val="-1"/>
          <w:sz w:val="24"/>
          <w:szCs w:val="24"/>
        </w:rPr>
        <w:t xml:space="preserve"> </w:t>
      </w:r>
      <w:r>
        <w:rPr>
          <w:rFonts w:ascii="Times New Roman Regular" w:hAnsi="Times New Roman Regular" w:cs="Times New Roman Regular"/>
          <w:b/>
          <w:sz w:val="24"/>
          <w:szCs w:val="24"/>
        </w:rPr>
        <w:t>:</w:t>
      </w:r>
      <w:proofErr w:type="gramEnd"/>
      <w:r>
        <w:rPr>
          <w:rFonts w:ascii="Times New Roman Regular" w:hAnsi="Times New Roman Regular" w:cs="Times New Roman Regular"/>
          <w:b/>
          <w:spacing w:val="-1"/>
          <w:sz w:val="24"/>
          <w:szCs w:val="24"/>
        </w:rPr>
        <w:t xml:space="preserve"> 1 </w:t>
      </w:r>
      <w:r>
        <w:rPr>
          <w:rFonts w:ascii="Times New Roman Regular" w:hAnsi="Times New Roman Regular" w:cs="Times New Roman Regular"/>
          <w:b/>
          <w:sz w:val="24"/>
          <w:szCs w:val="24"/>
        </w:rPr>
        <w:t>Species</w:t>
      </w:r>
      <w:r>
        <w:rPr>
          <w:rFonts w:ascii="Times New Roman Regular" w:hAnsi="Times New Roman Regular" w:cs="Times New Roman Regular"/>
          <w:b/>
          <w:spacing w:val="-1"/>
          <w:sz w:val="24"/>
          <w:szCs w:val="24"/>
        </w:rPr>
        <w:t xml:space="preserve"> </w:t>
      </w:r>
      <w:r>
        <w:rPr>
          <w:rFonts w:ascii="Times New Roman Regular" w:hAnsi="Times New Roman Regular" w:cs="Times New Roman Regular"/>
          <w:b/>
          <w:sz w:val="24"/>
          <w:szCs w:val="24"/>
        </w:rPr>
        <w:t>richness</w:t>
      </w:r>
      <w:r>
        <w:rPr>
          <w:rFonts w:ascii="Times New Roman Regular" w:hAnsi="Times New Roman Regular" w:cs="Times New Roman Regular"/>
          <w:b/>
          <w:spacing w:val="-1"/>
          <w:sz w:val="24"/>
          <w:szCs w:val="24"/>
        </w:rPr>
        <w:t xml:space="preserve"> </w:t>
      </w:r>
      <w:r>
        <w:rPr>
          <w:rFonts w:ascii="Times New Roman Regular" w:hAnsi="Times New Roman Regular" w:cs="Times New Roman Regular"/>
          <w:b/>
          <w:sz w:val="24"/>
          <w:szCs w:val="24"/>
        </w:rPr>
        <w:t xml:space="preserve">by </w:t>
      </w:r>
      <w:r>
        <w:rPr>
          <w:rFonts w:ascii="Times New Roman Regular" w:hAnsi="Times New Roman Regular" w:cs="Times New Roman Regular"/>
          <w:b/>
          <w:spacing w:val="-4"/>
          <w:sz w:val="24"/>
          <w:szCs w:val="24"/>
        </w:rPr>
        <w:t>site</w:t>
      </w:r>
    </w:p>
    <w:tbl>
      <w:tblPr>
        <w:tblW w:w="9190"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6"/>
        <w:gridCol w:w="1714"/>
        <w:gridCol w:w="1757"/>
        <w:gridCol w:w="5043"/>
      </w:tblGrid>
      <w:tr w:rsidR="00DF16C5" w14:paraId="3E632FA8" w14:textId="77777777">
        <w:trPr>
          <w:trHeight w:val="717"/>
        </w:trPr>
        <w:tc>
          <w:tcPr>
            <w:tcW w:w="676" w:type="dxa"/>
            <w:tcBorders>
              <w:top w:val="single" w:sz="4" w:space="0" w:color="000000"/>
              <w:left w:val="single" w:sz="4" w:space="0" w:color="000000"/>
              <w:bottom w:val="single" w:sz="4" w:space="0" w:color="000000"/>
              <w:right w:val="single" w:sz="4" w:space="0" w:color="000000"/>
            </w:tcBorders>
          </w:tcPr>
          <w:p w14:paraId="47ED9949" w14:textId="77777777" w:rsidR="00DF16C5" w:rsidRDefault="00181C42">
            <w:pPr>
              <w:pStyle w:val="TableParagraph"/>
              <w:spacing w:line="360" w:lineRule="auto"/>
              <w:ind w:left="270"/>
              <w:rPr>
                <w:rFonts w:ascii="Times New Roman Regular" w:hAnsi="Times New Roman Regular" w:cs="Times New Roman Regular"/>
                <w:b/>
                <w:sz w:val="24"/>
                <w:szCs w:val="24"/>
              </w:rPr>
            </w:pPr>
            <w:proofErr w:type="spellStart"/>
            <w:r>
              <w:rPr>
                <w:rFonts w:ascii="Times New Roman Regular" w:hAnsi="Times New Roman Regular" w:cs="Times New Roman Regular"/>
                <w:b/>
                <w:sz w:val="24"/>
                <w:szCs w:val="24"/>
              </w:rPr>
              <w:t>SI.No</w:t>
            </w:r>
            <w:proofErr w:type="spellEnd"/>
            <w:r>
              <w:rPr>
                <w:rFonts w:ascii="Times New Roman Regular" w:hAnsi="Times New Roman Regular" w:cs="Times New Roman Regular"/>
                <w:b/>
                <w:sz w:val="24"/>
                <w:szCs w:val="24"/>
              </w:rPr>
              <w:t>.</w:t>
            </w:r>
          </w:p>
        </w:tc>
        <w:tc>
          <w:tcPr>
            <w:tcW w:w="1714" w:type="dxa"/>
            <w:tcBorders>
              <w:top w:val="single" w:sz="4" w:space="0" w:color="000000"/>
              <w:left w:val="single" w:sz="4" w:space="0" w:color="000000"/>
              <w:bottom w:val="single" w:sz="4" w:space="0" w:color="000000"/>
              <w:right w:val="single" w:sz="4" w:space="0" w:color="000000"/>
            </w:tcBorders>
          </w:tcPr>
          <w:p w14:paraId="011E63B5" w14:textId="77777777" w:rsidR="00DF16C5" w:rsidRDefault="00181C42">
            <w:pPr>
              <w:pStyle w:val="TableParagraph"/>
              <w:spacing w:line="360" w:lineRule="auto"/>
              <w:ind w:left="270"/>
              <w:rPr>
                <w:rFonts w:ascii="Times New Roman Regular" w:hAnsi="Times New Roman Regular" w:cs="Times New Roman Regular"/>
                <w:b/>
                <w:sz w:val="24"/>
                <w:szCs w:val="24"/>
              </w:rPr>
            </w:pPr>
            <w:r>
              <w:rPr>
                <w:rFonts w:ascii="Times New Roman Regular" w:hAnsi="Times New Roman Regular" w:cs="Times New Roman Regular"/>
                <w:b/>
                <w:sz w:val="24"/>
                <w:szCs w:val="24"/>
              </w:rPr>
              <w:t xml:space="preserve">Study </w:t>
            </w:r>
            <w:r>
              <w:rPr>
                <w:rFonts w:ascii="Times New Roman Regular" w:hAnsi="Times New Roman Regular" w:cs="Times New Roman Regular"/>
                <w:b/>
                <w:spacing w:val="-2"/>
                <w:sz w:val="24"/>
                <w:szCs w:val="24"/>
              </w:rPr>
              <w:t>sites</w:t>
            </w:r>
          </w:p>
        </w:tc>
        <w:tc>
          <w:tcPr>
            <w:tcW w:w="1757" w:type="dxa"/>
            <w:tcBorders>
              <w:top w:val="single" w:sz="4" w:space="0" w:color="000000"/>
              <w:left w:val="single" w:sz="4" w:space="0" w:color="000000"/>
              <w:bottom w:val="single" w:sz="4" w:space="0" w:color="000000"/>
              <w:right w:val="single" w:sz="4" w:space="0" w:color="000000"/>
            </w:tcBorders>
          </w:tcPr>
          <w:p w14:paraId="05E3D699" w14:textId="77777777" w:rsidR="00DF16C5" w:rsidRDefault="00181C42">
            <w:pPr>
              <w:pStyle w:val="TableParagraph"/>
              <w:spacing w:line="360" w:lineRule="auto"/>
              <w:ind w:left="270"/>
              <w:rPr>
                <w:rFonts w:ascii="Times New Roman Regular" w:hAnsi="Times New Roman Regular" w:cs="Times New Roman Regular"/>
                <w:b/>
                <w:sz w:val="24"/>
                <w:szCs w:val="24"/>
              </w:rPr>
            </w:pPr>
            <w:r>
              <w:rPr>
                <w:rFonts w:ascii="Times New Roman Regular" w:hAnsi="Times New Roman Regular" w:cs="Times New Roman Regular"/>
                <w:b/>
                <w:sz w:val="24"/>
                <w:szCs w:val="24"/>
              </w:rPr>
              <w:t>No.</w:t>
            </w:r>
            <w:r>
              <w:rPr>
                <w:rFonts w:ascii="Times New Roman Regular" w:hAnsi="Times New Roman Regular" w:cs="Times New Roman Regular"/>
                <w:b/>
                <w:spacing w:val="-2"/>
                <w:sz w:val="24"/>
                <w:szCs w:val="24"/>
              </w:rPr>
              <w:t xml:space="preserve"> </w:t>
            </w:r>
            <w:r>
              <w:rPr>
                <w:rFonts w:ascii="Times New Roman Regular" w:hAnsi="Times New Roman Regular" w:cs="Times New Roman Regular"/>
                <w:b/>
                <w:sz w:val="24"/>
                <w:szCs w:val="24"/>
              </w:rPr>
              <w:t xml:space="preserve">of </w:t>
            </w:r>
            <w:r>
              <w:rPr>
                <w:rFonts w:ascii="Times New Roman Regular" w:hAnsi="Times New Roman Regular" w:cs="Times New Roman Regular"/>
                <w:b/>
                <w:spacing w:val="-2"/>
                <w:sz w:val="24"/>
                <w:szCs w:val="24"/>
              </w:rPr>
              <w:t>species</w:t>
            </w:r>
          </w:p>
        </w:tc>
        <w:tc>
          <w:tcPr>
            <w:tcW w:w="5043" w:type="dxa"/>
            <w:tcBorders>
              <w:top w:val="single" w:sz="4" w:space="0" w:color="000000"/>
              <w:left w:val="single" w:sz="4" w:space="0" w:color="000000"/>
              <w:bottom w:val="single" w:sz="4" w:space="0" w:color="000000"/>
              <w:right w:val="single" w:sz="4" w:space="0" w:color="000000"/>
            </w:tcBorders>
          </w:tcPr>
          <w:p w14:paraId="10AC55C5" w14:textId="77777777" w:rsidR="00DF16C5" w:rsidRDefault="00181C42">
            <w:pPr>
              <w:pStyle w:val="TableParagraph"/>
              <w:spacing w:line="360" w:lineRule="auto"/>
              <w:ind w:left="270"/>
              <w:rPr>
                <w:rFonts w:ascii="Times New Roman Regular" w:hAnsi="Times New Roman Regular" w:cs="Times New Roman Regular"/>
                <w:b/>
                <w:sz w:val="24"/>
                <w:szCs w:val="24"/>
              </w:rPr>
            </w:pPr>
            <w:r>
              <w:rPr>
                <w:rFonts w:ascii="Times New Roman Regular" w:hAnsi="Times New Roman Regular" w:cs="Times New Roman Regular"/>
                <w:b/>
                <w:spacing w:val="-2"/>
                <w:sz w:val="24"/>
                <w:szCs w:val="24"/>
              </w:rPr>
              <w:t>Remarks</w:t>
            </w:r>
          </w:p>
        </w:tc>
      </w:tr>
      <w:tr w:rsidR="00DF16C5" w14:paraId="66F0B2EA" w14:textId="77777777">
        <w:trPr>
          <w:trHeight w:val="362"/>
        </w:trPr>
        <w:tc>
          <w:tcPr>
            <w:tcW w:w="676" w:type="dxa"/>
            <w:tcBorders>
              <w:top w:val="single" w:sz="4" w:space="0" w:color="000000"/>
              <w:left w:val="single" w:sz="4" w:space="0" w:color="000000"/>
              <w:bottom w:val="single" w:sz="4" w:space="0" w:color="000000"/>
              <w:right w:val="single" w:sz="4" w:space="0" w:color="000000"/>
            </w:tcBorders>
          </w:tcPr>
          <w:p w14:paraId="7E28065E" w14:textId="77777777" w:rsidR="00DF16C5" w:rsidRDefault="00181C42">
            <w:pPr>
              <w:pStyle w:val="TableParagraph"/>
              <w:spacing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1</w:t>
            </w:r>
          </w:p>
        </w:tc>
        <w:tc>
          <w:tcPr>
            <w:tcW w:w="1714" w:type="dxa"/>
            <w:tcBorders>
              <w:top w:val="single" w:sz="4" w:space="0" w:color="000000"/>
              <w:left w:val="single" w:sz="4" w:space="0" w:color="000000"/>
              <w:bottom w:val="single" w:sz="4" w:space="0" w:color="000000"/>
              <w:right w:val="single" w:sz="4" w:space="0" w:color="000000"/>
            </w:tcBorders>
          </w:tcPr>
          <w:p w14:paraId="60893B5C" w14:textId="77777777" w:rsidR="00DF16C5" w:rsidRDefault="00181C42">
            <w:pPr>
              <w:pStyle w:val="TableParagraph"/>
              <w:spacing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Kulathupuzha</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0BB711F7"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40</w:t>
            </w:r>
          </w:p>
        </w:tc>
        <w:tc>
          <w:tcPr>
            <w:tcW w:w="5043" w:type="dxa"/>
            <w:tcBorders>
              <w:top w:val="single" w:sz="4" w:space="0" w:color="000000"/>
              <w:left w:val="single" w:sz="4" w:space="0" w:color="000000"/>
              <w:bottom w:val="single" w:sz="4" w:space="0" w:color="000000"/>
              <w:right w:val="single" w:sz="4" w:space="0" w:color="000000"/>
            </w:tcBorders>
          </w:tcPr>
          <w:p w14:paraId="0938E688"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Highest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richness;</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z w:val="24"/>
                <w:szCs w:val="24"/>
              </w:rPr>
              <w:t>dense</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z w:val="24"/>
                <w:szCs w:val="24"/>
              </w:rPr>
              <w:t>evergreen</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pacing w:val="-2"/>
                <w:sz w:val="24"/>
                <w:szCs w:val="24"/>
              </w:rPr>
              <w:t>forest</w:t>
            </w:r>
          </w:p>
        </w:tc>
      </w:tr>
      <w:tr w:rsidR="00DF16C5" w14:paraId="7EDE6606" w14:textId="77777777">
        <w:trPr>
          <w:trHeight w:val="363"/>
        </w:trPr>
        <w:tc>
          <w:tcPr>
            <w:tcW w:w="676" w:type="dxa"/>
            <w:tcBorders>
              <w:top w:val="single" w:sz="4" w:space="0" w:color="000000"/>
              <w:left w:val="single" w:sz="4" w:space="0" w:color="000000"/>
              <w:bottom w:val="single" w:sz="4" w:space="0" w:color="000000"/>
              <w:right w:val="single" w:sz="4" w:space="0" w:color="000000"/>
            </w:tcBorders>
          </w:tcPr>
          <w:p w14:paraId="3B0CAE19" w14:textId="77777777" w:rsidR="00DF16C5" w:rsidRDefault="00181C42">
            <w:pPr>
              <w:pStyle w:val="TableParagraph"/>
              <w:spacing w:before="1" w:beforeAutospacing="0"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2</w:t>
            </w:r>
          </w:p>
        </w:tc>
        <w:tc>
          <w:tcPr>
            <w:tcW w:w="1714" w:type="dxa"/>
            <w:tcBorders>
              <w:top w:val="single" w:sz="4" w:space="0" w:color="000000"/>
              <w:left w:val="single" w:sz="4" w:space="0" w:color="000000"/>
              <w:bottom w:val="single" w:sz="4" w:space="0" w:color="000000"/>
              <w:right w:val="single" w:sz="4" w:space="0" w:color="000000"/>
            </w:tcBorders>
          </w:tcPr>
          <w:p w14:paraId="707FCEEB"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Rosemala</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72320567"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35</w:t>
            </w:r>
          </w:p>
        </w:tc>
        <w:tc>
          <w:tcPr>
            <w:tcW w:w="5043" w:type="dxa"/>
            <w:tcBorders>
              <w:top w:val="single" w:sz="4" w:space="0" w:color="000000"/>
              <w:left w:val="single" w:sz="4" w:space="0" w:color="000000"/>
              <w:bottom w:val="single" w:sz="4" w:space="0" w:color="000000"/>
              <w:right w:val="single" w:sz="4" w:space="0" w:color="000000"/>
            </w:tcBorders>
          </w:tcPr>
          <w:p w14:paraId="04064053"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High</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richness;</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largely</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undisturbed</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forest</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pacing w:val="-2"/>
                <w:sz w:val="24"/>
                <w:szCs w:val="24"/>
              </w:rPr>
              <w:t>habitat</w:t>
            </w:r>
          </w:p>
        </w:tc>
      </w:tr>
      <w:tr w:rsidR="00DF16C5" w14:paraId="4E376A77" w14:textId="77777777">
        <w:trPr>
          <w:trHeight w:val="363"/>
        </w:trPr>
        <w:tc>
          <w:tcPr>
            <w:tcW w:w="676" w:type="dxa"/>
            <w:tcBorders>
              <w:top w:val="single" w:sz="4" w:space="0" w:color="000000"/>
              <w:left w:val="single" w:sz="4" w:space="0" w:color="000000"/>
              <w:bottom w:val="single" w:sz="4" w:space="0" w:color="000000"/>
              <w:right w:val="single" w:sz="4" w:space="0" w:color="000000"/>
            </w:tcBorders>
          </w:tcPr>
          <w:p w14:paraId="34FCE506" w14:textId="77777777" w:rsidR="00DF16C5" w:rsidRDefault="00181C42">
            <w:pPr>
              <w:pStyle w:val="TableParagraph"/>
              <w:spacing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3</w:t>
            </w:r>
          </w:p>
        </w:tc>
        <w:tc>
          <w:tcPr>
            <w:tcW w:w="1714" w:type="dxa"/>
            <w:tcBorders>
              <w:top w:val="single" w:sz="4" w:space="0" w:color="000000"/>
              <w:left w:val="single" w:sz="4" w:space="0" w:color="000000"/>
              <w:bottom w:val="single" w:sz="4" w:space="0" w:color="000000"/>
              <w:right w:val="single" w:sz="4" w:space="0" w:color="000000"/>
            </w:tcBorders>
          </w:tcPr>
          <w:p w14:paraId="64EADFEF" w14:textId="77777777" w:rsidR="00DF16C5" w:rsidRDefault="00181C42">
            <w:pPr>
              <w:pStyle w:val="TableParagraph"/>
              <w:spacing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Thenmala</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219DBBFA"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38</w:t>
            </w:r>
          </w:p>
        </w:tc>
        <w:tc>
          <w:tcPr>
            <w:tcW w:w="5043" w:type="dxa"/>
            <w:tcBorders>
              <w:top w:val="single" w:sz="4" w:space="0" w:color="000000"/>
              <w:left w:val="single" w:sz="4" w:space="0" w:color="000000"/>
              <w:bottom w:val="single" w:sz="4" w:space="0" w:color="000000"/>
              <w:right w:val="single" w:sz="4" w:space="0" w:color="000000"/>
            </w:tcBorders>
          </w:tcPr>
          <w:p w14:paraId="3B412BBB"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Semi-evergreen</w:t>
            </w:r>
            <w:r>
              <w:rPr>
                <w:rFonts w:ascii="Times New Roman Regular" w:hAnsi="Times New Roman Regular" w:cs="Times New Roman Regular"/>
                <w:spacing w:val="-5"/>
                <w:sz w:val="24"/>
                <w:szCs w:val="24"/>
              </w:rPr>
              <w:t xml:space="preserve"> </w:t>
            </w:r>
            <w:r>
              <w:rPr>
                <w:rFonts w:ascii="Times New Roman Regular" w:hAnsi="Times New Roman Regular" w:cs="Times New Roman Regular"/>
                <w:sz w:val="24"/>
                <w:szCs w:val="24"/>
              </w:rPr>
              <w:t>forest;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moderate</w:t>
            </w:r>
            <w:r>
              <w:rPr>
                <w:rFonts w:ascii="Times New Roman Regular" w:hAnsi="Times New Roman Regular" w:cs="Times New Roman Regular"/>
                <w:spacing w:val="-3"/>
                <w:sz w:val="24"/>
                <w:szCs w:val="24"/>
              </w:rPr>
              <w:t xml:space="preserve"> </w:t>
            </w:r>
            <w:r>
              <w:rPr>
                <w:rFonts w:ascii="Times New Roman Regular" w:hAnsi="Times New Roman Regular" w:cs="Times New Roman Regular"/>
                <w:sz w:val="24"/>
                <w:szCs w:val="24"/>
              </w:rPr>
              <w:t>human</w:t>
            </w:r>
            <w:r>
              <w:rPr>
                <w:rFonts w:ascii="Times New Roman Regular" w:hAnsi="Times New Roman Regular" w:cs="Times New Roman Regular"/>
                <w:spacing w:val="-2"/>
                <w:sz w:val="24"/>
                <w:szCs w:val="24"/>
              </w:rPr>
              <w:t xml:space="preserve"> impact</w:t>
            </w:r>
          </w:p>
        </w:tc>
      </w:tr>
      <w:tr w:rsidR="00DF16C5" w14:paraId="542BC69C" w14:textId="77777777">
        <w:trPr>
          <w:trHeight w:val="362"/>
        </w:trPr>
        <w:tc>
          <w:tcPr>
            <w:tcW w:w="676" w:type="dxa"/>
            <w:tcBorders>
              <w:top w:val="single" w:sz="4" w:space="0" w:color="000000"/>
              <w:left w:val="single" w:sz="4" w:space="0" w:color="000000"/>
              <w:bottom w:val="single" w:sz="4" w:space="0" w:color="000000"/>
              <w:right w:val="single" w:sz="4" w:space="0" w:color="000000"/>
            </w:tcBorders>
          </w:tcPr>
          <w:p w14:paraId="3EFC46A6" w14:textId="77777777" w:rsidR="00DF16C5" w:rsidRDefault="00181C42">
            <w:pPr>
              <w:pStyle w:val="TableParagraph"/>
              <w:spacing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4</w:t>
            </w:r>
          </w:p>
        </w:tc>
        <w:tc>
          <w:tcPr>
            <w:tcW w:w="1714" w:type="dxa"/>
            <w:tcBorders>
              <w:top w:val="single" w:sz="4" w:space="0" w:color="000000"/>
              <w:left w:val="single" w:sz="4" w:space="0" w:color="000000"/>
              <w:bottom w:val="single" w:sz="4" w:space="0" w:color="000000"/>
              <w:right w:val="single" w:sz="4" w:space="0" w:color="000000"/>
            </w:tcBorders>
          </w:tcPr>
          <w:p w14:paraId="6F2F2BF6" w14:textId="77777777" w:rsidR="00DF16C5" w:rsidRDefault="00181C42">
            <w:pPr>
              <w:pStyle w:val="TableParagraph"/>
              <w:spacing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Aryancavu</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7FB67E84"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31</w:t>
            </w:r>
          </w:p>
        </w:tc>
        <w:tc>
          <w:tcPr>
            <w:tcW w:w="5043" w:type="dxa"/>
            <w:tcBorders>
              <w:top w:val="single" w:sz="4" w:space="0" w:color="000000"/>
              <w:left w:val="single" w:sz="4" w:space="0" w:color="000000"/>
              <w:bottom w:val="single" w:sz="4" w:space="0" w:color="000000"/>
              <w:right w:val="single" w:sz="4" w:space="0" w:color="000000"/>
            </w:tcBorders>
          </w:tcPr>
          <w:p w14:paraId="17207B6D"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Moist</w:t>
            </w:r>
            <w:r>
              <w:rPr>
                <w:rFonts w:ascii="Times New Roman Regular" w:hAnsi="Times New Roman Regular" w:cs="Times New Roman Regular"/>
                <w:spacing w:val="-4"/>
                <w:sz w:val="24"/>
                <w:szCs w:val="24"/>
              </w:rPr>
              <w:t xml:space="preserve"> </w:t>
            </w:r>
            <w:r>
              <w:rPr>
                <w:rFonts w:ascii="Times New Roman Regular" w:hAnsi="Times New Roman Regular" w:cs="Times New Roman Regular"/>
                <w:sz w:val="24"/>
                <w:szCs w:val="24"/>
              </w:rPr>
              <w:t>deciduous</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forest;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moderate</w:t>
            </w:r>
            <w:r>
              <w:rPr>
                <w:rFonts w:ascii="Times New Roman Regular" w:hAnsi="Times New Roman Regular" w:cs="Times New Roman Regular"/>
                <w:spacing w:val="-2"/>
                <w:sz w:val="24"/>
                <w:szCs w:val="24"/>
              </w:rPr>
              <w:t xml:space="preserve"> diversity</w:t>
            </w:r>
          </w:p>
        </w:tc>
      </w:tr>
      <w:tr w:rsidR="00DF16C5" w14:paraId="3271C630" w14:textId="77777777">
        <w:trPr>
          <w:trHeight w:val="372"/>
        </w:trPr>
        <w:tc>
          <w:tcPr>
            <w:tcW w:w="676" w:type="dxa"/>
            <w:tcBorders>
              <w:top w:val="single" w:sz="4" w:space="0" w:color="000000"/>
              <w:left w:val="single" w:sz="4" w:space="0" w:color="000000"/>
              <w:bottom w:val="single" w:sz="4" w:space="0" w:color="000000"/>
              <w:right w:val="single" w:sz="4" w:space="0" w:color="000000"/>
            </w:tcBorders>
          </w:tcPr>
          <w:p w14:paraId="2E6F297D" w14:textId="77777777" w:rsidR="00DF16C5" w:rsidRDefault="00181C42">
            <w:pPr>
              <w:pStyle w:val="TableParagraph"/>
              <w:spacing w:before="1" w:beforeAutospacing="0"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5</w:t>
            </w:r>
          </w:p>
        </w:tc>
        <w:tc>
          <w:tcPr>
            <w:tcW w:w="1714" w:type="dxa"/>
            <w:tcBorders>
              <w:top w:val="single" w:sz="4" w:space="0" w:color="000000"/>
              <w:left w:val="single" w:sz="4" w:space="0" w:color="000000"/>
              <w:bottom w:val="single" w:sz="4" w:space="0" w:color="000000"/>
              <w:right w:val="single" w:sz="4" w:space="0" w:color="000000"/>
            </w:tcBorders>
          </w:tcPr>
          <w:p w14:paraId="79975994"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Anchal</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3E54734F"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28</w:t>
            </w:r>
          </w:p>
        </w:tc>
        <w:tc>
          <w:tcPr>
            <w:tcW w:w="5043" w:type="dxa"/>
            <w:tcBorders>
              <w:top w:val="single" w:sz="4" w:space="0" w:color="000000"/>
              <w:left w:val="single" w:sz="4" w:space="0" w:color="000000"/>
              <w:bottom w:val="single" w:sz="4" w:space="0" w:color="000000"/>
              <w:right w:val="single" w:sz="4" w:space="0" w:color="000000"/>
            </w:tcBorders>
          </w:tcPr>
          <w:p w14:paraId="48D870F2"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Lowest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richness;</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fragmented</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habitat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near</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pacing w:val="-2"/>
                <w:sz w:val="24"/>
                <w:szCs w:val="24"/>
              </w:rPr>
              <w:t>settlements</w:t>
            </w:r>
          </w:p>
        </w:tc>
      </w:tr>
    </w:tbl>
    <w:p w14:paraId="51CCE3D9" w14:textId="77777777" w:rsidR="00DF16C5" w:rsidRDefault="00181C42">
      <w:pPr>
        <w:jc w:val="both"/>
        <w:rPr>
          <w:rFonts w:ascii="Arial Regular" w:eastAsia="-webkit-standard" w:hAnsi="Arial Regular" w:cs="Arial Regular"/>
          <w:color w:val="000000"/>
          <w:lang w:eastAsia="zh-CN" w:bidi="ar"/>
        </w:rPr>
      </w:pPr>
      <w:r>
        <w:rPr>
          <w:rFonts w:ascii="Times New Roman Regular" w:hAnsi="Times New Roman Regular" w:cs="Times New Roman Regular"/>
          <w:b/>
          <w:bCs/>
          <w:color w:val="000000"/>
          <w:sz w:val="24"/>
          <w:szCs w:val="24"/>
        </w:rPr>
        <w:tab/>
      </w:r>
      <w:r>
        <w:rPr>
          <w:rFonts w:ascii="Arial Regular" w:eastAsia="SimSun" w:hAnsi="Arial Regular" w:cs="Arial Regular"/>
          <w:color w:val="000000"/>
          <w:lang w:eastAsia="zh-CN" w:bidi="ar"/>
        </w:rPr>
        <w:br/>
      </w:r>
      <w:r>
        <w:rPr>
          <w:rFonts w:ascii="Arial Bold" w:eastAsia="-webkit-standard" w:hAnsi="Arial Bold" w:cs="Arial Bold"/>
          <w:b/>
          <w:bCs/>
          <w:color w:val="000000"/>
          <w:lang w:eastAsia="zh-CN" w:bidi="ar"/>
        </w:rPr>
        <w:t>Ant Community Composition in the Research Area</w:t>
      </w:r>
      <w:r>
        <w:rPr>
          <w:rFonts w:ascii="Arial Bold" w:eastAsia="SimSun" w:hAnsi="Arial Bold" w:cs="Arial Bold"/>
          <w:b/>
          <w:bCs/>
          <w:color w:val="000000"/>
          <w:lang w:eastAsia="zh-CN" w:bidi="ar"/>
        </w:rPr>
        <w:br/>
      </w:r>
      <w:r>
        <w:rPr>
          <w:rFonts w:ascii="Arial Regular" w:eastAsia="-webkit-standard" w:hAnsi="Arial Regular" w:cs="Arial Regular"/>
          <w:color w:val="000000"/>
          <w:lang w:eastAsia="zh-CN" w:bidi="ar"/>
        </w:rPr>
        <w:t xml:space="preserve">The study identified 68 ant species </w:t>
      </w:r>
      <w:r>
        <w:rPr>
          <w:rFonts w:ascii="Arial Regular" w:eastAsia="-webkit-standard" w:hAnsi="Arial Regular" w:cs="Arial Regular"/>
          <w:color w:val="000000"/>
          <w:lang w:eastAsia="zh-CN" w:bidi="ar"/>
        </w:rPr>
        <w:t xml:space="preserve">from five locations in Kerala's southern Western Ghats, belonging to the following six subfamilies: </w:t>
      </w:r>
      <w:proofErr w:type="spellStart"/>
      <w:r>
        <w:rPr>
          <w:rFonts w:ascii="Arial Regular" w:eastAsia="-webkit-standard" w:hAnsi="Arial Regular" w:cs="Arial Regular"/>
          <w:color w:val="000000"/>
          <w:lang w:eastAsia="zh-CN" w:bidi="ar"/>
        </w:rPr>
        <w:t>Myrmicinae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Formicinae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Pseudomyrmicinae</w:t>
      </w:r>
      <w:proofErr w:type="spellEnd"/>
      <w:r>
        <w:rPr>
          <w:rFonts w:ascii="Arial Regular" w:eastAsia="-webkit-standard" w:hAnsi="Arial Regular" w:cs="Arial Regular"/>
          <w:color w:val="000000"/>
          <w:lang w:eastAsia="zh-CN" w:bidi="ar"/>
        </w:rPr>
        <w:t>. The species composition differed from site to site and was impacted by e</w:t>
      </w:r>
      <w:r>
        <w:rPr>
          <w:rFonts w:ascii="Arial Regular" w:eastAsia="-webkit-standard" w:hAnsi="Arial Regular" w:cs="Arial Regular"/>
          <w:color w:val="000000"/>
          <w:lang w:eastAsia="zh-CN" w:bidi="ar"/>
        </w:rPr>
        <w:t xml:space="preserve">levation, disturbance intensity, and habitat type. With 47% of all species identified, the </w:t>
      </w:r>
      <w:proofErr w:type="spellStart"/>
      <w:r>
        <w:rPr>
          <w:rFonts w:ascii="Arial Regular" w:eastAsia="-webkit-standard" w:hAnsi="Arial Regular" w:cs="Arial Regular"/>
          <w:color w:val="000000"/>
          <w:lang w:eastAsia="zh-CN" w:bidi="ar"/>
        </w:rPr>
        <w:t>Myrmicinae</w:t>
      </w:r>
      <w:proofErr w:type="spellEnd"/>
      <w:r>
        <w:rPr>
          <w:rFonts w:ascii="Arial Regular" w:eastAsia="-webkit-standard" w:hAnsi="Arial Regular" w:cs="Arial Regular"/>
          <w:color w:val="000000"/>
          <w:lang w:eastAsia="zh-CN" w:bidi="ar"/>
        </w:rPr>
        <w:t xml:space="preserve"> subfamily was the most prevalent. Because of their ecological adaptability, genera like </w:t>
      </w:r>
      <w:proofErr w:type="spellStart"/>
      <w:r>
        <w:rPr>
          <w:rFonts w:ascii="Arial Regular" w:eastAsia="-webkit-standard" w:hAnsi="Arial Regular" w:cs="Arial Regular"/>
          <w:color w:val="000000"/>
          <w:lang w:eastAsia="zh-CN" w:bidi="ar"/>
        </w:rPr>
        <w:t>Pheidole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Tetramorium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Crematogaster</w:t>
      </w:r>
      <w:proofErr w:type="spellEnd"/>
      <w:r>
        <w:rPr>
          <w:rFonts w:ascii="Arial Regular" w:eastAsia="-webkit-standard" w:hAnsi="Arial Regular" w:cs="Arial Regular"/>
          <w:color w:val="000000"/>
          <w:lang w:eastAsia="zh-CN" w:bidi="ar"/>
        </w:rPr>
        <w:t xml:space="preserve"> were widely distributed a</w:t>
      </w:r>
      <w:r>
        <w:rPr>
          <w:rFonts w:ascii="Arial Regular" w:eastAsia="-webkit-standard" w:hAnsi="Arial Regular" w:cs="Arial Regular"/>
          <w:color w:val="000000"/>
          <w:lang w:eastAsia="zh-CN" w:bidi="ar"/>
        </w:rPr>
        <w:t xml:space="preserve">nd appeared in a variety of locations. Arboreal taxa like </w:t>
      </w:r>
      <w:proofErr w:type="spellStart"/>
      <w:r>
        <w:rPr>
          <w:rFonts w:ascii="Arial Regular" w:eastAsia="-webkit-standard" w:hAnsi="Arial Regular" w:cs="Arial Regular"/>
          <w:color w:val="000000"/>
          <w:lang w:eastAsia="zh-CN" w:bidi="ar"/>
        </w:rPr>
        <w:t>Camponotus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Polyrhachis</w:t>
      </w:r>
      <w:proofErr w:type="spellEnd"/>
      <w:r>
        <w:rPr>
          <w:rFonts w:ascii="Arial Regular" w:eastAsia="-webkit-standard" w:hAnsi="Arial Regular" w:cs="Arial Regular"/>
          <w:color w:val="000000"/>
          <w:lang w:eastAsia="zh-CN" w:bidi="ar"/>
        </w:rPr>
        <w:t xml:space="preserve">, which were prevalent in both primary and secondary forests, made up the majority of the </w:t>
      </w:r>
      <w:proofErr w:type="spellStart"/>
      <w:r>
        <w:rPr>
          <w:rFonts w:ascii="Arial Regular" w:eastAsia="-webkit-standard" w:hAnsi="Arial Regular" w:cs="Arial Regular"/>
          <w:color w:val="000000"/>
          <w:lang w:eastAsia="zh-CN" w:bidi="ar"/>
        </w:rPr>
        <w:lastRenderedPageBreak/>
        <w:t>Formicinae</w:t>
      </w:r>
      <w:proofErr w:type="spellEnd"/>
      <w:r>
        <w:rPr>
          <w:rFonts w:ascii="Arial Regular" w:eastAsia="-webkit-standard" w:hAnsi="Arial Regular" w:cs="Arial Regular"/>
          <w:color w:val="000000"/>
          <w:lang w:eastAsia="zh-CN" w:bidi="ar"/>
        </w:rPr>
        <w:t>, which accounted for 28% of the species richness. Twelve percent of the</w:t>
      </w:r>
      <w:r>
        <w:rPr>
          <w:rFonts w:ascii="Arial Regular" w:eastAsia="-webkit-standard" w:hAnsi="Arial Regular" w:cs="Arial Regular"/>
          <w:color w:val="000000"/>
          <w:lang w:eastAsia="zh-CN" w:bidi="ar"/>
        </w:rPr>
        <w:t xml:space="preserve"> species were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which included predatory ants like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rugosum</w:t>
      </w:r>
      <w:proofErr w:type="spellEnd"/>
      <w:r>
        <w:rPr>
          <w:rFonts w:ascii="Arial Regular" w:eastAsia="-webkit-standard" w:hAnsi="Arial Regular" w:cs="Arial Regular"/>
          <w:color w:val="000000"/>
          <w:lang w:eastAsia="zh-CN" w:bidi="ar"/>
        </w:rPr>
        <w:t>. Their preference for structurally complex microhabitats was demonstrated by the fact that these species were mostly found in undisturbed, leaf-litter-</w:t>
      </w:r>
      <w:r>
        <w:rPr>
          <w:rFonts w:ascii="Arial Regular" w:eastAsia="-webkit-standard" w:hAnsi="Arial Regular" w:cs="Arial Regular"/>
          <w:color w:val="000000"/>
          <w:lang w:eastAsia="zh-CN" w:bidi="ar"/>
        </w:rPr>
        <w:t xml:space="preserve">rich habitats in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Together, the subfamilies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made up less than 10% of the entire assemblage, making them comparatively uncommon. Because of their cryptic, underground foraging habits, </w:t>
      </w:r>
      <w:proofErr w:type="spellStart"/>
      <w:r>
        <w:rPr>
          <w:rFonts w:ascii="Arial Regular" w:eastAsia="-webkit-standard" w:hAnsi="Arial Regular" w:cs="Arial Regular"/>
          <w:color w:val="000000"/>
          <w:lang w:eastAsia="zh-CN" w:bidi="ar"/>
        </w:rPr>
        <w:t>dorylines</w:t>
      </w:r>
      <w:proofErr w:type="spellEnd"/>
      <w:r>
        <w:rPr>
          <w:rFonts w:ascii="Arial Regular" w:eastAsia="-webkit-standard" w:hAnsi="Arial Regular" w:cs="Arial Regular"/>
          <w:color w:val="000000"/>
          <w:lang w:eastAsia="zh-CN" w:bidi="ar"/>
        </w:rPr>
        <w:t xml:space="preserve">—like </w:t>
      </w:r>
      <w:proofErr w:type="spellStart"/>
      <w:r>
        <w:rPr>
          <w:rFonts w:ascii="Arial Regular" w:eastAsia="-webkit-standard" w:hAnsi="Arial Regular" w:cs="Arial Regular"/>
          <w:color w:val="000000"/>
          <w:lang w:eastAsia="zh-CN" w:bidi="ar"/>
        </w:rPr>
        <w:t>Aen</w:t>
      </w:r>
      <w:r>
        <w:rPr>
          <w:rFonts w:ascii="Arial Regular" w:eastAsia="-webkit-standard" w:hAnsi="Arial Regular" w:cs="Arial Regular"/>
          <w:color w:val="000000"/>
          <w:lang w:eastAsia="zh-CN" w:bidi="ar"/>
        </w:rPr>
        <w:t>ictus</w:t>
      </w:r>
      <w:proofErr w:type="spellEnd"/>
      <w:r>
        <w:rPr>
          <w:rFonts w:ascii="Arial Regular" w:eastAsia="-webkit-standard" w:hAnsi="Arial Regular" w:cs="Arial Regular"/>
          <w:color w:val="000000"/>
          <w:lang w:eastAsia="zh-CN" w:bidi="ar"/>
        </w:rPr>
        <w:t xml:space="preserve">—were restricted to dense forest habitats and are probably underrepresented. Due to their sensitivity to habitat disturbance, Dolichoderine species were also limited to well-preserved forest sites, particularly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w:t>
      </w:r>
    </w:p>
    <w:p w14:paraId="3C4DCF74" w14:textId="77777777" w:rsidR="00DF16C5" w:rsidRDefault="00DF16C5">
      <w:pPr>
        <w:jc w:val="both"/>
        <w:rPr>
          <w:rFonts w:ascii="Arial Regular" w:eastAsia="-webkit-standard" w:hAnsi="Arial Regular" w:cs="Arial Regular"/>
          <w:color w:val="000000"/>
          <w:lang w:eastAsia="zh-CN" w:bidi="ar"/>
        </w:rPr>
      </w:pPr>
    </w:p>
    <w:p w14:paraId="101C63E5" w14:textId="77777777" w:rsidR="00DF16C5" w:rsidRDefault="00DF16C5">
      <w:pPr>
        <w:jc w:val="both"/>
        <w:rPr>
          <w:rFonts w:ascii="Arial Regular" w:eastAsia="-webkit-standard" w:hAnsi="Arial Regular" w:cs="Arial Regular"/>
          <w:color w:val="000000"/>
          <w:lang w:eastAsia="zh-CN" w:bidi="ar"/>
        </w:rPr>
      </w:pPr>
    </w:p>
    <w:p w14:paraId="2C30F7FF" w14:textId="77777777" w:rsidR="00DF16C5" w:rsidRDefault="00181C42">
      <w:pPr>
        <w:pStyle w:val="BodyText"/>
        <w:spacing w:line="360" w:lineRule="auto"/>
        <w:jc w:val="both"/>
        <w:rPr>
          <w:rFonts w:ascii="Times New Roman Regular" w:hAnsi="Times New Roman Regular" w:cs="Times New Roman Regular"/>
          <w:b/>
          <w:sz w:val="24"/>
          <w:szCs w:val="24"/>
        </w:rPr>
      </w:pPr>
      <w:r>
        <w:rPr>
          <w:rFonts w:ascii="Times New Roman Regular" w:hAnsi="Times New Roman Regular" w:cs="Times New Roman Regular"/>
          <w:b/>
          <w:sz w:val="24"/>
          <w:szCs w:val="24"/>
        </w:rPr>
        <w:t>Table 2: E</w:t>
      </w:r>
      <w:r>
        <w:rPr>
          <w:rFonts w:ascii="Times New Roman Regular" w:hAnsi="Times New Roman Regular" w:cs="Times New Roman Regular"/>
          <w:b/>
          <w:sz w:val="24"/>
          <w:szCs w:val="24"/>
        </w:rPr>
        <w:t>cological Interpretation</w:t>
      </w:r>
      <w:r>
        <w:rPr>
          <w:rFonts w:ascii="Times New Roman Regular" w:hAnsi="Times New Roman Regular" w:cs="Times New Roman Regular"/>
          <w:sz w:val="24"/>
          <w:szCs w:val="24"/>
        </w:rPr>
        <w:t xml:space="preserve"> </w:t>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15"/>
        <w:gridCol w:w="1613"/>
        <w:gridCol w:w="2015"/>
        <w:gridCol w:w="3925"/>
      </w:tblGrid>
      <w:tr w:rsidR="00DF16C5" w14:paraId="5D2DB7E5" w14:textId="77777777">
        <w:trPr>
          <w:trHeight w:val="849"/>
        </w:trPr>
        <w:tc>
          <w:tcPr>
            <w:tcW w:w="1615" w:type="dxa"/>
            <w:tcBorders>
              <w:top w:val="single" w:sz="4" w:space="0" w:color="000000"/>
              <w:left w:val="single" w:sz="4" w:space="0" w:color="000000"/>
              <w:bottom w:val="single" w:sz="4" w:space="0" w:color="000000"/>
              <w:right w:val="single" w:sz="4" w:space="0" w:color="000000"/>
            </w:tcBorders>
          </w:tcPr>
          <w:p w14:paraId="6DA6C721" w14:textId="77777777" w:rsidR="00DF16C5" w:rsidRDefault="00181C42">
            <w:pPr>
              <w:pStyle w:val="TableParagraph"/>
              <w:spacing w:line="240" w:lineRule="auto"/>
              <w:ind w:left="0"/>
              <w:jc w:val="both"/>
              <w:rPr>
                <w:rFonts w:ascii="Times New Roman Regular" w:hAnsi="Times New Roman Regular" w:cs="Times New Roman Regular"/>
                <w:b/>
                <w:sz w:val="24"/>
                <w:szCs w:val="24"/>
              </w:rPr>
            </w:pPr>
            <w:r>
              <w:rPr>
                <w:rFonts w:ascii="Times New Roman Regular" w:hAnsi="Times New Roman Regular" w:cs="Times New Roman Regular"/>
                <w:b/>
                <w:spacing w:val="-4"/>
                <w:sz w:val="24"/>
                <w:szCs w:val="24"/>
              </w:rPr>
              <w:t>Site</w:t>
            </w:r>
          </w:p>
        </w:tc>
        <w:tc>
          <w:tcPr>
            <w:tcW w:w="1613" w:type="dxa"/>
            <w:tcBorders>
              <w:top w:val="single" w:sz="4" w:space="0" w:color="000000"/>
              <w:left w:val="single" w:sz="4" w:space="0" w:color="000000"/>
              <w:bottom w:val="single" w:sz="4" w:space="0" w:color="000000"/>
              <w:right w:val="single" w:sz="4" w:space="0" w:color="000000"/>
            </w:tcBorders>
          </w:tcPr>
          <w:p w14:paraId="3232207F" w14:textId="77777777" w:rsidR="00DF16C5" w:rsidRDefault="00181C42">
            <w:pPr>
              <w:pStyle w:val="TableParagraph"/>
              <w:spacing w:line="240" w:lineRule="auto"/>
              <w:ind w:left="0"/>
              <w:jc w:val="both"/>
              <w:rPr>
                <w:rFonts w:ascii="Times New Roman Regular" w:hAnsi="Times New Roman Regular" w:cs="Times New Roman Regular"/>
                <w:b/>
                <w:sz w:val="24"/>
                <w:szCs w:val="24"/>
              </w:rPr>
            </w:pPr>
            <w:r>
              <w:rPr>
                <w:rFonts w:ascii="Times New Roman Regular" w:hAnsi="Times New Roman Regular" w:cs="Times New Roman Regular"/>
                <w:b/>
                <w:spacing w:val="-2"/>
                <w:sz w:val="24"/>
                <w:szCs w:val="24"/>
              </w:rPr>
              <w:t>Dominant subfamily</w:t>
            </w:r>
          </w:p>
        </w:tc>
        <w:tc>
          <w:tcPr>
            <w:tcW w:w="2015" w:type="dxa"/>
            <w:tcBorders>
              <w:top w:val="single" w:sz="4" w:space="0" w:color="000000"/>
              <w:left w:val="single" w:sz="4" w:space="0" w:color="000000"/>
              <w:bottom w:val="single" w:sz="4" w:space="0" w:color="000000"/>
              <w:right w:val="single" w:sz="4" w:space="0" w:color="000000"/>
            </w:tcBorders>
          </w:tcPr>
          <w:p w14:paraId="48156401" w14:textId="77777777" w:rsidR="00DF16C5" w:rsidRDefault="00181C42">
            <w:pPr>
              <w:pStyle w:val="TableParagraph"/>
              <w:spacing w:line="240" w:lineRule="auto"/>
              <w:ind w:left="0"/>
              <w:jc w:val="both"/>
              <w:rPr>
                <w:rFonts w:ascii="Times New Roman Regular" w:hAnsi="Times New Roman Regular" w:cs="Times New Roman Regular"/>
                <w:b/>
                <w:sz w:val="24"/>
                <w:szCs w:val="24"/>
              </w:rPr>
            </w:pPr>
            <w:r>
              <w:rPr>
                <w:rFonts w:ascii="Times New Roman Regular" w:hAnsi="Times New Roman Regular" w:cs="Times New Roman Regular"/>
                <w:b/>
                <w:sz w:val="24"/>
                <w:szCs w:val="24"/>
              </w:rPr>
              <w:t>Common</w:t>
            </w:r>
            <w:r>
              <w:rPr>
                <w:rFonts w:ascii="Times New Roman Regular" w:hAnsi="Times New Roman Regular" w:cs="Times New Roman Regular"/>
                <w:b/>
                <w:spacing w:val="-2"/>
                <w:sz w:val="24"/>
                <w:szCs w:val="24"/>
              </w:rPr>
              <w:t xml:space="preserve"> genera</w:t>
            </w:r>
          </w:p>
        </w:tc>
        <w:tc>
          <w:tcPr>
            <w:tcW w:w="3925" w:type="dxa"/>
            <w:tcBorders>
              <w:top w:val="single" w:sz="4" w:space="0" w:color="000000"/>
              <w:left w:val="single" w:sz="4" w:space="0" w:color="000000"/>
              <w:bottom w:val="single" w:sz="4" w:space="0" w:color="000000"/>
              <w:right w:val="single" w:sz="4" w:space="0" w:color="000000"/>
            </w:tcBorders>
          </w:tcPr>
          <w:p w14:paraId="77AA5938" w14:textId="77777777" w:rsidR="00DF16C5" w:rsidRDefault="00181C42">
            <w:pPr>
              <w:pStyle w:val="TableParagraph"/>
              <w:spacing w:line="240" w:lineRule="auto"/>
              <w:ind w:left="0" w:right="1706"/>
              <w:jc w:val="both"/>
              <w:rPr>
                <w:rFonts w:ascii="Times New Roman Regular" w:hAnsi="Times New Roman Regular" w:cs="Times New Roman Regular"/>
                <w:b/>
                <w:sz w:val="24"/>
                <w:szCs w:val="24"/>
              </w:rPr>
            </w:pPr>
            <w:r>
              <w:rPr>
                <w:rFonts w:ascii="Times New Roman Regular" w:hAnsi="Times New Roman Regular" w:cs="Times New Roman Regular"/>
                <w:b/>
                <w:spacing w:val="-2"/>
                <w:sz w:val="24"/>
                <w:szCs w:val="24"/>
              </w:rPr>
              <w:t>Habitat Features</w:t>
            </w:r>
          </w:p>
        </w:tc>
      </w:tr>
      <w:tr w:rsidR="00DF16C5" w14:paraId="2BF582EA" w14:textId="77777777">
        <w:trPr>
          <w:trHeight w:val="851"/>
        </w:trPr>
        <w:tc>
          <w:tcPr>
            <w:tcW w:w="1615" w:type="dxa"/>
            <w:tcBorders>
              <w:top w:val="single" w:sz="4" w:space="0" w:color="000000"/>
              <w:left w:val="single" w:sz="4" w:space="0" w:color="000000"/>
              <w:bottom w:val="single" w:sz="4" w:space="0" w:color="000000"/>
              <w:right w:val="single" w:sz="4" w:space="0" w:color="000000"/>
            </w:tcBorders>
          </w:tcPr>
          <w:p w14:paraId="3DF4C474"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Kulathupuzha</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72215E12"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Myrmicinae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0522C0C5" w14:textId="77777777" w:rsidR="00DF16C5" w:rsidRDefault="00181C42">
            <w:pPr>
              <w:pStyle w:val="TableParagraph"/>
              <w:spacing w:line="240" w:lineRule="auto"/>
              <w:ind w:left="0" w:right="887"/>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Pheidole</w:t>
            </w:r>
            <w:proofErr w:type="spellEnd"/>
            <w:r>
              <w:rPr>
                <w:rFonts w:ascii="Times New Roman Regular" w:hAnsi="Times New Roman Regular" w:cs="Times New Roman Regular"/>
                <w:b/>
                <w:spacing w:val="-2"/>
                <w:sz w:val="24"/>
                <w:szCs w:val="24"/>
              </w:rPr>
              <w:t xml:space="preserve">, </w:t>
            </w:r>
            <w:proofErr w:type="spellStart"/>
            <w:r>
              <w:rPr>
                <w:rFonts w:ascii="Times New Roman Regular" w:hAnsi="Times New Roman Regular" w:cs="Times New Roman Regular"/>
                <w:spacing w:val="-2"/>
                <w:sz w:val="24"/>
                <w:szCs w:val="24"/>
              </w:rPr>
              <w:t>Diacamma</w:t>
            </w:r>
            <w:proofErr w:type="spellEnd"/>
          </w:p>
        </w:tc>
        <w:tc>
          <w:tcPr>
            <w:tcW w:w="3925" w:type="dxa"/>
            <w:tcBorders>
              <w:top w:val="single" w:sz="4" w:space="0" w:color="000000"/>
              <w:left w:val="single" w:sz="4" w:space="0" w:color="000000"/>
              <w:bottom w:val="single" w:sz="4" w:space="0" w:color="000000"/>
              <w:right w:val="single" w:sz="4" w:space="0" w:color="000000"/>
            </w:tcBorders>
          </w:tcPr>
          <w:p w14:paraId="2149EC28" w14:textId="77777777" w:rsidR="00DF16C5" w:rsidRDefault="00181C42">
            <w:pPr>
              <w:pStyle w:val="TableParagraph"/>
              <w:tabs>
                <w:tab w:val="left" w:pos="1474"/>
              </w:tabs>
              <w:spacing w:line="240" w:lineRule="auto"/>
              <w:ind w:left="0" w:right="98"/>
              <w:jc w:val="both"/>
              <w:rPr>
                <w:rFonts w:ascii="Times New Roman Regular" w:hAnsi="Times New Roman Regular" w:cs="Times New Roman Regular"/>
                <w:sz w:val="24"/>
                <w:szCs w:val="24"/>
              </w:rPr>
            </w:pPr>
            <w:r>
              <w:rPr>
                <w:rFonts w:ascii="Times New Roman Regular" w:hAnsi="Times New Roman Regular" w:cs="Times New Roman Regular"/>
                <w:spacing w:val="-2"/>
                <w:sz w:val="24"/>
                <w:szCs w:val="24"/>
              </w:rPr>
              <w:t>Dense,</w:t>
            </w:r>
            <w:r>
              <w:rPr>
                <w:rFonts w:ascii="Times New Roman Regular" w:hAnsi="Times New Roman Regular" w:cs="Times New Roman Regular"/>
                <w:sz w:val="24"/>
                <w:szCs w:val="24"/>
              </w:rPr>
              <w:tab/>
            </w:r>
            <w:r>
              <w:rPr>
                <w:rFonts w:ascii="Times New Roman Regular" w:hAnsi="Times New Roman Regular" w:cs="Times New Roman Regular"/>
                <w:spacing w:val="-2"/>
                <w:sz w:val="24"/>
                <w:szCs w:val="24"/>
              </w:rPr>
              <w:t xml:space="preserve">undisturbed </w:t>
            </w:r>
            <w:r>
              <w:rPr>
                <w:rFonts w:ascii="Times New Roman Regular" w:hAnsi="Times New Roman Regular" w:cs="Times New Roman Regular"/>
                <w:sz w:val="24"/>
                <w:szCs w:val="24"/>
              </w:rPr>
              <w:t>evergreen forest</w:t>
            </w:r>
          </w:p>
        </w:tc>
      </w:tr>
      <w:tr w:rsidR="00DF16C5" w14:paraId="531D270F" w14:textId="77777777">
        <w:trPr>
          <w:trHeight w:val="839"/>
        </w:trPr>
        <w:tc>
          <w:tcPr>
            <w:tcW w:w="1615" w:type="dxa"/>
            <w:tcBorders>
              <w:top w:val="single" w:sz="4" w:space="0" w:color="000000"/>
              <w:left w:val="single" w:sz="4" w:space="0" w:color="000000"/>
              <w:bottom w:val="single" w:sz="4" w:space="0" w:color="000000"/>
              <w:right w:val="single" w:sz="4" w:space="0" w:color="000000"/>
            </w:tcBorders>
          </w:tcPr>
          <w:p w14:paraId="04AC1052"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Rosemala</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57FACDF0"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Formicinae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4BBB5A36"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Camponotus</w:t>
            </w:r>
            <w:proofErr w:type="spellEnd"/>
            <w:r>
              <w:rPr>
                <w:rFonts w:ascii="Times New Roman Regular" w:hAnsi="Times New Roman Regular" w:cs="Times New Roman Regular"/>
                <w:spacing w:val="-2"/>
                <w:sz w:val="24"/>
                <w:szCs w:val="24"/>
              </w:rPr>
              <w:t>,</w:t>
            </w:r>
          </w:p>
          <w:p w14:paraId="6D80A447" w14:textId="77777777" w:rsidR="00DF16C5" w:rsidRDefault="00181C42">
            <w:pPr>
              <w:pStyle w:val="TableParagraph"/>
              <w:spacing w:before="139" w:beforeAutospacing="0"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Polyrhachis</w:t>
            </w:r>
            <w:proofErr w:type="spellEnd"/>
          </w:p>
        </w:tc>
        <w:tc>
          <w:tcPr>
            <w:tcW w:w="3925" w:type="dxa"/>
            <w:tcBorders>
              <w:top w:val="single" w:sz="4" w:space="0" w:color="000000"/>
              <w:left w:val="single" w:sz="4" w:space="0" w:color="000000"/>
              <w:bottom w:val="single" w:sz="4" w:space="0" w:color="000000"/>
              <w:right w:val="single" w:sz="4" w:space="0" w:color="000000"/>
            </w:tcBorders>
          </w:tcPr>
          <w:p w14:paraId="7B2B2FC0" w14:textId="77777777" w:rsidR="00DF16C5" w:rsidRDefault="00181C42">
            <w:pPr>
              <w:pStyle w:val="TableParagraph"/>
              <w:tabs>
                <w:tab w:val="left" w:pos="1059"/>
                <w:tab w:val="left" w:pos="2422"/>
              </w:tabs>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pacing w:val="-2"/>
                <w:sz w:val="24"/>
                <w:szCs w:val="24"/>
              </w:rPr>
              <w:t>Moist</w:t>
            </w:r>
            <w:r>
              <w:rPr>
                <w:rFonts w:ascii="Times New Roman Regular" w:hAnsi="Times New Roman Regular" w:cs="Times New Roman Regular"/>
                <w:sz w:val="24"/>
                <w:szCs w:val="24"/>
              </w:rPr>
              <w:tab/>
            </w:r>
            <w:r>
              <w:rPr>
                <w:rFonts w:ascii="Times New Roman Regular" w:hAnsi="Times New Roman Regular" w:cs="Times New Roman Regular"/>
                <w:spacing w:val="-2"/>
                <w:sz w:val="24"/>
                <w:szCs w:val="24"/>
              </w:rPr>
              <w:t>deciduous</w:t>
            </w:r>
            <w:r>
              <w:rPr>
                <w:rFonts w:ascii="Times New Roman Regular" w:hAnsi="Times New Roman Regular" w:cs="Times New Roman Regular"/>
                <w:sz w:val="24"/>
                <w:szCs w:val="24"/>
              </w:rPr>
              <w:tab/>
            </w:r>
            <w:r>
              <w:rPr>
                <w:rFonts w:ascii="Times New Roman Regular" w:hAnsi="Times New Roman Regular" w:cs="Times New Roman Regular"/>
                <w:spacing w:val="-10"/>
                <w:sz w:val="24"/>
                <w:szCs w:val="24"/>
              </w:rPr>
              <w:t>&amp;</w:t>
            </w:r>
          </w:p>
          <w:p w14:paraId="42D3D19C" w14:textId="77777777" w:rsidR="00DF16C5" w:rsidRDefault="00181C42">
            <w:pPr>
              <w:pStyle w:val="TableParagraph"/>
              <w:spacing w:before="139" w:beforeAutospacing="0"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evergreen</w:t>
            </w:r>
            <w:r>
              <w:rPr>
                <w:rFonts w:ascii="Times New Roman Regular" w:hAnsi="Times New Roman Regular" w:cs="Times New Roman Regular"/>
                <w:spacing w:val="-6"/>
                <w:sz w:val="24"/>
                <w:szCs w:val="24"/>
              </w:rPr>
              <w:t xml:space="preserve"> </w:t>
            </w:r>
            <w:r>
              <w:rPr>
                <w:rFonts w:ascii="Times New Roman Regular" w:hAnsi="Times New Roman Regular" w:cs="Times New Roman Regular"/>
                <w:spacing w:val="-2"/>
                <w:sz w:val="24"/>
                <w:szCs w:val="24"/>
              </w:rPr>
              <w:t>forest</w:t>
            </w:r>
          </w:p>
        </w:tc>
      </w:tr>
      <w:tr w:rsidR="00DF16C5" w14:paraId="24022BD8" w14:textId="77777777">
        <w:trPr>
          <w:trHeight w:val="852"/>
        </w:trPr>
        <w:tc>
          <w:tcPr>
            <w:tcW w:w="1615" w:type="dxa"/>
            <w:tcBorders>
              <w:top w:val="single" w:sz="4" w:space="0" w:color="000000"/>
              <w:left w:val="single" w:sz="4" w:space="0" w:color="000000"/>
              <w:bottom w:val="single" w:sz="4" w:space="0" w:color="000000"/>
              <w:right w:val="single" w:sz="4" w:space="0" w:color="000000"/>
            </w:tcBorders>
          </w:tcPr>
          <w:p w14:paraId="20705F0A"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Thenmala</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11FACE63"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Myrmicinae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5DCC77F1"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Crematogaster</w:t>
            </w:r>
            <w:proofErr w:type="spellEnd"/>
            <w:r>
              <w:rPr>
                <w:rFonts w:ascii="Times New Roman Regular" w:hAnsi="Times New Roman Regular" w:cs="Times New Roman Regular"/>
                <w:spacing w:val="-2"/>
                <w:sz w:val="24"/>
                <w:szCs w:val="24"/>
              </w:rPr>
              <w:t xml:space="preserve">, </w:t>
            </w:r>
            <w:proofErr w:type="spellStart"/>
            <w:r>
              <w:rPr>
                <w:rFonts w:ascii="Times New Roman Regular" w:hAnsi="Times New Roman Regular" w:cs="Times New Roman Regular"/>
                <w:spacing w:val="-2"/>
                <w:sz w:val="24"/>
                <w:szCs w:val="24"/>
              </w:rPr>
              <w:t>Camponotus</w:t>
            </w:r>
            <w:proofErr w:type="spellEnd"/>
          </w:p>
        </w:tc>
        <w:tc>
          <w:tcPr>
            <w:tcW w:w="3925" w:type="dxa"/>
            <w:tcBorders>
              <w:top w:val="single" w:sz="4" w:space="0" w:color="000000"/>
              <w:left w:val="single" w:sz="4" w:space="0" w:color="000000"/>
              <w:bottom w:val="single" w:sz="4" w:space="0" w:color="000000"/>
              <w:right w:val="single" w:sz="4" w:space="0" w:color="000000"/>
            </w:tcBorders>
          </w:tcPr>
          <w:p w14:paraId="08223970"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Mixed</w:t>
            </w:r>
            <w:r>
              <w:rPr>
                <w:rFonts w:ascii="Times New Roman Regular" w:hAnsi="Times New Roman Regular" w:cs="Times New Roman Regular"/>
                <w:spacing w:val="80"/>
                <w:sz w:val="24"/>
                <w:szCs w:val="24"/>
              </w:rPr>
              <w:t xml:space="preserve"> </w:t>
            </w:r>
            <w:r>
              <w:rPr>
                <w:rFonts w:ascii="Times New Roman Regular" w:hAnsi="Times New Roman Regular" w:cs="Times New Roman Regular"/>
                <w:sz w:val="24"/>
                <w:szCs w:val="24"/>
              </w:rPr>
              <w:t>forest,</w:t>
            </w:r>
            <w:r>
              <w:rPr>
                <w:rFonts w:ascii="Times New Roman Regular" w:hAnsi="Times New Roman Regular" w:cs="Times New Roman Regular"/>
                <w:spacing w:val="80"/>
                <w:sz w:val="24"/>
                <w:szCs w:val="24"/>
              </w:rPr>
              <w:t xml:space="preserve"> </w:t>
            </w:r>
            <w:r>
              <w:rPr>
                <w:rFonts w:ascii="Times New Roman Regular" w:hAnsi="Times New Roman Regular" w:cs="Times New Roman Regular"/>
                <w:sz w:val="24"/>
                <w:szCs w:val="24"/>
              </w:rPr>
              <w:t xml:space="preserve">moderate </w:t>
            </w:r>
            <w:r>
              <w:rPr>
                <w:rFonts w:ascii="Times New Roman Regular" w:hAnsi="Times New Roman Regular" w:cs="Times New Roman Regular"/>
                <w:spacing w:val="-2"/>
                <w:sz w:val="24"/>
                <w:szCs w:val="24"/>
              </w:rPr>
              <w:t>disturbance</w:t>
            </w:r>
          </w:p>
        </w:tc>
      </w:tr>
      <w:tr w:rsidR="00DF16C5" w14:paraId="53203AD4" w14:textId="77777777">
        <w:trPr>
          <w:trHeight w:val="849"/>
        </w:trPr>
        <w:tc>
          <w:tcPr>
            <w:tcW w:w="1615" w:type="dxa"/>
            <w:tcBorders>
              <w:top w:val="single" w:sz="4" w:space="0" w:color="000000"/>
              <w:left w:val="single" w:sz="4" w:space="0" w:color="000000"/>
              <w:bottom w:val="single" w:sz="4" w:space="0" w:color="000000"/>
              <w:right w:val="single" w:sz="4" w:space="0" w:color="000000"/>
            </w:tcBorders>
          </w:tcPr>
          <w:p w14:paraId="0258D31E"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Aryancavu</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24A7CA9E"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Formicinae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5414C307"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Polyrhachis</w:t>
            </w:r>
            <w:proofErr w:type="spellEnd"/>
            <w:r>
              <w:rPr>
                <w:rFonts w:ascii="Times New Roman Regular" w:hAnsi="Times New Roman Regular" w:cs="Times New Roman Regular"/>
                <w:spacing w:val="-2"/>
                <w:sz w:val="24"/>
                <w:szCs w:val="24"/>
              </w:rPr>
              <w:t>, Monomorium</w:t>
            </w:r>
          </w:p>
        </w:tc>
        <w:tc>
          <w:tcPr>
            <w:tcW w:w="3925" w:type="dxa"/>
            <w:tcBorders>
              <w:top w:val="single" w:sz="4" w:space="0" w:color="000000"/>
              <w:left w:val="single" w:sz="4" w:space="0" w:color="000000"/>
              <w:bottom w:val="single" w:sz="4" w:space="0" w:color="000000"/>
              <w:right w:val="single" w:sz="4" w:space="0" w:color="000000"/>
            </w:tcBorders>
          </w:tcPr>
          <w:p w14:paraId="3B8AB3CB"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Transitional habitat, edge </w:t>
            </w:r>
            <w:r>
              <w:rPr>
                <w:rFonts w:ascii="Times New Roman Regular" w:hAnsi="Times New Roman Regular" w:cs="Times New Roman Regular"/>
                <w:spacing w:val="-2"/>
                <w:sz w:val="24"/>
                <w:szCs w:val="24"/>
              </w:rPr>
              <w:t>forest</w:t>
            </w:r>
          </w:p>
        </w:tc>
      </w:tr>
      <w:tr w:rsidR="00DF16C5" w14:paraId="27CBF2EB" w14:textId="77777777">
        <w:trPr>
          <w:trHeight w:val="851"/>
        </w:trPr>
        <w:tc>
          <w:tcPr>
            <w:tcW w:w="1615" w:type="dxa"/>
            <w:tcBorders>
              <w:top w:val="single" w:sz="4" w:space="0" w:color="000000"/>
              <w:left w:val="single" w:sz="4" w:space="0" w:color="000000"/>
              <w:bottom w:val="single" w:sz="4" w:space="0" w:color="000000"/>
              <w:right w:val="single" w:sz="4" w:space="0" w:color="000000"/>
            </w:tcBorders>
          </w:tcPr>
          <w:p w14:paraId="167DA6D1"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Anchal</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6D75648F"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Myrmicinae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4B9FAA79"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pacing w:val="-2"/>
                <w:sz w:val="24"/>
                <w:szCs w:val="24"/>
              </w:rPr>
              <w:t>Monomorium, Tapinoma</w:t>
            </w:r>
          </w:p>
        </w:tc>
        <w:tc>
          <w:tcPr>
            <w:tcW w:w="3925" w:type="dxa"/>
            <w:tcBorders>
              <w:top w:val="single" w:sz="4" w:space="0" w:color="000000"/>
              <w:left w:val="single" w:sz="4" w:space="0" w:color="000000"/>
              <w:bottom w:val="single" w:sz="4" w:space="0" w:color="000000"/>
              <w:right w:val="single" w:sz="4" w:space="0" w:color="000000"/>
            </w:tcBorders>
          </w:tcPr>
          <w:p w14:paraId="475BCCC8"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Disturbed</w:t>
            </w:r>
            <w:r>
              <w:rPr>
                <w:rFonts w:ascii="Times New Roman Regular" w:hAnsi="Times New Roman Regular" w:cs="Times New Roman Regular"/>
                <w:spacing w:val="-14"/>
                <w:sz w:val="24"/>
                <w:szCs w:val="24"/>
              </w:rPr>
              <w:t xml:space="preserve"> </w:t>
            </w:r>
            <w:r>
              <w:rPr>
                <w:rFonts w:ascii="Times New Roman Regular" w:hAnsi="Times New Roman Regular" w:cs="Times New Roman Regular"/>
                <w:sz w:val="24"/>
                <w:szCs w:val="24"/>
              </w:rPr>
              <w:t>and</w:t>
            </w:r>
            <w:r>
              <w:rPr>
                <w:rFonts w:ascii="Times New Roman Regular" w:hAnsi="Times New Roman Regular" w:cs="Times New Roman Regular"/>
                <w:spacing w:val="-14"/>
                <w:sz w:val="24"/>
                <w:szCs w:val="24"/>
              </w:rPr>
              <w:t xml:space="preserve"> </w:t>
            </w:r>
            <w:r>
              <w:rPr>
                <w:rFonts w:ascii="Times New Roman Regular" w:hAnsi="Times New Roman Regular" w:cs="Times New Roman Regular"/>
                <w:sz w:val="24"/>
                <w:szCs w:val="24"/>
              </w:rPr>
              <w:t xml:space="preserve">semi-urban </w:t>
            </w:r>
            <w:r>
              <w:rPr>
                <w:rFonts w:ascii="Times New Roman Regular" w:hAnsi="Times New Roman Regular" w:cs="Times New Roman Regular"/>
                <w:spacing w:val="-2"/>
                <w:sz w:val="24"/>
                <w:szCs w:val="24"/>
              </w:rPr>
              <w:t>habitat</w:t>
            </w:r>
          </w:p>
        </w:tc>
      </w:tr>
    </w:tbl>
    <w:p w14:paraId="5632E82D" w14:textId="77777777" w:rsidR="00DF16C5" w:rsidRDefault="00181C42">
      <w:pPr>
        <w:spacing w:line="360" w:lineRule="auto"/>
        <w:jc w:val="both"/>
        <w:rPr>
          <w:rFonts w:ascii="Arial Regular" w:eastAsia="SimSun" w:hAnsi="Arial Regular" w:cs="Arial Regular"/>
          <w:b/>
          <w:bCs/>
          <w:color w:val="000000"/>
          <w:lang w:eastAsia="zh-CN" w:bidi="ar"/>
        </w:rPr>
      </w:pP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 xml:space="preserve">Venn Diagram Analysis </w:t>
      </w:r>
      <w:proofErr w:type="gramStart"/>
      <w:r>
        <w:rPr>
          <w:rFonts w:ascii="Arial Regular" w:eastAsia="-webkit-standard" w:hAnsi="Arial Regular" w:cs="Arial Regular"/>
          <w:b/>
          <w:bCs/>
          <w:color w:val="000000"/>
          <w:lang w:eastAsia="zh-CN" w:bidi="ar"/>
        </w:rPr>
        <w:t>Of</w:t>
      </w:r>
      <w:proofErr w:type="gramEnd"/>
      <w:r>
        <w:rPr>
          <w:rFonts w:ascii="Arial Regular" w:eastAsia="-webkit-standard" w:hAnsi="Arial Regular" w:cs="Arial Regular"/>
          <w:b/>
          <w:bCs/>
          <w:color w:val="000000"/>
          <w:lang w:eastAsia="zh-CN" w:bidi="ar"/>
        </w:rPr>
        <w:t xml:space="preserve"> </w:t>
      </w:r>
      <w:proofErr w:type="spellStart"/>
      <w:r>
        <w:rPr>
          <w:rFonts w:ascii="Arial Regular" w:eastAsia="-webkit-standard" w:hAnsi="Arial Regular" w:cs="Arial Regular"/>
          <w:b/>
          <w:bCs/>
          <w:color w:val="000000"/>
          <w:lang w:eastAsia="zh-CN" w:bidi="ar"/>
        </w:rPr>
        <w:t>Anchal</w:t>
      </w:r>
      <w:proofErr w:type="spellEnd"/>
      <w:r>
        <w:rPr>
          <w:rFonts w:ascii="Arial Regular" w:eastAsia="-webkit-standard" w:hAnsi="Arial Regular" w:cs="Arial Regular"/>
          <w:b/>
          <w:bCs/>
          <w:color w:val="000000"/>
          <w:lang w:eastAsia="zh-CN" w:bidi="ar"/>
        </w:rPr>
        <w:t xml:space="preserve"> And </w:t>
      </w:r>
      <w:proofErr w:type="spellStart"/>
      <w:r>
        <w:rPr>
          <w:rFonts w:ascii="Arial Regular" w:eastAsia="-webkit-standard" w:hAnsi="Arial Regular" w:cs="Arial Regular"/>
          <w:b/>
          <w:bCs/>
          <w:color w:val="000000"/>
          <w:lang w:eastAsia="zh-CN" w:bidi="ar"/>
        </w:rPr>
        <w:t>Kulathupuzha</w:t>
      </w:r>
      <w:proofErr w:type="spellEnd"/>
      <w:r>
        <w:rPr>
          <w:rFonts w:ascii="Arial Regular" w:eastAsia="SimSun" w:hAnsi="Arial Regular" w:cs="Arial Regular"/>
          <w:color w:val="000000"/>
          <w:lang w:eastAsia="zh-CN" w:bidi="ar"/>
        </w:rPr>
        <w:br/>
      </w:r>
      <w:r>
        <w:rPr>
          <w:rFonts w:ascii="Arial Regular" w:eastAsia="SimSun" w:hAnsi="Arial Regular" w:cs="Arial Regular"/>
          <w:b/>
          <w:bCs/>
          <w:color w:val="000000"/>
          <w:lang w:eastAsia="zh-CN" w:bidi="ar"/>
        </w:rPr>
        <w:t>(Fig: 1)</w:t>
      </w:r>
    </w:p>
    <w:p w14:paraId="7A01F922" w14:textId="77777777" w:rsidR="00DF16C5" w:rsidRDefault="00181C42">
      <w:pPr>
        <w:spacing w:line="360" w:lineRule="auto"/>
        <w:jc w:val="both"/>
        <w:rPr>
          <w:rFonts w:ascii="Arial Regular" w:eastAsia="-webkit-standard" w:hAnsi="Arial Regular" w:cs="Arial Regular"/>
          <w:color w:val="000000"/>
          <w:lang w:eastAsia="zh-CN" w:bidi="ar"/>
        </w:rPr>
      </w:pP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INCLUDEPICTURE "/Users/dr.brilliantrajan/Library/Containers/com.kingsoft.wpsoffice.mac.global/Data/tmp/wps-dr.brilliantrajan/ksohtml/wps11.png" \* MERGEFORMATINET </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noProof/>
          <w:sz w:val="24"/>
          <w:szCs w:val="24"/>
        </w:rPr>
        <w:drawing>
          <wp:inline distT="0" distB="0" distL="0" distR="0" wp14:anchorId="25D8788C" wp14:editId="7C955039">
            <wp:extent cx="3085465" cy="2204720"/>
            <wp:effectExtent l="0" t="0" r="13335" b="5080"/>
            <wp:docPr id="1668876970" name="Picture 1" descr="A green and orange circl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76970" name="Picture 1" descr="A green and orange circles with black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85465" cy="2204720"/>
                    </a:xfrm>
                    <a:prstGeom prst="rect">
                      <a:avLst/>
                    </a:prstGeom>
                    <a:noFill/>
                    <a:ln>
                      <a:noFill/>
                    </a:ln>
                  </pic:spPr>
                </pic:pic>
              </a:graphicData>
            </a:graphic>
          </wp:inline>
        </w:drawing>
      </w:r>
      <w:r>
        <w:rPr>
          <w:rFonts w:ascii="Times New Roman Regular" w:hAnsi="Times New Roman Regular" w:cs="Times New Roman Regular"/>
          <w:sz w:val="24"/>
          <w:szCs w:val="24"/>
        </w:rPr>
        <w:fldChar w:fldCharType="end"/>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Ant species from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two ecologi</w:t>
      </w:r>
      <w:r>
        <w:rPr>
          <w:rFonts w:ascii="Arial Regular" w:eastAsia="-webkit-standard" w:hAnsi="Arial Regular" w:cs="Arial Regular"/>
          <w:color w:val="000000"/>
          <w:lang w:eastAsia="zh-CN" w:bidi="ar"/>
        </w:rPr>
        <w:t xml:space="preserve">cally different locations (Highest and lowest) in </w:t>
      </w:r>
      <w:r>
        <w:rPr>
          <w:rFonts w:ascii="Arial Regular" w:eastAsia="-webkit-standard" w:hAnsi="Arial Regular" w:cs="Arial Regular"/>
          <w:color w:val="000000"/>
          <w:lang w:eastAsia="zh-CN" w:bidi="ar"/>
        </w:rPr>
        <w:lastRenderedPageBreak/>
        <w:t xml:space="preserve">Kerala's Southern Western Ghats, are visually compared in the Venn diagram. Forty ant species were identified by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primarily from unaltered evergreen forests. There were 28 species in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mo</w:t>
      </w:r>
      <w:r>
        <w:rPr>
          <w:rFonts w:ascii="Arial Regular" w:eastAsia="-webkit-standard" w:hAnsi="Arial Regular" w:cs="Arial Regular"/>
          <w:color w:val="000000"/>
          <w:lang w:eastAsia="zh-CN" w:bidi="ar"/>
        </w:rPr>
        <w:t>st of which came from semi-urban areas that were disturbed. Only eight common species were found to overlap between the two sites, suggesting that the communities were not very similar.</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Ants' Functional Roles and Ecological Indicators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Several ant species w</w:t>
      </w:r>
      <w:r>
        <w:rPr>
          <w:rFonts w:ascii="Arial Regular" w:eastAsia="-webkit-standard" w:hAnsi="Arial Regular" w:cs="Arial Regular"/>
          <w:color w:val="000000"/>
          <w:lang w:eastAsia="zh-CN" w:bidi="ar"/>
        </w:rPr>
        <w:t xml:space="preserve">ere found to be trustworthy ecological indicators at the five study locations in the southern Western Ghats: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Only in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two comparatively undisturbed evergreen forest habitats</w:t>
      </w:r>
      <w:r>
        <w:rPr>
          <w:rFonts w:ascii="Arial Regular" w:eastAsia="-webkit-standard" w:hAnsi="Arial Regular" w:cs="Arial Regular"/>
          <w:color w:val="000000"/>
          <w:lang w:eastAsia="zh-CN" w:bidi="ar"/>
        </w:rPr>
        <w:t xml:space="preserve">, were species like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rugosum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xml:space="preserve"> observed. Their existence is a sign of intact leaf litter and high habitat quality.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are functionally important ants that live in leaf litter. Through their nesting a</w:t>
      </w:r>
      <w:r>
        <w:rPr>
          <w:rFonts w:ascii="Arial Regular" w:eastAsia="-webkit-standard" w:hAnsi="Arial Regular" w:cs="Arial Regular"/>
          <w:color w:val="000000"/>
          <w:lang w:eastAsia="zh-CN" w:bidi="ar"/>
        </w:rPr>
        <w:t>nd foraging habits, they contribute to microbial activity, decomposition, and nutrient cycling (</w:t>
      </w:r>
      <w:proofErr w:type="spellStart"/>
      <w:r>
        <w:rPr>
          <w:rFonts w:ascii="Arial Regular" w:eastAsia="-webkit-standard" w:hAnsi="Arial Regular" w:cs="Arial Regular"/>
          <w:color w:val="000000"/>
          <w:lang w:eastAsia="zh-CN" w:bidi="ar"/>
        </w:rPr>
        <w:t>Kaspari</w:t>
      </w:r>
      <w:proofErr w:type="spellEnd"/>
      <w:r>
        <w:rPr>
          <w:rFonts w:ascii="Arial Regular" w:eastAsia="-webkit-standard" w:hAnsi="Arial Regular" w:cs="Arial Regular"/>
          <w:color w:val="000000"/>
          <w:lang w:eastAsia="zh-CN" w:bidi="ar"/>
        </w:rPr>
        <w:t xml:space="preserve"> et al., 2000). According to </w:t>
      </w:r>
      <w:proofErr w:type="spellStart"/>
      <w:r>
        <w:rPr>
          <w:rFonts w:ascii="Arial Regular" w:eastAsia="-webkit-standard" w:hAnsi="Arial Regular" w:cs="Arial Regular"/>
          <w:color w:val="000000"/>
          <w:lang w:eastAsia="zh-CN" w:bidi="ar"/>
        </w:rPr>
        <w:t>Folgarait</w:t>
      </w:r>
      <w:proofErr w:type="spellEnd"/>
      <w:r>
        <w:rPr>
          <w:rFonts w:ascii="Arial Regular" w:eastAsia="-webkit-standard" w:hAnsi="Arial Regular" w:cs="Arial Regular"/>
          <w:color w:val="000000"/>
          <w:lang w:eastAsia="zh-CN" w:bidi="ar"/>
        </w:rPr>
        <w:t xml:space="preserve"> (1998), these functions underscore their significance as bioindicators of primary forest health. The integrity of </w:t>
      </w:r>
      <w:r>
        <w:rPr>
          <w:rFonts w:ascii="Arial Regular" w:eastAsia="-webkit-standard" w:hAnsi="Arial Regular" w:cs="Arial Regular"/>
          <w:color w:val="000000"/>
          <w:lang w:eastAsia="zh-CN" w:bidi="ar"/>
        </w:rPr>
        <w:t xml:space="preserve">the canopy structure in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was demonstrated by the fact that arboreal species, such as </w:t>
      </w:r>
      <w:proofErr w:type="spellStart"/>
      <w:r>
        <w:rPr>
          <w:rFonts w:ascii="Arial Regular" w:eastAsia="-webkit-standard" w:hAnsi="Arial Regular" w:cs="Arial Regular"/>
          <w:color w:val="000000"/>
          <w:lang w:eastAsia="zh-CN" w:bidi="ar"/>
        </w:rPr>
        <w:t>Polyrhachis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lacteipennis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Crematogaster</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rogenhoferi</w:t>
      </w:r>
      <w:proofErr w:type="spellEnd"/>
      <w:r>
        <w:rPr>
          <w:rFonts w:ascii="Arial Regular" w:eastAsia="-webkit-standard" w:hAnsi="Arial Regular" w:cs="Arial Regular"/>
          <w:color w:val="000000"/>
          <w:lang w:eastAsia="zh-CN" w:bidi="ar"/>
        </w:rPr>
        <w:t>, were primarily limited to these forests. On the other hand, species that could withstand distu</w:t>
      </w:r>
      <w:r>
        <w:rPr>
          <w:rFonts w:ascii="Arial Regular" w:eastAsia="-webkit-standard" w:hAnsi="Arial Regular" w:cs="Arial Regular"/>
          <w:color w:val="000000"/>
          <w:lang w:eastAsia="zh-CN" w:bidi="ar"/>
        </w:rPr>
        <w:t xml:space="preserve">rbances, like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xml:space="preserve">, Tapinoma </w:t>
      </w:r>
      <w:proofErr w:type="spellStart"/>
      <w:r>
        <w:rPr>
          <w:rFonts w:ascii="Arial Regular" w:eastAsia="-webkit-standard" w:hAnsi="Arial Regular" w:cs="Arial Regular"/>
          <w:color w:val="000000"/>
          <w:lang w:eastAsia="zh-CN" w:bidi="ar"/>
        </w:rPr>
        <w:t>melanocephalum</w:t>
      </w:r>
      <w:proofErr w:type="spellEnd"/>
      <w:r>
        <w:rPr>
          <w:rFonts w:ascii="Arial Regular" w:eastAsia="-webkit-standard" w:hAnsi="Arial Regular" w:cs="Arial Regular"/>
          <w:color w:val="000000"/>
          <w:lang w:eastAsia="zh-CN" w:bidi="ar"/>
        </w:rPr>
        <w:t xml:space="preserve">, and Monomorium </w:t>
      </w:r>
      <w:proofErr w:type="spellStart"/>
      <w:r>
        <w:rPr>
          <w:rFonts w:ascii="Arial Regular" w:eastAsia="-webkit-standard" w:hAnsi="Arial Regular" w:cs="Arial Regular"/>
          <w:color w:val="000000"/>
          <w:lang w:eastAsia="zh-CN" w:bidi="ar"/>
        </w:rPr>
        <w:t>pharaonis</w:t>
      </w:r>
      <w:proofErr w:type="spellEnd"/>
      <w:r>
        <w:rPr>
          <w:rFonts w:ascii="Arial Regular" w:eastAsia="-webkit-standard" w:hAnsi="Arial Regular" w:cs="Arial Regular"/>
          <w:color w:val="000000"/>
          <w:lang w:eastAsia="zh-CN" w:bidi="ar"/>
        </w:rPr>
        <w:t xml:space="preserve">, were common, especially in areas that had been altered by humans, like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Their relevance as markers of environmental disruption and synanthropic </w:t>
      </w:r>
      <w:r>
        <w:rPr>
          <w:rFonts w:ascii="Arial Regular" w:eastAsia="-webkit-standard" w:hAnsi="Arial Regular" w:cs="Arial Regular"/>
          <w:color w:val="000000"/>
          <w:lang w:eastAsia="zh-CN" w:bidi="ar"/>
        </w:rPr>
        <w:t>influence is highlighted by their correlation with agricultural regions and settlements.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Ants carried out a variety of ecological tasks at the study locations. Taxa that are predators include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rugosum</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Pachycondyla</w:t>
      </w:r>
      <w:proofErr w:type="spellEnd"/>
      <w:r>
        <w:rPr>
          <w:rFonts w:ascii="Arial Regular" w:eastAsia="-webkit-standard" w:hAnsi="Arial Regular" w:cs="Arial Regular"/>
          <w:color w:val="000000"/>
          <w:lang w:eastAsia="zh-CN" w:bidi="ar"/>
        </w:rPr>
        <w:t xml:space="preserve"> sp. maintain ecological balance within the litter layer by regulating populations of soil art</w:t>
      </w:r>
      <w:r>
        <w:rPr>
          <w:rFonts w:ascii="Arial Regular" w:eastAsia="-webkit-standard" w:hAnsi="Arial Regular" w:cs="Arial Regular"/>
          <w:color w:val="000000"/>
          <w:lang w:eastAsia="zh-CN" w:bidi="ar"/>
        </w:rPr>
        <w:t xml:space="preserve">hropods and other invertebrates. Through litter decomposition, scavenger genera like </w:t>
      </w:r>
      <w:proofErr w:type="spellStart"/>
      <w:r>
        <w:rPr>
          <w:rFonts w:ascii="Arial Regular" w:eastAsia="-webkit-standard" w:hAnsi="Arial Regular" w:cs="Arial Regular"/>
          <w:color w:val="000000"/>
          <w:lang w:eastAsia="zh-CN" w:bidi="ar"/>
        </w:rPr>
        <w:t>Tetramorium</w:t>
      </w:r>
      <w:proofErr w:type="spellEnd"/>
      <w:r>
        <w:rPr>
          <w:rFonts w:ascii="Arial Regular" w:eastAsia="-webkit-standard" w:hAnsi="Arial Regular" w:cs="Arial Regular"/>
          <w:color w:val="000000"/>
          <w:lang w:eastAsia="zh-CN" w:bidi="ar"/>
        </w:rPr>
        <w:t xml:space="preserve"> and Phenol aid in the flow of energy and the cycling of nutrients. Additionally, </w:t>
      </w:r>
      <w:proofErr w:type="spellStart"/>
      <w:r>
        <w:rPr>
          <w:rFonts w:ascii="Arial Regular" w:eastAsia="-webkit-standard" w:hAnsi="Arial Regular" w:cs="Arial Regular"/>
          <w:color w:val="000000"/>
          <w:lang w:eastAsia="zh-CN" w:bidi="ar"/>
        </w:rPr>
        <w:t>myrmicine</w:t>
      </w:r>
      <w:proofErr w:type="spellEnd"/>
      <w:r>
        <w:rPr>
          <w:rFonts w:ascii="Arial Regular" w:eastAsia="-webkit-standard" w:hAnsi="Arial Regular" w:cs="Arial Regular"/>
          <w:color w:val="000000"/>
          <w:lang w:eastAsia="zh-CN" w:bidi="ar"/>
        </w:rPr>
        <w:t xml:space="preserve"> ants play a significant role in myrmecochory, the process of seed di</w:t>
      </w:r>
      <w:r>
        <w:rPr>
          <w:rFonts w:ascii="Arial Regular" w:eastAsia="-webkit-standard" w:hAnsi="Arial Regular" w:cs="Arial Regular"/>
          <w:color w:val="000000"/>
          <w:lang w:eastAsia="zh-CN" w:bidi="ar"/>
        </w:rPr>
        <w:t xml:space="preserve">spersal, which promotes plant recruitment and forest regeneration. As further evidence of their function as ecosystem engineers, mutualistic interactions were seen in species like </w:t>
      </w:r>
      <w:proofErr w:type="spellStart"/>
      <w:r>
        <w:rPr>
          <w:rFonts w:ascii="Arial Regular" w:eastAsia="-webkit-standard" w:hAnsi="Arial Regular" w:cs="Arial Regular"/>
          <w:color w:val="000000"/>
          <w:lang w:eastAsia="zh-CN" w:bidi="ar"/>
        </w:rPr>
        <w:t>Camponotus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Polyrhachis</w:t>
      </w:r>
      <w:proofErr w:type="spellEnd"/>
      <w:r>
        <w:rPr>
          <w:rFonts w:ascii="Arial Regular" w:eastAsia="-webkit-standard" w:hAnsi="Arial Regular" w:cs="Arial Regular"/>
          <w:color w:val="000000"/>
          <w:lang w:eastAsia="zh-CN" w:bidi="ar"/>
        </w:rPr>
        <w:t>, which care for sap-sucking insects or occupy sym</w:t>
      </w:r>
      <w:r>
        <w:rPr>
          <w:rFonts w:ascii="Arial Regular" w:eastAsia="-webkit-standard" w:hAnsi="Arial Regular" w:cs="Arial Regular"/>
          <w:color w:val="000000"/>
          <w:lang w:eastAsia="zh-CN" w:bidi="ar"/>
        </w:rPr>
        <w:t xml:space="preserve">biotic niches in tree trunks. In semi-urban and degraded environments, ants that can withstand disturbance, like Tapinoma </w:t>
      </w:r>
      <w:proofErr w:type="spellStart"/>
      <w:r>
        <w:rPr>
          <w:rFonts w:ascii="Arial Regular" w:eastAsia="-webkit-standard" w:hAnsi="Arial Regular" w:cs="Arial Regular"/>
          <w:color w:val="000000"/>
          <w:lang w:eastAsia="zh-CN" w:bidi="ar"/>
        </w:rPr>
        <w:t>melanocephalum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predominated. Because they colonize unstable environments and reproduce quickly, these ge</w:t>
      </w:r>
      <w:r>
        <w:rPr>
          <w:rFonts w:ascii="Arial Regular" w:eastAsia="-webkit-standard" w:hAnsi="Arial Regular" w:cs="Arial Regular"/>
          <w:color w:val="000000"/>
          <w:lang w:eastAsia="zh-CN" w:bidi="ar"/>
        </w:rPr>
        <w:t>neralist foragers are trustworthy markers of ecological stress and transitional zones.</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Diversity of Species and the Integrity of Habitat</w:t>
      </w:r>
      <w:r>
        <w:rPr>
          <w:rFonts w:ascii="Arial Regular" w:eastAsia="SimSun" w:hAnsi="Arial Regular" w:cs="Arial Regular"/>
          <w:b/>
          <w:bCs/>
          <w:color w:val="000000"/>
          <w:lang w:eastAsia="zh-CN" w:bidi="ar"/>
        </w:rPr>
        <w:br/>
      </w:r>
      <w:r>
        <w:rPr>
          <w:rFonts w:ascii="Arial Regular" w:eastAsia="-webkit-standard" w:hAnsi="Arial Regular" w:cs="Arial Regular"/>
          <w:color w:val="000000"/>
          <w:lang w:eastAsia="zh-CN" w:bidi="ar"/>
        </w:rPr>
        <w:t xml:space="preserve">A total of 68 species from six subfamilies were identified in the study, with notable site-specific variation. With 40 </w:t>
      </w:r>
      <w:r>
        <w:rPr>
          <w:rFonts w:ascii="Arial Regular" w:eastAsia="-webkit-standard" w:hAnsi="Arial Regular" w:cs="Arial Regular"/>
          <w:color w:val="000000"/>
          <w:lang w:eastAsia="zh-CN" w:bidi="ar"/>
        </w:rPr>
        <w:t xml:space="preserve">species,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had the greatest diversity, followed by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(38),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(35),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(31),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(28). Variations in habitat type, vegetation complexity, elevation, disturbance level, and microclimatic conditions were all strongly cor</w:t>
      </w:r>
      <w:r>
        <w:rPr>
          <w:rFonts w:ascii="Arial Regular" w:eastAsia="-webkit-standard" w:hAnsi="Arial Regular" w:cs="Arial Regular"/>
          <w:color w:val="000000"/>
          <w:lang w:eastAsia="zh-CN" w:bidi="ar"/>
        </w:rPr>
        <w:t xml:space="preserve">related with variations in species richness. While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which have experienced significant land-use change and fragmentation, supported fewer species dominated by disturbance-tolerant ants,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with its comparatively undisturbed </w:t>
      </w:r>
      <w:r>
        <w:rPr>
          <w:rFonts w:ascii="Arial Regular" w:eastAsia="-webkit-standard" w:hAnsi="Arial Regular" w:cs="Arial Regular"/>
          <w:color w:val="000000"/>
          <w:lang w:eastAsia="zh-CN" w:bidi="ar"/>
        </w:rPr>
        <w:t>evergreen forest, offered favorable conditions for taxa that depend on forests.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lastRenderedPageBreak/>
        <w:t>The species diversity gradient is a reflection of larger ecological trends where communities are homogenized through the growth of synanthropic species in disturbed sites, whil</w:t>
      </w:r>
      <w:r>
        <w:rPr>
          <w:rFonts w:ascii="Arial Regular" w:eastAsia="-webkit-standard" w:hAnsi="Arial Regular" w:cs="Arial Regular"/>
          <w:color w:val="000000"/>
          <w:lang w:eastAsia="zh-CN" w:bidi="ar"/>
        </w:rPr>
        <w:t>e undisturbed habitats maintain higher levels of richness and functional diversity. These results are in line with past research showing how sensitive ant assemblages are to changes in their surroundings (</w:t>
      </w:r>
      <w:proofErr w:type="spellStart"/>
      <w:r>
        <w:rPr>
          <w:rFonts w:ascii="Arial Regular" w:eastAsia="-webkit-standard" w:hAnsi="Arial Regular" w:cs="Arial Regular"/>
          <w:color w:val="000000"/>
          <w:lang w:eastAsia="zh-CN" w:bidi="ar"/>
        </w:rPr>
        <w:t>Hölldobler</w:t>
      </w:r>
      <w:proofErr w:type="spellEnd"/>
      <w:r>
        <w:rPr>
          <w:rFonts w:ascii="Arial Regular" w:eastAsia="-webkit-standard" w:hAnsi="Arial Regular" w:cs="Arial Regular"/>
          <w:color w:val="000000"/>
          <w:lang w:eastAsia="zh-CN" w:bidi="ar"/>
        </w:rPr>
        <w:t xml:space="preserve"> &amp; Wilson, 1990; Andersen, 1997; </w:t>
      </w:r>
      <w:proofErr w:type="spellStart"/>
      <w:r>
        <w:rPr>
          <w:rFonts w:ascii="Arial Regular" w:eastAsia="-webkit-standard" w:hAnsi="Arial Regular" w:cs="Arial Regular"/>
          <w:color w:val="000000"/>
          <w:lang w:eastAsia="zh-CN" w:bidi="ar"/>
        </w:rPr>
        <w:t>Bestelme</w:t>
      </w:r>
      <w:r>
        <w:rPr>
          <w:rFonts w:ascii="Arial Regular" w:eastAsia="-webkit-standard" w:hAnsi="Arial Regular" w:cs="Arial Regular"/>
          <w:color w:val="000000"/>
          <w:lang w:eastAsia="zh-CN" w:bidi="ar"/>
        </w:rPr>
        <w:t>yer</w:t>
      </w:r>
      <w:proofErr w:type="spellEnd"/>
      <w:r>
        <w:rPr>
          <w:rFonts w:ascii="Arial Regular" w:eastAsia="-webkit-standard" w:hAnsi="Arial Regular" w:cs="Arial Regular"/>
          <w:color w:val="000000"/>
          <w:lang w:eastAsia="zh-CN" w:bidi="ar"/>
        </w:rPr>
        <w:t xml:space="preserve"> &amp; Wiens, 2001). Ants' varied nesting techniques—from underground systems to arboreal colonies—further highlight how sensitive they are to changes in the microclimate and the structure of the forest.</w:t>
      </w:r>
    </w:p>
    <w:p w14:paraId="38BF980B"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t>Fig:2</w:t>
      </w:r>
    </w:p>
    <w:p w14:paraId="2938C03B" w14:textId="77777777" w:rsidR="00DF16C5" w:rsidRDefault="00181C42">
      <w:pPr>
        <w:spacing w:line="360" w:lineRule="auto"/>
        <w:jc w:val="both"/>
        <w:rPr>
          <w:rFonts w:ascii="Arial Regular" w:eastAsia="-webkit-standard" w:hAnsi="Arial Regular" w:cs="Arial Regular"/>
          <w:color w:val="000000"/>
          <w:lang w:eastAsia="zh-CN" w:bidi="ar"/>
        </w:rPr>
      </w:pPr>
      <w:r>
        <w:rPr>
          <w:rFonts w:ascii="Times New Roman Regular" w:hAnsi="Times New Roman Regular" w:cs="Times New Roman Regular"/>
          <w:noProof/>
          <w:sz w:val="24"/>
          <w:szCs w:val="24"/>
        </w:rPr>
        <w:drawing>
          <wp:inline distT="0" distB="0" distL="114300" distR="114300" wp14:anchorId="073391D9" wp14:editId="606EDE1D">
            <wp:extent cx="3522345" cy="2235835"/>
            <wp:effectExtent l="0" t="0" r="825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3522345" cy="2235835"/>
                    </a:xfrm>
                    <a:prstGeom prst="rect">
                      <a:avLst/>
                    </a:prstGeom>
                    <a:noFill/>
                    <a:ln>
                      <a:noFill/>
                    </a:ln>
                  </pic:spPr>
                </pic:pic>
              </a:graphicData>
            </a:graphic>
          </wp:inline>
        </w:drawing>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Overlap of Species and Beta Diversity</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High be</w:t>
      </w:r>
      <w:r>
        <w:rPr>
          <w:rFonts w:ascii="Arial Regular" w:eastAsia="-webkit-standard" w:hAnsi="Arial Regular" w:cs="Arial Regular"/>
          <w:color w:val="000000"/>
          <w:lang w:eastAsia="zh-CN" w:bidi="ar"/>
        </w:rPr>
        <w:t>ta diversity throughout the southern Western Ghats was indicated by the comparatively low species overlap among the five study sites. Comparisons of Venn diagrams showed that each site had a unique assemblage, with some species only found there. Ant commun</w:t>
      </w:r>
      <w:r>
        <w:rPr>
          <w:rFonts w:ascii="Arial Regular" w:eastAsia="-webkit-standard" w:hAnsi="Arial Regular" w:cs="Arial Regular"/>
          <w:color w:val="000000"/>
          <w:lang w:eastAsia="zh-CN" w:bidi="ar"/>
        </w:rPr>
        <w:t xml:space="preserve">ities are extremely sensitive to local ecological conditions, as this pattern demonstrates. For example, Monomorium </w:t>
      </w:r>
      <w:proofErr w:type="spellStart"/>
      <w:r>
        <w:rPr>
          <w:rFonts w:ascii="Arial Regular" w:eastAsia="-webkit-standard" w:hAnsi="Arial Regular" w:cs="Arial Regular"/>
          <w:color w:val="000000"/>
          <w:lang w:eastAsia="zh-CN" w:bidi="ar"/>
        </w:rPr>
        <w:t>pharaonis</w:t>
      </w:r>
      <w:proofErr w:type="spellEnd"/>
      <w:r>
        <w:rPr>
          <w:rFonts w:ascii="Arial Regular" w:eastAsia="-webkit-standard" w:hAnsi="Arial Regular" w:cs="Arial Regular"/>
          <w:color w:val="000000"/>
          <w:lang w:eastAsia="zh-CN" w:bidi="ar"/>
        </w:rPr>
        <w:t xml:space="preserve"> was common and dominant in disturbed habitats, while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rugosum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xml:space="preserve"> were limited to forested sites w</w:t>
      </w:r>
      <w:r>
        <w:rPr>
          <w:rFonts w:ascii="Arial Regular" w:eastAsia="-webkit-standard" w:hAnsi="Arial Regular" w:cs="Arial Regular"/>
          <w:color w:val="000000"/>
          <w:lang w:eastAsia="zh-CN" w:bidi="ar"/>
        </w:rPr>
        <w:t>ith intact leaf litter. Strong ecological specialization is reflected in this differentiation, which emphasizes the significance of implementing multi-site conservation tactics.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Elevation, forest type, canopy density, litter depth, and human pressure were </w:t>
      </w:r>
      <w:r>
        <w:rPr>
          <w:rFonts w:ascii="Arial Regular" w:eastAsia="-webkit-standard" w:hAnsi="Arial Regular" w:cs="Arial Regular"/>
          <w:color w:val="000000"/>
          <w:lang w:eastAsia="zh-CN" w:bidi="ar"/>
        </w:rPr>
        <w:t xml:space="preserve">the main factors linked to variation in species richness between sites. More cryptic and predatory ants were found in forests with dense canopy cover, thick litter, and moist soils, like those in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On the other hand, opportunistic gene</w:t>
      </w:r>
      <w:r>
        <w:rPr>
          <w:rFonts w:ascii="Arial Regular" w:eastAsia="-webkit-standard" w:hAnsi="Arial Regular" w:cs="Arial Regular"/>
          <w:color w:val="000000"/>
          <w:lang w:eastAsia="zh-CN" w:bidi="ar"/>
        </w:rPr>
        <w:t xml:space="preserve">ralists and synanthropic taxa, such as Tapinoma </w:t>
      </w:r>
      <w:proofErr w:type="spellStart"/>
      <w:r>
        <w:rPr>
          <w:rFonts w:ascii="Arial Regular" w:eastAsia="-webkit-standard" w:hAnsi="Arial Regular" w:cs="Arial Regular"/>
          <w:color w:val="000000"/>
          <w:lang w:eastAsia="zh-CN" w:bidi="ar"/>
        </w:rPr>
        <w:t>melanocephalum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xml:space="preserve">, predominated in open or disturbed habitats like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Invasive ants like </w:t>
      </w:r>
      <w:proofErr w:type="spellStart"/>
      <w:r>
        <w:rPr>
          <w:rFonts w:ascii="Arial Regular" w:eastAsia="-webkit-standard" w:hAnsi="Arial Regular" w:cs="Arial Regular"/>
          <w:color w:val="000000"/>
          <w:lang w:eastAsia="zh-CN" w:bidi="ar"/>
        </w:rPr>
        <w:t>Anaplolepis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gracilipes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xml:space="preserve"> were prevalent in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and portion</w:t>
      </w:r>
      <w:r>
        <w:rPr>
          <w:rFonts w:ascii="Arial Regular" w:eastAsia="-webkit-standard" w:hAnsi="Arial Regular" w:cs="Arial Regular"/>
          <w:color w:val="000000"/>
          <w:lang w:eastAsia="zh-CN" w:bidi="ar"/>
        </w:rPr>
        <w:t xml:space="preserve">s of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where habitat fragmentation and land-use change were more noticeable. These species are known to disturb ecological interactions and displace native ant fauna, frequently resulting in imbalances at the community level (</w:t>
      </w:r>
      <w:proofErr w:type="spellStart"/>
      <w:r>
        <w:rPr>
          <w:rFonts w:ascii="Arial Regular" w:eastAsia="-webkit-standard" w:hAnsi="Arial Regular" w:cs="Arial Regular"/>
          <w:color w:val="000000"/>
          <w:lang w:eastAsia="zh-CN" w:bidi="ar"/>
        </w:rPr>
        <w:t>Lach</w:t>
      </w:r>
      <w:proofErr w:type="spellEnd"/>
      <w:r>
        <w:rPr>
          <w:rFonts w:ascii="Arial Regular" w:eastAsia="-webkit-standard" w:hAnsi="Arial Regular" w:cs="Arial Regular"/>
          <w:color w:val="000000"/>
          <w:lang w:eastAsia="zh-CN" w:bidi="ar"/>
        </w:rPr>
        <w:t xml:space="preserve"> &amp; Hooper-Bui, 20</w:t>
      </w:r>
      <w:r>
        <w:rPr>
          <w:rFonts w:ascii="Arial Regular" w:eastAsia="-webkit-standard" w:hAnsi="Arial Regular" w:cs="Arial Regular"/>
          <w:color w:val="000000"/>
          <w:lang w:eastAsia="zh-CN" w:bidi="ar"/>
        </w:rPr>
        <w:t>10). Their predominance in disturbed landscapes emphasizes the susceptibility of fragmented habitats to biological invasions and acts as a potent indicator of ecological degradation.</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Representation of Subfamilies</w:t>
      </w:r>
      <w:r>
        <w:rPr>
          <w:rFonts w:ascii="Arial Regular" w:eastAsia="SimSun" w:hAnsi="Arial Regular" w:cs="Arial Regular"/>
          <w:color w:val="000000"/>
          <w:lang w:eastAsia="zh-CN" w:bidi="ar"/>
        </w:rPr>
        <w:br/>
      </w:r>
      <w:proofErr w:type="spellStart"/>
      <w:r>
        <w:rPr>
          <w:rFonts w:ascii="Arial Regular" w:eastAsia="-webkit-standard" w:hAnsi="Arial Regular" w:cs="Arial Regular"/>
          <w:color w:val="000000"/>
          <w:lang w:eastAsia="zh-CN" w:bidi="ar"/>
        </w:rPr>
        <w:lastRenderedPageBreak/>
        <w:t>Myrmicinae</w:t>
      </w:r>
      <w:proofErr w:type="spellEnd"/>
      <w:r>
        <w:rPr>
          <w:rFonts w:ascii="Arial Regular" w:eastAsia="-webkit-standard" w:hAnsi="Arial Regular" w:cs="Arial Regular"/>
          <w:color w:val="000000"/>
          <w:lang w:eastAsia="zh-CN" w:bidi="ar"/>
        </w:rPr>
        <w:t>, which made up 47% of the entire</w:t>
      </w:r>
      <w:r>
        <w:rPr>
          <w:rFonts w:ascii="Arial Regular" w:eastAsia="-webkit-standard" w:hAnsi="Arial Regular" w:cs="Arial Regular"/>
          <w:color w:val="000000"/>
          <w:lang w:eastAsia="zh-CN" w:bidi="ar"/>
        </w:rPr>
        <w:t xml:space="preserve"> assemblage, was the most species-rich subfamily. Broad ecological amplitude and functional diversity define this group. Genera like </w:t>
      </w:r>
      <w:proofErr w:type="spellStart"/>
      <w:r>
        <w:rPr>
          <w:rFonts w:ascii="Arial Regular" w:eastAsia="-webkit-standard" w:hAnsi="Arial Regular" w:cs="Arial Regular"/>
          <w:color w:val="000000"/>
          <w:lang w:eastAsia="zh-CN" w:bidi="ar"/>
        </w:rPr>
        <w:t>Tetramorium</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Crematogaster</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Pheidole</w:t>
      </w:r>
      <w:proofErr w:type="spellEnd"/>
      <w:r>
        <w:rPr>
          <w:rFonts w:ascii="Arial Regular" w:eastAsia="-webkit-standard" w:hAnsi="Arial Regular" w:cs="Arial Regular"/>
          <w:color w:val="000000"/>
          <w:lang w:eastAsia="zh-CN" w:bidi="ar"/>
        </w:rPr>
        <w:t xml:space="preserve"> were extensively dispersed throughout sites and carried out important ecological t</w:t>
      </w:r>
      <w:r>
        <w:rPr>
          <w:rFonts w:ascii="Arial Regular" w:eastAsia="-webkit-standard" w:hAnsi="Arial Regular" w:cs="Arial Regular"/>
          <w:color w:val="000000"/>
          <w:lang w:eastAsia="zh-CN" w:bidi="ar"/>
        </w:rPr>
        <w:t xml:space="preserve">asks like mutualism, seed dispersal, and scavenging. With 28% of all known species, </w:t>
      </w:r>
      <w:proofErr w:type="spellStart"/>
      <w:r>
        <w:rPr>
          <w:rFonts w:ascii="Arial Regular" w:eastAsia="-webkit-standard" w:hAnsi="Arial Regular" w:cs="Arial Regular"/>
          <w:color w:val="000000"/>
          <w:lang w:eastAsia="zh-CN" w:bidi="ar"/>
        </w:rPr>
        <w:t>Formicinae</w:t>
      </w:r>
      <w:proofErr w:type="spellEnd"/>
      <w:r>
        <w:rPr>
          <w:rFonts w:ascii="Arial Regular" w:eastAsia="-webkit-standard" w:hAnsi="Arial Regular" w:cs="Arial Regular"/>
          <w:color w:val="000000"/>
          <w:lang w:eastAsia="zh-CN" w:bidi="ar"/>
        </w:rPr>
        <w:t xml:space="preserve"> was the second most prevalent subfamily. Particularly prevalent were genera like </w:t>
      </w:r>
      <w:proofErr w:type="spellStart"/>
      <w:r>
        <w:rPr>
          <w:rFonts w:ascii="Arial Regular" w:eastAsia="-webkit-standard" w:hAnsi="Arial Regular" w:cs="Arial Regular"/>
          <w:color w:val="000000"/>
          <w:lang w:eastAsia="zh-CN" w:bidi="ar"/>
        </w:rPr>
        <w:t>Camponotus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Polyrhachis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many of which occupied arboreal niche</w:t>
      </w:r>
      <w:r>
        <w:rPr>
          <w:rFonts w:ascii="Arial Regular" w:eastAsia="-webkit-standard" w:hAnsi="Arial Regular" w:cs="Arial Regular"/>
          <w:color w:val="000000"/>
          <w:lang w:eastAsia="zh-CN" w:bidi="ar"/>
        </w:rPr>
        <w:t xml:space="preserve">s and made significant contributions to ecological processes at the canopy level. Twelve percent of the species richness was accounted for by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Given the comparatively high habitat quality and intact leaf-litter microhabitats in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w:t>
      </w:r>
      <w:r>
        <w:rPr>
          <w:rFonts w:ascii="Arial Regular" w:eastAsia="-webkit-standard" w:hAnsi="Arial Regular" w:cs="Arial Regular"/>
          <w:color w:val="000000"/>
          <w:lang w:eastAsia="zh-CN" w:bidi="ar"/>
        </w:rPr>
        <w:t>osemala</w:t>
      </w:r>
      <w:proofErr w:type="spellEnd"/>
      <w:r>
        <w:rPr>
          <w:rFonts w:ascii="Arial Regular" w:eastAsia="-webkit-standard" w:hAnsi="Arial Regular" w:cs="Arial Regular"/>
          <w:color w:val="000000"/>
          <w:lang w:eastAsia="zh-CN" w:bidi="ar"/>
        </w:rPr>
        <w:t xml:space="preserve">, its presence is noteworthy as a subfamily that is normally sensitive to environmental disturbance. Together, the remaining subfamilies,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Pseudomyrmicinae</w:t>
      </w:r>
      <w:proofErr w:type="spellEnd"/>
      <w:r>
        <w:rPr>
          <w:rFonts w:ascii="Arial Regular" w:eastAsia="-webkit-standard" w:hAnsi="Arial Regular" w:cs="Arial Regular"/>
          <w:color w:val="000000"/>
          <w:lang w:eastAsia="zh-CN" w:bidi="ar"/>
        </w:rPr>
        <w:t>, accounted for less than 10% of the total diversity, making the</w:t>
      </w:r>
      <w:r>
        <w:rPr>
          <w:rFonts w:ascii="Arial Regular" w:eastAsia="-webkit-standard" w:hAnsi="Arial Regular" w:cs="Arial Regular"/>
          <w:color w:val="000000"/>
          <w:lang w:eastAsia="zh-CN" w:bidi="ar"/>
        </w:rPr>
        <w:t>m relatively uncommon. Their sensitivity to environmental change is highlighted by the fact that they are restricted to undisturbed habitats.</w:t>
      </w:r>
      <w:r>
        <w:rPr>
          <w:rFonts w:ascii="Arial Regular" w:eastAsia="SimSun" w:hAnsi="Arial Regular" w:cs="Arial Regular"/>
          <w:color w:val="000000"/>
          <w:lang w:eastAsia="zh-CN" w:bidi="ar"/>
        </w:rPr>
        <w:br/>
      </w:r>
      <w:r>
        <w:rPr>
          <w:rFonts w:ascii="Arial Regular" w:hAnsi="Arial Regular" w:cs="Arial Regular"/>
        </w:rPr>
        <w:t xml:space="preserve"> </w:t>
      </w:r>
      <w:r>
        <w:rPr>
          <w:rFonts w:ascii="Arial Regular" w:hAnsi="Arial Regular" w:cs="Arial Regular"/>
          <w:b/>
          <w:bCs/>
          <w:color w:val="000000"/>
        </w:rPr>
        <w:t>Functional Roles of Ants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The study area's ant communities carried out a variety of ecological tasks that are esse</w:t>
      </w:r>
      <w:r>
        <w:rPr>
          <w:rFonts w:ascii="Arial Regular" w:eastAsia="-webkit-standard" w:hAnsi="Arial Regular" w:cs="Arial Regular"/>
          <w:color w:val="000000"/>
          <w:lang w:eastAsia="zh-CN" w:bidi="ar"/>
        </w:rPr>
        <w:t>ntial to preserving the processes and structure of the ecosystem. These roles fall into the following general categories: seed dispersal, mutualism, scavenging, predation, and soil engineering.</w:t>
      </w:r>
    </w:p>
    <w:p w14:paraId="01334FEF" w14:textId="77777777" w:rsidR="00DF16C5" w:rsidRDefault="00181C42">
      <w:pPr>
        <w:pStyle w:val="Heading3"/>
        <w:keepNext w:val="0"/>
        <w:keepLines w:val="0"/>
        <w:spacing w:line="360" w:lineRule="auto"/>
        <w:jc w:val="both"/>
        <w:rPr>
          <w:rFonts w:ascii="Arial Regular" w:eastAsia="-webkit-standard" w:hAnsi="Arial Regular" w:cs="Arial Regular"/>
          <w:color w:val="000000"/>
          <w:sz w:val="20"/>
          <w:szCs w:val="20"/>
          <w:lang w:eastAsia="zh-CN" w:bidi="ar"/>
        </w:rPr>
      </w:pPr>
      <w:r>
        <w:rPr>
          <w:rFonts w:ascii="Arial Regular" w:eastAsia="-webkit-standard" w:hAnsi="Arial Regular" w:cs="Arial Regular"/>
          <w:color w:val="000000"/>
          <w:sz w:val="20"/>
          <w:szCs w:val="20"/>
          <w:lang w:eastAsia="zh-CN" w:bidi="ar"/>
        </w:rPr>
        <w:t xml:space="preserve">Species with large bodies, like </w:t>
      </w:r>
      <w:proofErr w:type="spellStart"/>
      <w:r>
        <w:rPr>
          <w:rFonts w:ascii="Arial Regular" w:eastAsia="-webkit-standard" w:hAnsi="Arial Regular" w:cs="Arial Regular"/>
          <w:color w:val="000000"/>
          <w:sz w:val="20"/>
          <w:szCs w:val="20"/>
          <w:lang w:eastAsia="zh-CN" w:bidi="ar"/>
        </w:rPr>
        <w:t>Pheidole</w:t>
      </w:r>
      <w:proofErr w:type="spellEnd"/>
      <w:r>
        <w:rPr>
          <w:rFonts w:ascii="Arial Regular" w:eastAsia="-webkit-standard" w:hAnsi="Arial Regular" w:cs="Arial Regular"/>
          <w:color w:val="000000"/>
          <w:sz w:val="20"/>
          <w:szCs w:val="20"/>
          <w:lang w:eastAsia="zh-CN" w:bidi="ar"/>
        </w:rPr>
        <w:t xml:space="preserve"> spp. and </w:t>
      </w:r>
      <w:proofErr w:type="spellStart"/>
      <w:r>
        <w:rPr>
          <w:rFonts w:ascii="Arial Regular" w:eastAsia="-webkit-standard" w:hAnsi="Arial Regular" w:cs="Arial Regular"/>
          <w:color w:val="000000"/>
          <w:sz w:val="20"/>
          <w:szCs w:val="20"/>
          <w:lang w:eastAsia="zh-CN" w:bidi="ar"/>
        </w:rPr>
        <w:t>Camponotus</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c</w:t>
      </w:r>
      <w:r>
        <w:rPr>
          <w:rFonts w:ascii="Arial Regular" w:eastAsia="-webkit-standard" w:hAnsi="Arial Regular" w:cs="Arial Regular"/>
          <w:color w:val="000000"/>
          <w:sz w:val="20"/>
          <w:szCs w:val="20"/>
          <w:lang w:eastAsia="zh-CN" w:bidi="ar"/>
        </w:rPr>
        <w:t>ompressus</w:t>
      </w:r>
      <w:proofErr w:type="spellEnd"/>
      <w:r>
        <w:rPr>
          <w:rFonts w:ascii="Arial Regular" w:eastAsia="-webkit-standard" w:hAnsi="Arial Regular" w:cs="Arial Regular"/>
          <w:color w:val="000000"/>
          <w:sz w:val="20"/>
          <w:szCs w:val="20"/>
          <w:lang w:eastAsia="zh-CN" w:bidi="ar"/>
        </w:rPr>
        <w:t>. build large underground nests that promote root penetration and soil porosity (</w:t>
      </w:r>
      <w:proofErr w:type="spellStart"/>
      <w:r>
        <w:rPr>
          <w:rFonts w:ascii="Arial Regular" w:eastAsia="-webkit-standard" w:hAnsi="Arial Regular" w:cs="Arial Regular"/>
          <w:color w:val="000000"/>
          <w:sz w:val="20"/>
          <w:szCs w:val="20"/>
          <w:lang w:eastAsia="zh-CN" w:bidi="ar"/>
        </w:rPr>
        <w:t>Folgarait</w:t>
      </w:r>
      <w:proofErr w:type="spellEnd"/>
      <w:r>
        <w:rPr>
          <w:rFonts w:ascii="Arial Regular" w:eastAsia="-webkit-standard" w:hAnsi="Arial Regular" w:cs="Arial Regular"/>
          <w:color w:val="000000"/>
          <w:sz w:val="20"/>
          <w:szCs w:val="20"/>
          <w:lang w:eastAsia="zh-CN" w:bidi="ar"/>
        </w:rPr>
        <w:t>, 1998). These changes speed up the turnover of organic matter by changing the soil's chemical and physical characteristics (Del Toro, Ribbons, &amp; Pelini, 201</w:t>
      </w:r>
      <w:r>
        <w:rPr>
          <w:rFonts w:ascii="Arial Regular" w:eastAsia="-webkit-standard" w:hAnsi="Arial Regular" w:cs="Arial Regular"/>
          <w:color w:val="000000"/>
          <w:sz w:val="20"/>
          <w:szCs w:val="20"/>
          <w:lang w:eastAsia="zh-CN" w:bidi="ar"/>
        </w:rPr>
        <w:t>2). Ants redistribute significant amounts of organic matter in tropical systems, which affects the distribution of nutrients in both vertical and horizontal soil profiles (</w:t>
      </w:r>
      <w:proofErr w:type="spellStart"/>
      <w:r>
        <w:rPr>
          <w:rFonts w:ascii="Arial Regular" w:eastAsia="-webkit-standard" w:hAnsi="Arial Regular" w:cs="Arial Regular"/>
          <w:color w:val="000000"/>
          <w:sz w:val="20"/>
          <w:szCs w:val="20"/>
          <w:lang w:eastAsia="zh-CN" w:bidi="ar"/>
        </w:rPr>
        <w:t>Kaspari</w:t>
      </w:r>
      <w:proofErr w:type="spellEnd"/>
      <w:r>
        <w:rPr>
          <w:rFonts w:ascii="Arial Regular" w:eastAsia="-webkit-standard" w:hAnsi="Arial Regular" w:cs="Arial Regular"/>
          <w:color w:val="000000"/>
          <w:sz w:val="20"/>
          <w:szCs w:val="20"/>
          <w:lang w:eastAsia="zh-CN" w:bidi="ar"/>
        </w:rPr>
        <w:t xml:space="preserve"> &amp; Weiser, 2000). In nutrient-poor soils, like those found in some areas of t</w:t>
      </w:r>
      <w:r>
        <w:rPr>
          <w:rFonts w:ascii="Arial Regular" w:eastAsia="-webkit-standard" w:hAnsi="Arial Regular" w:cs="Arial Regular"/>
          <w:color w:val="000000"/>
          <w:sz w:val="20"/>
          <w:szCs w:val="20"/>
          <w:lang w:eastAsia="zh-CN" w:bidi="ar"/>
        </w:rPr>
        <w:t>he Western Ghats, these contributions are especially noteworthy. The predatory function supports the biological control of possible pests and the stability of the food web (Way &amp; Khoo, 1992). These ants deliver vital ecosystem services in both managed agro</w:t>
      </w:r>
      <w:r>
        <w:rPr>
          <w:rFonts w:ascii="Arial Regular" w:eastAsia="-webkit-standard" w:hAnsi="Arial Regular" w:cs="Arial Regular"/>
          <w:color w:val="000000"/>
          <w:sz w:val="20"/>
          <w:szCs w:val="20"/>
          <w:lang w:eastAsia="zh-CN" w:bidi="ar"/>
        </w:rPr>
        <w:t xml:space="preserve">ecosystems and natural forests by preserving equilibrium among arthropod populations. As scavengers, genera like </w:t>
      </w:r>
      <w:proofErr w:type="spellStart"/>
      <w:r>
        <w:rPr>
          <w:rFonts w:ascii="Arial Regular" w:eastAsia="-webkit-standard" w:hAnsi="Arial Regular" w:cs="Arial Regular"/>
          <w:color w:val="000000"/>
          <w:sz w:val="20"/>
          <w:szCs w:val="20"/>
          <w:lang w:eastAsia="zh-CN" w:bidi="ar"/>
        </w:rPr>
        <w:t>Tetramorium</w:t>
      </w:r>
      <w:proofErr w:type="spellEnd"/>
      <w:r>
        <w:rPr>
          <w:rFonts w:ascii="Arial Regular" w:eastAsia="-webkit-standard" w:hAnsi="Arial Regular" w:cs="Arial Regular"/>
          <w:color w:val="000000"/>
          <w:sz w:val="20"/>
          <w:szCs w:val="20"/>
          <w:lang w:eastAsia="zh-CN" w:bidi="ar"/>
        </w:rPr>
        <w:t xml:space="preserve"> and Monomorium consume organic waste and decaying materials. Mutualistic relationships with plants and hemipteran insects are commo</w:t>
      </w:r>
      <w:r>
        <w:rPr>
          <w:rFonts w:ascii="Arial Regular" w:eastAsia="-webkit-standard" w:hAnsi="Arial Regular" w:cs="Arial Regular"/>
          <w:color w:val="000000"/>
          <w:sz w:val="20"/>
          <w:szCs w:val="20"/>
          <w:lang w:eastAsia="zh-CN" w:bidi="ar"/>
        </w:rPr>
        <w:t xml:space="preserve">n among arboreal taxa, such as </w:t>
      </w:r>
      <w:proofErr w:type="spellStart"/>
      <w:r>
        <w:rPr>
          <w:rFonts w:ascii="Arial Regular" w:eastAsia="-webkit-standard" w:hAnsi="Arial Regular" w:cs="Arial Regular"/>
          <w:color w:val="000000"/>
          <w:sz w:val="20"/>
          <w:szCs w:val="20"/>
          <w:lang w:eastAsia="zh-CN" w:bidi="ar"/>
        </w:rPr>
        <w:t>Crematogaster</w:t>
      </w:r>
      <w:proofErr w:type="spellEnd"/>
      <w:r>
        <w:rPr>
          <w:rFonts w:ascii="Arial Regular" w:eastAsia="-webkit-standard" w:hAnsi="Arial Regular" w:cs="Arial Regular"/>
          <w:color w:val="000000"/>
          <w:sz w:val="20"/>
          <w:szCs w:val="20"/>
          <w:lang w:eastAsia="zh-CN" w:bidi="ar"/>
        </w:rPr>
        <w:t xml:space="preserve"> and </w:t>
      </w:r>
      <w:proofErr w:type="spellStart"/>
      <w:r>
        <w:rPr>
          <w:rFonts w:ascii="Arial Regular" w:eastAsia="-webkit-standard" w:hAnsi="Arial Regular" w:cs="Arial Regular"/>
          <w:color w:val="000000"/>
          <w:sz w:val="20"/>
          <w:szCs w:val="20"/>
          <w:lang w:eastAsia="zh-CN" w:bidi="ar"/>
        </w:rPr>
        <w:t>Polyrhachis</w:t>
      </w:r>
      <w:proofErr w:type="spellEnd"/>
      <w:r>
        <w:rPr>
          <w:rFonts w:ascii="Arial Regular" w:eastAsia="-webkit-standard" w:hAnsi="Arial Regular" w:cs="Arial Regular"/>
          <w:color w:val="000000"/>
          <w:sz w:val="20"/>
          <w:szCs w:val="20"/>
          <w:lang w:eastAsia="zh-CN" w:bidi="ar"/>
        </w:rPr>
        <w:t xml:space="preserve">. The ecological and economic significance of </w:t>
      </w:r>
      <w:proofErr w:type="spellStart"/>
      <w:r>
        <w:rPr>
          <w:rFonts w:ascii="Arial Regular" w:eastAsia="-webkit-standard" w:hAnsi="Arial Regular" w:cs="Arial Regular"/>
          <w:color w:val="000000"/>
          <w:sz w:val="20"/>
          <w:szCs w:val="20"/>
          <w:lang w:eastAsia="zh-CN" w:bidi="ar"/>
        </w:rPr>
        <w:t>Oecophylla</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smaragdina</w:t>
      </w:r>
      <w:proofErr w:type="spellEnd"/>
      <w:r>
        <w:rPr>
          <w:rFonts w:ascii="Arial Regular" w:eastAsia="-webkit-standard" w:hAnsi="Arial Regular" w:cs="Arial Regular"/>
          <w:color w:val="000000"/>
          <w:sz w:val="20"/>
          <w:szCs w:val="20"/>
          <w:lang w:eastAsia="zh-CN" w:bidi="ar"/>
        </w:rPr>
        <w:t xml:space="preserve"> has been demonstrated by its use in managed systems as a biological control agent against cashew, mango, and citrus pests (Peng </w:t>
      </w:r>
      <w:r>
        <w:rPr>
          <w:rFonts w:ascii="Arial Regular" w:eastAsia="-webkit-standard" w:hAnsi="Arial Regular" w:cs="Arial Regular"/>
          <w:color w:val="000000"/>
          <w:sz w:val="20"/>
          <w:szCs w:val="20"/>
          <w:lang w:eastAsia="zh-CN" w:bidi="ar"/>
        </w:rPr>
        <w:t>et al., 1995). Plant reproduction, genetic diversity, and forest regeneration are all improved by seed dispersal of ants (</w:t>
      </w:r>
      <w:proofErr w:type="spellStart"/>
      <w:r>
        <w:rPr>
          <w:rFonts w:ascii="Arial Regular" w:eastAsia="-webkit-standard" w:hAnsi="Arial Regular" w:cs="Arial Regular"/>
          <w:color w:val="000000"/>
          <w:sz w:val="20"/>
          <w:szCs w:val="20"/>
          <w:lang w:eastAsia="zh-CN" w:bidi="ar"/>
        </w:rPr>
        <w:t>Giladi</w:t>
      </w:r>
      <w:proofErr w:type="spellEnd"/>
      <w:r>
        <w:rPr>
          <w:rFonts w:ascii="Arial Regular" w:eastAsia="-webkit-standard" w:hAnsi="Arial Regular" w:cs="Arial Regular"/>
          <w:color w:val="000000"/>
          <w:sz w:val="20"/>
          <w:szCs w:val="20"/>
          <w:lang w:eastAsia="zh-CN" w:bidi="ar"/>
        </w:rPr>
        <w:t xml:space="preserve">, 2006). </w:t>
      </w:r>
    </w:p>
    <w:p w14:paraId="288E35A7" w14:textId="77777777" w:rsidR="00DF16C5" w:rsidRDefault="00181C42">
      <w:pPr>
        <w:pStyle w:val="Heading3"/>
        <w:keepNext w:val="0"/>
        <w:keepLines w:val="0"/>
        <w:spacing w:line="360" w:lineRule="auto"/>
        <w:jc w:val="both"/>
        <w:rPr>
          <w:rFonts w:ascii="Arial Regular" w:eastAsia="-webkit-standard" w:hAnsi="Arial Regular" w:cs="Arial Regular"/>
          <w:color w:val="000000"/>
          <w:sz w:val="20"/>
          <w:szCs w:val="20"/>
          <w:lang w:eastAsia="zh-CN" w:bidi="ar"/>
        </w:rPr>
      </w:pPr>
      <w:r>
        <w:rPr>
          <w:rFonts w:ascii="Arial Regular" w:eastAsia="-webkit-standard" w:hAnsi="Arial Regular" w:cs="Arial Regular"/>
          <w:b/>
          <w:bCs/>
          <w:color w:val="000000"/>
          <w:sz w:val="20"/>
          <w:szCs w:val="20"/>
          <w:lang w:eastAsia="zh-CN" w:bidi="ar"/>
        </w:rPr>
        <w:t>Species that serve as indicators of habitat quality</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t xml:space="preserve">Some species were useful bioindicators of habitat conditions </w:t>
      </w:r>
      <w:r>
        <w:rPr>
          <w:rFonts w:ascii="Arial Regular" w:eastAsia="-webkit-standard" w:hAnsi="Arial Regular" w:cs="Arial Regular"/>
          <w:color w:val="000000"/>
          <w:sz w:val="20"/>
          <w:szCs w:val="20"/>
          <w:lang w:eastAsia="zh-CN" w:bidi="ar"/>
        </w:rPr>
        <w:t xml:space="preserve">because of their limited range. While widespread ants (Tapinoma </w:t>
      </w:r>
      <w:proofErr w:type="spellStart"/>
      <w:r>
        <w:rPr>
          <w:rFonts w:ascii="Arial Regular" w:eastAsia="-webkit-standard" w:hAnsi="Arial Regular" w:cs="Arial Regular"/>
          <w:color w:val="000000"/>
          <w:sz w:val="20"/>
          <w:szCs w:val="20"/>
          <w:lang w:eastAsia="zh-CN" w:bidi="ar"/>
        </w:rPr>
        <w:t>melanocephalum</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Paratrechina</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longicornis</w:t>
      </w:r>
      <w:proofErr w:type="spellEnd"/>
      <w:r>
        <w:rPr>
          <w:rFonts w:ascii="Arial Regular" w:eastAsia="-webkit-standard" w:hAnsi="Arial Regular" w:cs="Arial Regular"/>
          <w:color w:val="000000"/>
          <w:sz w:val="20"/>
          <w:szCs w:val="20"/>
          <w:lang w:eastAsia="zh-CN" w:bidi="ar"/>
        </w:rPr>
        <w:t xml:space="preserve">) were signs of habitat disturbance and fragmentation, species restricted to the interior of forests (such as </w:t>
      </w:r>
      <w:proofErr w:type="spellStart"/>
      <w:r>
        <w:rPr>
          <w:rFonts w:ascii="Arial Regular" w:eastAsia="-webkit-standard" w:hAnsi="Arial Regular" w:cs="Arial Regular"/>
          <w:color w:val="000000"/>
          <w:sz w:val="20"/>
          <w:szCs w:val="20"/>
          <w:lang w:eastAsia="zh-CN" w:bidi="ar"/>
        </w:rPr>
        <w:t>Crematogaster</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rogenhoferi</w:t>
      </w:r>
      <w:proofErr w:type="spellEnd"/>
      <w:r>
        <w:rPr>
          <w:rFonts w:ascii="Arial Regular" w:eastAsia="-webkit-standard" w:hAnsi="Arial Regular" w:cs="Arial Regular"/>
          <w:color w:val="000000"/>
          <w:sz w:val="20"/>
          <w:szCs w:val="20"/>
          <w:lang w:eastAsia="zh-CN" w:bidi="ar"/>
        </w:rPr>
        <w:t xml:space="preserve"> and </w:t>
      </w:r>
      <w:proofErr w:type="spellStart"/>
      <w:r>
        <w:rPr>
          <w:rFonts w:ascii="Arial Regular" w:eastAsia="-webkit-standard" w:hAnsi="Arial Regular" w:cs="Arial Regular"/>
          <w:color w:val="000000"/>
          <w:sz w:val="20"/>
          <w:szCs w:val="20"/>
          <w:lang w:eastAsia="zh-CN" w:bidi="ar"/>
        </w:rPr>
        <w:t>Polyrhachis</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lacteipennis</w:t>
      </w:r>
      <w:proofErr w:type="spellEnd"/>
      <w:r>
        <w:rPr>
          <w:rFonts w:ascii="Arial Regular" w:eastAsia="-webkit-standard" w:hAnsi="Arial Regular" w:cs="Arial Regular"/>
          <w:color w:val="000000"/>
          <w:sz w:val="20"/>
          <w:szCs w:val="20"/>
          <w:lang w:eastAsia="zh-CN" w:bidi="ar"/>
        </w:rPr>
        <w:t xml:space="preserve">) showed intact canopies and microclimatic stability. Long-term forest health monitoring can benefit greatly from their distribution patterns. Additionally, ants have been observed to </w:t>
      </w:r>
      <w:r>
        <w:rPr>
          <w:rFonts w:ascii="Arial Regular" w:eastAsia="-webkit-standard" w:hAnsi="Arial Regular" w:cs="Arial Regular"/>
          <w:color w:val="000000"/>
          <w:sz w:val="20"/>
          <w:szCs w:val="20"/>
          <w:lang w:eastAsia="zh-CN" w:bidi="ar"/>
        </w:rPr>
        <w:lastRenderedPageBreak/>
        <w:t>develop mutualistic relationships with mealybugs and aphids,</w:t>
      </w:r>
      <w:r>
        <w:rPr>
          <w:rFonts w:ascii="Arial Regular" w:eastAsia="-webkit-standard" w:hAnsi="Arial Regular" w:cs="Arial Regular"/>
          <w:color w:val="000000"/>
          <w:sz w:val="20"/>
          <w:szCs w:val="20"/>
          <w:lang w:eastAsia="zh-CN" w:bidi="ar"/>
        </w:rPr>
        <w:t xml:space="preserve"> providing protection to the sap-feeding insects in exchange for honeydew. Although these interactions are advantageous to the ants, they can occasionally encourage the spread of pest species in disturbed environments (</w:t>
      </w:r>
      <w:proofErr w:type="spellStart"/>
      <w:r>
        <w:rPr>
          <w:rFonts w:ascii="Arial Regular" w:eastAsia="-webkit-standard" w:hAnsi="Arial Regular" w:cs="Arial Regular"/>
          <w:color w:val="000000"/>
          <w:sz w:val="20"/>
          <w:szCs w:val="20"/>
          <w:lang w:eastAsia="zh-CN" w:bidi="ar"/>
        </w:rPr>
        <w:t>Delabie</w:t>
      </w:r>
      <w:proofErr w:type="spellEnd"/>
      <w:r>
        <w:rPr>
          <w:rFonts w:ascii="Arial Regular" w:eastAsia="-webkit-standard" w:hAnsi="Arial Regular" w:cs="Arial Regular"/>
          <w:color w:val="000000"/>
          <w:sz w:val="20"/>
          <w:szCs w:val="20"/>
          <w:lang w:eastAsia="zh-CN" w:bidi="ar"/>
        </w:rPr>
        <w:t xml:space="preserve"> et al., 2007). Ants function </w:t>
      </w:r>
      <w:r>
        <w:rPr>
          <w:rFonts w:ascii="Arial Regular" w:eastAsia="-webkit-standard" w:hAnsi="Arial Regular" w:cs="Arial Regular"/>
          <w:color w:val="000000"/>
          <w:sz w:val="20"/>
          <w:szCs w:val="20"/>
          <w:lang w:eastAsia="zh-CN" w:bidi="ar"/>
        </w:rPr>
        <w:t>as competitors, mutualists, predators, and prey in food webs, occupying different trophic levels. They can affect the stability and structure of entire ecological communities because of their multifunctional nature (</w:t>
      </w:r>
      <w:proofErr w:type="spellStart"/>
      <w:r>
        <w:rPr>
          <w:rFonts w:ascii="Arial Regular" w:eastAsia="-webkit-standard" w:hAnsi="Arial Regular" w:cs="Arial Regular"/>
          <w:color w:val="000000"/>
          <w:sz w:val="20"/>
          <w:szCs w:val="20"/>
          <w:lang w:eastAsia="zh-CN" w:bidi="ar"/>
        </w:rPr>
        <w:t>Lach</w:t>
      </w:r>
      <w:proofErr w:type="spellEnd"/>
      <w:r>
        <w:rPr>
          <w:rFonts w:ascii="Arial Regular" w:eastAsia="-webkit-standard" w:hAnsi="Arial Regular" w:cs="Arial Regular"/>
          <w:color w:val="000000"/>
          <w:sz w:val="20"/>
          <w:szCs w:val="20"/>
          <w:lang w:eastAsia="zh-CN" w:bidi="ar"/>
        </w:rPr>
        <w:t xml:space="preserve"> et al., 2010).</w:t>
      </w:r>
    </w:p>
    <w:p w14:paraId="72AD197D" w14:textId="77777777" w:rsidR="00DF16C5" w:rsidRDefault="00181C42">
      <w:pPr>
        <w:pStyle w:val="Heading3"/>
        <w:keepNext w:val="0"/>
        <w:keepLines w:val="0"/>
        <w:spacing w:line="360" w:lineRule="auto"/>
        <w:jc w:val="both"/>
        <w:rPr>
          <w:rFonts w:ascii="Arial Regular" w:eastAsia="-webkit-standard" w:hAnsi="Arial Regular" w:cs="Arial Regular"/>
          <w:color w:val="000000"/>
          <w:sz w:val="20"/>
          <w:szCs w:val="20"/>
          <w:lang w:eastAsia="zh-CN" w:bidi="ar"/>
        </w:rPr>
      </w:pPr>
      <w:r>
        <w:rPr>
          <w:rFonts w:ascii="Arial Regular" w:eastAsia="-webkit-standard" w:hAnsi="Arial Regular" w:cs="Arial Regular"/>
          <w:color w:val="000000"/>
          <w:sz w:val="20"/>
          <w:szCs w:val="20"/>
          <w:lang w:eastAsia="zh-CN" w:bidi="ar"/>
        </w:rPr>
        <w:t>Fig:3</w:t>
      </w:r>
    </w:p>
    <w:p w14:paraId="75B7C33C" w14:textId="77777777" w:rsidR="00DF16C5" w:rsidRDefault="00181C42">
      <w:pPr>
        <w:pStyle w:val="Heading3"/>
        <w:keepNext w:val="0"/>
        <w:keepLines w:val="0"/>
        <w:spacing w:line="360" w:lineRule="auto"/>
        <w:jc w:val="both"/>
        <w:rPr>
          <w:rFonts w:ascii="Arial Regular" w:eastAsia="-webkit-standard" w:hAnsi="Arial Regular" w:cs="Arial Regular"/>
          <w:color w:val="000000"/>
          <w:sz w:val="20"/>
          <w:szCs w:val="20"/>
          <w:lang w:eastAsia="zh-CN" w:bidi="ar"/>
        </w:rPr>
      </w:pPr>
      <w:r>
        <w:rPr>
          <w:rFonts w:ascii="Times New Roman Regular" w:hAnsi="Times New Roman Regular" w:cs="Times New Roman Regular"/>
          <w:noProof/>
          <w:sz w:val="24"/>
          <w:szCs w:val="24"/>
        </w:rPr>
        <w:drawing>
          <wp:inline distT="0" distB="0" distL="0" distR="0" wp14:anchorId="184BE5CA" wp14:editId="32BB3566">
            <wp:extent cx="4489450" cy="3100070"/>
            <wp:effectExtent l="0" t="0" r="6350" b="24130"/>
            <wp:docPr id="1015540226" name="Picture 1" descr="A graph showing the number of spec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40226" name="Picture 1" descr="A graph showing the number of species&#10;&#10;AI-generated content may be incorrect."/>
                    <pic:cNvPicPr>
                      <a:picLocks noChangeAspect="1"/>
                    </pic:cNvPicPr>
                  </pic:nvPicPr>
                  <pic:blipFill>
                    <a:blip r:embed="rId11"/>
                    <a:stretch>
                      <a:fillRect/>
                    </a:stretch>
                  </pic:blipFill>
                  <pic:spPr>
                    <a:xfrm>
                      <a:off x="0" y="0"/>
                      <a:ext cx="4489450" cy="3100070"/>
                    </a:xfrm>
                    <a:prstGeom prst="rect">
                      <a:avLst/>
                    </a:prstGeom>
                  </pic:spPr>
                </pic:pic>
              </a:graphicData>
            </a:graphic>
          </wp:inline>
        </w:drawing>
      </w:r>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Biodiversity</w:t>
      </w:r>
      <w:r>
        <w:rPr>
          <w:rFonts w:ascii="Arial Regular" w:eastAsia="-webkit-standard" w:hAnsi="Arial Regular" w:cs="Arial Regular"/>
          <w:b/>
          <w:bCs/>
          <w:color w:val="000000"/>
          <w:sz w:val="20"/>
          <w:szCs w:val="20"/>
          <w:lang w:eastAsia="zh-CN" w:bidi="ar"/>
        </w:rPr>
        <w:t xml:space="preserve"> Indices of the southern western </w:t>
      </w:r>
      <w:proofErr w:type="spellStart"/>
      <w:r>
        <w:rPr>
          <w:rFonts w:ascii="Arial Regular" w:eastAsia="-webkit-standard" w:hAnsi="Arial Regular" w:cs="Arial Regular"/>
          <w:b/>
          <w:bCs/>
          <w:color w:val="000000"/>
          <w:sz w:val="20"/>
          <w:szCs w:val="20"/>
          <w:lang w:eastAsia="zh-CN" w:bidi="ar"/>
        </w:rPr>
        <w:t>ghats</w:t>
      </w:r>
      <w:proofErr w:type="spellEnd"/>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1. Diversity of Species (S)</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t>The total number of distinct species in a sample is referred to as species richness. Although it provides a simple count, it does not represent the species' evenness or abundance (Whittaker</w:t>
      </w:r>
      <w:r>
        <w:rPr>
          <w:rFonts w:ascii="Arial Regular" w:eastAsia="-webkit-standard" w:hAnsi="Arial Regular" w:cs="Arial Regular"/>
          <w:color w:val="000000"/>
          <w:sz w:val="20"/>
          <w:szCs w:val="20"/>
          <w:lang w:eastAsia="zh-CN" w:bidi="ar"/>
        </w:rPr>
        <w:t>, 1972). There are 163628 organisms observed in the study area.</w:t>
      </w:r>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2. The Shannon-Wiener Diversity Index (H')</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t>Both species' evenness and abundance are taken into account by the Shannon Index (H'). It rises in proportion to the community's level of equality an</w:t>
      </w:r>
      <w:r>
        <w:rPr>
          <w:rFonts w:ascii="Arial Regular" w:eastAsia="-webkit-standard" w:hAnsi="Arial Regular" w:cs="Arial Regular"/>
          <w:color w:val="000000"/>
          <w:sz w:val="20"/>
          <w:szCs w:val="20"/>
          <w:lang w:eastAsia="zh-CN" w:bidi="ar"/>
        </w:rPr>
        <w:t>d richness.  According to Shannon and Weaver (1949), a community that is more evenly distributed and diverse has a high H' value. An exceptionally high level of biodiversity within the ecosystem under study is indicated by a Shannon-Weiner Index (H') value</w:t>
      </w:r>
      <w:r>
        <w:rPr>
          <w:rFonts w:ascii="Arial Regular" w:eastAsia="-webkit-standard" w:hAnsi="Arial Regular" w:cs="Arial Regular"/>
          <w:color w:val="000000"/>
          <w:sz w:val="20"/>
          <w:szCs w:val="20"/>
          <w:lang w:eastAsia="zh-CN" w:bidi="ar"/>
        </w:rPr>
        <w:t xml:space="preserve"> of 6. Both species richness (the total number of species) and species evenness (the degree to which individuals are distributed equally among species) are reflected in this metric. This high index value indicates that there are many ant species in the are</w:t>
      </w:r>
      <w:r>
        <w:rPr>
          <w:rFonts w:ascii="Arial Regular" w:eastAsia="-webkit-standard" w:hAnsi="Arial Regular" w:cs="Arial Regular"/>
          <w:color w:val="000000"/>
          <w:sz w:val="20"/>
          <w:szCs w:val="20"/>
          <w:lang w:eastAsia="zh-CN" w:bidi="ar"/>
        </w:rPr>
        <w:t>a and that no one species dominates the community, which is comparatively uncommon in natural ecosystems.</w:t>
      </w:r>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3. Simpson's Diversity Index (1–D)</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lastRenderedPageBreak/>
        <w:t>Dominant species are given more weight by Simpson's Index. The probability that two randomly chosen individuals fro</w:t>
      </w:r>
      <w:r>
        <w:rPr>
          <w:rFonts w:ascii="Arial Regular" w:eastAsia="-webkit-standard" w:hAnsi="Arial Regular" w:cs="Arial Regular"/>
          <w:color w:val="000000"/>
          <w:sz w:val="20"/>
          <w:szCs w:val="20"/>
          <w:lang w:eastAsia="zh-CN" w:bidi="ar"/>
        </w:rPr>
        <w:t>m a sample are members of different species is represented by the form (1 – D) used in this study. Higher diversity is indicated by a value that is closer to 1 (Simpson, 1949). A high level of biodiversity is indicated by a Simpson's Index (D) value of 0.0</w:t>
      </w:r>
      <w:r>
        <w:rPr>
          <w:rFonts w:ascii="Arial Regular" w:eastAsia="-webkit-standard" w:hAnsi="Arial Regular" w:cs="Arial Regular"/>
          <w:color w:val="000000"/>
          <w:sz w:val="20"/>
          <w:szCs w:val="20"/>
          <w:lang w:eastAsia="zh-CN" w:bidi="ar"/>
        </w:rPr>
        <w:t>4; this means that there is very little chance that any two randomly chosen individuals from the sample are members of the same species.  This illustrates a habitat that is stable, healthy, and ecologically balanced, where different species live side by si</w:t>
      </w:r>
      <w:r>
        <w:rPr>
          <w:rFonts w:ascii="Arial Regular" w:eastAsia="-webkit-standard" w:hAnsi="Arial Regular" w:cs="Arial Regular"/>
          <w:color w:val="000000"/>
          <w:sz w:val="20"/>
          <w:szCs w:val="20"/>
          <w:lang w:eastAsia="zh-CN" w:bidi="ar"/>
        </w:rPr>
        <w:t>de and support vital ecosystem processes.</w:t>
      </w:r>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 xml:space="preserve">4. The </w:t>
      </w:r>
      <w:proofErr w:type="spellStart"/>
      <w:r>
        <w:rPr>
          <w:rFonts w:ascii="Arial Regular" w:eastAsia="-webkit-standard" w:hAnsi="Arial Regular" w:cs="Arial Regular"/>
          <w:b/>
          <w:bCs/>
          <w:color w:val="000000"/>
          <w:sz w:val="20"/>
          <w:szCs w:val="20"/>
          <w:lang w:eastAsia="zh-CN" w:bidi="ar"/>
        </w:rPr>
        <w:t>Menhinick</w:t>
      </w:r>
      <w:proofErr w:type="spellEnd"/>
      <w:r>
        <w:rPr>
          <w:rFonts w:ascii="Arial Regular" w:eastAsia="-webkit-standard" w:hAnsi="Arial Regular" w:cs="Arial Regular"/>
          <w:b/>
          <w:bCs/>
          <w:color w:val="000000"/>
          <w:sz w:val="20"/>
          <w:szCs w:val="20"/>
          <w:lang w:eastAsia="zh-CN" w:bidi="ar"/>
        </w:rPr>
        <w:t xml:space="preserve"> index</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t xml:space="preserve">With a </w:t>
      </w:r>
      <w:proofErr w:type="spellStart"/>
      <w:r>
        <w:rPr>
          <w:rFonts w:ascii="Arial Regular" w:eastAsia="-webkit-standard" w:hAnsi="Arial Regular" w:cs="Arial Regular"/>
          <w:color w:val="000000"/>
          <w:sz w:val="20"/>
          <w:szCs w:val="20"/>
          <w:lang w:eastAsia="zh-CN" w:bidi="ar"/>
        </w:rPr>
        <w:t>Menhinick's</w:t>
      </w:r>
      <w:proofErr w:type="spellEnd"/>
      <w:r>
        <w:rPr>
          <w:rFonts w:ascii="Arial Regular" w:eastAsia="-webkit-standard" w:hAnsi="Arial Regular" w:cs="Arial Regular"/>
          <w:color w:val="000000"/>
          <w:sz w:val="20"/>
          <w:szCs w:val="20"/>
          <w:lang w:eastAsia="zh-CN" w:bidi="ar"/>
        </w:rPr>
        <w:t xml:space="preserve"> Index of 0.02, the species richness is extremely low in relation to the total number of individuals sampled. The number of species (S) divided by the square root of the tot</w:t>
      </w:r>
      <w:r>
        <w:rPr>
          <w:rFonts w:ascii="Arial Regular" w:eastAsia="-webkit-standard" w:hAnsi="Arial Regular" w:cs="Arial Regular"/>
          <w:color w:val="000000"/>
          <w:sz w:val="20"/>
          <w:szCs w:val="20"/>
          <w:lang w:eastAsia="zh-CN" w:bidi="ar"/>
        </w:rPr>
        <w:t>al number of individuals (√N) yields this index. Even though many individual ants may have been observed, only a few different species were represented, according to a low value like 0.02.</w:t>
      </w:r>
    </w:p>
    <w:p w14:paraId="25C9CFE8" w14:textId="22C40984" w:rsidR="00DF16C5" w:rsidRDefault="00181C42">
      <w:pPr>
        <w:jc w:val="center"/>
        <w:rPr>
          <w:rFonts w:ascii="Times New Roman Bold" w:hAnsi="Times New Roman Bold" w:cs="Times New Roman Bold"/>
          <w:b/>
          <w:bCs/>
          <w:color w:val="000000"/>
          <w:sz w:val="24"/>
          <w:szCs w:val="24"/>
        </w:rPr>
      </w:pPr>
      <w:proofErr w:type="gramStart"/>
      <w:r>
        <w:rPr>
          <w:rFonts w:ascii="Times New Roman Bold" w:hAnsi="Times New Roman Bold" w:cs="Times New Roman Bold"/>
          <w:b/>
          <w:bCs/>
          <w:color w:val="000000"/>
          <w:sz w:val="24"/>
          <w:szCs w:val="24"/>
        </w:rPr>
        <w:t>Tab</w:t>
      </w:r>
      <w:r w:rsidR="00461576">
        <w:rPr>
          <w:rFonts w:ascii="Times New Roman Bold" w:hAnsi="Times New Roman Bold" w:cs="Times New Roman Bold"/>
          <w:b/>
          <w:bCs/>
          <w:color w:val="000000"/>
          <w:sz w:val="24"/>
          <w:szCs w:val="24"/>
        </w:rPr>
        <w:t>le</w:t>
      </w:r>
      <w:r>
        <w:rPr>
          <w:rFonts w:ascii="Times New Roman Bold" w:hAnsi="Times New Roman Bold" w:cs="Times New Roman Bold"/>
          <w:b/>
          <w:bCs/>
          <w:color w:val="000000"/>
          <w:sz w:val="24"/>
          <w:szCs w:val="24"/>
        </w:rPr>
        <w:t xml:space="preserve"> :</w:t>
      </w:r>
      <w:proofErr w:type="gramEnd"/>
      <w:r>
        <w:rPr>
          <w:rFonts w:ascii="Times New Roman Bold" w:hAnsi="Times New Roman Bold" w:cs="Times New Roman Bold"/>
          <w:b/>
          <w:bCs/>
          <w:color w:val="000000"/>
          <w:sz w:val="24"/>
          <w:szCs w:val="24"/>
        </w:rPr>
        <w:t xml:space="preserve"> 3 </w:t>
      </w:r>
      <w:r>
        <w:rPr>
          <w:rFonts w:ascii="Times New Roman Bold" w:hAnsi="Times New Roman Bold" w:cs="Times New Roman Bold"/>
          <w:b/>
          <w:bCs/>
        </w:rPr>
        <w:t>list of  ant species recorded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6"/>
        <w:gridCol w:w="2500"/>
        <w:gridCol w:w="1471"/>
        <w:gridCol w:w="4543"/>
      </w:tblGrid>
      <w:tr w:rsidR="00DF16C5" w14:paraId="231937BD" w14:textId="77777777">
        <w:trPr>
          <w:trHeight w:val="522"/>
        </w:trPr>
        <w:tc>
          <w:tcPr>
            <w:tcW w:w="786" w:type="dxa"/>
          </w:tcPr>
          <w:p w14:paraId="4A39BB8A" w14:textId="77777777" w:rsidR="00DF16C5" w:rsidRDefault="00181C42">
            <w:pPr>
              <w:pStyle w:val="TableParagraph"/>
              <w:spacing w:line="120" w:lineRule="atLeast"/>
              <w:ind w:left="105"/>
              <w:rPr>
                <w:sz w:val="24"/>
              </w:rPr>
            </w:pPr>
            <w:r>
              <w:rPr>
                <w:b/>
                <w:sz w:val="24"/>
              </w:rPr>
              <w:t>Sl</w:t>
            </w:r>
            <w:r>
              <w:rPr>
                <w:sz w:val="24"/>
              </w:rPr>
              <w:t xml:space="preserve">. </w:t>
            </w:r>
            <w:r>
              <w:rPr>
                <w:b/>
                <w:spacing w:val="-5"/>
                <w:sz w:val="24"/>
              </w:rPr>
              <w:t>No</w:t>
            </w:r>
            <w:r>
              <w:rPr>
                <w:spacing w:val="-5"/>
                <w:sz w:val="24"/>
              </w:rPr>
              <w:t>.</w:t>
            </w:r>
          </w:p>
        </w:tc>
        <w:tc>
          <w:tcPr>
            <w:tcW w:w="2500" w:type="dxa"/>
          </w:tcPr>
          <w:p w14:paraId="23DC892E" w14:textId="77777777" w:rsidR="00DF16C5" w:rsidRDefault="00181C42">
            <w:pPr>
              <w:pStyle w:val="TableParagraph"/>
              <w:spacing w:line="120" w:lineRule="atLeast"/>
              <w:ind w:left="103"/>
              <w:rPr>
                <w:b/>
                <w:sz w:val="24"/>
              </w:rPr>
            </w:pPr>
            <w:r>
              <w:rPr>
                <w:b/>
                <w:sz w:val="24"/>
              </w:rPr>
              <w:t>Species</w:t>
            </w:r>
            <w:r>
              <w:rPr>
                <w:b/>
                <w:spacing w:val="-2"/>
                <w:sz w:val="24"/>
              </w:rPr>
              <w:t xml:space="preserve"> </w:t>
            </w:r>
            <w:r>
              <w:rPr>
                <w:b/>
                <w:spacing w:val="-4"/>
                <w:sz w:val="24"/>
              </w:rPr>
              <w:t>Name</w:t>
            </w:r>
          </w:p>
        </w:tc>
        <w:tc>
          <w:tcPr>
            <w:tcW w:w="1471" w:type="dxa"/>
          </w:tcPr>
          <w:p w14:paraId="5E8780B3" w14:textId="77777777" w:rsidR="00DF16C5" w:rsidRDefault="00181C42">
            <w:pPr>
              <w:pStyle w:val="TableParagraph"/>
              <w:spacing w:line="120" w:lineRule="atLeast"/>
              <w:ind w:left="104"/>
              <w:rPr>
                <w:b/>
                <w:sz w:val="24"/>
              </w:rPr>
            </w:pPr>
            <w:r>
              <w:rPr>
                <w:b/>
                <w:spacing w:val="-2"/>
                <w:sz w:val="24"/>
              </w:rPr>
              <w:t>Subfamily</w:t>
            </w:r>
          </w:p>
        </w:tc>
        <w:tc>
          <w:tcPr>
            <w:tcW w:w="4543" w:type="dxa"/>
          </w:tcPr>
          <w:p w14:paraId="0F614ED0" w14:textId="77777777" w:rsidR="00DF16C5" w:rsidRDefault="00181C42">
            <w:pPr>
              <w:pStyle w:val="TableParagraph"/>
              <w:spacing w:line="120" w:lineRule="atLeast"/>
              <w:rPr>
                <w:b/>
                <w:sz w:val="24"/>
              </w:rPr>
            </w:pPr>
            <w:r>
              <w:rPr>
                <w:b/>
                <w:sz w:val="24"/>
              </w:rPr>
              <w:t xml:space="preserve">Habitat </w:t>
            </w:r>
            <w:r>
              <w:rPr>
                <w:b/>
                <w:spacing w:val="-2"/>
                <w:sz w:val="24"/>
              </w:rPr>
              <w:t>Notes</w:t>
            </w:r>
          </w:p>
        </w:tc>
      </w:tr>
      <w:tr w:rsidR="00DF16C5" w14:paraId="697E5BEE" w14:textId="77777777">
        <w:trPr>
          <w:trHeight w:val="818"/>
        </w:trPr>
        <w:tc>
          <w:tcPr>
            <w:tcW w:w="786" w:type="dxa"/>
          </w:tcPr>
          <w:p w14:paraId="197C0DA7" w14:textId="77777777" w:rsidR="00DF16C5" w:rsidRDefault="00181C42">
            <w:pPr>
              <w:pStyle w:val="TableParagraph"/>
              <w:spacing w:before="1" w:line="120" w:lineRule="atLeast"/>
              <w:ind w:left="105"/>
              <w:rPr>
                <w:sz w:val="24"/>
              </w:rPr>
            </w:pPr>
            <w:r>
              <w:rPr>
                <w:spacing w:val="-10"/>
                <w:sz w:val="24"/>
              </w:rPr>
              <w:t>1</w:t>
            </w:r>
          </w:p>
        </w:tc>
        <w:tc>
          <w:tcPr>
            <w:tcW w:w="2500" w:type="dxa"/>
          </w:tcPr>
          <w:p w14:paraId="472477CA" w14:textId="77777777" w:rsidR="00DF16C5" w:rsidRDefault="00181C42">
            <w:pPr>
              <w:pStyle w:val="TableParagraph"/>
              <w:spacing w:before="1" w:line="120" w:lineRule="atLeast"/>
              <w:ind w:left="103"/>
              <w:rPr>
                <w:sz w:val="24"/>
              </w:rPr>
            </w:pPr>
            <w:proofErr w:type="spellStart"/>
            <w:r>
              <w:rPr>
                <w:sz w:val="24"/>
              </w:rPr>
              <w:t>Oecophylla</w:t>
            </w:r>
            <w:proofErr w:type="spellEnd"/>
            <w:r>
              <w:rPr>
                <w:spacing w:val="-4"/>
                <w:sz w:val="24"/>
              </w:rPr>
              <w:t xml:space="preserve"> </w:t>
            </w:r>
            <w:proofErr w:type="spellStart"/>
            <w:r>
              <w:rPr>
                <w:spacing w:val="-2"/>
                <w:sz w:val="24"/>
              </w:rPr>
              <w:t>smaragdina</w:t>
            </w:r>
            <w:proofErr w:type="spellEnd"/>
          </w:p>
        </w:tc>
        <w:tc>
          <w:tcPr>
            <w:tcW w:w="1471" w:type="dxa"/>
          </w:tcPr>
          <w:p w14:paraId="5D145C18" w14:textId="77777777" w:rsidR="00DF16C5" w:rsidRDefault="00181C42">
            <w:pPr>
              <w:pStyle w:val="TableParagraph"/>
              <w:spacing w:before="1" w:line="120" w:lineRule="atLeast"/>
              <w:ind w:left="104"/>
              <w:rPr>
                <w:sz w:val="24"/>
              </w:rPr>
            </w:pPr>
            <w:proofErr w:type="spellStart"/>
            <w:r>
              <w:rPr>
                <w:spacing w:val="-2"/>
                <w:sz w:val="24"/>
              </w:rPr>
              <w:t>Formicinae</w:t>
            </w:r>
            <w:proofErr w:type="spellEnd"/>
          </w:p>
        </w:tc>
        <w:tc>
          <w:tcPr>
            <w:tcW w:w="4543" w:type="dxa"/>
          </w:tcPr>
          <w:p w14:paraId="711DEB25" w14:textId="77777777" w:rsidR="00DF16C5" w:rsidRDefault="00181C42">
            <w:pPr>
              <w:pStyle w:val="TableParagraph"/>
              <w:spacing w:before="1" w:line="120" w:lineRule="atLeast"/>
              <w:ind w:right="94"/>
              <w:rPr>
                <w:sz w:val="24"/>
              </w:rPr>
            </w:pPr>
            <w:r>
              <w:rPr>
                <w:sz w:val="24"/>
              </w:rPr>
              <w:t>Arboreal,</w:t>
            </w:r>
            <w:r>
              <w:rPr>
                <w:spacing w:val="80"/>
                <w:sz w:val="24"/>
              </w:rPr>
              <w:t xml:space="preserve"> </w:t>
            </w:r>
            <w:r>
              <w:rPr>
                <w:sz w:val="24"/>
              </w:rPr>
              <w:t>found</w:t>
            </w:r>
            <w:r>
              <w:rPr>
                <w:spacing w:val="80"/>
                <w:sz w:val="24"/>
              </w:rPr>
              <w:t xml:space="preserve"> </w:t>
            </w:r>
            <w:r>
              <w:rPr>
                <w:sz w:val="24"/>
              </w:rPr>
              <w:t>in tree</w:t>
            </w:r>
            <w:r>
              <w:rPr>
                <w:spacing w:val="26"/>
                <w:sz w:val="24"/>
              </w:rPr>
              <w:t xml:space="preserve"> </w:t>
            </w:r>
            <w:r>
              <w:rPr>
                <w:sz w:val="24"/>
              </w:rPr>
              <w:t>canopies,</w:t>
            </w:r>
            <w:r>
              <w:rPr>
                <w:spacing w:val="27"/>
                <w:sz w:val="24"/>
              </w:rPr>
              <w:t xml:space="preserve"> </w:t>
            </w:r>
            <w:r>
              <w:rPr>
                <w:spacing w:val="-2"/>
                <w:sz w:val="24"/>
              </w:rPr>
              <w:t>builds</w:t>
            </w:r>
          </w:p>
          <w:p w14:paraId="23D2CFE5" w14:textId="77777777" w:rsidR="00DF16C5" w:rsidRDefault="00181C42">
            <w:pPr>
              <w:pStyle w:val="TableParagraph"/>
              <w:spacing w:before="1" w:line="120" w:lineRule="atLeast"/>
              <w:rPr>
                <w:sz w:val="24"/>
              </w:rPr>
            </w:pPr>
            <w:r>
              <w:rPr>
                <w:sz w:val="24"/>
              </w:rPr>
              <w:t>leaf</w:t>
            </w:r>
            <w:r>
              <w:rPr>
                <w:spacing w:val="-2"/>
                <w:sz w:val="24"/>
              </w:rPr>
              <w:t xml:space="preserve"> nests</w:t>
            </w:r>
          </w:p>
        </w:tc>
      </w:tr>
      <w:tr w:rsidR="00DF16C5" w14:paraId="5AA79107" w14:textId="77777777">
        <w:trPr>
          <w:trHeight w:val="602"/>
        </w:trPr>
        <w:tc>
          <w:tcPr>
            <w:tcW w:w="786" w:type="dxa"/>
          </w:tcPr>
          <w:p w14:paraId="2F99AE33" w14:textId="77777777" w:rsidR="00DF16C5" w:rsidRDefault="00181C42">
            <w:pPr>
              <w:pStyle w:val="TableParagraph"/>
              <w:spacing w:line="120" w:lineRule="atLeast"/>
              <w:ind w:left="105"/>
              <w:rPr>
                <w:sz w:val="24"/>
              </w:rPr>
            </w:pPr>
            <w:r>
              <w:rPr>
                <w:spacing w:val="-10"/>
                <w:sz w:val="24"/>
              </w:rPr>
              <w:t>2</w:t>
            </w:r>
          </w:p>
        </w:tc>
        <w:tc>
          <w:tcPr>
            <w:tcW w:w="2500" w:type="dxa"/>
          </w:tcPr>
          <w:p w14:paraId="35BCB438" w14:textId="77777777" w:rsidR="00DF16C5" w:rsidRDefault="00181C42">
            <w:pPr>
              <w:pStyle w:val="TableParagraph"/>
              <w:spacing w:line="120" w:lineRule="atLeast"/>
              <w:ind w:left="103"/>
              <w:rPr>
                <w:sz w:val="24"/>
              </w:rPr>
            </w:pPr>
            <w:proofErr w:type="spellStart"/>
            <w:r>
              <w:rPr>
                <w:sz w:val="24"/>
              </w:rPr>
              <w:t>Camponotus</w:t>
            </w:r>
            <w:proofErr w:type="spellEnd"/>
            <w:r>
              <w:rPr>
                <w:spacing w:val="-1"/>
                <w:sz w:val="24"/>
              </w:rPr>
              <w:t xml:space="preserve"> </w:t>
            </w:r>
            <w:proofErr w:type="spellStart"/>
            <w:r>
              <w:rPr>
                <w:spacing w:val="-2"/>
                <w:sz w:val="24"/>
              </w:rPr>
              <w:t>compressus</w:t>
            </w:r>
            <w:proofErr w:type="spellEnd"/>
          </w:p>
        </w:tc>
        <w:tc>
          <w:tcPr>
            <w:tcW w:w="1471" w:type="dxa"/>
          </w:tcPr>
          <w:p w14:paraId="235A8C15" w14:textId="77777777" w:rsidR="00DF16C5" w:rsidRDefault="00181C42">
            <w:pPr>
              <w:pStyle w:val="TableParagraph"/>
              <w:spacing w:line="120" w:lineRule="atLeast"/>
              <w:ind w:left="104"/>
              <w:rPr>
                <w:sz w:val="24"/>
              </w:rPr>
            </w:pPr>
            <w:proofErr w:type="spellStart"/>
            <w:r>
              <w:rPr>
                <w:spacing w:val="-2"/>
                <w:sz w:val="24"/>
              </w:rPr>
              <w:t>Formicinae</w:t>
            </w:r>
            <w:proofErr w:type="spellEnd"/>
          </w:p>
        </w:tc>
        <w:tc>
          <w:tcPr>
            <w:tcW w:w="4543" w:type="dxa"/>
          </w:tcPr>
          <w:p w14:paraId="63BCBCE5" w14:textId="77777777" w:rsidR="00DF16C5" w:rsidRDefault="00181C42">
            <w:pPr>
              <w:pStyle w:val="TableParagraph"/>
              <w:tabs>
                <w:tab w:val="left" w:pos="1479"/>
              </w:tabs>
              <w:spacing w:line="120" w:lineRule="atLeast"/>
              <w:ind w:right="96"/>
              <w:jc w:val="both"/>
              <w:rPr>
                <w:sz w:val="24"/>
              </w:rPr>
            </w:pPr>
            <w:r>
              <w:rPr>
                <w:sz w:val="24"/>
              </w:rPr>
              <w:t>Common in tree trunks,</w:t>
            </w:r>
            <w:r>
              <w:rPr>
                <w:spacing w:val="-15"/>
                <w:sz w:val="24"/>
              </w:rPr>
              <w:t xml:space="preserve"> </w:t>
            </w:r>
            <w:r>
              <w:rPr>
                <w:sz w:val="24"/>
              </w:rPr>
              <w:t>moist</w:t>
            </w:r>
            <w:r>
              <w:rPr>
                <w:spacing w:val="-14"/>
                <w:sz w:val="24"/>
              </w:rPr>
              <w:t xml:space="preserve"> </w:t>
            </w:r>
            <w:r>
              <w:rPr>
                <w:sz w:val="24"/>
              </w:rPr>
              <w:t xml:space="preserve">forests, </w:t>
            </w:r>
            <w:proofErr w:type="spellStart"/>
            <w:r>
              <w:rPr>
                <w:spacing w:val="-4"/>
                <w:sz w:val="24"/>
              </w:rPr>
              <w:t>also</w:t>
            </w:r>
            <w:r>
              <w:rPr>
                <w:spacing w:val="-2"/>
                <w:sz w:val="24"/>
              </w:rPr>
              <w:t>human</w:t>
            </w:r>
            <w:proofErr w:type="spellEnd"/>
            <w:r>
              <w:rPr>
                <w:spacing w:val="-2"/>
                <w:sz w:val="24"/>
              </w:rPr>
              <w:t xml:space="preserve"> dwellings</w:t>
            </w:r>
          </w:p>
        </w:tc>
      </w:tr>
      <w:tr w:rsidR="00DF16C5" w14:paraId="57DBB7F2" w14:textId="77777777">
        <w:trPr>
          <w:trHeight w:val="317"/>
        </w:trPr>
        <w:tc>
          <w:tcPr>
            <w:tcW w:w="786" w:type="dxa"/>
          </w:tcPr>
          <w:p w14:paraId="6973B2B3" w14:textId="77777777" w:rsidR="00DF16C5" w:rsidRDefault="00181C42">
            <w:pPr>
              <w:pStyle w:val="TableParagraph"/>
              <w:spacing w:line="120" w:lineRule="atLeast"/>
              <w:ind w:left="105"/>
              <w:rPr>
                <w:sz w:val="24"/>
              </w:rPr>
            </w:pPr>
            <w:r>
              <w:rPr>
                <w:spacing w:val="-10"/>
                <w:sz w:val="24"/>
              </w:rPr>
              <w:t>3</w:t>
            </w:r>
          </w:p>
        </w:tc>
        <w:tc>
          <w:tcPr>
            <w:tcW w:w="2500" w:type="dxa"/>
          </w:tcPr>
          <w:p w14:paraId="169B7238" w14:textId="77777777" w:rsidR="00DF16C5" w:rsidRDefault="00181C42">
            <w:pPr>
              <w:pStyle w:val="TableParagraph"/>
              <w:spacing w:line="120" w:lineRule="atLeast"/>
              <w:ind w:left="103"/>
              <w:rPr>
                <w:sz w:val="24"/>
              </w:rPr>
            </w:pPr>
            <w:proofErr w:type="spellStart"/>
            <w:r>
              <w:rPr>
                <w:sz w:val="24"/>
              </w:rPr>
              <w:t>Camponotus</w:t>
            </w:r>
            <w:proofErr w:type="spellEnd"/>
            <w:r>
              <w:rPr>
                <w:spacing w:val="-1"/>
                <w:sz w:val="24"/>
              </w:rPr>
              <w:t xml:space="preserve"> </w:t>
            </w:r>
            <w:proofErr w:type="spellStart"/>
            <w:r>
              <w:rPr>
                <w:spacing w:val="-2"/>
                <w:sz w:val="24"/>
              </w:rPr>
              <w:t>sericeus</w:t>
            </w:r>
            <w:proofErr w:type="spellEnd"/>
          </w:p>
        </w:tc>
        <w:tc>
          <w:tcPr>
            <w:tcW w:w="1471" w:type="dxa"/>
          </w:tcPr>
          <w:p w14:paraId="6479851D" w14:textId="77777777" w:rsidR="00DF16C5" w:rsidRDefault="00181C42">
            <w:pPr>
              <w:pStyle w:val="TableParagraph"/>
              <w:spacing w:line="120" w:lineRule="atLeast"/>
              <w:ind w:left="104"/>
              <w:rPr>
                <w:sz w:val="24"/>
              </w:rPr>
            </w:pPr>
            <w:proofErr w:type="spellStart"/>
            <w:r>
              <w:rPr>
                <w:spacing w:val="-2"/>
                <w:sz w:val="24"/>
              </w:rPr>
              <w:t>Formicinae</w:t>
            </w:r>
            <w:proofErr w:type="spellEnd"/>
          </w:p>
        </w:tc>
        <w:tc>
          <w:tcPr>
            <w:tcW w:w="4543" w:type="dxa"/>
          </w:tcPr>
          <w:p w14:paraId="24F4A146" w14:textId="77777777" w:rsidR="00DF16C5" w:rsidRDefault="00181C42">
            <w:pPr>
              <w:pStyle w:val="TableParagraph"/>
              <w:spacing w:line="120" w:lineRule="atLeast"/>
              <w:rPr>
                <w:sz w:val="24"/>
              </w:rPr>
            </w:pPr>
            <w:r>
              <w:rPr>
                <w:sz w:val="24"/>
              </w:rPr>
              <w:t>Open</w:t>
            </w:r>
            <w:r>
              <w:rPr>
                <w:spacing w:val="10"/>
                <w:sz w:val="24"/>
              </w:rPr>
              <w:t xml:space="preserve"> </w:t>
            </w:r>
            <w:r>
              <w:rPr>
                <w:sz w:val="24"/>
              </w:rPr>
              <w:t>forest,</w:t>
            </w:r>
            <w:r>
              <w:rPr>
                <w:spacing w:val="11"/>
                <w:sz w:val="24"/>
              </w:rPr>
              <w:t xml:space="preserve"> </w:t>
            </w:r>
            <w:r>
              <w:rPr>
                <w:sz w:val="24"/>
              </w:rPr>
              <w:t>dry</w:t>
            </w:r>
            <w:r>
              <w:rPr>
                <w:spacing w:val="12"/>
                <w:sz w:val="24"/>
              </w:rPr>
              <w:t xml:space="preserve"> </w:t>
            </w:r>
            <w:r>
              <w:rPr>
                <w:spacing w:val="-4"/>
                <w:sz w:val="24"/>
              </w:rPr>
              <w:t xml:space="preserve">leaf </w:t>
            </w:r>
            <w:r>
              <w:rPr>
                <w:sz w:val="24"/>
              </w:rPr>
              <w:t>litter,</w:t>
            </w:r>
            <w:r>
              <w:rPr>
                <w:spacing w:val="-2"/>
                <w:sz w:val="24"/>
              </w:rPr>
              <w:t xml:space="preserve"> </w:t>
            </w:r>
            <w:r>
              <w:rPr>
                <w:sz w:val="24"/>
              </w:rPr>
              <w:t>tree</w:t>
            </w:r>
            <w:r>
              <w:rPr>
                <w:spacing w:val="-2"/>
                <w:sz w:val="24"/>
              </w:rPr>
              <w:t xml:space="preserve"> </w:t>
            </w:r>
            <w:r>
              <w:rPr>
                <w:spacing w:val="-4"/>
                <w:sz w:val="24"/>
              </w:rPr>
              <w:t>bark</w:t>
            </w:r>
          </w:p>
        </w:tc>
      </w:tr>
      <w:tr w:rsidR="00DF16C5" w14:paraId="08A965C1" w14:textId="77777777">
        <w:trPr>
          <w:trHeight w:val="543"/>
        </w:trPr>
        <w:tc>
          <w:tcPr>
            <w:tcW w:w="786" w:type="dxa"/>
          </w:tcPr>
          <w:p w14:paraId="232C9DA0" w14:textId="77777777" w:rsidR="00DF16C5" w:rsidRDefault="00181C42">
            <w:pPr>
              <w:pStyle w:val="TableParagraph"/>
              <w:spacing w:line="120" w:lineRule="atLeast"/>
              <w:ind w:left="105"/>
              <w:rPr>
                <w:sz w:val="24"/>
              </w:rPr>
            </w:pPr>
            <w:r>
              <w:rPr>
                <w:spacing w:val="-10"/>
                <w:sz w:val="24"/>
              </w:rPr>
              <w:t>4</w:t>
            </w:r>
          </w:p>
        </w:tc>
        <w:tc>
          <w:tcPr>
            <w:tcW w:w="2500" w:type="dxa"/>
          </w:tcPr>
          <w:p w14:paraId="01A7CD62" w14:textId="77777777" w:rsidR="00DF16C5" w:rsidRDefault="00181C42">
            <w:pPr>
              <w:pStyle w:val="TableParagraph"/>
              <w:spacing w:line="120" w:lineRule="atLeast"/>
              <w:ind w:left="103"/>
              <w:rPr>
                <w:sz w:val="24"/>
              </w:rPr>
            </w:pPr>
            <w:proofErr w:type="spellStart"/>
            <w:r>
              <w:rPr>
                <w:sz w:val="24"/>
              </w:rPr>
              <w:t>Camponotus</w:t>
            </w:r>
            <w:proofErr w:type="spellEnd"/>
            <w:r>
              <w:rPr>
                <w:spacing w:val="-1"/>
                <w:sz w:val="24"/>
              </w:rPr>
              <w:t xml:space="preserve"> </w:t>
            </w:r>
            <w:proofErr w:type="spellStart"/>
            <w:r>
              <w:rPr>
                <w:spacing w:val="-2"/>
                <w:sz w:val="24"/>
              </w:rPr>
              <w:t>irritans</w:t>
            </w:r>
            <w:proofErr w:type="spellEnd"/>
          </w:p>
        </w:tc>
        <w:tc>
          <w:tcPr>
            <w:tcW w:w="1471" w:type="dxa"/>
          </w:tcPr>
          <w:p w14:paraId="1D7EDC4E" w14:textId="77777777" w:rsidR="00DF16C5" w:rsidRDefault="00181C42">
            <w:pPr>
              <w:pStyle w:val="TableParagraph"/>
              <w:spacing w:line="120" w:lineRule="atLeast"/>
              <w:ind w:left="104"/>
              <w:rPr>
                <w:sz w:val="24"/>
              </w:rPr>
            </w:pPr>
            <w:proofErr w:type="spellStart"/>
            <w:r>
              <w:rPr>
                <w:spacing w:val="-2"/>
                <w:sz w:val="24"/>
              </w:rPr>
              <w:t>Formicinae</w:t>
            </w:r>
            <w:proofErr w:type="spellEnd"/>
          </w:p>
        </w:tc>
        <w:tc>
          <w:tcPr>
            <w:tcW w:w="4543" w:type="dxa"/>
          </w:tcPr>
          <w:p w14:paraId="26D65C8D" w14:textId="77777777" w:rsidR="00DF16C5" w:rsidRDefault="00181C42">
            <w:pPr>
              <w:pStyle w:val="TableParagraph"/>
              <w:tabs>
                <w:tab w:val="left" w:pos="1584"/>
              </w:tabs>
              <w:spacing w:line="120" w:lineRule="atLeast"/>
              <w:rPr>
                <w:sz w:val="24"/>
              </w:rPr>
            </w:pPr>
            <w:r>
              <w:rPr>
                <w:spacing w:val="-2"/>
                <w:sz w:val="24"/>
              </w:rPr>
              <w:t>Evergreen</w:t>
            </w:r>
            <w:r>
              <w:rPr>
                <w:sz w:val="24"/>
              </w:rPr>
              <w:tab/>
            </w:r>
            <w:r>
              <w:rPr>
                <w:spacing w:val="-2"/>
                <w:sz w:val="24"/>
              </w:rPr>
              <w:t>forest canopy</w:t>
            </w:r>
            <w:r>
              <w:rPr>
                <w:sz w:val="24"/>
              </w:rPr>
              <w:tab/>
            </w:r>
            <w:r>
              <w:rPr>
                <w:spacing w:val="-4"/>
                <w:sz w:val="24"/>
              </w:rPr>
              <w:t>and</w:t>
            </w:r>
            <w:r>
              <w:rPr>
                <w:sz w:val="24"/>
              </w:rPr>
              <w:tab/>
            </w:r>
            <w:r>
              <w:rPr>
                <w:spacing w:val="-4"/>
                <w:sz w:val="24"/>
              </w:rPr>
              <w:t xml:space="preserve">bark </w:t>
            </w:r>
            <w:r>
              <w:rPr>
                <w:spacing w:val="-2"/>
                <w:sz w:val="24"/>
              </w:rPr>
              <w:t>crevices</w:t>
            </w:r>
          </w:p>
        </w:tc>
      </w:tr>
    </w:tbl>
    <w:p w14:paraId="65B154BF" w14:textId="77777777" w:rsidR="00DF16C5" w:rsidRDefault="00DF16C5">
      <w:pPr>
        <w:pStyle w:val="TableParagraph"/>
        <w:spacing w:line="410" w:lineRule="atLeast"/>
        <w:rPr>
          <w:sz w:val="24"/>
        </w:rPr>
        <w:sectPr w:rsidR="00DF16C5" w:rsidSect="006018F4">
          <w:headerReference w:type="even" r:id="rId12"/>
          <w:headerReference w:type="default" r:id="rId13"/>
          <w:footerReference w:type="even" r:id="rId14"/>
          <w:footerReference w:type="default" r:id="rId15"/>
          <w:headerReference w:type="first" r:id="rId16"/>
          <w:footerReference w:type="first" r:id="rId17"/>
          <w:type w:val="nextPage"/>
          <w:pgSz w:w="11910" w:h="16840"/>
          <w:pgMar w:top="1920" w:right="1133" w:bottom="1804" w:left="1133" w:header="0" w:footer="100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6"/>
        <w:gridCol w:w="2500"/>
        <w:gridCol w:w="1471"/>
        <w:gridCol w:w="4529"/>
      </w:tblGrid>
      <w:tr w:rsidR="00DF16C5" w14:paraId="47D9CE01" w14:textId="77777777">
        <w:trPr>
          <w:trHeight w:val="375"/>
        </w:trPr>
        <w:tc>
          <w:tcPr>
            <w:tcW w:w="786" w:type="dxa"/>
          </w:tcPr>
          <w:p w14:paraId="5F0D0B59" w14:textId="77777777" w:rsidR="00DF16C5" w:rsidRDefault="00181C42">
            <w:pPr>
              <w:pStyle w:val="TableParagraph"/>
              <w:rPr>
                <w:sz w:val="24"/>
              </w:rPr>
            </w:pPr>
            <w:r>
              <w:rPr>
                <w:spacing w:val="-10"/>
                <w:sz w:val="24"/>
              </w:rPr>
              <w:lastRenderedPageBreak/>
              <w:t>5</w:t>
            </w:r>
          </w:p>
        </w:tc>
        <w:tc>
          <w:tcPr>
            <w:tcW w:w="2500" w:type="dxa"/>
          </w:tcPr>
          <w:p w14:paraId="12794354" w14:textId="77777777" w:rsidR="00DF16C5" w:rsidRDefault="00181C42">
            <w:pPr>
              <w:pStyle w:val="TableParagraph"/>
              <w:ind w:left="105"/>
              <w:rPr>
                <w:sz w:val="24"/>
              </w:rPr>
            </w:pPr>
            <w:proofErr w:type="spellStart"/>
            <w:r>
              <w:rPr>
                <w:sz w:val="24"/>
              </w:rPr>
              <w:t>Camponotus</w:t>
            </w:r>
            <w:proofErr w:type="spellEnd"/>
            <w:r>
              <w:rPr>
                <w:spacing w:val="-1"/>
                <w:sz w:val="24"/>
              </w:rPr>
              <w:t xml:space="preserve"> </w:t>
            </w:r>
            <w:r>
              <w:rPr>
                <w:spacing w:val="-2"/>
                <w:sz w:val="24"/>
              </w:rPr>
              <w:t>mitis</w:t>
            </w:r>
          </w:p>
        </w:tc>
        <w:tc>
          <w:tcPr>
            <w:tcW w:w="1471" w:type="dxa"/>
          </w:tcPr>
          <w:p w14:paraId="5118B9DE"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3C9F5702" w14:textId="77777777" w:rsidR="00DF16C5" w:rsidRDefault="00181C42">
            <w:pPr>
              <w:pStyle w:val="TableParagraph"/>
              <w:ind w:left="109"/>
              <w:rPr>
                <w:sz w:val="24"/>
              </w:rPr>
            </w:pPr>
            <w:r>
              <w:rPr>
                <w:sz w:val="24"/>
              </w:rPr>
              <w:t>Forest</w:t>
            </w:r>
            <w:r>
              <w:rPr>
                <w:spacing w:val="57"/>
                <w:w w:val="150"/>
                <w:sz w:val="24"/>
              </w:rPr>
              <w:t xml:space="preserve"> </w:t>
            </w:r>
            <w:r>
              <w:rPr>
                <w:sz w:val="24"/>
              </w:rPr>
              <w:t>edges,</w:t>
            </w:r>
            <w:r>
              <w:rPr>
                <w:spacing w:val="56"/>
                <w:w w:val="150"/>
                <w:sz w:val="24"/>
              </w:rPr>
              <w:t xml:space="preserve"> </w:t>
            </w:r>
            <w:r>
              <w:rPr>
                <w:spacing w:val="-2"/>
                <w:sz w:val="24"/>
              </w:rPr>
              <w:t xml:space="preserve">twigs </w:t>
            </w:r>
            <w:r>
              <w:rPr>
                <w:sz w:val="24"/>
              </w:rPr>
              <w:t>and</w:t>
            </w:r>
            <w:r>
              <w:rPr>
                <w:spacing w:val="-1"/>
                <w:sz w:val="24"/>
              </w:rPr>
              <w:t xml:space="preserve"> </w:t>
            </w:r>
            <w:r>
              <w:rPr>
                <w:sz w:val="24"/>
              </w:rPr>
              <w:t>decaying</w:t>
            </w:r>
            <w:r>
              <w:rPr>
                <w:spacing w:val="-1"/>
                <w:sz w:val="24"/>
              </w:rPr>
              <w:t xml:space="preserve"> </w:t>
            </w:r>
            <w:r>
              <w:rPr>
                <w:spacing w:val="-4"/>
                <w:sz w:val="24"/>
              </w:rPr>
              <w:t>wood</w:t>
            </w:r>
          </w:p>
        </w:tc>
      </w:tr>
      <w:tr w:rsidR="00DF16C5" w14:paraId="1FF806B7" w14:textId="77777777">
        <w:trPr>
          <w:trHeight w:val="304"/>
        </w:trPr>
        <w:tc>
          <w:tcPr>
            <w:tcW w:w="786" w:type="dxa"/>
          </w:tcPr>
          <w:p w14:paraId="09C0D3E2" w14:textId="77777777" w:rsidR="00DF16C5" w:rsidRDefault="00181C42">
            <w:pPr>
              <w:pStyle w:val="TableParagraph"/>
              <w:rPr>
                <w:sz w:val="24"/>
              </w:rPr>
            </w:pPr>
            <w:r>
              <w:rPr>
                <w:spacing w:val="-10"/>
                <w:sz w:val="24"/>
              </w:rPr>
              <w:t>6</w:t>
            </w:r>
          </w:p>
        </w:tc>
        <w:tc>
          <w:tcPr>
            <w:tcW w:w="2500" w:type="dxa"/>
          </w:tcPr>
          <w:p w14:paraId="458D3E92" w14:textId="77777777" w:rsidR="00DF16C5" w:rsidRDefault="00181C42">
            <w:pPr>
              <w:pStyle w:val="TableParagraph"/>
              <w:ind w:left="105"/>
              <w:rPr>
                <w:sz w:val="24"/>
              </w:rPr>
            </w:pPr>
            <w:proofErr w:type="spellStart"/>
            <w:r>
              <w:rPr>
                <w:sz w:val="24"/>
              </w:rPr>
              <w:t>Polyrhachis</w:t>
            </w:r>
            <w:proofErr w:type="spellEnd"/>
            <w:r>
              <w:rPr>
                <w:spacing w:val="-3"/>
                <w:sz w:val="24"/>
              </w:rPr>
              <w:t xml:space="preserve"> </w:t>
            </w:r>
            <w:proofErr w:type="spellStart"/>
            <w:r>
              <w:rPr>
                <w:spacing w:val="-2"/>
                <w:sz w:val="24"/>
              </w:rPr>
              <w:t>illaudata</w:t>
            </w:r>
            <w:proofErr w:type="spellEnd"/>
          </w:p>
        </w:tc>
        <w:tc>
          <w:tcPr>
            <w:tcW w:w="1471" w:type="dxa"/>
          </w:tcPr>
          <w:p w14:paraId="56A64D17"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44E85454" w14:textId="77777777" w:rsidR="00DF16C5" w:rsidRDefault="00181C42">
            <w:pPr>
              <w:pStyle w:val="TableParagraph"/>
              <w:tabs>
                <w:tab w:val="left" w:pos="1188"/>
              </w:tabs>
              <w:ind w:left="109"/>
              <w:rPr>
                <w:sz w:val="24"/>
              </w:rPr>
            </w:pPr>
            <w:r>
              <w:rPr>
                <w:spacing w:val="-2"/>
                <w:sz w:val="24"/>
              </w:rPr>
              <w:t xml:space="preserve">Moist evergreen </w:t>
            </w:r>
            <w:r>
              <w:rPr>
                <w:sz w:val="24"/>
              </w:rPr>
              <w:t>forests,</w:t>
            </w:r>
            <w:r>
              <w:rPr>
                <w:spacing w:val="-7"/>
                <w:sz w:val="24"/>
              </w:rPr>
              <w:t xml:space="preserve"> </w:t>
            </w:r>
            <w:r>
              <w:rPr>
                <w:sz w:val="24"/>
              </w:rPr>
              <w:t>nests</w:t>
            </w:r>
            <w:r>
              <w:rPr>
                <w:spacing w:val="-7"/>
                <w:sz w:val="24"/>
              </w:rPr>
              <w:t xml:space="preserve"> </w:t>
            </w:r>
            <w:r>
              <w:rPr>
                <w:sz w:val="24"/>
              </w:rPr>
              <w:t>in</w:t>
            </w:r>
            <w:r>
              <w:rPr>
                <w:spacing w:val="-5"/>
                <w:sz w:val="24"/>
              </w:rPr>
              <w:t xml:space="preserve"> </w:t>
            </w:r>
            <w:r>
              <w:rPr>
                <w:sz w:val="24"/>
              </w:rPr>
              <w:t xml:space="preserve">dead </w:t>
            </w:r>
            <w:r>
              <w:rPr>
                <w:spacing w:val="-4"/>
                <w:sz w:val="24"/>
              </w:rPr>
              <w:t>wood</w:t>
            </w:r>
          </w:p>
        </w:tc>
      </w:tr>
      <w:tr w:rsidR="00DF16C5" w14:paraId="08140955" w14:textId="77777777">
        <w:trPr>
          <w:trHeight w:val="331"/>
        </w:trPr>
        <w:tc>
          <w:tcPr>
            <w:tcW w:w="786" w:type="dxa"/>
          </w:tcPr>
          <w:p w14:paraId="0926590D" w14:textId="77777777" w:rsidR="00DF16C5" w:rsidRDefault="00181C42">
            <w:pPr>
              <w:pStyle w:val="TableParagraph"/>
              <w:rPr>
                <w:sz w:val="24"/>
              </w:rPr>
            </w:pPr>
            <w:r>
              <w:rPr>
                <w:spacing w:val="-10"/>
                <w:sz w:val="24"/>
              </w:rPr>
              <w:t>7</w:t>
            </w:r>
          </w:p>
        </w:tc>
        <w:tc>
          <w:tcPr>
            <w:tcW w:w="2500" w:type="dxa"/>
          </w:tcPr>
          <w:p w14:paraId="1F32EE8A" w14:textId="77777777" w:rsidR="00DF16C5" w:rsidRDefault="00181C42">
            <w:pPr>
              <w:pStyle w:val="TableParagraph"/>
              <w:ind w:left="105"/>
              <w:rPr>
                <w:sz w:val="24"/>
              </w:rPr>
            </w:pPr>
            <w:proofErr w:type="spellStart"/>
            <w:r>
              <w:rPr>
                <w:sz w:val="24"/>
              </w:rPr>
              <w:t>Polyrhachis</w:t>
            </w:r>
            <w:proofErr w:type="spellEnd"/>
            <w:r>
              <w:rPr>
                <w:spacing w:val="-3"/>
                <w:sz w:val="24"/>
              </w:rPr>
              <w:t xml:space="preserve"> </w:t>
            </w:r>
            <w:proofErr w:type="spellStart"/>
            <w:r>
              <w:rPr>
                <w:spacing w:val="-2"/>
                <w:sz w:val="24"/>
              </w:rPr>
              <w:t>lacteipennis</w:t>
            </w:r>
            <w:proofErr w:type="spellEnd"/>
          </w:p>
        </w:tc>
        <w:tc>
          <w:tcPr>
            <w:tcW w:w="1471" w:type="dxa"/>
          </w:tcPr>
          <w:p w14:paraId="7FF5DB0D"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15E18766" w14:textId="77777777" w:rsidR="00DF16C5" w:rsidRDefault="00181C42">
            <w:pPr>
              <w:pStyle w:val="TableParagraph"/>
              <w:ind w:left="109"/>
              <w:rPr>
                <w:sz w:val="24"/>
              </w:rPr>
            </w:pPr>
            <w:r>
              <w:rPr>
                <w:sz w:val="24"/>
              </w:rPr>
              <w:t>Found in</w:t>
            </w:r>
            <w:r>
              <w:rPr>
                <w:spacing w:val="1"/>
                <w:sz w:val="24"/>
              </w:rPr>
              <w:t xml:space="preserve"> </w:t>
            </w:r>
            <w:r>
              <w:rPr>
                <w:sz w:val="24"/>
              </w:rPr>
              <w:t>canopy</w:t>
            </w:r>
            <w:r>
              <w:rPr>
                <w:spacing w:val="1"/>
                <w:sz w:val="24"/>
              </w:rPr>
              <w:t xml:space="preserve"> </w:t>
            </w:r>
            <w:r>
              <w:rPr>
                <w:spacing w:val="-5"/>
                <w:sz w:val="24"/>
              </w:rPr>
              <w:t xml:space="preserve">and </w:t>
            </w:r>
            <w:r>
              <w:rPr>
                <w:sz w:val="24"/>
              </w:rPr>
              <w:t>small</w:t>
            </w:r>
            <w:r>
              <w:rPr>
                <w:spacing w:val="-7"/>
                <w:sz w:val="24"/>
              </w:rPr>
              <w:t xml:space="preserve"> </w:t>
            </w:r>
            <w:r>
              <w:rPr>
                <w:sz w:val="24"/>
              </w:rPr>
              <w:t>twigs</w:t>
            </w:r>
            <w:r>
              <w:rPr>
                <w:spacing w:val="-7"/>
                <w:sz w:val="24"/>
              </w:rPr>
              <w:t xml:space="preserve"> </w:t>
            </w:r>
            <w:r>
              <w:rPr>
                <w:sz w:val="24"/>
              </w:rPr>
              <w:t>of</w:t>
            </w:r>
            <w:r>
              <w:rPr>
                <w:spacing w:val="-8"/>
                <w:sz w:val="24"/>
              </w:rPr>
              <w:t xml:space="preserve"> </w:t>
            </w:r>
            <w:r>
              <w:rPr>
                <w:spacing w:val="-2"/>
                <w:sz w:val="24"/>
              </w:rPr>
              <w:t>shrubs</w:t>
            </w:r>
          </w:p>
        </w:tc>
      </w:tr>
      <w:tr w:rsidR="00DF16C5" w14:paraId="7D7513A9" w14:textId="77777777">
        <w:trPr>
          <w:trHeight w:val="633"/>
        </w:trPr>
        <w:tc>
          <w:tcPr>
            <w:tcW w:w="786" w:type="dxa"/>
          </w:tcPr>
          <w:p w14:paraId="03B6BAFA" w14:textId="77777777" w:rsidR="00DF16C5" w:rsidRDefault="00181C42">
            <w:pPr>
              <w:pStyle w:val="TableParagraph"/>
              <w:spacing w:line="276" w:lineRule="exact"/>
              <w:rPr>
                <w:sz w:val="24"/>
              </w:rPr>
            </w:pPr>
            <w:r>
              <w:rPr>
                <w:spacing w:val="-10"/>
                <w:sz w:val="24"/>
              </w:rPr>
              <w:t>8</w:t>
            </w:r>
          </w:p>
        </w:tc>
        <w:tc>
          <w:tcPr>
            <w:tcW w:w="2500" w:type="dxa"/>
          </w:tcPr>
          <w:p w14:paraId="142FCC09" w14:textId="77777777" w:rsidR="00DF16C5" w:rsidRDefault="00181C42">
            <w:pPr>
              <w:pStyle w:val="TableParagraph"/>
              <w:spacing w:line="276" w:lineRule="exact"/>
              <w:ind w:left="105"/>
              <w:rPr>
                <w:sz w:val="24"/>
              </w:rPr>
            </w:pPr>
            <w:proofErr w:type="spellStart"/>
            <w:r>
              <w:rPr>
                <w:sz w:val="24"/>
              </w:rPr>
              <w:t>Polyrhachis</w:t>
            </w:r>
            <w:proofErr w:type="spellEnd"/>
            <w:r>
              <w:rPr>
                <w:spacing w:val="-3"/>
                <w:sz w:val="24"/>
              </w:rPr>
              <w:t xml:space="preserve"> </w:t>
            </w:r>
            <w:proofErr w:type="spellStart"/>
            <w:r>
              <w:rPr>
                <w:spacing w:val="-2"/>
                <w:sz w:val="24"/>
              </w:rPr>
              <w:t>rastellata</w:t>
            </w:r>
            <w:proofErr w:type="spellEnd"/>
          </w:p>
        </w:tc>
        <w:tc>
          <w:tcPr>
            <w:tcW w:w="1471" w:type="dxa"/>
          </w:tcPr>
          <w:p w14:paraId="08B32620" w14:textId="77777777" w:rsidR="00DF16C5" w:rsidRDefault="00181C42">
            <w:pPr>
              <w:pStyle w:val="TableParagraph"/>
              <w:spacing w:line="276" w:lineRule="exact"/>
              <w:ind w:left="106"/>
              <w:rPr>
                <w:sz w:val="24"/>
              </w:rPr>
            </w:pPr>
            <w:proofErr w:type="spellStart"/>
            <w:r>
              <w:rPr>
                <w:spacing w:val="-2"/>
                <w:sz w:val="24"/>
              </w:rPr>
              <w:t>Formicinae</w:t>
            </w:r>
            <w:proofErr w:type="spellEnd"/>
          </w:p>
        </w:tc>
        <w:tc>
          <w:tcPr>
            <w:tcW w:w="4529" w:type="dxa"/>
          </w:tcPr>
          <w:p w14:paraId="5BCA5D95" w14:textId="77777777" w:rsidR="00DF16C5" w:rsidRDefault="00181C42">
            <w:pPr>
              <w:pStyle w:val="TableParagraph"/>
              <w:tabs>
                <w:tab w:val="left" w:pos="723"/>
                <w:tab w:val="left" w:pos="1543"/>
              </w:tabs>
              <w:spacing w:line="276" w:lineRule="exact"/>
              <w:ind w:left="109"/>
              <w:rPr>
                <w:sz w:val="24"/>
              </w:rPr>
            </w:pPr>
            <w:r>
              <w:rPr>
                <w:spacing w:val="-5"/>
                <w:sz w:val="24"/>
              </w:rPr>
              <w:t>Wet</w:t>
            </w:r>
            <w:r>
              <w:rPr>
                <w:sz w:val="24"/>
              </w:rPr>
              <w:tab/>
            </w:r>
            <w:r>
              <w:rPr>
                <w:spacing w:val="-2"/>
                <w:sz w:val="24"/>
              </w:rPr>
              <w:t>forest,</w:t>
            </w:r>
            <w:r>
              <w:rPr>
                <w:sz w:val="24"/>
              </w:rPr>
              <w:tab/>
            </w:r>
            <w:r>
              <w:rPr>
                <w:spacing w:val="-2"/>
                <w:sz w:val="24"/>
              </w:rPr>
              <w:t xml:space="preserve">builds </w:t>
            </w:r>
            <w:r>
              <w:rPr>
                <w:spacing w:val="-4"/>
                <w:sz w:val="24"/>
              </w:rPr>
              <w:t xml:space="preserve">silk </w:t>
            </w:r>
            <w:r>
              <w:rPr>
                <w:spacing w:val="-2"/>
                <w:sz w:val="24"/>
              </w:rPr>
              <w:t xml:space="preserve">nests </w:t>
            </w:r>
            <w:r>
              <w:rPr>
                <w:spacing w:val="-4"/>
                <w:sz w:val="24"/>
              </w:rPr>
              <w:t xml:space="preserve">among </w:t>
            </w:r>
            <w:r>
              <w:rPr>
                <w:spacing w:val="-2"/>
                <w:sz w:val="24"/>
              </w:rPr>
              <w:t>leaves</w:t>
            </w:r>
          </w:p>
        </w:tc>
      </w:tr>
      <w:tr w:rsidR="00DF16C5" w14:paraId="10DD21F9" w14:textId="77777777">
        <w:trPr>
          <w:trHeight w:val="217"/>
        </w:trPr>
        <w:tc>
          <w:tcPr>
            <w:tcW w:w="786" w:type="dxa"/>
          </w:tcPr>
          <w:p w14:paraId="0F80483D" w14:textId="77777777" w:rsidR="00DF16C5" w:rsidRDefault="00181C42">
            <w:pPr>
              <w:pStyle w:val="TableParagraph"/>
              <w:rPr>
                <w:sz w:val="24"/>
              </w:rPr>
            </w:pPr>
            <w:r>
              <w:rPr>
                <w:spacing w:val="-10"/>
                <w:sz w:val="24"/>
              </w:rPr>
              <w:t>9</w:t>
            </w:r>
          </w:p>
        </w:tc>
        <w:tc>
          <w:tcPr>
            <w:tcW w:w="2500" w:type="dxa"/>
          </w:tcPr>
          <w:p w14:paraId="475FF9CB" w14:textId="77777777" w:rsidR="00DF16C5" w:rsidRDefault="00181C42">
            <w:pPr>
              <w:pStyle w:val="TableParagraph"/>
              <w:ind w:left="105"/>
              <w:rPr>
                <w:sz w:val="24"/>
              </w:rPr>
            </w:pPr>
            <w:proofErr w:type="spellStart"/>
            <w:r>
              <w:rPr>
                <w:sz w:val="24"/>
              </w:rPr>
              <w:t>Lepisiota</w:t>
            </w:r>
            <w:proofErr w:type="spellEnd"/>
            <w:r>
              <w:rPr>
                <w:spacing w:val="-2"/>
                <w:sz w:val="24"/>
              </w:rPr>
              <w:t xml:space="preserve"> </w:t>
            </w:r>
            <w:proofErr w:type="spellStart"/>
            <w:r>
              <w:rPr>
                <w:spacing w:val="-2"/>
                <w:sz w:val="24"/>
              </w:rPr>
              <w:t>frauenfeldi</w:t>
            </w:r>
            <w:proofErr w:type="spellEnd"/>
          </w:p>
        </w:tc>
        <w:tc>
          <w:tcPr>
            <w:tcW w:w="1471" w:type="dxa"/>
          </w:tcPr>
          <w:p w14:paraId="47FEABF9"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10185763" w14:textId="77777777" w:rsidR="00DF16C5" w:rsidRDefault="00181C42">
            <w:pPr>
              <w:pStyle w:val="TableParagraph"/>
              <w:tabs>
                <w:tab w:val="left" w:pos="1325"/>
              </w:tabs>
              <w:ind w:left="109"/>
              <w:rPr>
                <w:sz w:val="24"/>
              </w:rPr>
            </w:pPr>
            <w:r>
              <w:rPr>
                <w:spacing w:val="-2"/>
                <w:sz w:val="24"/>
              </w:rPr>
              <w:t>Disturbed</w:t>
            </w:r>
            <w:r>
              <w:rPr>
                <w:sz w:val="24"/>
              </w:rPr>
              <w:tab/>
            </w:r>
            <w:r>
              <w:rPr>
                <w:spacing w:val="-2"/>
                <w:sz w:val="24"/>
              </w:rPr>
              <w:t xml:space="preserve">habitats, </w:t>
            </w:r>
            <w:r>
              <w:rPr>
                <w:sz w:val="24"/>
              </w:rPr>
              <w:t>roadside</w:t>
            </w:r>
            <w:r>
              <w:rPr>
                <w:spacing w:val="-2"/>
                <w:sz w:val="24"/>
              </w:rPr>
              <w:t xml:space="preserve"> vegetation</w:t>
            </w:r>
          </w:p>
        </w:tc>
      </w:tr>
      <w:tr w:rsidR="00DF16C5" w14:paraId="01790DB6" w14:textId="77777777">
        <w:trPr>
          <w:trHeight w:val="288"/>
        </w:trPr>
        <w:tc>
          <w:tcPr>
            <w:tcW w:w="786" w:type="dxa"/>
          </w:tcPr>
          <w:p w14:paraId="0E6CF8FE" w14:textId="77777777" w:rsidR="00DF16C5" w:rsidRDefault="00181C42">
            <w:pPr>
              <w:pStyle w:val="TableParagraph"/>
              <w:rPr>
                <w:sz w:val="24"/>
              </w:rPr>
            </w:pPr>
            <w:r>
              <w:rPr>
                <w:spacing w:val="-5"/>
                <w:sz w:val="24"/>
              </w:rPr>
              <w:t>10</w:t>
            </w:r>
          </w:p>
        </w:tc>
        <w:tc>
          <w:tcPr>
            <w:tcW w:w="2500" w:type="dxa"/>
          </w:tcPr>
          <w:p w14:paraId="0598F035" w14:textId="77777777" w:rsidR="00DF16C5" w:rsidRDefault="00181C42">
            <w:pPr>
              <w:pStyle w:val="TableParagraph"/>
              <w:ind w:left="105"/>
              <w:rPr>
                <w:sz w:val="24"/>
              </w:rPr>
            </w:pPr>
            <w:proofErr w:type="spellStart"/>
            <w:r>
              <w:rPr>
                <w:sz w:val="24"/>
              </w:rPr>
              <w:t>Paratrechina</w:t>
            </w:r>
            <w:proofErr w:type="spellEnd"/>
            <w:r>
              <w:rPr>
                <w:spacing w:val="-4"/>
                <w:sz w:val="24"/>
              </w:rPr>
              <w:t xml:space="preserve"> </w:t>
            </w:r>
            <w:proofErr w:type="spellStart"/>
            <w:r>
              <w:rPr>
                <w:spacing w:val="-2"/>
                <w:sz w:val="24"/>
              </w:rPr>
              <w:t>longicornis</w:t>
            </w:r>
            <w:proofErr w:type="spellEnd"/>
          </w:p>
        </w:tc>
        <w:tc>
          <w:tcPr>
            <w:tcW w:w="1471" w:type="dxa"/>
          </w:tcPr>
          <w:p w14:paraId="5743E31D"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626CC2C6" w14:textId="77777777" w:rsidR="00DF16C5" w:rsidRDefault="00181C42">
            <w:pPr>
              <w:pStyle w:val="TableParagraph"/>
              <w:ind w:left="109"/>
              <w:rPr>
                <w:sz w:val="24"/>
              </w:rPr>
            </w:pPr>
            <w:r>
              <w:rPr>
                <w:sz w:val="24"/>
              </w:rPr>
              <w:t>Synanthropic,</w:t>
            </w:r>
            <w:r>
              <w:rPr>
                <w:spacing w:val="59"/>
                <w:w w:val="150"/>
                <w:sz w:val="24"/>
              </w:rPr>
              <w:t xml:space="preserve"> </w:t>
            </w:r>
            <w:r>
              <w:rPr>
                <w:spacing w:val="-2"/>
                <w:sz w:val="24"/>
              </w:rPr>
              <w:t xml:space="preserve">moist </w:t>
            </w:r>
            <w:r>
              <w:rPr>
                <w:sz w:val="24"/>
              </w:rPr>
              <w:t>leaf</w:t>
            </w:r>
            <w:r>
              <w:rPr>
                <w:spacing w:val="-15"/>
                <w:sz w:val="24"/>
              </w:rPr>
              <w:t xml:space="preserve"> </w:t>
            </w:r>
            <w:r>
              <w:rPr>
                <w:sz w:val="24"/>
              </w:rPr>
              <w:t>litter</w:t>
            </w:r>
            <w:r>
              <w:rPr>
                <w:spacing w:val="-14"/>
                <w:sz w:val="24"/>
              </w:rPr>
              <w:t xml:space="preserve"> </w:t>
            </w:r>
            <w:r>
              <w:rPr>
                <w:sz w:val="24"/>
              </w:rPr>
              <w:t>and</w:t>
            </w:r>
            <w:r>
              <w:rPr>
                <w:spacing w:val="-13"/>
                <w:sz w:val="24"/>
              </w:rPr>
              <w:t xml:space="preserve"> </w:t>
            </w:r>
            <w:r>
              <w:rPr>
                <w:spacing w:val="-2"/>
                <w:sz w:val="24"/>
              </w:rPr>
              <w:t>indoors</w:t>
            </w:r>
          </w:p>
        </w:tc>
      </w:tr>
      <w:tr w:rsidR="00DF16C5" w14:paraId="2CA0853D" w14:textId="77777777">
        <w:trPr>
          <w:trHeight w:val="318"/>
        </w:trPr>
        <w:tc>
          <w:tcPr>
            <w:tcW w:w="786" w:type="dxa"/>
          </w:tcPr>
          <w:p w14:paraId="1C0FA230" w14:textId="77777777" w:rsidR="00DF16C5" w:rsidRDefault="00181C42">
            <w:pPr>
              <w:pStyle w:val="TableParagraph"/>
              <w:rPr>
                <w:sz w:val="24"/>
              </w:rPr>
            </w:pPr>
            <w:r>
              <w:rPr>
                <w:spacing w:val="-5"/>
                <w:sz w:val="24"/>
              </w:rPr>
              <w:t>11</w:t>
            </w:r>
          </w:p>
        </w:tc>
        <w:tc>
          <w:tcPr>
            <w:tcW w:w="2500" w:type="dxa"/>
          </w:tcPr>
          <w:p w14:paraId="1ECDBF37" w14:textId="77777777" w:rsidR="00DF16C5" w:rsidRDefault="00181C42">
            <w:pPr>
              <w:pStyle w:val="TableParagraph"/>
              <w:ind w:left="105"/>
              <w:rPr>
                <w:sz w:val="24"/>
              </w:rPr>
            </w:pPr>
            <w:proofErr w:type="spellStart"/>
            <w:r>
              <w:rPr>
                <w:sz w:val="24"/>
              </w:rPr>
              <w:t>Anoplolepis</w:t>
            </w:r>
            <w:proofErr w:type="spellEnd"/>
            <w:r>
              <w:rPr>
                <w:sz w:val="24"/>
              </w:rPr>
              <w:t xml:space="preserve"> </w:t>
            </w:r>
            <w:proofErr w:type="spellStart"/>
            <w:r>
              <w:rPr>
                <w:spacing w:val="-2"/>
                <w:sz w:val="24"/>
              </w:rPr>
              <w:t>gracilipes</w:t>
            </w:r>
            <w:proofErr w:type="spellEnd"/>
          </w:p>
        </w:tc>
        <w:tc>
          <w:tcPr>
            <w:tcW w:w="1471" w:type="dxa"/>
          </w:tcPr>
          <w:p w14:paraId="562D73AA"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28BB1850" w14:textId="77777777" w:rsidR="00DF16C5" w:rsidRDefault="00181C42">
            <w:pPr>
              <w:pStyle w:val="TableParagraph"/>
              <w:ind w:left="109"/>
              <w:rPr>
                <w:sz w:val="24"/>
              </w:rPr>
            </w:pPr>
            <w:r>
              <w:rPr>
                <w:sz w:val="24"/>
              </w:rPr>
              <w:t>Aggressive,</w:t>
            </w:r>
            <w:r>
              <w:rPr>
                <w:spacing w:val="17"/>
                <w:sz w:val="24"/>
              </w:rPr>
              <w:t xml:space="preserve"> </w:t>
            </w:r>
            <w:r>
              <w:rPr>
                <w:spacing w:val="-2"/>
                <w:sz w:val="24"/>
              </w:rPr>
              <w:t xml:space="preserve">invasive </w:t>
            </w:r>
            <w:r>
              <w:rPr>
                <w:sz w:val="24"/>
              </w:rPr>
              <w:t>in</w:t>
            </w:r>
            <w:r>
              <w:rPr>
                <w:spacing w:val="-2"/>
                <w:sz w:val="24"/>
              </w:rPr>
              <w:t xml:space="preserve"> </w:t>
            </w:r>
            <w:r>
              <w:rPr>
                <w:sz w:val="24"/>
              </w:rPr>
              <w:t>forest</w:t>
            </w:r>
            <w:r>
              <w:rPr>
                <w:spacing w:val="-1"/>
                <w:sz w:val="24"/>
              </w:rPr>
              <w:t xml:space="preserve"> </w:t>
            </w:r>
            <w:r>
              <w:rPr>
                <w:sz w:val="24"/>
              </w:rPr>
              <w:t>edges,</w:t>
            </w:r>
            <w:r>
              <w:rPr>
                <w:spacing w:val="-1"/>
                <w:sz w:val="24"/>
              </w:rPr>
              <w:t xml:space="preserve"> </w:t>
            </w:r>
            <w:r>
              <w:rPr>
                <w:spacing w:val="-2"/>
                <w:sz w:val="24"/>
              </w:rPr>
              <w:t>trails</w:t>
            </w:r>
          </w:p>
        </w:tc>
      </w:tr>
      <w:tr w:rsidR="00DF16C5" w14:paraId="636F0DCC" w14:textId="77777777">
        <w:trPr>
          <w:trHeight w:val="589"/>
        </w:trPr>
        <w:tc>
          <w:tcPr>
            <w:tcW w:w="786" w:type="dxa"/>
          </w:tcPr>
          <w:p w14:paraId="25243646" w14:textId="77777777" w:rsidR="00DF16C5" w:rsidRDefault="00181C42">
            <w:pPr>
              <w:pStyle w:val="TableParagraph"/>
              <w:rPr>
                <w:sz w:val="24"/>
              </w:rPr>
            </w:pPr>
            <w:r>
              <w:rPr>
                <w:spacing w:val="-5"/>
                <w:sz w:val="24"/>
              </w:rPr>
              <w:t>12</w:t>
            </w:r>
          </w:p>
        </w:tc>
        <w:tc>
          <w:tcPr>
            <w:tcW w:w="2500" w:type="dxa"/>
          </w:tcPr>
          <w:p w14:paraId="7942EF59" w14:textId="77777777" w:rsidR="00DF16C5" w:rsidRDefault="00181C42">
            <w:pPr>
              <w:pStyle w:val="TableParagraph"/>
              <w:ind w:left="105"/>
              <w:rPr>
                <w:sz w:val="24"/>
              </w:rPr>
            </w:pPr>
            <w:r>
              <w:rPr>
                <w:sz w:val="24"/>
              </w:rPr>
              <w:t>Formica</w:t>
            </w:r>
            <w:r>
              <w:rPr>
                <w:spacing w:val="-2"/>
                <w:sz w:val="24"/>
              </w:rPr>
              <w:t xml:space="preserve"> </w:t>
            </w:r>
            <w:proofErr w:type="spellStart"/>
            <w:r>
              <w:rPr>
                <w:spacing w:val="-4"/>
                <w:sz w:val="24"/>
              </w:rPr>
              <w:t>rufa</w:t>
            </w:r>
            <w:proofErr w:type="spellEnd"/>
          </w:p>
        </w:tc>
        <w:tc>
          <w:tcPr>
            <w:tcW w:w="1471" w:type="dxa"/>
          </w:tcPr>
          <w:p w14:paraId="17E513F5"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4A3B63C3" w14:textId="77777777" w:rsidR="00DF16C5" w:rsidRDefault="00181C42">
            <w:pPr>
              <w:pStyle w:val="TableParagraph"/>
              <w:ind w:left="109"/>
              <w:rPr>
                <w:sz w:val="24"/>
              </w:rPr>
            </w:pPr>
            <w:r>
              <w:rPr>
                <w:sz w:val="24"/>
              </w:rPr>
              <w:t>Cool,</w:t>
            </w:r>
            <w:r>
              <w:rPr>
                <w:spacing w:val="64"/>
                <w:w w:val="150"/>
                <w:sz w:val="24"/>
              </w:rPr>
              <w:t xml:space="preserve"> </w:t>
            </w:r>
            <w:r>
              <w:rPr>
                <w:sz w:val="24"/>
              </w:rPr>
              <w:t>moist</w:t>
            </w:r>
            <w:r>
              <w:rPr>
                <w:spacing w:val="65"/>
                <w:w w:val="150"/>
                <w:sz w:val="24"/>
              </w:rPr>
              <w:t xml:space="preserve"> </w:t>
            </w:r>
            <w:r>
              <w:rPr>
                <w:spacing w:val="-2"/>
                <w:sz w:val="24"/>
              </w:rPr>
              <w:t xml:space="preserve">upland areas (rare </w:t>
            </w:r>
            <w:r>
              <w:rPr>
                <w:spacing w:val="-6"/>
                <w:sz w:val="24"/>
              </w:rPr>
              <w:t xml:space="preserve">in </w:t>
            </w:r>
            <w:r>
              <w:rPr>
                <w:sz w:val="24"/>
              </w:rPr>
              <w:t>Western Ghats)</w:t>
            </w:r>
          </w:p>
        </w:tc>
      </w:tr>
      <w:tr w:rsidR="00DF16C5" w14:paraId="468012F2" w14:textId="77777777">
        <w:trPr>
          <w:trHeight w:val="702"/>
        </w:trPr>
        <w:tc>
          <w:tcPr>
            <w:tcW w:w="786" w:type="dxa"/>
          </w:tcPr>
          <w:p w14:paraId="367142C5" w14:textId="77777777" w:rsidR="00DF16C5" w:rsidRDefault="00181C42">
            <w:pPr>
              <w:pStyle w:val="TableParagraph"/>
              <w:rPr>
                <w:sz w:val="24"/>
              </w:rPr>
            </w:pPr>
            <w:r>
              <w:rPr>
                <w:spacing w:val="-5"/>
                <w:sz w:val="24"/>
              </w:rPr>
              <w:t>13</w:t>
            </w:r>
          </w:p>
        </w:tc>
        <w:tc>
          <w:tcPr>
            <w:tcW w:w="2500" w:type="dxa"/>
          </w:tcPr>
          <w:p w14:paraId="321B5C7B" w14:textId="77777777" w:rsidR="00DF16C5" w:rsidRDefault="00181C42">
            <w:pPr>
              <w:pStyle w:val="TableParagraph"/>
              <w:ind w:left="105"/>
              <w:rPr>
                <w:sz w:val="24"/>
              </w:rPr>
            </w:pPr>
            <w:proofErr w:type="spellStart"/>
            <w:r>
              <w:rPr>
                <w:sz w:val="24"/>
              </w:rPr>
              <w:t>Technomyrmex</w:t>
            </w:r>
            <w:proofErr w:type="spellEnd"/>
            <w:r>
              <w:rPr>
                <w:spacing w:val="-2"/>
                <w:sz w:val="24"/>
              </w:rPr>
              <w:t xml:space="preserve"> </w:t>
            </w:r>
            <w:proofErr w:type="spellStart"/>
            <w:r>
              <w:rPr>
                <w:spacing w:val="-2"/>
                <w:sz w:val="24"/>
              </w:rPr>
              <w:t>albipes</w:t>
            </w:r>
            <w:proofErr w:type="spellEnd"/>
          </w:p>
        </w:tc>
        <w:tc>
          <w:tcPr>
            <w:tcW w:w="1471" w:type="dxa"/>
          </w:tcPr>
          <w:p w14:paraId="5EB79726" w14:textId="77777777" w:rsidR="00DF16C5" w:rsidRDefault="00181C42">
            <w:pPr>
              <w:pStyle w:val="TableParagraph"/>
              <w:ind w:left="106"/>
              <w:rPr>
                <w:sz w:val="24"/>
              </w:rPr>
            </w:pPr>
            <w:proofErr w:type="spellStart"/>
            <w:r>
              <w:rPr>
                <w:spacing w:val="-2"/>
                <w:sz w:val="24"/>
              </w:rPr>
              <w:t>Dolichoderinae</w:t>
            </w:r>
            <w:proofErr w:type="spellEnd"/>
          </w:p>
        </w:tc>
        <w:tc>
          <w:tcPr>
            <w:tcW w:w="4529" w:type="dxa"/>
          </w:tcPr>
          <w:p w14:paraId="442E7D0C" w14:textId="77777777" w:rsidR="00DF16C5" w:rsidRDefault="00181C42">
            <w:pPr>
              <w:pStyle w:val="TableParagraph"/>
              <w:tabs>
                <w:tab w:val="left" w:pos="1085"/>
                <w:tab w:val="left" w:pos="1783"/>
              </w:tabs>
              <w:spacing w:line="360" w:lineRule="auto"/>
              <w:ind w:left="109" w:right="95"/>
              <w:rPr>
                <w:sz w:val="24"/>
              </w:rPr>
            </w:pPr>
            <w:r>
              <w:rPr>
                <w:spacing w:val="-2"/>
                <w:sz w:val="24"/>
              </w:rPr>
              <w:t>Ground</w:t>
            </w:r>
            <w:r>
              <w:rPr>
                <w:sz w:val="24"/>
              </w:rPr>
              <w:tab/>
            </w:r>
            <w:r>
              <w:rPr>
                <w:spacing w:val="-2"/>
                <w:sz w:val="24"/>
              </w:rPr>
              <w:t>litter</w:t>
            </w:r>
            <w:r>
              <w:rPr>
                <w:sz w:val="24"/>
              </w:rPr>
              <w:tab/>
            </w:r>
            <w:r>
              <w:rPr>
                <w:spacing w:val="-4"/>
                <w:sz w:val="24"/>
              </w:rPr>
              <w:t xml:space="preserve">and </w:t>
            </w:r>
            <w:r>
              <w:rPr>
                <w:sz w:val="24"/>
              </w:rPr>
              <w:t>small</w:t>
            </w:r>
            <w:r>
              <w:rPr>
                <w:spacing w:val="21"/>
                <w:sz w:val="24"/>
              </w:rPr>
              <w:t xml:space="preserve"> </w:t>
            </w:r>
            <w:r>
              <w:rPr>
                <w:sz w:val="24"/>
              </w:rPr>
              <w:t>twigs,</w:t>
            </w:r>
            <w:r>
              <w:rPr>
                <w:spacing w:val="20"/>
                <w:sz w:val="24"/>
              </w:rPr>
              <w:t xml:space="preserve"> </w:t>
            </w:r>
            <w:r>
              <w:rPr>
                <w:sz w:val="24"/>
              </w:rPr>
              <w:t xml:space="preserve">often </w:t>
            </w:r>
            <w:r>
              <w:rPr>
                <w:spacing w:val="-5"/>
                <w:sz w:val="24"/>
              </w:rPr>
              <w:t xml:space="preserve">in </w:t>
            </w:r>
            <w:r>
              <w:rPr>
                <w:spacing w:val="-2"/>
                <w:sz w:val="24"/>
              </w:rPr>
              <w:t>gardens</w:t>
            </w:r>
          </w:p>
        </w:tc>
      </w:tr>
      <w:tr w:rsidR="00DF16C5" w14:paraId="18B68C8B" w14:textId="77777777">
        <w:trPr>
          <w:trHeight w:val="689"/>
        </w:trPr>
        <w:tc>
          <w:tcPr>
            <w:tcW w:w="786" w:type="dxa"/>
          </w:tcPr>
          <w:p w14:paraId="3A63A2BC" w14:textId="77777777" w:rsidR="00DF16C5" w:rsidRDefault="00181C42">
            <w:pPr>
              <w:pStyle w:val="TableParagraph"/>
              <w:rPr>
                <w:sz w:val="24"/>
              </w:rPr>
            </w:pPr>
            <w:r>
              <w:rPr>
                <w:spacing w:val="-5"/>
                <w:sz w:val="24"/>
              </w:rPr>
              <w:t>14</w:t>
            </w:r>
          </w:p>
        </w:tc>
        <w:tc>
          <w:tcPr>
            <w:tcW w:w="2500" w:type="dxa"/>
          </w:tcPr>
          <w:p w14:paraId="1B66D174" w14:textId="77777777" w:rsidR="00DF16C5" w:rsidRDefault="00181C42">
            <w:pPr>
              <w:pStyle w:val="TableParagraph"/>
              <w:spacing w:line="360" w:lineRule="auto"/>
              <w:ind w:left="105" w:right="83"/>
              <w:rPr>
                <w:sz w:val="24"/>
              </w:rPr>
            </w:pPr>
            <w:r>
              <w:rPr>
                <w:spacing w:val="-2"/>
                <w:sz w:val="24"/>
              </w:rPr>
              <w:t xml:space="preserve">Tapinoma </w:t>
            </w:r>
            <w:proofErr w:type="spellStart"/>
            <w:r>
              <w:rPr>
                <w:spacing w:val="-2"/>
                <w:sz w:val="24"/>
              </w:rPr>
              <w:t>melanocephalum</w:t>
            </w:r>
            <w:proofErr w:type="spellEnd"/>
          </w:p>
        </w:tc>
        <w:tc>
          <w:tcPr>
            <w:tcW w:w="1471" w:type="dxa"/>
          </w:tcPr>
          <w:p w14:paraId="527E09BC" w14:textId="77777777" w:rsidR="00DF16C5" w:rsidRDefault="00181C42">
            <w:pPr>
              <w:pStyle w:val="TableParagraph"/>
              <w:ind w:left="106"/>
              <w:rPr>
                <w:sz w:val="24"/>
              </w:rPr>
            </w:pPr>
            <w:proofErr w:type="spellStart"/>
            <w:r>
              <w:rPr>
                <w:spacing w:val="-2"/>
                <w:sz w:val="24"/>
              </w:rPr>
              <w:t>Dolichoderinae</w:t>
            </w:r>
            <w:proofErr w:type="spellEnd"/>
          </w:p>
        </w:tc>
        <w:tc>
          <w:tcPr>
            <w:tcW w:w="4529" w:type="dxa"/>
          </w:tcPr>
          <w:p w14:paraId="48484CC9" w14:textId="77777777" w:rsidR="00DF16C5" w:rsidRDefault="00181C42">
            <w:pPr>
              <w:pStyle w:val="TableParagraph"/>
              <w:tabs>
                <w:tab w:val="left" w:pos="1325"/>
              </w:tabs>
              <w:ind w:left="109"/>
              <w:rPr>
                <w:sz w:val="24"/>
              </w:rPr>
            </w:pPr>
            <w:r>
              <w:rPr>
                <w:spacing w:val="-2"/>
                <w:sz w:val="24"/>
              </w:rPr>
              <w:t xml:space="preserve">Human habitats, indoor </w:t>
            </w:r>
            <w:r>
              <w:rPr>
                <w:spacing w:val="-4"/>
                <w:sz w:val="24"/>
              </w:rPr>
              <w:t xml:space="preserve">and edge </w:t>
            </w:r>
            <w:r>
              <w:rPr>
                <w:spacing w:val="-2"/>
                <w:sz w:val="24"/>
              </w:rPr>
              <w:t>vegetation</w:t>
            </w:r>
          </w:p>
        </w:tc>
      </w:tr>
      <w:tr w:rsidR="00DF16C5" w14:paraId="78E6520F" w14:textId="77777777">
        <w:trPr>
          <w:trHeight w:val="588"/>
        </w:trPr>
        <w:tc>
          <w:tcPr>
            <w:tcW w:w="786" w:type="dxa"/>
          </w:tcPr>
          <w:p w14:paraId="2E3A7BF3" w14:textId="77777777" w:rsidR="00DF16C5" w:rsidRDefault="00181C42">
            <w:pPr>
              <w:pStyle w:val="TableParagraph"/>
              <w:rPr>
                <w:sz w:val="24"/>
              </w:rPr>
            </w:pPr>
            <w:r>
              <w:rPr>
                <w:spacing w:val="-5"/>
                <w:sz w:val="24"/>
              </w:rPr>
              <w:t>15</w:t>
            </w:r>
          </w:p>
        </w:tc>
        <w:tc>
          <w:tcPr>
            <w:tcW w:w="2500" w:type="dxa"/>
          </w:tcPr>
          <w:p w14:paraId="14B1EFBF" w14:textId="77777777" w:rsidR="00DF16C5" w:rsidRDefault="00181C42">
            <w:pPr>
              <w:pStyle w:val="TableParagraph"/>
              <w:ind w:left="105"/>
              <w:rPr>
                <w:sz w:val="24"/>
              </w:rPr>
            </w:pPr>
            <w:proofErr w:type="spellStart"/>
            <w:r>
              <w:rPr>
                <w:sz w:val="24"/>
              </w:rPr>
              <w:t>Dolichoderus</w:t>
            </w:r>
            <w:proofErr w:type="spellEnd"/>
            <w:r>
              <w:rPr>
                <w:spacing w:val="-2"/>
                <w:sz w:val="24"/>
              </w:rPr>
              <w:t xml:space="preserve"> </w:t>
            </w:r>
            <w:proofErr w:type="spellStart"/>
            <w:r>
              <w:rPr>
                <w:spacing w:val="-2"/>
                <w:sz w:val="24"/>
              </w:rPr>
              <w:t>thoracicus</w:t>
            </w:r>
            <w:proofErr w:type="spellEnd"/>
          </w:p>
        </w:tc>
        <w:tc>
          <w:tcPr>
            <w:tcW w:w="1471" w:type="dxa"/>
          </w:tcPr>
          <w:p w14:paraId="09473D65" w14:textId="77777777" w:rsidR="00DF16C5" w:rsidRDefault="00181C42">
            <w:pPr>
              <w:pStyle w:val="TableParagraph"/>
              <w:ind w:left="106"/>
              <w:rPr>
                <w:sz w:val="24"/>
              </w:rPr>
            </w:pPr>
            <w:proofErr w:type="spellStart"/>
            <w:r>
              <w:rPr>
                <w:spacing w:val="-2"/>
                <w:sz w:val="24"/>
              </w:rPr>
              <w:t>Dolichoderinae</w:t>
            </w:r>
            <w:proofErr w:type="spellEnd"/>
          </w:p>
        </w:tc>
        <w:tc>
          <w:tcPr>
            <w:tcW w:w="4529" w:type="dxa"/>
          </w:tcPr>
          <w:p w14:paraId="0D0AF85A" w14:textId="77777777" w:rsidR="00DF16C5" w:rsidRDefault="00181C42">
            <w:pPr>
              <w:pStyle w:val="TableParagraph"/>
              <w:ind w:left="109"/>
              <w:rPr>
                <w:sz w:val="24"/>
              </w:rPr>
            </w:pPr>
            <w:r>
              <w:rPr>
                <w:sz w:val="24"/>
              </w:rPr>
              <w:t>Dry</w:t>
            </w:r>
            <w:r>
              <w:rPr>
                <w:spacing w:val="17"/>
                <w:sz w:val="24"/>
              </w:rPr>
              <w:t xml:space="preserve"> </w:t>
            </w:r>
            <w:r>
              <w:rPr>
                <w:sz w:val="24"/>
              </w:rPr>
              <w:t>twigs</w:t>
            </w:r>
            <w:r>
              <w:rPr>
                <w:spacing w:val="18"/>
                <w:sz w:val="24"/>
              </w:rPr>
              <w:t xml:space="preserve"> </w:t>
            </w:r>
            <w:r>
              <w:rPr>
                <w:sz w:val="24"/>
              </w:rPr>
              <w:t>and</w:t>
            </w:r>
            <w:r>
              <w:rPr>
                <w:spacing w:val="17"/>
                <w:sz w:val="24"/>
              </w:rPr>
              <w:t xml:space="preserve"> </w:t>
            </w:r>
            <w:r>
              <w:rPr>
                <w:spacing w:val="-2"/>
                <w:sz w:val="24"/>
              </w:rPr>
              <w:t xml:space="preserve">forest </w:t>
            </w:r>
            <w:r>
              <w:rPr>
                <w:sz w:val="24"/>
              </w:rPr>
              <w:t>leaf</w:t>
            </w:r>
            <w:r>
              <w:rPr>
                <w:spacing w:val="-2"/>
                <w:sz w:val="24"/>
              </w:rPr>
              <w:t xml:space="preserve"> litter</w:t>
            </w:r>
          </w:p>
        </w:tc>
      </w:tr>
      <w:tr w:rsidR="00DF16C5" w14:paraId="7CC835CB" w14:textId="77777777">
        <w:trPr>
          <w:trHeight w:val="303"/>
        </w:trPr>
        <w:tc>
          <w:tcPr>
            <w:tcW w:w="786" w:type="dxa"/>
          </w:tcPr>
          <w:p w14:paraId="36E70096" w14:textId="77777777" w:rsidR="00DF16C5" w:rsidRDefault="00181C42">
            <w:pPr>
              <w:pStyle w:val="TableParagraph"/>
              <w:rPr>
                <w:sz w:val="24"/>
              </w:rPr>
            </w:pPr>
            <w:r>
              <w:rPr>
                <w:spacing w:val="-5"/>
                <w:sz w:val="24"/>
              </w:rPr>
              <w:t>16</w:t>
            </w:r>
          </w:p>
        </w:tc>
        <w:tc>
          <w:tcPr>
            <w:tcW w:w="2500" w:type="dxa"/>
          </w:tcPr>
          <w:p w14:paraId="570E4D23" w14:textId="77777777" w:rsidR="00DF16C5" w:rsidRDefault="00181C42">
            <w:pPr>
              <w:pStyle w:val="TableParagraph"/>
              <w:ind w:left="105"/>
              <w:rPr>
                <w:sz w:val="24"/>
              </w:rPr>
            </w:pPr>
            <w:proofErr w:type="spellStart"/>
            <w:r>
              <w:rPr>
                <w:sz w:val="24"/>
              </w:rPr>
              <w:t>Crematogaster</w:t>
            </w:r>
            <w:proofErr w:type="spellEnd"/>
            <w:r>
              <w:rPr>
                <w:spacing w:val="-4"/>
                <w:sz w:val="24"/>
              </w:rPr>
              <w:t xml:space="preserve"> </w:t>
            </w:r>
            <w:proofErr w:type="spellStart"/>
            <w:r>
              <w:rPr>
                <w:spacing w:val="-2"/>
                <w:sz w:val="24"/>
              </w:rPr>
              <w:t>subnuda</w:t>
            </w:r>
            <w:proofErr w:type="spellEnd"/>
          </w:p>
        </w:tc>
        <w:tc>
          <w:tcPr>
            <w:tcW w:w="1471" w:type="dxa"/>
          </w:tcPr>
          <w:p w14:paraId="5AB21EF7"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7E5ACF1B" w14:textId="77777777" w:rsidR="00DF16C5" w:rsidRDefault="00181C42">
            <w:pPr>
              <w:pStyle w:val="TableParagraph"/>
              <w:ind w:left="109"/>
              <w:rPr>
                <w:sz w:val="24"/>
              </w:rPr>
            </w:pPr>
            <w:r>
              <w:rPr>
                <w:sz w:val="24"/>
              </w:rPr>
              <w:t>Arboreal,</w:t>
            </w:r>
            <w:r>
              <w:rPr>
                <w:spacing w:val="65"/>
                <w:sz w:val="24"/>
              </w:rPr>
              <w:t xml:space="preserve"> </w:t>
            </w:r>
            <w:r>
              <w:rPr>
                <w:sz w:val="24"/>
              </w:rPr>
              <w:t>in</w:t>
            </w:r>
            <w:r>
              <w:rPr>
                <w:spacing w:val="68"/>
                <w:sz w:val="24"/>
              </w:rPr>
              <w:t xml:space="preserve"> </w:t>
            </w:r>
            <w:r>
              <w:rPr>
                <w:spacing w:val="-2"/>
                <w:sz w:val="24"/>
              </w:rPr>
              <w:t xml:space="preserve">hollow </w:t>
            </w:r>
            <w:r>
              <w:rPr>
                <w:sz w:val="24"/>
              </w:rPr>
              <w:t>twigs</w:t>
            </w:r>
            <w:r>
              <w:rPr>
                <w:spacing w:val="-3"/>
                <w:sz w:val="24"/>
              </w:rPr>
              <w:t xml:space="preserve"> </w:t>
            </w:r>
            <w:r>
              <w:rPr>
                <w:sz w:val="24"/>
              </w:rPr>
              <w:t>and</w:t>
            </w:r>
            <w:r>
              <w:rPr>
                <w:spacing w:val="-1"/>
                <w:sz w:val="24"/>
              </w:rPr>
              <w:t xml:space="preserve"> </w:t>
            </w:r>
            <w:r>
              <w:rPr>
                <w:sz w:val="24"/>
              </w:rPr>
              <w:t>leaf</w:t>
            </w:r>
            <w:r>
              <w:rPr>
                <w:spacing w:val="-1"/>
                <w:sz w:val="24"/>
              </w:rPr>
              <w:t xml:space="preserve"> </w:t>
            </w:r>
            <w:r>
              <w:rPr>
                <w:spacing w:val="-4"/>
                <w:sz w:val="24"/>
              </w:rPr>
              <w:t>nests</w:t>
            </w:r>
          </w:p>
        </w:tc>
      </w:tr>
      <w:tr w:rsidR="00DF16C5" w14:paraId="4238A97E" w14:textId="77777777">
        <w:trPr>
          <w:trHeight w:val="555"/>
        </w:trPr>
        <w:tc>
          <w:tcPr>
            <w:tcW w:w="786" w:type="dxa"/>
          </w:tcPr>
          <w:p w14:paraId="27C497AC" w14:textId="77777777" w:rsidR="00DF16C5" w:rsidRDefault="00181C42">
            <w:pPr>
              <w:pStyle w:val="TableParagraph"/>
              <w:rPr>
                <w:sz w:val="24"/>
              </w:rPr>
            </w:pPr>
            <w:r>
              <w:rPr>
                <w:spacing w:val="-5"/>
                <w:sz w:val="24"/>
              </w:rPr>
              <w:t>17</w:t>
            </w:r>
          </w:p>
        </w:tc>
        <w:tc>
          <w:tcPr>
            <w:tcW w:w="2500" w:type="dxa"/>
          </w:tcPr>
          <w:p w14:paraId="3BFB5CC1" w14:textId="77777777" w:rsidR="00DF16C5" w:rsidRDefault="00181C42">
            <w:pPr>
              <w:pStyle w:val="TableParagraph"/>
              <w:ind w:left="105"/>
              <w:rPr>
                <w:sz w:val="24"/>
              </w:rPr>
            </w:pPr>
            <w:proofErr w:type="spellStart"/>
            <w:r>
              <w:rPr>
                <w:spacing w:val="-2"/>
                <w:sz w:val="24"/>
              </w:rPr>
              <w:t>Crematogaster</w:t>
            </w:r>
            <w:proofErr w:type="spellEnd"/>
            <w:r>
              <w:rPr>
                <w:spacing w:val="-2"/>
                <w:sz w:val="24"/>
              </w:rPr>
              <w:t xml:space="preserve"> </w:t>
            </w:r>
            <w:proofErr w:type="spellStart"/>
            <w:r>
              <w:rPr>
                <w:spacing w:val="-2"/>
                <w:sz w:val="24"/>
              </w:rPr>
              <w:t>rogenhoferi</w:t>
            </w:r>
            <w:proofErr w:type="spellEnd"/>
          </w:p>
        </w:tc>
        <w:tc>
          <w:tcPr>
            <w:tcW w:w="1471" w:type="dxa"/>
          </w:tcPr>
          <w:p w14:paraId="35222597"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7A08E4A6" w14:textId="77777777" w:rsidR="00DF16C5" w:rsidRDefault="00181C42">
            <w:pPr>
              <w:pStyle w:val="TableParagraph"/>
              <w:ind w:left="109"/>
              <w:rPr>
                <w:sz w:val="24"/>
              </w:rPr>
            </w:pPr>
            <w:r>
              <w:rPr>
                <w:sz w:val="24"/>
              </w:rPr>
              <w:t>Found</w:t>
            </w:r>
            <w:r>
              <w:rPr>
                <w:spacing w:val="-15"/>
                <w:sz w:val="24"/>
              </w:rPr>
              <w:t xml:space="preserve"> </w:t>
            </w:r>
            <w:r>
              <w:rPr>
                <w:sz w:val="24"/>
              </w:rPr>
              <w:t>in</w:t>
            </w:r>
            <w:r>
              <w:rPr>
                <w:spacing w:val="-13"/>
                <w:sz w:val="24"/>
              </w:rPr>
              <w:t xml:space="preserve"> </w:t>
            </w:r>
            <w:r>
              <w:rPr>
                <w:sz w:val="24"/>
              </w:rPr>
              <w:t>moist</w:t>
            </w:r>
            <w:r>
              <w:rPr>
                <w:spacing w:val="-12"/>
                <w:sz w:val="24"/>
              </w:rPr>
              <w:t xml:space="preserve"> </w:t>
            </w:r>
            <w:r>
              <w:rPr>
                <w:spacing w:val="-2"/>
                <w:sz w:val="24"/>
              </w:rPr>
              <w:t xml:space="preserve">forest </w:t>
            </w:r>
            <w:r>
              <w:rPr>
                <w:sz w:val="24"/>
              </w:rPr>
              <w:t>twigs</w:t>
            </w:r>
            <w:r>
              <w:rPr>
                <w:spacing w:val="-1"/>
                <w:sz w:val="24"/>
              </w:rPr>
              <w:t xml:space="preserve"> </w:t>
            </w:r>
            <w:r>
              <w:rPr>
                <w:sz w:val="24"/>
              </w:rPr>
              <w:t xml:space="preserve">and </w:t>
            </w:r>
            <w:r>
              <w:rPr>
                <w:spacing w:val="-2"/>
                <w:sz w:val="24"/>
              </w:rPr>
              <w:t>shrubs</w:t>
            </w:r>
          </w:p>
        </w:tc>
      </w:tr>
    </w:tbl>
    <w:p w14:paraId="12CB23EA" w14:textId="77777777" w:rsidR="00DF16C5" w:rsidRDefault="00DF16C5">
      <w:pPr>
        <w:pStyle w:val="TableParagraph"/>
        <w:spacing w:line="240" w:lineRule="auto"/>
        <w:rPr>
          <w:sz w:val="24"/>
        </w:rPr>
        <w:sectPr w:rsidR="00DF16C5" w:rsidSect="006018F4">
          <w:type w:val="nextPage"/>
          <w:pgSz w:w="11910" w:h="16840"/>
          <w:pgMar w:top="1400" w:right="1133" w:bottom="1851" w:left="1133" w:header="0" w:footer="1000" w:gutter="0"/>
          <w:cols w:space="720"/>
        </w:sectPr>
      </w:pP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6"/>
        <w:gridCol w:w="2514"/>
        <w:gridCol w:w="1486"/>
        <w:gridCol w:w="4514"/>
      </w:tblGrid>
      <w:tr w:rsidR="00DF16C5" w14:paraId="68A5F23C" w14:textId="77777777">
        <w:trPr>
          <w:trHeight w:val="619"/>
        </w:trPr>
        <w:tc>
          <w:tcPr>
            <w:tcW w:w="786" w:type="dxa"/>
          </w:tcPr>
          <w:p w14:paraId="162D7305" w14:textId="77777777" w:rsidR="00DF16C5" w:rsidRDefault="00181C42">
            <w:pPr>
              <w:pStyle w:val="TableParagraph"/>
              <w:rPr>
                <w:sz w:val="24"/>
              </w:rPr>
            </w:pPr>
            <w:r>
              <w:rPr>
                <w:spacing w:val="-5"/>
                <w:sz w:val="24"/>
              </w:rPr>
              <w:lastRenderedPageBreak/>
              <w:t>18</w:t>
            </w:r>
          </w:p>
        </w:tc>
        <w:tc>
          <w:tcPr>
            <w:tcW w:w="2514" w:type="dxa"/>
          </w:tcPr>
          <w:p w14:paraId="68A24455" w14:textId="77777777" w:rsidR="00DF16C5" w:rsidRDefault="00181C42">
            <w:pPr>
              <w:pStyle w:val="TableParagraph"/>
              <w:ind w:left="105"/>
              <w:rPr>
                <w:sz w:val="24"/>
              </w:rPr>
            </w:pPr>
            <w:proofErr w:type="spellStart"/>
            <w:r>
              <w:rPr>
                <w:sz w:val="24"/>
              </w:rPr>
              <w:t>Pheidole</w:t>
            </w:r>
            <w:proofErr w:type="spellEnd"/>
            <w:r>
              <w:rPr>
                <w:spacing w:val="-2"/>
                <w:sz w:val="24"/>
              </w:rPr>
              <w:t xml:space="preserve"> </w:t>
            </w:r>
            <w:proofErr w:type="spellStart"/>
            <w:r>
              <w:rPr>
                <w:spacing w:val="-2"/>
                <w:sz w:val="24"/>
              </w:rPr>
              <w:t>spathifera</w:t>
            </w:r>
            <w:proofErr w:type="spellEnd"/>
          </w:p>
        </w:tc>
        <w:tc>
          <w:tcPr>
            <w:tcW w:w="1486" w:type="dxa"/>
          </w:tcPr>
          <w:p w14:paraId="34244F97"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700E1E1B" w14:textId="77777777" w:rsidR="00DF16C5" w:rsidRDefault="00181C42">
            <w:pPr>
              <w:pStyle w:val="TableParagraph"/>
              <w:tabs>
                <w:tab w:val="left" w:pos="810"/>
                <w:tab w:val="left" w:pos="1584"/>
              </w:tabs>
              <w:ind w:left="109"/>
              <w:rPr>
                <w:sz w:val="24"/>
              </w:rPr>
            </w:pPr>
            <w:r>
              <w:rPr>
                <w:spacing w:val="-4"/>
                <w:sz w:val="24"/>
              </w:rPr>
              <w:t>Leaf</w:t>
            </w:r>
            <w:r>
              <w:rPr>
                <w:sz w:val="24"/>
              </w:rPr>
              <w:tab/>
            </w:r>
            <w:r>
              <w:rPr>
                <w:spacing w:val="-2"/>
                <w:sz w:val="24"/>
              </w:rPr>
              <w:t>litter,</w:t>
            </w:r>
            <w:r>
              <w:rPr>
                <w:sz w:val="24"/>
              </w:rPr>
              <w:tab/>
            </w:r>
            <w:r>
              <w:rPr>
                <w:spacing w:val="-4"/>
                <w:sz w:val="24"/>
              </w:rPr>
              <w:t xml:space="preserve">under </w:t>
            </w:r>
            <w:r>
              <w:rPr>
                <w:spacing w:val="-2"/>
                <w:sz w:val="24"/>
              </w:rPr>
              <w:t>stones,</w:t>
            </w:r>
            <w:r>
              <w:rPr>
                <w:sz w:val="24"/>
              </w:rPr>
              <w:tab/>
            </w:r>
            <w:r>
              <w:rPr>
                <w:spacing w:val="-2"/>
                <w:sz w:val="24"/>
              </w:rPr>
              <w:t>nesting underground</w:t>
            </w:r>
          </w:p>
        </w:tc>
      </w:tr>
      <w:tr w:rsidR="00DF16C5" w14:paraId="44388D1C" w14:textId="77777777">
        <w:trPr>
          <w:trHeight w:val="330"/>
        </w:trPr>
        <w:tc>
          <w:tcPr>
            <w:tcW w:w="786" w:type="dxa"/>
          </w:tcPr>
          <w:p w14:paraId="414ACE86" w14:textId="77777777" w:rsidR="00DF16C5" w:rsidRDefault="00181C42">
            <w:pPr>
              <w:pStyle w:val="TableParagraph"/>
              <w:rPr>
                <w:sz w:val="24"/>
              </w:rPr>
            </w:pPr>
            <w:r>
              <w:rPr>
                <w:spacing w:val="-5"/>
                <w:sz w:val="24"/>
              </w:rPr>
              <w:t>19</w:t>
            </w:r>
          </w:p>
        </w:tc>
        <w:tc>
          <w:tcPr>
            <w:tcW w:w="2514" w:type="dxa"/>
          </w:tcPr>
          <w:p w14:paraId="6DE1C5A4" w14:textId="77777777" w:rsidR="00DF16C5" w:rsidRDefault="00181C42">
            <w:pPr>
              <w:pStyle w:val="TableParagraph"/>
              <w:ind w:left="105"/>
              <w:rPr>
                <w:sz w:val="24"/>
              </w:rPr>
            </w:pPr>
            <w:proofErr w:type="spellStart"/>
            <w:r>
              <w:rPr>
                <w:sz w:val="24"/>
              </w:rPr>
              <w:t>Pheidole</w:t>
            </w:r>
            <w:proofErr w:type="spellEnd"/>
            <w:r>
              <w:rPr>
                <w:spacing w:val="-2"/>
                <w:sz w:val="24"/>
              </w:rPr>
              <w:t xml:space="preserve"> </w:t>
            </w:r>
            <w:proofErr w:type="spellStart"/>
            <w:r>
              <w:rPr>
                <w:spacing w:val="-4"/>
                <w:sz w:val="24"/>
              </w:rPr>
              <w:t>noda</w:t>
            </w:r>
            <w:proofErr w:type="spellEnd"/>
          </w:p>
        </w:tc>
        <w:tc>
          <w:tcPr>
            <w:tcW w:w="1486" w:type="dxa"/>
          </w:tcPr>
          <w:p w14:paraId="0968120D"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78893EBB" w14:textId="77777777" w:rsidR="00DF16C5" w:rsidRDefault="00181C42">
            <w:pPr>
              <w:pStyle w:val="TableParagraph"/>
              <w:tabs>
                <w:tab w:val="left" w:pos="1618"/>
              </w:tabs>
              <w:ind w:left="109"/>
              <w:rPr>
                <w:sz w:val="24"/>
              </w:rPr>
            </w:pPr>
            <w:r>
              <w:rPr>
                <w:spacing w:val="-4"/>
                <w:sz w:val="24"/>
              </w:rPr>
              <w:t xml:space="preserve">Leaf </w:t>
            </w:r>
            <w:r>
              <w:rPr>
                <w:spacing w:val="-2"/>
                <w:sz w:val="24"/>
              </w:rPr>
              <w:t>litter, sometimes</w:t>
            </w:r>
            <w:r>
              <w:rPr>
                <w:sz w:val="24"/>
              </w:rPr>
              <w:tab/>
            </w:r>
            <w:r>
              <w:rPr>
                <w:spacing w:val="-2"/>
                <w:sz w:val="24"/>
              </w:rPr>
              <w:t>mound nesting</w:t>
            </w:r>
          </w:p>
        </w:tc>
      </w:tr>
      <w:tr w:rsidR="00DF16C5" w14:paraId="5C9DAB0F" w14:textId="77777777">
        <w:trPr>
          <w:trHeight w:val="333"/>
        </w:trPr>
        <w:tc>
          <w:tcPr>
            <w:tcW w:w="786" w:type="dxa"/>
          </w:tcPr>
          <w:p w14:paraId="488A4AB5" w14:textId="77777777" w:rsidR="00DF16C5" w:rsidRDefault="00181C42">
            <w:pPr>
              <w:pStyle w:val="TableParagraph"/>
              <w:rPr>
                <w:sz w:val="24"/>
              </w:rPr>
            </w:pPr>
            <w:r>
              <w:rPr>
                <w:spacing w:val="-5"/>
                <w:sz w:val="24"/>
              </w:rPr>
              <w:t>20</w:t>
            </w:r>
          </w:p>
        </w:tc>
        <w:tc>
          <w:tcPr>
            <w:tcW w:w="2514" w:type="dxa"/>
          </w:tcPr>
          <w:p w14:paraId="7C60CBEE" w14:textId="77777777" w:rsidR="00DF16C5" w:rsidRDefault="00181C42">
            <w:pPr>
              <w:pStyle w:val="TableParagraph"/>
              <w:ind w:left="105"/>
              <w:rPr>
                <w:sz w:val="24"/>
              </w:rPr>
            </w:pPr>
            <w:proofErr w:type="spellStart"/>
            <w:r>
              <w:rPr>
                <w:sz w:val="24"/>
              </w:rPr>
              <w:t>Pheidole</w:t>
            </w:r>
            <w:proofErr w:type="spellEnd"/>
            <w:r>
              <w:rPr>
                <w:spacing w:val="-2"/>
                <w:sz w:val="24"/>
              </w:rPr>
              <w:t xml:space="preserve"> </w:t>
            </w:r>
            <w:proofErr w:type="spellStart"/>
            <w:r>
              <w:rPr>
                <w:spacing w:val="-2"/>
                <w:sz w:val="24"/>
              </w:rPr>
              <w:t>megacephala</w:t>
            </w:r>
            <w:proofErr w:type="spellEnd"/>
          </w:p>
        </w:tc>
        <w:tc>
          <w:tcPr>
            <w:tcW w:w="1486" w:type="dxa"/>
          </w:tcPr>
          <w:p w14:paraId="287C62EC"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46EBBC25" w14:textId="77777777" w:rsidR="00DF16C5" w:rsidRDefault="00181C42">
            <w:pPr>
              <w:pStyle w:val="TableParagraph"/>
              <w:tabs>
                <w:tab w:val="left" w:pos="1272"/>
              </w:tabs>
              <w:ind w:left="109"/>
              <w:rPr>
                <w:sz w:val="24"/>
              </w:rPr>
            </w:pPr>
            <w:r>
              <w:rPr>
                <w:spacing w:val="-2"/>
                <w:sz w:val="24"/>
              </w:rPr>
              <w:t>Highly invasive, prefers disturbed areas</w:t>
            </w:r>
          </w:p>
        </w:tc>
      </w:tr>
      <w:tr w:rsidR="00DF16C5" w14:paraId="3752436D" w14:textId="77777777">
        <w:trPr>
          <w:trHeight w:val="573"/>
        </w:trPr>
        <w:tc>
          <w:tcPr>
            <w:tcW w:w="786" w:type="dxa"/>
          </w:tcPr>
          <w:p w14:paraId="27B85390" w14:textId="77777777" w:rsidR="00DF16C5" w:rsidRDefault="00181C42">
            <w:pPr>
              <w:pStyle w:val="TableParagraph"/>
              <w:rPr>
                <w:sz w:val="24"/>
              </w:rPr>
            </w:pPr>
            <w:r>
              <w:rPr>
                <w:spacing w:val="-5"/>
                <w:sz w:val="24"/>
              </w:rPr>
              <w:t>21</w:t>
            </w:r>
          </w:p>
        </w:tc>
        <w:tc>
          <w:tcPr>
            <w:tcW w:w="2514" w:type="dxa"/>
          </w:tcPr>
          <w:p w14:paraId="656A917A" w14:textId="77777777" w:rsidR="00DF16C5" w:rsidRDefault="00181C42">
            <w:pPr>
              <w:pStyle w:val="TableParagraph"/>
              <w:ind w:left="105"/>
              <w:rPr>
                <w:sz w:val="24"/>
              </w:rPr>
            </w:pPr>
            <w:proofErr w:type="spellStart"/>
            <w:r>
              <w:rPr>
                <w:sz w:val="24"/>
              </w:rPr>
              <w:t>Myrmica</w:t>
            </w:r>
            <w:proofErr w:type="spellEnd"/>
            <w:r>
              <w:rPr>
                <w:spacing w:val="-2"/>
                <w:sz w:val="24"/>
              </w:rPr>
              <w:t xml:space="preserve"> </w:t>
            </w:r>
            <w:r>
              <w:rPr>
                <w:spacing w:val="-5"/>
                <w:sz w:val="24"/>
              </w:rPr>
              <w:t>sp.</w:t>
            </w:r>
          </w:p>
        </w:tc>
        <w:tc>
          <w:tcPr>
            <w:tcW w:w="1486" w:type="dxa"/>
          </w:tcPr>
          <w:p w14:paraId="445BF12D"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16402EDB" w14:textId="77777777" w:rsidR="00DF16C5" w:rsidRDefault="00181C42">
            <w:pPr>
              <w:pStyle w:val="TableParagraph"/>
              <w:ind w:left="109"/>
              <w:rPr>
                <w:sz w:val="24"/>
              </w:rPr>
            </w:pPr>
            <w:r>
              <w:rPr>
                <w:sz w:val="24"/>
              </w:rPr>
              <w:t>Wet</w:t>
            </w:r>
            <w:r>
              <w:rPr>
                <w:spacing w:val="27"/>
                <w:sz w:val="24"/>
              </w:rPr>
              <w:t xml:space="preserve"> </w:t>
            </w:r>
            <w:r>
              <w:rPr>
                <w:sz w:val="24"/>
              </w:rPr>
              <w:t>highland</w:t>
            </w:r>
            <w:r>
              <w:rPr>
                <w:spacing w:val="27"/>
                <w:sz w:val="24"/>
              </w:rPr>
              <w:t xml:space="preserve"> </w:t>
            </w:r>
            <w:r>
              <w:rPr>
                <w:spacing w:val="-2"/>
                <w:sz w:val="24"/>
              </w:rPr>
              <w:t xml:space="preserve">forest, </w:t>
            </w:r>
            <w:r>
              <w:rPr>
                <w:sz w:val="24"/>
              </w:rPr>
              <w:t>leaf</w:t>
            </w:r>
            <w:r>
              <w:rPr>
                <w:spacing w:val="80"/>
                <w:sz w:val="24"/>
              </w:rPr>
              <w:t xml:space="preserve"> </w:t>
            </w:r>
            <w:r>
              <w:rPr>
                <w:sz w:val="24"/>
              </w:rPr>
              <w:t>litter</w:t>
            </w:r>
            <w:r>
              <w:rPr>
                <w:spacing w:val="80"/>
                <w:sz w:val="24"/>
              </w:rPr>
              <w:t xml:space="preserve"> </w:t>
            </w:r>
            <w:r>
              <w:rPr>
                <w:sz w:val="24"/>
              </w:rPr>
              <w:t>(rare</w:t>
            </w:r>
            <w:r>
              <w:rPr>
                <w:spacing w:val="80"/>
                <w:sz w:val="24"/>
              </w:rPr>
              <w:t xml:space="preserve"> </w:t>
            </w:r>
            <w:r>
              <w:rPr>
                <w:sz w:val="24"/>
              </w:rPr>
              <w:t xml:space="preserve">in </w:t>
            </w:r>
            <w:r>
              <w:rPr>
                <w:spacing w:val="-2"/>
                <w:sz w:val="24"/>
              </w:rPr>
              <w:t>India)</w:t>
            </w:r>
          </w:p>
        </w:tc>
      </w:tr>
      <w:tr w:rsidR="00DF16C5" w14:paraId="0DB27DDD" w14:textId="77777777">
        <w:trPr>
          <w:trHeight w:val="733"/>
        </w:trPr>
        <w:tc>
          <w:tcPr>
            <w:tcW w:w="786" w:type="dxa"/>
          </w:tcPr>
          <w:p w14:paraId="69F18B74" w14:textId="77777777" w:rsidR="00DF16C5" w:rsidRDefault="00181C42">
            <w:pPr>
              <w:pStyle w:val="TableParagraph"/>
              <w:spacing w:before="1" w:line="240" w:lineRule="auto"/>
              <w:rPr>
                <w:sz w:val="24"/>
              </w:rPr>
            </w:pPr>
            <w:r>
              <w:rPr>
                <w:spacing w:val="-5"/>
                <w:sz w:val="24"/>
              </w:rPr>
              <w:t>22</w:t>
            </w:r>
          </w:p>
        </w:tc>
        <w:tc>
          <w:tcPr>
            <w:tcW w:w="2514" w:type="dxa"/>
          </w:tcPr>
          <w:p w14:paraId="727FDFB1" w14:textId="77777777" w:rsidR="00DF16C5" w:rsidRDefault="00181C42">
            <w:pPr>
              <w:pStyle w:val="TableParagraph"/>
              <w:spacing w:before="1" w:line="240" w:lineRule="auto"/>
              <w:ind w:left="105"/>
              <w:rPr>
                <w:sz w:val="24"/>
              </w:rPr>
            </w:pPr>
            <w:r>
              <w:rPr>
                <w:sz w:val="24"/>
              </w:rPr>
              <w:t xml:space="preserve">Monomorium </w:t>
            </w:r>
            <w:proofErr w:type="spellStart"/>
            <w:r>
              <w:rPr>
                <w:spacing w:val="-2"/>
                <w:sz w:val="24"/>
              </w:rPr>
              <w:t>pharaonis</w:t>
            </w:r>
            <w:proofErr w:type="spellEnd"/>
          </w:p>
        </w:tc>
        <w:tc>
          <w:tcPr>
            <w:tcW w:w="1486" w:type="dxa"/>
          </w:tcPr>
          <w:p w14:paraId="2EB5817D" w14:textId="77777777" w:rsidR="00DF16C5" w:rsidRDefault="00181C42">
            <w:pPr>
              <w:pStyle w:val="TableParagraph"/>
              <w:spacing w:before="1" w:line="240" w:lineRule="auto"/>
              <w:ind w:left="106"/>
              <w:rPr>
                <w:sz w:val="24"/>
              </w:rPr>
            </w:pPr>
            <w:proofErr w:type="spellStart"/>
            <w:r>
              <w:rPr>
                <w:spacing w:val="-2"/>
                <w:sz w:val="24"/>
              </w:rPr>
              <w:t>Myrmicinae</w:t>
            </w:r>
            <w:proofErr w:type="spellEnd"/>
          </w:p>
        </w:tc>
        <w:tc>
          <w:tcPr>
            <w:tcW w:w="4514" w:type="dxa"/>
          </w:tcPr>
          <w:p w14:paraId="04355961" w14:textId="77777777" w:rsidR="00DF16C5" w:rsidRDefault="00181C42">
            <w:pPr>
              <w:pStyle w:val="TableParagraph"/>
              <w:spacing w:before="1" w:line="360" w:lineRule="auto"/>
              <w:ind w:left="109"/>
              <w:rPr>
                <w:sz w:val="24"/>
              </w:rPr>
            </w:pPr>
            <w:r>
              <w:rPr>
                <w:spacing w:val="-2"/>
                <w:sz w:val="24"/>
              </w:rPr>
              <w:t xml:space="preserve">Synanthropic, </w:t>
            </w:r>
            <w:r>
              <w:rPr>
                <w:sz w:val="24"/>
              </w:rPr>
              <w:t>kitchens,</w:t>
            </w:r>
            <w:r>
              <w:rPr>
                <w:spacing w:val="-1"/>
                <w:sz w:val="24"/>
              </w:rPr>
              <w:t xml:space="preserve"> </w:t>
            </w:r>
            <w:r>
              <w:rPr>
                <w:sz w:val="24"/>
              </w:rPr>
              <w:t>bathrooms, warm</w:t>
            </w:r>
            <w:r>
              <w:rPr>
                <w:spacing w:val="-2"/>
                <w:sz w:val="24"/>
              </w:rPr>
              <w:t xml:space="preserve"> corners</w:t>
            </w:r>
          </w:p>
        </w:tc>
      </w:tr>
      <w:tr w:rsidR="00DF16C5" w14:paraId="3E35FD37" w14:textId="77777777">
        <w:trPr>
          <w:trHeight w:val="560"/>
        </w:trPr>
        <w:tc>
          <w:tcPr>
            <w:tcW w:w="786" w:type="dxa"/>
          </w:tcPr>
          <w:p w14:paraId="13932D6D" w14:textId="77777777" w:rsidR="00DF16C5" w:rsidRDefault="00181C42">
            <w:pPr>
              <w:pStyle w:val="TableParagraph"/>
              <w:rPr>
                <w:sz w:val="24"/>
              </w:rPr>
            </w:pPr>
            <w:r>
              <w:rPr>
                <w:spacing w:val="-5"/>
                <w:sz w:val="24"/>
              </w:rPr>
              <w:t>23</w:t>
            </w:r>
          </w:p>
        </w:tc>
        <w:tc>
          <w:tcPr>
            <w:tcW w:w="2514" w:type="dxa"/>
          </w:tcPr>
          <w:p w14:paraId="10427389" w14:textId="77777777" w:rsidR="00DF16C5" w:rsidRDefault="00181C42">
            <w:pPr>
              <w:pStyle w:val="TableParagraph"/>
              <w:ind w:left="105"/>
              <w:rPr>
                <w:sz w:val="24"/>
              </w:rPr>
            </w:pPr>
            <w:r>
              <w:rPr>
                <w:sz w:val="24"/>
              </w:rPr>
              <w:t xml:space="preserve">Monomorium </w:t>
            </w:r>
            <w:proofErr w:type="spellStart"/>
            <w:r>
              <w:rPr>
                <w:spacing w:val="-2"/>
                <w:sz w:val="24"/>
              </w:rPr>
              <w:t>floricola</w:t>
            </w:r>
            <w:proofErr w:type="spellEnd"/>
          </w:p>
        </w:tc>
        <w:tc>
          <w:tcPr>
            <w:tcW w:w="1486" w:type="dxa"/>
          </w:tcPr>
          <w:p w14:paraId="60570671"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059EF552" w14:textId="77777777" w:rsidR="00DF16C5" w:rsidRDefault="00181C42">
            <w:pPr>
              <w:pStyle w:val="TableParagraph"/>
              <w:ind w:left="109"/>
              <w:rPr>
                <w:sz w:val="24"/>
              </w:rPr>
            </w:pPr>
            <w:r>
              <w:rPr>
                <w:sz w:val="24"/>
              </w:rPr>
              <w:t>Potted</w:t>
            </w:r>
            <w:r>
              <w:rPr>
                <w:spacing w:val="61"/>
                <w:sz w:val="24"/>
              </w:rPr>
              <w:t xml:space="preserve"> </w:t>
            </w:r>
            <w:r>
              <w:rPr>
                <w:sz w:val="24"/>
              </w:rPr>
              <w:t>plants,</w:t>
            </w:r>
            <w:r>
              <w:rPr>
                <w:spacing w:val="62"/>
                <w:sz w:val="24"/>
              </w:rPr>
              <w:t xml:space="preserve"> </w:t>
            </w:r>
            <w:r>
              <w:rPr>
                <w:spacing w:val="-4"/>
                <w:sz w:val="24"/>
              </w:rPr>
              <w:t>moist and</w:t>
            </w:r>
            <w:r>
              <w:rPr>
                <w:sz w:val="24"/>
              </w:rPr>
              <w:tab/>
            </w:r>
            <w:r>
              <w:rPr>
                <w:spacing w:val="-2"/>
                <w:sz w:val="24"/>
              </w:rPr>
              <w:t>disturbed gardens</w:t>
            </w:r>
          </w:p>
        </w:tc>
      </w:tr>
      <w:tr w:rsidR="00DF16C5" w14:paraId="3CB2A145" w14:textId="77777777">
        <w:trPr>
          <w:trHeight w:val="360"/>
        </w:trPr>
        <w:tc>
          <w:tcPr>
            <w:tcW w:w="786" w:type="dxa"/>
          </w:tcPr>
          <w:p w14:paraId="38400A30" w14:textId="77777777" w:rsidR="00DF16C5" w:rsidRDefault="00181C42">
            <w:pPr>
              <w:pStyle w:val="TableParagraph"/>
              <w:rPr>
                <w:sz w:val="24"/>
              </w:rPr>
            </w:pPr>
            <w:r>
              <w:rPr>
                <w:spacing w:val="-5"/>
                <w:sz w:val="24"/>
              </w:rPr>
              <w:t>24</w:t>
            </w:r>
          </w:p>
        </w:tc>
        <w:tc>
          <w:tcPr>
            <w:tcW w:w="2514" w:type="dxa"/>
          </w:tcPr>
          <w:p w14:paraId="0BD399CC" w14:textId="77777777" w:rsidR="00DF16C5" w:rsidRDefault="00181C42">
            <w:pPr>
              <w:pStyle w:val="TableParagraph"/>
              <w:ind w:left="105"/>
              <w:rPr>
                <w:sz w:val="24"/>
              </w:rPr>
            </w:pPr>
            <w:r>
              <w:rPr>
                <w:sz w:val="24"/>
              </w:rPr>
              <w:t xml:space="preserve">Monomorium </w:t>
            </w:r>
            <w:r>
              <w:rPr>
                <w:spacing w:val="-2"/>
                <w:sz w:val="24"/>
              </w:rPr>
              <w:t>destructor</w:t>
            </w:r>
          </w:p>
        </w:tc>
        <w:tc>
          <w:tcPr>
            <w:tcW w:w="1486" w:type="dxa"/>
          </w:tcPr>
          <w:p w14:paraId="4FBFF017"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116A790D" w14:textId="77777777" w:rsidR="00DF16C5" w:rsidRDefault="00181C42">
            <w:pPr>
              <w:pStyle w:val="TableParagraph"/>
              <w:ind w:left="109"/>
              <w:rPr>
                <w:sz w:val="24"/>
              </w:rPr>
            </w:pPr>
            <w:r>
              <w:rPr>
                <w:sz w:val="24"/>
              </w:rPr>
              <w:t>Indoors</w:t>
            </w:r>
            <w:r>
              <w:rPr>
                <w:spacing w:val="53"/>
                <w:w w:val="150"/>
                <w:sz w:val="24"/>
              </w:rPr>
              <w:t xml:space="preserve"> </w:t>
            </w:r>
            <w:r>
              <w:rPr>
                <w:sz w:val="24"/>
              </w:rPr>
              <w:t>and</w:t>
            </w:r>
            <w:r>
              <w:rPr>
                <w:spacing w:val="55"/>
                <w:w w:val="150"/>
                <w:sz w:val="24"/>
              </w:rPr>
              <w:t xml:space="preserve"> </w:t>
            </w:r>
            <w:r>
              <w:rPr>
                <w:spacing w:val="-2"/>
                <w:sz w:val="24"/>
              </w:rPr>
              <w:t>garden vegetation</w:t>
            </w:r>
          </w:p>
        </w:tc>
      </w:tr>
      <w:tr w:rsidR="00DF16C5" w14:paraId="10B442A5" w14:textId="77777777">
        <w:trPr>
          <w:trHeight w:val="290"/>
        </w:trPr>
        <w:tc>
          <w:tcPr>
            <w:tcW w:w="786" w:type="dxa"/>
          </w:tcPr>
          <w:p w14:paraId="2BE19ABA" w14:textId="77777777" w:rsidR="00DF16C5" w:rsidRDefault="00181C42">
            <w:pPr>
              <w:pStyle w:val="TableParagraph"/>
              <w:rPr>
                <w:sz w:val="24"/>
              </w:rPr>
            </w:pPr>
            <w:r>
              <w:rPr>
                <w:spacing w:val="-5"/>
                <w:sz w:val="24"/>
              </w:rPr>
              <w:t>25</w:t>
            </w:r>
          </w:p>
        </w:tc>
        <w:tc>
          <w:tcPr>
            <w:tcW w:w="2514" w:type="dxa"/>
          </w:tcPr>
          <w:p w14:paraId="08F99010" w14:textId="77777777" w:rsidR="00DF16C5" w:rsidRDefault="00181C42">
            <w:pPr>
              <w:pStyle w:val="TableParagraph"/>
              <w:ind w:left="105"/>
              <w:rPr>
                <w:sz w:val="24"/>
              </w:rPr>
            </w:pPr>
            <w:proofErr w:type="spellStart"/>
            <w:r>
              <w:rPr>
                <w:sz w:val="24"/>
              </w:rPr>
              <w:t>Solenopsis</w:t>
            </w:r>
            <w:proofErr w:type="spellEnd"/>
            <w:r>
              <w:rPr>
                <w:sz w:val="24"/>
              </w:rPr>
              <w:t xml:space="preserve"> </w:t>
            </w:r>
            <w:proofErr w:type="spellStart"/>
            <w:r>
              <w:rPr>
                <w:spacing w:val="-2"/>
                <w:sz w:val="24"/>
              </w:rPr>
              <w:t>geminata</w:t>
            </w:r>
            <w:proofErr w:type="spellEnd"/>
          </w:p>
        </w:tc>
        <w:tc>
          <w:tcPr>
            <w:tcW w:w="1486" w:type="dxa"/>
          </w:tcPr>
          <w:p w14:paraId="69187C05"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6B5AAD39" w14:textId="77777777" w:rsidR="00DF16C5" w:rsidRDefault="00181C42">
            <w:pPr>
              <w:pStyle w:val="TableParagraph"/>
              <w:tabs>
                <w:tab w:val="left" w:pos="1565"/>
              </w:tabs>
              <w:ind w:left="109"/>
              <w:rPr>
                <w:sz w:val="24"/>
              </w:rPr>
            </w:pPr>
            <w:r>
              <w:rPr>
                <w:spacing w:val="-2"/>
                <w:sz w:val="24"/>
              </w:rPr>
              <w:t xml:space="preserve">Agricultural lands, </w:t>
            </w:r>
            <w:r>
              <w:rPr>
                <w:sz w:val="24"/>
              </w:rPr>
              <w:t>disturbed</w:t>
            </w:r>
            <w:r>
              <w:rPr>
                <w:spacing w:val="-2"/>
                <w:sz w:val="24"/>
              </w:rPr>
              <w:t xml:space="preserve"> areas</w:t>
            </w:r>
          </w:p>
        </w:tc>
      </w:tr>
      <w:tr w:rsidR="00DF16C5" w14:paraId="30EE1046" w14:textId="77777777">
        <w:trPr>
          <w:trHeight w:val="589"/>
        </w:trPr>
        <w:tc>
          <w:tcPr>
            <w:tcW w:w="786" w:type="dxa"/>
          </w:tcPr>
          <w:p w14:paraId="6E6D6CCF" w14:textId="77777777" w:rsidR="00DF16C5" w:rsidRDefault="00181C42">
            <w:pPr>
              <w:pStyle w:val="TableParagraph"/>
              <w:rPr>
                <w:sz w:val="24"/>
              </w:rPr>
            </w:pPr>
            <w:r>
              <w:rPr>
                <w:spacing w:val="-5"/>
                <w:sz w:val="24"/>
              </w:rPr>
              <w:t>26</w:t>
            </w:r>
          </w:p>
        </w:tc>
        <w:tc>
          <w:tcPr>
            <w:tcW w:w="2514" w:type="dxa"/>
          </w:tcPr>
          <w:p w14:paraId="76F43C3A" w14:textId="77777777" w:rsidR="00DF16C5" w:rsidRDefault="00181C42">
            <w:pPr>
              <w:pStyle w:val="TableParagraph"/>
              <w:ind w:left="105"/>
              <w:rPr>
                <w:sz w:val="24"/>
              </w:rPr>
            </w:pPr>
            <w:proofErr w:type="spellStart"/>
            <w:r>
              <w:rPr>
                <w:sz w:val="24"/>
              </w:rPr>
              <w:t>Solenopsis</w:t>
            </w:r>
            <w:proofErr w:type="spellEnd"/>
            <w:r>
              <w:rPr>
                <w:sz w:val="24"/>
              </w:rPr>
              <w:t xml:space="preserve"> </w:t>
            </w:r>
            <w:proofErr w:type="spellStart"/>
            <w:r>
              <w:rPr>
                <w:spacing w:val="-2"/>
                <w:sz w:val="24"/>
              </w:rPr>
              <w:t>invicta</w:t>
            </w:r>
            <w:proofErr w:type="spellEnd"/>
          </w:p>
        </w:tc>
        <w:tc>
          <w:tcPr>
            <w:tcW w:w="1486" w:type="dxa"/>
          </w:tcPr>
          <w:p w14:paraId="12B7872B"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25C9271B" w14:textId="77777777" w:rsidR="00DF16C5" w:rsidRDefault="00181C42">
            <w:pPr>
              <w:pStyle w:val="TableParagraph"/>
              <w:tabs>
                <w:tab w:val="left" w:pos="1464"/>
              </w:tabs>
              <w:ind w:left="109"/>
              <w:rPr>
                <w:sz w:val="24"/>
              </w:rPr>
            </w:pPr>
            <w:r>
              <w:rPr>
                <w:spacing w:val="-2"/>
                <w:sz w:val="24"/>
              </w:rPr>
              <w:t>Invasive,</w:t>
            </w:r>
            <w:r>
              <w:rPr>
                <w:sz w:val="24"/>
              </w:rPr>
              <w:tab/>
            </w:r>
            <w:r>
              <w:rPr>
                <w:spacing w:val="-2"/>
                <w:sz w:val="24"/>
              </w:rPr>
              <w:t xml:space="preserve">prefers </w:t>
            </w:r>
            <w:r>
              <w:rPr>
                <w:spacing w:val="-4"/>
                <w:sz w:val="24"/>
              </w:rPr>
              <w:t xml:space="preserve">open </w:t>
            </w:r>
            <w:r>
              <w:rPr>
                <w:spacing w:val="-2"/>
                <w:sz w:val="24"/>
              </w:rPr>
              <w:t>grasslands (emerging)</w:t>
            </w:r>
          </w:p>
        </w:tc>
      </w:tr>
      <w:tr w:rsidR="00DF16C5" w14:paraId="0ACFF828" w14:textId="77777777">
        <w:trPr>
          <w:trHeight w:val="734"/>
        </w:trPr>
        <w:tc>
          <w:tcPr>
            <w:tcW w:w="786" w:type="dxa"/>
          </w:tcPr>
          <w:p w14:paraId="37F322A0" w14:textId="77777777" w:rsidR="00DF16C5" w:rsidRDefault="00181C42">
            <w:pPr>
              <w:pStyle w:val="TableParagraph"/>
              <w:rPr>
                <w:sz w:val="24"/>
              </w:rPr>
            </w:pPr>
            <w:r>
              <w:rPr>
                <w:spacing w:val="-5"/>
                <w:sz w:val="24"/>
              </w:rPr>
              <w:t>27</w:t>
            </w:r>
          </w:p>
        </w:tc>
        <w:tc>
          <w:tcPr>
            <w:tcW w:w="2514" w:type="dxa"/>
          </w:tcPr>
          <w:p w14:paraId="05841BC3" w14:textId="77777777" w:rsidR="00DF16C5" w:rsidRDefault="00181C42">
            <w:pPr>
              <w:pStyle w:val="TableParagraph"/>
              <w:ind w:left="105"/>
              <w:rPr>
                <w:sz w:val="24"/>
              </w:rPr>
            </w:pPr>
            <w:proofErr w:type="spellStart"/>
            <w:r>
              <w:rPr>
                <w:sz w:val="24"/>
              </w:rPr>
              <w:t>Tetramorium</w:t>
            </w:r>
            <w:proofErr w:type="spellEnd"/>
            <w:r>
              <w:rPr>
                <w:spacing w:val="-4"/>
                <w:sz w:val="24"/>
              </w:rPr>
              <w:t xml:space="preserve"> </w:t>
            </w:r>
            <w:proofErr w:type="spellStart"/>
            <w:r>
              <w:rPr>
                <w:spacing w:val="-2"/>
                <w:sz w:val="24"/>
              </w:rPr>
              <w:t>bicarinatum</w:t>
            </w:r>
            <w:proofErr w:type="spellEnd"/>
          </w:p>
        </w:tc>
        <w:tc>
          <w:tcPr>
            <w:tcW w:w="1486" w:type="dxa"/>
          </w:tcPr>
          <w:p w14:paraId="3829ADD4"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31FE7B61" w14:textId="77777777" w:rsidR="00DF16C5" w:rsidRDefault="00181C42">
            <w:pPr>
              <w:pStyle w:val="TableParagraph"/>
              <w:tabs>
                <w:tab w:val="left" w:pos="948"/>
                <w:tab w:val="left" w:pos="1253"/>
                <w:tab w:val="left" w:pos="1771"/>
              </w:tabs>
              <w:spacing w:line="360" w:lineRule="auto"/>
              <w:ind w:left="109" w:right="98"/>
              <w:rPr>
                <w:sz w:val="24"/>
              </w:rPr>
            </w:pPr>
            <w:r>
              <w:rPr>
                <w:spacing w:val="-2"/>
                <w:sz w:val="24"/>
              </w:rPr>
              <w:t>Under</w:t>
            </w:r>
            <w:r>
              <w:rPr>
                <w:sz w:val="24"/>
              </w:rPr>
              <w:tab/>
            </w:r>
            <w:r>
              <w:rPr>
                <w:spacing w:val="-2"/>
                <w:sz w:val="24"/>
              </w:rPr>
              <w:t>rocks,</w:t>
            </w:r>
            <w:r>
              <w:rPr>
                <w:sz w:val="24"/>
              </w:rPr>
              <w:tab/>
            </w:r>
            <w:r>
              <w:rPr>
                <w:spacing w:val="-4"/>
                <w:sz w:val="24"/>
              </w:rPr>
              <w:t xml:space="preserve">leaf </w:t>
            </w:r>
            <w:r>
              <w:rPr>
                <w:spacing w:val="-2"/>
                <w:sz w:val="24"/>
              </w:rPr>
              <w:t>litter, degraded forest</w:t>
            </w:r>
          </w:p>
        </w:tc>
      </w:tr>
      <w:tr w:rsidR="00DF16C5" w14:paraId="30A4F3F8" w14:textId="77777777">
        <w:trPr>
          <w:trHeight w:val="518"/>
        </w:trPr>
        <w:tc>
          <w:tcPr>
            <w:tcW w:w="786" w:type="dxa"/>
          </w:tcPr>
          <w:p w14:paraId="676FC7AF" w14:textId="77777777" w:rsidR="00DF16C5" w:rsidRDefault="00181C42">
            <w:pPr>
              <w:pStyle w:val="TableParagraph"/>
              <w:rPr>
                <w:sz w:val="24"/>
              </w:rPr>
            </w:pPr>
            <w:r>
              <w:rPr>
                <w:spacing w:val="-5"/>
                <w:sz w:val="24"/>
              </w:rPr>
              <w:t>28</w:t>
            </w:r>
          </w:p>
        </w:tc>
        <w:tc>
          <w:tcPr>
            <w:tcW w:w="2514" w:type="dxa"/>
          </w:tcPr>
          <w:p w14:paraId="464C6468" w14:textId="77777777" w:rsidR="00DF16C5" w:rsidRDefault="00181C42">
            <w:pPr>
              <w:pStyle w:val="TableParagraph"/>
              <w:ind w:left="105"/>
              <w:rPr>
                <w:sz w:val="24"/>
              </w:rPr>
            </w:pPr>
            <w:proofErr w:type="spellStart"/>
            <w:r>
              <w:rPr>
                <w:spacing w:val="-2"/>
                <w:sz w:val="24"/>
              </w:rPr>
              <w:t>Tetramorium</w:t>
            </w:r>
            <w:proofErr w:type="spellEnd"/>
            <w:r>
              <w:rPr>
                <w:spacing w:val="-2"/>
                <w:sz w:val="24"/>
              </w:rPr>
              <w:t xml:space="preserve"> </w:t>
            </w:r>
            <w:proofErr w:type="spellStart"/>
            <w:r>
              <w:rPr>
                <w:spacing w:val="-2"/>
                <w:sz w:val="24"/>
              </w:rPr>
              <w:t>lanuginosum</w:t>
            </w:r>
            <w:proofErr w:type="spellEnd"/>
          </w:p>
        </w:tc>
        <w:tc>
          <w:tcPr>
            <w:tcW w:w="1486" w:type="dxa"/>
          </w:tcPr>
          <w:p w14:paraId="7BB4CFD5"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6296075A" w14:textId="77777777" w:rsidR="00DF16C5" w:rsidRDefault="00181C42">
            <w:pPr>
              <w:pStyle w:val="TableParagraph"/>
              <w:ind w:left="109"/>
              <w:rPr>
                <w:sz w:val="24"/>
              </w:rPr>
            </w:pPr>
            <w:r>
              <w:rPr>
                <w:sz w:val="24"/>
              </w:rPr>
              <w:t>Moist</w:t>
            </w:r>
            <w:r>
              <w:rPr>
                <w:spacing w:val="72"/>
                <w:sz w:val="24"/>
              </w:rPr>
              <w:t xml:space="preserve"> </w:t>
            </w:r>
            <w:r>
              <w:rPr>
                <w:sz w:val="24"/>
              </w:rPr>
              <w:t>forests,</w:t>
            </w:r>
            <w:r>
              <w:rPr>
                <w:spacing w:val="73"/>
                <w:sz w:val="24"/>
              </w:rPr>
              <w:t xml:space="preserve"> </w:t>
            </w:r>
            <w:r>
              <w:rPr>
                <w:spacing w:val="-4"/>
                <w:sz w:val="24"/>
              </w:rPr>
              <w:t xml:space="preserve">often </w:t>
            </w:r>
            <w:r>
              <w:rPr>
                <w:sz w:val="24"/>
              </w:rPr>
              <w:t>near</w:t>
            </w:r>
            <w:r>
              <w:rPr>
                <w:spacing w:val="-2"/>
                <w:sz w:val="24"/>
              </w:rPr>
              <w:t xml:space="preserve"> </w:t>
            </w:r>
            <w:r>
              <w:rPr>
                <w:sz w:val="24"/>
              </w:rPr>
              <w:t>roots</w:t>
            </w:r>
            <w:r>
              <w:rPr>
                <w:spacing w:val="-1"/>
                <w:sz w:val="24"/>
              </w:rPr>
              <w:t xml:space="preserve"> </w:t>
            </w:r>
            <w:r>
              <w:rPr>
                <w:sz w:val="24"/>
              </w:rPr>
              <w:t>or</w:t>
            </w:r>
            <w:r>
              <w:rPr>
                <w:spacing w:val="-1"/>
                <w:sz w:val="24"/>
              </w:rPr>
              <w:t xml:space="preserve"> </w:t>
            </w:r>
            <w:r>
              <w:rPr>
                <w:spacing w:val="-2"/>
                <w:sz w:val="24"/>
              </w:rPr>
              <w:t>stumps</w:t>
            </w:r>
          </w:p>
        </w:tc>
      </w:tr>
      <w:tr w:rsidR="00DF16C5" w14:paraId="2203A7D3" w14:textId="77777777">
        <w:trPr>
          <w:trHeight w:val="356"/>
        </w:trPr>
        <w:tc>
          <w:tcPr>
            <w:tcW w:w="786" w:type="dxa"/>
          </w:tcPr>
          <w:p w14:paraId="433036A1" w14:textId="77777777" w:rsidR="00DF16C5" w:rsidRDefault="00181C42">
            <w:pPr>
              <w:pStyle w:val="TableParagraph"/>
              <w:spacing w:before="1" w:line="240" w:lineRule="auto"/>
              <w:rPr>
                <w:sz w:val="24"/>
              </w:rPr>
            </w:pPr>
            <w:r>
              <w:rPr>
                <w:spacing w:val="-5"/>
                <w:sz w:val="24"/>
              </w:rPr>
              <w:t>29</w:t>
            </w:r>
          </w:p>
        </w:tc>
        <w:tc>
          <w:tcPr>
            <w:tcW w:w="2514" w:type="dxa"/>
          </w:tcPr>
          <w:p w14:paraId="2BAC878C" w14:textId="77777777" w:rsidR="00DF16C5" w:rsidRDefault="00181C42">
            <w:pPr>
              <w:pStyle w:val="TableParagraph"/>
              <w:spacing w:before="1" w:line="240" w:lineRule="auto"/>
              <w:ind w:left="105"/>
              <w:rPr>
                <w:sz w:val="24"/>
              </w:rPr>
            </w:pPr>
            <w:proofErr w:type="spellStart"/>
            <w:r>
              <w:rPr>
                <w:sz w:val="24"/>
              </w:rPr>
              <w:t>Myrmicaria</w:t>
            </w:r>
            <w:proofErr w:type="spellEnd"/>
            <w:r>
              <w:rPr>
                <w:spacing w:val="-4"/>
                <w:sz w:val="24"/>
              </w:rPr>
              <w:t xml:space="preserve"> </w:t>
            </w:r>
            <w:proofErr w:type="spellStart"/>
            <w:r>
              <w:rPr>
                <w:spacing w:val="-2"/>
                <w:sz w:val="24"/>
              </w:rPr>
              <w:t>brunnea</w:t>
            </w:r>
            <w:proofErr w:type="spellEnd"/>
          </w:p>
        </w:tc>
        <w:tc>
          <w:tcPr>
            <w:tcW w:w="1486" w:type="dxa"/>
          </w:tcPr>
          <w:p w14:paraId="14D8BD29" w14:textId="77777777" w:rsidR="00DF16C5" w:rsidRDefault="00181C42">
            <w:pPr>
              <w:pStyle w:val="TableParagraph"/>
              <w:spacing w:before="1" w:line="240" w:lineRule="auto"/>
              <w:ind w:left="106"/>
              <w:rPr>
                <w:sz w:val="24"/>
              </w:rPr>
            </w:pPr>
            <w:proofErr w:type="spellStart"/>
            <w:r>
              <w:rPr>
                <w:spacing w:val="-2"/>
                <w:sz w:val="24"/>
              </w:rPr>
              <w:t>Myrmicinae</w:t>
            </w:r>
            <w:proofErr w:type="spellEnd"/>
          </w:p>
        </w:tc>
        <w:tc>
          <w:tcPr>
            <w:tcW w:w="4514" w:type="dxa"/>
          </w:tcPr>
          <w:p w14:paraId="59DD8351" w14:textId="77777777" w:rsidR="00DF16C5" w:rsidRDefault="00181C42">
            <w:pPr>
              <w:pStyle w:val="TableParagraph"/>
              <w:tabs>
                <w:tab w:val="left" w:pos="1296"/>
                <w:tab w:val="left" w:pos="1773"/>
              </w:tabs>
              <w:spacing w:before="1" w:line="360" w:lineRule="auto"/>
              <w:ind w:left="109" w:right="96"/>
              <w:rPr>
                <w:sz w:val="24"/>
              </w:rPr>
            </w:pPr>
            <w:r>
              <w:rPr>
                <w:spacing w:val="-2"/>
                <w:sz w:val="24"/>
              </w:rPr>
              <w:t xml:space="preserve">Common </w:t>
            </w:r>
            <w:r>
              <w:rPr>
                <w:spacing w:val="-6"/>
                <w:sz w:val="24"/>
              </w:rPr>
              <w:t>in</w:t>
            </w:r>
            <w:r>
              <w:rPr>
                <w:sz w:val="24"/>
              </w:rPr>
              <w:tab/>
            </w:r>
            <w:r>
              <w:rPr>
                <w:spacing w:val="-4"/>
                <w:sz w:val="24"/>
              </w:rPr>
              <w:t xml:space="preserve">leaf </w:t>
            </w:r>
            <w:r>
              <w:rPr>
                <w:sz w:val="24"/>
              </w:rPr>
              <w:t xml:space="preserve">litter, nesting </w:t>
            </w:r>
            <w:r>
              <w:rPr>
                <w:spacing w:val="-4"/>
                <w:sz w:val="24"/>
              </w:rPr>
              <w:t>under bark</w:t>
            </w:r>
          </w:p>
        </w:tc>
      </w:tr>
    </w:tbl>
    <w:p w14:paraId="014A04A0" w14:textId="77777777" w:rsidR="00DF16C5" w:rsidRDefault="00DF16C5">
      <w:pPr>
        <w:pStyle w:val="TableParagraph"/>
        <w:spacing w:line="240" w:lineRule="auto"/>
        <w:rPr>
          <w:sz w:val="24"/>
        </w:rPr>
        <w:sectPr w:rsidR="00DF16C5" w:rsidSect="006018F4">
          <w:type w:val="nextPage"/>
          <w:pgSz w:w="11910" w:h="16840"/>
          <w:pgMar w:top="1400" w:right="1133" w:bottom="1200" w:left="1133" w:header="0" w:footer="100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7"/>
        <w:gridCol w:w="2486"/>
        <w:gridCol w:w="1514"/>
        <w:gridCol w:w="4529"/>
      </w:tblGrid>
      <w:tr w:rsidR="00DF16C5" w14:paraId="3958296B" w14:textId="77777777">
        <w:trPr>
          <w:trHeight w:val="347"/>
        </w:trPr>
        <w:tc>
          <w:tcPr>
            <w:tcW w:w="757" w:type="dxa"/>
          </w:tcPr>
          <w:p w14:paraId="0FA01FBB" w14:textId="77777777" w:rsidR="00DF16C5" w:rsidRDefault="00181C42">
            <w:pPr>
              <w:pStyle w:val="TableParagraph"/>
              <w:rPr>
                <w:sz w:val="24"/>
              </w:rPr>
            </w:pPr>
            <w:r>
              <w:rPr>
                <w:spacing w:val="-5"/>
                <w:sz w:val="24"/>
              </w:rPr>
              <w:lastRenderedPageBreak/>
              <w:t>30</w:t>
            </w:r>
          </w:p>
        </w:tc>
        <w:tc>
          <w:tcPr>
            <w:tcW w:w="2486" w:type="dxa"/>
          </w:tcPr>
          <w:p w14:paraId="0CEE05DB" w14:textId="77777777" w:rsidR="00DF16C5" w:rsidRDefault="00181C42">
            <w:pPr>
              <w:pStyle w:val="TableParagraph"/>
              <w:ind w:left="105"/>
              <w:rPr>
                <w:sz w:val="24"/>
              </w:rPr>
            </w:pPr>
            <w:proofErr w:type="spellStart"/>
            <w:r>
              <w:rPr>
                <w:sz w:val="24"/>
              </w:rPr>
              <w:t>Myrmicaria</w:t>
            </w:r>
            <w:proofErr w:type="spellEnd"/>
            <w:r>
              <w:rPr>
                <w:spacing w:val="-4"/>
                <w:sz w:val="24"/>
              </w:rPr>
              <w:t xml:space="preserve"> </w:t>
            </w:r>
            <w:proofErr w:type="spellStart"/>
            <w:r>
              <w:rPr>
                <w:spacing w:val="-2"/>
                <w:sz w:val="24"/>
              </w:rPr>
              <w:t>arachnoides</w:t>
            </w:r>
            <w:proofErr w:type="spellEnd"/>
          </w:p>
        </w:tc>
        <w:tc>
          <w:tcPr>
            <w:tcW w:w="1514" w:type="dxa"/>
          </w:tcPr>
          <w:p w14:paraId="22635506"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57C19AB0" w14:textId="77777777" w:rsidR="00DF16C5" w:rsidRDefault="00181C42">
            <w:pPr>
              <w:pStyle w:val="TableParagraph"/>
              <w:ind w:left="109"/>
              <w:rPr>
                <w:sz w:val="24"/>
              </w:rPr>
            </w:pPr>
            <w:r>
              <w:rPr>
                <w:sz w:val="24"/>
              </w:rPr>
              <w:t>Damp</w:t>
            </w:r>
            <w:r>
              <w:rPr>
                <w:spacing w:val="51"/>
                <w:sz w:val="24"/>
              </w:rPr>
              <w:t xml:space="preserve"> </w:t>
            </w:r>
            <w:r>
              <w:rPr>
                <w:sz w:val="24"/>
              </w:rPr>
              <w:t>shaded</w:t>
            </w:r>
            <w:r>
              <w:rPr>
                <w:spacing w:val="50"/>
                <w:sz w:val="24"/>
              </w:rPr>
              <w:t xml:space="preserve"> </w:t>
            </w:r>
            <w:r>
              <w:rPr>
                <w:spacing w:val="-2"/>
                <w:sz w:val="24"/>
              </w:rPr>
              <w:t>forest floor</w:t>
            </w:r>
          </w:p>
        </w:tc>
      </w:tr>
      <w:tr w:rsidR="00DF16C5" w14:paraId="1084B8BE" w14:textId="77777777">
        <w:trPr>
          <w:trHeight w:val="589"/>
        </w:trPr>
        <w:tc>
          <w:tcPr>
            <w:tcW w:w="757" w:type="dxa"/>
          </w:tcPr>
          <w:p w14:paraId="0639B701" w14:textId="77777777" w:rsidR="00DF16C5" w:rsidRDefault="00181C42">
            <w:pPr>
              <w:pStyle w:val="TableParagraph"/>
              <w:rPr>
                <w:sz w:val="24"/>
              </w:rPr>
            </w:pPr>
            <w:r>
              <w:rPr>
                <w:spacing w:val="-5"/>
                <w:sz w:val="24"/>
              </w:rPr>
              <w:t>31</w:t>
            </w:r>
          </w:p>
        </w:tc>
        <w:tc>
          <w:tcPr>
            <w:tcW w:w="2486" w:type="dxa"/>
          </w:tcPr>
          <w:p w14:paraId="6F2E5FA0" w14:textId="77777777" w:rsidR="00DF16C5" w:rsidRDefault="00181C42">
            <w:pPr>
              <w:pStyle w:val="TableParagraph"/>
              <w:ind w:left="105"/>
              <w:rPr>
                <w:sz w:val="24"/>
              </w:rPr>
            </w:pPr>
            <w:proofErr w:type="spellStart"/>
            <w:r>
              <w:rPr>
                <w:sz w:val="24"/>
              </w:rPr>
              <w:t>Carebara</w:t>
            </w:r>
            <w:proofErr w:type="spellEnd"/>
            <w:r>
              <w:rPr>
                <w:spacing w:val="-4"/>
                <w:sz w:val="24"/>
              </w:rPr>
              <w:t xml:space="preserve"> </w:t>
            </w:r>
            <w:proofErr w:type="spellStart"/>
            <w:r>
              <w:rPr>
                <w:spacing w:val="-2"/>
                <w:sz w:val="24"/>
              </w:rPr>
              <w:t>diversa</w:t>
            </w:r>
            <w:proofErr w:type="spellEnd"/>
          </w:p>
        </w:tc>
        <w:tc>
          <w:tcPr>
            <w:tcW w:w="1514" w:type="dxa"/>
          </w:tcPr>
          <w:p w14:paraId="61177B27"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5CDC7516" w14:textId="77777777" w:rsidR="00DF16C5" w:rsidRDefault="00181C42">
            <w:pPr>
              <w:pStyle w:val="TableParagraph"/>
              <w:ind w:left="109"/>
              <w:rPr>
                <w:sz w:val="24"/>
              </w:rPr>
            </w:pPr>
            <w:r>
              <w:rPr>
                <w:spacing w:val="-2"/>
                <w:sz w:val="24"/>
              </w:rPr>
              <w:t xml:space="preserve">Nesting </w:t>
            </w:r>
            <w:r>
              <w:rPr>
                <w:sz w:val="24"/>
              </w:rPr>
              <w:t>underground,</w:t>
            </w:r>
            <w:r>
              <w:rPr>
                <w:spacing w:val="65"/>
                <w:sz w:val="24"/>
              </w:rPr>
              <w:t xml:space="preserve"> </w:t>
            </w:r>
            <w:r>
              <w:rPr>
                <w:sz w:val="24"/>
              </w:rPr>
              <w:t>active foragers in soil</w:t>
            </w:r>
          </w:p>
        </w:tc>
      </w:tr>
      <w:tr w:rsidR="00DF16C5" w14:paraId="23ED4AD6" w14:textId="77777777">
        <w:trPr>
          <w:trHeight w:val="702"/>
        </w:trPr>
        <w:tc>
          <w:tcPr>
            <w:tcW w:w="757" w:type="dxa"/>
          </w:tcPr>
          <w:p w14:paraId="4EB00C24" w14:textId="77777777" w:rsidR="00DF16C5" w:rsidRDefault="00181C42">
            <w:pPr>
              <w:pStyle w:val="TableParagraph"/>
              <w:rPr>
                <w:sz w:val="24"/>
              </w:rPr>
            </w:pPr>
            <w:r>
              <w:rPr>
                <w:spacing w:val="-5"/>
                <w:sz w:val="24"/>
              </w:rPr>
              <w:t>32</w:t>
            </w:r>
          </w:p>
        </w:tc>
        <w:tc>
          <w:tcPr>
            <w:tcW w:w="2486" w:type="dxa"/>
          </w:tcPr>
          <w:p w14:paraId="52CEA6FB" w14:textId="77777777" w:rsidR="00DF16C5" w:rsidRDefault="00181C42">
            <w:pPr>
              <w:pStyle w:val="TableParagraph"/>
              <w:ind w:left="105"/>
              <w:rPr>
                <w:sz w:val="24"/>
              </w:rPr>
            </w:pPr>
            <w:proofErr w:type="spellStart"/>
            <w:r>
              <w:rPr>
                <w:sz w:val="24"/>
              </w:rPr>
              <w:t>Carebara</w:t>
            </w:r>
            <w:proofErr w:type="spellEnd"/>
            <w:r>
              <w:rPr>
                <w:spacing w:val="-4"/>
                <w:sz w:val="24"/>
              </w:rPr>
              <w:t xml:space="preserve"> </w:t>
            </w:r>
            <w:proofErr w:type="spellStart"/>
            <w:r>
              <w:rPr>
                <w:spacing w:val="-2"/>
                <w:sz w:val="24"/>
              </w:rPr>
              <w:t>affinis</w:t>
            </w:r>
            <w:proofErr w:type="spellEnd"/>
          </w:p>
        </w:tc>
        <w:tc>
          <w:tcPr>
            <w:tcW w:w="1514" w:type="dxa"/>
          </w:tcPr>
          <w:p w14:paraId="5CE8C638"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690946C8" w14:textId="77777777" w:rsidR="00DF16C5" w:rsidRDefault="00181C42">
            <w:pPr>
              <w:pStyle w:val="TableParagraph"/>
              <w:tabs>
                <w:tab w:val="left" w:pos="857"/>
                <w:tab w:val="left" w:pos="907"/>
                <w:tab w:val="left" w:pos="1618"/>
                <w:tab w:val="left" w:pos="1944"/>
              </w:tabs>
              <w:spacing w:line="360" w:lineRule="auto"/>
              <w:ind w:left="109" w:right="97"/>
              <w:rPr>
                <w:sz w:val="24"/>
              </w:rPr>
            </w:pPr>
            <w:r>
              <w:rPr>
                <w:spacing w:val="-2"/>
                <w:sz w:val="24"/>
              </w:rPr>
              <w:t>Small</w:t>
            </w:r>
            <w:r>
              <w:rPr>
                <w:sz w:val="24"/>
              </w:rPr>
              <w:tab/>
            </w:r>
            <w:r>
              <w:rPr>
                <w:sz w:val="24"/>
              </w:rPr>
              <w:tab/>
            </w:r>
            <w:r>
              <w:rPr>
                <w:spacing w:val="-2"/>
                <w:sz w:val="24"/>
              </w:rPr>
              <w:t>colonies</w:t>
            </w:r>
            <w:r>
              <w:rPr>
                <w:sz w:val="24"/>
              </w:rPr>
              <w:tab/>
            </w:r>
            <w:r>
              <w:rPr>
                <w:spacing w:val="-6"/>
                <w:sz w:val="24"/>
              </w:rPr>
              <w:t xml:space="preserve">in </w:t>
            </w:r>
            <w:r>
              <w:rPr>
                <w:spacing w:val="-5"/>
                <w:sz w:val="24"/>
              </w:rPr>
              <w:t>wet</w:t>
            </w:r>
            <w:r>
              <w:rPr>
                <w:sz w:val="24"/>
              </w:rPr>
              <w:tab/>
            </w:r>
            <w:r>
              <w:rPr>
                <w:spacing w:val="-4"/>
                <w:sz w:val="24"/>
              </w:rPr>
              <w:t>leaf</w:t>
            </w:r>
            <w:r>
              <w:rPr>
                <w:sz w:val="24"/>
              </w:rPr>
              <w:tab/>
            </w:r>
            <w:r>
              <w:rPr>
                <w:spacing w:val="-2"/>
                <w:sz w:val="24"/>
              </w:rPr>
              <w:t xml:space="preserve">litter, </w:t>
            </w:r>
            <w:r>
              <w:rPr>
                <w:sz w:val="24"/>
              </w:rPr>
              <w:t>lowland</w:t>
            </w:r>
            <w:r>
              <w:rPr>
                <w:spacing w:val="-2"/>
                <w:sz w:val="24"/>
              </w:rPr>
              <w:t xml:space="preserve"> forests</w:t>
            </w:r>
          </w:p>
        </w:tc>
      </w:tr>
      <w:tr w:rsidR="00DF16C5" w14:paraId="77CFFFAA" w14:textId="77777777">
        <w:trPr>
          <w:trHeight w:val="291"/>
        </w:trPr>
        <w:tc>
          <w:tcPr>
            <w:tcW w:w="757" w:type="dxa"/>
          </w:tcPr>
          <w:p w14:paraId="615CC7F6" w14:textId="77777777" w:rsidR="00DF16C5" w:rsidRDefault="00181C42">
            <w:pPr>
              <w:pStyle w:val="TableParagraph"/>
              <w:spacing w:before="1" w:line="240" w:lineRule="auto"/>
              <w:rPr>
                <w:sz w:val="24"/>
              </w:rPr>
            </w:pPr>
            <w:r>
              <w:rPr>
                <w:spacing w:val="-5"/>
                <w:sz w:val="24"/>
              </w:rPr>
              <w:t>33</w:t>
            </w:r>
          </w:p>
        </w:tc>
        <w:tc>
          <w:tcPr>
            <w:tcW w:w="2486" w:type="dxa"/>
          </w:tcPr>
          <w:p w14:paraId="3F700880" w14:textId="77777777" w:rsidR="00DF16C5" w:rsidRDefault="00181C42">
            <w:pPr>
              <w:pStyle w:val="TableParagraph"/>
              <w:spacing w:before="1" w:line="240" w:lineRule="auto"/>
              <w:ind w:left="105"/>
              <w:rPr>
                <w:sz w:val="24"/>
              </w:rPr>
            </w:pPr>
            <w:proofErr w:type="spellStart"/>
            <w:r>
              <w:rPr>
                <w:sz w:val="24"/>
              </w:rPr>
              <w:t>Strumigenys</w:t>
            </w:r>
            <w:proofErr w:type="spellEnd"/>
            <w:r>
              <w:rPr>
                <w:spacing w:val="-1"/>
                <w:sz w:val="24"/>
              </w:rPr>
              <w:t xml:space="preserve"> </w:t>
            </w:r>
            <w:r>
              <w:rPr>
                <w:spacing w:val="-5"/>
                <w:sz w:val="24"/>
              </w:rPr>
              <w:t>sp.</w:t>
            </w:r>
          </w:p>
        </w:tc>
        <w:tc>
          <w:tcPr>
            <w:tcW w:w="1514" w:type="dxa"/>
          </w:tcPr>
          <w:p w14:paraId="4802F210" w14:textId="77777777" w:rsidR="00DF16C5" w:rsidRDefault="00181C42">
            <w:pPr>
              <w:pStyle w:val="TableParagraph"/>
              <w:spacing w:before="1" w:line="240" w:lineRule="auto"/>
              <w:ind w:left="106"/>
              <w:rPr>
                <w:sz w:val="24"/>
              </w:rPr>
            </w:pPr>
            <w:proofErr w:type="spellStart"/>
            <w:r>
              <w:rPr>
                <w:spacing w:val="-2"/>
                <w:sz w:val="24"/>
              </w:rPr>
              <w:t>Myrmicinae</w:t>
            </w:r>
            <w:proofErr w:type="spellEnd"/>
          </w:p>
        </w:tc>
        <w:tc>
          <w:tcPr>
            <w:tcW w:w="4529" w:type="dxa"/>
          </w:tcPr>
          <w:p w14:paraId="340D284E" w14:textId="77777777" w:rsidR="00DF16C5" w:rsidRDefault="00181C42">
            <w:pPr>
              <w:pStyle w:val="TableParagraph"/>
              <w:tabs>
                <w:tab w:val="left" w:pos="934"/>
                <w:tab w:val="left" w:pos="1617"/>
              </w:tabs>
              <w:spacing w:before="1" w:line="240" w:lineRule="auto"/>
              <w:ind w:left="109"/>
              <w:rPr>
                <w:sz w:val="24"/>
              </w:rPr>
            </w:pPr>
            <w:r>
              <w:rPr>
                <w:spacing w:val="-4"/>
                <w:sz w:val="24"/>
              </w:rPr>
              <w:t xml:space="preserve">Deep leaf </w:t>
            </w:r>
            <w:r>
              <w:rPr>
                <w:spacing w:val="-2"/>
                <w:sz w:val="24"/>
              </w:rPr>
              <w:t xml:space="preserve">litter, </w:t>
            </w:r>
            <w:r>
              <w:rPr>
                <w:sz w:val="24"/>
              </w:rPr>
              <w:t>predatory</w:t>
            </w:r>
            <w:r>
              <w:rPr>
                <w:spacing w:val="-5"/>
                <w:sz w:val="24"/>
              </w:rPr>
              <w:t xml:space="preserve"> </w:t>
            </w:r>
            <w:r>
              <w:rPr>
                <w:spacing w:val="-2"/>
                <w:sz w:val="24"/>
              </w:rPr>
              <w:t>species</w:t>
            </w:r>
          </w:p>
        </w:tc>
      </w:tr>
      <w:tr w:rsidR="00DF16C5" w14:paraId="0846D321" w14:textId="77777777">
        <w:trPr>
          <w:trHeight w:val="358"/>
        </w:trPr>
        <w:tc>
          <w:tcPr>
            <w:tcW w:w="757" w:type="dxa"/>
          </w:tcPr>
          <w:p w14:paraId="019019F8" w14:textId="77777777" w:rsidR="00DF16C5" w:rsidRDefault="00181C42">
            <w:pPr>
              <w:pStyle w:val="TableParagraph"/>
              <w:rPr>
                <w:sz w:val="24"/>
              </w:rPr>
            </w:pPr>
            <w:r>
              <w:rPr>
                <w:spacing w:val="-5"/>
                <w:sz w:val="24"/>
              </w:rPr>
              <w:t>34</w:t>
            </w:r>
          </w:p>
        </w:tc>
        <w:tc>
          <w:tcPr>
            <w:tcW w:w="2486" w:type="dxa"/>
          </w:tcPr>
          <w:p w14:paraId="1040E04A" w14:textId="77777777" w:rsidR="00DF16C5" w:rsidRDefault="00181C42">
            <w:pPr>
              <w:pStyle w:val="TableParagraph"/>
              <w:ind w:left="105"/>
              <w:rPr>
                <w:sz w:val="24"/>
              </w:rPr>
            </w:pPr>
            <w:proofErr w:type="spellStart"/>
            <w:r>
              <w:rPr>
                <w:sz w:val="24"/>
              </w:rPr>
              <w:t>Pristomyrmex</w:t>
            </w:r>
            <w:proofErr w:type="spellEnd"/>
            <w:r>
              <w:rPr>
                <w:spacing w:val="-2"/>
                <w:sz w:val="24"/>
              </w:rPr>
              <w:t xml:space="preserve"> punctatus</w:t>
            </w:r>
          </w:p>
        </w:tc>
        <w:tc>
          <w:tcPr>
            <w:tcW w:w="1514" w:type="dxa"/>
          </w:tcPr>
          <w:p w14:paraId="23E93C45"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45B9E9B0" w14:textId="77777777" w:rsidR="00DF16C5" w:rsidRDefault="00181C42">
            <w:pPr>
              <w:pStyle w:val="TableParagraph"/>
              <w:tabs>
                <w:tab w:val="left" w:pos="939"/>
                <w:tab w:val="left" w:pos="1378"/>
                <w:tab w:val="left" w:pos="1771"/>
              </w:tabs>
              <w:spacing w:line="360" w:lineRule="auto"/>
              <w:ind w:left="109" w:right="98"/>
              <w:rPr>
                <w:sz w:val="24"/>
              </w:rPr>
            </w:pPr>
            <w:r>
              <w:rPr>
                <w:spacing w:val="-2"/>
                <w:sz w:val="24"/>
              </w:rPr>
              <w:t>Ground</w:t>
            </w:r>
            <w:r>
              <w:rPr>
                <w:sz w:val="24"/>
              </w:rPr>
              <w:tab/>
            </w:r>
            <w:r>
              <w:rPr>
                <w:spacing w:val="-2"/>
                <w:sz w:val="24"/>
              </w:rPr>
              <w:t>forager, dense forest</w:t>
            </w:r>
            <w:r>
              <w:rPr>
                <w:sz w:val="24"/>
              </w:rPr>
              <w:tab/>
            </w:r>
            <w:r>
              <w:rPr>
                <w:spacing w:val="-4"/>
                <w:sz w:val="24"/>
              </w:rPr>
              <w:t xml:space="preserve">leaf </w:t>
            </w:r>
            <w:r>
              <w:rPr>
                <w:spacing w:val="-2"/>
                <w:sz w:val="24"/>
              </w:rPr>
              <w:t>litter</w:t>
            </w:r>
          </w:p>
        </w:tc>
      </w:tr>
      <w:tr w:rsidR="00DF16C5" w14:paraId="0766479A" w14:textId="77777777">
        <w:trPr>
          <w:trHeight w:val="548"/>
        </w:trPr>
        <w:tc>
          <w:tcPr>
            <w:tcW w:w="757" w:type="dxa"/>
          </w:tcPr>
          <w:p w14:paraId="201E4E0A" w14:textId="77777777" w:rsidR="00DF16C5" w:rsidRDefault="00181C42">
            <w:pPr>
              <w:pStyle w:val="TableParagraph"/>
              <w:rPr>
                <w:sz w:val="24"/>
              </w:rPr>
            </w:pPr>
            <w:r>
              <w:rPr>
                <w:spacing w:val="-5"/>
                <w:sz w:val="24"/>
              </w:rPr>
              <w:t>35</w:t>
            </w:r>
          </w:p>
        </w:tc>
        <w:tc>
          <w:tcPr>
            <w:tcW w:w="2486" w:type="dxa"/>
          </w:tcPr>
          <w:p w14:paraId="45A4A030" w14:textId="77777777" w:rsidR="00DF16C5" w:rsidRDefault="00181C42">
            <w:pPr>
              <w:pStyle w:val="TableParagraph"/>
              <w:ind w:left="105"/>
              <w:rPr>
                <w:sz w:val="24"/>
              </w:rPr>
            </w:pPr>
            <w:proofErr w:type="spellStart"/>
            <w:r>
              <w:rPr>
                <w:sz w:val="24"/>
              </w:rPr>
              <w:t>Trichomyrmex</w:t>
            </w:r>
            <w:proofErr w:type="spellEnd"/>
            <w:r>
              <w:rPr>
                <w:spacing w:val="-2"/>
                <w:sz w:val="24"/>
              </w:rPr>
              <w:t xml:space="preserve"> destructor</w:t>
            </w:r>
          </w:p>
        </w:tc>
        <w:tc>
          <w:tcPr>
            <w:tcW w:w="1514" w:type="dxa"/>
          </w:tcPr>
          <w:p w14:paraId="57A22103"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01D94630" w14:textId="77777777" w:rsidR="00DF16C5" w:rsidRDefault="00181C42">
            <w:pPr>
              <w:pStyle w:val="TableParagraph"/>
              <w:tabs>
                <w:tab w:val="left" w:pos="920"/>
                <w:tab w:val="left" w:pos="1476"/>
              </w:tabs>
              <w:ind w:left="109"/>
              <w:rPr>
                <w:sz w:val="24"/>
              </w:rPr>
            </w:pPr>
            <w:r>
              <w:rPr>
                <w:spacing w:val="-2"/>
                <w:sz w:val="24"/>
              </w:rPr>
              <w:t xml:space="preserve">Urban </w:t>
            </w:r>
            <w:r>
              <w:rPr>
                <w:spacing w:val="-5"/>
                <w:sz w:val="24"/>
              </w:rPr>
              <w:t xml:space="preserve">and </w:t>
            </w:r>
            <w:r>
              <w:rPr>
                <w:spacing w:val="-2"/>
                <w:sz w:val="24"/>
              </w:rPr>
              <w:t xml:space="preserve">garden </w:t>
            </w:r>
            <w:proofErr w:type="spellStart"/>
            <w:proofErr w:type="gramStart"/>
            <w:r>
              <w:rPr>
                <w:spacing w:val="-2"/>
                <w:sz w:val="24"/>
              </w:rPr>
              <w:t>areas,</w:t>
            </w:r>
            <w:r>
              <w:rPr>
                <w:spacing w:val="-4"/>
                <w:sz w:val="24"/>
              </w:rPr>
              <w:t>nearfood</w:t>
            </w:r>
            <w:proofErr w:type="spellEnd"/>
            <w:proofErr w:type="gramEnd"/>
            <w:r>
              <w:rPr>
                <w:spacing w:val="-4"/>
                <w:sz w:val="24"/>
              </w:rPr>
              <w:t xml:space="preserve"> </w:t>
            </w:r>
            <w:r>
              <w:rPr>
                <w:spacing w:val="-2"/>
                <w:sz w:val="24"/>
              </w:rPr>
              <w:t>sources</w:t>
            </w:r>
          </w:p>
        </w:tc>
      </w:tr>
      <w:tr w:rsidR="00DF16C5" w14:paraId="55BBBF2B" w14:textId="77777777">
        <w:trPr>
          <w:trHeight w:val="759"/>
        </w:trPr>
        <w:tc>
          <w:tcPr>
            <w:tcW w:w="757" w:type="dxa"/>
          </w:tcPr>
          <w:p w14:paraId="79D5A035" w14:textId="77777777" w:rsidR="00DF16C5" w:rsidRDefault="00181C42">
            <w:pPr>
              <w:pStyle w:val="TableParagraph"/>
              <w:rPr>
                <w:sz w:val="24"/>
              </w:rPr>
            </w:pPr>
            <w:r>
              <w:rPr>
                <w:spacing w:val="-5"/>
                <w:sz w:val="24"/>
              </w:rPr>
              <w:t>36</w:t>
            </w:r>
          </w:p>
        </w:tc>
        <w:tc>
          <w:tcPr>
            <w:tcW w:w="2486" w:type="dxa"/>
          </w:tcPr>
          <w:p w14:paraId="13700A1B" w14:textId="77777777" w:rsidR="00DF16C5" w:rsidRDefault="00181C42">
            <w:pPr>
              <w:pStyle w:val="TableParagraph"/>
              <w:spacing w:line="360" w:lineRule="auto"/>
              <w:ind w:left="105" w:right="83"/>
              <w:rPr>
                <w:sz w:val="24"/>
              </w:rPr>
            </w:pPr>
            <w:proofErr w:type="spellStart"/>
            <w:r>
              <w:rPr>
                <w:spacing w:val="-2"/>
                <w:sz w:val="24"/>
              </w:rPr>
              <w:t>Cardiocondyla</w:t>
            </w:r>
            <w:proofErr w:type="spellEnd"/>
            <w:r>
              <w:rPr>
                <w:spacing w:val="-2"/>
                <w:sz w:val="24"/>
              </w:rPr>
              <w:t xml:space="preserve"> </w:t>
            </w:r>
            <w:proofErr w:type="spellStart"/>
            <w:r>
              <w:rPr>
                <w:spacing w:val="-2"/>
                <w:sz w:val="24"/>
              </w:rPr>
              <w:t>wroughtonii</w:t>
            </w:r>
            <w:proofErr w:type="spellEnd"/>
          </w:p>
        </w:tc>
        <w:tc>
          <w:tcPr>
            <w:tcW w:w="1514" w:type="dxa"/>
          </w:tcPr>
          <w:p w14:paraId="4C4077EA"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60451822" w14:textId="77777777" w:rsidR="00DF16C5" w:rsidRDefault="00181C42">
            <w:pPr>
              <w:pStyle w:val="TableParagraph"/>
              <w:tabs>
                <w:tab w:val="left" w:pos="1032"/>
                <w:tab w:val="left" w:pos="1238"/>
                <w:tab w:val="left" w:pos="1610"/>
              </w:tabs>
              <w:spacing w:line="360" w:lineRule="auto"/>
              <w:ind w:left="109" w:right="97"/>
              <w:rPr>
                <w:sz w:val="24"/>
              </w:rPr>
            </w:pPr>
            <w:r>
              <w:rPr>
                <w:spacing w:val="-2"/>
                <w:sz w:val="24"/>
              </w:rPr>
              <w:t xml:space="preserve">Nests </w:t>
            </w:r>
            <w:r>
              <w:rPr>
                <w:spacing w:val="-6"/>
                <w:sz w:val="24"/>
              </w:rPr>
              <w:t xml:space="preserve">in </w:t>
            </w:r>
            <w:r>
              <w:rPr>
                <w:spacing w:val="-2"/>
                <w:sz w:val="24"/>
              </w:rPr>
              <w:t xml:space="preserve">small cavities disturbed </w:t>
            </w:r>
            <w:r>
              <w:rPr>
                <w:sz w:val="24"/>
              </w:rPr>
              <w:t xml:space="preserve">moist </w:t>
            </w:r>
            <w:r>
              <w:rPr>
                <w:spacing w:val="-2"/>
                <w:sz w:val="24"/>
              </w:rPr>
              <w:t>areas</w:t>
            </w:r>
          </w:p>
        </w:tc>
      </w:tr>
      <w:tr w:rsidR="00DF16C5" w14:paraId="5B3BAE2C" w14:textId="77777777">
        <w:trPr>
          <w:trHeight w:val="309"/>
        </w:trPr>
        <w:tc>
          <w:tcPr>
            <w:tcW w:w="757" w:type="dxa"/>
          </w:tcPr>
          <w:p w14:paraId="1EA1C744" w14:textId="77777777" w:rsidR="00DF16C5" w:rsidRDefault="00181C42">
            <w:pPr>
              <w:pStyle w:val="TableParagraph"/>
              <w:spacing w:before="1" w:line="240" w:lineRule="auto"/>
              <w:rPr>
                <w:sz w:val="24"/>
              </w:rPr>
            </w:pPr>
            <w:r>
              <w:rPr>
                <w:spacing w:val="-5"/>
                <w:sz w:val="24"/>
              </w:rPr>
              <w:t>37</w:t>
            </w:r>
          </w:p>
        </w:tc>
        <w:tc>
          <w:tcPr>
            <w:tcW w:w="2486" w:type="dxa"/>
          </w:tcPr>
          <w:p w14:paraId="3F662BBC" w14:textId="77777777" w:rsidR="00DF16C5" w:rsidRDefault="00181C42">
            <w:pPr>
              <w:pStyle w:val="TableParagraph"/>
              <w:spacing w:before="1" w:line="240" w:lineRule="auto"/>
              <w:ind w:left="105"/>
              <w:rPr>
                <w:sz w:val="24"/>
              </w:rPr>
            </w:pPr>
            <w:proofErr w:type="spellStart"/>
            <w:r>
              <w:rPr>
                <w:sz w:val="24"/>
              </w:rPr>
              <w:t>Meranoplus</w:t>
            </w:r>
            <w:proofErr w:type="spellEnd"/>
            <w:r>
              <w:rPr>
                <w:spacing w:val="-3"/>
                <w:sz w:val="24"/>
              </w:rPr>
              <w:t xml:space="preserve"> </w:t>
            </w:r>
            <w:r>
              <w:rPr>
                <w:spacing w:val="-2"/>
                <w:sz w:val="24"/>
              </w:rPr>
              <w:t>bicolor</w:t>
            </w:r>
          </w:p>
        </w:tc>
        <w:tc>
          <w:tcPr>
            <w:tcW w:w="1514" w:type="dxa"/>
          </w:tcPr>
          <w:p w14:paraId="4DA88F55" w14:textId="77777777" w:rsidR="00DF16C5" w:rsidRDefault="00181C42">
            <w:pPr>
              <w:pStyle w:val="TableParagraph"/>
              <w:spacing w:before="1" w:line="240" w:lineRule="auto"/>
              <w:ind w:left="106"/>
              <w:rPr>
                <w:sz w:val="24"/>
              </w:rPr>
            </w:pPr>
            <w:proofErr w:type="spellStart"/>
            <w:r>
              <w:rPr>
                <w:spacing w:val="-2"/>
                <w:sz w:val="24"/>
              </w:rPr>
              <w:t>Myrmicinae</w:t>
            </w:r>
            <w:proofErr w:type="spellEnd"/>
          </w:p>
        </w:tc>
        <w:tc>
          <w:tcPr>
            <w:tcW w:w="4529" w:type="dxa"/>
          </w:tcPr>
          <w:p w14:paraId="568F8705" w14:textId="77777777" w:rsidR="00DF16C5" w:rsidRDefault="00181C42">
            <w:pPr>
              <w:pStyle w:val="TableParagraph"/>
              <w:tabs>
                <w:tab w:val="left" w:pos="867"/>
                <w:tab w:val="left" w:pos="1599"/>
              </w:tabs>
              <w:spacing w:before="1" w:line="240" w:lineRule="auto"/>
              <w:ind w:left="109"/>
              <w:rPr>
                <w:sz w:val="24"/>
              </w:rPr>
            </w:pPr>
            <w:r>
              <w:rPr>
                <w:spacing w:val="-5"/>
                <w:sz w:val="24"/>
              </w:rPr>
              <w:t>Dry and</w:t>
            </w:r>
            <w:r>
              <w:rPr>
                <w:sz w:val="24"/>
              </w:rPr>
              <w:tab/>
            </w:r>
            <w:r>
              <w:rPr>
                <w:spacing w:val="-4"/>
                <w:sz w:val="24"/>
              </w:rPr>
              <w:t xml:space="preserve">semi- </w:t>
            </w:r>
            <w:r>
              <w:rPr>
                <w:sz w:val="24"/>
              </w:rPr>
              <w:t>evergreen</w:t>
            </w:r>
            <w:r>
              <w:rPr>
                <w:spacing w:val="-4"/>
                <w:sz w:val="24"/>
              </w:rPr>
              <w:t xml:space="preserve"> </w:t>
            </w:r>
            <w:r>
              <w:rPr>
                <w:spacing w:val="-2"/>
                <w:sz w:val="24"/>
              </w:rPr>
              <w:t>forests</w:t>
            </w:r>
          </w:p>
        </w:tc>
      </w:tr>
      <w:tr w:rsidR="00DF16C5" w14:paraId="1D69F5CE" w14:textId="77777777">
        <w:trPr>
          <w:trHeight w:val="318"/>
        </w:trPr>
        <w:tc>
          <w:tcPr>
            <w:tcW w:w="757" w:type="dxa"/>
          </w:tcPr>
          <w:p w14:paraId="1B95A248" w14:textId="77777777" w:rsidR="00DF16C5" w:rsidRDefault="00181C42">
            <w:pPr>
              <w:pStyle w:val="TableParagraph"/>
              <w:rPr>
                <w:sz w:val="24"/>
              </w:rPr>
            </w:pPr>
            <w:r>
              <w:rPr>
                <w:spacing w:val="-5"/>
                <w:sz w:val="24"/>
              </w:rPr>
              <w:t>38</w:t>
            </w:r>
          </w:p>
        </w:tc>
        <w:tc>
          <w:tcPr>
            <w:tcW w:w="2486" w:type="dxa"/>
          </w:tcPr>
          <w:p w14:paraId="567F64E5" w14:textId="77777777" w:rsidR="00DF16C5" w:rsidRDefault="00181C42">
            <w:pPr>
              <w:pStyle w:val="TableParagraph"/>
              <w:ind w:left="105"/>
              <w:rPr>
                <w:sz w:val="24"/>
              </w:rPr>
            </w:pPr>
            <w:proofErr w:type="spellStart"/>
            <w:r>
              <w:rPr>
                <w:sz w:val="24"/>
              </w:rPr>
              <w:t>Meranoplus</w:t>
            </w:r>
            <w:proofErr w:type="spellEnd"/>
            <w:r>
              <w:rPr>
                <w:spacing w:val="-3"/>
                <w:sz w:val="24"/>
              </w:rPr>
              <w:t xml:space="preserve"> </w:t>
            </w:r>
            <w:r>
              <w:rPr>
                <w:spacing w:val="-5"/>
                <w:sz w:val="24"/>
              </w:rPr>
              <w:t>sp.</w:t>
            </w:r>
          </w:p>
        </w:tc>
        <w:tc>
          <w:tcPr>
            <w:tcW w:w="1514" w:type="dxa"/>
          </w:tcPr>
          <w:p w14:paraId="704E7CA1"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0E102BB8" w14:textId="77777777" w:rsidR="00DF16C5" w:rsidRDefault="00181C42">
            <w:pPr>
              <w:pStyle w:val="TableParagraph"/>
              <w:ind w:left="109"/>
              <w:rPr>
                <w:sz w:val="24"/>
              </w:rPr>
            </w:pPr>
            <w:r>
              <w:rPr>
                <w:sz w:val="24"/>
              </w:rPr>
              <w:t>Nesting</w:t>
            </w:r>
            <w:r>
              <w:rPr>
                <w:spacing w:val="-13"/>
                <w:sz w:val="24"/>
              </w:rPr>
              <w:t xml:space="preserve"> </w:t>
            </w:r>
            <w:r>
              <w:rPr>
                <w:sz w:val="24"/>
              </w:rPr>
              <w:t>under</w:t>
            </w:r>
            <w:r>
              <w:rPr>
                <w:spacing w:val="-14"/>
                <w:sz w:val="24"/>
              </w:rPr>
              <w:t xml:space="preserve"> </w:t>
            </w:r>
            <w:r>
              <w:rPr>
                <w:sz w:val="24"/>
              </w:rPr>
              <w:t>logs</w:t>
            </w:r>
            <w:r>
              <w:rPr>
                <w:spacing w:val="-13"/>
                <w:sz w:val="24"/>
              </w:rPr>
              <w:t xml:space="preserve"> </w:t>
            </w:r>
            <w:r>
              <w:rPr>
                <w:spacing w:val="-5"/>
                <w:sz w:val="24"/>
              </w:rPr>
              <w:t xml:space="preserve">in </w:t>
            </w:r>
            <w:r>
              <w:rPr>
                <w:sz w:val="24"/>
              </w:rPr>
              <w:t>low</w:t>
            </w:r>
            <w:r>
              <w:rPr>
                <w:spacing w:val="-1"/>
                <w:sz w:val="24"/>
              </w:rPr>
              <w:t xml:space="preserve"> </w:t>
            </w:r>
            <w:r>
              <w:rPr>
                <w:sz w:val="24"/>
              </w:rPr>
              <w:t>canopy</w:t>
            </w:r>
            <w:r>
              <w:rPr>
                <w:spacing w:val="-1"/>
                <w:sz w:val="24"/>
              </w:rPr>
              <w:t xml:space="preserve"> </w:t>
            </w:r>
            <w:r>
              <w:rPr>
                <w:spacing w:val="-2"/>
                <w:sz w:val="24"/>
              </w:rPr>
              <w:t>forests</w:t>
            </w:r>
          </w:p>
        </w:tc>
      </w:tr>
      <w:tr w:rsidR="00DF16C5" w14:paraId="446AF956" w14:textId="77777777">
        <w:trPr>
          <w:trHeight w:val="349"/>
        </w:trPr>
        <w:tc>
          <w:tcPr>
            <w:tcW w:w="757" w:type="dxa"/>
          </w:tcPr>
          <w:p w14:paraId="0507B003" w14:textId="77777777" w:rsidR="00DF16C5" w:rsidRDefault="00181C42">
            <w:pPr>
              <w:pStyle w:val="TableParagraph"/>
              <w:rPr>
                <w:sz w:val="24"/>
              </w:rPr>
            </w:pPr>
            <w:r>
              <w:rPr>
                <w:spacing w:val="-5"/>
                <w:sz w:val="24"/>
              </w:rPr>
              <w:t>39</w:t>
            </w:r>
          </w:p>
        </w:tc>
        <w:tc>
          <w:tcPr>
            <w:tcW w:w="2486" w:type="dxa"/>
          </w:tcPr>
          <w:p w14:paraId="12F82435" w14:textId="77777777" w:rsidR="00DF16C5" w:rsidRDefault="00181C42">
            <w:pPr>
              <w:pStyle w:val="TableParagraph"/>
              <w:ind w:left="105"/>
              <w:rPr>
                <w:sz w:val="24"/>
              </w:rPr>
            </w:pPr>
            <w:proofErr w:type="spellStart"/>
            <w:r>
              <w:rPr>
                <w:sz w:val="24"/>
              </w:rPr>
              <w:t>Paratopula</w:t>
            </w:r>
            <w:proofErr w:type="spellEnd"/>
            <w:r>
              <w:rPr>
                <w:spacing w:val="-4"/>
                <w:sz w:val="24"/>
              </w:rPr>
              <w:t xml:space="preserve"> </w:t>
            </w:r>
            <w:proofErr w:type="spellStart"/>
            <w:r>
              <w:rPr>
                <w:spacing w:val="-2"/>
                <w:sz w:val="24"/>
              </w:rPr>
              <w:t>ceylonica</w:t>
            </w:r>
            <w:proofErr w:type="spellEnd"/>
          </w:p>
        </w:tc>
        <w:tc>
          <w:tcPr>
            <w:tcW w:w="1514" w:type="dxa"/>
          </w:tcPr>
          <w:p w14:paraId="5491B2CF"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748599D2" w14:textId="77777777" w:rsidR="00DF16C5" w:rsidRDefault="00181C42">
            <w:pPr>
              <w:pStyle w:val="TableParagraph"/>
              <w:tabs>
                <w:tab w:val="left" w:pos="1188"/>
              </w:tabs>
              <w:ind w:left="109"/>
              <w:rPr>
                <w:sz w:val="24"/>
              </w:rPr>
            </w:pPr>
            <w:r>
              <w:rPr>
                <w:spacing w:val="-2"/>
                <w:sz w:val="24"/>
              </w:rPr>
              <w:t xml:space="preserve">Moist evergreen </w:t>
            </w:r>
            <w:r>
              <w:rPr>
                <w:sz w:val="24"/>
              </w:rPr>
              <w:t>canopy,</w:t>
            </w:r>
            <w:r>
              <w:rPr>
                <w:spacing w:val="-2"/>
                <w:sz w:val="24"/>
              </w:rPr>
              <w:t xml:space="preserve"> uncommon</w:t>
            </w:r>
          </w:p>
        </w:tc>
      </w:tr>
      <w:tr w:rsidR="00DF16C5" w14:paraId="75D15B8E" w14:textId="77777777">
        <w:trPr>
          <w:trHeight w:val="331"/>
        </w:trPr>
        <w:tc>
          <w:tcPr>
            <w:tcW w:w="757" w:type="dxa"/>
          </w:tcPr>
          <w:p w14:paraId="56EC2F62" w14:textId="77777777" w:rsidR="00DF16C5" w:rsidRDefault="00181C42">
            <w:pPr>
              <w:pStyle w:val="TableParagraph"/>
              <w:rPr>
                <w:sz w:val="24"/>
              </w:rPr>
            </w:pPr>
            <w:r>
              <w:rPr>
                <w:spacing w:val="-5"/>
                <w:sz w:val="24"/>
              </w:rPr>
              <w:t>40</w:t>
            </w:r>
          </w:p>
        </w:tc>
        <w:tc>
          <w:tcPr>
            <w:tcW w:w="2486" w:type="dxa"/>
          </w:tcPr>
          <w:p w14:paraId="3DE2A5F5" w14:textId="77777777" w:rsidR="00DF16C5" w:rsidRDefault="00181C42">
            <w:pPr>
              <w:pStyle w:val="TableParagraph"/>
              <w:ind w:left="105"/>
              <w:rPr>
                <w:sz w:val="24"/>
              </w:rPr>
            </w:pPr>
            <w:proofErr w:type="spellStart"/>
            <w:r>
              <w:rPr>
                <w:sz w:val="24"/>
              </w:rPr>
              <w:t>Proceratium</w:t>
            </w:r>
            <w:proofErr w:type="spellEnd"/>
            <w:r>
              <w:rPr>
                <w:spacing w:val="-5"/>
                <w:sz w:val="24"/>
              </w:rPr>
              <w:t xml:space="preserve"> sp.</w:t>
            </w:r>
          </w:p>
        </w:tc>
        <w:tc>
          <w:tcPr>
            <w:tcW w:w="1514" w:type="dxa"/>
          </w:tcPr>
          <w:p w14:paraId="3B057C4D" w14:textId="77777777" w:rsidR="00DF16C5" w:rsidRDefault="00181C42">
            <w:pPr>
              <w:pStyle w:val="TableParagraph"/>
              <w:ind w:left="106"/>
              <w:rPr>
                <w:sz w:val="24"/>
              </w:rPr>
            </w:pPr>
            <w:proofErr w:type="spellStart"/>
            <w:r>
              <w:rPr>
                <w:spacing w:val="-2"/>
                <w:sz w:val="24"/>
              </w:rPr>
              <w:t>Proceratiinae</w:t>
            </w:r>
            <w:proofErr w:type="spellEnd"/>
          </w:p>
        </w:tc>
        <w:tc>
          <w:tcPr>
            <w:tcW w:w="4529" w:type="dxa"/>
          </w:tcPr>
          <w:p w14:paraId="5C7E56B6" w14:textId="77777777" w:rsidR="00DF16C5" w:rsidRDefault="00181C42">
            <w:pPr>
              <w:pStyle w:val="TableParagraph"/>
              <w:ind w:left="109"/>
              <w:rPr>
                <w:sz w:val="24"/>
              </w:rPr>
            </w:pPr>
            <w:r>
              <w:rPr>
                <w:sz w:val="24"/>
              </w:rPr>
              <w:t>Cryptic,</w:t>
            </w:r>
            <w:r>
              <w:rPr>
                <w:spacing w:val="57"/>
                <w:w w:val="150"/>
                <w:sz w:val="24"/>
              </w:rPr>
              <w:t xml:space="preserve"> </w:t>
            </w:r>
            <w:r>
              <w:rPr>
                <w:sz w:val="24"/>
              </w:rPr>
              <w:t>under</w:t>
            </w:r>
            <w:r>
              <w:rPr>
                <w:spacing w:val="56"/>
                <w:w w:val="150"/>
                <w:sz w:val="24"/>
              </w:rPr>
              <w:t xml:space="preserve"> </w:t>
            </w:r>
            <w:r>
              <w:rPr>
                <w:spacing w:val="-4"/>
                <w:sz w:val="24"/>
              </w:rPr>
              <w:t xml:space="preserve">logs </w:t>
            </w:r>
            <w:r>
              <w:rPr>
                <w:sz w:val="24"/>
              </w:rPr>
              <w:t>and</w:t>
            </w:r>
            <w:r>
              <w:rPr>
                <w:spacing w:val="-2"/>
                <w:sz w:val="24"/>
              </w:rPr>
              <w:t xml:space="preserve"> </w:t>
            </w:r>
            <w:r>
              <w:rPr>
                <w:sz w:val="24"/>
              </w:rPr>
              <w:t>deep</w:t>
            </w:r>
            <w:r>
              <w:rPr>
                <w:spacing w:val="-1"/>
                <w:sz w:val="24"/>
              </w:rPr>
              <w:t xml:space="preserve"> </w:t>
            </w:r>
            <w:r>
              <w:rPr>
                <w:spacing w:val="-2"/>
                <w:sz w:val="24"/>
              </w:rPr>
              <w:t>litter</w:t>
            </w:r>
          </w:p>
        </w:tc>
      </w:tr>
      <w:tr w:rsidR="00DF16C5" w14:paraId="2ACC8A1D" w14:textId="77777777">
        <w:trPr>
          <w:trHeight w:val="317"/>
        </w:trPr>
        <w:tc>
          <w:tcPr>
            <w:tcW w:w="757" w:type="dxa"/>
          </w:tcPr>
          <w:p w14:paraId="7BB255D0" w14:textId="77777777" w:rsidR="00DF16C5" w:rsidRDefault="00181C42">
            <w:pPr>
              <w:pStyle w:val="TableParagraph"/>
              <w:rPr>
                <w:sz w:val="24"/>
              </w:rPr>
            </w:pPr>
            <w:r>
              <w:rPr>
                <w:spacing w:val="-5"/>
                <w:sz w:val="24"/>
              </w:rPr>
              <w:t>41</w:t>
            </w:r>
          </w:p>
        </w:tc>
        <w:tc>
          <w:tcPr>
            <w:tcW w:w="2486" w:type="dxa"/>
          </w:tcPr>
          <w:p w14:paraId="0392F6E4" w14:textId="77777777" w:rsidR="00DF16C5" w:rsidRDefault="00181C42">
            <w:pPr>
              <w:pStyle w:val="TableParagraph"/>
              <w:ind w:left="105"/>
              <w:rPr>
                <w:sz w:val="24"/>
              </w:rPr>
            </w:pPr>
            <w:proofErr w:type="spellStart"/>
            <w:r>
              <w:rPr>
                <w:sz w:val="24"/>
              </w:rPr>
              <w:t>Probolomyrmex</w:t>
            </w:r>
            <w:proofErr w:type="spellEnd"/>
            <w:r>
              <w:rPr>
                <w:spacing w:val="-1"/>
                <w:sz w:val="24"/>
              </w:rPr>
              <w:t xml:space="preserve"> </w:t>
            </w:r>
            <w:r>
              <w:rPr>
                <w:spacing w:val="-5"/>
                <w:sz w:val="24"/>
              </w:rPr>
              <w:t>sp.</w:t>
            </w:r>
          </w:p>
        </w:tc>
        <w:tc>
          <w:tcPr>
            <w:tcW w:w="1514" w:type="dxa"/>
          </w:tcPr>
          <w:p w14:paraId="381632B7" w14:textId="77777777" w:rsidR="00DF16C5" w:rsidRDefault="00181C42">
            <w:pPr>
              <w:pStyle w:val="TableParagraph"/>
              <w:ind w:left="106"/>
              <w:rPr>
                <w:sz w:val="24"/>
              </w:rPr>
            </w:pPr>
            <w:proofErr w:type="spellStart"/>
            <w:r>
              <w:rPr>
                <w:spacing w:val="-2"/>
                <w:sz w:val="24"/>
              </w:rPr>
              <w:t>Proceratiinae</w:t>
            </w:r>
            <w:proofErr w:type="spellEnd"/>
          </w:p>
        </w:tc>
        <w:tc>
          <w:tcPr>
            <w:tcW w:w="4529" w:type="dxa"/>
          </w:tcPr>
          <w:p w14:paraId="46A45E90" w14:textId="77777777" w:rsidR="00DF16C5" w:rsidRDefault="00181C42">
            <w:pPr>
              <w:pStyle w:val="TableParagraph"/>
              <w:ind w:left="109"/>
              <w:rPr>
                <w:sz w:val="24"/>
              </w:rPr>
            </w:pPr>
            <w:r>
              <w:rPr>
                <w:sz w:val="24"/>
              </w:rPr>
              <w:t>Leaf</w:t>
            </w:r>
            <w:r>
              <w:rPr>
                <w:spacing w:val="25"/>
                <w:sz w:val="24"/>
              </w:rPr>
              <w:t xml:space="preserve"> </w:t>
            </w:r>
            <w:r>
              <w:rPr>
                <w:sz w:val="24"/>
              </w:rPr>
              <w:t>litter</w:t>
            </w:r>
            <w:r>
              <w:rPr>
                <w:spacing w:val="26"/>
                <w:sz w:val="24"/>
              </w:rPr>
              <w:t xml:space="preserve"> </w:t>
            </w:r>
            <w:r>
              <w:rPr>
                <w:spacing w:val="-2"/>
                <w:sz w:val="24"/>
              </w:rPr>
              <w:t xml:space="preserve">specialist, </w:t>
            </w:r>
            <w:r>
              <w:rPr>
                <w:sz w:val="24"/>
              </w:rPr>
              <w:t>rare,</w:t>
            </w:r>
            <w:r>
              <w:rPr>
                <w:spacing w:val="-2"/>
                <w:sz w:val="24"/>
              </w:rPr>
              <w:t xml:space="preserve"> </w:t>
            </w:r>
            <w:r>
              <w:rPr>
                <w:sz w:val="24"/>
              </w:rPr>
              <w:t>small</w:t>
            </w:r>
            <w:r>
              <w:rPr>
                <w:spacing w:val="-2"/>
                <w:sz w:val="24"/>
              </w:rPr>
              <w:t xml:space="preserve"> colonies</w:t>
            </w:r>
          </w:p>
        </w:tc>
      </w:tr>
      <w:tr w:rsidR="00DF16C5" w14:paraId="6D88BBA5" w14:textId="77777777">
        <w:trPr>
          <w:trHeight w:val="603"/>
        </w:trPr>
        <w:tc>
          <w:tcPr>
            <w:tcW w:w="757" w:type="dxa"/>
          </w:tcPr>
          <w:p w14:paraId="03DB3F2C" w14:textId="77777777" w:rsidR="00DF16C5" w:rsidRDefault="00181C42">
            <w:pPr>
              <w:pStyle w:val="TableParagraph"/>
              <w:rPr>
                <w:sz w:val="24"/>
              </w:rPr>
            </w:pPr>
            <w:r>
              <w:rPr>
                <w:spacing w:val="-5"/>
                <w:sz w:val="24"/>
              </w:rPr>
              <w:t>42</w:t>
            </w:r>
          </w:p>
        </w:tc>
        <w:tc>
          <w:tcPr>
            <w:tcW w:w="2486" w:type="dxa"/>
          </w:tcPr>
          <w:p w14:paraId="0D133D26" w14:textId="77777777" w:rsidR="00DF16C5" w:rsidRDefault="00181C42">
            <w:pPr>
              <w:pStyle w:val="TableParagraph"/>
              <w:ind w:left="105"/>
              <w:rPr>
                <w:sz w:val="24"/>
              </w:rPr>
            </w:pPr>
            <w:proofErr w:type="spellStart"/>
            <w:r>
              <w:rPr>
                <w:spacing w:val="-2"/>
                <w:sz w:val="24"/>
              </w:rPr>
              <w:t>Leptogenys</w:t>
            </w:r>
            <w:proofErr w:type="spellEnd"/>
            <w:r>
              <w:rPr>
                <w:spacing w:val="-2"/>
                <w:sz w:val="24"/>
              </w:rPr>
              <w:t xml:space="preserve"> </w:t>
            </w:r>
            <w:proofErr w:type="spellStart"/>
            <w:r>
              <w:rPr>
                <w:spacing w:val="-2"/>
                <w:sz w:val="24"/>
              </w:rPr>
              <w:t>processionalis</w:t>
            </w:r>
            <w:proofErr w:type="spellEnd"/>
          </w:p>
        </w:tc>
        <w:tc>
          <w:tcPr>
            <w:tcW w:w="1514" w:type="dxa"/>
          </w:tcPr>
          <w:p w14:paraId="361D9D31" w14:textId="77777777" w:rsidR="00DF16C5" w:rsidRDefault="00181C42">
            <w:pPr>
              <w:pStyle w:val="TableParagraph"/>
              <w:ind w:left="106"/>
              <w:rPr>
                <w:sz w:val="24"/>
              </w:rPr>
            </w:pPr>
            <w:proofErr w:type="spellStart"/>
            <w:r>
              <w:rPr>
                <w:spacing w:val="-2"/>
                <w:sz w:val="24"/>
              </w:rPr>
              <w:t>Ponerinae</w:t>
            </w:r>
            <w:proofErr w:type="spellEnd"/>
          </w:p>
        </w:tc>
        <w:tc>
          <w:tcPr>
            <w:tcW w:w="4529" w:type="dxa"/>
          </w:tcPr>
          <w:p w14:paraId="29243818" w14:textId="77777777" w:rsidR="00DF16C5" w:rsidRDefault="00181C42">
            <w:pPr>
              <w:pStyle w:val="TableParagraph"/>
              <w:tabs>
                <w:tab w:val="left" w:pos="1604"/>
              </w:tabs>
              <w:ind w:left="109"/>
              <w:rPr>
                <w:sz w:val="24"/>
              </w:rPr>
            </w:pPr>
            <w:r>
              <w:rPr>
                <w:spacing w:val="-2"/>
                <w:sz w:val="24"/>
              </w:rPr>
              <w:t xml:space="preserve">Forest floor, </w:t>
            </w:r>
            <w:r>
              <w:rPr>
                <w:sz w:val="24"/>
              </w:rPr>
              <w:t>foraging</w:t>
            </w:r>
            <w:r>
              <w:rPr>
                <w:spacing w:val="-2"/>
                <w:sz w:val="24"/>
              </w:rPr>
              <w:t xml:space="preserve"> </w:t>
            </w:r>
            <w:r>
              <w:rPr>
                <w:sz w:val="24"/>
              </w:rPr>
              <w:t>in</w:t>
            </w:r>
            <w:r>
              <w:rPr>
                <w:spacing w:val="-1"/>
                <w:sz w:val="24"/>
              </w:rPr>
              <w:t xml:space="preserve"> </w:t>
            </w:r>
            <w:r>
              <w:rPr>
                <w:spacing w:val="-2"/>
                <w:sz w:val="24"/>
              </w:rPr>
              <w:t>trails</w:t>
            </w:r>
          </w:p>
        </w:tc>
      </w:tr>
      <w:tr w:rsidR="00DF16C5" w14:paraId="71C0CD49" w14:textId="77777777">
        <w:trPr>
          <w:trHeight w:val="387"/>
        </w:trPr>
        <w:tc>
          <w:tcPr>
            <w:tcW w:w="757" w:type="dxa"/>
          </w:tcPr>
          <w:p w14:paraId="31939B5C" w14:textId="77777777" w:rsidR="00DF16C5" w:rsidRDefault="00181C42">
            <w:pPr>
              <w:pStyle w:val="TableParagraph"/>
              <w:rPr>
                <w:sz w:val="24"/>
              </w:rPr>
            </w:pPr>
            <w:r>
              <w:rPr>
                <w:spacing w:val="-5"/>
                <w:sz w:val="24"/>
              </w:rPr>
              <w:t>43</w:t>
            </w:r>
          </w:p>
        </w:tc>
        <w:tc>
          <w:tcPr>
            <w:tcW w:w="2486" w:type="dxa"/>
          </w:tcPr>
          <w:p w14:paraId="06BBD9FD" w14:textId="77777777" w:rsidR="00DF16C5" w:rsidRDefault="00181C42">
            <w:pPr>
              <w:pStyle w:val="TableParagraph"/>
              <w:ind w:left="105"/>
              <w:rPr>
                <w:sz w:val="24"/>
              </w:rPr>
            </w:pPr>
            <w:proofErr w:type="spellStart"/>
            <w:r>
              <w:rPr>
                <w:sz w:val="24"/>
              </w:rPr>
              <w:t>Leptogenys</w:t>
            </w:r>
            <w:proofErr w:type="spellEnd"/>
            <w:r>
              <w:rPr>
                <w:spacing w:val="-2"/>
                <w:sz w:val="24"/>
              </w:rPr>
              <w:t xml:space="preserve"> </w:t>
            </w:r>
            <w:proofErr w:type="spellStart"/>
            <w:r>
              <w:rPr>
                <w:spacing w:val="-2"/>
                <w:sz w:val="24"/>
              </w:rPr>
              <w:t>chinensis</w:t>
            </w:r>
            <w:proofErr w:type="spellEnd"/>
          </w:p>
        </w:tc>
        <w:tc>
          <w:tcPr>
            <w:tcW w:w="1514" w:type="dxa"/>
          </w:tcPr>
          <w:p w14:paraId="6FA66FE9" w14:textId="77777777" w:rsidR="00DF16C5" w:rsidRDefault="00181C42">
            <w:pPr>
              <w:pStyle w:val="TableParagraph"/>
              <w:ind w:left="106"/>
              <w:rPr>
                <w:sz w:val="24"/>
              </w:rPr>
            </w:pPr>
            <w:proofErr w:type="spellStart"/>
            <w:r>
              <w:rPr>
                <w:spacing w:val="-2"/>
                <w:sz w:val="24"/>
              </w:rPr>
              <w:t>Ponerinae</w:t>
            </w:r>
            <w:proofErr w:type="spellEnd"/>
          </w:p>
        </w:tc>
        <w:tc>
          <w:tcPr>
            <w:tcW w:w="4529" w:type="dxa"/>
          </w:tcPr>
          <w:p w14:paraId="5F2035E7" w14:textId="77777777" w:rsidR="00DF16C5" w:rsidRDefault="00181C42">
            <w:pPr>
              <w:pStyle w:val="TableParagraph"/>
              <w:tabs>
                <w:tab w:val="left" w:pos="965"/>
                <w:tab w:val="left" w:pos="1617"/>
              </w:tabs>
              <w:ind w:left="109"/>
              <w:rPr>
                <w:sz w:val="24"/>
              </w:rPr>
            </w:pPr>
            <w:r>
              <w:rPr>
                <w:spacing w:val="-2"/>
                <w:sz w:val="24"/>
              </w:rPr>
              <w:t xml:space="preserve">Moist </w:t>
            </w:r>
            <w:r>
              <w:rPr>
                <w:spacing w:val="-4"/>
                <w:sz w:val="24"/>
              </w:rPr>
              <w:t xml:space="preserve">leaf </w:t>
            </w:r>
            <w:r>
              <w:rPr>
                <w:spacing w:val="-2"/>
                <w:sz w:val="24"/>
              </w:rPr>
              <w:t xml:space="preserve">litter, </w:t>
            </w:r>
            <w:r>
              <w:rPr>
                <w:sz w:val="24"/>
              </w:rPr>
              <w:t>predatory</w:t>
            </w:r>
            <w:r>
              <w:rPr>
                <w:spacing w:val="-3"/>
                <w:sz w:val="24"/>
              </w:rPr>
              <w:t xml:space="preserve"> </w:t>
            </w:r>
            <w:r>
              <w:rPr>
                <w:spacing w:val="-2"/>
                <w:sz w:val="24"/>
              </w:rPr>
              <w:t>behavior</w:t>
            </w:r>
          </w:p>
        </w:tc>
      </w:tr>
    </w:tbl>
    <w:tbl>
      <w:tblPr>
        <w:tblpPr w:leftFromText="180" w:rightFromText="180" w:vertAnchor="page" w:horzAnchor="page" w:tblpX="1144" w:tblpY="1304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9"/>
        <w:gridCol w:w="2514"/>
        <w:gridCol w:w="1486"/>
        <w:gridCol w:w="4586"/>
      </w:tblGrid>
      <w:tr w:rsidR="00DF16C5" w14:paraId="07C514FA" w14:textId="77777777">
        <w:trPr>
          <w:trHeight w:val="575"/>
        </w:trPr>
        <w:tc>
          <w:tcPr>
            <w:tcW w:w="729" w:type="dxa"/>
          </w:tcPr>
          <w:p w14:paraId="0C9058B7" w14:textId="77777777" w:rsidR="00DF16C5" w:rsidRDefault="00181C42">
            <w:pPr>
              <w:pStyle w:val="TableParagraph"/>
              <w:rPr>
                <w:sz w:val="24"/>
              </w:rPr>
            </w:pPr>
            <w:r>
              <w:rPr>
                <w:spacing w:val="-5"/>
                <w:sz w:val="24"/>
              </w:rPr>
              <w:t>44</w:t>
            </w:r>
          </w:p>
        </w:tc>
        <w:tc>
          <w:tcPr>
            <w:tcW w:w="2514" w:type="dxa"/>
          </w:tcPr>
          <w:p w14:paraId="18A82D3D" w14:textId="77777777" w:rsidR="00DF16C5" w:rsidRDefault="00181C42">
            <w:pPr>
              <w:pStyle w:val="TableParagraph"/>
              <w:ind w:left="105"/>
              <w:rPr>
                <w:sz w:val="24"/>
              </w:rPr>
            </w:pPr>
            <w:proofErr w:type="spellStart"/>
            <w:r>
              <w:rPr>
                <w:sz w:val="24"/>
              </w:rPr>
              <w:t>Leptogenys</w:t>
            </w:r>
            <w:proofErr w:type="spellEnd"/>
            <w:r>
              <w:rPr>
                <w:spacing w:val="-2"/>
                <w:sz w:val="24"/>
              </w:rPr>
              <w:t xml:space="preserve"> </w:t>
            </w:r>
            <w:proofErr w:type="spellStart"/>
            <w:r>
              <w:rPr>
                <w:spacing w:val="-2"/>
                <w:sz w:val="24"/>
              </w:rPr>
              <w:t>diminuta</w:t>
            </w:r>
            <w:proofErr w:type="spellEnd"/>
          </w:p>
        </w:tc>
        <w:tc>
          <w:tcPr>
            <w:tcW w:w="1486" w:type="dxa"/>
          </w:tcPr>
          <w:p w14:paraId="06DC3EF3"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4A67B62F" w14:textId="77777777" w:rsidR="00DF16C5" w:rsidRDefault="00181C42">
            <w:pPr>
              <w:pStyle w:val="TableParagraph"/>
              <w:ind w:left="109"/>
              <w:rPr>
                <w:sz w:val="24"/>
              </w:rPr>
            </w:pPr>
            <w:r>
              <w:rPr>
                <w:sz w:val="24"/>
              </w:rPr>
              <w:t>Found</w:t>
            </w:r>
            <w:r>
              <w:rPr>
                <w:spacing w:val="77"/>
                <w:sz w:val="24"/>
              </w:rPr>
              <w:t xml:space="preserve"> </w:t>
            </w:r>
            <w:r>
              <w:rPr>
                <w:sz w:val="24"/>
              </w:rPr>
              <w:t>in</w:t>
            </w:r>
            <w:r>
              <w:rPr>
                <w:spacing w:val="78"/>
                <w:sz w:val="24"/>
              </w:rPr>
              <w:t xml:space="preserve"> </w:t>
            </w:r>
            <w:r>
              <w:rPr>
                <w:spacing w:val="-2"/>
                <w:sz w:val="24"/>
              </w:rPr>
              <w:t xml:space="preserve">evergreen </w:t>
            </w:r>
            <w:r>
              <w:rPr>
                <w:sz w:val="24"/>
              </w:rPr>
              <w:t>forests,</w:t>
            </w:r>
            <w:r>
              <w:rPr>
                <w:spacing w:val="-2"/>
                <w:sz w:val="24"/>
              </w:rPr>
              <w:t xml:space="preserve"> </w:t>
            </w:r>
            <w:r>
              <w:rPr>
                <w:sz w:val="24"/>
              </w:rPr>
              <w:t>under</w:t>
            </w:r>
            <w:r>
              <w:rPr>
                <w:spacing w:val="-2"/>
                <w:sz w:val="24"/>
              </w:rPr>
              <w:t xml:space="preserve"> stones</w:t>
            </w:r>
          </w:p>
        </w:tc>
      </w:tr>
      <w:tr w:rsidR="00DF16C5" w14:paraId="4A375BF6" w14:textId="77777777">
        <w:trPr>
          <w:trHeight w:val="632"/>
        </w:trPr>
        <w:tc>
          <w:tcPr>
            <w:tcW w:w="729" w:type="dxa"/>
          </w:tcPr>
          <w:p w14:paraId="2EC25D83" w14:textId="77777777" w:rsidR="00DF16C5" w:rsidRDefault="00181C42">
            <w:pPr>
              <w:pStyle w:val="TableParagraph"/>
              <w:rPr>
                <w:sz w:val="24"/>
              </w:rPr>
            </w:pPr>
            <w:r>
              <w:rPr>
                <w:spacing w:val="-5"/>
                <w:sz w:val="24"/>
              </w:rPr>
              <w:t>45</w:t>
            </w:r>
          </w:p>
        </w:tc>
        <w:tc>
          <w:tcPr>
            <w:tcW w:w="2514" w:type="dxa"/>
          </w:tcPr>
          <w:p w14:paraId="718A483F" w14:textId="77777777" w:rsidR="00DF16C5" w:rsidRDefault="00181C42">
            <w:pPr>
              <w:pStyle w:val="TableParagraph"/>
              <w:ind w:left="105"/>
              <w:rPr>
                <w:sz w:val="24"/>
              </w:rPr>
            </w:pPr>
            <w:proofErr w:type="spellStart"/>
            <w:r>
              <w:rPr>
                <w:sz w:val="24"/>
              </w:rPr>
              <w:t>Odontomachus</w:t>
            </w:r>
            <w:proofErr w:type="spellEnd"/>
            <w:r>
              <w:rPr>
                <w:spacing w:val="-2"/>
                <w:sz w:val="24"/>
              </w:rPr>
              <w:t xml:space="preserve"> </w:t>
            </w:r>
            <w:proofErr w:type="spellStart"/>
            <w:r>
              <w:rPr>
                <w:spacing w:val="-2"/>
                <w:sz w:val="24"/>
              </w:rPr>
              <w:t>monticola</w:t>
            </w:r>
            <w:proofErr w:type="spellEnd"/>
          </w:p>
        </w:tc>
        <w:tc>
          <w:tcPr>
            <w:tcW w:w="1486" w:type="dxa"/>
          </w:tcPr>
          <w:p w14:paraId="61029B09"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3C0295BE" w14:textId="77777777" w:rsidR="00DF16C5" w:rsidRDefault="00181C42">
            <w:pPr>
              <w:pStyle w:val="TableParagraph"/>
              <w:tabs>
                <w:tab w:val="left" w:pos="1188"/>
              </w:tabs>
              <w:ind w:left="109"/>
              <w:rPr>
                <w:sz w:val="24"/>
              </w:rPr>
            </w:pPr>
            <w:r>
              <w:rPr>
                <w:spacing w:val="-2"/>
                <w:sz w:val="24"/>
              </w:rPr>
              <w:t>Moist</w:t>
            </w:r>
            <w:r>
              <w:rPr>
                <w:sz w:val="24"/>
              </w:rPr>
              <w:tab/>
            </w:r>
            <w:r>
              <w:rPr>
                <w:spacing w:val="-2"/>
                <w:sz w:val="24"/>
              </w:rPr>
              <w:t>evergreen forests,</w:t>
            </w:r>
            <w:r>
              <w:rPr>
                <w:sz w:val="24"/>
              </w:rPr>
              <w:tab/>
            </w:r>
            <w:r>
              <w:rPr>
                <w:spacing w:val="-2"/>
                <w:sz w:val="24"/>
              </w:rPr>
              <w:t>active predators</w:t>
            </w:r>
          </w:p>
        </w:tc>
      </w:tr>
      <w:tr w:rsidR="00DF16C5" w14:paraId="71912572" w14:textId="77777777">
        <w:trPr>
          <w:trHeight w:val="560"/>
        </w:trPr>
        <w:tc>
          <w:tcPr>
            <w:tcW w:w="729" w:type="dxa"/>
          </w:tcPr>
          <w:p w14:paraId="48CFC036" w14:textId="77777777" w:rsidR="00DF16C5" w:rsidRDefault="00181C42">
            <w:pPr>
              <w:pStyle w:val="TableParagraph"/>
              <w:rPr>
                <w:sz w:val="24"/>
              </w:rPr>
            </w:pPr>
            <w:r>
              <w:rPr>
                <w:spacing w:val="-5"/>
                <w:sz w:val="24"/>
              </w:rPr>
              <w:t>46</w:t>
            </w:r>
          </w:p>
        </w:tc>
        <w:tc>
          <w:tcPr>
            <w:tcW w:w="2514" w:type="dxa"/>
          </w:tcPr>
          <w:p w14:paraId="650DBB45" w14:textId="77777777" w:rsidR="00DF16C5" w:rsidRDefault="00181C42">
            <w:pPr>
              <w:pStyle w:val="TableParagraph"/>
              <w:ind w:left="105"/>
              <w:rPr>
                <w:sz w:val="24"/>
              </w:rPr>
            </w:pPr>
            <w:proofErr w:type="spellStart"/>
            <w:r>
              <w:rPr>
                <w:spacing w:val="-2"/>
                <w:sz w:val="24"/>
              </w:rPr>
              <w:t>Odontomachus</w:t>
            </w:r>
            <w:proofErr w:type="spellEnd"/>
            <w:r>
              <w:rPr>
                <w:spacing w:val="-2"/>
                <w:sz w:val="24"/>
              </w:rPr>
              <w:t xml:space="preserve"> </w:t>
            </w:r>
            <w:proofErr w:type="spellStart"/>
            <w:r>
              <w:rPr>
                <w:spacing w:val="-2"/>
                <w:sz w:val="24"/>
              </w:rPr>
              <w:t>simillimus</w:t>
            </w:r>
            <w:proofErr w:type="spellEnd"/>
          </w:p>
        </w:tc>
        <w:tc>
          <w:tcPr>
            <w:tcW w:w="1486" w:type="dxa"/>
          </w:tcPr>
          <w:p w14:paraId="5AD6363C"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66EB7269" w14:textId="77777777" w:rsidR="00DF16C5" w:rsidRDefault="00181C42">
            <w:pPr>
              <w:pStyle w:val="TableParagraph"/>
              <w:ind w:left="109"/>
              <w:rPr>
                <w:sz w:val="24"/>
              </w:rPr>
            </w:pPr>
            <w:r>
              <w:rPr>
                <w:sz w:val="24"/>
              </w:rPr>
              <w:t>Open</w:t>
            </w:r>
            <w:r>
              <w:rPr>
                <w:spacing w:val="75"/>
                <w:sz w:val="24"/>
              </w:rPr>
              <w:t xml:space="preserve"> </w:t>
            </w:r>
            <w:r>
              <w:rPr>
                <w:sz w:val="24"/>
              </w:rPr>
              <w:t>forest</w:t>
            </w:r>
            <w:r>
              <w:rPr>
                <w:spacing w:val="77"/>
                <w:sz w:val="24"/>
              </w:rPr>
              <w:t xml:space="preserve"> </w:t>
            </w:r>
            <w:r>
              <w:rPr>
                <w:spacing w:val="-2"/>
                <w:sz w:val="24"/>
              </w:rPr>
              <w:t xml:space="preserve">ground </w:t>
            </w:r>
            <w:r>
              <w:rPr>
                <w:sz w:val="24"/>
              </w:rPr>
              <w:t>and</w:t>
            </w:r>
            <w:r>
              <w:rPr>
                <w:spacing w:val="-2"/>
                <w:sz w:val="24"/>
              </w:rPr>
              <w:t xml:space="preserve"> </w:t>
            </w:r>
            <w:r>
              <w:rPr>
                <w:sz w:val="24"/>
              </w:rPr>
              <w:t>disturbed</w:t>
            </w:r>
            <w:r>
              <w:rPr>
                <w:spacing w:val="-1"/>
                <w:sz w:val="24"/>
              </w:rPr>
              <w:t xml:space="preserve"> </w:t>
            </w:r>
            <w:r>
              <w:rPr>
                <w:spacing w:val="-2"/>
                <w:sz w:val="24"/>
              </w:rPr>
              <w:t>forests</w:t>
            </w:r>
          </w:p>
        </w:tc>
      </w:tr>
      <w:tr w:rsidR="00DF16C5" w14:paraId="64314EED" w14:textId="77777777">
        <w:trPr>
          <w:trHeight w:val="590"/>
        </w:trPr>
        <w:tc>
          <w:tcPr>
            <w:tcW w:w="729" w:type="dxa"/>
          </w:tcPr>
          <w:p w14:paraId="6856778E" w14:textId="77777777" w:rsidR="00DF16C5" w:rsidRDefault="00181C42">
            <w:pPr>
              <w:pStyle w:val="TableParagraph"/>
              <w:spacing w:line="276" w:lineRule="exact"/>
              <w:rPr>
                <w:sz w:val="24"/>
              </w:rPr>
            </w:pPr>
            <w:r>
              <w:rPr>
                <w:spacing w:val="-5"/>
                <w:sz w:val="24"/>
              </w:rPr>
              <w:t>47</w:t>
            </w:r>
          </w:p>
        </w:tc>
        <w:tc>
          <w:tcPr>
            <w:tcW w:w="2514" w:type="dxa"/>
          </w:tcPr>
          <w:p w14:paraId="58356737" w14:textId="77777777" w:rsidR="00DF16C5" w:rsidRDefault="00181C42">
            <w:pPr>
              <w:pStyle w:val="TableParagraph"/>
              <w:spacing w:line="276" w:lineRule="exact"/>
              <w:ind w:left="105"/>
              <w:rPr>
                <w:sz w:val="24"/>
              </w:rPr>
            </w:pPr>
            <w:proofErr w:type="spellStart"/>
            <w:r>
              <w:rPr>
                <w:sz w:val="24"/>
              </w:rPr>
              <w:t>Anochetus</w:t>
            </w:r>
            <w:proofErr w:type="spellEnd"/>
            <w:r>
              <w:rPr>
                <w:spacing w:val="-3"/>
                <w:sz w:val="24"/>
              </w:rPr>
              <w:t xml:space="preserve"> </w:t>
            </w:r>
            <w:proofErr w:type="spellStart"/>
            <w:r>
              <w:rPr>
                <w:spacing w:val="-2"/>
                <w:sz w:val="24"/>
              </w:rPr>
              <w:t>graeffei</w:t>
            </w:r>
            <w:proofErr w:type="spellEnd"/>
          </w:p>
        </w:tc>
        <w:tc>
          <w:tcPr>
            <w:tcW w:w="1486" w:type="dxa"/>
          </w:tcPr>
          <w:p w14:paraId="13C580A6" w14:textId="77777777" w:rsidR="00DF16C5" w:rsidRDefault="00181C42">
            <w:pPr>
              <w:pStyle w:val="TableParagraph"/>
              <w:spacing w:line="276" w:lineRule="exact"/>
              <w:ind w:left="106"/>
              <w:rPr>
                <w:sz w:val="24"/>
              </w:rPr>
            </w:pPr>
            <w:proofErr w:type="spellStart"/>
            <w:r>
              <w:rPr>
                <w:spacing w:val="-2"/>
                <w:sz w:val="24"/>
              </w:rPr>
              <w:t>Ponerinae</w:t>
            </w:r>
            <w:proofErr w:type="spellEnd"/>
          </w:p>
        </w:tc>
        <w:tc>
          <w:tcPr>
            <w:tcW w:w="4586" w:type="dxa"/>
          </w:tcPr>
          <w:p w14:paraId="1AE527B7" w14:textId="77777777" w:rsidR="00DF16C5" w:rsidRDefault="00181C42">
            <w:pPr>
              <w:pStyle w:val="TableParagraph"/>
              <w:tabs>
                <w:tab w:val="left" w:pos="975"/>
                <w:tab w:val="left" w:pos="1771"/>
              </w:tabs>
              <w:spacing w:line="276" w:lineRule="exact"/>
              <w:ind w:left="109"/>
              <w:rPr>
                <w:sz w:val="24"/>
              </w:rPr>
            </w:pPr>
            <w:r>
              <w:rPr>
                <w:spacing w:val="-2"/>
                <w:sz w:val="24"/>
              </w:rPr>
              <w:t>Forest</w:t>
            </w:r>
            <w:r>
              <w:rPr>
                <w:sz w:val="24"/>
              </w:rPr>
              <w:tab/>
            </w:r>
            <w:r>
              <w:rPr>
                <w:spacing w:val="-2"/>
                <w:sz w:val="24"/>
              </w:rPr>
              <w:t>floor,</w:t>
            </w:r>
            <w:r>
              <w:rPr>
                <w:sz w:val="24"/>
              </w:rPr>
              <w:tab/>
            </w:r>
            <w:r>
              <w:rPr>
                <w:spacing w:val="-4"/>
                <w:sz w:val="24"/>
              </w:rPr>
              <w:t xml:space="preserve">leaf, </w:t>
            </w:r>
            <w:r>
              <w:rPr>
                <w:spacing w:val="-2"/>
                <w:sz w:val="24"/>
              </w:rPr>
              <w:t>litter, hunting behavior</w:t>
            </w:r>
          </w:p>
        </w:tc>
      </w:tr>
      <w:tr w:rsidR="00DF16C5" w14:paraId="76BEFFBB" w14:textId="77777777">
        <w:trPr>
          <w:trHeight w:val="531"/>
        </w:trPr>
        <w:tc>
          <w:tcPr>
            <w:tcW w:w="729" w:type="dxa"/>
          </w:tcPr>
          <w:p w14:paraId="52ADC3D2" w14:textId="77777777" w:rsidR="00DF16C5" w:rsidRDefault="00181C42">
            <w:pPr>
              <w:pStyle w:val="TableParagraph"/>
              <w:rPr>
                <w:sz w:val="24"/>
              </w:rPr>
            </w:pPr>
            <w:r>
              <w:rPr>
                <w:spacing w:val="-5"/>
                <w:sz w:val="24"/>
              </w:rPr>
              <w:t>48</w:t>
            </w:r>
          </w:p>
        </w:tc>
        <w:tc>
          <w:tcPr>
            <w:tcW w:w="2514" w:type="dxa"/>
          </w:tcPr>
          <w:p w14:paraId="6F3E3471" w14:textId="77777777" w:rsidR="00DF16C5" w:rsidRDefault="00181C42">
            <w:pPr>
              <w:pStyle w:val="TableParagraph"/>
              <w:ind w:left="105"/>
              <w:rPr>
                <w:sz w:val="24"/>
              </w:rPr>
            </w:pPr>
            <w:proofErr w:type="spellStart"/>
            <w:r>
              <w:rPr>
                <w:sz w:val="24"/>
              </w:rPr>
              <w:t>Anochetus</w:t>
            </w:r>
            <w:proofErr w:type="spellEnd"/>
            <w:r>
              <w:rPr>
                <w:spacing w:val="-3"/>
                <w:sz w:val="24"/>
              </w:rPr>
              <w:t xml:space="preserve"> </w:t>
            </w:r>
            <w:proofErr w:type="spellStart"/>
            <w:r>
              <w:rPr>
                <w:spacing w:val="-2"/>
                <w:sz w:val="24"/>
              </w:rPr>
              <w:t>madaraszi</w:t>
            </w:r>
            <w:proofErr w:type="spellEnd"/>
          </w:p>
        </w:tc>
        <w:tc>
          <w:tcPr>
            <w:tcW w:w="1486" w:type="dxa"/>
          </w:tcPr>
          <w:p w14:paraId="406EB522"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7227AA59" w14:textId="77777777" w:rsidR="00DF16C5" w:rsidRDefault="00181C42">
            <w:pPr>
              <w:pStyle w:val="TableParagraph"/>
              <w:ind w:left="109"/>
              <w:rPr>
                <w:sz w:val="24"/>
              </w:rPr>
            </w:pPr>
            <w:r>
              <w:rPr>
                <w:sz w:val="24"/>
              </w:rPr>
              <w:t>Found</w:t>
            </w:r>
            <w:r>
              <w:rPr>
                <w:spacing w:val="-5"/>
                <w:sz w:val="24"/>
              </w:rPr>
              <w:t xml:space="preserve"> </w:t>
            </w:r>
            <w:r>
              <w:rPr>
                <w:sz w:val="24"/>
              </w:rPr>
              <w:t>near</w:t>
            </w:r>
            <w:r>
              <w:rPr>
                <w:spacing w:val="-3"/>
                <w:sz w:val="24"/>
              </w:rPr>
              <w:t xml:space="preserve"> </w:t>
            </w:r>
            <w:r>
              <w:rPr>
                <w:sz w:val="24"/>
              </w:rPr>
              <w:t>roots</w:t>
            </w:r>
            <w:r>
              <w:rPr>
                <w:spacing w:val="-3"/>
                <w:sz w:val="24"/>
              </w:rPr>
              <w:t xml:space="preserve"> </w:t>
            </w:r>
            <w:r>
              <w:rPr>
                <w:spacing w:val="-5"/>
                <w:sz w:val="24"/>
              </w:rPr>
              <w:t xml:space="preserve">and </w:t>
            </w:r>
            <w:r>
              <w:rPr>
                <w:sz w:val="24"/>
              </w:rPr>
              <w:t>moist</w:t>
            </w:r>
            <w:r>
              <w:rPr>
                <w:spacing w:val="-4"/>
                <w:sz w:val="24"/>
              </w:rPr>
              <w:t xml:space="preserve"> </w:t>
            </w:r>
            <w:r>
              <w:rPr>
                <w:sz w:val="24"/>
              </w:rPr>
              <w:t>decaying</w:t>
            </w:r>
            <w:r>
              <w:rPr>
                <w:spacing w:val="-1"/>
                <w:sz w:val="24"/>
              </w:rPr>
              <w:t xml:space="preserve"> </w:t>
            </w:r>
            <w:r>
              <w:rPr>
                <w:spacing w:val="-4"/>
                <w:sz w:val="24"/>
              </w:rPr>
              <w:t>logs</w:t>
            </w:r>
          </w:p>
        </w:tc>
      </w:tr>
      <w:tr w:rsidR="00DF16C5" w14:paraId="7F7C1601" w14:textId="77777777">
        <w:trPr>
          <w:trHeight w:val="744"/>
        </w:trPr>
        <w:tc>
          <w:tcPr>
            <w:tcW w:w="729" w:type="dxa"/>
          </w:tcPr>
          <w:p w14:paraId="18659C40" w14:textId="77777777" w:rsidR="00DF16C5" w:rsidRDefault="00181C42">
            <w:pPr>
              <w:pStyle w:val="TableParagraph"/>
              <w:rPr>
                <w:sz w:val="24"/>
              </w:rPr>
            </w:pPr>
            <w:r>
              <w:rPr>
                <w:spacing w:val="-5"/>
                <w:sz w:val="24"/>
              </w:rPr>
              <w:t>49</w:t>
            </w:r>
          </w:p>
        </w:tc>
        <w:tc>
          <w:tcPr>
            <w:tcW w:w="2514" w:type="dxa"/>
          </w:tcPr>
          <w:p w14:paraId="0D280BB6" w14:textId="77777777" w:rsidR="00DF16C5" w:rsidRDefault="00181C42">
            <w:pPr>
              <w:pStyle w:val="TableParagraph"/>
              <w:ind w:left="105"/>
              <w:rPr>
                <w:sz w:val="24"/>
              </w:rPr>
            </w:pPr>
            <w:proofErr w:type="spellStart"/>
            <w:r>
              <w:rPr>
                <w:sz w:val="24"/>
              </w:rPr>
              <w:t>Pachycondyla</w:t>
            </w:r>
            <w:proofErr w:type="spellEnd"/>
            <w:r>
              <w:rPr>
                <w:spacing w:val="-3"/>
                <w:sz w:val="24"/>
              </w:rPr>
              <w:t xml:space="preserve"> </w:t>
            </w:r>
            <w:proofErr w:type="spellStart"/>
            <w:r>
              <w:rPr>
                <w:spacing w:val="-2"/>
                <w:sz w:val="24"/>
              </w:rPr>
              <w:t>rufipes</w:t>
            </w:r>
            <w:proofErr w:type="spellEnd"/>
          </w:p>
        </w:tc>
        <w:tc>
          <w:tcPr>
            <w:tcW w:w="1486" w:type="dxa"/>
          </w:tcPr>
          <w:p w14:paraId="5455EB08"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7F26684C" w14:textId="77777777" w:rsidR="00DF16C5" w:rsidRDefault="00181C42">
            <w:pPr>
              <w:pStyle w:val="TableParagraph"/>
              <w:tabs>
                <w:tab w:val="left" w:pos="1044"/>
                <w:tab w:val="left" w:pos="1412"/>
                <w:tab w:val="left" w:pos="1783"/>
              </w:tabs>
              <w:spacing w:line="360" w:lineRule="auto"/>
              <w:ind w:left="109" w:right="97"/>
              <w:rPr>
                <w:sz w:val="24"/>
              </w:rPr>
            </w:pPr>
            <w:r>
              <w:rPr>
                <w:spacing w:val="-2"/>
                <w:sz w:val="24"/>
              </w:rPr>
              <w:t xml:space="preserve">Under </w:t>
            </w:r>
            <w:r>
              <w:rPr>
                <w:spacing w:val="-4"/>
                <w:sz w:val="24"/>
              </w:rPr>
              <w:t xml:space="preserve">logs and </w:t>
            </w:r>
            <w:r>
              <w:rPr>
                <w:spacing w:val="-2"/>
                <w:sz w:val="24"/>
              </w:rPr>
              <w:t>rocks, solitary forager</w:t>
            </w:r>
          </w:p>
        </w:tc>
      </w:tr>
      <w:tr w:rsidR="00DF16C5" w14:paraId="61EB929C" w14:textId="77777777">
        <w:trPr>
          <w:trHeight w:val="302"/>
        </w:trPr>
        <w:tc>
          <w:tcPr>
            <w:tcW w:w="729" w:type="dxa"/>
          </w:tcPr>
          <w:p w14:paraId="566521DE" w14:textId="77777777" w:rsidR="00DF16C5" w:rsidRDefault="00181C42">
            <w:pPr>
              <w:pStyle w:val="TableParagraph"/>
              <w:rPr>
                <w:sz w:val="24"/>
              </w:rPr>
            </w:pPr>
            <w:r>
              <w:rPr>
                <w:spacing w:val="-5"/>
                <w:sz w:val="24"/>
              </w:rPr>
              <w:t>50</w:t>
            </w:r>
          </w:p>
        </w:tc>
        <w:tc>
          <w:tcPr>
            <w:tcW w:w="2514" w:type="dxa"/>
          </w:tcPr>
          <w:p w14:paraId="00D12515" w14:textId="77777777" w:rsidR="00DF16C5" w:rsidRDefault="00181C42">
            <w:pPr>
              <w:pStyle w:val="TableParagraph"/>
              <w:ind w:left="105"/>
              <w:rPr>
                <w:sz w:val="24"/>
              </w:rPr>
            </w:pPr>
            <w:proofErr w:type="spellStart"/>
            <w:r>
              <w:rPr>
                <w:sz w:val="24"/>
              </w:rPr>
              <w:t>Brachyponera</w:t>
            </w:r>
            <w:proofErr w:type="spellEnd"/>
            <w:r>
              <w:rPr>
                <w:spacing w:val="-4"/>
                <w:sz w:val="24"/>
              </w:rPr>
              <w:t xml:space="preserve"> </w:t>
            </w:r>
            <w:proofErr w:type="spellStart"/>
            <w:r>
              <w:rPr>
                <w:spacing w:val="-2"/>
                <w:sz w:val="24"/>
              </w:rPr>
              <w:t>luteipes</w:t>
            </w:r>
            <w:proofErr w:type="spellEnd"/>
          </w:p>
        </w:tc>
        <w:tc>
          <w:tcPr>
            <w:tcW w:w="1486" w:type="dxa"/>
          </w:tcPr>
          <w:p w14:paraId="72884B87"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71C65D06" w14:textId="77777777" w:rsidR="00DF16C5" w:rsidRDefault="00181C42">
            <w:pPr>
              <w:pStyle w:val="TableParagraph"/>
              <w:ind w:left="109"/>
              <w:rPr>
                <w:sz w:val="24"/>
              </w:rPr>
            </w:pPr>
            <w:proofErr w:type="gramStart"/>
            <w:r>
              <w:rPr>
                <w:sz w:val="24"/>
              </w:rPr>
              <w:t>Forest</w:t>
            </w:r>
            <w:r>
              <w:rPr>
                <w:spacing w:val="33"/>
                <w:sz w:val="24"/>
              </w:rPr>
              <w:t xml:space="preserve">  </w:t>
            </w:r>
            <w:r>
              <w:rPr>
                <w:sz w:val="24"/>
              </w:rPr>
              <w:t>edge</w:t>
            </w:r>
            <w:proofErr w:type="gramEnd"/>
            <w:r>
              <w:rPr>
                <w:sz w:val="24"/>
              </w:rPr>
              <w:t>,</w:t>
            </w:r>
            <w:r>
              <w:rPr>
                <w:spacing w:val="33"/>
                <w:sz w:val="24"/>
              </w:rPr>
              <w:t xml:space="preserve">  </w:t>
            </w:r>
            <w:r>
              <w:rPr>
                <w:spacing w:val="-2"/>
                <w:sz w:val="24"/>
              </w:rPr>
              <w:t>moist substrates</w:t>
            </w:r>
          </w:p>
        </w:tc>
      </w:tr>
      <w:tr w:rsidR="00DF16C5" w14:paraId="1D31C608" w14:textId="77777777">
        <w:trPr>
          <w:trHeight w:val="363"/>
        </w:trPr>
        <w:tc>
          <w:tcPr>
            <w:tcW w:w="729" w:type="dxa"/>
          </w:tcPr>
          <w:p w14:paraId="25644603" w14:textId="77777777" w:rsidR="00DF16C5" w:rsidRDefault="00181C42">
            <w:pPr>
              <w:pStyle w:val="TableParagraph"/>
              <w:spacing w:before="1" w:line="240" w:lineRule="auto"/>
              <w:rPr>
                <w:sz w:val="24"/>
              </w:rPr>
            </w:pPr>
            <w:r>
              <w:rPr>
                <w:spacing w:val="-5"/>
                <w:sz w:val="24"/>
              </w:rPr>
              <w:t>51</w:t>
            </w:r>
          </w:p>
        </w:tc>
        <w:tc>
          <w:tcPr>
            <w:tcW w:w="2514" w:type="dxa"/>
          </w:tcPr>
          <w:p w14:paraId="12DEA4AE" w14:textId="77777777" w:rsidR="00DF16C5" w:rsidRDefault="00181C42">
            <w:pPr>
              <w:pStyle w:val="TableParagraph"/>
              <w:spacing w:before="1" w:line="240" w:lineRule="auto"/>
              <w:ind w:left="105"/>
              <w:rPr>
                <w:sz w:val="24"/>
              </w:rPr>
            </w:pPr>
            <w:proofErr w:type="spellStart"/>
            <w:r>
              <w:rPr>
                <w:sz w:val="24"/>
              </w:rPr>
              <w:t>Diacamma</w:t>
            </w:r>
            <w:proofErr w:type="spellEnd"/>
            <w:r>
              <w:rPr>
                <w:spacing w:val="-4"/>
                <w:sz w:val="24"/>
              </w:rPr>
              <w:t xml:space="preserve"> </w:t>
            </w:r>
            <w:proofErr w:type="spellStart"/>
            <w:r>
              <w:rPr>
                <w:spacing w:val="-2"/>
                <w:sz w:val="24"/>
              </w:rPr>
              <w:t>rugosum</w:t>
            </w:r>
            <w:proofErr w:type="spellEnd"/>
          </w:p>
        </w:tc>
        <w:tc>
          <w:tcPr>
            <w:tcW w:w="1486" w:type="dxa"/>
          </w:tcPr>
          <w:p w14:paraId="0260548C" w14:textId="77777777" w:rsidR="00DF16C5" w:rsidRDefault="00181C42">
            <w:pPr>
              <w:pStyle w:val="TableParagraph"/>
              <w:spacing w:before="1" w:line="240" w:lineRule="auto"/>
              <w:ind w:left="106"/>
              <w:rPr>
                <w:sz w:val="24"/>
              </w:rPr>
            </w:pPr>
            <w:proofErr w:type="spellStart"/>
            <w:r>
              <w:rPr>
                <w:spacing w:val="-2"/>
                <w:sz w:val="24"/>
              </w:rPr>
              <w:t>Ponerinae</w:t>
            </w:r>
            <w:proofErr w:type="spellEnd"/>
          </w:p>
        </w:tc>
        <w:tc>
          <w:tcPr>
            <w:tcW w:w="4586" w:type="dxa"/>
          </w:tcPr>
          <w:p w14:paraId="44982E37" w14:textId="77777777" w:rsidR="00DF16C5" w:rsidRDefault="00181C42">
            <w:pPr>
              <w:pStyle w:val="TableParagraph"/>
              <w:tabs>
                <w:tab w:val="left" w:pos="1409"/>
              </w:tabs>
              <w:spacing w:before="1" w:line="240" w:lineRule="auto"/>
              <w:ind w:left="109"/>
              <w:rPr>
                <w:sz w:val="24"/>
              </w:rPr>
            </w:pPr>
            <w:r>
              <w:rPr>
                <w:spacing w:val="-2"/>
                <w:sz w:val="24"/>
              </w:rPr>
              <w:t xml:space="preserve">Large, </w:t>
            </w:r>
            <w:proofErr w:type="spellStart"/>
            <w:r>
              <w:rPr>
                <w:spacing w:val="-2"/>
                <w:sz w:val="24"/>
              </w:rPr>
              <w:t>solitary</w:t>
            </w:r>
            <w:r>
              <w:rPr>
                <w:sz w:val="24"/>
              </w:rPr>
              <w:t>hunters</w:t>
            </w:r>
            <w:proofErr w:type="spellEnd"/>
            <w:r>
              <w:rPr>
                <w:sz w:val="24"/>
              </w:rPr>
              <w:t>,</w:t>
            </w:r>
            <w:r>
              <w:rPr>
                <w:spacing w:val="-3"/>
                <w:sz w:val="24"/>
              </w:rPr>
              <w:t xml:space="preserve"> </w:t>
            </w:r>
            <w:r>
              <w:rPr>
                <w:sz w:val="24"/>
              </w:rPr>
              <w:t>forest</w:t>
            </w:r>
            <w:r>
              <w:rPr>
                <w:spacing w:val="-2"/>
                <w:sz w:val="24"/>
              </w:rPr>
              <w:t xml:space="preserve"> trails</w:t>
            </w:r>
          </w:p>
        </w:tc>
      </w:tr>
      <w:tr w:rsidR="00DF16C5" w14:paraId="37B0D06E" w14:textId="77777777">
        <w:trPr>
          <w:trHeight w:val="260"/>
        </w:trPr>
        <w:tc>
          <w:tcPr>
            <w:tcW w:w="729" w:type="dxa"/>
          </w:tcPr>
          <w:p w14:paraId="1986E76B" w14:textId="77777777" w:rsidR="00DF16C5" w:rsidRDefault="00181C42">
            <w:pPr>
              <w:pStyle w:val="TableParagraph"/>
              <w:rPr>
                <w:sz w:val="24"/>
              </w:rPr>
            </w:pPr>
            <w:r>
              <w:rPr>
                <w:spacing w:val="-5"/>
                <w:sz w:val="24"/>
              </w:rPr>
              <w:t>52</w:t>
            </w:r>
          </w:p>
        </w:tc>
        <w:tc>
          <w:tcPr>
            <w:tcW w:w="2514" w:type="dxa"/>
          </w:tcPr>
          <w:p w14:paraId="6768A46C" w14:textId="77777777" w:rsidR="00DF16C5" w:rsidRDefault="00181C42">
            <w:pPr>
              <w:pStyle w:val="TableParagraph"/>
              <w:ind w:left="105"/>
              <w:rPr>
                <w:sz w:val="24"/>
              </w:rPr>
            </w:pPr>
            <w:proofErr w:type="spellStart"/>
            <w:r>
              <w:rPr>
                <w:sz w:val="24"/>
              </w:rPr>
              <w:t>Diacamma</w:t>
            </w:r>
            <w:proofErr w:type="spellEnd"/>
            <w:r>
              <w:rPr>
                <w:spacing w:val="-4"/>
                <w:sz w:val="24"/>
              </w:rPr>
              <w:t xml:space="preserve"> </w:t>
            </w:r>
            <w:proofErr w:type="spellStart"/>
            <w:r>
              <w:rPr>
                <w:spacing w:val="-2"/>
                <w:sz w:val="24"/>
              </w:rPr>
              <w:t>indicum</w:t>
            </w:r>
            <w:proofErr w:type="spellEnd"/>
          </w:p>
        </w:tc>
        <w:tc>
          <w:tcPr>
            <w:tcW w:w="1486" w:type="dxa"/>
          </w:tcPr>
          <w:p w14:paraId="3478B80C"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16398505" w14:textId="77777777" w:rsidR="00DF16C5" w:rsidRDefault="00181C42">
            <w:pPr>
              <w:pStyle w:val="TableParagraph"/>
              <w:tabs>
                <w:tab w:val="left" w:pos="749"/>
                <w:tab w:val="left" w:pos="1463"/>
              </w:tabs>
              <w:ind w:left="109"/>
              <w:rPr>
                <w:sz w:val="24"/>
              </w:rPr>
            </w:pPr>
            <w:r>
              <w:rPr>
                <w:spacing w:val="-4"/>
                <w:sz w:val="24"/>
              </w:rPr>
              <w:t>Leaf</w:t>
            </w:r>
            <w:r>
              <w:rPr>
                <w:sz w:val="24"/>
              </w:rPr>
              <w:tab/>
            </w:r>
            <w:r>
              <w:rPr>
                <w:spacing w:val="-2"/>
                <w:sz w:val="24"/>
              </w:rPr>
              <w:t>litter,</w:t>
            </w:r>
            <w:r>
              <w:rPr>
                <w:sz w:val="24"/>
              </w:rPr>
              <w:tab/>
            </w:r>
            <w:r>
              <w:rPr>
                <w:spacing w:val="-2"/>
                <w:sz w:val="24"/>
              </w:rPr>
              <w:t xml:space="preserve">shaded </w:t>
            </w:r>
            <w:r>
              <w:rPr>
                <w:sz w:val="24"/>
              </w:rPr>
              <w:t>wet</w:t>
            </w:r>
            <w:r>
              <w:rPr>
                <w:spacing w:val="-2"/>
                <w:sz w:val="24"/>
              </w:rPr>
              <w:t xml:space="preserve"> forests</w:t>
            </w:r>
          </w:p>
        </w:tc>
      </w:tr>
      <w:tr w:rsidR="00DF16C5" w14:paraId="02D91949" w14:textId="77777777">
        <w:trPr>
          <w:trHeight w:val="332"/>
        </w:trPr>
        <w:tc>
          <w:tcPr>
            <w:tcW w:w="729" w:type="dxa"/>
          </w:tcPr>
          <w:p w14:paraId="1538EDF8" w14:textId="77777777" w:rsidR="00DF16C5" w:rsidRDefault="00181C42">
            <w:pPr>
              <w:pStyle w:val="TableParagraph"/>
              <w:rPr>
                <w:sz w:val="24"/>
              </w:rPr>
            </w:pPr>
            <w:r>
              <w:rPr>
                <w:spacing w:val="-5"/>
                <w:sz w:val="24"/>
              </w:rPr>
              <w:t>53</w:t>
            </w:r>
          </w:p>
        </w:tc>
        <w:tc>
          <w:tcPr>
            <w:tcW w:w="2514" w:type="dxa"/>
          </w:tcPr>
          <w:p w14:paraId="440E0D0C" w14:textId="77777777" w:rsidR="00DF16C5" w:rsidRDefault="00181C42">
            <w:pPr>
              <w:pStyle w:val="TableParagraph"/>
              <w:ind w:left="105"/>
              <w:rPr>
                <w:sz w:val="24"/>
              </w:rPr>
            </w:pPr>
            <w:r>
              <w:rPr>
                <w:sz w:val="24"/>
              </w:rPr>
              <w:t>Ponera</w:t>
            </w:r>
            <w:r>
              <w:rPr>
                <w:spacing w:val="-3"/>
                <w:sz w:val="24"/>
              </w:rPr>
              <w:t xml:space="preserve"> </w:t>
            </w:r>
            <w:proofErr w:type="spellStart"/>
            <w:r>
              <w:rPr>
                <w:spacing w:val="-2"/>
                <w:sz w:val="24"/>
              </w:rPr>
              <w:t>coarctata</w:t>
            </w:r>
            <w:proofErr w:type="spellEnd"/>
          </w:p>
        </w:tc>
        <w:tc>
          <w:tcPr>
            <w:tcW w:w="1486" w:type="dxa"/>
          </w:tcPr>
          <w:p w14:paraId="6A1769E9"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1F4706B5" w14:textId="77777777" w:rsidR="00DF16C5" w:rsidRDefault="00181C42">
            <w:pPr>
              <w:pStyle w:val="TableParagraph"/>
              <w:ind w:left="109"/>
              <w:rPr>
                <w:sz w:val="24"/>
              </w:rPr>
            </w:pPr>
            <w:r>
              <w:rPr>
                <w:spacing w:val="-2"/>
                <w:sz w:val="24"/>
              </w:rPr>
              <w:t>Deep</w:t>
            </w:r>
            <w:r>
              <w:rPr>
                <w:spacing w:val="-8"/>
                <w:sz w:val="24"/>
              </w:rPr>
              <w:t xml:space="preserve"> </w:t>
            </w:r>
            <w:r>
              <w:rPr>
                <w:spacing w:val="-2"/>
                <w:sz w:val="24"/>
              </w:rPr>
              <w:t>litter</w:t>
            </w:r>
            <w:r>
              <w:rPr>
                <w:spacing w:val="-6"/>
                <w:sz w:val="24"/>
              </w:rPr>
              <w:t xml:space="preserve"> </w:t>
            </w:r>
            <w:r>
              <w:rPr>
                <w:spacing w:val="-2"/>
                <w:sz w:val="24"/>
              </w:rPr>
              <w:t>and</w:t>
            </w:r>
            <w:r>
              <w:rPr>
                <w:spacing w:val="-8"/>
                <w:sz w:val="24"/>
              </w:rPr>
              <w:t xml:space="preserve"> </w:t>
            </w:r>
            <w:r>
              <w:rPr>
                <w:spacing w:val="-2"/>
                <w:sz w:val="24"/>
              </w:rPr>
              <w:t>soil</w:t>
            </w:r>
            <w:r>
              <w:rPr>
                <w:spacing w:val="-6"/>
                <w:sz w:val="24"/>
              </w:rPr>
              <w:t xml:space="preserve"> </w:t>
            </w:r>
            <w:r>
              <w:rPr>
                <w:spacing w:val="-5"/>
                <w:sz w:val="24"/>
              </w:rPr>
              <w:t xml:space="preserve">in </w:t>
            </w:r>
            <w:r>
              <w:rPr>
                <w:sz w:val="24"/>
              </w:rPr>
              <w:t>moist</w:t>
            </w:r>
            <w:r>
              <w:rPr>
                <w:spacing w:val="-2"/>
                <w:sz w:val="24"/>
              </w:rPr>
              <w:t xml:space="preserve"> forests</w:t>
            </w:r>
          </w:p>
        </w:tc>
      </w:tr>
      <w:tr w:rsidR="00DF16C5" w14:paraId="34EE4E07" w14:textId="77777777">
        <w:trPr>
          <w:trHeight w:val="531"/>
        </w:trPr>
        <w:tc>
          <w:tcPr>
            <w:tcW w:w="729" w:type="dxa"/>
          </w:tcPr>
          <w:p w14:paraId="5DABBC97" w14:textId="77777777" w:rsidR="00DF16C5" w:rsidRDefault="00181C42">
            <w:pPr>
              <w:pStyle w:val="TableParagraph"/>
              <w:rPr>
                <w:sz w:val="24"/>
              </w:rPr>
            </w:pPr>
            <w:r>
              <w:rPr>
                <w:spacing w:val="-5"/>
                <w:sz w:val="24"/>
              </w:rPr>
              <w:t>54</w:t>
            </w:r>
          </w:p>
        </w:tc>
        <w:tc>
          <w:tcPr>
            <w:tcW w:w="2514" w:type="dxa"/>
          </w:tcPr>
          <w:p w14:paraId="206EDA1B" w14:textId="77777777" w:rsidR="00DF16C5" w:rsidRDefault="00181C42">
            <w:pPr>
              <w:pStyle w:val="TableParagraph"/>
              <w:ind w:left="105"/>
              <w:rPr>
                <w:sz w:val="24"/>
              </w:rPr>
            </w:pPr>
            <w:proofErr w:type="spellStart"/>
            <w:r>
              <w:rPr>
                <w:sz w:val="24"/>
              </w:rPr>
              <w:t>Hypoponera</w:t>
            </w:r>
            <w:proofErr w:type="spellEnd"/>
            <w:r>
              <w:rPr>
                <w:spacing w:val="-2"/>
                <w:sz w:val="24"/>
              </w:rPr>
              <w:t xml:space="preserve"> </w:t>
            </w:r>
            <w:proofErr w:type="spellStart"/>
            <w:r>
              <w:rPr>
                <w:spacing w:val="-2"/>
                <w:sz w:val="24"/>
              </w:rPr>
              <w:t>ragusai</w:t>
            </w:r>
            <w:proofErr w:type="spellEnd"/>
          </w:p>
        </w:tc>
        <w:tc>
          <w:tcPr>
            <w:tcW w:w="1486" w:type="dxa"/>
          </w:tcPr>
          <w:p w14:paraId="57B201D8"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62FD929C" w14:textId="77777777" w:rsidR="00DF16C5" w:rsidRDefault="00181C42">
            <w:pPr>
              <w:pStyle w:val="TableParagraph"/>
              <w:tabs>
                <w:tab w:val="left" w:pos="838"/>
                <w:tab w:val="left" w:pos="1779"/>
              </w:tabs>
              <w:ind w:left="109"/>
              <w:rPr>
                <w:sz w:val="24"/>
              </w:rPr>
            </w:pPr>
            <w:r>
              <w:rPr>
                <w:spacing w:val="-4"/>
                <w:sz w:val="24"/>
              </w:rPr>
              <w:t xml:space="preserve">Tiny </w:t>
            </w:r>
            <w:r>
              <w:rPr>
                <w:spacing w:val="-2"/>
                <w:sz w:val="24"/>
              </w:rPr>
              <w:t xml:space="preserve">cryptic </w:t>
            </w:r>
            <w:r>
              <w:rPr>
                <w:spacing w:val="-4"/>
                <w:sz w:val="24"/>
              </w:rPr>
              <w:t xml:space="preserve">ant, </w:t>
            </w:r>
            <w:r>
              <w:rPr>
                <w:sz w:val="24"/>
              </w:rPr>
              <w:t>common</w:t>
            </w:r>
            <w:r>
              <w:rPr>
                <w:spacing w:val="-1"/>
                <w:sz w:val="24"/>
              </w:rPr>
              <w:t xml:space="preserve"> </w:t>
            </w:r>
            <w:r>
              <w:rPr>
                <w:sz w:val="24"/>
              </w:rPr>
              <w:t>in</w:t>
            </w:r>
            <w:r>
              <w:rPr>
                <w:spacing w:val="-1"/>
                <w:sz w:val="24"/>
              </w:rPr>
              <w:t xml:space="preserve"> </w:t>
            </w:r>
            <w:r>
              <w:rPr>
                <w:sz w:val="24"/>
              </w:rPr>
              <w:t>leaf</w:t>
            </w:r>
            <w:r>
              <w:rPr>
                <w:spacing w:val="-1"/>
                <w:sz w:val="24"/>
              </w:rPr>
              <w:t xml:space="preserve"> </w:t>
            </w:r>
            <w:r>
              <w:rPr>
                <w:spacing w:val="-2"/>
                <w:sz w:val="24"/>
              </w:rPr>
              <w:t>litter</w:t>
            </w:r>
          </w:p>
        </w:tc>
      </w:tr>
      <w:tr w:rsidR="00DF16C5" w14:paraId="1706C767" w14:textId="77777777">
        <w:trPr>
          <w:trHeight w:val="547"/>
        </w:trPr>
        <w:tc>
          <w:tcPr>
            <w:tcW w:w="729" w:type="dxa"/>
          </w:tcPr>
          <w:p w14:paraId="353436D7" w14:textId="77777777" w:rsidR="00DF16C5" w:rsidRDefault="00181C42">
            <w:pPr>
              <w:pStyle w:val="TableParagraph"/>
              <w:rPr>
                <w:sz w:val="24"/>
              </w:rPr>
            </w:pPr>
            <w:r>
              <w:rPr>
                <w:spacing w:val="-5"/>
                <w:sz w:val="24"/>
              </w:rPr>
              <w:t>55</w:t>
            </w:r>
          </w:p>
        </w:tc>
        <w:tc>
          <w:tcPr>
            <w:tcW w:w="2514" w:type="dxa"/>
          </w:tcPr>
          <w:p w14:paraId="2F2896D8" w14:textId="77777777" w:rsidR="00DF16C5" w:rsidRDefault="00181C42">
            <w:pPr>
              <w:pStyle w:val="TableParagraph"/>
              <w:ind w:left="105"/>
              <w:rPr>
                <w:sz w:val="24"/>
              </w:rPr>
            </w:pPr>
            <w:proofErr w:type="spellStart"/>
            <w:r>
              <w:rPr>
                <w:sz w:val="24"/>
              </w:rPr>
              <w:t>Platythyrea</w:t>
            </w:r>
            <w:proofErr w:type="spellEnd"/>
            <w:r>
              <w:rPr>
                <w:spacing w:val="-3"/>
                <w:sz w:val="24"/>
              </w:rPr>
              <w:t xml:space="preserve"> </w:t>
            </w:r>
            <w:proofErr w:type="spellStart"/>
            <w:r>
              <w:rPr>
                <w:spacing w:val="-2"/>
                <w:sz w:val="24"/>
              </w:rPr>
              <w:t>parallela</w:t>
            </w:r>
            <w:proofErr w:type="spellEnd"/>
          </w:p>
        </w:tc>
        <w:tc>
          <w:tcPr>
            <w:tcW w:w="1486" w:type="dxa"/>
          </w:tcPr>
          <w:p w14:paraId="432FB3E9"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1815CA83" w14:textId="77777777" w:rsidR="00DF16C5" w:rsidRDefault="00181C42">
            <w:pPr>
              <w:pStyle w:val="TableParagraph"/>
              <w:ind w:left="109"/>
              <w:rPr>
                <w:sz w:val="24"/>
              </w:rPr>
            </w:pPr>
            <w:proofErr w:type="gramStart"/>
            <w:r>
              <w:rPr>
                <w:sz w:val="24"/>
              </w:rPr>
              <w:t>Arboreal,</w:t>
            </w:r>
            <w:r>
              <w:rPr>
                <w:spacing w:val="30"/>
                <w:sz w:val="24"/>
              </w:rPr>
              <w:t xml:space="preserve">  </w:t>
            </w:r>
            <w:r>
              <w:rPr>
                <w:sz w:val="24"/>
              </w:rPr>
              <w:t>found</w:t>
            </w:r>
            <w:proofErr w:type="gramEnd"/>
            <w:r>
              <w:rPr>
                <w:spacing w:val="30"/>
                <w:sz w:val="24"/>
              </w:rPr>
              <w:t xml:space="preserve">  </w:t>
            </w:r>
            <w:r>
              <w:rPr>
                <w:spacing w:val="-5"/>
                <w:sz w:val="24"/>
              </w:rPr>
              <w:t xml:space="preserve">in </w:t>
            </w:r>
            <w:r>
              <w:rPr>
                <w:spacing w:val="-2"/>
                <w:sz w:val="24"/>
              </w:rPr>
              <w:t xml:space="preserve">decayed </w:t>
            </w:r>
            <w:proofErr w:type="spellStart"/>
            <w:r>
              <w:rPr>
                <w:spacing w:val="-4"/>
                <w:sz w:val="24"/>
              </w:rPr>
              <w:t>wood</w:t>
            </w:r>
            <w:r>
              <w:rPr>
                <w:spacing w:val="-6"/>
                <w:sz w:val="24"/>
              </w:rPr>
              <w:t>or</w:t>
            </w:r>
            <w:proofErr w:type="spellEnd"/>
            <w:r>
              <w:rPr>
                <w:spacing w:val="-6"/>
                <w:sz w:val="24"/>
              </w:rPr>
              <w:t xml:space="preserve"> </w:t>
            </w:r>
            <w:r>
              <w:rPr>
                <w:spacing w:val="-2"/>
                <w:sz w:val="24"/>
              </w:rPr>
              <w:t>stems</w:t>
            </w:r>
          </w:p>
        </w:tc>
      </w:tr>
      <w:tr w:rsidR="00DF16C5" w14:paraId="70ED4F3C" w14:textId="77777777">
        <w:trPr>
          <w:trHeight w:val="346"/>
        </w:trPr>
        <w:tc>
          <w:tcPr>
            <w:tcW w:w="729" w:type="dxa"/>
          </w:tcPr>
          <w:p w14:paraId="7A1C7CA7" w14:textId="77777777" w:rsidR="00DF16C5" w:rsidRDefault="00181C42">
            <w:pPr>
              <w:pStyle w:val="TableParagraph"/>
              <w:rPr>
                <w:sz w:val="24"/>
              </w:rPr>
            </w:pPr>
            <w:r>
              <w:rPr>
                <w:spacing w:val="-5"/>
                <w:sz w:val="24"/>
              </w:rPr>
              <w:t>56</w:t>
            </w:r>
          </w:p>
        </w:tc>
        <w:tc>
          <w:tcPr>
            <w:tcW w:w="2514" w:type="dxa"/>
          </w:tcPr>
          <w:p w14:paraId="31E70263" w14:textId="77777777" w:rsidR="00DF16C5" w:rsidRDefault="00181C42">
            <w:pPr>
              <w:pStyle w:val="TableParagraph"/>
              <w:ind w:left="105"/>
              <w:rPr>
                <w:sz w:val="24"/>
              </w:rPr>
            </w:pPr>
            <w:proofErr w:type="spellStart"/>
            <w:r>
              <w:rPr>
                <w:sz w:val="24"/>
              </w:rPr>
              <w:t>Euponera</w:t>
            </w:r>
            <w:proofErr w:type="spellEnd"/>
            <w:r>
              <w:rPr>
                <w:spacing w:val="-4"/>
                <w:sz w:val="24"/>
              </w:rPr>
              <w:t xml:space="preserve"> </w:t>
            </w:r>
            <w:proofErr w:type="spellStart"/>
            <w:r>
              <w:rPr>
                <w:spacing w:val="-2"/>
                <w:sz w:val="24"/>
              </w:rPr>
              <w:t>sjostedti</w:t>
            </w:r>
            <w:proofErr w:type="spellEnd"/>
          </w:p>
        </w:tc>
        <w:tc>
          <w:tcPr>
            <w:tcW w:w="1486" w:type="dxa"/>
          </w:tcPr>
          <w:p w14:paraId="06536337"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4811E0E3" w14:textId="77777777" w:rsidR="00DF16C5" w:rsidRDefault="00181C42">
            <w:pPr>
              <w:pStyle w:val="TableParagraph"/>
              <w:ind w:left="109"/>
              <w:rPr>
                <w:sz w:val="24"/>
              </w:rPr>
            </w:pPr>
            <w:proofErr w:type="gramStart"/>
            <w:r>
              <w:rPr>
                <w:sz w:val="24"/>
              </w:rPr>
              <w:t xml:space="preserve">Forest </w:t>
            </w:r>
            <w:r>
              <w:rPr>
                <w:spacing w:val="-12"/>
                <w:sz w:val="24"/>
              </w:rPr>
              <w:t xml:space="preserve"> </w:t>
            </w:r>
            <w:r>
              <w:rPr>
                <w:sz w:val="24"/>
              </w:rPr>
              <w:t>floor</w:t>
            </w:r>
            <w:proofErr w:type="gramEnd"/>
            <w:r>
              <w:rPr>
                <w:spacing w:val="-14"/>
                <w:sz w:val="24"/>
              </w:rPr>
              <w:t xml:space="preserve"> </w:t>
            </w:r>
            <w:r>
              <w:rPr>
                <w:spacing w:val="-2"/>
                <w:sz w:val="24"/>
              </w:rPr>
              <w:t xml:space="preserve">predator, </w:t>
            </w:r>
            <w:r>
              <w:rPr>
                <w:sz w:val="24"/>
              </w:rPr>
              <w:t>under</w:t>
            </w:r>
            <w:r>
              <w:rPr>
                <w:spacing w:val="-1"/>
                <w:sz w:val="24"/>
              </w:rPr>
              <w:t xml:space="preserve"> </w:t>
            </w:r>
            <w:r>
              <w:rPr>
                <w:spacing w:val="-2"/>
                <w:sz w:val="24"/>
              </w:rPr>
              <w:t>rocks</w:t>
            </w:r>
          </w:p>
        </w:tc>
      </w:tr>
      <w:tr w:rsidR="00DF16C5" w14:paraId="340AFC12" w14:textId="77777777">
        <w:trPr>
          <w:trHeight w:val="384"/>
        </w:trPr>
        <w:tc>
          <w:tcPr>
            <w:tcW w:w="729" w:type="dxa"/>
          </w:tcPr>
          <w:p w14:paraId="5B05AAC7" w14:textId="77777777" w:rsidR="00DF16C5" w:rsidRDefault="00181C42">
            <w:pPr>
              <w:pStyle w:val="TableParagraph"/>
              <w:rPr>
                <w:sz w:val="24"/>
              </w:rPr>
            </w:pPr>
            <w:r>
              <w:rPr>
                <w:spacing w:val="-5"/>
                <w:sz w:val="24"/>
              </w:rPr>
              <w:t>57</w:t>
            </w:r>
          </w:p>
        </w:tc>
        <w:tc>
          <w:tcPr>
            <w:tcW w:w="2514" w:type="dxa"/>
          </w:tcPr>
          <w:p w14:paraId="03758969" w14:textId="77777777" w:rsidR="00DF16C5" w:rsidRDefault="00181C42">
            <w:pPr>
              <w:pStyle w:val="TableParagraph"/>
              <w:ind w:left="105"/>
              <w:rPr>
                <w:sz w:val="24"/>
              </w:rPr>
            </w:pPr>
            <w:proofErr w:type="spellStart"/>
            <w:r>
              <w:rPr>
                <w:sz w:val="24"/>
              </w:rPr>
              <w:t>Harpegnathos</w:t>
            </w:r>
            <w:proofErr w:type="spellEnd"/>
            <w:r>
              <w:rPr>
                <w:spacing w:val="-3"/>
                <w:sz w:val="24"/>
              </w:rPr>
              <w:t xml:space="preserve"> </w:t>
            </w:r>
            <w:r>
              <w:rPr>
                <w:spacing w:val="-2"/>
                <w:sz w:val="24"/>
              </w:rPr>
              <w:t>saltator</w:t>
            </w:r>
          </w:p>
        </w:tc>
        <w:tc>
          <w:tcPr>
            <w:tcW w:w="1486" w:type="dxa"/>
          </w:tcPr>
          <w:p w14:paraId="4F2530F3"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60D3AFC5" w14:textId="77777777" w:rsidR="00DF16C5" w:rsidRDefault="00181C42">
            <w:pPr>
              <w:pStyle w:val="TableParagraph"/>
              <w:ind w:left="109"/>
              <w:rPr>
                <w:sz w:val="24"/>
              </w:rPr>
            </w:pPr>
            <w:r>
              <w:rPr>
                <w:sz w:val="24"/>
              </w:rPr>
              <w:t>Day-active,</w:t>
            </w:r>
            <w:r>
              <w:rPr>
                <w:spacing w:val="59"/>
                <w:sz w:val="24"/>
              </w:rPr>
              <w:t xml:space="preserve"> </w:t>
            </w:r>
            <w:r>
              <w:rPr>
                <w:sz w:val="24"/>
              </w:rPr>
              <w:t>nests</w:t>
            </w:r>
            <w:r>
              <w:rPr>
                <w:spacing w:val="60"/>
                <w:sz w:val="24"/>
              </w:rPr>
              <w:t xml:space="preserve"> </w:t>
            </w:r>
            <w:r>
              <w:rPr>
                <w:spacing w:val="-5"/>
                <w:sz w:val="24"/>
              </w:rPr>
              <w:t xml:space="preserve">in </w:t>
            </w:r>
            <w:r>
              <w:rPr>
                <w:sz w:val="24"/>
              </w:rPr>
              <w:t>forest</w:t>
            </w:r>
            <w:r>
              <w:rPr>
                <w:spacing w:val="-3"/>
                <w:sz w:val="24"/>
              </w:rPr>
              <w:t xml:space="preserve"> </w:t>
            </w:r>
            <w:r>
              <w:rPr>
                <w:spacing w:val="-4"/>
                <w:sz w:val="24"/>
              </w:rPr>
              <w:t>soil</w:t>
            </w:r>
          </w:p>
        </w:tc>
      </w:tr>
    </w:tbl>
    <w:p w14:paraId="1CF9CF82" w14:textId="77777777" w:rsidR="00DF16C5" w:rsidRDefault="00DF16C5">
      <w:pPr>
        <w:pStyle w:val="TableParagraph"/>
        <w:spacing w:line="240" w:lineRule="auto"/>
        <w:rPr>
          <w:sz w:val="24"/>
        </w:rPr>
      </w:pPr>
    </w:p>
    <w:p w14:paraId="5FFE55E2" w14:textId="77777777" w:rsidR="006018F4" w:rsidRDefault="006018F4">
      <w:pPr>
        <w:pStyle w:val="TableParagraph"/>
        <w:spacing w:line="240" w:lineRule="auto"/>
        <w:rPr>
          <w:sz w:val="24"/>
        </w:rPr>
      </w:pPr>
    </w:p>
    <w:p w14:paraId="7A8B52C9" w14:textId="77777777" w:rsidR="006018F4" w:rsidRDefault="006018F4">
      <w:pPr>
        <w:pStyle w:val="TableParagraph"/>
        <w:spacing w:line="240" w:lineRule="auto"/>
        <w:rPr>
          <w:sz w:val="24"/>
        </w:rPr>
      </w:pPr>
    </w:p>
    <w:p w14:paraId="247520C6" w14:textId="4B062452" w:rsidR="006018F4" w:rsidRDefault="006018F4">
      <w:pPr>
        <w:pStyle w:val="TableParagraph"/>
        <w:spacing w:line="240" w:lineRule="auto"/>
        <w:rPr>
          <w:sz w:val="24"/>
        </w:rPr>
        <w:sectPr w:rsidR="006018F4" w:rsidSect="006018F4">
          <w:type w:val="nextPage"/>
          <w:pgSz w:w="11910" w:h="16840"/>
          <w:pgMar w:top="1400" w:right="1133" w:bottom="1200" w:left="1133" w:header="0" w:footer="1000" w:gutter="0"/>
          <w:cols w:space="720"/>
        </w:sectPr>
      </w:pPr>
    </w:p>
    <w:p w14:paraId="3C77046D" w14:textId="77777777" w:rsidR="00DF16C5" w:rsidRDefault="00DF16C5">
      <w:pPr>
        <w:pStyle w:val="TableParagraph"/>
        <w:spacing w:line="240" w:lineRule="auto"/>
        <w:rPr>
          <w:sz w:val="24"/>
        </w:rPr>
        <w:sectPr w:rsidR="00DF16C5" w:rsidSect="006018F4">
          <w:type w:val="nextPage"/>
          <w:pgSz w:w="11910" w:h="16840"/>
          <w:pgMar w:top="1400" w:right="1133" w:bottom="1632" w:left="1133" w:header="0" w:footer="1000" w:gutter="0"/>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6"/>
        <w:gridCol w:w="2717"/>
        <w:gridCol w:w="2354"/>
        <w:gridCol w:w="3084"/>
      </w:tblGrid>
      <w:tr w:rsidR="00DF16C5" w14:paraId="2E8A4B05" w14:textId="77777777">
        <w:trPr>
          <w:trHeight w:val="518"/>
        </w:trPr>
        <w:tc>
          <w:tcPr>
            <w:tcW w:w="1106" w:type="dxa"/>
          </w:tcPr>
          <w:p w14:paraId="3CF1A1CA" w14:textId="77777777" w:rsidR="00DF16C5" w:rsidRDefault="00181C42">
            <w:pPr>
              <w:pStyle w:val="TableParagraph"/>
              <w:rPr>
                <w:sz w:val="24"/>
              </w:rPr>
            </w:pPr>
            <w:r>
              <w:rPr>
                <w:spacing w:val="-5"/>
                <w:sz w:val="24"/>
              </w:rPr>
              <w:lastRenderedPageBreak/>
              <w:t>58</w:t>
            </w:r>
          </w:p>
        </w:tc>
        <w:tc>
          <w:tcPr>
            <w:tcW w:w="2717" w:type="dxa"/>
          </w:tcPr>
          <w:p w14:paraId="1CD89435" w14:textId="77777777" w:rsidR="00DF16C5" w:rsidRDefault="00181C42">
            <w:pPr>
              <w:pStyle w:val="TableParagraph"/>
              <w:ind w:left="105"/>
              <w:rPr>
                <w:sz w:val="24"/>
              </w:rPr>
            </w:pPr>
            <w:proofErr w:type="spellStart"/>
            <w:r>
              <w:rPr>
                <w:sz w:val="24"/>
              </w:rPr>
              <w:t>Amblyopone</w:t>
            </w:r>
            <w:proofErr w:type="spellEnd"/>
            <w:r>
              <w:rPr>
                <w:sz w:val="24"/>
              </w:rPr>
              <w:t xml:space="preserve"> </w:t>
            </w:r>
            <w:r>
              <w:rPr>
                <w:spacing w:val="-5"/>
                <w:sz w:val="24"/>
              </w:rPr>
              <w:t>sp.</w:t>
            </w:r>
          </w:p>
        </w:tc>
        <w:tc>
          <w:tcPr>
            <w:tcW w:w="2354" w:type="dxa"/>
          </w:tcPr>
          <w:p w14:paraId="3BBA7638" w14:textId="77777777" w:rsidR="00DF16C5" w:rsidRDefault="00181C42">
            <w:pPr>
              <w:pStyle w:val="TableParagraph"/>
              <w:ind w:left="106"/>
              <w:rPr>
                <w:sz w:val="24"/>
              </w:rPr>
            </w:pPr>
            <w:proofErr w:type="spellStart"/>
            <w:r>
              <w:rPr>
                <w:spacing w:val="-2"/>
                <w:sz w:val="24"/>
              </w:rPr>
              <w:t>Amblyoponinae</w:t>
            </w:r>
            <w:proofErr w:type="spellEnd"/>
          </w:p>
        </w:tc>
        <w:tc>
          <w:tcPr>
            <w:tcW w:w="3084" w:type="dxa"/>
          </w:tcPr>
          <w:p w14:paraId="7B560853" w14:textId="77777777" w:rsidR="00DF16C5" w:rsidRDefault="00181C42">
            <w:pPr>
              <w:pStyle w:val="TableParagraph"/>
              <w:ind w:left="109"/>
              <w:rPr>
                <w:sz w:val="24"/>
              </w:rPr>
            </w:pPr>
            <w:r>
              <w:rPr>
                <w:sz w:val="24"/>
              </w:rPr>
              <w:t>Rare,</w:t>
            </w:r>
            <w:r>
              <w:rPr>
                <w:spacing w:val="71"/>
                <w:w w:val="150"/>
                <w:sz w:val="24"/>
              </w:rPr>
              <w:t xml:space="preserve"> </w:t>
            </w:r>
            <w:r>
              <w:rPr>
                <w:sz w:val="24"/>
              </w:rPr>
              <w:t>cryptic,</w:t>
            </w:r>
            <w:r>
              <w:rPr>
                <w:spacing w:val="74"/>
                <w:w w:val="150"/>
                <w:sz w:val="24"/>
              </w:rPr>
              <w:t xml:space="preserve"> </w:t>
            </w:r>
            <w:r>
              <w:rPr>
                <w:spacing w:val="-4"/>
                <w:sz w:val="24"/>
              </w:rPr>
              <w:t xml:space="preserve">deep </w:t>
            </w:r>
            <w:r>
              <w:rPr>
                <w:sz w:val="24"/>
              </w:rPr>
              <w:t>forest</w:t>
            </w:r>
            <w:r>
              <w:rPr>
                <w:spacing w:val="-2"/>
                <w:sz w:val="24"/>
              </w:rPr>
              <w:t xml:space="preserve"> </w:t>
            </w:r>
            <w:r>
              <w:rPr>
                <w:sz w:val="24"/>
              </w:rPr>
              <w:t>leaf</w:t>
            </w:r>
            <w:r>
              <w:rPr>
                <w:spacing w:val="-1"/>
                <w:sz w:val="24"/>
              </w:rPr>
              <w:t xml:space="preserve"> </w:t>
            </w:r>
            <w:r>
              <w:rPr>
                <w:spacing w:val="-2"/>
                <w:sz w:val="24"/>
              </w:rPr>
              <w:t>litter</w:t>
            </w:r>
          </w:p>
        </w:tc>
      </w:tr>
      <w:tr w:rsidR="00DF16C5" w14:paraId="64B2E745" w14:textId="77777777">
        <w:trPr>
          <w:trHeight w:val="546"/>
        </w:trPr>
        <w:tc>
          <w:tcPr>
            <w:tcW w:w="1106" w:type="dxa"/>
          </w:tcPr>
          <w:p w14:paraId="0A6CC3D4" w14:textId="77777777" w:rsidR="00DF16C5" w:rsidRDefault="00181C42">
            <w:pPr>
              <w:pStyle w:val="TableParagraph"/>
              <w:rPr>
                <w:sz w:val="24"/>
              </w:rPr>
            </w:pPr>
            <w:r>
              <w:rPr>
                <w:spacing w:val="-5"/>
                <w:sz w:val="24"/>
              </w:rPr>
              <w:t>59</w:t>
            </w:r>
          </w:p>
        </w:tc>
        <w:tc>
          <w:tcPr>
            <w:tcW w:w="2717" w:type="dxa"/>
          </w:tcPr>
          <w:p w14:paraId="09A15AA9" w14:textId="77777777" w:rsidR="00DF16C5" w:rsidRDefault="00181C42">
            <w:pPr>
              <w:pStyle w:val="TableParagraph"/>
              <w:ind w:left="105"/>
              <w:rPr>
                <w:sz w:val="24"/>
              </w:rPr>
            </w:pPr>
            <w:proofErr w:type="spellStart"/>
            <w:r>
              <w:rPr>
                <w:sz w:val="24"/>
              </w:rPr>
              <w:t>Discothyrea</w:t>
            </w:r>
            <w:proofErr w:type="spellEnd"/>
            <w:r>
              <w:rPr>
                <w:spacing w:val="-4"/>
                <w:sz w:val="24"/>
              </w:rPr>
              <w:t xml:space="preserve"> </w:t>
            </w:r>
            <w:r>
              <w:rPr>
                <w:spacing w:val="-5"/>
                <w:sz w:val="24"/>
              </w:rPr>
              <w:t>sp.</w:t>
            </w:r>
          </w:p>
        </w:tc>
        <w:tc>
          <w:tcPr>
            <w:tcW w:w="2354" w:type="dxa"/>
          </w:tcPr>
          <w:p w14:paraId="0E1FB32E" w14:textId="77777777" w:rsidR="00DF16C5" w:rsidRDefault="00181C42">
            <w:pPr>
              <w:pStyle w:val="TableParagraph"/>
              <w:ind w:left="106"/>
              <w:rPr>
                <w:sz w:val="24"/>
              </w:rPr>
            </w:pPr>
            <w:proofErr w:type="spellStart"/>
            <w:r>
              <w:rPr>
                <w:spacing w:val="-2"/>
                <w:sz w:val="24"/>
              </w:rPr>
              <w:t>Proceratiinae</w:t>
            </w:r>
            <w:proofErr w:type="spellEnd"/>
          </w:p>
        </w:tc>
        <w:tc>
          <w:tcPr>
            <w:tcW w:w="3084" w:type="dxa"/>
          </w:tcPr>
          <w:p w14:paraId="71299E82" w14:textId="77777777" w:rsidR="00DF16C5" w:rsidRDefault="00181C42">
            <w:pPr>
              <w:pStyle w:val="TableParagraph"/>
              <w:tabs>
                <w:tab w:val="left" w:pos="857"/>
                <w:tab w:val="left" w:pos="1637"/>
              </w:tabs>
              <w:ind w:left="109"/>
              <w:rPr>
                <w:sz w:val="24"/>
              </w:rPr>
            </w:pPr>
            <w:r>
              <w:rPr>
                <w:spacing w:val="-2"/>
                <w:sz w:val="24"/>
              </w:rPr>
              <w:t>Tiny,</w:t>
            </w:r>
            <w:r>
              <w:rPr>
                <w:sz w:val="24"/>
              </w:rPr>
              <w:tab/>
            </w:r>
            <w:r>
              <w:rPr>
                <w:spacing w:val="-2"/>
                <w:sz w:val="24"/>
              </w:rPr>
              <w:t>under</w:t>
            </w:r>
            <w:r>
              <w:rPr>
                <w:sz w:val="24"/>
              </w:rPr>
              <w:tab/>
            </w:r>
            <w:r>
              <w:rPr>
                <w:spacing w:val="-4"/>
                <w:sz w:val="24"/>
              </w:rPr>
              <w:t xml:space="preserve">moss </w:t>
            </w:r>
            <w:r>
              <w:rPr>
                <w:sz w:val="24"/>
              </w:rPr>
              <w:t>and</w:t>
            </w:r>
            <w:r>
              <w:rPr>
                <w:spacing w:val="-2"/>
                <w:sz w:val="24"/>
              </w:rPr>
              <w:t xml:space="preserve"> </w:t>
            </w:r>
            <w:r>
              <w:rPr>
                <w:sz w:val="24"/>
              </w:rPr>
              <w:t>wet</w:t>
            </w:r>
            <w:r>
              <w:rPr>
                <w:spacing w:val="-1"/>
                <w:sz w:val="24"/>
              </w:rPr>
              <w:t xml:space="preserve"> </w:t>
            </w:r>
            <w:r>
              <w:rPr>
                <w:spacing w:val="-2"/>
                <w:sz w:val="24"/>
              </w:rPr>
              <w:t>leaves</w:t>
            </w:r>
          </w:p>
        </w:tc>
      </w:tr>
      <w:tr w:rsidR="00DF16C5" w14:paraId="3110AA10" w14:textId="77777777">
        <w:trPr>
          <w:trHeight w:val="575"/>
        </w:trPr>
        <w:tc>
          <w:tcPr>
            <w:tcW w:w="1106" w:type="dxa"/>
          </w:tcPr>
          <w:p w14:paraId="3E5F409F" w14:textId="77777777" w:rsidR="00DF16C5" w:rsidRDefault="00181C42">
            <w:pPr>
              <w:pStyle w:val="TableParagraph"/>
              <w:rPr>
                <w:sz w:val="24"/>
              </w:rPr>
            </w:pPr>
            <w:r>
              <w:rPr>
                <w:spacing w:val="-5"/>
                <w:sz w:val="24"/>
              </w:rPr>
              <w:t>60</w:t>
            </w:r>
          </w:p>
        </w:tc>
        <w:tc>
          <w:tcPr>
            <w:tcW w:w="2717" w:type="dxa"/>
          </w:tcPr>
          <w:p w14:paraId="673EE595" w14:textId="77777777" w:rsidR="00DF16C5" w:rsidRDefault="00181C42">
            <w:pPr>
              <w:pStyle w:val="TableParagraph"/>
              <w:ind w:left="105"/>
              <w:rPr>
                <w:sz w:val="24"/>
              </w:rPr>
            </w:pPr>
            <w:proofErr w:type="spellStart"/>
            <w:r>
              <w:rPr>
                <w:sz w:val="24"/>
              </w:rPr>
              <w:t>Stigmatomma</w:t>
            </w:r>
            <w:proofErr w:type="spellEnd"/>
            <w:r>
              <w:rPr>
                <w:spacing w:val="-1"/>
                <w:sz w:val="24"/>
              </w:rPr>
              <w:t xml:space="preserve"> </w:t>
            </w:r>
            <w:r>
              <w:rPr>
                <w:spacing w:val="-5"/>
                <w:sz w:val="24"/>
              </w:rPr>
              <w:t>sp.</w:t>
            </w:r>
          </w:p>
        </w:tc>
        <w:tc>
          <w:tcPr>
            <w:tcW w:w="2354" w:type="dxa"/>
          </w:tcPr>
          <w:p w14:paraId="72FA6C74" w14:textId="77777777" w:rsidR="00DF16C5" w:rsidRDefault="00181C42">
            <w:pPr>
              <w:pStyle w:val="TableParagraph"/>
              <w:ind w:left="106"/>
              <w:rPr>
                <w:sz w:val="24"/>
              </w:rPr>
            </w:pPr>
            <w:proofErr w:type="spellStart"/>
            <w:r>
              <w:rPr>
                <w:spacing w:val="-2"/>
                <w:sz w:val="24"/>
              </w:rPr>
              <w:t>Amblyoponinae</w:t>
            </w:r>
            <w:proofErr w:type="spellEnd"/>
          </w:p>
        </w:tc>
        <w:tc>
          <w:tcPr>
            <w:tcW w:w="3084" w:type="dxa"/>
          </w:tcPr>
          <w:p w14:paraId="0C1F8A7E" w14:textId="77777777" w:rsidR="00DF16C5" w:rsidRDefault="00181C42">
            <w:pPr>
              <w:pStyle w:val="TableParagraph"/>
              <w:tabs>
                <w:tab w:val="left" w:pos="1464"/>
              </w:tabs>
              <w:ind w:left="109"/>
              <w:rPr>
                <w:sz w:val="24"/>
              </w:rPr>
            </w:pPr>
            <w:proofErr w:type="spellStart"/>
            <w:r>
              <w:rPr>
                <w:spacing w:val="-2"/>
                <w:sz w:val="24"/>
              </w:rPr>
              <w:t>Hypogeic</w:t>
            </w:r>
            <w:proofErr w:type="spellEnd"/>
            <w:r>
              <w:rPr>
                <w:spacing w:val="-2"/>
                <w:sz w:val="24"/>
              </w:rPr>
              <w:t xml:space="preserve"> (below soil), rare, forest interior</w:t>
            </w:r>
          </w:p>
        </w:tc>
      </w:tr>
      <w:tr w:rsidR="00DF16C5" w14:paraId="179A9BB9" w14:textId="77777777">
        <w:trPr>
          <w:trHeight w:val="547"/>
        </w:trPr>
        <w:tc>
          <w:tcPr>
            <w:tcW w:w="1106" w:type="dxa"/>
          </w:tcPr>
          <w:p w14:paraId="6758FAAE" w14:textId="77777777" w:rsidR="00DF16C5" w:rsidRDefault="00181C42">
            <w:pPr>
              <w:pStyle w:val="TableParagraph"/>
              <w:spacing w:line="276" w:lineRule="exact"/>
              <w:rPr>
                <w:sz w:val="24"/>
              </w:rPr>
            </w:pPr>
            <w:r>
              <w:rPr>
                <w:spacing w:val="-5"/>
                <w:sz w:val="24"/>
              </w:rPr>
              <w:t>61</w:t>
            </w:r>
          </w:p>
        </w:tc>
        <w:tc>
          <w:tcPr>
            <w:tcW w:w="2717" w:type="dxa"/>
          </w:tcPr>
          <w:p w14:paraId="5B95E15E" w14:textId="77777777" w:rsidR="00DF16C5" w:rsidRDefault="00181C42">
            <w:pPr>
              <w:pStyle w:val="TableParagraph"/>
              <w:spacing w:line="276" w:lineRule="exact"/>
              <w:ind w:left="105"/>
              <w:rPr>
                <w:sz w:val="24"/>
              </w:rPr>
            </w:pPr>
            <w:r>
              <w:rPr>
                <w:sz w:val="24"/>
              </w:rPr>
              <w:t>Tapinoma</w:t>
            </w:r>
            <w:r>
              <w:rPr>
                <w:spacing w:val="-3"/>
                <w:sz w:val="24"/>
              </w:rPr>
              <w:t xml:space="preserve"> </w:t>
            </w:r>
            <w:proofErr w:type="spellStart"/>
            <w:r>
              <w:rPr>
                <w:spacing w:val="-2"/>
                <w:sz w:val="24"/>
              </w:rPr>
              <w:t>indicum</w:t>
            </w:r>
            <w:proofErr w:type="spellEnd"/>
          </w:p>
        </w:tc>
        <w:tc>
          <w:tcPr>
            <w:tcW w:w="2354" w:type="dxa"/>
          </w:tcPr>
          <w:p w14:paraId="1FF3AC2A" w14:textId="77777777" w:rsidR="00DF16C5" w:rsidRDefault="00181C42">
            <w:pPr>
              <w:pStyle w:val="TableParagraph"/>
              <w:spacing w:line="276" w:lineRule="exact"/>
              <w:ind w:left="106"/>
              <w:rPr>
                <w:sz w:val="24"/>
              </w:rPr>
            </w:pPr>
            <w:proofErr w:type="spellStart"/>
            <w:r>
              <w:rPr>
                <w:spacing w:val="-2"/>
                <w:sz w:val="24"/>
              </w:rPr>
              <w:t>Dolichoderinae</w:t>
            </w:r>
            <w:proofErr w:type="spellEnd"/>
          </w:p>
        </w:tc>
        <w:tc>
          <w:tcPr>
            <w:tcW w:w="3084" w:type="dxa"/>
          </w:tcPr>
          <w:p w14:paraId="62209901" w14:textId="77777777" w:rsidR="00DF16C5" w:rsidRDefault="00181C42">
            <w:pPr>
              <w:pStyle w:val="TableParagraph"/>
              <w:tabs>
                <w:tab w:val="left" w:pos="1232"/>
              </w:tabs>
              <w:spacing w:line="276" w:lineRule="exact"/>
              <w:ind w:left="109"/>
              <w:rPr>
                <w:sz w:val="24"/>
              </w:rPr>
            </w:pPr>
            <w:r>
              <w:rPr>
                <w:spacing w:val="-2"/>
                <w:sz w:val="24"/>
              </w:rPr>
              <w:t xml:space="preserve">Ground dwelling, </w:t>
            </w:r>
            <w:r>
              <w:rPr>
                <w:sz w:val="24"/>
              </w:rPr>
              <w:t>trails</w:t>
            </w:r>
            <w:r>
              <w:rPr>
                <w:spacing w:val="-3"/>
                <w:sz w:val="24"/>
              </w:rPr>
              <w:t xml:space="preserve"> </w:t>
            </w:r>
            <w:r>
              <w:rPr>
                <w:sz w:val="24"/>
              </w:rPr>
              <w:t>in</w:t>
            </w:r>
            <w:r>
              <w:rPr>
                <w:spacing w:val="-1"/>
                <w:sz w:val="24"/>
              </w:rPr>
              <w:t xml:space="preserve"> </w:t>
            </w:r>
            <w:r>
              <w:rPr>
                <w:sz w:val="24"/>
              </w:rPr>
              <w:t>open</w:t>
            </w:r>
            <w:r>
              <w:rPr>
                <w:spacing w:val="-1"/>
                <w:sz w:val="24"/>
              </w:rPr>
              <w:t xml:space="preserve"> </w:t>
            </w:r>
            <w:r>
              <w:rPr>
                <w:spacing w:val="-4"/>
                <w:sz w:val="24"/>
              </w:rPr>
              <w:t>area</w:t>
            </w:r>
          </w:p>
        </w:tc>
      </w:tr>
      <w:tr w:rsidR="00DF16C5" w14:paraId="75230301" w14:textId="77777777">
        <w:trPr>
          <w:trHeight w:val="588"/>
        </w:trPr>
        <w:tc>
          <w:tcPr>
            <w:tcW w:w="1106" w:type="dxa"/>
          </w:tcPr>
          <w:p w14:paraId="2154D250" w14:textId="77777777" w:rsidR="00DF16C5" w:rsidRDefault="00181C42">
            <w:pPr>
              <w:pStyle w:val="TableParagraph"/>
              <w:rPr>
                <w:sz w:val="24"/>
              </w:rPr>
            </w:pPr>
            <w:r>
              <w:rPr>
                <w:spacing w:val="-5"/>
                <w:sz w:val="24"/>
              </w:rPr>
              <w:t>62</w:t>
            </w:r>
          </w:p>
        </w:tc>
        <w:tc>
          <w:tcPr>
            <w:tcW w:w="2717" w:type="dxa"/>
          </w:tcPr>
          <w:p w14:paraId="4E151330" w14:textId="77777777" w:rsidR="00DF16C5" w:rsidRDefault="00181C42">
            <w:pPr>
              <w:pStyle w:val="TableParagraph"/>
              <w:ind w:left="105"/>
              <w:rPr>
                <w:sz w:val="24"/>
              </w:rPr>
            </w:pPr>
            <w:proofErr w:type="spellStart"/>
            <w:r>
              <w:rPr>
                <w:sz w:val="24"/>
              </w:rPr>
              <w:t>Myrmecina</w:t>
            </w:r>
            <w:proofErr w:type="spellEnd"/>
            <w:r>
              <w:rPr>
                <w:spacing w:val="-2"/>
                <w:sz w:val="24"/>
              </w:rPr>
              <w:t xml:space="preserve"> </w:t>
            </w:r>
            <w:r>
              <w:rPr>
                <w:spacing w:val="-5"/>
                <w:sz w:val="24"/>
              </w:rPr>
              <w:t>sp.</w:t>
            </w:r>
          </w:p>
        </w:tc>
        <w:tc>
          <w:tcPr>
            <w:tcW w:w="2354" w:type="dxa"/>
          </w:tcPr>
          <w:p w14:paraId="198E0742" w14:textId="77777777" w:rsidR="00DF16C5" w:rsidRDefault="00181C42">
            <w:pPr>
              <w:pStyle w:val="TableParagraph"/>
              <w:ind w:left="106"/>
              <w:rPr>
                <w:sz w:val="24"/>
              </w:rPr>
            </w:pPr>
            <w:proofErr w:type="spellStart"/>
            <w:r>
              <w:rPr>
                <w:spacing w:val="-2"/>
                <w:sz w:val="24"/>
              </w:rPr>
              <w:t>Myrmicinae</w:t>
            </w:r>
            <w:proofErr w:type="spellEnd"/>
          </w:p>
        </w:tc>
        <w:tc>
          <w:tcPr>
            <w:tcW w:w="3084" w:type="dxa"/>
          </w:tcPr>
          <w:p w14:paraId="78B93B40" w14:textId="77777777" w:rsidR="00DF16C5" w:rsidRDefault="00181C42">
            <w:pPr>
              <w:pStyle w:val="TableParagraph"/>
              <w:ind w:left="109"/>
              <w:rPr>
                <w:sz w:val="24"/>
              </w:rPr>
            </w:pPr>
            <w:r>
              <w:rPr>
                <w:sz w:val="24"/>
              </w:rPr>
              <w:t>Very</w:t>
            </w:r>
            <w:r>
              <w:rPr>
                <w:spacing w:val="56"/>
                <w:w w:val="150"/>
                <w:sz w:val="24"/>
              </w:rPr>
              <w:t xml:space="preserve"> </w:t>
            </w:r>
            <w:r>
              <w:rPr>
                <w:sz w:val="24"/>
              </w:rPr>
              <w:t>small,</w:t>
            </w:r>
            <w:r>
              <w:rPr>
                <w:spacing w:val="58"/>
                <w:w w:val="150"/>
                <w:sz w:val="24"/>
              </w:rPr>
              <w:t xml:space="preserve"> </w:t>
            </w:r>
            <w:r>
              <w:rPr>
                <w:spacing w:val="-2"/>
                <w:sz w:val="24"/>
              </w:rPr>
              <w:t xml:space="preserve">cryptic </w:t>
            </w:r>
            <w:r>
              <w:rPr>
                <w:sz w:val="24"/>
              </w:rPr>
              <w:t>in</w:t>
            </w:r>
            <w:r>
              <w:rPr>
                <w:spacing w:val="-1"/>
                <w:sz w:val="24"/>
              </w:rPr>
              <w:t xml:space="preserve"> </w:t>
            </w:r>
            <w:r>
              <w:rPr>
                <w:sz w:val="24"/>
              </w:rPr>
              <w:t>deep</w:t>
            </w:r>
            <w:r>
              <w:rPr>
                <w:spacing w:val="-1"/>
                <w:sz w:val="24"/>
              </w:rPr>
              <w:t xml:space="preserve"> </w:t>
            </w:r>
            <w:r>
              <w:rPr>
                <w:sz w:val="24"/>
              </w:rPr>
              <w:t>litter</w:t>
            </w:r>
            <w:r>
              <w:rPr>
                <w:spacing w:val="-1"/>
                <w:sz w:val="24"/>
              </w:rPr>
              <w:t xml:space="preserve"> </w:t>
            </w:r>
            <w:r>
              <w:rPr>
                <w:spacing w:val="-2"/>
                <w:sz w:val="24"/>
              </w:rPr>
              <w:t>layers</w:t>
            </w:r>
          </w:p>
        </w:tc>
      </w:tr>
      <w:tr w:rsidR="00DF16C5" w14:paraId="65EB4045" w14:textId="77777777">
        <w:trPr>
          <w:trHeight w:val="531"/>
        </w:trPr>
        <w:tc>
          <w:tcPr>
            <w:tcW w:w="1106" w:type="dxa"/>
          </w:tcPr>
          <w:p w14:paraId="5B3727D6" w14:textId="77777777" w:rsidR="00DF16C5" w:rsidRDefault="00181C42">
            <w:pPr>
              <w:pStyle w:val="TableParagraph"/>
              <w:rPr>
                <w:sz w:val="24"/>
              </w:rPr>
            </w:pPr>
            <w:r>
              <w:rPr>
                <w:spacing w:val="-5"/>
                <w:sz w:val="24"/>
              </w:rPr>
              <w:t>63</w:t>
            </w:r>
          </w:p>
        </w:tc>
        <w:tc>
          <w:tcPr>
            <w:tcW w:w="2717" w:type="dxa"/>
          </w:tcPr>
          <w:p w14:paraId="6E001AED" w14:textId="77777777" w:rsidR="00DF16C5" w:rsidRDefault="00181C42">
            <w:pPr>
              <w:pStyle w:val="TableParagraph"/>
              <w:ind w:left="105"/>
              <w:rPr>
                <w:sz w:val="24"/>
              </w:rPr>
            </w:pPr>
            <w:proofErr w:type="spellStart"/>
            <w:r>
              <w:rPr>
                <w:sz w:val="24"/>
              </w:rPr>
              <w:t>Plagiolepis</w:t>
            </w:r>
            <w:proofErr w:type="spellEnd"/>
            <w:r>
              <w:rPr>
                <w:sz w:val="24"/>
              </w:rPr>
              <w:t xml:space="preserve"> </w:t>
            </w:r>
            <w:proofErr w:type="spellStart"/>
            <w:r>
              <w:rPr>
                <w:spacing w:val="-2"/>
                <w:sz w:val="24"/>
              </w:rPr>
              <w:t>longicornis</w:t>
            </w:r>
            <w:proofErr w:type="spellEnd"/>
          </w:p>
        </w:tc>
        <w:tc>
          <w:tcPr>
            <w:tcW w:w="2354" w:type="dxa"/>
          </w:tcPr>
          <w:p w14:paraId="1515DC4E" w14:textId="77777777" w:rsidR="00DF16C5" w:rsidRDefault="00181C42">
            <w:pPr>
              <w:pStyle w:val="TableParagraph"/>
              <w:ind w:left="106"/>
              <w:rPr>
                <w:sz w:val="24"/>
              </w:rPr>
            </w:pPr>
            <w:proofErr w:type="spellStart"/>
            <w:r>
              <w:rPr>
                <w:spacing w:val="-2"/>
                <w:sz w:val="24"/>
              </w:rPr>
              <w:t>Formicinae</w:t>
            </w:r>
            <w:proofErr w:type="spellEnd"/>
          </w:p>
        </w:tc>
        <w:tc>
          <w:tcPr>
            <w:tcW w:w="3084" w:type="dxa"/>
          </w:tcPr>
          <w:p w14:paraId="02B14686" w14:textId="77777777" w:rsidR="00DF16C5" w:rsidRDefault="00181C42">
            <w:pPr>
              <w:pStyle w:val="TableParagraph"/>
              <w:ind w:left="109"/>
              <w:rPr>
                <w:sz w:val="24"/>
              </w:rPr>
            </w:pPr>
            <w:r>
              <w:rPr>
                <w:sz w:val="24"/>
              </w:rPr>
              <w:t>In</w:t>
            </w:r>
            <w:r>
              <w:rPr>
                <w:spacing w:val="67"/>
                <w:w w:val="150"/>
                <w:sz w:val="24"/>
              </w:rPr>
              <w:t xml:space="preserve"> </w:t>
            </w:r>
            <w:r>
              <w:rPr>
                <w:sz w:val="24"/>
              </w:rPr>
              <w:t>moist</w:t>
            </w:r>
            <w:r>
              <w:rPr>
                <w:spacing w:val="67"/>
                <w:w w:val="150"/>
                <w:sz w:val="24"/>
              </w:rPr>
              <w:t xml:space="preserve"> </w:t>
            </w:r>
            <w:r>
              <w:rPr>
                <w:sz w:val="24"/>
              </w:rPr>
              <w:t>leaf</w:t>
            </w:r>
            <w:r>
              <w:rPr>
                <w:spacing w:val="67"/>
                <w:w w:val="150"/>
                <w:sz w:val="24"/>
              </w:rPr>
              <w:t xml:space="preserve"> </w:t>
            </w:r>
            <w:r>
              <w:rPr>
                <w:spacing w:val="-2"/>
                <w:sz w:val="24"/>
              </w:rPr>
              <w:t xml:space="preserve">litter </w:t>
            </w:r>
            <w:r>
              <w:rPr>
                <w:sz w:val="24"/>
              </w:rPr>
              <w:t>and</w:t>
            </w:r>
            <w:r>
              <w:rPr>
                <w:spacing w:val="-2"/>
                <w:sz w:val="24"/>
              </w:rPr>
              <w:t xml:space="preserve"> </w:t>
            </w:r>
            <w:r>
              <w:rPr>
                <w:sz w:val="24"/>
              </w:rPr>
              <w:t>garden</w:t>
            </w:r>
            <w:r>
              <w:rPr>
                <w:spacing w:val="-2"/>
                <w:sz w:val="24"/>
              </w:rPr>
              <w:t xml:space="preserve"> soils</w:t>
            </w:r>
          </w:p>
        </w:tc>
      </w:tr>
      <w:tr w:rsidR="00DF16C5" w14:paraId="0D83EEA8" w14:textId="77777777">
        <w:trPr>
          <w:trHeight w:val="576"/>
        </w:trPr>
        <w:tc>
          <w:tcPr>
            <w:tcW w:w="1106" w:type="dxa"/>
          </w:tcPr>
          <w:p w14:paraId="0D0D7CC0" w14:textId="77777777" w:rsidR="00DF16C5" w:rsidRDefault="00181C42">
            <w:pPr>
              <w:pStyle w:val="TableParagraph"/>
              <w:rPr>
                <w:sz w:val="24"/>
              </w:rPr>
            </w:pPr>
            <w:r>
              <w:rPr>
                <w:spacing w:val="-5"/>
                <w:sz w:val="24"/>
              </w:rPr>
              <w:t>64</w:t>
            </w:r>
          </w:p>
        </w:tc>
        <w:tc>
          <w:tcPr>
            <w:tcW w:w="2717" w:type="dxa"/>
          </w:tcPr>
          <w:p w14:paraId="59778885" w14:textId="77777777" w:rsidR="00DF16C5" w:rsidRDefault="00181C42">
            <w:pPr>
              <w:pStyle w:val="TableParagraph"/>
              <w:ind w:left="105"/>
              <w:rPr>
                <w:sz w:val="24"/>
              </w:rPr>
            </w:pPr>
            <w:proofErr w:type="spellStart"/>
            <w:r>
              <w:rPr>
                <w:sz w:val="24"/>
              </w:rPr>
              <w:t>Prionopelta</w:t>
            </w:r>
            <w:proofErr w:type="spellEnd"/>
            <w:r>
              <w:rPr>
                <w:spacing w:val="-3"/>
                <w:sz w:val="24"/>
              </w:rPr>
              <w:t xml:space="preserve"> </w:t>
            </w:r>
            <w:proofErr w:type="spellStart"/>
            <w:r>
              <w:rPr>
                <w:spacing w:val="-2"/>
                <w:sz w:val="24"/>
              </w:rPr>
              <w:t>kraepelini</w:t>
            </w:r>
            <w:proofErr w:type="spellEnd"/>
          </w:p>
        </w:tc>
        <w:tc>
          <w:tcPr>
            <w:tcW w:w="2354" w:type="dxa"/>
          </w:tcPr>
          <w:p w14:paraId="59BD4E0D" w14:textId="77777777" w:rsidR="00DF16C5" w:rsidRDefault="00181C42">
            <w:pPr>
              <w:pStyle w:val="TableParagraph"/>
              <w:ind w:left="106"/>
              <w:rPr>
                <w:sz w:val="24"/>
              </w:rPr>
            </w:pPr>
            <w:proofErr w:type="spellStart"/>
            <w:r>
              <w:rPr>
                <w:spacing w:val="-2"/>
                <w:sz w:val="24"/>
              </w:rPr>
              <w:t>Amblyoponinae</w:t>
            </w:r>
            <w:proofErr w:type="spellEnd"/>
          </w:p>
        </w:tc>
        <w:tc>
          <w:tcPr>
            <w:tcW w:w="3084" w:type="dxa"/>
          </w:tcPr>
          <w:p w14:paraId="4E682C9A" w14:textId="77777777" w:rsidR="00DF16C5" w:rsidRDefault="00181C42">
            <w:pPr>
              <w:pStyle w:val="TableParagraph"/>
              <w:tabs>
                <w:tab w:val="left" w:pos="1212"/>
              </w:tabs>
              <w:ind w:left="109"/>
              <w:rPr>
                <w:sz w:val="24"/>
              </w:rPr>
            </w:pPr>
            <w:r>
              <w:rPr>
                <w:spacing w:val="-2"/>
                <w:sz w:val="24"/>
              </w:rPr>
              <w:t>Cryptic</w:t>
            </w:r>
            <w:r>
              <w:rPr>
                <w:sz w:val="24"/>
              </w:rPr>
              <w:tab/>
            </w:r>
            <w:r>
              <w:rPr>
                <w:spacing w:val="-2"/>
                <w:sz w:val="24"/>
              </w:rPr>
              <w:t xml:space="preserve">predatory </w:t>
            </w:r>
            <w:r>
              <w:rPr>
                <w:spacing w:val="-4"/>
                <w:sz w:val="24"/>
              </w:rPr>
              <w:t xml:space="preserve">ant, </w:t>
            </w:r>
            <w:r>
              <w:rPr>
                <w:spacing w:val="-2"/>
                <w:sz w:val="24"/>
              </w:rPr>
              <w:t xml:space="preserve">under rotting </w:t>
            </w:r>
            <w:r>
              <w:rPr>
                <w:spacing w:val="-4"/>
                <w:sz w:val="24"/>
              </w:rPr>
              <w:t>wood</w:t>
            </w:r>
          </w:p>
        </w:tc>
      </w:tr>
      <w:tr w:rsidR="00DF16C5" w14:paraId="11BFFD02" w14:textId="77777777">
        <w:trPr>
          <w:trHeight w:val="560"/>
        </w:trPr>
        <w:tc>
          <w:tcPr>
            <w:tcW w:w="1106" w:type="dxa"/>
          </w:tcPr>
          <w:p w14:paraId="19676D4A" w14:textId="77777777" w:rsidR="00DF16C5" w:rsidRDefault="00181C42">
            <w:pPr>
              <w:pStyle w:val="TableParagraph"/>
              <w:rPr>
                <w:sz w:val="24"/>
              </w:rPr>
            </w:pPr>
            <w:r>
              <w:rPr>
                <w:spacing w:val="-5"/>
                <w:sz w:val="24"/>
              </w:rPr>
              <w:t>65</w:t>
            </w:r>
          </w:p>
        </w:tc>
        <w:tc>
          <w:tcPr>
            <w:tcW w:w="2717" w:type="dxa"/>
          </w:tcPr>
          <w:p w14:paraId="2FD86396" w14:textId="77777777" w:rsidR="00DF16C5" w:rsidRDefault="00181C42">
            <w:pPr>
              <w:pStyle w:val="TableParagraph"/>
              <w:ind w:left="105"/>
              <w:rPr>
                <w:sz w:val="24"/>
              </w:rPr>
            </w:pPr>
            <w:proofErr w:type="spellStart"/>
            <w:r>
              <w:rPr>
                <w:sz w:val="24"/>
              </w:rPr>
              <w:t>Eutetramorium</w:t>
            </w:r>
            <w:proofErr w:type="spellEnd"/>
            <w:r>
              <w:rPr>
                <w:spacing w:val="-3"/>
                <w:sz w:val="24"/>
              </w:rPr>
              <w:t xml:space="preserve"> </w:t>
            </w:r>
            <w:r>
              <w:rPr>
                <w:spacing w:val="-5"/>
                <w:sz w:val="24"/>
              </w:rPr>
              <w:t>sp.</w:t>
            </w:r>
          </w:p>
        </w:tc>
        <w:tc>
          <w:tcPr>
            <w:tcW w:w="2354" w:type="dxa"/>
          </w:tcPr>
          <w:p w14:paraId="1B7131B5" w14:textId="77777777" w:rsidR="00DF16C5" w:rsidRDefault="00181C42">
            <w:pPr>
              <w:pStyle w:val="TableParagraph"/>
              <w:ind w:left="106"/>
              <w:rPr>
                <w:sz w:val="24"/>
              </w:rPr>
            </w:pPr>
            <w:proofErr w:type="spellStart"/>
            <w:r>
              <w:rPr>
                <w:spacing w:val="-2"/>
                <w:sz w:val="24"/>
              </w:rPr>
              <w:t>Myrmicinae</w:t>
            </w:r>
            <w:proofErr w:type="spellEnd"/>
          </w:p>
        </w:tc>
        <w:tc>
          <w:tcPr>
            <w:tcW w:w="3084" w:type="dxa"/>
          </w:tcPr>
          <w:p w14:paraId="608CB9C7" w14:textId="77777777" w:rsidR="00DF16C5" w:rsidRDefault="00181C42">
            <w:pPr>
              <w:pStyle w:val="TableParagraph"/>
              <w:ind w:left="109"/>
              <w:rPr>
                <w:sz w:val="24"/>
              </w:rPr>
            </w:pPr>
            <w:proofErr w:type="gramStart"/>
            <w:r>
              <w:rPr>
                <w:sz w:val="24"/>
              </w:rPr>
              <w:t>Forest</w:t>
            </w:r>
            <w:r>
              <w:rPr>
                <w:spacing w:val="26"/>
                <w:sz w:val="24"/>
              </w:rPr>
              <w:t xml:space="preserve">  </w:t>
            </w:r>
            <w:r>
              <w:rPr>
                <w:sz w:val="24"/>
              </w:rPr>
              <w:t>floor</w:t>
            </w:r>
            <w:proofErr w:type="gramEnd"/>
            <w:r>
              <w:rPr>
                <w:sz w:val="24"/>
              </w:rPr>
              <w:t>,</w:t>
            </w:r>
            <w:r>
              <w:rPr>
                <w:spacing w:val="27"/>
                <w:sz w:val="24"/>
              </w:rPr>
              <w:t xml:space="preserve">  </w:t>
            </w:r>
            <w:r>
              <w:rPr>
                <w:spacing w:val="-4"/>
                <w:sz w:val="24"/>
              </w:rPr>
              <w:t xml:space="preserve">under </w:t>
            </w:r>
            <w:r>
              <w:rPr>
                <w:sz w:val="24"/>
              </w:rPr>
              <w:t>leaves</w:t>
            </w:r>
            <w:r>
              <w:rPr>
                <w:spacing w:val="-2"/>
                <w:sz w:val="24"/>
              </w:rPr>
              <w:t xml:space="preserve"> </w:t>
            </w:r>
            <w:r>
              <w:rPr>
                <w:sz w:val="24"/>
              </w:rPr>
              <w:t xml:space="preserve">and </w:t>
            </w:r>
            <w:r>
              <w:rPr>
                <w:spacing w:val="-2"/>
                <w:sz w:val="24"/>
              </w:rPr>
              <w:t>rocks</w:t>
            </w:r>
          </w:p>
        </w:tc>
      </w:tr>
      <w:tr w:rsidR="00DF16C5" w14:paraId="110992AE" w14:textId="77777777">
        <w:trPr>
          <w:trHeight w:val="560"/>
        </w:trPr>
        <w:tc>
          <w:tcPr>
            <w:tcW w:w="1106" w:type="dxa"/>
          </w:tcPr>
          <w:p w14:paraId="0D59F6EB" w14:textId="77777777" w:rsidR="00DF16C5" w:rsidRDefault="00181C42">
            <w:pPr>
              <w:pStyle w:val="TableParagraph"/>
              <w:rPr>
                <w:sz w:val="24"/>
              </w:rPr>
            </w:pPr>
            <w:r>
              <w:rPr>
                <w:spacing w:val="-5"/>
                <w:sz w:val="24"/>
              </w:rPr>
              <w:t>66</w:t>
            </w:r>
          </w:p>
        </w:tc>
        <w:tc>
          <w:tcPr>
            <w:tcW w:w="2717" w:type="dxa"/>
          </w:tcPr>
          <w:p w14:paraId="4F6249E5" w14:textId="77777777" w:rsidR="00DF16C5" w:rsidRDefault="00181C42">
            <w:pPr>
              <w:pStyle w:val="TableParagraph"/>
              <w:ind w:left="105"/>
              <w:rPr>
                <w:sz w:val="24"/>
              </w:rPr>
            </w:pPr>
            <w:proofErr w:type="spellStart"/>
            <w:r>
              <w:rPr>
                <w:sz w:val="24"/>
              </w:rPr>
              <w:t>Paraparatrechina</w:t>
            </w:r>
            <w:proofErr w:type="spellEnd"/>
            <w:r>
              <w:rPr>
                <w:spacing w:val="-5"/>
                <w:sz w:val="24"/>
              </w:rPr>
              <w:t xml:space="preserve"> sp.</w:t>
            </w:r>
          </w:p>
        </w:tc>
        <w:tc>
          <w:tcPr>
            <w:tcW w:w="2354" w:type="dxa"/>
          </w:tcPr>
          <w:p w14:paraId="08B9BCB2" w14:textId="77777777" w:rsidR="00DF16C5" w:rsidRDefault="00181C42">
            <w:pPr>
              <w:pStyle w:val="TableParagraph"/>
              <w:ind w:left="106"/>
              <w:rPr>
                <w:sz w:val="24"/>
              </w:rPr>
            </w:pPr>
            <w:proofErr w:type="spellStart"/>
            <w:r>
              <w:rPr>
                <w:spacing w:val="-2"/>
                <w:sz w:val="24"/>
              </w:rPr>
              <w:t>Formicinae</w:t>
            </w:r>
            <w:proofErr w:type="spellEnd"/>
          </w:p>
        </w:tc>
        <w:tc>
          <w:tcPr>
            <w:tcW w:w="3084" w:type="dxa"/>
          </w:tcPr>
          <w:p w14:paraId="5888BEB9" w14:textId="77777777" w:rsidR="00DF16C5" w:rsidRDefault="00181C42">
            <w:pPr>
              <w:pStyle w:val="TableParagraph"/>
              <w:tabs>
                <w:tab w:val="left" w:pos="982"/>
                <w:tab w:val="left" w:pos="1617"/>
              </w:tabs>
              <w:ind w:left="109"/>
              <w:rPr>
                <w:sz w:val="24"/>
              </w:rPr>
            </w:pPr>
            <w:r>
              <w:rPr>
                <w:spacing w:val="-2"/>
                <w:sz w:val="24"/>
              </w:rPr>
              <w:t>Forest</w:t>
            </w:r>
            <w:r>
              <w:rPr>
                <w:sz w:val="24"/>
              </w:rPr>
              <w:tab/>
            </w:r>
            <w:r>
              <w:rPr>
                <w:spacing w:val="-4"/>
                <w:sz w:val="24"/>
              </w:rPr>
              <w:t>leaf</w:t>
            </w:r>
            <w:r>
              <w:rPr>
                <w:sz w:val="24"/>
              </w:rPr>
              <w:tab/>
            </w:r>
            <w:r>
              <w:rPr>
                <w:spacing w:val="-2"/>
                <w:sz w:val="24"/>
              </w:rPr>
              <w:t xml:space="preserve">litter, </w:t>
            </w:r>
            <w:r>
              <w:rPr>
                <w:sz w:val="24"/>
              </w:rPr>
              <w:t>nests</w:t>
            </w:r>
            <w:r>
              <w:rPr>
                <w:spacing w:val="-1"/>
                <w:sz w:val="24"/>
              </w:rPr>
              <w:t xml:space="preserve"> </w:t>
            </w:r>
            <w:r>
              <w:rPr>
                <w:sz w:val="24"/>
              </w:rPr>
              <w:t>under</w:t>
            </w:r>
            <w:r>
              <w:rPr>
                <w:spacing w:val="-1"/>
                <w:sz w:val="24"/>
              </w:rPr>
              <w:t xml:space="preserve"> </w:t>
            </w:r>
            <w:r>
              <w:rPr>
                <w:spacing w:val="-2"/>
                <w:sz w:val="24"/>
              </w:rPr>
              <w:t>debris</w:t>
            </w:r>
          </w:p>
        </w:tc>
      </w:tr>
      <w:tr w:rsidR="00DF16C5" w14:paraId="37D73E11" w14:textId="77777777">
        <w:trPr>
          <w:trHeight w:val="562"/>
        </w:trPr>
        <w:tc>
          <w:tcPr>
            <w:tcW w:w="1106" w:type="dxa"/>
          </w:tcPr>
          <w:p w14:paraId="374CDE06" w14:textId="77777777" w:rsidR="00DF16C5" w:rsidRDefault="00181C42">
            <w:pPr>
              <w:pStyle w:val="TableParagraph"/>
              <w:rPr>
                <w:sz w:val="24"/>
              </w:rPr>
            </w:pPr>
            <w:r>
              <w:rPr>
                <w:spacing w:val="-5"/>
                <w:sz w:val="24"/>
              </w:rPr>
              <w:t>67</w:t>
            </w:r>
          </w:p>
        </w:tc>
        <w:tc>
          <w:tcPr>
            <w:tcW w:w="2717" w:type="dxa"/>
          </w:tcPr>
          <w:p w14:paraId="1AEE6A98" w14:textId="77777777" w:rsidR="00DF16C5" w:rsidRDefault="00181C42">
            <w:pPr>
              <w:pStyle w:val="TableParagraph"/>
              <w:ind w:left="105"/>
              <w:rPr>
                <w:sz w:val="24"/>
              </w:rPr>
            </w:pPr>
            <w:proofErr w:type="spellStart"/>
            <w:r>
              <w:rPr>
                <w:sz w:val="24"/>
              </w:rPr>
              <w:t>Acropyga</w:t>
            </w:r>
            <w:proofErr w:type="spellEnd"/>
            <w:r>
              <w:rPr>
                <w:spacing w:val="-2"/>
                <w:sz w:val="24"/>
              </w:rPr>
              <w:t xml:space="preserve"> </w:t>
            </w:r>
            <w:proofErr w:type="spellStart"/>
            <w:r>
              <w:rPr>
                <w:spacing w:val="-2"/>
                <w:sz w:val="24"/>
              </w:rPr>
              <w:t>acutiventris</w:t>
            </w:r>
            <w:proofErr w:type="spellEnd"/>
          </w:p>
        </w:tc>
        <w:tc>
          <w:tcPr>
            <w:tcW w:w="2354" w:type="dxa"/>
          </w:tcPr>
          <w:p w14:paraId="477BF799" w14:textId="77777777" w:rsidR="00DF16C5" w:rsidRDefault="00181C42">
            <w:pPr>
              <w:pStyle w:val="TableParagraph"/>
              <w:ind w:left="106"/>
              <w:rPr>
                <w:sz w:val="24"/>
              </w:rPr>
            </w:pPr>
            <w:proofErr w:type="spellStart"/>
            <w:r>
              <w:rPr>
                <w:spacing w:val="-2"/>
                <w:sz w:val="24"/>
              </w:rPr>
              <w:t>Formicinae</w:t>
            </w:r>
            <w:proofErr w:type="spellEnd"/>
          </w:p>
        </w:tc>
        <w:tc>
          <w:tcPr>
            <w:tcW w:w="3084" w:type="dxa"/>
          </w:tcPr>
          <w:p w14:paraId="79D69320" w14:textId="77777777" w:rsidR="00DF16C5" w:rsidRDefault="00181C42">
            <w:pPr>
              <w:pStyle w:val="TableParagraph"/>
              <w:tabs>
                <w:tab w:val="left" w:pos="1028"/>
                <w:tab w:val="left" w:pos="1601"/>
              </w:tabs>
              <w:ind w:left="109"/>
              <w:rPr>
                <w:sz w:val="24"/>
              </w:rPr>
            </w:pPr>
            <w:r>
              <w:rPr>
                <w:spacing w:val="-2"/>
                <w:sz w:val="24"/>
              </w:rPr>
              <w:t xml:space="preserve">Lives </w:t>
            </w:r>
            <w:r>
              <w:rPr>
                <w:spacing w:val="-5"/>
                <w:sz w:val="24"/>
              </w:rPr>
              <w:t xml:space="preserve">in </w:t>
            </w:r>
            <w:r>
              <w:rPr>
                <w:spacing w:val="-4"/>
                <w:sz w:val="24"/>
              </w:rPr>
              <w:t xml:space="preserve">moist </w:t>
            </w:r>
            <w:r>
              <w:rPr>
                <w:spacing w:val="-2"/>
                <w:sz w:val="24"/>
              </w:rPr>
              <w:t>underground chambers</w:t>
            </w:r>
          </w:p>
        </w:tc>
      </w:tr>
      <w:tr w:rsidR="00DF16C5" w14:paraId="6B8DBE9A" w14:textId="77777777">
        <w:trPr>
          <w:trHeight w:val="731"/>
        </w:trPr>
        <w:tc>
          <w:tcPr>
            <w:tcW w:w="1106" w:type="dxa"/>
          </w:tcPr>
          <w:p w14:paraId="5774ED5D" w14:textId="77777777" w:rsidR="00DF16C5" w:rsidRDefault="00181C42">
            <w:pPr>
              <w:pStyle w:val="TableParagraph"/>
              <w:rPr>
                <w:sz w:val="24"/>
              </w:rPr>
            </w:pPr>
            <w:r>
              <w:rPr>
                <w:spacing w:val="-5"/>
                <w:sz w:val="24"/>
              </w:rPr>
              <w:t>68</w:t>
            </w:r>
          </w:p>
        </w:tc>
        <w:tc>
          <w:tcPr>
            <w:tcW w:w="2717" w:type="dxa"/>
          </w:tcPr>
          <w:p w14:paraId="3BC2E4CC" w14:textId="77777777" w:rsidR="00DF16C5" w:rsidRDefault="00181C42">
            <w:pPr>
              <w:pStyle w:val="TableParagraph"/>
              <w:ind w:left="105"/>
              <w:rPr>
                <w:sz w:val="24"/>
              </w:rPr>
            </w:pPr>
            <w:proofErr w:type="spellStart"/>
            <w:r>
              <w:rPr>
                <w:sz w:val="24"/>
              </w:rPr>
              <w:t>Lioponera</w:t>
            </w:r>
            <w:proofErr w:type="spellEnd"/>
            <w:r>
              <w:rPr>
                <w:spacing w:val="-3"/>
                <w:sz w:val="24"/>
              </w:rPr>
              <w:t xml:space="preserve"> </w:t>
            </w:r>
            <w:r>
              <w:rPr>
                <w:spacing w:val="-5"/>
                <w:sz w:val="24"/>
              </w:rPr>
              <w:t>sp.</w:t>
            </w:r>
          </w:p>
        </w:tc>
        <w:tc>
          <w:tcPr>
            <w:tcW w:w="2354" w:type="dxa"/>
          </w:tcPr>
          <w:p w14:paraId="3ED0420C" w14:textId="77777777" w:rsidR="00DF16C5" w:rsidRDefault="00181C42">
            <w:pPr>
              <w:pStyle w:val="TableParagraph"/>
              <w:ind w:left="106"/>
              <w:rPr>
                <w:sz w:val="24"/>
              </w:rPr>
            </w:pPr>
            <w:proofErr w:type="spellStart"/>
            <w:r>
              <w:rPr>
                <w:spacing w:val="-2"/>
                <w:sz w:val="24"/>
              </w:rPr>
              <w:t>Dorylinae</w:t>
            </w:r>
            <w:proofErr w:type="spellEnd"/>
          </w:p>
        </w:tc>
        <w:tc>
          <w:tcPr>
            <w:tcW w:w="3084" w:type="dxa"/>
          </w:tcPr>
          <w:p w14:paraId="56829B54" w14:textId="77777777" w:rsidR="00DF16C5" w:rsidRDefault="00181C42">
            <w:pPr>
              <w:pStyle w:val="TableParagraph"/>
              <w:tabs>
                <w:tab w:val="left" w:pos="1584"/>
              </w:tabs>
              <w:spacing w:line="360" w:lineRule="auto"/>
              <w:ind w:left="109" w:right="97"/>
              <w:rPr>
                <w:sz w:val="24"/>
              </w:rPr>
            </w:pPr>
            <w:r>
              <w:rPr>
                <w:spacing w:val="-2"/>
                <w:sz w:val="24"/>
              </w:rPr>
              <w:t>Subterranean, predatory, forest soils</w:t>
            </w:r>
          </w:p>
        </w:tc>
      </w:tr>
    </w:tbl>
    <w:p w14:paraId="37D61906" w14:textId="77777777" w:rsidR="00DF16C5" w:rsidRDefault="00DF16C5">
      <w:pPr>
        <w:pStyle w:val="Body"/>
        <w:spacing w:after="0"/>
        <w:rPr>
          <w:rFonts w:ascii="Arial" w:hAnsi="Arial" w:cs="Arial"/>
        </w:rPr>
      </w:pPr>
    </w:p>
    <w:p w14:paraId="2B8AD76B" w14:textId="77777777" w:rsidR="00DF16C5" w:rsidRDefault="00DF16C5">
      <w:pPr>
        <w:pStyle w:val="Body"/>
        <w:spacing w:after="0"/>
        <w:rPr>
          <w:rFonts w:ascii="Arial" w:hAnsi="Arial" w:cs="Arial"/>
        </w:rPr>
      </w:pPr>
    </w:p>
    <w:p w14:paraId="0876EE5B" w14:textId="77777777" w:rsidR="00DF16C5" w:rsidRDefault="00181C42">
      <w:pPr>
        <w:pStyle w:val="ConcHead"/>
        <w:spacing w:after="0"/>
        <w:jc w:val="both"/>
        <w:rPr>
          <w:rFonts w:ascii="Arial" w:hAnsi="Arial" w:cs="Arial"/>
        </w:rPr>
      </w:pPr>
      <w:r>
        <w:rPr>
          <w:rFonts w:ascii="Arial" w:hAnsi="Arial" w:cs="Arial"/>
        </w:rPr>
        <w:t xml:space="preserve">4. </w:t>
      </w:r>
      <w:r>
        <w:rPr>
          <w:rFonts w:ascii="Arial" w:hAnsi="Arial" w:cs="Arial"/>
        </w:rPr>
        <w:t>Conclusion</w:t>
      </w:r>
    </w:p>
    <w:p w14:paraId="55A2BB4D" w14:textId="77777777" w:rsidR="00DF16C5" w:rsidRDefault="00181C42">
      <w:pPr>
        <w:pStyle w:val="Heading3"/>
        <w:keepNext w:val="0"/>
        <w:keepLines w:val="0"/>
        <w:spacing w:line="360" w:lineRule="auto"/>
        <w:jc w:val="both"/>
        <w:rPr>
          <w:rFonts w:ascii="Arial Regular" w:hAnsi="Arial Regular" w:cs="Arial Regular"/>
          <w:sz w:val="20"/>
          <w:szCs w:val="20"/>
        </w:rPr>
      </w:pPr>
      <w:r>
        <w:rPr>
          <w:rFonts w:ascii="Arial Regular" w:eastAsia="-webkit-standard" w:hAnsi="Arial Regular" w:cs="Arial Regular"/>
          <w:color w:val="000000"/>
          <w:sz w:val="20"/>
          <w:szCs w:val="20"/>
          <w:lang w:eastAsia="zh-CN" w:bidi="ar"/>
        </w:rPr>
        <w:t>Important information about the ecological structure and health of the study area is revealed by the biodiversity analysis of the Formicidae community using standard indices. A community with high species richness and evenness, where no single s</w:t>
      </w:r>
      <w:r>
        <w:rPr>
          <w:rFonts w:ascii="Arial Regular" w:eastAsia="-webkit-standard" w:hAnsi="Arial Regular" w:cs="Arial Regular"/>
          <w:color w:val="000000"/>
          <w:sz w:val="20"/>
          <w:szCs w:val="20"/>
          <w:lang w:eastAsia="zh-CN" w:bidi="ar"/>
        </w:rPr>
        <w:t>pecies predominates and ecological interactions are well-balanced, is indicated by an exceptionally high biodiversity score of 6 on the Shannon-</w:t>
      </w:r>
      <w:proofErr w:type="spellStart"/>
      <w:r>
        <w:rPr>
          <w:rFonts w:ascii="Arial Regular" w:eastAsia="-webkit-standard" w:hAnsi="Arial Regular" w:cs="Arial Regular"/>
          <w:color w:val="000000"/>
          <w:sz w:val="20"/>
          <w:szCs w:val="20"/>
          <w:lang w:eastAsia="zh-CN" w:bidi="ar"/>
        </w:rPr>
        <w:t>Wenner</w:t>
      </w:r>
      <w:proofErr w:type="spellEnd"/>
      <w:r>
        <w:rPr>
          <w:rFonts w:ascii="Arial Regular" w:eastAsia="-webkit-standard" w:hAnsi="Arial Regular" w:cs="Arial Regular"/>
          <w:color w:val="000000"/>
          <w:sz w:val="20"/>
          <w:szCs w:val="20"/>
          <w:lang w:eastAsia="zh-CN" w:bidi="ar"/>
        </w:rPr>
        <w:t xml:space="preserve"> Index (H'). This points to a robust and stable ecosystem with little human disturbance. This conclusion i</w:t>
      </w:r>
      <w:r>
        <w:rPr>
          <w:rFonts w:ascii="Arial Regular" w:eastAsia="-webkit-standard" w:hAnsi="Arial Regular" w:cs="Arial Regular"/>
          <w:color w:val="000000"/>
          <w:sz w:val="20"/>
          <w:szCs w:val="20"/>
          <w:lang w:eastAsia="zh-CN" w:bidi="ar"/>
        </w:rPr>
        <w:t>s further supported by the Simpson's Index (D) value of 0.04, which emphasizes that there is very little chance of selecting two individuals from the same species at random. This further supports the idea that the ant population is diverse and widely distr</w:t>
      </w:r>
      <w:r>
        <w:rPr>
          <w:rFonts w:ascii="Arial Regular" w:eastAsia="-webkit-standard" w:hAnsi="Arial Regular" w:cs="Arial Regular"/>
          <w:color w:val="000000"/>
          <w:sz w:val="20"/>
          <w:szCs w:val="20"/>
          <w:lang w:eastAsia="zh-CN" w:bidi="ar"/>
        </w:rPr>
        <w:t xml:space="preserve">ibuted. On the other hand, when compared to the total number of individuals sampled, the </w:t>
      </w:r>
      <w:proofErr w:type="spellStart"/>
      <w:r>
        <w:rPr>
          <w:rFonts w:ascii="Arial Regular" w:eastAsia="-webkit-standard" w:hAnsi="Arial Regular" w:cs="Arial Regular"/>
          <w:color w:val="000000"/>
          <w:sz w:val="20"/>
          <w:szCs w:val="20"/>
          <w:lang w:eastAsia="zh-CN" w:bidi="ar"/>
        </w:rPr>
        <w:t>Menhinick's</w:t>
      </w:r>
      <w:proofErr w:type="spellEnd"/>
      <w:r>
        <w:rPr>
          <w:rFonts w:ascii="Arial Regular" w:eastAsia="-webkit-standard" w:hAnsi="Arial Regular" w:cs="Arial Regular"/>
          <w:color w:val="000000"/>
          <w:sz w:val="20"/>
          <w:szCs w:val="20"/>
          <w:lang w:eastAsia="zh-CN" w:bidi="ar"/>
        </w:rPr>
        <w:t xml:space="preserve"> Index val</w:t>
      </w:r>
      <w:bookmarkStart w:id="0" w:name="_GoBack"/>
      <w:bookmarkEnd w:id="0"/>
      <w:r>
        <w:rPr>
          <w:rFonts w:ascii="Arial Regular" w:eastAsia="-webkit-standard" w:hAnsi="Arial Regular" w:cs="Arial Regular"/>
          <w:color w:val="000000"/>
          <w:sz w:val="20"/>
          <w:szCs w:val="20"/>
          <w:lang w:eastAsia="zh-CN" w:bidi="ar"/>
        </w:rPr>
        <w:t>ue of 0.02 indicates relatively low species richness. This could suggest that some species are numerically dominant or that, perhaps as a result o</w:t>
      </w:r>
      <w:r>
        <w:rPr>
          <w:rFonts w:ascii="Arial Regular" w:eastAsia="-webkit-standard" w:hAnsi="Arial Regular" w:cs="Arial Regular"/>
          <w:color w:val="000000"/>
          <w:sz w:val="20"/>
          <w:szCs w:val="20"/>
          <w:lang w:eastAsia="zh-CN" w:bidi="ar"/>
        </w:rPr>
        <w:t>f sampling limitations or localized habitat conditions, the sampling captured many individuals but few species. When taken as a whole, these indices point out a complete picture of the biodiversity of ants, revealing high ecological complexity along with s</w:t>
      </w:r>
      <w:r>
        <w:rPr>
          <w:rFonts w:ascii="Arial Regular" w:eastAsia="-webkit-standard" w:hAnsi="Arial Regular" w:cs="Arial Regular"/>
          <w:color w:val="000000"/>
          <w:sz w:val="20"/>
          <w:szCs w:val="20"/>
          <w:lang w:eastAsia="zh-CN" w:bidi="ar"/>
        </w:rPr>
        <w:t>ome indications of uneven species representation. These discoveries are essential for comprehending how ecosystems function and guiding conservation plans for the Southern Western Ghats' biodiversity rich habitats.</w:t>
      </w:r>
    </w:p>
    <w:p w14:paraId="5EF8532F" w14:textId="77777777" w:rsidR="00DF16C5" w:rsidRDefault="00181C42">
      <w:pPr>
        <w:pStyle w:val="ReferHead"/>
        <w:spacing w:after="0"/>
        <w:jc w:val="both"/>
        <w:rPr>
          <w:rFonts w:ascii="Arial" w:hAnsi="Arial" w:cs="Arial"/>
        </w:rPr>
      </w:pPr>
      <w:r>
        <w:rPr>
          <w:rFonts w:ascii="Arial" w:hAnsi="Arial" w:cs="Arial"/>
          <w:bCs/>
        </w:rPr>
        <w:t>Competing interests</w:t>
      </w:r>
    </w:p>
    <w:p w14:paraId="779C2696"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The authors declare t</w:t>
      </w:r>
      <w:r>
        <w:rPr>
          <w:rFonts w:ascii="Arial Regular" w:hAnsi="Arial Regular" w:cs="Arial Regular"/>
          <w:color w:val="000000"/>
          <w:sz w:val="20"/>
          <w:szCs w:val="20"/>
        </w:rPr>
        <w:t xml:space="preserve">hat they have no known competing financial interests or personal relationships that could have appeared to influence the work reported in this </w:t>
      </w:r>
      <w:proofErr w:type="spellStart"/>
      <w:proofErr w:type="gramStart"/>
      <w:r>
        <w:rPr>
          <w:rFonts w:ascii="Arial Regular" w:hAnsi="Arial Regular" w:cs="Arial Regular"/>
          <w:color w:val="000000"/>
          <w:sz w:val="20"/>
          <w:szCs w:val="20"/>
        </w:rPr>
        <w:t>paper.The</w:t>
      </w:r>
      <w:proofErr w:type="spellEnd"/>
      <w:proofErr w:type="gramEnd"/>
      <w:r>
        <w:rPr>
          <w:rFonts w:ascii="Arial Regular" w:hAnsi="Arial Regular" w:cs="Arial Regular"/>
          <w:color w:val="000000"/>
          <w:sz w:val="20"/>
          <w:szCs w:val="20"/>
        </w:rPr>
        <w:t xml:space="preserve"> research was conducted independently within the forested landscapes of </w:t>
      </w:r>
      <w:proofErr w:type="spellStart"/>
      <w:r>
        <w:rPr>
          <w:rFonts w:ascii="Arial Regular" w:hAnsi="Arial Regular" w:cs="Arial Regular"/>
          <w:color w:val="000000"/>
          <w:sz w:val="20"/>
          <w:szCs w:val="20"/>
        </w:rPr>
        <w:t>Thenmala</w:t>
      </w:r>
      <w:proofErr w:type="spellEnd"/>
      <w:r>
        <w:rPr>
          <w:rFonts w:ascii="Arial Regular" w:hAnsi="Arial Regular" w:cs="Arial Regular"/>
          <w:color w:val="000000"/>
          <w:sz w:val="20"/>
          <w:szCs w:val="20"/>
        </w:rPr>
        <w:t xml:space="preserve">, </w:t>
      </w:r>
      <w:proofErr w:type="spellStart"/>
      <w:r>
        <w:rPr>
          <w:rFonts w:ascii="Arial Regular" w:hAnsi="Arial Regular" w:cs="Arial Regular"/>
          <w:color w:val="000000"/>
          <w:sz w:val="20"/>
          <w:szCs w:val="20"/>
        </w:rPr>
        <w:t>Aryankavu</w:t>
      </w:r>
      <w:proofErr w:type="spellEnd"/>
      <w:r>
        <w:rPr>
          <w:rFonts w:ascii="Arial Regular" w:hAnsi="Arial Regular" w:cs="Arial Regular"/>
          <w:color w:val="000000"/>
          <w:sz w:val="20"/>
          <w:szCs w:val="20"/>
        </w:rPr>
        <w:t xml:space="preserve">, </w:t>
      </w:r>
      <w:proofErr w:type="spellStart"/>
      <w:r>
        <w:rPr>
          <w:rFonts w:ascii="Arial Regular" w:hAnsi="Arial Regular" w:cs="Arial Regular"/>
          <w:color w:val="000000"/>
          <w:sz w:val="20"/>
          <w:szCs w:val="20"/>
        </w:rPr>
        <w:t>Rosemala</w:t>
      </w:r>
      <w:proofErr w:type="spellEnd"/>
      <w:r>
        <w:rPr>
          <w:rFonts w:ascii="Arial Regular" w:hAnsi="Arial Regular" w:cs="Arial Regular"/>
          <w:color w:val="000000"/>
          <w:sz w:val="20"/>
          <w:szCs w:val="20"/>
        </w:rPr>
        <w:t xml:space="preserve">, </w:t>
      </w:r>
      <w:proofErr w:type="spellStart"/>
      <w:r>
        <w:rPr>
          <w:rFonts w:ascii="Arial Regular" w:hAnsi="Arial Regular" w:cs="Arial Regular"/>
          <w:color w:val="000000"/>
          <w:sz w:val="20"/>
          <w:szCs w:val="20"/>
        </w:rPr>
        <w:t>K</w:t>
      </w:r>
      <w:r>
        <w:rPr>
          <w:rFonts w:ascii="Arial Regular" w:hAnsi="Arial Regular" w:cs="Arial Regular"/>
          <w:color w:val="000000"/>
          <w:sz w:val="20"/>
          <w:szCs w:val="20"/>
        </w:rPr>
        <w:t>ulathupuzha</w:t>
      </w:r>
      <w:proofErr w:type="spellEnd"/>
      <w:r>
        <w:rPr>
          <w:rFonts w:ascii="Arial Regular" w:hAnsi="Arial Regular" w:cs="Arial Regular"/>
          <w:color w:val="000000"/>
          <w:sz w:val="20"/>
          <w:szCs w:val="20"/>
        </w:rPr>
        <w:t xml:space="preserve">, and </w:t>
      </w:r>
      <w:proofErr w:type="spellStart"/>
      <w:r>
        <w:rPr>
          <w:rFonts w:ascii="Arial Regular" w:hAnsi="Arial Regular" w:cs="Arial Regular"/>
          <w:color w:val="000000"/>
          <w:sz w:val="20"/>
          <w:szCs w:val="20"/>
        </w:rPr>
        <w:t>Anchal</w:t>
      </w:r>
      <w:proofErr w:type="spellEnd"/>
      <w:r>
        <w:rPr>
          <w:rFonts w:ascii="Arial Regular" w:hAnsi="Arial Regular" w:cs="Arial Regular"/>
          <w:color w:val="000000"/>
          <w:sz w:val="20"/>
          <w:szCs w:val="20"/>
        </w:rPr>
        <w:t xml:space="preserve"> under the </w:t>
      </w:r>
      <w:proofErr w:type="spellStart"/>
      <w:r>
        <w:rPr>
          <w:rFonts w:ascii="Arial Regular" w:hAnsi="Arial Regular" w:cs="Arial Regular"/>
          <w:color w:val="000000"/>
          <w:sz w:val="20"/>
          <w:szCs w:val="20"/>
        </w:rPr>
        <w:t>Agasthyamalai</w:t>
      </w:r>
      <w:proofErr w:type="spellEnd"/>
      <w:r>
        <w:rPr>
          <w:rFonts w:ascii="Arial Regular" w:hAnsi="Arial Regular" w:cs="Arial Regular"/>
          <w:color w:val="000000"/>
          <w:sz w:val="20"/>
          <w:szCs w:val="20"/>
        </w:rPr>
        <w:t xml:space="preserve"> Biosphere </w:t>
      </w:r>
      <w:r>
        <w:rPr>
          <w:rFonts w:ascii="Arial Regular" w:hAnsi="Arial Regular" w:cs="Arial Regular"/>
          <w:color w:val="000000"/>
          <w:sz w:val="20"/>
          <w:szCs w:val="20"/>
        </w:rPr>
        <w:lastRenderedPageBreak/>
        <w:t>Reserve in the Southern Western Ghats, India. The authors received no financial support from commercial organizations, private entities, or interest groups that could benefit from the outcomes of th</w:t>
      </w:r>
      <w:r>
        <w:rPr>
          <w:rFonts w:ascii="Arial Regular" w:hAnsi="Arial Regular" w:cs="Arial Regular"/>
          <w:color w:val="000000"/>
          <w:sz w:val="20"/>
          <w:szCs w:val="20"/>
        </w:rPr>
        <w:t>is study.</w:t>
      </w:r>
    </w:p>
    <w:p w14:paraId="758B8F18" w14:textId="77777777" w:rsidR="00DF16C5" w:rsidRDefault="00DF16C5">
      <w:pPr>
        <w:pStyle w:val="ReferHead"/>
        <w:spacing w:after="0"/>
        <w:jc w:val="both"/>
        <w:rPr>
          <w:rFonts w:ascii="Arial" w:hAnsi="Arial" w:cs="Arial"/>
          <w:b w:val="0"/>
          <w:caps w:val="0"/>
          <w:sz w:val="20"/>
        </w:rPr>
      </w:pPr>
    </w:p>
    <w:p w14:paraId="05FD81E2" w14:textId="77777777" w:rsidR="00DF16C5" w:rsidRDefault="00DF16C5">
      <w:pPr>
        <w:pStyle w:val="ReferHead"/>
        <w:spacing w:after="0"/>
        <w:jc w:val="both"/>
        <w:rPr>
          <w:rFonts w:ascii="Arial" w:hAnsi="Arial" w:cs="Arial"/>
        </w:rPr>
      </w:pPr>
    </w:p>
    <w:p w14:paraId="696C7FCF" w14:textId="77777777" w:rsidR="00DF16C5" w:rsidRDefault="00181C42">
      <w:pPr>
        <w:pStyle w:val="ReferHead"/>
        <w:spacing w:after="0"/>
        <w:jc w:val="both"/>
        <w:rPr>
          <w:rFonts w:ascii="Arial" w:hAnsi="Arial" w:cs="Arial"/>
        </w:rPr>
      </w:pPr>
      <w:r>
        <w:rPr>
          <w:rFonts w:ascii="Arial" w:hAnsi="Arial" w:cs="Arial"/>
        </w:rPr>
        <w:t>References</w:t>
      </w:r>
    </w:p>
    <w:p w14:paraId="027017B2"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Andersen, A. N. (1997). </w:t>
      </w:r>
      <w:r>
        <w:rPr>
          <w:rStyle w:val="Emphasis"/>
          <w:rFonts w:ascii="Arial Regular" w:hAnsi="Arial Regular" w:cs="Arial Regular"/>
          <w:i w:val="0"/>
          <w:iCs w:val="0"/>
          <w:color w:val="000000"/>
          <w:sz w:val="20"/>
          <w:szCs w:val="20"/>
        </w:rPr>
        <w:t>Using ants as bioindicators: Multiscale issues in ant community ecology</w:t>
      </w:r>
      <w:r>
        <w:rPr>
          <w:rFonts w:ascii="Arial Regular" w:hAnsi="Arial Regular" w:cs="Arial Regular"/>
          <w:color w:val="000000"/>
          <w:sz w:val="20"/>
          <w:szCs w:val="20"/>
        </w:rPr>
        <w:t>. Conservation Ecology, 1(1), 8. </w:t>
      </w:r>
      <w:hyperlink r:id="rId18" w:history="1">
        <w:r>
          <w:rPr>
            <w:rStyle w:val="Hyperlink"/>
            <w:rFonts w:ascii="Arial Regular" w:hAnsi="Arial Regular" w:cs="Arial Regular"/>
            <w:sz w:val="20"/>
            <w:szCs w:val="20"/>
          </w:rPr>
          <w:t>https://doi.org/10.5751/</w:t>
        </w:r>
        <w:r>
          <w:rPr>
            <w:rStyle w:val="Hyperlink"/>
            <w:rFonts w:ascii="Arial Regular" w:hAnsi="Arial Regular" w:cs="Arial Regular"/>
            <w:sz w:val="20"/>
            <w:szCs w:val="20"/>
          </w:rPr>
          <w:t>ES-00018-010108</w:t>
        </w:r>
      </w:hyperlink>
    </w:p>
    <w:p w14:paraId="2149C5EF"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Bawa</w:t>
      </w:r>
      <w:proofErr w:type="spellEnd"/>
      <w:r>
        <w:rPr>
          <w:rFonts w:ascii="Arial Regular" w:hAnsi="Arial Regular" w:cs="Arial Regular"/>
          <w:color w:val="000000"/>
          <w:sz w:val="20"/>
          <w:szCs w:val="20"/>
        </w:rPr>
        <w:t>, K. S., Das, A., &amp; Krishnaswamy, J. (2007). </w:t>
      </w:r>
      <w:r>
        <w:rPr>
          <w:rStyle w:val="Emphasis"/>
          <w:rFonts w:ascii="Arial Regular" w:hAnsi="Arial Regular" w:cs="Arial Regular"/>
          <w:i w:val="0"/>
          <w:iCs w:val="0"/>
          <w:color w:val="000000"/>
          <w:sz w:val="20"/>
          <w:szCs w:val="20"/>
        </w:rPr>
        <w:t>Conservation of tropical forests in the Western Ghats of India: Ecosystem, landscape, and institutional perspectives</w:t>
      </w:r>
      <w:r>
        <w:rPr>
          <w:rFonts w:ascii="Arial Regular" w:hAnsi="Arial Regular" w:cs="Arial Regular"/>
          <w:color w:val="000000"/>
          <w:sz w:val="20"/>
          <w:szCs w:val="20"/>
        </w:rPr>
        <w:t>. Journal of Biosciences, 32(3), 501–511. https://doi.org/10.1007/s12038-00</w:t>
      </w:r>
      <w:r>
        <w:rPr>
          <w:rFonts w:ascii="Arial Regular" w:hAnsi="Arial Regular" w:cs="Arial Regular"/>
          <w:color w:val="000000"/>
          <w:sz w:val="20"/>
          <w:szCs w:val="20"/>
        </w:rPr>
        <w:t>7-0049-x</w:t>
      </w:r>
    </w:p>
    <w:p w14:paraId="263B1322"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Bestelmeyer</w:t>
      </w:r>
      <w:proofErr w:type="spellEnd"/>
      <w:r>
        <w:rPr>
          <w:rFonts w:ascii="Arial Regular" w:hAnsi="Arial Regular" w:cs="Arial Regular"/>
          <w:color w:val="000000"/>
          <w:sz w:val="20"/>
          <w:szCs w:val="20"/>
        </w:rPr>
        <w:t>, B. T., &amp; Wiens, J. A. (2001). </w:t>
      </w:r>
      <w:r>
        <w:rPr>
          <w:rStyle w:val="Emphasis"/>
          <w:rFonts w:ascii="Arial Regular" w:hAnsi="Arial Regular" w:cs="Arial Regular"/>
          <w:i w:val="0"/>
          <w:iCs w:val="0"/>
          <w:color w:val="000000"/>
          <w:sz w:val="20"/>
          <w:szCs w:val="20"/>
        </w:rPr>
        <w:t>Ant biodiversity in semiarid landscape mosaics: The consequences of grazing vs. natural heterogeneity</w:t>
      </w:r>
      <w:r>
        <w:rPr>
          <w:rFonts w:ascii="Arial Regular" w:hAnsi="Arial Regular" w:cs="Arial Regular"/>
          <w:color w:val="000000"/>
          <w:sz w:val="20"/>
          <w:szCs w:val="20"/>
        </w:rPr>
        <w:t>. Ecological Applications, 11(4), 1197–1210. https://doi.org/10.1890/1051-0761(2001)011[</w:t>
      </w:r>
      <w:proofErr w:type="gramStart"/>
      <w:r>
        <w:rPr>
          <w:rFonts w:ascii="Arial Regular" w:hAnsi="Arial Regular" w:cs="Arial Regular"/>
          <w:color w:val="000000"/>
          <w:sz w:val="20"/>
          <w:szCs w:val="20"/>
        </w:rPr>
        <w:t>1197:ABISLM</w:t>
      </w:r>
      <w:proofErr w:type="gramEnd"/>
      <w:r>
        <w:rPr>
          <w:rFonts w:ascii="Arial Regular" w:hAnsi="Arial Regular" w:cs="Arial Regular"/>
          <w:color w:val="000000"/>
          <w:sz w:val="20"/>
          <w:szCs w:val="20"/>
        </w:rPr>
        <w:t>]2.0</w:t>
      </w:r>
      <w:r>
        <w:rPr>
          <w:rFonts w:ascii="Arial Regular" w:hAnsi="Arial Regular" w:cs="Arial Regular"/>
          <w:color w:val="000000"/>
          <w:sz w:val="20"/>
          <w:szCs w:val="20"/>
        </w:rPr>
        <w:t>.CO;2</w:t>
      </w:r>
    </w:p>
    <w:p w14:paraId="4359B766"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Del Toro, I., Ribbons, R. R., &amp; Pelini, S. L. (2012). </w:t>
      </w:r>
      <w:r>
        <w:rPr>
          <w:rStyle w:val="Emphasis"/>
          <w:rFonts w:ascii="Arial Regular" w:hAnsi="Arial Regular" w:cs="Arial Regular"/>
          <w:i w:val="0"/>
          <w:iCs w:val="0"/>
          <w:color w:val="000000"/>
          <w:sz w:val="20"/>
          <w:szCs w:val="20"/>
        </w:rPr>
        <w:t>The little things that run the world revisited: A review of ant-mediated ecosystem services and disservices (Hymenoptera: Formicidae)</w:t>
      </w:r>
      <w:r>
        <w:rPr>
          <w:rFonts w:ascii="Arial Regular" w:hAnsi="Arial Regular" w:cs="Arial Regular"/>
          <w:color w:val="000000"/>
          <w:sz w:val="20"/>
          <w:szCs w:val="20"/>
        </w:rPr>
        <w:t>. Myrmecological News, 17, 133–146.</w:t>
      </w:r>
    </w:p>
    <w:p w14:paraId="63DD98CC"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Delabie</w:t>
      </w:r>
      <w:proofErr w:type="spellEnd"/>
      <w:r>
        <w:rPr>
          <w:rFonts w:ascii="Arial Regular" w:hAnsi="Arial Regular" w:cs="Arial Regular"/>
          <w:color w:val="000000"/>
          <w:sz w:val="20"/>
          <w:szCs w:val="20"/>
        </w:rPr>
        <w:t xml:space="preserve">, J. H. C., </w:t>
      </w:r>
      <w:proofErr w:type="spellStart"/>
      <w:r>
        <w:rPr>
          <w:rFonts w:ascii="Arial Regular" w:hAnsi="Arial Regular" w:cs="Arial Regular"/>
          <w:color w:val="000000"/>
          <w:sz w:val="20"/>
          <w:szCs w:val="20"/>
        </w:rPr>
        <w:t>Jahyny</w:t>
      </w:r>
      <w:proofErr w:type="spellEnd"/>
      <w:r>
        <w:rPr>
          <w:rFonts w:ascii="Arial Regular" w:hAnsi="Arial Regular" w:cs="Arial Regular"/>
          <w:color w:val="000000"/>
          <w:sz w:val="20"/>
          <w:szCs w:val="20"/>
        </w:rPr>
        <w:t xml:space="preserve">, </w:t>
      </w:r>
      <w:r>
        <w:rPr>
          <w:rFonts w:ascii="Arial Regular" w:hAnsi="Arial Regular" w:cs="Arial Regular"/>
          <w:color w:val="000000"/>
          <w:sz w:val="20"/>
          <w:szCs w:val="20"/>
        </w:rPr>
        <w:t xml:space="preserve">B., Nascimento, I. C., Mariano, C. S. F., </w:t>
      </w:r>
      <w:proofErr w:type="spellStart"/>
      <w:r>
        <w:rPr>
          <w:rFonts w:ascii="Arial Regular" w:hAnsi="Arial Regular" w:cs="Arial Regular"/>
          <w:color w:val="000000"/>
          <w:sz w:val="20"/>
          <w:szCs w:val="20"/>
        </w:rPr>
        <w:t>Lacau</w:t>
      </w:r>
      <w:proofErr w:type="spellEnd"/>
      <w:r>
        <w:rPr>
          <w:rFonts w:ascii="Arial Regular" w:hAnsi="Arial Regular" w:cs="Arial Regular"/>
          <w:color w:val="000000"/>
          <w:sz w:val="20"/>
          <w:szCs w:val="20"/>
        </w:rPr>
        <w:t xml:space="preserve">, S., </w:t>
      </w:r>
      <w:proofErr w:type="spellStart"/>
      <w:r>
        <w:rPr>
          <w:rFonts w:ascii="Arial Regular" w:hAnsi="Arial Regular" w:cs="Arial Regular"/>
          <w:color w:val="000000"/>
          <w:sz w:val="20"/>
          <w:szCs w:val="20"/>
        </w:rPr>
        <w:t>Campiolo</w:t>
      </w:r>
      <w:proofErr w:type="spellEnd"/>
      <w:r>
        <w:rPr>
          <w:rFonts w:ascii="Arial Regular" w:hAnsi="Arial Regular" w:cs="Arial Regular"/>
          <w:color w:val="000000"/>
          <w:sz w:val="20"/>
          <w:szCs w:val="20"/>
        </w:rPr>
        <w:t xml:space="preserve">, S., Philpott, S. M., &amp; </w:t>
      </w:r>
      <w:proofErr w:type="spellStart"/>
      <w:r>
        <w:rPr>
          <w:rFonts w:ascii="Arial Regular" w:hAnsi="Arial Regular" w:cs="Arial Regular"/>
          <w:color w:val="000000"/>
          <w:sz w:val="20"/>
          <w:szCs w:val="20"/>
        </w:rPr>
        <w:t>Leponce</w:t>
      </w:r>
      <w:proofErr w:type="spellEnd"/>
      <w:r>
        <w:rPr>
          <w:rFonts w:ascii="Arial Regular" w:hAnsi="Arial Regular" w:cs="Arial Regular"/>
          <w:color w:val="000000"/>
          <w:sz w:val="20"/>
          <w:szCs w:val="20"/>
        </w:rPr>
        <w:t>, M. (2007). </w:t>
      </w:r>
      <w:r>
        <w:rPr>
          <w:rStyle w:val="Emphasis"/>
          <w:rFonts w:ascii="Arial Regular" w:hAnsi="Arial Regular" w:cs="Arial Regular"/>
          <w:i w:val="0"/>
          <w:iCs w:val="0"/>
          <w:color w:val="000000"/>
          <w:sz w:val="20"/>
          <w:szCs w:val="20"/>
        </w:rPr>
        <w:t>Contribution of cocoa plantations to the conservation of native ants (</w:t>
      </w:r>
      <w:proofErr w:type="spellStart"/>
      <w:r>
        <w:rPr>
          <w:rStyle w:val="Emphasis"/>
          <w:rFonts w:ascii="Arial Regular" w:hAnsi="Arial Regular" w:cs="Arial Regular"/>
          <w:i w:val="0"/>
          <w:iCs w:val="0"/>
          <w:color w:val="000000"/>
          <w:sz w:val="20"/>
          <w:szCs w:val="20"/>
        </w:rPr>
        <w:t>Insecta</w:t>
      </w:r>
      <w:proofErr w:type="spellEnd"/>
      <w:r>
        <w:rPr>
          <w:rStyle w:val="Emphasis"/>
          <w:rFonts w:ascii="Arial Regular" w:hAnsi="Arial Regular" w:cs="Arial Regular"/>
          <w:i w:val="0"/>
          <w:iCs w:val="0"/>
          <w:color w:val="000000"/>
          <w:sz w:val="20"/>
          <w:szCs w:val="20"/>
        </w:rPr>
        <w:t>: Hymenoptera: Formicidae) with a special emphasis on the Atlantic Forest</w:t>
      </w:r>
      <w:r>
        <w:rPr>
          <w:rStyle w:val="Emphasis"/>
          <w:rFonts w:ascii="Arial Regular" w:hAnsi="Arial Regular" w:cs="Arial Regular"/>
          <w:i w:val="0"/>
          <w:iCs w:val="0"/>
          <w:color w:val="000000"/>
          <w:sz w:val="20"/>
          <w:szCs w:val="20"/>
        </w:rPr>
        <w:t xml:space="preserve"> fauna of southern Bahia, Brazil</w:t>
      </w:r>
      <w:r>
        <w:rPr>
          <w:rFonts w:ascii="Arial Regular" w:hAnsi="Arial Regular" w:cs="Arial Regular"/>
          <w:color w:val="000000"/>
          <w:sz w:val="20"/>
          <w:szCs w:val="20"/>
        </w:rPr>
        <w:t>. Biodiversity and Conservation, 16, 2359–2384. https://doi.org/10.1007/s10531-007-9190-6</w:t>
      </w:r>
    </w:p>
    <w:p w14:paraId="473BB4A8"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Folgarait</w:t>
      </w:r>
      <w:proofErr w:type="spellEnd"/>
      <w:r>
        <w:rPr>
          <w:rFonts w:ascii="Arial Regular" w:hAnsi="Arial Regular" w:cs="Arial Regular"/>
          <w:color w:val="000000"/>
          <w:sz w:val="20"/>
          <w:szCs w:val="20"/>
        </w:rPr>
        <w:t>, P. J. (1998). </w:t>
      </w:r>
      <w:r>
        <w:rPr>
          <w:rStyle w:val="Emphasis"/>
          <w:rFonts w:ascii="Arial Regular" w:hAnsi="Arial Regular" w:cs="Arial Regular"/>
          <w:i w:val="0"/>
          <w:iCs w:val="0"/>
          <w:color w:val="000000"/>
          <w:sz w:val="20"/>
          <w:szCs w:val="20"/>
        </w:rPr>
        <w:t>Ant biodiversity and its relationship to ecosystem functioning: A review</w:t>
      </w:r>
      <w:r>
        <w:rPr>
          <w:rFonts w:ascii="Arial Regular" w:hAnsi="Arial Regular" w:cs="Arial Regular"/>
          <w:color w:val="000000"/>
          <w:sz w:val="20"/>
          <w:szCs w:val="20"/>
        </w:rPr>
        <w:t>. Biodiversity and Conservation, 7(9)</w:t>
      </w:r>
      <w:r>
        <w:rPr>
          <w:rFonts w:ascii="Arial Regular" w:hAnsi="Arial Regular" w:cs="Arial Regular"/>
          <w:color w:val="000000"/>
          <w:sz w:val="20"/>
          <w:szCs w:val="20"/>
        </w:rPr>
        <w:t>, 1221–1244. https://doi.org/10.1023/A:1008891901953</w:t>
      </w:r>
    </w:p>
    <w:p w14:paraId="588E761C"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Giladi</w:t>
      </w:r>
      <w:proofErr w:type="spellEnd"/>
      <w:r>
        <w:rPr>
          <w:rFonts w:ascii="Arial Regular" w:hAnsi="Arial Regular" w:cs="Arial Regular"/>
          <w:color w:val="000000"/>
          <w:sz w:val="20"/>
          <w:szCs w:val="20"/>
        </w:rPr>
        <w:t>, I. (2006). </w:t>
      </w:r>
      <w:r>
        <w:rPr>
          <w:rStyle w:val="Emphasis"/>
          <w:rFonts w:ascii="Arial Regular" w:hAnsi="Arial Regular" w:cs="Arial Regular"/>
          <w:i w:val="0"/>
          <w:iCs w:val="0"/>
          <w:color w:val="000000"/>
          <w:sz w:val="20"/>
          <w:szCs w:val="20"/>
        </w:rPr>
        <w:t>Choosing benefits or partners: A review of the evidence for the evolution of myrmecochory</w:t>
      </w:r>
      <w:r>
        <w:rPr>
          <w:rFonts w:ascii="Arial Regular" w:hAnsi="Arial Regular" w:cs="Arial Regular"/>
          <w:color w:val="000000"/>
          <w:sz w:val="20"/>
          <w:szCs w:val="20"/>
        </w:rPr>
        <w:t>. Oikos, 112(3), 481–492. https://doi.org/10.1111/j.0030-1299.2006.14258.x</w:t>
      </w:r>
    </w:p>
    <w:p w14:paraId="6C55EB48"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Gunawardene</w:t>
      </w:r>
      <w:proofErr w:type="spellEnd"/>
      <w:r>
        <w:rPr>
          <w:rFonts w:ascii="Arial Regular" w:hAnsi="Arial Regular" w:cs="Arial Regular"/>
          <w:color w:val="000000"/>
          <w:sz w:val="20"/>
          <w:szCs w:val="20"/>
        </w:rPr>
        <w:t xml:space="preserve">, N. R., </w:t>
      </w:r>
      <w:r>
        <w:rPr>
          <w:rFonts w:ascii="Arial Regular" w:hAnsi="Arial Regular" w:cs="Arial Regular"/>
          <w:color w:val="000000"/>
          <w:sz w:val="20"/>
          <w:szCs w:val="20"/>
        </w:rPr>
        <w:t xml:space="preserve">Daniels, D. A., </w:t>
      </w:r>
      <w:proofErr w:type="spellStart"/>
      <w:r>
        <w:rPr>
          <w:rFonts w:ascii="Arial Regular" w:hAnsi="Arial Regular" w:cs="Arial Regular"/>
          <w:color w:val="000000"/>
          <w:sz w:val="20"/>
          <w:szCs w:val="20"/>
        </w:rPr>
        <w:t>Gunatilleke</w:t>
      </w:r>
      <w:proofErr w:type="spellEnd"/>
      <w:r>
        <w:rPr>
          <w:rFonts w:ascii="Arial Regular" w:hAnsi="Arial Regular" w:cs="Arial Regular"/>
          <w:color w:val="000000"/>
          <w:sz w:val="20"/>
          <w:szCs w:val="20"/>
        </w:rPr>
        <w:t xml:space="preserve">, I. A. U. N., </w:t>
      </w:r>
      <w:proofErr w:type="spellStart"/>
      <w:r>
        <w:rPr>
          <w:rFonts w:ascii="Arial Regular" w:hAnsi="Arial Regular" w:cs="Arial Regular"/>
          <w:color w:val="000000"/>
          <w:sz w:val="20"/>
          <w:szCs w:val="20"/>
        </w:rPr>
        <w:t>Gunatilleke</w:t>
      </w:r>
      <w:proofErr w:type="spellEnd"/>
      <w:r>
        <w:rPr>
          <w:rFonts w:ascii="Arial Regular" w:hAnsi="Arial Regular" w:cs="Arial Regular"/>
          <w:color w:val="000000"/>
          <w:sz w:val="20"/>
          <w:szCs w:val="20"/>
        </w:rPr>
        <w:t xml:space="preserve">, C. V. S., </w:t>
      </w:r>
      <w:proofErr w:type="spellStart"/>
      <w:r>
        <w:rPr>
          <w:rFonts w:ascii="Arial Regular" w:hAnsi="Arial Regular" w:cs="Arial Regular"/>
          <w:color w:val="000000"/>
          <w:sz w:val="20"/>
          <w:szCs w:val="20"/>
        </w:rPr>
        <w:t>Karunakaran</w:t>
      </w:r>
      <w:proofErr w:type="spellEnd"/>
      <w:r>
        <w:rPr>
          <w:rFonts w:ascii="Arial Regular" w:hAnsi="Arial Regular" w:cs="Arial Regular"/>
          <w:color w:val="000000"/>
          <w:sz w:val="20"/>
          <w:szCs w:val="20"/>
        </w:rPr>
        <w:t xml:space="preserve">, P. V., Nayak, K. G., Prasad, S., </w:t>
      </w:r>
      <w:proofErr w:type="spellStart"/>
      <w:r>
        <w:rPr>
          <w:rFonts w:ascii="Arial Regular" w:hAnsi="Arial Regular" w:cs="Arial Regular"/>
          <w:color w:val="000000"/>
          <w:sz w:val="20"/>
          <w:szCs w:val="20"/>
        </w:rPr>
        <w:t>Puyravaud</w:t>
      </w:r>
      <w:proofErr w:type="spellEnd"/>
      <w:r>
        <w:rPr>
          <w:rFonts w:ascii="Arial Regular" w:hAnsi="Arial Regular" w:cs="Arial Regular"/>
          <w:color w:val="000000"/>
          <w:sz w:val="20"/>
          <w:szCs w:val="20"/>
        </w:rPr>
        <w:t xml:space="preserve">, J. P., Ramesh, B. R., Subramanian, K. A., &amp; </w:t>
      </w:r>
      <w:proofErr w:type="spellStart"/>
      <w:r>
        <w:rPr>
          <w:rFonts w:ascii="Arial Regular" w:hAnsi="Arial Regular" w:cs="Arial Regular"/>
          <w:color w:val="000000"/>
          <w:sz w:val="20"/>
          <w:szCs w:val="20"/>
        </w:rPr>
        <w:t>Vasanthy</w:t>
      </w:r>
      <w:proofErr w:type="spellEnd"/>
      <w:r>
        <w:rPr>
          <w:rFonts w:ascii="Arial Regular" w:hAnsi="Arial Regular" w:cs="Arial Regular"/>
          <w:color w:val="000000"/>
          <w:sz w:val="20"/>
          <w:szCs w:val="20"/>
        </w:rPr>
        <w:t>, G. (2007). </w:t>
      </w:r>
      <w:r>
        <w:rPr>
          <w:rStyle w:val="Emphasis"/>
          <w:rFonts w:ascii="Arial Regular" w:hAnsi="Arial Regular" w:cs="Arial Regular"/>
          <w:i w:val="0"/>
          <w:iCs w:val="0"/>
          <w:color w:val="000000"/>
          <w:sz w:val="20"/>
          <w:szCs w:val="20"/>
        </w:rPr>
        <w:t>A brief overview of the Western Ghats—Sri Lanka biodiversity hotspot</w:t>
      </w:r>
      <w:r>
        <w:rPr>
          <w:rFonts w:ascii="Arial Regular" w:hAnsi="Arial Regular" w:cs="Arial Regular"/>
          <w:color w:val="000000"/>
          <w:sz w:val="20"/>
          <w:szCs w:val="20"/>
        </w:rPr>
        <w:t>.</w:t>
      </w:r>
      <w:r>
        <w:rPr>
          <w:rFonts w:ascii="Arial Regular" w:hAnsi="Arial Regular" w:cs="Arial Regular"/>
          <w:color w:val="000000"/>
          <w:sz w:val="20"/>
          <w:szCs w:val="20"/>
        </w:rPr>
        <w:t xml:space="preserve"> Current Science, 93(11), 1567–1572.</w:t>
      </w:r>
    </w:p>
    <w:p w14:paraId="37302490" w14:textId="77777777" w:rsidR="00DF16C5" w:rsidRDefault="00181C42">
      <w:pPr>
        <w:pStyle w:val="NormalWeb"/>
        <w:spacing w:line="360" w:lineRule="auto"/>
        <w:jc w:val="both"/>
        <w:rPr>
          <w:rFonts w:ascii="Arial Regular" w:hAnsi="Arial Regular" w:cs="Arial Regular"/>
          <w:color w:val="000000"/>
          <w:sz w:val="20"/>
          <w:szCs w:val="20"/>
        </w:rPr>
      </w:pPr>
      <w:proofErr w:type="spellStart"/>
      <w:r>
        <w:rPr>
          <w:rFonts w:ascii="Arial Regular" w:hAnsi="Arial Regular" w:cs="Arial Regular"/>
          <w:color w:val="000000"/>
          <w:sz w:val="20"/>
          <w:szCs w:val="20"/>
        </w:rPr>
        <w:t>Hölldobler</w:t>
      </w:r>
      <w:proofErr w:type="spellEnd"/>
      <w:r>
        <w:rPr>
          <w:rFonts w:ascii="Arial Regular" w:hAnsi="Arial Regular" w:cs="Arial Regular"/>
          <w:color w:val="000000"/>
          <w:sz w:val="20"/>
          <w:szCs w:val="20"/>
        </w:rPr>
        <w:t>, B., &amp; Wilson, E. O. (1990). </w:t>
      </w:r>
      <w:r>
        <w:rPr>
          <w:rStyle w:val="Emphasis"/>
          <w:rFonts w:ascii="Arial Regular" w:hAnsi="Arial Regular" w:cs="Arial Regular"/>
          <w:i w:val="0"/>
          <w:iCs w:val="0"/>
          <w:color w:val="000000"/>
          <w:sz w:val="20"/>
          <w:szCs w:val="20"/>
        </w:rPr>
        <w:t>The ants</w:t>
      </w:r>
      <w:r>
        <w:rPr>
          <w:rFonts w:ascii="Arial Regular" w:hAnsi="Arial Regular" w:cs="Arial Regular"/>
          <w:color w:val="000000"/>
          <w:sz w:val="20"/>
          <w:szCs w:val="20"/>
        </w:rPr>
        <w:t>. Harvard University Press.</w:t>
      </w:r>
    </w:p>
    <w:p w14:paraId="4CF78872"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Kaspari</w:t>
      </w:r>
      <w:proofErr w:type="spellEnd"/>
      <w:r>
        <w:rPr>
          <w:rFonts w:ascii="Arial Regular" w:hAnsi="Arial Regular" w:cs="Arial Regular"/>
          <w:color w:val="000000"/>
          <w:sz w:val="20"/>
          <w:szCs w:val="20"/>
        </w:rPr>
        <w:t>, M., Alonso, L., &amp; O’Donnell, S. (2000). </w:t>
      </w:r>
      <w:r>
        <w:rPr>
          <w:rStyle w:val="Emphasis"/>
          <w:rFonts w:ascii="Arial Regular" w:hAnsi="Arial Regular" w:cs="Arial Regular"/>
          <w:i w:val="0"/>
          <w:iCs w:val="0"/>
          <w:color w:val="000000"/>
          <w:sz w:val="20"/>
          <w:szCs w:val="20"/>
        </w:rPr>
        <w:t>Three energy variables predict ant abundance at a geographical scale</w:t>
      </w:r>
      <w:r>
        <w:rPr>
          <w:rFonts w:ascii="Arial Regular" w:hAnsi="Arial Regular" w:cs="Arial Regular"/>
          <w:color w:val="000000"/>
          <w:sz w:val="20"/>
          <w:szCs w:val="20"/>
        </w:rPr>
        <w:t>. Proceedings of the Royal</w:t>
      </w:r>
      <w:r>
        <w:rPr>
          <w:rFonts w:ascii="Arial Regular" w:hAnsi="Arial Regular" w:cs="Arial Regular"/>
          <w:color w:val="000000"/>
          <w:sz w:val="20"/>
          <w:szCs w:val="20"/>
        </w:rPr>
        <w:t xml:space="preserve"> Society of London. Series B: Biological Sciences, 267(1442), 485–489. https://doi.org/10.1098/rspb.2000.1026</w:t>
      </w:r>
    </w:p>
    <w:p w14:paraId="4F3A58FA" w14:textId="77777777" w:rsidR="00DF16C5" w:rsidRDefault="00181C42">
      <w:pPr>
        <w:pStyle w:val="NormalWeb"/>
        <w:spacing w:line="360" w:lineRule="auto"/>
        <w:jc w:val="both"/>
        <w:rPr>
          <w:rFonts w:ascii="Arial Regular" w:hAnsi="Arial Regular" w:cs="Arial Regular"/>
          <w:color w:val="000000"/>
          <w:sz w:val="20"/>
          <w:szCs w:val="20"/>
        </w:rPr>
      </w:pPr>
      <w:proofErr w:type="spellStart"/>
      <w:r>
        <w:rPr>
          <w:rFonts w:ascii="Arial Regular" w:hAnsi="Arial Regular" w:cs="Arial Regular"/>
          <w:color w:val="000000"/>
          <w:sz w:val="20"/>
          <w:szCs w:val="20"/>
        </w:rPr>
        <w:lastRenderedPageBreak/>
        <w:t>Lach</w:t>
      </w:r>
      <w:proofErr w:type="spellEnd"/>
      <w:r>
        <w:rPr>
          <w:rFonts w:ascii="Arial Regular" w:hAnsi="Arial Regular" w:cs="Arial Regular"/>
          <w:color w:val="000000"/>
          <w:sz w:val="20"/>
          <w:szCs w:val="20"/>
        </w:rPr>
        <w:t xml:space="preserve">, L., &amp; Hooper-Bui, L. M. (2010). Consequences of ant invasions. In L. </w:t>
      </w:r>
      <w:proofErr w:type="spellStart"/>
      <w:r>
        <w:rPr>
          <w:rFonts w:ascii="Arial Regular" w:hAnsi="Arial Regular" w:cs="Arial Regular"/>
          <w:color w:val="000000"/>
          <w:sz w:val="20"/>
          <w:szCs w:val="20"/>
        </w:rPr>
        <w:t>Lach</w:t>
      </w:r>
      <w:proofErr w:type="spellEnd"/>
      <w:r>
        <w:rPr>
          <w:rFonts w:ascii="Arial Regular" w:hAnsi="Arial Regular" w:cs="Arial Regular"/>
          <w:color w:val="000000"/>
          <w:sz w:val="20"/>
          <w:szCs w:val="20"/>
        </w:rPr>
        <w:t>, C. L. Parr, &amp; K. L. Abbott (Eds.), </w:t>
      </w:r>
      <w:r>
        <w:rPr>
          <w:rStyle w:val="Emphasis"/>
          <w:rFonts w:ascii="Arial Regular" w:hAnsi="Arial Regular" w:cs="Arial Regular"/>
          <w:i w:val="0"/>
          <w:iCs w:val="0"/>
          <w:color w:val="000000"/>
          <w:sz w:val="20"/>
          <w:szCs w:val="20"/>
        </w:rPr>
        <w:t>Ant ecology</w:t>
      </w:r>
      <w:r>
        <w:rPr>
          <w:rFonts w:ascii="Arial Regular" w:hAnsi="Arial Regular" w:cs="Arial Regular"/>
          <w:color w:val="000000"/>
          <w:sz w:val="20"/>
          <w:szCs w:val="20"/>
        </w:rPr>
        <w:t xml:space="preserve"> (pp. 261–286). </w:t>
      </w:r>
      <w:r>
        <w:rPr>
          <w:rFonts w:ascii="Arial Regular" w:hAnsi="Arial Regular" w:cs="Arial Regular"/>
          <w:color w:val="000000"/>
          <w:sz w:val="20"/>
          <w:szCs w:val="20"/>
        </w:rPr>
        <w:t>Oxford University Press.</w:t>
      </w:r>
    </w:p>
    <w:p w14:paraId="0C744750"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Laurance</w:t>
      </w:r>
      <w:proofErr w:type="spellEnd"/>
      <w:r>
        <w:rPr>
          <w:rFonts w:ascii="Arial Regular" w:hAnsi="Arial Regular" w:cs="Arial Regular"/>
          <w:color w:val="000000"/>
          <w:sz w:val="20"/>
          <w:szCs w:val="20"/>
        </w:rPr>
        <w:t xml:space="preserve">, W. F., &amp; </w:t>
      </w:r>
      <w:proofErr w:type="spellStart"/>
      <w:r>
        <w:rPr>
          <w:rFonts w:ascii="Arial Regular" w:hAnsi="Arial Regular" w:cs="Arial Regular"/>
          <w:color w:val="000000"/>
          <w:sz w:val="20"/>
          <w:szCs w:val="20"/>
        </w:rPr>
        <w:t>Bierregaard</w:t>
      </w:r>
      <w:proofErr w:type="spellEnd"/>
      <w:r>
        <w:rPr>
          <w:rFonts w:ascii="Arial Regular" w:hAnsi="Arial Regular" w:cs="Arial Regular"/>
          <w:color w:val="000000"/>
          <w:sz w:val="20"/>
          <w:szCs w:val="20"/>
        </w:rPr>
        <w:t>, R. O. (1997). </w:t>
      </w:r>
      <w:r>
        <w:rPr>
          <w:rStyle w:val="Emphasis"/>
          <w:rFonts w:ascii="Arial Regular" w:hAnsi="Arial Regular" w:cs="Arial Regular"/>
          <w:i w:val="0"/>
          <w:iCs w:val="0"/>
          <w:color w:val="000000"/>
          <w:sz w:val="20"/>
          <w:szCs w:val="20"/>
        </w:rPr>
        <w:t>Tropical forest remnants: Ecology, management, and conservation of fragmented communities</w:t>
      </w:r>
      <w:r>
        <w:rPr>
          <w:rFonts w:ascii="Arial Regular" w:hAnsi="Arial Regular" w:cs="Arial Regular"/>
          <w:color w:val="000000"/>
          <w:sz w:val="20"/>
          <w:szCs w:val="20"/>
        </w:rPr>
        <w:t>. University of Chicago Press.</w:t>
      </w:r>
    </w:p>
    <w:p w14:paraId="63E08F64"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Myers, N., Mittermeier, R. A., Mittermeier, C. G., da Fonseca, G.</w:t>
      </w:r>
      <w:r>
        <w:rPr>
          <w:rFonts w:ascii="Arial Regular" w:hAnsi="Arial Regular" w:cs="Arial Regular"/>
          <w:color w:val="000000"/>
          <w:sz w:val="20"/>
          <w:szCs w:val="20"/>
        </w:rPr>
        <w:t xml:space="preserve"> A., &amp; Kent, J. (2000). </w:t>
      </w:r>
      <w:r>
        <w:rPr>
          <w:rStyle w:val="Emphasis"/>
          <w:rFonts w:ascii="Arial Regular" w:hAnsi="Arial Regular" w:cs="Arial Regular"/>
          <w:i w:val="0"/>
          <w:iCs w:val="0"/>
          <w:color w:val="000000"/>
          <w:sz w:val="20"/>
          <w:szCs w:val="20"/>
        </w:rPr>
        <w:t>Biodiversity hotspots for conservation priorities</w:t>
      </w:r>
      <w:r>
        <w:rPr>
          <w:rFonts w:ascii="Arial Regular" w:hAnsi="Arial Regular" w:cs="Arial Regular"/>
          <w:color w:val="000000"/>
          <w:sz w:val="20"/>
          <w:szCs w:val="20"/>
        </w:rPr>
        <w:t>. Nature, 403(6772), 853–858. https://doi.org/10.1038/35002501</w:t>
      </w:r>
    </w:p>
    <w:p w14:paraId="38E9EC89"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Narendra, A., &amp; Kumar, A. (2006). On the distribution of ants (Hymenoptera: Formicidae) in the Western Ghats of southern</w:t>
      </w:r>
      <w:r>
        <w:rPr>
          <w:rFonts w:ascii="Arial Regular" w:hAnsi="Arial Regular" w:cs="Arial Regular"/>
          <w:color w:val="000000"/>
          <w:sz w:val="20"/>
          <w:szCs w:val="20"/>
        </w:rPr>
        <w:t xml:space="preserve"> India. </w:t>
      </w:r>
      <w:r>
        <w:rPr>
          <w:rStyle w:val="Emphasis"/>
          <w:rFonts w:ascii="Arial Regular" w:hAnsi="Arial Regular" w:cs="Arial Regular"/>
          <w:i w:val="0"/>
          <w:iCs w:val="0"/>
          <w:color w:val="000000"/>
          <w:sz w:val="20"/>
          <w:szCs w:val="20"/>
        </w:rPr>
        <w:t>Myrmecological News, 8</w:t>
      </w:r>
      <w:r>
        <w:rPr>
          <w:rFonts w:ascii="Arial Regular" w:hAnsi="Arial Regular" w:cs="Arial Regular"/>
          <w:color w:val="000000"/>
          <w:sz w:val="20"/>
          <w:szCs w:val="20"/>
        </w:rPr>
        <w:t>, 59–</w:t>
      </w:r>
      <w:proofErr w:type="gramStart"/>
      <w:r>
        <w:rPr>
          <w:rFonts w:ascii="Arial Regular" w:hAnsi="Arial Regular" w:cs="Arial Regular"/>
          <w:color w:val="000000"/>
          <w:sz w:val="20"/>
          <w:szCs w:val="20"/>
        </w:rPr>
        <w:t>64.s.</w:t>
      </w:r>
      <w:proofErr w:type="gramEnd"/>
    </w:p>
    <w:p w14:paraId="01240B41"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Peng, R. K., Christian, K., &amp; Gibb, K. (1995). </w:t>
      </w:r>
      <w:r>
        <w:rPr>
          <w:rStyle w:val="Emphasis"/>
          <w:rFonts w:ascii="Arial Regular" w:hAnsi="Arial Regular" w:cs="Arial Regular"/>
          <w:i w:val="0"/>
          <w:iCs w:val="0"/>
          <w:color w:val="000000"/>
          <w:sz w:val="20"/>
          <w:szCs w:val="20"/>
        </w:rPr>
        <w:t xml:space="preserve">The effect of the weaver ant, </w:t>
      </w:r>
      <w:proofErr w:type="spellStart"/>
      <w:r>
        <w:rPr>
          <w:rStyle w:val="Emphasis"/>
          <w:rFonts w:ascii="Arial Regular" w:hAnsi="Arial Regular" w:cs="Arial Regular"/>
          <w:i w:val="0"/>
          <w:iCs w:val="0"/>
          <w:color w:val="000000"/>
          <w:sz w:val="20"/>
          <w:szCs w:val="20"/>
        </w:rPr>
        <w:t>Oecophylla</w:t>
      </w:r>
      <w:proofErr w:type="spellEnd"/>
      <w:r>
        <w:rPr>
          <w:rStyle w:val="Emphasis"/>
          <w:rFonts w:ascii="Arial Regular" w:hAnsi="Arial Regular" w:cs="Arial Regular"/>
          <w:i w:val="0"/>
          <w:iCs w:val="0"/>
          <w:color w:val="000000"/>
          <w:sz w:val="20"/>
          <w:szCs w:val="20"/>
        </w:rPr>
        <w:t xml:space="preserve"> </w:t>
      </w:r>
      <w:proofErr w:type="spellStart"/>
      <w:r>
        <w:rPr>
          <w:rStyle w:val="Emphasis"/>
          <w:rFonts w:ascii="Arial Regular" w:hAnsi="Arial Regular" w:cs="Arial Regular"/>
          <w:i w:val="0"/>
          <w:iCs w:val="0"/>
          <w:color w:val="000000"/>
          <w:sz w:val="20"/>
          <w:szCs w:val="20"/>
        </w:rPr>
        <w:t>smaragdina</w:t>
      </w:r>
      <w:proofErr w:type="spellEnd"/>
      <w:r>
        <w:rPr>
          <w:rStyle w:val="Emphasis"/>
          <w:rFonts w:ascii="Arial Regular" w:hAnsi="Arial Regular" w:cs="Arial Regular"/>
          <w:i w:val="0"/>
          <w:iCs w:val="0"/>
          <w:color w:val="000000"/>
          <w:sz w:val="20"/>
          <w:szCs w:val="20"/>
        </w:rPr>
        <w:t xml:space="preserve"> (Hymenoptera: Formicidae), on the mango hopper, </w:t>
      </w:r>
      <w:proofErr w:type="spellStart"/>
      <w:r>
        <w:rPr>
          <w:rStyle w:val="Emphasis"/>
          <w:rFonts w:ascii="Arial Regular" w:hAnsi="Arial Regular" w:cs="Arial Regular"/>
          <w:i w:val="0"/>
          <w:iCs w:val="0"/>
          <w:color w:val="000000"/>
          <w:sz w:val="20"/>
          <w:szCs w:val="20"/>
        </w:rPr>
        <w:t>Idioscopus</w:t>
      </w:r>
      <w:proofErr w:type="spellEnd"/>
      <w:r>
        <w:rPr>
          <w:rStyle w:val="Emphasis"/>
          <w:rFonts w:ascii="Arial Regular" w:hAnsi="Arial Regular" w:cs="Arial Regular"/>
          <w:i w:val="0"/>
          <w:iCs w:val="0"/>
          <w:color w:val="000000"/>
          <w:sz w:val="20"/>
          <w:szCs w:val="20"/>
        </w:rPr>
        <w:t xml:space="preserve"> </w:t>
      </w:r>
      <w:proofErr w:type="spellStart"/>
      <w:r>
        <w:rPr>
          <w:rStyle w:val="Emphasis"/>
          <w:rFonts w:ascii="Arial Regular" w:hAnsi="Arial Regular" w:cs="Arial Regular"/>
          <w:i w:val="0"/>
          <w:iCs w:val="0"/>
          <w:color w:val="000000"/>
          <w:sz w:val="20"/>
          <w:szCs w:val="20"/>
        </w:rPr>
        <w:t>nitidulus</w:t>
      </w:r>
      <w:proofErr w:type="spellEnd"/>
      <w:r>
        <w:rPr>
          <w:rStyle w:val="Emphasis"/>
          <w:rFonts w:ascii="Arial Regular" w:hAnsi="Arial Regular" w:cs="Arial Regular"/>
          <w:i w:val="0"/>
          <w:iCs w:val="0"/>
          <w:color w:val="000000"/>
          <w:sz w:val="20"/>
          <w:szCs w:val="20"/>
        </w:rPr>
        <w:t xml:space="preserve"> (</w:t>
      </w:r>
      <w:proofErr w:type="spellStart"/>
      <w:r>
        <w:rPr>
          <w:rStyle w:val="Emphasis"/>
          <w:rFonts w:ascii="Arial Regular" w:hAnsi="Arial Regular" w:cs="Arial Regular"/>
          <w:i w:val="0"/>
          <w:iCs w:val="0"/>
          <w:color w:val="000000"/>
          <w:sz w:val="20"/>
          <w:szCs w:val="20"/>
        </w:rPr>
        <w:t>Homoptera</w:t>
      </w:r>
      <w:proofErr w:type="spellEnd"/>
      <w:r>
        <w:rPr>
          <w:rStyle w:val="Emphasis"/>
          <w:rFonts w:ascii="Arial Regular" w:hAnsi="Arial Regular" w:cs="Arial Regular"/>
          <w:i w:val="0"/>
          <w:iCs w:val="0"/>
          <w:color w:val="000000"/>
          <w:sz w:val="20"/>
          <w:szCs w:val="20"/>
        </w:rPr>
        <w:t>: Cicadellidae), in Northern Australi</w:t>
      </w:r>
      <w:r>
        <w:rPr>
          <w:rStyle w:val="Emphasis"/>
          <w:rFonts w:ascii="Arial Regular" w:hAnsi="Arial Regular" w:cs="Arial Regular"/>
          <w:i w:val="0"/>
          <w:iCs w:val="0"/>
          <w:color w:val="000000"/>
          <w:sz w:val="20"/>
          <w:szCs w:val="20"/>
        </w:rPr>
        <w:t>a</w:t>
      </w:r>
      <w:r>
        <w:rPr>
          <w:rFonts w:ascii="Arial Regular" w:hAnsi="Arial Regular" w:cs="Arial Regular"/>
          <w:color w:val="000000"/>
          <w:sz w:val="20"/>
          <w:szCs w:val="20"/>
        </w:rPr>
        <w:t>. Bulletin of Entomological Research, 85(3), 279–284. https://doi.org/10.1017/S0007485300034360</w:t>
      </w:r>
    </w:p>
    <w:p w14:paraId="5ED07B07"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 xml:space="preserve">Sabu, T. K., &amp; </w:t>
      </w:r>
      <w:proofErr w:type="spellStart"/>
      <w:r>
        <w:rPr>
          <w:rFonts w:ascii="Arial Regular" w:hAnsi="Arial Regular" w:cs="Arial Regular"/>
          <w:color w:val="000000"/>
          <w:sz w:val="20"/>
          <w:szCs w:val="20"/>
        </w:rPr>
        <w:t>Shiju</w:t>
      </w:r>
      <w:proofErr w:type="spellEnd"/>
      <w:r>
        <w:rPr>
          <w:rFonts w:ascii="Arial Regular" w:hAnsi="Arial Regular" w:cs="Arial Regular"/>
          <w:color w:val="000000"/>
          <w:sz w:val="20"/>
          <w:szCs w:val="20"/>
        </w:rPr>
        <w:t>, R. T. (2010). </w:t>
      </w:r>
      <w:r>
        <w:rPr>
          <w:rStyle w:val="Emphasis"/>
          <w:rFonts w:ascii="Arial Regular" w:hAnsi="Arial Regular" w:cs="Arial Regular"/>
          <w:i w:val="0"/>
          <w:iCs w:val="0"/>
          <w:color w:val="000000"/>
          <w:sz w:val="20"/>
          <w:szCs w:val="20"/>
        </w:rPr>
        <w:t>Impact of disturbance on the ant assemblages in the highland ecosystems of the Western Ghats, India</w:t>
      </w:r>
      <w:r>
        <w:rPr>
          <w:rFonts w:ascii="Arial Regular" w:hAnsi="Arial Regular" w:cs="Arial Regular"/>
          <w:color w:val="000000"/>
          <w:sz w:val="20"/>
          <w:szCs w:val="20"/>
        </w:rPr>
        <w:t>. Journal of Insect Scie</w:t>
      </w:r>
      <w:r>
        <w:rPr>
          <w:rFonts w:ascii="Arial Regular" w:hAnsi="Arial Regular" w:cs="Arial Regular"/>
          <w:color w:val="000000"/>
          <w:sz w:val="20"/>
          <w:szCs w:val="20"/>
        </w:rPr>
        <w:t>nce, 10(1), 1–15. https://doi.org/10.1673/031.010.10701</w:t>
      </w:r>
    </w:p>
    <w:p w14:paraId="7F0CA125"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Schultheiss</w:t>
      </w:r>
      <w:proofErr w:type="spellEnd"/>
      <w:r>
        <w:rPr>
          <w:rFonts w:ascii="Arial Regular" w:hAnsi="Arial Regular" w:cs="Arial Regular"/>
          <w:color w:val="000000"/>
          <w:sz w:val="20"/>
          <w:szCs w:val="20"/>
        </w:rPr>
        <w:t xml:space="preserve">, P., </w:t>
      </w:r>
      <w:proofErr w:type="spellStart"/>
      <w:r>
        <w:rPr>
          <w:rFonts w:ascii="Arial Regular" w:hAnsi="Arial Regular" w:cs="Arial Regular"/>
          <w:color w:val="000000"/>
          <w:sz w:val="20"/>
          <w:szCs w:val="20"/>
        </w:rPr>
        <w:t>Nooten</w:t>
      </w:r>
      <w:proofErr w:type="spellEnd"/>
      <w:r>
        <w:rPr>
          <w:rFonts w:ascii="Arial Regular" w:hAnsi="Arial Regular" w:cs="Arial Regular"/>
          <w:color w:val="000000"/>
          <w:sz w:val="20"/>
          <w:szCs w:val="20"/>
        </w:rPr>
        <w:t xml:space="preserve">, S. S., Wang, R., Wong, M. K. L., Brassard, F., </w:t>
      </w:r>
      <w:proofErr w:type="spellStart"/>
      <w:r>
        <w:rPr>
          <w:rFonts w:ascii="Arial Regular" w:hAnsi="Arial Regular" w:cs="Arial Regular"/>
          <w:color w:val="000000"/>
          <w:sz w:val="20"/>
          <w:szCs w:val="20"/>
        </w:rPr>
        <w:t>Guénard</w:t>
      </w:r>
      <w:proofErr w:type="spellEnd"/>
      <w:r>
        <w:rPr>
          <w:rFonts w:ascii="Arial Regular" w:hAnsi="Arial Regular" w:cs="Arial Regular"/>
          <w:color w:val="000000"/>
          <w:sz w:val="20"/>
          <w:szCs w:val="20"/>
        </w:rPr>
        <w:t xml:space="preserve">, B., &amp; </w:t>
      </w:r>
      <w:proofErr w:type="spellStart"/>
      <w:r>
        <w:rPr>
          <w:rFonts w:ascii="Arial Regular" w:hAnsi="Arial Regular" w:cs="Arial Regular"/>
          <w:color w:val="000000"/>
          <w:sz w:val="20"/>
          <w:szCs w:val="20"/>
        </w:rPr>
        <w:t>Economo</w:t>
      </w:r>
      <w:proofErr w:type="spellEnd"/>
      <w:r>
        <w:rPr>
          <w:rFonts w:ascii="Arial Regular" w:hAnsi="Arial Regular" w:cs="Arial Regular"/>
          <w:color w:val="000000"/>
          <w:sz w:val="20"/>
          <w:szCs w:val="20"/>
        </w:rPr>
        <w:t>, E. P. (2022). </w:t>
      </w:r>
      <w:r>
        <w:rPr>
          <w:rStyle w:val="Emphasis"/>
          <w:rFonts w:ascii="Arial Regular" w:hAnsi="Arial Regular" w:cs="Arial Regular"/>
          <w:i w:val="0"/>
          <w:iCs w:val="0"/>
          <w:color w:val="000000"/>
          <w:sz w:val="20"/>
          <w:szCs w:val="20"/>
        </w:rPr>
        <w:t>The abundance, biomass, and distribution of ants on Earth</w:t>
      </w:r>
      <w:r>
        <w:rPr>
          <w:rFonts w:ascii="Arial Regular" w:hAnsi="Arial Regular" w:cs="Arial Regular"/>
          <w:color w:val="000000"/>
          <w:sz w:val="20"/>
          <w:szCs w:val="20"/>
        </w:rPr>
        <w:t>. Proceedings of the National Aca</w:t>
      </w:r>
      <w:r>
        <w:rPr>
          <w:rFonts w:ascii="Arial Regular" w:hAnsi="Arial Regular" w:cs="Arial Regular"/>
          <w:color w:val="000000"/>
          <w:sz w:val="20"/>
          <w:szCs w:val="20"/>
        </w:rPr>
        <w:t>demy of Sciences, 119(40), e2201550119. https://doi.org/10.1073/pnas.2201550119</w:t>
      </w:r>
    </w:p>
    <w:p w14:paraId="228EF96F"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Shannon, C. E., &amp; Weaver, W. (1949). </w:t>
      </w:r>
      <w:r>
        <w:rPr>
          <w:rStyle w:val="Emphasis"/>
          <w:rFonts w:ascii="Arial Regular" w:hAnsi="Arial Regular" w:cs="Arial Regular"/>
          <w:i w:val="0"/>
          <w:iCs w:val="0"/>
          <w:color w:val="000000"/>
          <w:sz w:val="20"/>
          <w:szCs w:val="20"/>
        </w:rPr>
        <w:t>The mathematical theory of communication</w:t>
      </w:r>
      <w:r>
        <w:rPr>
          <w:rFonts w:ascii="Arial Regular" w:hAnsi="Arial Regular" w:cs="Arial Regular"/>
          <w:color w:val="000000"/>
          <w:sz w:val="20"/>
          <w:szCs w:val="20"/>
        </w:rPr>
        <w:t>. University of Illinois Press.</w:t>
      </w:r>
    </w:p>
    <w:p w14:paraId="6203EDDD"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Simpson, E. H. (1949). Measurement of diversity. </w:t>
      </w:r>
      <w:r>
        <w:rPr>
          <w:rStyle w:val="Emphasis"/>
          <w:rFonts w:ascii="Arial Regular" w:hAnsi="Arial Regular" w:cs="Arial Regular"/>
          <w:i w:val="0"/>
          <w:iCs w:val="0"/>
          <w:color w:val="000000"/>
          <w:sz w:val="20"/>
          <w:szCs w:val="20"/>
        </w:rPr>
        <w:t>Nature, 163</w:t>
      </w:r>
      <w:r>
        <w:rPr>
          <w:rFonts w:ascii="Arial Regular" w:hAnsi="Arial Regular" w:cs="Arial Regular"/>
          <w:color w:val="000000"/>
          <w:sz w:val="20"/>
          <w:szCs w:val="20"/>
        </w:rPr>
        <w:t>(4148),</w:t>
      </w:r>
      <w:r>
        <w:rPr>
          <w:rFonts w:ascii="Arial Regular" w:hAnsi="Arial Regular" w:cs="Arial Regular"/>
          <w:color w:val="000000"/>
          <w:sz w:val="20"/>
          <w:szCs w:val="20"/>
        </w:rPr>
        <w:t xml:space="preserve"> 688.</w:t>
      </w:r>
    </w:p>
    <w:p w14:paraId="4BC92F9F"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Simpson, E. H. (1949). </w:t>
      </w:r>
      <w:r>
        <w:rPr>
          <w:rStyle w:val="Emphasis"/>
          <w:rFonts w:ascii="Arial Regular" w:hAnsi="Arial Regular" w:cs="Arial Regular"/>
          <w:i w:val="0"/>
          <w:iCs w:val="0"/>
          <w:color w:val="000000"/>
          <w:sz w:val="20"/>
          <w:szCs w:val="20"/>
        </w:rPr>
        <w:t>Measurement of diversity</w:t>
      </w:r>
      <w:r>
        <w:rPr>
          <w:rFonts w:ascii="Arial Regular" w:hAnsi="Arial Regular" w:cs="Arial Regular"/>
          <w:color w:val="000000"/>
          <w:sz w:val="20"/>
          <w:szCs w:val="20"/>
        </w:rPr>
        <w:t>. Nature, 163(4148), 688. https://doi.org/10.1038/163688a0</w:t>
      </w:r>
    </w:p>
    <w:p w14:paraId="0034B5AA"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Underwood, E. C., &amp; Fisher, B. L. (2006). </w:t>
      </w:r>
      <w:r>
        <w:rPr>
          <w:rStyle w:val="Emphasis"/>
          <w:rFonts w:ascii="Arial Regular" w:hAnsi="Arial Regular" w:cs="Arial Regular"/>
          <w:i w:val="0"/>
          <w:iCs w:val="0"/>
          <w:color w:val="000000"/>
          <w:sz w:val="20"/>
          <w:szCs w:val="20"/>
        </w:rPr>
        <w:t>The role of ants in conservation monitoring: If, when, and how</w:t>
      </w:r>
      <w:r>
        <w:rPr>
          <w:rFonts w:ascii="Arial Regular" w:hAnsi="Arial Regular" w:cs="Arial Regular"/>
          <w:color w:val="000000"/>
          <w:sz w:val="20"/>
          <w:szCs w:val="20"/>
        </w:rPr>
        <w:t>. Biological Conservation, 132(2), 166–1</w:t>
      </w:r>
      <w:r>
        <w:rPr>
          <w:rFonts w:ascii="Arial Regular" w:hAnsi="Arial Regular" w:cs="Arial Regular"/>
          <w:color w:val="000000"/>
          <w:sz w:val="20"/>
          <w:szCs w:val="20"/>
        </w:rPr>
        <w:t>82. https://doi.org/10.1016/j.biocon.2006.03.022</w:t>
      </w:r>
    </w:p>
    <w:p w14:paraId="0129F881"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Way, M. J., &amp; Khoo, K. C. (1992). </w:t>
      </w:r>
      <w:r>
        <w:rPr>
          <w:rStyle w:val="Emphasis"/>
          <w:rFonts w:ascii="Arial Regular" w:hAnsi="Arial Regular" w:cs="Arial Regular"/>
          <w:i w:val="0"/>
          <w:iCs w:val="0"/>
          <w:color w:val="000000"/>
          <w:sz w:val="20"/>
          <w:szCs w:val="20"/>
        </w:rPr>
        <w:t>Role of ants in pest management</w:t>
      </w:r>
      <w:r>
        <w:rPr>
          <w:rFonts w:ascii="Arial Regular" w:hAnsi="Arial Regular" w:cs="Arial Regular"/>
          <w:color w:val="000000"/>
          <w:sz w:val="20"/>
          <w:szCs w:val="20"/>
        </w:rPr>
        <w:t xml:space="preserve">. Annual Review of Entomology, 37(1), 479–503.  </w:t>
      </w:r>
      <w:hyperlink r:id="rId19" w:history="1">
        <w:r>
          <w:rPr>
            <w:rStyle w:val="Hyperlink"/>
            <w:rFonts w:ascii="Arial Regular" w:hAnsi="Arial Regular" w:cs="Arial Regular"/>
            <w:sz w:val="20"/>
            <w:szCs w:val="20"/>
          </w:rPr>
          <w:t>https://doi.org/10.1146/an</w:t>
        </w:r>
        <w:r>
          <w:rPr>
            <w:rStyle w:val="Hyperlink"/>
            <w:rFonts w:ascii="Arial Regular" w:hAnsi="Arial Regular" w:cs="Arial Regular"/>
            <w:sz w:val="20"/>
            <w:szCs w:val="20"/>
          </w:rPr>
          <w:t>nurev.en.37.010192.002403</w:t>
        </w:r>
      </w:hyperlink>
    </w:p>
    <w:p w14:paraId="422F13C1" w14:textId="77777777" w:rsidR="00DF16C5" w:rsidRDefault="00181C42">
      <w:pPr>
        <w:pStyle w:val="NormalWeb"/>
        <w:spacing w:line="360" w:lineRule="auto"/>
        <w:jc w:val="both"/>
        <w:rPr>
          <w:rFonts w:ascii="Arial" w:hAnsi="Arial" w:cs="Arial"/>
        </w:rPr>
      </w:pPr>
      <w:r>
        <w:rPr>
          <w:rFonts w:ascii="Arial Regular" w:hAnsi="Arial Regular" w:cs="Arial Regular"/>
          <w:color w:val="000000"/>
          <w:sz w:val="20"/>
          <w:szCs w:val="20"/>
        </w:rPr>
        <w:t>Whittaker, R. H. (1972). </w:t>
      </w:r>
      <w:r>
        <w:rPr>
          <w:rStyle w:val="Emphasis"/>
          <w:rFonts w:ascii="Arial Regular" w:hAnsi="Arial Regular" w:cs="Arial Regular"/>
          <w:i w:val="0"/>
          <w:iCs w:val="0"/>
          <w:color w:val="000000"/>
          <w:sz w:val="20"/>
          <w:szCs w:val="20"/>
        </w:rPr>
        <w:t>Evolution and measurement of species diversity</w:t>
      </w:r>
      <w:r>
        <w:rPr>
          <w:rFonts w:ascii="Arial Regular" w:hAnsi="Arial Regular" w:cs="Arial Regular"/>
          <w:color w:val="000000"/>
          <w:sz w:val="20"/>
          <w:szCs w:val="20"/>
        </w:rPr>
        <w:t>. Taxon, 21(2–3), 213–251. https://doi.org/10.2307/1218190</w:t>
      </w:r>
    </w:p>
    <w:sectPr w:rsidR="00DF16C5" w:rsidSect="006018F4">
      <w:headerReference w:type="even" r:id="rId20"/>
      <w:headerReference w:type="default" r:id="rId21"/>
      <w:footerReference w:type="default" r:id="rId22"/>
      <w:headerReference w:type="first" r:id="rId23"/>
      <w:type w:val="nextPag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44F78" w14:textId="77777777" w:rsidR="00181C42" w:rsidRDefault="00181C42">
      <w:r>
        <w:separator/>
      </w:r>
    </w:p>
  </w:endnote>
  <w:endnote w:type="continuationSeparator" w:id="0">
    <w:p w14:paraId="02D66B00" w14:textId="77777777" w:rsidR="00181C42" w:rsidRDefault="00181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default"/>
    <w:sig w:usb0="E0000AFF" w:usb1="00007843" w:usb2="00000001" w:usb3="00000000" w:csb0="400001BF" w:csb1="DFF70000"/>
  </w:font>
  <w:font w:name="Arial Regular">
    <w:altName w:val="Arial"/>
    <w:charset w:val="00"/>
    <w:family w:val="auto"/>
    <w:pitch w:val="default"/>
    <w:sig w:usb0="E0000AFF" w:usb1="00007843" w:usb2="00000001" w:usb3="00000000" w:csb0="400001BF" w:csb1="DFF70000"/>
  </w:font>
  <w:font w:name="-webkit-standard">
    <w:altName w:val="苹方-简"/>
    <w:charset w:val="00"/>
    <w:family w:val="auto"/>
    <w:pitch w:val="default"/>
    <w:sig w:usb0="00000000" w:usb1="00000000" w:usb2="00000000" w:usb3="00000000" w:csb0="00040001" w:csb1="00000000"/>
  </w:font>
  <w:font w:name="Arial Bold Italic">
    <w:panose1 w:val="020B0704020202090204"/>
    <w:charset w:val="00"/>
    <w:family w:val="auto"/>
    <w:pitch w:val="default"/>
    <w:sig w:usb0="E0000AFF" w:usb1="00007843" w:usb2="00000001" w:usb3="00000000" w:csb0="400001BF" w:csb1="DFF70000"/>
  </w:font>
  <w:font w:name="Arial Bold">
    <w:panose1 w:val="020B07040202020202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6B46E" w14:textId="77777777" w:rsidR="006018F4" w:rsidRDefault="00601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6F925" w14:textId="77777777" w:rsidR="006018F4" w:rsidRDefault="006018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3B900" w14:textId="77777777" w:rsidR="00DF16C5" w:rsidRDefault="00DF16C5">
    <w:pPr>
      <w:pStyle w:val="Footer"/>
      <w:rPr>
        <w:rFonts w:ascii="Arial" w:hAnsi="Arial" w:cs="Arial"/>
        <w:sz w:val="16"/>
      </w:rPr>
    </w:pPr>
  </w:p>
  <w:p w14:paraId="1F4CF345" w14:textId="77777777" w:rsidR="00DF16C5" w:rsidRDefault="00181C42">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61D4F5E" w14:textId="77777777" w:rsidR="00DF16C5" w:rsidRDefault="00DF16C5">
    <w:pPr>
      <w:pStyle w:val="Footer"/>
      <w:rPr>
        <w:rFonts w:ascii="Arial" w:hAnsi="Arial" w:cs="Arial"/>
        <w:sz w:val="16"/>
      </w:rPr>
    </w:pPr>
  </w:p>
  <w:p w14:paraId="0D7AB6EC" w14:textId="77777777" w:rsidR="00DF16C5" w:rsidRDefault="00181C42">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05570" w14:textId="77777777" w:rsidR="00DF16C5" w:rsidRDefault="00DF1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BDC5F" w14:textId="77777777" w:rsidR="00181C42" w:rsidRDefault="00181C42">
      <w:r>
        <w:separator/>
      </w:r>
    </w:p>
  </w:footnote>
  <w:footnote w:type="continuationSeparator" w:id="0">
    <w:p w14:paraId="5A4A8BEE" w14:textId="77777777" w:rsidR="00181C42" w:rsidRDefault="00181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8941" w14:textId="1207887B" w:rsidR="006018F4" w:rsidRDefault="006018F4">
    <w:pPr>
      <w:pStyle w:val="Header"/>
    </w:pPr>
    <w:r>
      <w:rPr>
        <w:noProof/>
      </w:rPr>
      <w:pict w14:anchorId="30A3A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42EE0" w14:textId="3D7FF419" w:rsidR="006018F4" w:rsidRDefault="006018F4">
    <w:pPr>
      <w:pStyle w:val="Header"/>
    </w:pPr>
    <w:r>
      <w:rPr>
        <w:noProof/>
      </w:rPr>
      <w:pict w14:anchorId="33898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909A8" w14:textId="019836E8" w:rsidR="00DF16C5" w:rsidRDefault="006018F4">
    <w:pPr>
      <w:ind w:left="2160"/>
      <w:jc w:val="center"/>
      <w:rPr>
        <w:rFonts w:ascii="Times New Roman" w:eastAsia="Calibri" w:hAnsi="Times New Roman"/>
        <w:i/>
        <w:sz w:val="18"/>
        <w:szCs w:val="22"/>
      </w:rPr>
    </w:pPr>
    <w:r>
      <w:rPr>
        <w:noProof/>
      </w:rPr>
      <w:pict w14:anchorId="17FDE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F84548F" w14:textId="77777777" w:rsidR="00DF16C5" w:rsidRDefault="00181C42">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2ACECAF" w14:textId="77777777" w:rsidR="00DF16C5" w:rsidRDefault="00181C42">
    <w:pPr>
      <w:jc w:val="center"/>
      <w:rPr>
        <w:rFonts w:ascii="Times New Roman" w:eastAsia="Calibri" w:hAnsi="Times New Roman"/>
        <w:i/>
        <w:sz w:val="18"/>
        <w:szCs w:val="22"/>
      </w:rPr>
    </w:pPr>
    <w:r>
      <w:rPr>
        <w:rFonts w:ascii="Times New Roman" w:eastAsia="Calibri" w:hAnsi="Times New Roman"/>
        <w:i/>
        <w:sz w:val="18"/>
        <w:szCs w:val="22"/>
      </w:rPr>
      <w:t>.</w:t>
    </w:r>
  </w:p>
  <w:p w14:paraId="7F00BD6D" w14:textId="77777777" w:rsidR="00DF16C5" w:rsidRDefault="00181C42">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A700637" w14:textId="77777777" w:rsidR="00DF16C5" w:rsidRDefault="00181C42">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16AB637E" w14:textId="77777777" w:rsidR="00DF16C5" w:rsidRDefault="00181C4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14A7BF" w14:textId="77777777" w:rsidR="00DF16C5" w:rsidRDefault="00181C4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3E3F7" w14:textId="3CDDAFAE" w:rsidR="006018F4" w:rsidRDefault="006018F4">
    <w:pPr>
      <w:pStyle w:val="Header"/>
    </w:pPr>
    <w:r>
      <w:rPr>
        <w:noProof/>
      </w:rPr>
      <w:pict w14:anchorId="73D7E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60211" w14:textId="3CACF395" w:rsidR="006018F4" w:rsidRDefault="006018F4">
    <w:pPr>
      <w:pStyle w:val="Header"/>
    </w:pPr>
    <w:r>
      <w:rPr>
        <w:noProof/>
      </w:rPr>
      <w:pict w14:anchorId="29BC6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D346C" w14:textId="1BE3BF7A" w:rsidR="006018F4" w:rsidRDefault="006018F4">
    <w:pPr>
      <w:pStyle w:val="Header"/>
    </w:pPr>
    <w:r>
      <w:rPr>
        <w:noProof/>
      </w:rPr>
      <w:pict w14:anchorId="52838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81C42"/>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1576"/>
    <w:rsid w:val="00471A80"/>
    <w:rsid w:val="004C7113"/>
    <w:rsid w:val="004D305E"/>
    <w:rsid w:val="004D4277"/>
    <w:rsid w:val="00502516"/>
    <w:rsid w:val="00505F06"/>
    <w:rsid w:val="00506828"/>
    <w:rsid w:val="0053056E"/>
    <w:rsid w:val="00554FDA"/>
    <w:rsid w:val="005C784C"/>
    <w:rsid w:val="005D17F6"/>
    <w:rsid w:val="005E068A"/>
    <w:rsid w:val="005E5539"/>
    <w:rsid w:val="006018F4"/>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79DA"/>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DF16C5"/>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1ABEDB1C"/>
    <w:rsid w:val="57FF04EF"/>
    <w:rsid w:val="75FD7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4E3B2C0A"/>
  <w15:docId w15:val="{63032E25-726F-4FDC-A1B0-411EB71E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uiPriority w:val="9"/>
    <w:unhideWhenUsed/>
    <w:qFormat/>
    <w:pPr>
      <w:keepNext/>
      <w:keepLines/>
      <w:spacing w:before="160" w:after="80"/>
      <w:outlineLvl w:val="2"/>
    </w:pPr>
    <w:rPr>
      <w:rFonts w:eastAsia="DengXian Light"/>
      <w:color w:val="2E75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uiPriority w:val="99"/>
    <w:unhideWhenUsed/>
    <w:pPr>
      <w:widowControl w:val="0"/>
      <w:autoSpaceDE w:val="0"/>
      <w:autoSpaceDN w:val="0"/>
    </w:pPr>
    <w:rPr>
      <w:rFonts w:ascii="Times New Roman" w:hAnsi="Times New Roman"/>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NormalWeb">
    <w:name w:val="Normal (Web)"/>
    <w:semiHidden/>
    <w:unhideWhenUsed/>
    <w:pPr>
      <w:spacing w:beforeAutospacing="1" w:afterAutospacing="1"/>
    </w:pPr>
    <w:rPr>
      <w:sz w:val="24"/>
      <w:szCs w:val="24"/>
      <w:lang w:val="en-US" w:eastAsia="zh-CN"/>
    </w:rPr>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ableParagraph">
    <w:name w:val="Table Paragraph"/>
    <w:basedOn w:val="Normal"/>
    <w:pPr>
      <w:widowControl w:val="0"/>
      <w:autoSpaceDE w:val="0"/>
      <w:autoSpaceDN w:val="0"/>
      <w:spacing w:before="100" w:beforeAutospacing="1" w:after="100" w:afterAutospacing="1" w:line="275" w:lineRule="exact"/>
      <w:ind w:left="107"/>
    </w:pPr>
    <w:rPr>
      <w:rFonts w:ascii="Times New Roman" w:hAnsi="Times New Roman"/>
      <w:sz w:val="22"/>
      <w:szCs w:val="22"/>
    </w:rPr>
  </w:style>
  <w:style w:type="character" w:styleId="UnresolvedMention">
    <w:name w:val="Unresolved Mention"/>
    <w:basedOn w:val="DefaultParagraphFont"/>
    <w:uiPriority w:val="99"/>
    <w:semiHidden/>
    <w:unhideWhenUsed/>
    <w:rsid w:val="00461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doi.org/10.5751/ES-00018-010108" TargetMode="Externa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yperlink" Target="https://doi.org/10.1146/annurev.en.37.010192.00240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194506-5FC2-4312-B3BB-812957E4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6009</Words>
  <Characters>34257</Characters>
  <Application>Microsoft Office Word</Application>
  <DocSecurity>0</DocSecurity>
  <Lines>285</Lines>
  <Paragraphs>80</Paragraphs>
  <ScaleCrop>false</ScaleCrop>
  <Company>aaaa</Company>
  <LinksUpToDate>false</LinksUpToDate>
  <CharactersWithSpaces>40186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1999-07-06T22:00:00Z</cp:lastPrinted>
  <dcterms:created xsi:type="dcterms:W3CDTF">2014-10-26T01:34:00Z</dcterms:created>
  <dcterms:modified xsi:type="dcterms:W3CDTF">2026-02-25T09:34:00Z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1033-12.1.22554.22554</vt:lpwstr>
  </property>
  <property fmtid="{D5CDD505-2E9C-101B-9397-08002B2CF9AE}" pid="3" name="ICV">
    <vt:lpwstr>C1009D81C8FDC747D4679C69AC7424C1_42</vt:lpwstr>
  </property>
</Properties>
</file>