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8E798" w14:textId="53854152" w:rsidR="00B004BB" w:rsidRDefault="002509AC" w:rsidP="00934C62">
      <w:pPr>
        <w:pStyle w:val="Title"/>
        <w:spacing w:after="0"/>
      </w:pPr>
      <w:r>
        <w:t>Trend Analysis and Change Point Detection of Temperature</w:t>
      </w:r>
      <w:r w:rsidR="00EC1A2A">
        <w:t xml:space="preserve"> </w:t>
      </w:r>
      <w:r>
        <w:t xml:space="preserve">Patterns </w:t>
      </w:r>
      <w:r w:rsidR="00A77F31">
        <w:t xml:space="preserve">and Relative Humidity </w:t>
      </w:r>
      <w:r>
        <w:t xml:space="preserve">in Enugu, South-Eastern Nigeria </w:t>
      </w:r>
    </w:p>
    <w:p w14:paraId="3C1330E2" w14:textId="77777777" w:rsidR="009A60A0" w:rsidRDefault="009A60A0" w:rsidP="00934C62">
      <w:pPr>
        <w:pStyle w:val="Title"/>
        <w:spacing w:after="0"/>
      </w:pPr>
    </w:p>
    <w:p w14:paraId="680AF503" w14:textId="22E5CC41" w:rsidR="00A77F31" w:rsidRDefault="00A77F31" w:rsidP="00934C62">
      <w:pPr>
        <w:pStyle w:val="Title"/>
        <w:tabs>
          <w:tab w:val="left" w:pos="5940"/>
        </w:tabs>
        <w:spacing w:after="0"/>
        <w:jc w:val="left"/>
        <w:rPr>
          <w:sz w:val="24"/>
          <w:szCs w:val="24"/>
        </w:rPr>
      </w:pPr>
    </w:p>
    <w:p w14:paraId="64D99C86" w14:textId="77777777" w:rsidR="007F712E" w:rsidRPr="00023754" w:rsidRDefault="007F712E" w:rsidP="00934C62">
      <w:pPr>
        <w:pStyle w:val="Title"/>
        <w:tabs>
          <w:tab w:val="left" w:pos="5940"/>
        </w:tabs>
        <w:spacing w:after="0"/>
        <w:jc w:val="left"/>
        <w:rPr>
          <w:sz w:val="24"/>
          <w:szCs w:val="24"/>
        </w:rPr>
      </w:pPr>
      <w:bookmarkStart w:id="0" w:name="_GoBack"/>
      <w:bookmarkEnd w:id="0"/>
    </w:p>
    <w:p w14:paraId="6BE223F3" w14:textId="45852F64" w:rsidR="0049274D" w:rsidRDefault="00B004BB" w:rsidP="0026598A">
      <w:pPr>
        <w:spacing w:before="240" w:line="360" w:lineRule="auto"/>
        <w:jc w:val="center"/>
      </w:pPr>
      <w:r>
        <w:rPr>
          <w:b/>
          <w:bCs/>
        </w:rPr>
        <w:t>Abstract</w:t>
      </w:r>
    </w:p>
    <w:p w14:paraId="6BE223F4" w14:textId="2803AE19" w:rsidR="0049274D" w:rsidRDefault="0002319F" w:rsidP="0026598A">
      <w:pPr>
        <w:tabs>
          <w:tab w:val="left" w:pos="8280"/>
        </w:tabs>
        <w:spacing w:line="360" w:lineRule="auto"/>
        <w:ind w:right="-64"/>
        <w:jc w:val="both"/>
      </w:pPr>
      <w:r w:rsidRPr="0002319F">
        <w:t xml:space="preserve">This study examined temporal variations and abrupt shifts in temperature patterns </w:t>
      </w:r>
      <w:r w:rsidR="00702FAB">
        <w:t xml:space="preserve">and relative humidity </w:t>
      </w:r>
      <w:r w:rsidRPr="0002319F">
        <w:t>in Enugu, South-Eastern Nigeria</w:t>
      </w:r>
      <w:r w:rsidR="003C192F">
        <w:t xml:space="preserve">. A </w:t>
      </w:r>
      <w:r w:rsidR="00FE29CD">
        <w:t>31-year</w:t>
      </w:r>
      <w:r w:rsidR="003C192F">
        <w:t xml:space="preserve"> </w:t>
      </w:r>
      <w:r w:rsidR="00E349ED">
        <w:t xml:space="preserve">daily </w:t>
      </w:r>
      <w:r w:rsidR="003C192F">
        <w:t xml:space="preserve">record of </w:t>
      </w:r>
      <w:r w:rsidR="00FE29CD">
        <w:t>temperature</w:t>
      </w:r>
      <w:r w:rsidR="003C192F">
        <w:t xml:space="preserve"> and relative </w:t>
      </w:r>
      <w:r w:rsidR="00FE29CD">
        <w:t>humidity</w:t>
      </w:r>
      <w:r w:rsidR="003C192F">
        <w:t xml:space="preserve"> </w:t>
      </w:r>
      <w:r w:rsidR="00FE29CD">
        <w:t>was</w:t>
      </w:r>
      <w:r w:rsidR="003C192F">
        <w:t xml:space="preserve"> obtained from </w:t>
      </w:r>
      <w:r w:rsidR="00FE29CD">
        <w:t xml:space="preserve">the </w:t>
      </w:r>
      <w:r w:rsidR="003C192F">
        <w:t>Nigeria</w:t>
      </w:r>
      <w:r w:rsidR="00FE29CD">
        <w:t>n Meteorological Agency (Ni</w:t>
      </w:r>
      <w:r w:rsidR="00EE58B6">
        <w:t>M</w:t>
      </w:r>
      <w:r w:rsidR="00FE29CD">
        <w:t>ET).</w:t>
      </w:r>
      <w:r w:rsidR="00E349ED">
        <w:t xml:space="preserve"> The data w</w:t>
      </w:r>
      <w:r w:rsidR="00140498">
        <w:t>ere</w:t>
      </w:r>
      <w:r w:rsidR="00E349ED">
        <w:t xml:space="preserve"> processed</w:t>
      </w:r>
      <w:r w:rsidR="00AA7912">
        <w:t xml:space="preserve"> to obtain</w:t>
      </w:r>
      <w:r w:rsidR="00E349ED">
        <w:t xml:space="preserve"> annual maximum series for the climatic variables.</w:t>
      </w:r>
      <w:r w:rsidR="00FE29CD">
        <w:t xml:space="preserve"> </w:t>
      </w:r>
      <w:r w:rsidR="009246B8">
        <w:t xml:space="preserve">The climatic data were summarised using descriptive </w:t>
      </w:r>
      <w:r w:rsidR="00241F0B">
        <w:t>statistics</w:t>
      </w:r>
      <w:r w:rsidR="009246B8">
        <w:t xml:space="preserve">. </w:t>
      </w:r>
      <w:r w:rsidR="00241F0B">
        <w:t xml:space="preserve">Three trend detection methods were used for the trend detection in the time series data. </w:t>
      </w:r>
      <w:r w:rsidR="00AF7F4D">
        <w:t>L</w:t>
      </w:r>
      <w:r w:rsidR="009C5E46" w:rsidRPr="009C5E46">
        <w:t>inear regression analysis,</w:t>
      </w:r>
      <w:r w:rsidR="00AF7F4D">
        <w:t xml:space="preserve"> </w:t>
      </w:r>
      <w:r w:rsidR="009C5E46" w:rsidRPr="009C5E46">
        <w:t xml:space="preserve">Augmented Dickey-Fuller (ADF) test, </w:t>
      </w:r>
      <w:r w:rsidR="00AF7F4D">
        <w:t xml:space="preserve">and </w:t>
      </w:r>
      <w:r w:rsidR="009C5E46" w:rsidRPr="009C5E46">
        <w:t>Mann-Kendall trend test with trend-free pre-whitening correction for autocorrelated series</w:t>
      </w:r>
      <w:r w:rsidR="00FB62D5">
        <w:t xml:space="preserve"> were </w:t>
      </w:r>
      <w:r w:rsidR="002B5B50">
        <w:t>employed</w:t>
      </w:r>
      <w:r w:rsidR="00FB62D5">
        <w:t xml:space="preserve"> for the trend detection.</w:t>
      </w:r>
      <w:r w:rsidR="009C5E46" w:rsidRPr="009C5E46">
        <w:t xml:space="preserve"> Sen's slope estimator </w:t>
      </w:r>
      <w:r w:rsidR="00FB62D5">
        <w:t xml:space="preserve">was used to quantify the magnitude of the trend after </w:t>
      </w:r>
      <w:r w:rsidR="00CE291B">
        <w:t>Mann-Kendall</w:t>
      </w:r>
      <w:r w:rsidR="00FB62D5">
        <w:t xml:space="preserve"> </w:t>
      </w:r>
      <w:r w:rsidR="00CE291B">
        <w:t>trend detection.</w:t>
      </w:r>
      <w:r w:rsidR="009C5E46" w:rsidRPr="009C5E46">
        <w:t xml:space="preserve"> </w:t>
      </w:r>
      <w:r w:rsidR="00CE291B">
        <w:t xml:space="preserve">Abrupt </w:t>
      </w:r>
      <w:r w:rsidR="006F1EBE">
        <w:t>changes</w:t>
      </w:r>
      <w:r w:rsidR="00CE291B">
        <w:t xml:space="preserve"> in the time series </w:t>
      </w:r>
      <w:r w:rsidR="006F1EBE">
        <w:t xml:space="preserve">data were investigated using </w:t>
      </w:r>
      <w:r w:rsidR="009C5E46" w:rsidRPr="009C5E46">
        <w:t xml:space="preserve">Distribution-free CUSUM and Sequential Mann-Kendall methods. </w:t>
      </w:r>
      <w:r w:rsidR="006F1EBE">
        <w:t>The r</w:t>
      </w:r>
      <w:r w:rsidR="009C5E46" w:rsidRPr="009C5E46">
        <w:t>esults revealed that annual minimum temperature exhibited a statistically significant increasing trend through linear regression (slope = 0.068°C/year, p = 0.035, R² = 0.144) and Mann-Kendall test (tau = 0.284, p = 0.031; Sen's slope = +0.045°C/year). The ADF test confirmed non-stationarity in minimum temperature (ADF = -2.693, p = 0.075)</w:t>
      </w:r>
      <w:r w:rsidR="00B30C11">
        <w:t>, implying</w:t>
      </w:r>
      <w:r w:rsidR="006B0632">
        <w:t xml:space="preserve"> </w:t>
      </w:r>
      <w:r w:rsidR="00E47869">
        <w:t xml:space="preserve">a </w:t>
      </w:r>
      <w:r w:rsidR="006B0632">
        <w:t>non-constant statistical parameter over time</w:t>
      </w:r>
      <w:r w:rsidR="00B30C11">
        <w:t xml:space="preserve">. </w:t>
      </w:r>
      <w:r w:rsidR="006B0632">
        <w:t>Howev</w:t>
      </w:r>
      <w:r w:rsidR="00DD2A0A">
        <w:t xml:space="preserve">er, no </w:t>
      </w:r>
      <w:r w:rsidR="00E47869">
        <w:t>significant</w:t>
      </w:r>
      <w:r w:rsidR="00DD2A0A">
        <w:t xml:space="preserve"> trend was observed in the annual maximum temperature and relative humidity</w:t>
      </w:r>
      <w:r w:rsidR="00E47869">
        <w:t xml:space="preserve"> using Linear regression and </w:t>
      </w:r>
      <w:r w:rsidR="00B85BBA">
        <w:t>Mann-Kendall</w:t>
      </w:r>
      <w:r w:rsidR="00E47869">
        <w:t xml:space="preserve">. </w:t>
      </w:r>
      <w:r w:rsidR="009C5E46" w:rsidRPr="009C5E46">
        <w:t xml:space="preserve">Change point detection identified significant shifts in minimum temperature around 2020-2022 (CUSUM value = </w:t>
      </w:r>
      <w:r w:rsidR="00B85BBA" w:rsidRPr="009C5E46">
        <w:t>7, critical</w:t>
      </w:r>
      <w:r w:rsidR="009C5E46" w:rsidRPr="009C5E46">
        <w:t xml:space="preserve"> </w:t>
      </w:r>
      <w:r w:rsidR="00B85BBA">
        <w:t>value =</w:t>
      </w:r>
      <w:r w:rsidR="009C5E46" w:rsidRPr="009C5E46">
        <w:t xml:space="preserve"> </w:t>
      </w:r>
      <w:r w:rsidR="00D26896">
        <w:t>6.79</w:t>
      </w:r>
      <w:r w:rsidR="009C5E46" w:rsidRPr="009C5E46">
        <w:t>)</w:t>
      </w:r>
      <w:r w:rsidR="00AF7F4D">
        <w:t>.</w:t>
      </w:r>
      <w:r w:rsidRPr="0002319F">
        <w:t xml:space="preserve"> These findings provide critical baseline information for developing climate-responsive urban planning strategies, and public health intervention programmes tailored to Enugu's evolving thermal environment</w:t>
      </w:r>
      <w:r w:rsidR="002509AC">
        <w:t>.</w:t>
      </w:r>
      <w:r w:rsidR="009B777C">
        <w:t xml:space="preserve"> It is recommended that further study should be carried out on how the results of this study can be useful in the Energy forecasting models.</w:t>
      </w:r>
    </w:p>
    <w:p w14:paraId="6BE223F5" w14:textId="16B1B4D1" w:rsidR="0049274D" w:rsidRDefault="002509AC" w:rsidP="0026598A">
      <w:pPr>
        <w:spacing w:before="120" w:line="360" w:lineRule="auto"/>
        <w:jc w:val="both"/>
      </w:pPr>
      <w:r>
        <w:rPr>
          <w:b/>
          <w:bCs/>
        </w:rPr>
        <w:t xml:space="preserve">Keywords: </w:t>
      </w:r>
      <w:r>
        <w:t>Temperature trends, Mann-Kendall test, Change point detection, CUSUM analysis, Autocorrelation, Climate change, Urban heat island, Enugu</w:t>
      </w:r>
    </w:p>
    <w:p w14:paraId="3A726FFF" w14:textId="77777777" w:rsidR="008C4380" w:rsidRDefault="008C4380" w:rsidP="0026598A">
      <w:pPr>
        <w:spacing w:before="120" w:line="360" w:lineRule="auto"/>
        <w:jc w:val="both"/>
      </w:pPr>
    </w:p>
    <w:p w14:paraId="6BE223F6" w14:textId="099EC764" w:rsidR="0049274D" w:rsidRDefault="002509AC" w:rsidP="0026598A">
      <w:pPr>
        <w:pStyle w:val="Heading1"/>
        <w:spacing w:after="0" w:line="360" w:lineRule="auto"/>
        <w:jc w:val="both"/>
      </w:pPr>
      <w:r>
        <w:t xml:space="preserve">1. </w:t>
      </w:r>
      <w:r w:rsidR="00F7568E">
        <w:t>Introduction</w:t>
      </w:r>
    </w:p>
    <w:p w14:paraId="32D6F9DE" w14:textId="1D709FD4" w:rsidR="00344180" w:rsidRDefault="009E4880" w:rsidP="0026598A">
      <w:pPr>
        <w:spacing w:line="360" w:lineRule="auto"/>
        <w:jc w:val="both"/>
      </w:pPr>
      <w:r>
        <w:t>Two c</w:t>
      </w:r>
      <w:r w:rsidR="0040068F">
        <w:t xml:space="preserve">limatic variables </w:t>
      </w:r>
      <w:r>
        <w:t>namely</w:t>
      </w:r>
      <w:r w:rsidR="0040068F">
        <w:t xml:space="preserve"> temperature and relative </w:t>
      </w:r>
      <w:r w:rsidR="00692210">
        <w:t>humidity</w:t>
      </w:r>
      <w:r w:rsidR="0040068F">
        <w:t xml:space="preserve"> </w:t>
      </w:r>
      <w:r w:rsidR="006E5F19">
        <w:t xml:space="preserve">tend </w:t>
      </w:r>
      <w:r w:rsidR="00E23FD0">
        <w:t>to influence climate</w:t>
      </w:r>
      <w:r w:rsidR="001B0D9D">
        <w:t xml:space="preserve"> change</w:t>
      </w:r>
      <w:r w:rsidR="00E23FD0">
        <w:t xml:space="preserve"> strongly</w:t>
      </w:r>
      <w:r w:rsidR="00827059">
        <w:t xml:space="preserve"> (Morice et al., 2021)</w:t>
      </w:r>
      <w:r w:rsidR="00410F6E">
        <w:t xml:space="preserve">. </w:t>
      </w:r>
      <w:r w:rsidR="00E23FD0">
        <w:t xml:space="preserve">Many pressing environmental </w:t>
      </w:r>
      <w:r w:rsidR="008C65A8">
        <w:t xml:space="preserve">challenges are due to these two climatic variables. </w:t>
      </w:r>
      <w:r w:rsidR="00516C7F">
        <w:t xml:space="preserve">The </w:t>
      </w:r>
      <w:r w:rsidR="008C65A8">
        <w:t>Intergovernmental Panel on Climate Change (</w:t>
      </w:r>
      <w:r w:rsidR="00157B43">
        <w:t>20</w:t>
      </w:r>
      <w:r w:rsidR="001036FC">
        <w:t>2</w:t>
      </w:r>
      <w:r w:rsidR="00AE79DD">
        <w:t xml:space="preserve">1) have warned </w:t>
      </w:r>
      <w:r w:rsidR="00AE79DD">
        <w:lastRenderedPageBreak/>
        <w:t xml:space="preserve">about the increasing trend of temperature </w:t>
      </w:r>
      <w:r w:rsidR="00516C7F">
        <w:t>pre-industrialisation</w:t>
      </w:r>
      <w:r w:rsidR="00673E6A">
        <w:t xml:space="preserve"> and</w:t>
      </w:r>
      <w:r w:rsidR="00344180">
        <w:t xml:space="preserve"> attributed CO</w:t>
      </w:r>
      <w:r w:rsidR="00344180" w:rsidRPr="006C6379">
        <w:rPr>
          <w:vertAlign w:val="subscript"/>
        </w:rPr>
        <w:t>2</w:t>
      </w:r>
      <w:r w:rsidR="00344180">
        <w:t xml:space="preserve"> and methane gas as the major contributors to the increasing temperature. </w:t>
      </w:r>
      <w:r w:rsidR="00673E6A">
        <w:t xml:space="preserve"> </w:t>
      </w:r>
      <w:r w:rsidR="00344180">
        <w:t xml:space="preserve">It was estimated that the </w:t>
      </w:r>
      <w:r w:rsidR="009B0234">
        <w:t>temperature has risen by 1.1°C from 1</w:t>
      </w:r>
      <w:r w:rsidR="00EE7116">
        <w:t>850</w:t>
      </w:r>
      <w:r w:rsidR="009B0234">
        <w:t xml:space="preserve"> to </w:t>
      </w:r>
      <w:r w:rsidR="00EE7116">
        <w:t>2020</w:t>
      </w:r>
      <w:r w:rsidR="00461119">
        <w:t>,</w:t>
      </w:r>
      <w:r w:rsidR="00EE7116">
        <w:t xml:space="preserve"> and it is pre</w:t>
      </w:r>
      <w:r w:rsidR="00461119">
        <w:t xml:space="preserve">dicted to rise as much as 2.1 to 3.5°C in the next 100 years (IPCC, 2021). </w:t>
      </w:r>
      <w:r w:rsidR="008E5031">
        <w:t xml:space="preserve">Morice et al. (2021) also reported </w:t>
      </w:r>
      <w:r w:rsidR="007004CC">
        <w:t>that warmer</w:t>
      </w:r>
      <w:r w:rsidR="008E5031">
        <w:t xml:space="preserve"> </w:t>
      </w:r>
      <w:r w:rsidR="007004CC">
        <w:t xml:space="preserve">global </w:t>
      </w:r>
      <w:r w:rsidR="00C363F0">
        <w:t xml:space="preserve">average </w:t>
      </w:r>
      <w:r w:rsidR="007004CC">
        <w:t>temperatures</w:t>
      </w:r>
      <w:r w:rsidR="008E5031">
        <w:t xml:space="preserve"> </w:t>
      </w:r>
      <w:r w:rsidR="00EB2FC5">
        <w:t xml:space="preserve">were observed using temperature data from 1850 to 2018. </w:t>
      </w:r>
      <w:r w:rsidR="009568E8">
        <w:t>T</w:t>
      </w:r>
      <w:r w:rsidR="007C3065">
        <w:t xml:space="preserve">emperature rise tends to significantly affect crop yield. </w:t>
      </w:r>
      <w:r w:rsidR="006D5077">
        <w:t>An increase</w:t>
      </w:r>
      <w:r w:rsidR="001879E3">
        <w:t xml:space="preserve"> of temperature by </w:t>
      </w:r>
      <w:r w:rsidR="006D5077">
        <w:t>2 to 4°C can result in a</w:t>
      </w:r>
      <w:r w:rsidR="00F840CB">
        <w:t xml:space="preserve"> </w:t>
      </w:r>
      <w:r w:rsidR="003660FF">
        <w:t xml:space="preserve">15 to 35% reduction in the crop yield (FAO, 2001; </w:t>
      </w:r>
      <w:r w:rsidR="007C3065">
        <w:t>Jaiswal et al.</w:t>
      </w:r>
      <w:r w:rsidR="001879E3">
        <w:t xml:space="preserve">, </w:t>
      </w:r>
      <w:r w:rsidR="007C3065">
        <w:t>2014)</w:t>
      </w:r>
      <w:r w:rsidR="00CD381E">
        <w:t>.</w:t>
      </w:r>
    </w:p>
    <w:p w14:paraId="7F9B8E26" w14:textId="63E37BE7" w:rsidR="008A31CA" w:rsidRDefault="008A31CA" w:rsidP="0026598A">
      <w:pPr>
        <w:spacing w:line="360" w:lineRule="auto"/>
        <w:jc w:val="both"/>
      </w:pPr>
      <w:r>
        <w:t xml:space="preserve">However, </w:t>
      </w:r>
      <w:r w:rsidR="00BE63BE">
        <w:t xml:space="preserve">the warming of the </w:t>
      </w:r>
      <w:r w:rsidR="008B52CF">
        <w:t>Earth</w:t>
      </w:r>
      <w:r w:rsidR="00BE63BE">
        <w:t xml:space="preserve"> varies </w:t>
      </w:r>
      <w:r w:rsidR="008B52CF">
        <w:t xml:space="preserve">on a regional and local scale, </w:t>
      </w:r>
      <w:r>
        <w:t>with urban areas often experiencing amplified warming effects due to land use changes, increased impervious surfaces, and concentrated anthropogenic heat sources (</w:t>
      </w:r>
      <w:proofErr w:type="spellStart"/>
      <w:r>
        <w:t>Oguntunde</w:t>
      </w:r>
      <w:proofErr w:type="spellEnd"/>
      <w:r>
        <w:t xml:space="preserve"> et al., 2012</w:t>
      </w:r>
      <w:r w:rsidR="00AA2D85">
        <w:t>; IPCC, 2021</w:t>
      </w:r>
      <w:r>
        <w:t>).</w:t>
      </w:r>
      <w:r w:rsidR="00AA2D85">
        <w:t xml:space="preserve"> It is reported that </w:t>
      </w:r>
      <w:r w:rsidR="00EA1F3D">
        <w:t>stronger temperatures</w:t>
      </w:r>
      <w:r w:rsidR="00AA2D85">
        <w:t xml:space="preserve"> </w:t>
      </w:r>
      <w:r w:rsidR="00EA1F3D">
        <w:t xml:space="preserve">are recorded over land than on </w:t>
      </w:r>
      <w:r w:rsidR="00AE78AE">
        <w:t xml:space="preserve">ocean </w:t>
      </w:r>
      <w:r w:rsidR="00F70549">
        <w:t>areas,</w:t>
      </w:r>
      <w:r w:rsidR="00AE78AE">
        <w:t xml:space="preserve"> with </w:t>
      </w:r>
      <w:r w:rsidR="00AC0703">
        <w:t>temperatures</w:t>
      </w:r>
      <w:r w:rsidR="00AE78AE">
        <w:t xml:space="preserve"> on land </w:t>
      </w:r>
      <w:r w:rsidR="00F70549">
        <w:t>being</w:t>
      </w:r>
      <w:r w:rsidR="00AE78AE">
        <w:t xml:space="preserve"> 1.6times more than what is obtainable on ocean </w:t>
      </w:r>
      <w:r w:rsidR="00F70549">
        <w:t>areas</w:t>
      </w:r>
      <w:r w:rsidR="00AE78AE">
        <w:t xml:space="preserve">. </w:t>
      </w:r>
      <w:r w:rsidR="00AA2D85">
        <w:t xml:space="preserve"> </w:t>
      </w:r>
    </w:p>
    <w:p w14:paraId="09568AC6" w14:textId="1F2AAD70" w:rsidR="00F70549" w:rsidRDefault="000D3C44" w:rsidP="0026598A">
      <w:pPr>
        <w:spacing w:line="360" w:lineRule="auto"/>
        <w:jc w:val="both"/>
      </w:pPr>
      <w:r>
        <w:t xml:space="preserve">The strong evidence found on the increasing trend in temperature was not </w:t>
      </w:r>
      <w:r w:rsidR="00517EE1">
        <w:t xml:space="preserve">observed </w:t>
      </w:r>
      <w:r w:rsidR="00AC0703">
        <w:t>in</w:t>
      </w:r>
      <w:r w:rsidR="00517EE1">
        <w:t xml:space="preserve"> relative humidity. </w:t>
      </w:r>
      <w:r w:rsidR="007644C1">
        <w:t xml:space="preserve">IPCC (2021) stated that </w:t>
      </w:r>
      <w:r w:rsidR="00AC0703">
        <w:t>there</w:t>
      </w:r>
      <w:r w:rsidR="007644C1">
        <w:t xml:space="preserve"> </w:t>
      </w:r>
      <w:r w:rsidR="00AC0703">
        <w:t>has</w:t>
      </w:r>
      <w:r w:rsidR="007644C1">
        <w:t xml:space="preserve"> not been </w:t>
      </w:r>
      <w:r w:rsidR="0078718A">
        <w:t>any</w:t>
      </w:r>
      <w:r w:rsidR="007644C1">
        <w:t xml:space="preserve"> </w:t>
      </w:r>
      <w:r w:rsidR="00003EAE">
        <w:t>long-term</w:t>
      </w:r>
      <w:r w:rsidR="007644C1">
        <w:t xml:space="preserve"> trend in the relative </w:t>
      </w:r>
      <w:r w:rsidR="0078718A">
        <w:t>humidity</w:t>
      </w:r>
      <w:r w:rsidR="007644C1">
        <w:t xml:space="preserve"> since 1978</w:t>
      </w:r>
      <w:r w:rsidR="0078718A">
        <w:t xml:space="preserve">. </w:t>
      </w:r>
      <w:r w:rsidR="00003EAE">
        <w:t>However, a slight decrease in relative humidity was observed over this period</w:t>
      </w:r>
      <w:r w:rsidR="00AC0703">
        <w:t>,</w:t>
      </w:r>
      <w:r w:rsidR="00003EAE">
        <w:t xml:space="preserve"> which was attributed to the warming </w:t>
      </w:r>
      <w:r w:rsidR="00AC0703">
        <w:t>of</w:t>
      </w:r>
      <w:r w:rsidR="00003EAE">
        <w:t xml:space="preserve"> the </w:t>
      </w:r>
      <w:r w:rsidR="00AC0703">
        <w:t>Earth</w:t>
      </w:r>
      <w:r w:rsidR="00003EAE">
        <w:t xml:space="preserve">. </w:t>
      </w:r>
      <w:r w:rsidR="00DB2840">
        <w:t>Sh</w:t>
      </w:r>
      <w:r w:rsidR="003456FC">
        <w:t>i</w:t>
      </w:r>
      <w:r w:rsidR="00DB2840">
        <w:t>n et al. (20</w:t>
      </w:r>
      <w:r w:rsidR="003456FC">
        <w:t>21</w:t>
      </w:r>
      <w:r w:rsidR="00DB2840">
        <w:t xml:space="preserve">) </w:t>
      </w:r>
      <w:r w:rsidR="003456FC">
        <w:t xml:space="preserve">reported </w:t>
      </w:r>
      <w:r w:rsidR="00AC0703">
        <w:t xml:space="preserve">a </w:t>
      </w:r>
      <w:r w:rsidR="003456FC">
        <w:t xml:space="preserve">significant </w:t>
      </w:r>
      <w:r w:rsidR="00AC0703">
        <w:t>decrease in</w:t>
      </w:r>
      <w:r w:rsidR="003456FC">
        <w:t xml:space="preserve"> relative humidity in South </w:t>
      </w:r>
      <w:r w:rsidR="00AC0703">
        <w:t>Korea</w:t>
      </w:r>
      <w:r w:rsidR="003456FC">
        <w:t xml:space="preserve"> from </w:t>
      </w:r>
      <w:r w:rsidR="00AC0703">
        <w:t>1973 to 2018.</w:t>
      </w:r>
      <w:r w:rsidR="00954A11">
        <w:t xml:space="preserve"> </w:t>
      </w:r>
      <w:r w:rsidR="00E7205A">
        <w:t>The ch</w:t>
      </w:r>
      <w:r w:rsidR="00E618BD">
        <w:t xml:space="preserve">anges in climatic </w:t>
      </w:r>
      <w:r w:rsidR="00FE6C2D">
        <w:t>variables</w:t>
      </w:r>
      <w:r w:rsidR="00E618BD">
        <w:t xml:space="preserve"> can be detected using </w:t>
      </w:r>
      <w:r w:rsidR="00FE7DF2">
        <w:t xml:space="preserve">either </w:t>
      </w:r>
      <w:r w:rsidR="00FE6C2D">
        <w:t xml:space="preserve">a </w:t>
      </w:r>
      <w:r w:rsidR="00FE7DF2">
        <w:t>parametric or non-parametric statis</w:t>
      </w:r>
      <w:r w:rsidR="00FE6C2D">
        <w:t xml:space="preserve">tical approach. </w:t>
      </w:r>
    </w:p>
    <w:p w14:paraId="327B83A1" w14:textId="23A8610A" w:rsidR="008A31CA" w:rsidRDefault="00A77B5F" w:rsidP="0026598A">
      <w:pPr>
        <w:spacing w:line="360" w:lineRule="auto"/>
        <w:jc w:val="both"/>
      </w:pPr>
      <w:r>
        <w:t>Many climatic studies</w:t>
      </w:r>
      <w:r w:rsidR="00012B7E">
        <w:t xml:space="preserve"> </w:t>
      </w:r>
      <w:r>
        <w:t xml:space="preserve">have </w:t>
      </w:r>
      <w:r w:rsidR="00CB66E4">
        <w:t>relied solely on using trend detection in understanding the climatic variation of a region</w:t>
      </w:r>
      <w:r w:rsidR="00012B7E">
        <w:t>,</w:t>
      </w:r>
      <w:r w:rsidR="00CB66E4">
        <w:t xml:space="preserve"> w</w:t>
      </w:r>
      <w:r w:rsidR="00EC3318">
        <w:t>ithout</w:t>
      </w:r>
      <w:r w:rsidR="00CB66E4">
        <w:t xml:space="preserve"> </w:t>
      </w:r>
      <w:r w:rsidR="00012B7E">
        <w:t>understanding when the abrupt change occurred in the time series.</w:t>
      </w:r>
      <w:r w:rsidR="00A35603">
        <w:t xml:space="preserve"> The change points are important as abrupt </w:t>
      </w:r>
      <w:r w:rsidR="00873087">
        <w:t>changes</w:t>
      </w:r>
      <w:r w:rsidR="00A35603">
        <w:t xml:space="preserve"> in the time series </w:t>
      </w:r>
      <w:r w:rsidR="00873087">
        <w:t>are characterised by relatively sudden transitions from one climatic state to another (</w:t>
      </w:r>
      <w:proofErr w:type="spellStart"/>
      <w:r w:rsidR="00873087">
        <w:t>Pacalal</w:t>
      </w:r>
      <w:proofErr w:type="spellEnd"/>
      <w:r w:rsidR="00873087">
        <w:t xml:space="preserve"> et al., 2004). </w:t>
      </w:r>
      <w:r w:rsidR="001463D5">
        <w:t>Studying</w:t>
      </w:r>
      <w:r w:rsidR="007A0221">
        <w:t xml:space="preserve"> the climatic variability by just trend detection</w:t>
      </w:r>
      <w:r w:rsidR="00EC3318">
        <w:t xml:space="preserve"> </w:t>
      </w:r>
      <w:r w:rsidR="002E5F95">
        <w:t>results</w:t>
      </w:r>
      <w:r w:rsidR="00EC3318">
        <w:t xml:space="preserve"> in a partial understanding </w:t>
      </w:r>
      <w:r w:rsidR="002E5F95">
        <w:t xml:space="preserve">and </w:t>
      </w:r>
      <w:r w:rsidR="0005456F">
        <w:t xml:space="preserve">limits </w:t>
      </w:r>
      <w:r w:rsidR="001463D5">
        <w:t xml:space="preserve">one </w:t>
      </w:r>
      <w:r w:rsidR="00F863C3">
        <w:t>understanding of</w:t>
      </w:r>
      <w:r w:rsidR="0005456F">
        <w:t xml:space="preserve"> what activities occurred in that year that resulted in the change.</w:t>
      </w:r>
      <w:r w:rsidR="008A31CA">
        <w:t xml:space="preserve"> Detecting such change points is essential for understanding the temporal evolution of climate patterns and for attributing changes to specific causal mechanisms (</w:t>
      </w:r>
      <w:proofErr w:type="spellStart"/>
      <w:r w:rsidR="008A31CA">
        <w:t>Patakamuri</w:t>
      </w:r>
      <w:proofErr w:type="spellEnd"/>
      <w:r w:rsidR="008A31CA">
        <w:t>, 2022).</w:t>
      </w:r>
    </w:p>
    <w:p w14:paraId="66929D56" w14:textId="11BDA63F" w:rsidR="008A31CA" w:rsidRDefault="00E13FE2" w:rsidP="0026598A">
      <w:pPr>
        <w:spacing w:line="360" w:lineRule="auto"/>
        <w:jc w:val="both"/>
      </w:pPr>
      <w:r>
        <w:t xml:space="preserve">Limited </w:t>
      </w:r>
      <w:r w:rsidR="00933BDF">
        <w:t>studies</w:t>
      </w:r>
      <w:r>
        <w:t xml:space="preserve"> </w:t>
      </w:r>
      <w:r w:rsidR="00933BDF">
        <w:t>have</w:t>
      </w:r>
      <w:r>
        <w:t xml:space="preserve"> </w:t>
      </w:r>
      <w:r w:rsidR="007743D4">
        <w:t>been done on climatic variability in Nigeria</w:t>
      </w:r>
      <w:r w:rsidR="00933BDF">
        <w:t>,</w:t>
      </w:r>
      <w:r w:rsidR="007743D4">
        <w:t xml:space="preserve"> especially in the eastern part</w:t>
      </w:r>
      <w:r w:rsidR="00933BDF">
        <w:t>.</w:t>
      </w:r>
      <w:r w:rsidR="004F545D">
        <w:t xml:space="preserve"> Given that </w:t>
      </w:r>
      <w:r w:rsidR="008A31CA">
        <w:t>some studies have documented temperature patterns in Nigerian cities broadly (</w:t>
      </w:r>
      <w:proofErr w:type="spellStart"/>
      <w:r w:rsidR="008A31CA">
        <w:t>Oguntunde</w:t>
      </w:r>
      <w:proofErr w:type="spellEnd"/>
      <w:r w:rsidR="008A31CA">
        <w:t xml:space="preserve"> et al., 2012; </w:t>
      </w:r>
      <w:proofErr w:type="spellStart"/>
      <w:r w:rsidR="008A31CA">
        <w:t>Eludoyin</w:t>
      </w:r>
      <w:proofErr w:type="spellEnd"/>
      <w:r w:rsidR="008A31CA">
        <w:t>, 2018), location-specific analyses</w:t>
      </w:r>
      <w:r w:rsidR="00D01DE0">
        <w:t>,</w:t>
      </w:r>
      <w:r w:rsidR="008A31CA">
        <w:t xml:space="preserve"> </w:t>
      </w:r>
      <w:r w:rsidR="00D01DE0">
        <w:t xml:space="preserve">including </w:t>
      </w:r>
      <w:r w:rsidR="008A31CA">
        <w:t>change point detection</w:t>
      </w:r>
      <w:r w:rsidR="00D01DE0">
        <w:t>,</w:t>
      </w:r>
      <w:r w:rsidR="008A31CA">
        <w:t xml:space="preserve"> are scarce. The primary aim of this study is to comprehensively </w:t>
      </w:r>
      <w:r>
        <w:t>analyse</w:t>
      </w:r>
      <w:r w:rsidR="008A31CA">
        <w:t xml:space="preserve"> temperature trends and identify change points in Enugu's temperature patterns over </w:t>
      </w:r>
      <w:r w:rsidR="009D7730">
        <w:t>the 31 years</w:t>
      </w:r>
      <w:r w:rsidR="008A31CA">
        <w:t xml:space="preserve"> from 1992 to 2022</w:t>
      </w:r>
      <w:r w:rsidR="002509AC">
        <w:t>.</w:t>
      </w:r>
    </w:p>
    <w:p w14:paraId="6BE223FD" w14:textId="51C739C0" w:rsidR="0049274D" w:rsidRDefault="002509AC" w:rsidP="0026598A">
      <w:pPr>
        <w:pStyle w:val="Heading1"/>
        <w:spacing w:after="0" w:line="360" w:lineRule="auto"/>
        <w:jc w:val="both"/>
      </w:pPr>
      <w:r>
        <w:t xml:space="preserve">2. </w:t>
      </w:r>
      <w:r w:rsidR="00F7568E">
        <w:t xml:space="preserve">Materials </w:t>
      </w:r>
      <w:r w:rsidR="00EC1A2A">
        <w:t>and</w:t>
      </w:r>
      <w:r w:rsidR="00F7568E">
        <w:t xml:space="preserve"> Methods</w:t>
      </w:r>
    </w:p>
    <w:p w14:paraId="6BE223FE" w14:textId="77777777" w:rsidR="0049274D" w:rsidRDefault="002509AC" w:rsidP="0026598A">
      <w:pPr>
        <w:pStyle w:val="Heading2"/>
        <w:spacing w:after="0" w:line="360" w:lineRule="auto"/>
        <w:jc w:val="both"/>
      </w:pPr>
      <w:r>
        <w:lastRenderedPageBreak/>
        <w:t>2.1 Study Area</w:t>
      </w:r>
    </w:p>
    <w:p w14:paraId="6BE22402" w14:textId="43BD1160" w:rsidR="0049274D" w:rsidRDefault="002224B4" w:rsidP="0026598A">
      <w:pPr>
        <w:spacing w:line="360" w:lineRule="auto"/>
        <w:jc w:val="both"/>
      </w:pPr>
      <w:r w:rsidRPr="00FD7AF1">
        <w:t xml:space="preserve">Enugu </w:t>
      </w:r>
      <w:r w:rsidR="0099379C" w:rsidRPr="00FD7AF1">
        <w:t>as a</w:t>
      </w:r>
      <w:r w:rsidRPr="00FD7AF1">
        <w:t xml:space="preserve"> </w:t>
      </w:r>
      <w:r w:rsidR="00AF4731" w:rsidRPr="00FD7AF1">
        <w:t>study area</w:t>
      </w:r>
      <w:r w:rsidRPr="00FD7AF1">
        <w:t xml:space="preserve"> </w:t>
      </w:r>
      <w:r w:rsidR="0099379C" w:rsidRPr="00FD7AF1">
        <w:t>(Figure 1) for which the</w:t>
      </w:r>
      <w:r w:rsidRPr="00FD7AF1">
        <w:t xml:space="preserve"> temperature and </w:t>
      </w:r>
      <w:r w:rsidR="00845DA4" w:rsidRPr="00FD7AF1">
        <w:t>relative</w:t>
      </w:r>
      <w:r w:rsidRPr="00FD7AF1">
        <w:t xml:space="preserve"> </w:t>
      </w:r>
      <w:r w:rsidR="00845DA4" w:rsidRPr="00FD7AF1">
        <w:t>humidity</w:t>
      </w:r>
      <w:r w:rsidRPr="00FD7AF1">
        <w:t xml:space="preserve"> </w:t>
      </w:r>
      <w:r w:rsidR="00972184" w:rsidRPr="00FD7AF1">
        <w:t>changes</w:t>
      </w:r>
      <w:r w:rsidRPr="00FD7AF1">
        <w:t xml:space="preserve"> </w:t>
      </w:r>
      <w:r w:rsidR="00450A75" w:rsidRPr="00FD7AF1">
        <w:t>w</w:t>
      </w:r>
      <w:r w:rsidR="00D02321" w:rsidRPr="00FD7AF1">
        <w:t>ere</w:t>
      </w:r>
      <w:r w:rsidR="00845DA4" w:rsidRPr="00FD7AF1">
        <w:t xml:space="preserve"> studied</w:t>
      </w:r>
      <w:r w:rsidR="0099379C">
        <w:t>.</w:t>
      </w:r>
      <w:r w:rsidR="00845DA4">
        <w:t xml:space="preserve"> Enugu is one </w:t>
      </w:r>
      <w:r w:rsidR="000C6857">
        <w:t xml:space="preserve">of the five Eastern </w:t>
      </w:r>
      <w:r w:rsidR="00972184">
        <w:t>States</w:t>
      </w:r>
      <w:r w:rsidR="000C6857">
        <w:t xml:space="preserve"> located in the Southeastern part of Nigeria. </w:t>
      </w:r>
      <w:r w:rsidR="00EA7AF9">
        <w:t xml:space="preserve">Enugu is the capital of Enugu state and historically the administrative centre of Nigeria's former Eastern Region, </w:t>
      </w:r>
      <w:r w:rsidR="003758BD">
        <w:t>representing</w:t>
      </w:r>
      <w:r w:rsidR="00EA7AF9">
        <w:t xml:space="preserve"> a significant urban centre in South-Eastern Nigeria. </w:t>
      </w:r>
      <w:r w:rsidR="00914BD1">
        <w:t>Enugu</w:t>
      </w:r>
      <w:r w:rsidR="00EA7AF9">
        <w:t xml:space="preserve"> lies between </w:t>
      </w:r>
      <w:r w:rsidR="00876732" w:rsidRPr="00876732">
        <w:t xml:space="preserve">latitudes 6° 18′ 51.1″ N </w:t>
      </w:r>
      <w:r w:rsidR="00876732">
        <w:t>to</w:t>
      </w:r>
      <w:r w:rsidR="00876732" w:rsidRPr="00876732">
        <w:t xml:space="preserve"> 6° 28′ 26.0″ N</w:t>
      </w:r>
      <w:r w:rsidR="0016796D">
        <w:t xml:space="preserve"> </w:t>
      </w:r>
      <w:r w:rsidR="00876732" w:rsidRPr="00876732">
        <w:t xml:space="preserve">and longitudes 7° 23′ 56.4″ E </w:t>
      </w:r>
      <w:r w:rsidR="0016796D">
        <w:t>to</w:t>
      </w:r>
      <w:r w:rsidR="00876732" w:rsidRPr="00876732">
        <w:t xml:space="preserve"> 7° 32′ 33.7″ E.</w:t>
      </w:r>
      <w:r w:rsidR="0016796D">
        <w:t xml:space="preserve"> </w:t>
      </w:r>
      <w:r w:rsidR="00714361">
        <w:t>Enugu</w:t>
      </w:r>
      <w:r w:rsidR="0016796D">
        <w:t xml:space="preserve"> </w:t>
      </w:r>
      <w:r w:rsidR="000C168B">
        <w:t>lies</w:t>
      </w:r>
      <w:r w:rsidR="0016796D">
        <w:t xml:space="preserve"> on a very hilly </w:t>
      </w:r>
      <w:r w:rsidR="00E13CB2">
        <w:t>terrain</w:t>
      </w:r>
      <w:r w:rsidR="0016796D">
        <w:t xml:space="preserve"> with elevation ranging from </w:t>
      </w:r>
      <w:r w:rsidR="00E13CB2">
        <w:t>140 to 511m</w:t>
      </w:r>
      <w:r w:rsidR="00414CF0">
        <w:t>, which is above Sea level</w:t>
      </w:r>
      <w:r w:rsidR="00E13CB2">
        <w:t xml:space="preserve">. </w:t>
      </w:r>
      <w:r w:rsidR="00711635" w:rsidRPr="00711635">
        <w:t xml:space="preserve">The city experiences a tropical rainforest climate </w:t>
      </w:r>
      <w:r w:rsidR="007F211B">
        <w:t>characterised</w:t>
      </w:r>
      <w:r w:rsidR="00711635" w:rsidRPr="00711635">
        <w:t xml:space="preserve"> by high temperatures</w:t>
      </w:r>
      <w:r w:rsidR="00400548">
        <w:t xml:space="preserve"> throughout most of the year</w:t>
      </w:r>
      <w:r w:rsidR="00711635" w:rsidRPr="00711635">
        <w:t xml:space="preserve"> and abundant precipitation most</w:t>
      </w:r>
      <w:r w:rsidR="00400548">
        <w:t>ly during the rainy season</w:t>
      </w:r>
      <w:r w:rsidR="00711635" w:rsidRPr="00711635">
        <w:t>. Mean annual temperature range</w:t>
      </w:r>
      <w:r w:rsidR="008C5930">
        <w:t>s</w:t>
      </w:r>
      <w:r w:rsidR="00711635" w:rsidRPr="00711635">
        <w:t xml:space="preserve"> between 26°C and 28°C, with relatively small seasonal variation characteristic of tropical locations.</w:t>
      </w:r>
      <w:r w:rsidR="00811D2E">
        <w:t xml:space="preserve"> </w:t>
      </w:r>
      <w:r w:rsidR="00711635" w:rsidRPr="00711635">
        <w:t>The Nigerian Meteorological Agency maintains a meteorological station in Enugu that has operated continuously since 1990</w:t>
      </w:r>
      <w:r w:rsidR="002509AC">
        <w:t>.</w:t>
      </w:r>
    </w:p>
    <w:p w14:paraId="597F2100" w14:textId="75E36BE6" w:rsidR="003954E6" w:rsidRDefault="003B7781" w:rsidP="00934C62">
      <w:pPr>
        <w:jc w:val="both"/>
      </w:pPr>
      <w:r>
        <w:rPr>
          <w:noProof/>
        </w:rPr>
        <w:drawing>
          <wp:inline distT="0" distB="0" distL="0" distR="0" wp14:anchorId="30AF5BC7" wp14:editId="42DBB1A7">
            <wp:extent cx="6116844" cy="4324350"/>
            <wp:effectExtent l="19050" t="19050" r="17780" b="19050"/>
            <wp:docPr id="3593375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37586" name="Picture 3593375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7178" cy="4324586"/>
                    </a:xfrm>
                    <a:prstGeom prst="rect">
                      <a:avLst/>
                    </a:prstGeom>
                    <a:ln>
                      <a:solidFill>
                        <a:schemeClr val="bg1">
                          <a:lumMod val="85000"/>
                        </a:schemeClr>
                      </a:solidFill>
                    </a:ln>
                  </pic:spPr>
                </pic:pic>
              </a:graphicData>
            </a:graphic>
          </wp:inline>
        </w:drawing>
      </w:r>
    </w:p>
    <w:p w14:paraId="6EE1F973" w14:textId="75EBC5AD" w:rsidR="00F2117C" w:rsidRDefault="00A93D95" w:rsidP="00934C62">
      <w:pPr>
        <w:jc w:val="both"/>
      </w:pPr>
      <w:r w:rsidRPr="00F2117C">
        <w:rPr>
          <w:b/>
          <w:bCs/>
        </w:rPr>
        <w:t>Figure 1</w:t>
      </w:r>
      <w:r>
        <w:t xml:space="preserve">: Location of </w:t>
      </w:r>
      <w:r w:rsidR="007D35AE">
        <w:t>Enugu and Rain Ga</w:t>
      </w:r>
      <w:r w:rsidR="00F2117C">
        <w:t>uge Locations</w:t>
      </w:r>
    </w:p>
    <w:p w14:paraId="36ABF469" w14:textId="77777777" w:rsidR="00D77C47" w:rsidRDefault="00D77C47" w:rsidP="0026598A">
      <w:pPr>
        <w:pStyle w:val="Heading2"/>
        <w:spacing w:after="0" w:line="360" w:lineRule="auto"/>
        <w:jc w:val="both"/>
      </w:pPr>
    </w:p>
    <w:p w14:paraId="6BE22403" w14:textId="73BD0D16" w:rsidR="0049274D" w:rsidRDefault="002509AC" w:rsidP="0026598A">
      <w:pPr>
        <w:pStyle w:val="Heading2"/>
        <w:spacing w:after="0" w:line="360" w:lineRule="auto"/>
        <w:jc w:val="both"/>
      </w:pPr>
      <w:r>
        <w:t>2.2 Data Collection</w:t>
      </w:r>
    </w:p>
    <w:p w14:paraId="6BE22407" w14:textId="0E768C93" w:rsidR="0049274D" w:rsidRDefault="00011623" w:rsidP="0026598A">
      <w:pPr>
        <w:spacing w:line="360" w:lineRule="auto"/>
        <w:jc w:val="both"/>
      </w:pPr>
      <w:r>
        <w:t>Daily minimum</w:t>
      </w:r>
      <w:r w:rsidR="00693EE6">
        <w:t>,</w:t>
      </w:r>
      <w:r>
        <w:t xml:space="preserve"> maximum </w:t>
      </w:r>
      <w:r w:rsidR="002509AC">
        <w:t>Temperature</w:t>
      </w:r>
      <w:r w:rsidR="003C0BDC">
        <w:t xml:space="preserve"> and relative humidity</w:t>
      </w:r>
      <w:r w:rsidR="002509AC">
        <w:t xml:space="preserve"> data </w:t>
      </w:r>
      <w:r w:rsidR="00147E55">
        <w:t xml:space="preserve">from 1992 to 2022 were </w:t>
      </w:r>
      <w:r w:rsidR="006E052C">
        <w:t>obtained</w:t>
      </w:r>
      <w:r w:rsidR="00147E55">
        <w:t xml:space="preserve"> </w:t>
      </w:r>
      <w:r w:rsidR="002509AC">
        <w:t>from the Nigerian Meteorological Agency (NIMET)</w:t>
      </w:r>
      <w:r w:rsidR="0041667D">
        <w:t xml:space="preserve">, which is </w:t>
      </w:r>
      <w:r w:rsidR="002509AC">
        <w:t xml:space="preserve">the federal government agency responsible for meteorological observations and climate data archival across Nigeria. </w:t>
      </w:r>
      <w:r w:rsidR="00691F8E">
        <w:lastRenderedPageBreak/>
        <w:t>For the daily climatic data, t</w:t>
      </w:r>
      <w:r w:rsidR="00650A99">
        <w:t xml:space="preserve">he annual maximum data series </w:t>
      </w:r>
      <w:r w:rsidR="00D043DF">
        <w:t>w</w:t>
      </w:r>
      <w:r w:rsidR="00D47563">
        <w:t>ere</w:t>
      </w:r>
      <w:r w:rsidR="00691F8E">
        <w:t xml:space="preserve"> </w:t>
      </w:r>
      <w:r w:rsidR="001B5E7A">
        <w:t xml:space="preserve">obtained. </w:t>
      </w:r>
      <w:r w:rsidR="00B160B5">
        <w:t xml:space="preserve">The annual maximum </w:t>
      </w:r>
      <w:r w:rsidR="00720DCB">
        <w:t>values of temperature and relative humidity were extracted from daily distributions.</w:t>
      </w:r>
      <w:r w:rsidR="00D613A2">
        <w:t xml:space="preserve"> A total of 3</w:t>
      </w:r>
      <w:r w:rsidR="00666668">
        <w:t xml:space="preserve">1 </w:t>
      </w:r>
      <w:r w:rsidR="00D613A2">
        <w:t>annual maximum</w:t>
      </w:r>
      <w:r w:rsidR="009B3C01">
        <w:t xml:space="preserve"> and minimum</w:t>
      </w:r>
      <w:r w:rsidR="00D613A2">
        <w:t xml:space="preserve"> temperature</w:t>
      </w:r>
      <w:r w:rsidR="00131F19">
        <w:t xml:space="preserve"> values</w:t>
      </w:r>
      <w:r w:rsidR="009B3C01">
        <w:t xml:space="preserve"> were</w:t>
      </w:r>
      <w:r w:rsidR="0083107C">
        <w:t xml:space="preserve"> collected for data analysis.</w:t>
      </w:r>
    </w:p>
    <w:p w14:paraId="6BE22408" w14:textId="77777777" w:rsidR="0049274D" w:rsidRDefault="002509AC" w:rsidP="0026598A">
      <w:pPr>
        <w:pStyle w:val="Heading2"/>
        <w:spacing w:after="0" w:line="360" w:lineRule="auto"/>
        <w:jc w:val="both"/>
      </w:pPr>
      <w:r>
        <w:t>2.3 Data Analysis</w:t>
      </w:r>
    </w:p>
    <w:p w14:paraId="22B10535" w14:textId="4EBD8F0C" w:rsidR="007547D3" w:rsidRDefault="007547D3" w:rsidP="0026598A">
      <w:pPr>
        <w:pStyle w:val="Heading2"/>
        <w:spacing w:after="0" w:line="360" w:lineRule="auto"/>
        <w:jc w:val="both"/>
      </w:pPr>
      <w:r>
        <w:t>2.3.1 Descriptive Statistics</w:t>
      </w:r>
    </w:p>
    <w:p w14:paraId="5D80A1D3" w14:textId="7DD10887" w:rsidR="00DF5138" w:rsidRDefault="008D07A6" w:rsidP="0026598A">
      <w:pPr>
        <w:spacing w:line="360" w:lineRule="auto"/>
        <w:jc w:val="both"/>
      </w:pPr>
      <w:r w:rsidRPr="008D07A6">
        <w:t xml:space="preserve"> </w:t>
      </w:r>
      <w:r w:rsidR="0097233E">
        <w:t>Descriptive statistics were employed</w:t>
      </w:r>
      <w:r w:rsidRPr="008D07A6">
        <w:t xml:space="preserve"> to summarise the </w:t>
      </w:r>
      <w:r w:rsidR="00FC5C35">
        <w:t>climatic data</w:t>
      </w:r>
      <w:r w:rsidR="0097233E">
        <w:t xml:space="preserve"> and detect the trends and change points</w:t>
      </w:r>
      <w:r w:rsidRPr="008D07A6">
        <w:t xml:space="preserve">.  The average and standard deviation of the annual minimum and maximum temperatures and relative humidity were computed using Equations 1 and 2. </w:t>
      </w:r>
      <w:r w:rsidR="008B63A6">
        <w:t>The coefficient of variation was used in establishing the relative fluctuation in the climatic data, while the skewness was used in assessing the</w:t>
      </w:r>
      <w:r w:rsidR="00D04001">
        <w:t xml:space="preserve"> nature of the</w:t>
      </w:r>
      <w:r w:rsidR="008B63A6">
        <w:t xml:space="preserve"> distribution.</w:t>
      </w:r>
      <w:r w:rsidR="004E07BC">
        <w:t xml:space="preserve"> Time series plot of the climatic data was done for visualization of temporal patterns and potential anomalies.</w:t>
      </w:r>
    </w:p>
    <w:p w14:paraId="179D49DC" w14:textId="70840B62" w:rsidR="004D75F2" w:rsidRPr="000B132E" w:rsidRDefault="006F3F55" w:rsidP="0026598A">
      <w:pPr>
        <w:shd w:val="clear" w:color="auto" w:fill="FFFFFF"/>
        <w:spacing w:beforeAutospacing="1" w:line="360" w:lineRule="auto"/>
        <w:jc w:val="right"/>
        <w:rPr>
          <w:rFonts w:eastAsiaTheme="minorEastAsia"/>
        </w:rPr>
      </w:p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oMath>
      <w:r w:rsidR="004D75F2" w:rsidRPr="000B132E">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N</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m:t>
            </m:r>
            <m:r>
              <w:rPr>
                <w:rFonts w:ascii="Cambria Math" w:eastAsiaTheme="minorEastAsia" w:hAnsi="Cambria Math"/>
                <w:sz w:val="28"/>
                <w:szCs w:val="28"/>
              </w:rPr>
              <m:t>=1</m:t>
            </m:r>
          </m:sub>
          <m:sup>
            <m:r>
              <w:rPr>
                <w:rFonts w:ascii="Cambria Math" w:eastAsiaTheme="minorEastAsia" w:hAnsi="Cambria Math"/>
                <w:sz w:val="28"/>
                <w:szCs w:val="28"/>
              </w:rPr>
              <m:t>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nary>
      </m:oMath>
      <w:r w:rsidR="004D75F2" w:rsidRPr="000B132E">
        <w:rPr>
          <w:rFonts w:eastAsiaTheme="minorEastAsia"/>
          <w:sz w:val="28"/>
          <w:szCs w:val="28"/>
        </w:rPr>
        <w:t xml:space="preserve">                 </w:t>
      </w:r>
      <w:r w:rsidR="004E07BC">
        <w:rPr>
          <w:rFonts w:eastAsiaTheme="minorEastAsia"/>
          <w:sz w:val="28"/>
          <w:szCs w:val="28"/>
        </w:rPr>
        <w:t xml:space="preserve">    </w:t>
      </w:r>
      <w:r w:rsidR="004D75F2" w:rsidRPr="000B132E">
        <w:rPr>
          <w:rFonts w:eastAsiaTheme="minorEastAsia"/>
          <w:sz w:val="28"/>
          <w:szCs w:val="28"/>
        </w:rPr>
        <w:t xml:space="preserve">                      </w:t>
      </w:r>
      <w:proofErr w:type="gramStart"/>
      <w:r w:rsidR="004D75F2" w:rsidRPr="000B132E">
        <w:rPr>
          <w:rFonts w:eastAsiaTheme="minorEastAsia"/>
          <w:sz w:val="28"/>
          <w:szCs w:val="28"/>
        </w:rPr>
        <w:t xml:space="preserve">   </w:t>
      </w:r>
      <w:r w:rsidR="004D75F2" w:rsidRPr="000B132E">
        <w:rPr>
          <w:rFonts w:eastAsiaTheme="minorEastAsia"/>
        </w:rPr>
        <w:t>(</w:t>
      </w:r>
      <w:proofErr w:type="gramEnd"/>
      <w:r w:rsidR="004E07BC">
        <w:rPr>
          <w:rFonts w:eastAsiaTheme="minorEastAsia"/>
        </w:rPr>
        <w:t>1</w:t>
      </w:r>
      <w:r w:rsidR="004D75F2" w:rsidRPr="000B132E">
        <w:rPr>
          <w:rFonts w:eastAsiaTheme="minorEastAsia"/>
        </w:rPr>
        <w:t>)</w:t>
      </w:r>
    </w:p>
    <w:p w14:paraId="699BC339" w14:textId="0AC6AE17" w:rsidR="004D75F2" w:rsidRDefault="004D75F2" w:rsidP="0026598A">
      <w:pPr>
        <w:shd w:val="clear" w:color="auto" w:fill="FFFFFF"/>
        <w:spacing w:beforeAutospacing="1" w:line="360" w:lineRule="auto"/>
        <w:jc w:val="right"/>
      </w:pPr>
      <w:r w:rsidRPr="000B132E">
        <w:t xml:space="preserve">S </w:t>
      </w:r>
      <w:r w:rsidRPr="000B132E">
        <w:rPr>
          <w:sz w:val="28"/>
          <w:szCs w:val="28"/>
        </w:rPr>
        <w:t xml:space="preserve">= </w:t>
      </w:r>
      <m:oMath>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x</m:t>
                            </m:r>
                          </m:e>
                        </m:acc>
                      </m:e>
                    </m:d>
                  </m:e>
                  <m:sup>
                    <m:r>
                      <w:rPr>
                        <w:rFonts w:ascii="Cambria Math" w:hAnsi="Cambria Math"/>
                        <w:sz w:val="28"/>
                        <w:szCs w:val="28"/>
                      </w:rPr>
                      <m:t>2</m:t>
                    </m:r>
                  </m:sup>
                </m:sSup>
              </m:num>
              <m:den>
                <m:r>
                  <w:rPr>
                    <w:rFonts w:ascii="Cambria Math" w:hAnsi="Cambria Math"/>
                    <w:sz w:val="28"/>
                    <w:szCs w:val="28"/>
                  </w:rPr>
                  <m:t>N-1</m:t>
                </m:r>
              </m:den>
            </m:f>
          </m:e>
        </m:rad>
      </m:oMath>
      <w:r w:rsidRPr="000B132E">
        <w:rPr>
          <w:sz w:val="28"/>
          <w:szCs w:val="28"/>
        </w:rPr>
        <w:t xml:space="preserve">               </w:t>
      </w:r>
      <w:r w:rsidRPr="000B132E">
        <w:t xml:space="preserve">                                   </w:t>
      </w:r>
      <w:proofErr w:type="gramStart"/>
      <w:r w:rsidRPr="000B132E">
        <w:t xml:space="preserve">   (</w:t>
      </w:r>
      <w:proofErr w:type="gramEnd"/>
      <w:r w:rsidR="004E07BC">
        <w:t>2</w:t>
      </w:r>
      <w:r w:rsidRPr="000B132E">
        <w:t>)</w:t>
      </w:r>
    </w:p>
    <w:p w14:paraId="0EFA02EA" w14:textId="7B41779C" w:rsidR="004E07BC" w:rsidRDefault="004E07BC" w:rsidP="0026598A">
      <w:pPr>
        <w:shd w:val="clear" w:color="auto" w:fill="FFFFFF"/>
        <w:spacing w:beforeAutospacing="1" w:line="360" w:lineRule="auto"/>
        <w:jc w:val="both"/>
        <w:rPr>
          <w:b/>
          <w:bCs/>
        </w:rPr>
      </w:pPr>
      <w:r w:rsidRPr="004E07BC">
        <w:rPr>
          <w:b/>
          <w:bCs/>
        </w:rPr>
        <w:t>2.3.2 Trend Detection</w:t>
      </w:r>
    </w:p>
    <w:p w14:paraId="3DD1A115" w14:textId="3B292D2D" w:rsidR="00465E89" w:rsidRPr="002B5931" w:rsidRDefault="004E07BC" w:rsidP="0026598A">
      <w:pPr>
        <w:spacing w:line="360" w:lineRule="auto"/>
        <w:jc w:val="both"/>
      </w:pPr>
      <w:r>
        <w:t xml:space="preserve">Three different methods were </w:t>
      </w:r>
      <w:r w:rsidR="00F54479">
        <w:t>adopted</w:t>
      </w:r>
      <w:r>
        <w:t xml:space="preserve"> in detecting the trend in the climatic data</w:t>
      </w:r>
      <w:r w:rsidR="004336CE">
        <w:t xml:space="preserve"> distribution</w:t>
      </w:r>
      <w:r>
        <w:t xml:space="preserve">. Linear Regression, </w:t>
      </w:r>
      <w:r w:rsidR="006705BF">
        <w:t>Augmented Dickey-Fuller</w:t>
      </w:r>
      <w:r>
        <w:t xml:space="preserve"> </w:t>
      </w:r>
      <w:r w:rsidR="00C62417">
        <w:t xml:space="preserve">test, and </w:t>
      </w:r>
      <w:r w:rsidR="003109EA">
        <w:t>Mann-Kendall</w:t>
      </w:r>
      <w:r w:rsidR="00C62417">
        <w:t xml:space="preserve"> were all </w:t>
      </w:r>
      <w:r w:rsidR="00A21D87">
        <w:t>utilised</w:t>
      </w:r>
      <w:r w:rsidR="00C62417">
        <w:t xml:space="preserve"> for the trend detection. </w:t>
      </w:r>
      <w:r w:rsidR="006705BF">
        <w:t xml:space="preserve"> </w:t>
      </w:r>
      <w:r w:rsidR="002A4BF2">
        <w:t xml:space="preserve">Linear regression </w:t>
      </w:r>
      <w:r w:rsidR="00AF3153">
        <w:t>is</w:t>
      </w:r>
      <w:r w:rsidR="002A4BF2">
        <w:t xml:space="preserve"> usually </w:t>
      </w:r>
      <w:r w:rsidR="00B46FA7">
        <w:t>employed</w:t>
      </w:r>
      <w:r w:rsidR="002A4BF2">
        <w:t xml:space="preserve"> for trend detection in </w:t>
      </w:r>
      <w:r w:rsidR="00AF3153">
        <w:t>hydro-meteorological time series such as temperature, precipitation, relative humid</w:t>
      </w:r>
      <w:r w:rsidR="00D504C0">
        <w:t>ity, streamflow, etc (</w:t>
      </w:r>
      <w:r w:rsidR="00D504C0" w:rsidRPr="002B5931">
        <w:t xml:space="preserve">Suhaila &amp; </w:t>
      </w:r>
      <w:proofErr w:type="spellStart"/>
      <w:r w:rsidR="00D504C0" w:rsidRPr="002B5931">
        <w:t>Yusop</w:t>
      </w:r>
      <w:proofErr w:type="spellEnd"/>
      <w:r w:rsidR="00D504C0" w:rsidRPr="002B5931">
        <w:t>, 2017</w:t>
      </w:r>
      <w:r w:rsidR="00A85DE3">
        <w:t>;</w:t>
      </w:r>
      <w:r w:rsidR="003933C6">
        <w:t xml:space="preserve"> </w:t>
      </w:r>
      <w:proofErr w:type="spellStart"/>
      <w:r w:rsidR="003933C6">
        <w:t>Olali</w:t>
      </w:r>
      <w:proofErr w:type="spellEnd"/>
      <w:r w:rsidR="003933C6">
        <w:t xml:space="preserve"> et al., 2024)</w:t>
      </w:r>
      <w:r w:rsidR="00D504C0">
        <w:t xml:space="preserve">. </w:t>
      </w:r>
      <w:r w:rsidR="00C62417">
        <w:t>Linear Regression is a parametric method</w:t>
      </w:r>
      <w:r w:rsidR="001B09EA">
        <w:t xml:space="preserve"> and </w:t>
      </w:r>
      <w:r w:rsidR="00DF67AD">
        <w:t xml:space="preserve">was </w:t>
      </w:r>
      <w:r w:rsidR="00A21D87">
        <w:t>used</w:t>
      </w:r>
      <w:r w:rsidR="00DF67AD">
        <w:t xml:space="preserve"> to quantify the magnitude</w:t>
      </w:r>
      <w:r w:rsidR="001B09EA">
        <w:t xml:space="preserve"> and direction</w:t>
      </w:r>
      <w:r w:rsidR="00DF67AD">
        <w:t xml:space="preserve"> of the trend</w:t>
      </w:r>
      <w:r w:rsidR="000F5514">
        <w:t xml:space="preserve"> of the</w:t>
      </w:r>
      <w:r w:rsidR="0052402B">
        <w:t xml:space="preserve"> temperature or relative humidity</w:t>
      </w:r>
      <w:r w:rsidR="000F5514">
        <w:t xml:space="preserve"> </w:t>
      </w:r>
      <w:r w:rsidR="001A2F91">
        <w:t>distribution</w:t>
      </w:r>
      <w:r w:rsidR="001B09EA">
        <w:t xml:space="preserve">. </w:t>
      </w:r>
      <w:r w:rsidR="00DF67AD">
        <w:t xml:space="preserve"> </w:t>
      </w:r>
      <w:r w:rsidR="00660E6E">
        <w:t>A statistically</w:t>
      </w:r>
      <w:r w:rsidR="001B09EA">
        <w:t xml:space="preserve"> significant slope </w:t>
      </w:r>
      <w:r w:rsidR="00660E6E">
        <w:t>indicates</w:t>
      </w:r>
      <w:r w:rsidR="001B09EA">
        <w:t xml:space="preserve"> that</w:t>
      </w:r>
      <w:r w:rsidR="00A21D87">
        <w:t xml:space="preserve"> </w:t>
      </w:r>
      <w:r w:rsidR="008974C0">
        <w:t xml:space="preserve">there is an increasing or decreasing magnitude of the climatic </w:t>
      </w:r>
      <w:r w:rsidR="002E2688">
        <w:t>variation</w:t>
      </w:r>
      <w:r w:rsidR="008974C0">
        <w:t xml:space="preserve">, </w:t>
      </w:r>
      <w:r w:rsidR="000F5514">
        <w:t>which</w:t>
      </w:r>
      <w:r w:rsidR="008974C0">
        <w:t xml:space="preserve"> is not due to chance. </w:t>
      </w:r>
      <w:r w:rsidR="00465E89" w:rsidRPr="002B5931">
        <w:t>The simple linear regression model</w:t>
      </w:r>
      <w:r w:rsidR="002C367B">
        <w:t xml:space="preserve"> used is shown</w:t>
      </w:r>
      <w:r w:rsidR="00465E89" w:rsidRPr="002B5931">
        <w:t xml:space="preserve"> in Equation </w:t>
      </w:r>
      <w:r w:rsidR="00AA2352">
        <w:t>3</w:t>
      </w:r>
      <w:r w:rsidR="00D600CD">
        <w:t>.</w:t>
      </w:r>
      <w:r w:rsidR="00465E89" w:rsidRPr="002B5931">
        <w:t xml:space="preserve"> The slope and intercept of the model were obtained by solving the normal equations</w:t>
      </w:r>
      <w:r w:rsidR="00D600CD">
        <w:t>,</w:t>
      </w:r>
      <w:r w:rsidR="00465E89" w:rsidRPr="002B5931">
        <w:t xml:space="preserve"> as shown in Equations </w:t>
      </w:r>
      <w:r w:rsidR="00AA2352">
        <w:t>4</w:t>
      </w:r>
      <w:r w:rsidR="00465E89" w:rsidRPr="002B5931">
        <w:t xml:space="preserve"> and </w:t>
      </w:r>
      <w:r w:rsidR="00AA2352">
        <w:t>5</w:t>
      </w:r>
      <w:r w:rsidR="00F34F54">
        <w:t>,</w:t>
      </w:r>
      <w:r w:rsidR="00465E89" w:rsidRPr="002B5931">
        <w:t xml:space="preserve"> to obtain </w:t>
      </w: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00465E89" w:rsidRPr="002B5931">
        <w:rPr>
          <w:rFonts w:eastAsiaTheme="minorEastAsia"/>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D600CD">
        <w:rPr>
          <w:rFonts w:eastAsiaTheme="minorEastAsia"/>
        </w:rPr>
        <w:t xml:space="preserve"> (</w:t>
      </w:r>
      <w:proofErr w:type="spellStart"/>
      <w:r w:rsidR="007F23E3">
        <w:rPr>
          <w:rFonts w:eastAsiaTheme="minorEastAsia"/>
        </w:rPr>
        <w:t>Nwaogazie</w:t>
      </w:r>
      <w:proofErr w:type="spellEnd"/>
      <w:r w:rsidR="007F23E3">
        <w:rPr>
          <w:rFonts w:eastAsiaTheme="minorEastAsia"/>
        </w:rPr>
        <w:t xml:space="preserve">, </w:t>
      </w:r>
      <w:r w:rsidR="00084ACE">
        <w:rPr>
          <w:rFonts w:eastAsiaTheme="minorEastAsia"/>
        </w:rPr>
        <w:t>20</w:t>
      </w:r>
      <w:r w:rsidR="00EA2EC3">
        <w:rPr>
          <w:rFonts w:eastAsiaTheme="minorEastAsia"/>
        </w:rPr>
        <w:t>2</w:t>
      </w:r>
      <w:r w:rsidR="00084ACE">
        <w:rPr>
          <w:rFonts w:eastAsiaTheme="minorEastAsia"/>
        </w:rPr>
        <w:t>1</w:t>
      </w:r>
      <w:r w:rsidR="00D600CD">
        <w:rPr>
          <w:rFonts w:eastAsiaTheme="minorEastAsia"/>
        </w:rPr>
        <w:t>)</w:t>
      </w:r>
      <w:r w:rsidR="00465E89" w:rsidRPr="002B5931">
        <w:t xml:space="preserve">. </w:t>
      </w:r>
    </w:p>
    <w:p w14:paraId="2E1D6C96" w14:textId="4523A634" w:rsidR="00465E89" w:rsidRPr="002B5931" w:rsidRDefault="00465E89" w:rsidP="0026598A">
      <w:pPr>
        <w:spacing w:line="360" w:lineRule="auto"/>
        <w:jc w:val="right"/>
        <w:rPr>
          <w:rFonts w:eastAsiaTheme="minorEastAsia"/>
        </w:rPr>
      </w:pPr>
      <m:oMath>
        <m:r>
          <w:rPr>
            <w:rFonts w:ascii="Cambria Math" w:hAnsi="Cambria Math"/>
          </w:rPr>
          <m:t xml:space="preserve">y= </m:t>
        </m:r>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oMath>
      <w:r w:rsidRPr="002B5931">
        <w:rPr>
          <w:rFonts w:eastAsiaTheme="minorEastAsia"/>
        </w:rPr>
        <w:t xml:space="preserve">                                                           </w:t>
      </w:r>
      <w:r w:rsidR="00AA2352">
        <w:rPr>
          <w:rFonts w:eastAsiaTheme="minorEastAsia"/>
        </w:rPr>
        <w:t>3</w:t>
      </w:r>
    </w:p>
    <w:p w14:paraId="39DB74AF" w14:textId="77777777" w:rsidR="00465E89" w:rsidRPr="002B5931" w:rsidRDefault="00465E89" w:rsidP="0026598A">
      <w:pPr>
        <w:spacing w:line="360" w:lineRule="auto"/>
        <w:jc w:val="both"/>
      </w:pPr>
      <w:r w:rsidRPr="002B5931">
        <w:rPr>
          <w:rFonts w:eastAsiaTheme="minorEastAsia"/>
        </w:rPr>
        <w:t xml:space="preserve">Where x = years, </w:t>
      </w: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Pr="002B5931">
        <w:rPr>
          <w:rFonts w:eastAsiaTheme="minorEastAsia"/>
        </w:rPr>
        <w:t xml:space="preserve"> = intercept,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2B5931">
        <w:rPr>
          <w:rFonts w:eastAsiaTheme="minorEastAsia"/>
        </w:rPr>
        <w:t xml:space="preserve"> = slope, and y = temperature </w:t>
      </w:r>
    </w:p>
    <w:p w14:paraId="33182E46" w14:textId="6B61B808" w:rsidR="00465E89" w:rsidRPr="002B5931" w:rsidRDefault="006F3F55" w:rsidP="0026598A">
      <w:pPr>
        <w:spacing w:line="360" w:lineRule="auto"/>
        <w:jc w:val="right"/>
        <w:rPr>
          <w:rFonts w:eastAsiaTheme="minorEastAsia"/>
        </w:rPr>
      </w:pPr>
      <m:oMath>
        <m:nary>
          <m:naryPr>
            <m:chr m:val="∑"/>
            <m:limLoc m:val="subSup"/>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r>
              <w:rPr>
                <w:rFonts w:ascii="Cambria Math" w:hAnsi="Cambria Math"/>
              </w:rPr>
              <m:t>y</m:t>
            </m:r>
          </m:e>
        </m:nary>
      </m:oMath>
      <w:r w:rsidR="00465E89" w:rsidRPr="002B5931">
        <w:rPr>
          <w:rFonts w:eastAsiaTheme="minorEastAsia"/>
        </w:rPr>
        <w:t xml:space="preserve"> = n</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oMath>
      <w:r w:rsidR="00465E89" w:rsidRPr="002B5931">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oMath>
      <w:r w:rsidR="00465E89" w:rsidRPr="002B5931">
        <w:rPr>
          <w:rFonts w:eastAsiaTheme="minorEastAsia"/>
        </w:rPr>
        <w:t xml:space="preserve">                                                     </w:t>
      </w:r>
      <w:r w:rsidR="00AA2352">
        <w:rPr>
          <w:rFonts w:eastAsiaTheme="minorEastAsia"/>
        </w:rPr>
        <w:t>4</w:t>
      </w:r>
    </w:p>
    <w:p w14:paraId="41B3FEF5" w14:textId="45A536C8" w:rsidR="00465E89" w:rsidRPr="002B5931" w:rsidRDefault="006F3F55" w:rsidP="0026598A">
      <w:pPr>
        <w:spacing w:line="360" w:lineRule="auto"/>
        <w:jc w:val="right"/>
      </w:pPr>
      <m:oMath>
        <m:nary>
          <m:naryPr>
            <m:chr m:val="∑"/>
            <m:limLoc m:val="subSup"/>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r>
              <w:rPr>
                <w:rFonts w:ascii="Cambria Math" w:hAnsi="Cambria Math"/>
              </w:rPr>
              <m:t>xy</m:t>
            </m:r>
          </m:e>
        </m:nary>
      </m:oMath>
      <w:r w:rsidR="00465E89" w:rsidRPr="002B5931">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oMath>
      <w:r w:rsidR="00465E89" w:rsidRPr="002B5931">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nary>
      </m:oMath>
      <w:r w:rsidR="00465E89" w:rsidRPr="002B5931">
        <w:rPr>
          <w:rFonts w:eastAsiaTheme="minorEastAsia"/>
        </w:rPr>
        <w:t xml:space="preserve">                                                 </w:t>
      </w:r>
      <w:r w:rsidR="00AA2352">
        <w:rPr>
          <w:rFonts w:eastAsiaTheme="minorEastAsia"/>
        </w:rPr>
        <w:t>5</w:t>
      </w:r>
    </w:p>
    <w:p w14:paraId="2F530BEF" w14:textId="21A07D6E" w:rsidR="003C6179" w:rsidRPr="003C6179" w:rsidRDefault="003C6179" w:rsidP="0026598A">
      <w:pPr>
        <w:shd w:val="clear" w:color="auto" w:fill="FFFFFF"/>
        <w:spacing w:beforeAutospacing="1" w:line="360" w:lineRule="auto"/>
        <w:jc w:val="both"/>
      </w:pPr>
      <w:r w:rsidRPr="003C6179">
        <w:lastRenderedPageBreak/>
        <w:t xml:space="preserve">The Augmented Dickey–Fuller (ADF) test </w:t>
      </w:r>
      <w:r w:rsidR="00445372">
        <w:t>which is a paramet</w:t>
      </w:r>
      <w:r w:rsidR="00F34F54">
        <w:t xml:space="preserve">ric method </w:t>
      </w:r>
      <w:r w:rsidRPr="003C6179">
        <w:t>was employed to examine the stationarity of minimum temperature, maximum temperature, and relative humidity time-series d</w:t>
      </w:r>
      <w:r w:rsidR="004910D9">
        <w:t>istribution</w:t>
      </w:r>
      <w:r w:rsidRPr="003C6179">
        <w:t xml:space="preserve">. </w:t>
      </w:r>
      <w:r w:rsidR="007D2A51">
        <w:t xml:space="preserve">Stationarity in the time series </w:t>
      </w:r>
      <w:r w:rsidR="00284A49">
        <w:t>ensures</w:t>
      </w:r>
      <w:r w:rsidR="007D2A51">
        <w:t xml:space="preserve"> that the mean and variance remain constant over time</w:t>
      </w:r>
      <w:r w:rsidR="00284A49">
        <w:t xml:space="preserve"> </w:t>
      </w:r>
      <w:r w:rsidR="00DB5F6F">
        <w:t>(</w:t>
      </w:r>
      <w:r w:rsidR="00A56803" w:rsidRPr="00A56803">
        <w:t>Dickey</w:t>
      </w:r>
      <w:r w:rsidR="007B5953">
        <w:t xml:space="preserve"> </w:t>
      </w:r>
      <w:r w:rsidR="00A56803" w:rsidRPr="00A56803">
        <w:t>&amp; Fuller, 1979</w:t>
      </w:r>
      <w:r w:rsidR="007B5953">
        <w:t xml:space="preserve">; </w:t>
      </w:r>
      <w:r w:rsidR="00DB5F6F" w:rsidRPr="00143414">
        <w:t>Mushtaq</w:t>
      </w:r>
      <w:r w:rsidR="005F045F">
        <w:t>, 2011)</w:t>
      </w:r>
      <w:r w:rsidRPr="003C6179">
        <w:t xml:space="preserve">. </w:t>
      </w:r>
      <w:r w:rsidR="000E5638">
        <w:t>When the time series is stationary</w:t>
      </w:r>
      <w:r w:rsidR="00A219FB">
        <w:t>,</w:t>
      </w:r>
      <w:r w:rsidR="000E5638">
        <w:t xml:space="preserve"> </w:t>
      </w:r>
      <w:r w:rsidR="00803A70">
        <w:t xml:space="preserve">it indicates </w:t>
      </w:r>
      <w:r w:rsidR="00AB1BAA">
        <w:t xml:space="preserve">that </w:t>
      </w:r>
      <w:r w:rsidR="000E5638">
        <w:t xml:space="preserve">no </w:t>
      </w:r>
      <w:r w:rsidR="00A219FB">
        <w:t>significant trend exists in the</w:t>
      </w:r>
      <w:r w:rsidR="00AB1BAA">
        <w:t xml:space="preserve"> </w:t>
      </w:r>
      <w:r w:rsidR="0036289F">
        <w:t>temperature and relative humidity distributions</w:t>
      </w:r>
      <w:r w:rsidR="00AB1BAA">
        <w:t xml:space="preserve"> over</w:t>
      </w:r>
      <w:r w:rsidR="00A219FB">
        <w:t xml:space="preserve"> </w:t>
      </w:r>
      <w:r w:rsidR="004D0EB5">
        <w:t>time.</w:t>
      </w:r>
      <w:r w:rsidR="004D0EB5" w:rsidRPr="003C6179">
        <w:t xml:space="preserve"> Tests</w:t>
      </w:r>
      <w:r w:rsidRPr="003C6179">
        <w:t xml:space="preserve"> were conducted at the 5% significance level with optimal lag lengths determined using the Akaike Information Criterion (AIC).</w:t>
      </w:r>
    </w:p>
    <w:p w14:paraId="6EDF408A" w14:textId="7E3F0162" w:rsidR="00010999" w:rsidRDefault="00E22830" w:rsidP="0026598A">
      <w:pPr>
        <w:shd w:val="clear" w:color="auto" w:fill="FFFFFF"/>
        <w:spacing w:beforeAutospacing="1" w:line="360" w:lineRule="auto"/>
        <w:jc w:val="both"/>
        <w:rPr>
          <w:rFonts w:eastAsiaTheme="minorEastAsia"/>
        </w:rPr>
      </w:pPr>
      <w:r>
        <w:t xml:space="preserve">The trend detection was also investigated using the </w:t>
      </w:r>
      <w:r w:rsidR="004E4F3A" w:rsidRPr="004E4F3A">
        <w:t>Mann-Kendall test</w:t>
      </w:r>
      <w:r>
        <w:t>, which</w:t>
      </w:r>
      <w:r w:rsidR="004E4F3A" w:rsidRPr="004E4F3A">
        <w:t xml:space="preserve"> is a non-parametric </w:t>
      </w:r>
      <w:r>
        <w:t xml:space="preserve">test. </w:t>
      </w:r>
      <w:r w:rsidR="00785576">
        <w:t xml:space="preserve">This non-parametric test assesses whether </w:t>
      </w:r>
      <w:r w:rsidR="00E56BF7">
        <w:t xml:space="preserve">there is </w:t>
      </w:r>
      <w:r w:rsidR="00785576">
        <w:t>a monotonic increasing or decreasing trend</w:t>
      </w:r>
      <w:r w:rsidR="00D33938">
        <w:t xml:space="preserve"> (</w:t>
      </w:r>
      <w:r w:rsidR="00D33938" w:rsidRPr="001C35EC">
        <w:t>Mann 1945; Kendall 1955; Masi et al., 2023</w:t>
      </w:r>
      <w:r w:rsidR="00D96BE2">
        <w:t>; Ekwueme et al.</w:t>
      </w:r>
      <w:r w:rsidR="00926883">
        <w:t>,</w:t>
      </w:r>
      <w:r w:rsidR="00D96BE2">
        <w:t xml:space="preserve"> 2024</w:t>
      </w:r>
      <w:r w:rsidR="00D33938" w:rsidRPr="001C35EC">
        <w:t>)</w:t>
      </w:r>
      <w:r w:rsidR="00785576">
        <w:t xml:space="preserve">. </w:t>
      </w:r>
      <w:r w:rsidR="00640CFE">
        <w:t>The Mann-Kendall</w:t>
      </w:r>
      <w:r w:rsidR="00D41F2B">
        <w:t xml:space="preserve"> test </w:t>
      </w:r>
      <w:r w:rsidR="004E4F3A" w:rsidRPr="004E4F3A">
        <w:t>doesn't require the temperature</w:t>
      </w:r>
      <w:r w:rsidR="00D41F2B">
        <w:t xml:space="preserve"> and relative hum</w:t>
      </w:r>
      <w:r w:rsidR="00640CFE">
        <w:t>idity</w:t>
      </w:r>
      <w:r w:rsidR="004E4F3A" w:rsidRPr="004E4F3A">
        <w:t xml:space="preserve"> data </w:t>
      </w:r>
      <w:r w:rsidR="00284A63">
        <w:t>to follow</w:t>
      </w:r>
      <w:r w:rsidR="00640CFE">
        <w:t xml:space="preserve"> a normal distribution</w:t>
      </w:r>
      <w:r w:rsidR="00284A63">
        <w:t>,</w:t>
      </w:r>
      <w:r w:rsidR="00640CFE">
        <w:t xml:space="preserve"> thereby making</w:t>
      </w:r>
      <w:r w:rsidR="00284A63">
        <w:t xml:space="preserve"> </w:t>
      </w:r>
      <w:r w:rsidR="004E4F3A" w:rsidRPr="004E4F3A">
        <w:t xml:space="preserve">it a more robust test for </w:t>
      </w:r>
      <w:r w:rsidR="00284A63">
        <w:t>time series</w:t>
      </w:r>
      <w:r w:rsidR="00391F5A">
        <w:t xml:space="preserve"> data</w:t>
      </w:r>
      <w:r w:rsidR="004E4F3A" w:rsidRPr="004E4F3A">
        <w:t xml:space="preserve"> </w:t>
      </w:r>
      <w:r w:rsidR="00391F5A">
        <w:t>distribution</w:t>
      </w:r>
      <w:r w:rsidR="004E4F3A" w:rsidRPr="004E4F3A">
        <w:t xml:space="preserve"> with extreme skewness (</w:t>
      </w:r>
      <w:r w:rsidR="00F66BB0">
        <w:t xml:space="preserve">Yue et al., 2002; </w:t>
      </w:r>
      <w:r w:rsidR="004E4F3A" w:rsidRPr="004E4F3A">
        <w:t xml:space="preserve">Sam et al., 2023; Ekwueme et al., 2024). </w:t>
      </w:r>
      <w:r w:rsidR="00004C0B">
        <w:t xml:space="preserve">Before </w:t>
      </w:r>
      <w:r w:rsidR="00B456BA">
        <w:t xml:space="preserve">the </w:t>
      </w:r>
      <w:r w:rsidR="0091169A">
        <w:t>application</w:t>
      </w:r>
      <w:r w:rsidR="00004C0B">
        <w:t xml:space="preserve"> of </w:t>
      </w:r>
      <w:r w:rsidR="00B456BA">
        <w:t>Mann-Kendall</w:t>
      </w:r>
      <w:r w:rsidR="00004C0B">
        <w:t xml:space="preserve"> to detect for trend, </w:t>
      </w:r>
      <w:r w:rsidR="00B456BA">
        <w:t>autocorrelation analysis</w:t>
      </w:r>
      <w:r w:rsidR="00004C0B">
        <w:t xml:space="preserve"> </w:t>
      </w:r>
      <w:r w:rsidR="00424918">
        <w:t>was carried out.</w:t>
      </w:r>
      <w:r w:rsidR="0091169A">
        <w:t xml:space="preserve"> Series correlation </w:t>
      </w:r>
      <w:r w:rsidR="00BA715C">
        <w:t xml:space="preserve">in the time series </w:t>
      </w:r>
      <w:r w:rsidR="00B456BA">
        <w:t>tends</w:t>
      </w:r>
      <w:r w:rsidR="0091169A">
        <w:t xml:space="preserve"> to affect the </w:t>
      </w:r>
      <w:r w:rsidR="0015752F">
        <w:t xml:space="preserve">result of </w:t>
      </w:r>
      <w:r w:rsidR="00BA715C">
        <w:t>Mann-Kendall</w:t>
      </w:r>
      <w:r w:rsidR="0015752F">
        <w:t xml:space="preserve"> </w:t>
      </w:r>
      <w:r w:rsidR="00134678">
        <w:t>te</w:t>
      </w:r>
      <w:r w:rsidR="00BA715C">
        <w:t>st</w:t>
      </w:r>
      <w:r w:rsidR="00ED2ED5">
        <w:t xml:space="preserve"> (</w:t>
      </w:r>
      <w:r w:rsidR="00ED2ED5" w:rsidRPr="00ED2ED5">
        <w:t>von Storch, 1999; Yue et al., 2002</w:t>
      </w:r>
      <w:r w:rsidR="00520265">
        <w:t xml:space="preserve">; </w:t>
      </w:r>
      <w:r w:rsidR="00520265" w:rsidRPr="001C35EC">
        <w:t>Suhaila et al., 2010</w:t>
      </w:r>
      <w:r w:rsidR="00ED2ED5">
        <w:t>)</w:t>
      </w:r>
      <w:r w:rsidR="00BA715C">
        <w:t xml:space="preserve">. </w:t>
      </w:r>
      <w:r w:rsidR="00C16161">
        <w:t xml:space="preserve">Series </w:t>
      </w:r>
      <w:r w:rsidR="0091166C">
        <w:t>correlation</w:t>
      </w:r>
      <w:r w:rsidR="00C16161">
        <w:t xml:space="preserve"> in the time series </w:t>
      </w:r>
      <w:r w:rsidR="0091166C">
        <w:t>results</w:t>
      </w:r>
      <w:r w:rsidR="00C16161">
        <w:t xml:space="preserve"> </w:t>
      </w:r>
      <w:r w:rsidR="00466548">
        <w:t>increases the likel</w:t>
      </w:r>
      <w:r w:rsidR="00F825E2">
        <w:t>ihood of a</w:t>
      </w:r>
      <w:r w:rsidR="00C16161">
        <w:t xml:space="preserve"> Type I error, where</w:t>
      </w:r>
      <w:r w:rsidR="00F825E2">
        <w:t>by</w:t>
      </w:r>
      <w:r w:rsidR="00C16161">
        <w:t xml:space="preserve"> </w:t>
      </w:r>
      <w:r w:rsidR="0091166C">
        <w:t>an</w:t>
      </w:r>
      <w:r w:rsidR="00C16161">
        <w:t xml:space="preserve"> increasing or decreasing trend is </w:t>
      </w:r>
      <w:r w:rsidR="0091166C">
        <w:t>falsely established</w:t>
      </w:r>
      <w:r w:rsidR="00F825E2">
        <w:t xml:space="preserve"> when no true trend </w:t>
      </w:r>
      <w:r w:rsidR="000D6796">
        <w:t>exists</w:t>
      </w:r>
      <w:r w:rsidR="0091166C">
        <w:t xml:space="preserve">. </w:t>
      </w:r>
    </w:p>
    <w:p w14:paraId="4E428800" w14:textId="56C5C28D" w:rsidR="0007469B" w:rsidRPr="001C35EC" w:rsidRDefault="00294BD2" w:rsidP="0026598A">
      <w:pPr>
        <w:spacing w:line="360" w:lineRule="auto"/>
        <w:jc w:val="both"/>
      </w:pPr>
      <w:r>
        <w:t xml:space="preserve">When </w:t>
      </w:r>
      <w:r w:rsidR="00702AF8">
        <w:t xml:space="preserve">there is </w:t>
      </w:r>
      <w:r>
        <w:t>autocorrelation at lag 1, correction</w:t>
      </w:r>
      <w:r w:rsidR="00D325FE">
        <w:t xml:space="preserve">s </w:t>
      </w:r>
      <w:r w:rsidR="0034141D">
        <w:t>must</w:t>
      </w:r>
      <w:r w:rsidR="00D325FE">
        <w:t xml:space="preserve"> be applied to the time series before Mann-Kendall can be used </w:t>
      </w:r>
      <w:r w:rsidR="00702AF8">
        <w:t>to detect trend on the time series data</w:t>
      </w:r>
      <w:r w:rsidR="0007469B" w:rsidRPr="001C35EC">
        <w:t xml:space="preserve">. However, if no serial autocorrelation is found in the temperature data set, the </w:t>
      </w:r>
      <w:r w:rsidR="002D26A8">
        <w:t>Mann-Kendall</w:t>
      </w:r>
      <w:r w:rsidR="0007469B" w:rsidRPr="001C35EC">
        <w:t xml:space="preserve"> test can be applied without the need for correction. Yue et al. (2002) developed a correction for time series with serial correlation known as “Trend Free Pre-whitening (TFPW)”. </w:t>
      </w:r>
      <w:r w:rsidR="00E84916">
        <w:t>Th</w:t>
      </w:r>
      <w:r w:rsidR="00D325FE">
        <w:t xml:space="preserve">e trend analysis was done </w:t>
      </w:r>
      <w:r w:rsidR="00B40A77">
        <w:t>utilising</w:t>
      </w:r>
      <w:r w:rsidR="00D325FE">
        <w:t xml:space="preserve"> a </w:t>
      </w:r>
      <w:r w:rsidR="00B40A77">
        <w:t>Python</w:t>
      </w:r>
      <w:r w:rsidR="00D325FE">
        <w:t xml:space="preserve"> </w:t>
      </w:r>
      <w:r w:rsidR="00001F42">
        <w:t>package called</w:t>
      </w:r>
      <w:r w:rsidR="001E0292" w:rsidRPr="001C35EC">
        <w:t xml:space="preserve"> </w:t>
      </w:r>
      <w:proofErr w:type="spellStart"/>
      <w:r w:rsidR="000C0098">
        <w:t>statsmodels</w:t>
      </w:r>
      <w:proofErr w:type="spellEnd"/>
      <w:r w:rsidR="008B650F">
        <w:t xml:space="preserve"> (</w:t>
      </w:r>
      <w:r w:rsidR="001E0292" w:rsidRPr="001C35EC">
        <w:t>library-</w:t>
      </w:r>
      <w:proofErr w:type="spellStart"/>
      <w:r w:rsidR="001E0292" w:rsidRPr="001C35EC">
        <w:t>pymannkendal</w:t>
      </w:r>
      <w:proofErr w:type="spellEnd"/>
      <w:r w:rsidR="008B650F">
        <w:t>)</w:t>
      </w:r>
      <w:r w:rsidR="001E0292" w:rsidRPr="001C35EC">
        <w:t>.</w:t>
      </w:r>
    </w:p>
    <w:p w14:paraId="696852D8" w14:textId="77777777" w:rsidR="0007469B" w:rsidRPr="001C35EC" w:rsidRDefault="0007469B" w:rsidP="0026598A">
      <w:pPr>
        <w:spacing w:line="360" w:lineRule="auto"/>
        <w:jc w:val="both"/>
        <w:rPr>
          <w:rFonts w:eastAsiaTheme="minorEastAsia"/>
          <w:b/>
          <w:bCs/>
        </w:rPr>
      </w:pPr>
      <w:r w:rsidRPr="008F0257">
        <w:rPr>
          <w:rFonts w:eastAsiaTheme="minorEastAsia"/>
          <w:b/>
          <w:bCs/>
        </w:rPr>
        <w:t>2.3.3</w:t>
      </w:r>
      <w:r w:rsidRPr="001C35EC">
        <w:rPr>
          <w:rFonts w:eastAsiaTheme="minorEastAsia"/>
          <w:b/>
          <w:bCs/>
        </w:rPr>
        <w:t xml:space="preserve"> Theil Sen’s Slope</w:t>
      </w:r>
    </w:p>
    <w:p w14:paraId="623F296B" w14:textId="680CFC16" w:rsidR="0007469B" w:rsidRPr="001C35EC" w:rsidRDefault="0007469B" w:rsidP="0026598A">
      <w:pPr>
        <w:spacing w:line="360" w:lineRule="auto"/>
        <w:jc w:val="both"/>
      </w:pPr>
      <w:r w:rsidRPr="001C35EC">
        <w:t xml:space="preserve">The Sen's Slope Estimator (SSE) test </w:t>
      </w:r>
      <w:r w:rsidR="008B650F">
        <w:t xml:space="preserve">was used </w:t>
      </w:r>
      <w:r w:rsidRPr="001C35EC">
        <w:t xml:space="preserve">to determine the magnitude and variation of the trend. The </w:t>
      </w:r>
      <w:r w:rsidR="00380781">
        <w:t>Sen</w:t>
      </w:r>
      <w:r w:rsidRPr="001C35EC">
        <w:t xml:space="preserve"> slope is estimated using the formula in Equation </w:t>
      </w:r>
      <w:r w:rsidR="00813C93">
        <w:t>6</w:t>
      </w:r>
      <w:r w:rsidRPr="001C35EC">
        <w:t xml:space="preserve"> (Sen, 1968; Theil, 1950). </w:t>
      </w:r>
    </w:p>
    <w:p w14:paraId="2C24DEDD" w14:textId="409F257A" w:rsidR="0007469B" w:rsidRPr="001C35EC" w:rsidRDefault="0007469B" w:rsidP="0026598A">
      <w:pPr>
        <w:spacing w:line="360" w:lineRule="auto"/>
        <w:jc w:val="right"/>
        <w:rPr>
          <w:rFonts w:eastAsiaTheme="minorEastAsia"/>
        </w:rPr>
      </w:pPr>
      <m:oMath>
        <m:r>
          <w:rPr>
            <w:rFonts w:ascii="Cambria Math" w:hAnsi="Cambria Math"/>
          </w:rPr>
          <m:t>β</m:t>
        </m:r>
      </m:oMath>
      <w:r w:rsidRPr="001C35EC">
        <w:rPr>
          <w:rFonts w:eastAsiaTheme="minorEastAsia"/>
        </w:rPr>
        <w:t xml:space="preserve"> = Median</w:t>
      </w:r>
      <m:oMath>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j</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j</m:t>
                    </m:r>
                  </m:sub>
                </m:sSub>
              </m:den>
            </m:f>
          </m:e>
        </m:d>
      </m:oMath>
      <w:r w:rsidRPr="001C35EC">
        <w:rPr>
          <w:rFonts w:eastAsiaTheme="minorEastAsia"/>
        </w:rPr>
        <w:t xml:space="preserve">                                                  </w:t>
      </w:r>
      <w:r w:rsidR="00813C93">
        <w:rPr>
          <w:rFonts w:eastAsiaTheme="minorEastAsia"/>
        </w:rPr>
        <w:t>6</w:t>
      </w:r>
    </w:p>
    <w:p w14:paraId="23A43D85" w14:textId="147EBEE5" w:rsidR="00853B6E" w:rsidRPr="001C35EC" w:rsidRDefault="0007469B" w:rsidP="0026598A">
      <w:pPr>
        <w:spacing w:line="360" w:lineRule="auto"/>
        <w:jc w:val="both"/>
        <w:rPr>
          <w:rFonts w:eastAsiaTheme="minorEastAsia"/>
        </w:rPr>
      </w:pPr>
      <w:r w:rsidRPr="001C35EC">
        <w:t xml:space="preserve">Where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oMath>
      <w:r w:rsidRPr="001C35EC">
        <w:rPr>
          <w:rFonts w:eastAsiaTheme="minorEastAsia"/>
          <w:sz w:val="28"/>
          <w:szCs w:val="28"/>
        </w:rPr>
        <w:t xml:space="preserve"> </w:t>
      </w:r>
      <w:r w:rsidRPr="001C35EC">
        <w:rPr>
          <w:rFonts w:eastAsiaTheme="minorEastAsia"/>
        </w:rPr>
        <w:t xml:space="preserve">and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j</m:t>
            </m:r>
          </m:sub>
        </m:sSub>
      </m:oMath>
      <w:r w:rsidRPr="001C35EC">
        <w:rPr>
          <w:rFonts w:eastAsiaTheme="minorEastAsia"/>
          <w:sz w:val="28"/>
          <w:szCs w:val="28"/>
        </w:rPr>
        <w:t xml:space="preserve"> </w:t>
      </w:r>
      <w:r w:rsidRPr="001C35EC">
        <w:rPr>
          <w:rFonts w:eastAsiaTheme="minorEastAsia"/>
        </w:rPr>
        <w:t xml:space="preserve">are rainfall data values at time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oMath>
      <w:r w:rsidRPr="001C35EC">
        <w:rPr>
          <w:rFonts w:eastAsiaTheme="minorEastAsia"/>
          <w:sz w:val="28"/>
          <w:szCs w:val="28"/>
        </w:rPr>
        <w:t xml:space="preserve"> </w:t>
      </w:r>
      <w:r w:rsidRPr="001C35EC">
        <w:rPr>
          <w:rFonts w:eastAsiaTheme="minorEastAsia"/>
        </w:rPr>
        <w:t xml:space="preserve">and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j</m:t>
            </m:r>
          </m:sub>
        </m:sSub>
      </m:oMath>
      <w:r w:rsidRPr="001C35EC">
        <w:rPr>
          <w:rFonts w:eastAsiaTheme="minorEastAsia"/>
          <w:sz w:val="28"/>
          <w:szCs w:val="28"/>
        </w:rPr>
        <w:t xml:space="preserve"> (</w:t>
      </w:r>
      <w:proofErr w:type="spellStart"/>
      <w:r w:rsidRPr="001C35EC">
        <w:rPr>
          <w:rFonts w:eastAsiaTheme="minorEastAsia"/>
        </w:rPr>
        <w:t>i</w:t>
      </w:r>
      <w:proofErr w:type="spellEnd"/>
      <w:r w:rsidRPr="001C35EC">
        <w:rPr>
          <w:rFonts w:eastAsiaTheme="minorEastAsia"/>
        </w:rPr>
        <w:t xml:space="preserve"> &gt; j</w:t>
      </w:r>
      <w:r w:rsidRPr="001C35EC">
        <w:rPr>
          <w:rFonts w:eastAsiaTheme="minorEastAsia"/>
          <w:sz w:val="28"/>
          <w:szCs w:val="28"/>
        </w:rPr>
        <w:t>)</w:t>
      </w:r>
      <w:r w:rsidRPr="001C35EC">
        <w:rPr>
          <w:rFonts w:eastAsiaTheme="minorEastAsia"/>
        </w:rPr>
        <w:t xml:space="preserve"> respectively.</w:t>
      </w:r>
    </w:p>
    <w:p w14:paraId="56F5624A" w14:textId="12A888B7" w:rsidR="00B61364" w:rsidRDefault="008B4FE4" w:rsidP="0026598A">
      <w:pPr>
        <w:spacing w:line="360" w:lineRule="auto"/>
        <w:jc w:val="both"/>
        <w:rPr>
          <w:rFonts w:eastAsiaTheme="minorEastAsia"/>
          <w:b/>
          <w:bCs/>
        </w:rPr>
      </w:pPr>
      <w:r w:rsidRPr="008B4FE4">
        <w:rPr>
          <w:rFonts w:eastAsiaTheme="minorEastAsia"/>
          <w:b/>
          <w:bCs/>
        </w:rPr>
        <w:t>2.</w:t>
      </w:r>
      <w:r w:rsidR="00853B6E">
        <w:rPr>
          <w:rFonts w:eastAsiaTheme="minorEastAsia"/>
          <w:b/>
          <w:bCs/>
        </w:rPr>
        <w:t>3</w:t>
      </w:r>
      <w:r w:rsidRPr="008B4FE4">
        <w:rPr>
          <w:rFonts w:eastAsiaTheme="minorEastAsia"/>
          <w:b/>
          <w:bCs/>
        </w:rPr>
        <w:t>.4 Change Point</w:t>
      </w:r>
    </w:p>
    <w:p w14:paraId="6BE22410" w14:textId="3BC756D6" w:rsidR="0049274D" w:rsidRPr="00A21937" w:rsidRDefault="00B61364" w:rsidP="0026598A">
      <w:pPr>
        <w:spacing w:line="360" w:lineRule="auto"/>
        <w:jc w:val="both"/>
      </w:pPr>
      <w:r w:rsidRPr="00B61364">
        <w:rPr>
          <w:rFonts w:eastAsiaTheme="minorEastAsia"/>
        </w:rPr>
        <w:t>Identification of abrupt changes in the minimum</w:t>
      </w:r>
      <w:r>
        <w:rPr>
          <w:rFonts w:eastAsiaTheme="minorEastAsia"/>
        </w:rPr>
        <w:t xml:space="preserve"> temperature, maximum temperature and relative </w:t>
      </w:r>
      <w:r w:rsidR="00D95123">
        <w:rPr>
          <w:rFonts w:eastAsiaTheme="minorEastAsia"/>
        </w:rPr>
        <w:t>humidity</w:t>
      </w:r>
      <w:r>
        <w:rPr>
          <w:rFonts w:eastAsiaTheme="minorEastAsia"/>
        </w:rPr>
        <w:t xml:space="preserve"> was done using </w:t>
      </w:r>
      <w:r w:rsidR="00D95123">
        <w:rPr>
          <w:rFonts w:eastAsiaTheme="minorEastAsia"/>
        </w:rPr>
        <w:t>Distribution-free</w:t>
      </w:r>
      <w:r>
        <w:rPr>
          <w:rFonts w:eastAsiaTheme="minorEastAsia"/>
        </w:rPr>
        <w:t xml:space="preserve"> CUSUM and </w:t>
      </w:r>
      <w:r w:rsidR="00D95123">
        <w:rPr>
          <w:rFonts w:eastAsiaTheme="minorEastAsia"/>
        </w:rPr>
        <w:t>Sequential</w:t>
      </w:r>
      <w:r>
        <w:rPr>
          <w:rFonts w:eastAsiaTheme="minorEastAsia"/>
        </w:rPr>
        <w:t xml:space="preserve"> </w:t>
      </w:r>
      <w:r w:rsidR="00E12171">
        <w:rPr>
          <w:rFonts w:eastAsiaTheme="minorEastAsia"/>
        </w:rPr>
        <w:t>Mann-Kendall</w:t>
      </w:r>
      <w:r>
        <w:rPr>
          <w:rFonts w:eastAsiaTheme="minorEastAsia"/>
        </w:rPr>
        <w:t>. Bo</w:t>
      </w:r>
      <w:r w:rsidR="00D95123">
        <w:rPr>
          <w:rFonts w:eastAsiaTheme="minorEastAsia"/>
        </w:rPr>
        <w:t>th change point methods are non-parametric</w:t>
      </w:r>
      <w:r w:rsidR="00E12171">
        <w:rPr>
          <w:rFonts w:eastAsiaTheme="minorEastAsia"/>
        </w:rPr>
        <w:t xml:space="preserve"> test</w:t>
      </w:r>
      <w:r w:rsidR="00DD04A2">
        <w:rPr>
          <w:rFonts w:eastAsiaTheme="minorEastAsia"/>
        </w:rPr>
        <w:t>s</w:t>
      </w:r>
      <w:r w:rsidR="00D95123">
        <w:rPr>
          <w:rFonts w:eastAsiaTheme="minorEastAsia"/>
        </w:rPr>
        <w:t xml:space="preserve">. </w:t>
      </w:r>
      <w:r w:rsidR="002509AC">
        <w:t xml:space="preserve">The Cumulative Sum (CUSUM) test </w:t>
      </w:r>
      <w:r w:rsidR="002509AC">
        <w:lastRenderedPageBreak/>
        <w:t>examines cumulative deviations from the series me</w:t>
      </w:r>
      <w:r w:rsidR="000333CF">
        <w:t>dian</w:t>
      </w:r>
      <w:r w:rsidR="002509AC">
        <w:t xml:space="preserve"> to detect shifts in central tendency</w:t>
      </w:r>
      <w:r w:rsidR="00E145FC">
        <w:t xml:space="preserve"> (</w:t>
      </w:r>
      <w:r w:rsidR="00E145FC" w:rsidRPr="00E145FC">
        <w:t>McGilchrist</w:t>
      </w:r>
      <w:r w:rsidR="00E145FC">
        <w:t xml:space="preserve"> </w:t>
      </w:r>
      <w:r w:rsidR="00E145FC" w:rsidRPr="00E145FC">
        <w:t>&amp; Woodyer,</w:t>
      </w:r>
      <w:r w:rsidR="008F180D">
        <w:t xml:space="preserve"> </w:t>
      </w:r>
      <w:r w:rsidR="00E145FC" w:rsidRPr="00E145FC">
        <w:t xml:space="preserve">1975). </w:t>
      </w:r>
      <w:r w:rsidR="002509AC">
        <w:t xml:space="preserve">The </w:t>
      </w:r>
      <w:r w:rsidR="004214E8">
        <w:t>distribution-free</w:t>
      </w:r>
      <w:r w:rsidR="00380781">
        <w:t xml:space="preserve"> </w:t>
      </w:r>
      <w:r w:rsidR="002509AC">
        <w:t xml:space="preserve">CUSUM statistic is calculated by cumulating differences between each observation and the overall </w:t>
      </w:r>
      <w:r w:rsidR="00A816CF">
        <w:t>median</w:t>
      </w:r>
      <w:r w:rsidR="00426A62">
        <w:t>.</w:t>
      </w:r>
      <w:r w:rsidR="00A816CF">
        <w:t xml:space="preserve"> </w:t>
      </w:r>
      <w:r w:rsidR="002509AC">
        <w:t>The magnitude and timing of maximum absolute deviation indicate the strength and location of the change point. CUSUM values exceeding these thresholds indicate statistically significant change points</w:t>
      </w:r>
      <w:r w:rsidR="00B6648A">
        <w:t xml:space="preserve"> </w:t>
      </w:r>
      <w:r w:rsidR="00B6648A" w:rsidRPr="001C35EC">
        <w:t xml:space="preserve">(Team R Core, 2021; </w:t>
      </w:r>
      <w:proofErr w:type="spellStart"/>
      <w:r w:rsidR="00B6648A" w:rsidRPr="001C35EC">
        <w:t>Patakamuri</w:t>
      </w:r>
      <w:proofErr w:type="spellEnd"/>
      <w:r w:rsidR="00B6648A" w:rsidRPr="001C35EC">
        <w:t>, 2022).</w:t>
      </w:r>
    </w:p>
    <w:p w14:paraId="3C34F3C7" w14:textId="4E42F090" w:rsidR="00E77DD7" w:rsidRDefault="002509AC" w:rsidP="0026598A">
      <w:pPr>
        <w:pStyle w:val="Heading1"/>
        <w:spacing w:after="0" w:line="360" w:lineRule="auto"/>
        <w:jc w:val="both"/>
      </w:pPr>
      <w:r>
        <w:t xml:space="preserve">3 </w:t>
      </w:r>
      <w:r w:rsidR="00F7568E">
        <w:t>Result</w:t>
      </w:r>
      <w:r w:rsidR="00AA2016">
        <w:t>s and Discussion</w:t>
      </w:r>
    </w:p>
    <w:p w14:paraId="7913B0F5" w14:textId="67772B40" w:rsidR="00AA2016" w:rsidRDefault="00AA2016" w:rsidP="0026598A">
      <w:pPr>
        <w:pStyle w:val="Heading1"/>
        <w:spacing w:after="0" w:line="360" w:lineRule="auto"/>
        <w:jc w:val="both"/>
        <w:rPr>
          <w:sz w:val="24"/>
          <w:szCs w:val="24"/>
        </w:rPr>
      </w:pPr>
      <w:r>
        <w:t>3.1 Results</w:t>
      </w:r>
    </w:p>
    <w:p w14:paraId="2C58DA5D" w14:textId="795A951F" w:rsidR="003A6A59" w:rsidRPr="002F70B9" w:rsidRDefault="003A6A59" w:rsidP="0026598A">
      <w:pPr>
        <w:spacing w:line="360" w:lineRule="auto"/>
        <w:jc w:val="both"/>
        <w:rPr>
          <w:b/>
          <w:bCs/>
        </w:rPr>
      </w:pPr>
      <w:r w:rsidRPr="002F70B9">
        <w:rPr>
          <w:b/>
          <w:bCs/>
        </w:rPr>
        <w:t>3.</w:t>
      </w:r>
      <w:r>
        <w:rPr>
          <w:b/>
          <w:bCs/>
        </w:rPr>
        <w:t>1</w:t>
      </w:r>
      <w:r w:rsidRPr="002F70B9">
        <w:rPr>
          <w:b/>
          <w:bCs/>
        </w:rPr>
        <w:t>.1 Temperature and Relative Humidity Distribution in Enugu</w:t>
      </w:r>
    </w:p>
    <w:p w14:paraId="53D5EE02" w14:textId="5AACB892" w:rsidR="0049283F" w:rsidRDefault="00956185" w:rsidP="0026598A">
      <w:pPr>
        <w:spacing w:line="360" w:lineRule="auto"/>
        <w:jc w:val="both"/>
      </w:pPr>
      <w:r>
        <w:t>The time</w:t>
      </w:r>
      <w:r w:rsidR="00C672C3">
        <w:t xml:space="preserve"> series plot for annual minimum and maximum temperatures is shown in Figure 2.</w:t>
      </w:r>
      <w:r w:rsidR="0095667D">
        <w:t xml:space="preserve"> </w:t>
      </w:r>
      <w:r w:rsidR="00ED6B59">
        <w:t xml:space="preserve">Both </w:t>
      </w:r>
      <w:r w:rsidR="0095667D">
        <w:t>temperatures</w:t>
      </w:r>
      <w:r w:rsidR="00ED6B59">
        <w:t xml:space="preserve"> showed a dip in </w:t>
      </w:r>
      <w:r w:rsidR="0095667D">
        <w:t>temperature from 2005 to 2006</w:t>
      </w:r>
      <w:r w:rsidR="00FC3DCF">
        <w:t>.</w:t>
      </w:r>
      <w:r w:rsidR="006D7E31">
        <w:t xml:space="preserve"> </w:t>
      </w:r>
      <w:r w:rsidR="00EC65D0">
        <w:t xml:space="preserve">Figure 3 </w:t>
      </w:r>
      <w:r w:rsidR="00D934A6">
        <w:t>presents</w:t>
      </w:r>
      <w:r w:rsidR="00EC65D0">
        <w:t xml:space="preserve"> </w:t>
      </w:r>
      <w:r w:rsidR="00E214FC">
        <w:t>the</w:t>
      </w:r>
      <w:r w:rsidR="00D934A6">
        <w:t xml:space="preserve"> density of</w:t>
      </w:r>
      <w:r w:rsidR="00E214FC">
        <w:t xml:space="preserve"> annual maximum</w:t>
      </w:r>
      <w:r w:rsidR="00D934A6">
        <w:t xml:space="preserve"> and minimum</w:t>
      </w:r>
      <w:r w:rsidR="00E214FC">
        <w:t xml:space="preserve"> temperature</w:t>
      </w:r>
      <w:r w:rsidR="00D934A6">
        <w:t>s</w:t>
      </w:r>
      <w:r w:rsidR="00E214FC">
        <w:t>. The a</w:t>
      </w:r>
      <w:r w:rsidR="002509AC">
        <w:t>nnual maximum temperature in Enugu ranged from 3</w:t>
      </w:r>
      <w:r w:rsidR="008137BA">
        <w:t>5.2</w:t>
      </w:r>
      <w:r w:rsidR="002509AC">
        <w:t xml:space="preserve"> to 3</w:t>
      </w:r>
      <w:r w:rsidR="008137BA">
        <w:t>9.20</w:t>
      </w:r>
      <w:r w:rsidR="002509AC">
        <w:t>°</w:t>
      </w:r>
      <w:proofErr w:type="spellStart"/>
      <w:r w:rsidR="002509AC">
        <w:t>C over</w:t>
      </w:r>
      <w:proofErr w:type="spellEnd"/>
      <w:r w:rsidR="002509AC">
        <w:t xml:space="preserve"> </w:t>
      </w:r>
      <w:r w:rsidR="0031199C">
        <w:t>the 31 years</w:t>
      </w:r>
      <w:r w:rsidR="002509AC">
        <w:t xml:space="preserve">, with </w:t>
      </w:r>
      <w:r w:rsidR="00C0429F">
        <w:t xml:space="preserve">a </w:t>
      </w:r>
      <w:r w:rsidR="002509AC">
        <w:t>mean of 3</w:t>
      </w:r>
      <w:r w:rsidR="00C0429F">
        <w:t>7.87</w:t>
      </w:r>
      <w:r w:rsidR="002509AC">
        <w:t>°C</w:t>
      </w:r>
      <w:r w:rsidR="00C0429F">
        <w:t xml:space="preserve"> </w:t>
      </w:r>
      <w:r w:rsidR="002509AC">
        <w:t xml:space="preserve">and </w:t>
      </w:r>
      <w:r w:rsidR="00947616">
        <w:t xml:space="preserve">a </w:t>
      </w:r>
      <w:r w:rsidR="002509AC">
        <w:t xml:space="preserve">standard deviation of 1.1°C. </w:t>
      </w:r>
      <w:r w:rsidR="004D3A62">
        <w:t xml:space="preserve">The </w:t>
      </w:r>
      <w:r w:rsidR="002509AC">
        <w:t xml:space="preserve">Annual minimum temperature exhibited greater relative variability, ranging from </w:t>
      </w:r>
      <w:r w:rsidR="002013E1">
        <w:t>24.1</w:t>
      </w:r>
      <w:r w:rsidR="002509AC">
        <w:t xml:space="preserve"> to </w:t>
      </w:r>
      <w:r w:rsidR="002013E1">
        <w:t>32.5</w:t>
      </w:r>
      <w:r w:rsidR="002509AC">
        <w:t xml:space="preserve">°C with </w:t>
      </w:r>
      <w:r w:rsidR="004D3A62">
        <w:t xml:space="preserve">a </w:t>
      </w:r>
      <w:r w:rsidR="002509AC">
        <w:t>mean of 2</w:t>
      </w:r>
      <w:r w:rsidR="0014328B">
        <w:t>7.28</w:t>
      </w:r>
      <w:r w:rsidR="002509AC">
        <w:t>°C</w:t>
      </w:r>
      <w:r w:rsidR="00931843">
        <w:t xml:space="preserve"> and a </w:t>
      </w:r>
      <w:r w:rsidR="002509AC">
        <w:t>standard deviation of 1.</w:t>
      </w:r>
      <w:r w:rsidR="0014328B">
        <w:t>63</w:t>
      </w:r>
      <w:r w:rsidR="002509AC">
        <w:t>°C.</w:t>
      </w:r>
      <w:r w:rsidR="00251BFC">
        <w:t xml:space="preserve"> </w:t>
      </w:r>
      <w:r w:rsidR="00D26466">
        <w:t>Table 1</w:t>
      </w:r>
      <w:r w:rsidR="00251BFC">
        <w:t xml:space="preserve"> presents the descriptive statistics of climate variables.</w:t>
      </w:r>
      <w:r w:rsidR="00D26466">
        <w:t xml:space="preserve"> </w:t>
      </w:r>
      <w:r w:rsidR="00FA75B5">
        <w:t>The mean annual relative humi</w:t>
      </w:r>
      <w:r w:rsidR="00715753">
        <w:t xml:space="preserve">dity is shown in Figure 4. </w:t>
      </w:r>
    </w:p>
    <w:p w14:paraId="62BB64FE" w14:textId="40FE2606" w:rsidR="00AD2D73" w:rsidRPr="00AD2D73" w:rsidRDefault="00AD2D73" w:rsidP="0026598A">
      <w:pPr>
        <w:spacing w:line="360" w:lineRule="auto"/>
        <w:jc w:val="both"/>
        <w:rPr>
          <w:b/>
          <w:bCs/>
        </w:rPr>
      </w:pPr>
      <w:r w:rsidRPr="00AD2D73">
        <w:rPr>
          <w:b/>
          <w:bCs/>
        </w:rPr>
        <w:t>3.</w:t>
      </w:r>
      <w:r w:rsidR="005A3042">
        <w:rPr>
          <w:b/>
          <w:bCs/>
        </w:rPr>
        <w:t>1.</w:t>
      </w:r>
      <w:r w:rsidRPr="00AD2D73">
        <w:rPr>
          <w:b/>
          <w:bCs/>
        </w:rPr>
        <w:t>2 Trend Analysis</w:t>
      </w:r>
    </w:p>
    <w:p w14:paraId="43A06669" w14:textId="78F06AEB" w:rsidR="00631DC2" w:rsidRDefault="0049283F" w:rsidP="0026598A">
      <w:pPr>
        <w:spacing w:line="360" w:lineRule="auto"/>
        <w:jc w:val="both"/>
      </w:pPr>
      <w:r>
        <w:t xml:space="preserve"> </w:t>
      </w:r>
      <w:r w:rsidR="00AD6749">
        <w:t xml:space="preserve">The trend analysis </w:t>
      </w:r>
      <w:r w:rsidR="006C2C19">
        <w:t xml:space="preserve">result </w:t>
      </w:r>
      <w:r w:rsidR="00AD6749">
        <w:t>using linear regression is shown in Table 2.</w:t>
      </w:r>
      <w:r w:rsidR="00EE26FE">
        <w:t xml:space="preserve"> Just one out of the three climatic data showed a significant increasing trend. </w:t>
      </w:r>
      <w:r w:rsidR="00AD551F">
        <w:t>The annual maximum temperature showed an increasing</w:t>
      </w:r>
      <w:r w:rsidR="00657364">
        <w:t>, but</w:t>
      </w:r>
      <w:r w:rsidR="006D50D0">
        <w:t xml:space="preserve"> no</w:t>
      </w:r>
      <w:r w:rsidR="00657364">
        <w:t xml:space="preserve">t </w:t>
      </w:r>
      <w:r w:rsidR="006D50D0">
        <w:t>significant</w:t>
      </w:r>
      <w:r w:rsidR="00657364">
        <w:t>,</w:t>
      </w:r>
      <w:r w:rsidR="00AD551F">
        <w:t xml:space="preserve"> trend</w:t>
      </w:r>
      <w:r w:rsidR="00E42C9D">
        <w:t xml:space="preserve"> of 0.041°C per year</w:t>
      </w:r>
      <w:r w:rsidR="00AD551F">
        <w:t xml:space="preserve"> </w:t>
      </w:r>
      <w:r w:rsidR="004E44B7">
        <w:t xml:space="preserve">with </w:t>
      </w:r>
      <w:r w:rsidR="00E42C9D" w:rsidRPr="00E42C9D">
        <w:t>p</w:t>
      </w:r>
      <w:r w:rsidR="00B52D31">
        <w:t>-value</w:t>
      </w:r>
      <w:r w:rsidR="00E42C9D" w:rsidRPr="00E42C9D">
        <w:t xml:space="preserve"> = 0.061 &gt; 0.05</w:t>
      </w:r>
      <w:r w:rsidR="004E44B7">
        <w:t xml:space="preserve"> and</w:t>
      </w:r>
      <w:r w:rsidR="00E42C9D" w:rsidRPr="00E42C9D">
        <w:t xml:space="preserve"> R² = 0.116</w:t>
      </w:r>
      <w:r w:rsidR="00AD551F">
        <w:t>. Similar</w:t>
      </w:r>
      <w:r w:rsidR="00977D02">
        <w:t xml:space="preserve">ly, the annual relative humidity </w:t>
      </w:r>
      <w:r w:rsidR="002E0A65">
        <w:t>demonstrated</w:t>
      </w:r>
      <w:r w:rsidR="00977D02">
        <w:t xml:space="preserve"> a</w:t>
      </w:r>
      <w:r w:rsidR="002E0A65">
        <w:t xml:space="preserve"> significantly</w:t>
      </w:r>
      <w:r w:rsidR="00977D02">
        <w:t xml:space="preserve"> decreasing trend</w:t>
      </w:r>
      <w:r w:rsidR="00E42C9D">
        <w:t xml:space="preserve"> of </w:t>
      </w:r>
      <w:r w:rsidR="00EE1874">
        <w:t>-0.062% per year</w:t>
      </w:r>
      <w:r w:rsidR="00977D02">
        <w:t xml:space="preserve"> </w:t>
      </w:r>
      <w:r w:rsidR="002E0A65">
        <w:t xml:space="preserve">with </w:t>
      </w:r>
      <w:r w:rsidR="00953E4A" w:rsidRPr="00953E4A">
        <w:t>p</w:t>
      </w:r>
      <w:r w:rsidR="00B52D31">
        <w:t>-value</w:t>
      </w:r>
      <w:r w:rsidR="00953E4A" w:rsidRPr="00953E4A">
        <w:t xml:space="preserve"> = 0.273 &gt; 0.05</w:t>
      </w:r>
      <w:r w:rsidR="002E0A65">
        <w:t xml:space="preserve"> and</w:t>
      </w:r>
      <w:r w:rsidR="00953E4A" w:rsidRPr="00953E4A">
        <w:t xml:space="preserve"> R² = 0.041</w:t>
      </w:r>
      <w:r w:rsidR="00977D02">
        <w:t>. However, the annual minimum temperature revealed a significant increasing trend</w:t>
      </w:r>
      <w:r w:rsidR="00712326">
        <w:t xml:space="preserve"> </w:t>
      </w:r>
      <w:r w:rsidR="0059465C">
        <w:t xml:space="preserve">with </w:t>
      </w:r>
      <w:r w:rsidR="00892980" w:rsidRPr="00892980">
        <w:t>p</w:t>
      </w:r>
      <w:r w:rsidR="00892980">
        <w:t>-value</w:t>
      </w:r>
      <w:r w:rsidR="00892980" w:rsidRPr="00892980">
        <w:t xml:space="preserve"> = 0.035 &lt; 0.05</w:t>
      </w:r>
      <w:r w:rsidR="0059465C">
        <w:t xml:space="preserve"> and</w:t>
      </w:r>
      <w:r w:rsidR="00892980" w:rsidRPr="00892980">
        <w:t xml:space="preserve"> R² = 0.144</w:t>
      </w:r>
      <w:r w:rsidR="00712326">
        <w:t xml:space="preserve">. </w:t>
      </w:r>
    </w:p>
    <w:p w14:paraId="66F27820" w14:textId="2E06292B" w:rsidR="00284B9A" w:rsidRDefault="004E2649" w:rsidP="0026598A">
      <w:pPr>
        <w:spacing w:line="360" w:lineRule="auto"/>
        <w:jc w:val="both"/>
      </w:pPr>
      <w:r>
        <w:t xml:space="preserve">The result from </w:t>
      </w:r>
      <w:r w:rsidR="00420573">
        <w:t xml:space="preserve">the </w:t>
      </w:r>
      <w:r>
        <w:t xml:space="preserve">Augmented </w:t>
      </w:r>
      <w:r w:rsidR="00892980">
        <w:t>Dickey-Fuller</w:t>
      </w:r>
      <w:r w:rsidR="00420573">
        <w:t xml:space="preserve"> test</w:t>
      </w:r>
      <w:r>
        <w:t xml:space="preserve"> is presented in Table </w:t>
      </w:r>
      <w:r w:rsidR="00420573">
        <w:t>3</w:t>
      </w:r>
      <w:r w:rsidR="00340E01">
        <w:t xml:space="preserve"> which illustrates a non-stationarity of the statistical parameters over time</w:t>
      </w:r>
      <w:r w:rsidR="00D663F1">
        <w:t xml:space="preserve"> </w:t>
      </w:r>
    </w:p>
    <w:p w14:paraId="21533AB2" w14:textId="4F2D47DF" w:rsidR="00D62E6B" w:rsidRDefault="00D62E6B" w:rsidP="00934C62">
      <w:pPr>
        <w:jc w:val="center"/>
      </w:pPr>
      <w:r>
        <w:rPr>
          <w:noProof/>
        </w:rPr>
        <w:lastRenderedPageBreak/>
        <w:drawing>
          <wp:inline distT="0" distB="0" distL="0" distR="0" wp14:anchorId="370EEF9B" wp14:editId="39BC03FB">
            <wp:extent cx="5324475" cy="2752725"/>
            <wp:effectExtent l="19050" t="19050" r="28575" b="28575"/>
            <wp:docPr id="1020353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2359" cy="2756801"/>
                    </a:xfrm>
                    <a:prstGeom prst="rect">
                      <a:avLst/>
                    </a:prstGeom>
                    <a:noFill/>
                    <a:ln>
                      <a:solidFill>
                        <a:schemeClr val="bg1">
                          <a:lumMod val="85000"/>
                        </a:schemeClr>
                      </a:solidFill>
                    </a:ln>
                  </pic:spPr>
                </pic:pic>
              </a:graphicData>
            </a:graphic>
          </wp:inline>
        </w:drawing>
      </w:r>
    </w:p>
    <w:p w14:paraId="7B32EE62" w14:textId="0E31B5FD" w:rsidR="00B21A60" w:rsidRDefault="00B21A60" w:rsidP="00934C62">
      <w:pPr>
        <w:jc w:val="both"/>
      </w:pPr>
      <w:r w:rsidRPr="00DF0B95">
        <w:rPr>
          <w:b/>
          <w:bCs/>
        </w:rPr>
        <w:t xml:space="preserve">Figure </w:t>
      </w:r>
      <w:r w:rsidR="00DF0B95">
        <w:rPr>
          <w:b/>
          <w:bCs/>
        </w:rPr>
        <w:t>2</w:t>
      </w:r>
      <w:r>
        <w:t xml:space="preserve">: </w:t>
      </w:r>
      <w:r w:rsidR="00DF0B95">
        <w:t>Annual minimum and maximum temperatures from 1992 to 2022</w:t>
      </w:r>
    </w:p>
    <w:p w14:paraId="62121424" w14:textId="79788013" w:rsidR="003D5E47" w:rsidRDefault="00E05ABD" w:rsidP="00934C62">
      <w:pPr>
        <w:jc w:val="both"/>
      </w:pPr>
      <w:r>
        <w:rPr>
          <w:noProof/>
        </w:rPr>
        <w:drawing>
          <wp:inline distT="0" distB="0" distL="0" distR="0" wp14:anchorId="594C659B" wp14:editId="002682A9">
            <wp:extent cx="6337028" cy="2676525"/>
            <wp:effectExtent l="19050" t="19050" r="26035" b="9525"/>
            <wp:docPr id="1478115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5709" cy="2680192"/>
                    </a:xfrm>
                    <a:prstGeom prst="rect">
                      <a:avLst/>
                    </a:prstGeom>
                    <a:noFill/>
                    <a:ln>
                      <a:solidFill>
                        <a:schemeClr val="bg1">
                          <a:lumMod val="85000"/>
                        </a:schemeClr>
                      </a:solidFill>
                    </a:ln>
                  </pic:spPr>
                </pic:pic>
              </a:graphicData>
            </a:graphic>
          </wp:inline>
        </w:drawing>
      </w:r>
    </w:p>
    <w:p w14:paraId="787E5E6F" w14:textId="389B8EEA" w:rsidR="008A69E1" w:rsidRDefault="0070330F" w:rsidP="00934C62">
      <w:pPr>
        <w:jc w:val="both"/>
      </w:pPr>
      <w:r w:rsidRPr="00CD796C">
        <w:rPr>
          <w:b/>
          <w:bCs/>
        </w:rPr>
        <w:t xml:space="preserve">Figure </w:t>
      </w:r>
      <w:r w:rsidR="00DF0B95">
        <w:rPr>
          <w:b/>
          <w:bCs/>
        </w:rPr>
        <w:t>3</w:t>
      </w:r>
      <w:r w:rsidR="00CD796C">
        <w:t xml:space="preserve">: </w:t>
      </w:r>
      <w:r w:rsidR="00FA75B5">
        <w:t xml:space="preserve">Annual </w:t>
      </w:r>
      <w:r w:rsidR="00CD796C">
        <w:t>Minimum and Maximum Temperature</w:t>
      </w:r>
    </w:p>
    <w:p w14:paraId="3CC27C74" w14:textId="03ABE2D0" w:rsidR="00CD796C" w:rsidRDefault="00F557C1" w:rsidP="00934C62">
      <w:pPr>
        <w:jc w:val="both"/>
      </w:pPr>
      <w:r>
        <w:rPr>
          <w:noProof/>
        </w:rPr>
        <w:drawing>
          <wp:inline distT="0" distB="0" distL="0" distR="0" wp14:anchorId="11DA3307" wp14:editId="52938372">
            <wp:extent cx="6127363" cy="2752725"/>
            <wp:effectExtent l="19050" t="19050" r="26035" b="9525"/>
            <wp:docPr id="1930181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3034" cy="2755273"/>
                    </a:xfrm>
                    <a:prstGeom prst="rect">
                      <a:avLst/>
                    </a:prstGeom>
                    <a:noFill/>
                    <a:ln>
                      <a:solidFill>
                        <a:schemeClr val="bg1">
                          <a:lumMod val="85000"/>
                        </a:schemeClr>
                      </a:solidFill>
                    </a:ln>
                  </pic:spPr>
                </pic:pic>
              </a:graphicData>
            </a:graphic>
          </wp:inline>
        </w:drawing>
      </w:r>
    </w:p>
    <w:p w14:paraId="660CFD1F" w14:textId="74536B72" w:rsidR="00425BB4" w:rsidRDefault="008A69E1" w:rsidP="00934C62">
      <w:pPr>
        <w:jc w:val="both"/>
      </w:pPr>
      <w:r w:rsidRPr="008A69E1">
        <w:rPr>
          <w:b/>
          <w:bCs/>
        </w:rPr>
        <w:t xml:space="preserve">Figure </w:t>
      </w:r>
      <w:r w:rsidR="00DF0B95">
        <w:rPr>
          <w:b/>
          <w:bCs/>
        </w:rPr>
        <w:t>4</w:t>
      </w:r>
      <w:r>
        <w:t>: Relative Humidity</w:t>
      </w:r>
    </w:p>
    <w:p w14:paraId="2C57E707" w14:textId="77777777" w:rsidR="0031386C" w:rsidRDefault="0031386C" w:rsidP="00934C62">
      <w:pPr>
        <w:jc w:val="both"/>
      </w:pPr>
    </w:p>
    <w:p w14:paraId="1FFCBE3B" w14:textId="77777777" w:rsidR="00C730DF" w:rsidRDefault="00C730DF" w:rsidP="00934C62">
      <w:pPr>
        <w:jc w:val="both"/>
      </w:pPr>
    </w:p>
    <w:p w14:paraId="00D0CF62" w14:textId="77777777" w:rsidR="00C730DF" w:rsidRPr="0031386C" w:rsidRDefault="00C730DF" w:rsidP="00934C62">
      <w:pPr>
        <w:jc w:val="both"/>
      </w:pPr>
    </w:p>
    <w:p w14:paraId="40CD3CEB" w14:textId="70DCEA14" w:rsidR="00EE2E12" w:rsidRDefault="00215BCD" w:rsidP="00934C62">
      <w:pPr>
        <w:jc w:val="both"/>
      </w:pPr>
      <w:r w:rsidRPr="00BC1ABD">
        <w:rPr>
          <w:b/>
          <w:bCs/>
        </w:rPr>
        <w:t xml:space="preserve">Table </w:t>
      </w:r>
      <w:r w:rsidR="00BC1ABD" w:rsidRPr="00BC1ABD">
        <w:rPr>
          <w:b/>
          <w:bCs/>
        </w:rPr>
        <w:t>1</w:t>
      </w:r>
      <w:r w:rsidR="00BC1ABD">
        <w:t>: Descriptive Statistics of Climate Variables</w:t>
      </w:r>
    </w:p>
    <w:tbl>
      <w:tblPr>
        <w:tblW w:w="10120" w:type="dxa"/>
        <w:tblLook w:val="04A0" w:firstRow="1" w:lastRow="0" w:firstColumn="1" w:lastColumn="0" w:noHBand="0" w:noVBand="1"/>
      </w:tblPr>
      <w:tblGrid>
        <w:gridCol w:w="2254"/>
        <w:gridCol w:w="717"/>
        <w:gridCol w:w="601"/>
        <w:gridCol w:w="711"/>
        <w:gridCol w:w="620"/>
        <w:gridCol w:w="601"/>
        <w:gridCol w:w="1084"/>
        <w:gridCol w:w="766"/>
        <w:gridCol w:w="1316"/>
        <w:gridCol w:w="1548"/>
      </w:tblGrid>
      <w:tr w:rsidR="007E4DA7" w:rsidRPr="00075A21" w14:paraId="443BD317" w14:textId="77777777" w:rsidTr="00164BB6">
        <w:trPr>
          <w:trHeight w:val="172"/>
        </w:trPr>
        <w:tc>
          <w:tcPr>
            <w:tcW w:w="2254" w:type="dxa"/>
            <w:tcBorders>
              <w:top w:val="single" w:sz="12" w:space="0" w:color="auto"/>
              <w:left w:val="nil"/>
              <w:bottom w:val="single" w:sz="12" w:space="0" w:color="auto"/>
              <w:right w:val="nil"/>
            </w:tcBorders>
            <w:noWrap/>
            <w:vAlign w:val="center"/>
            <w:hideMark/>
          </w:tcPr>
          <w:p w14:paraId="787EE66E" w14:textId="77777777" w:rsidR="00BC6E58" w:rsidRPr="00075A21" w:rsidRDefault="00BC6E58" w:rsidP="00934C62">
            <w:pPr>
              <w:jc w:val="center"/>
              <w:rPr>
                <w:color w:val="000000"/>
                <w:sz w:val="22"/>
                <w:szCs w:val="22"/>
              </w:rPr>
            </w:pPr>
            <w:r w:rsidRPr="00075A21">
              <w:rPr>
                <w:color w:val="000000"/>
                <w:sz w:val="22"/>
                <w:szCs w:val="22"/>
              </w:rPr>
              <w:t>Parameter</w:t>
            </w:r>
          </w:p>
        </w:tc>
        <w:tc>
          <w:tcPr>
            <w:tcW w:w="707" w:type="dxa"/>
            <w:tcBorders>
              <w:top w:val="single" w:sz="12" w:space="0" w:color="auto"/>
              <w:left w:val="nil"/>
              <w:bottom w:val="single" w:sz="12" w:space="0" w:color="auto"/>
              <w:right w:val="nil"/>
            </w:tcBorders>
            <w:noWrap/>
            <w:vAlign w:val="center"/>
            <w:hideMark/>
          </w:tcPr>
          <w:p w14:paraId="375AF14A" w14:textId="77777777" w:rsidR="00BC6E58" w:rsidRPr="00075A21" w:rsidRDefault="00BC6E58" w:rsidP="00934C62">
            <w:pPr>
              <w:jc w:val="center"/>
              <w:rPr>
                <w:color w:val="000000"/>
                <w:sz w:val="22"/>
                <w:szCs w:val="22"/>
              </w:rPr>
            </w:pPr>
            <w:r w:rsidRPr="00075A21">
              <w:rPr>
                <w:color w:val="000000"/>
                <w:sz w:val="22"/>
                <w:szCs w:val="22"/>
              </w:rPr>
              <w:t>Mean</w:t>
            </w:r>
          </w:p>
        </w:tc>
        <w:tc>
          <w:tcPr>
            <w:tcW w:w="593" w:type="dxa"/>
            <w:tcBorders>
              <w:top w:val="single" w:sz="12" w:space="0" w:color="auto"/>
              <w:left w:val="nil"/>
              <w:bottom w:val="single" w:sz="12" w:space="0" w:color="auto"/>
              <w:right w:val="nil"/>
            </w:tcBorders>
            <w:noWrap/>
            <w:vAlign w:val="center"/>
            <w:hideMark/>
          </w:tcPr>
          <w:p w14:paraId="36E769F1" w14:textId="77777777" w:rsidR="00BC6E58" w:rsidRPr="00075A21" w:rsidRDefault="00BC6E58" w:rsidP="00934C62">
            <w:pPr>
              <w:jc w:val="center"/>
              <w:rPr>
                <w:color w:val="000000"/>
                <w:sz w:val="22"/>
                <w:szCs w:val="22"/>
              </w:rPr>
            </w:pPr>
            <w:r w:rsidRPr="00075A21">
              <w:rPr>
                <w:color w:val="000000"/>
                <w:sz w:val="22"/>
                <w:szCs w:val="22"/>
              </w:rPr>
              <w:t>Std Dev</w:t>
            </w:r>
          </w:p>
        </w:tc>
        <w:tc>
          <w:tcPr>
            <w:tcW w:w="701" w:type="dxa"/>
            <w:tcBorders>
              <w:top w:val="single" w:sz="12" w:space="0" w:color="auto"/>
              <w:left w:val="nil"/>
              <w:bottom w:val="single" w:sz="12" w:space="0" w:color="auto"/>
              <w:right w:val="nil"/>
            </w:tcBorders>
            <w:noWrap/>
            <w:vAlign w:val="center"/>
            <w:hideMark/>
          </w:tcPr>
          <w:p w14:paraId="66D81605" w14:textId="77777777" w:rsidR="00BC6E58" w:rsidRPr="00075A21" w:rsidRDefault="00BC6E58" w:rsidP="00934C62">
            <w:pPr>
              <w:jc w:val="center"/>
              <w:rPr>
                <w:color w:val="000000"/>
                <w:sz w:val="22"/>
                <w:szCs w:val="22"/>
              </w:rPr>
            </w:pPr>
            <w:r w:rsidRPr="00075A21">
              <w:rPr>
                <w:color w:val="000000"/>
                <w:sz w:val="22"/>
                <w:szCs w:val="22"/>
              </w:rPr>
              <w:t>Min</w:t>
            </w:r>
          </w:p>
        </w:tc>
        <w:tc>
          <w:tcPr>
            <w:tcW w:w="611" w:type="dxa"/>
            <w:tcBorders>
              <w:top w:val="single" w:sz="12" w:space="0" w:color="auto"/>
              <w:left w:val="nil"/>
              <w:bottom w:val="single" w:sz="12" w:space="0" w:color="auto"/>
              <w:right w:val="nil"/>
            </w:tcBorders>
            <w:noWrap/>
            <w:vAlign w:val="center"/>
            <w:hideMark/>
          </w:tcPr>
          <w:p w14:paraId="0AD1A4FF" w14:textId="77777777" w:rsidR="00BC6E58" w:rsidRPr="00075A21" w:rsidRDefault="00BC6E58" w:rsidP="00934C62">
            <w:pPr>
              <w:jc w:val="center"/>
              <w:rPr>
                <w:color w:val="000000"/>
                <w:sz w:val="22"/>
                <w:szCs w:val="22"/>
              </w:rPr>
            </w:pPr>
            <w:r w:rsidRPr="00075A21">
              <w:rPr>
                <w:color w:val="000000"/>
                <w:sz w:val="22"/>
                <w:szCs w:val="22"/>
              </w:rPr>
              <w:t>Max</w:t>
            </w:r>
          </w:p>
        </w:tc>
        <w:tc>
          <w:tcPr>
            <w:tcW w:w="593" w:type="dxa"/>
            <w:tcBorders>
              <w:top w:val="single" w:sz="12" w:space="0" w:color="auto"/>
              <w:left w:val="nil"/>
              <w:bottom w:val="single" w:sz="12" w:space="0" w:color="auto"/>
              <w:right w:val="nil"/>
            </w:tcBorders>
            <w:noWrap/>
            <w:vAlign w:val="center"/>
            <w:hideMark/>
          </w:tcPr>
          <w:p w14:paraId="27B382AF" w14:textId="77777777" w:rsidR="00BC6E58" w:rsidRPr="00075A21" w:rsidRDefault="00BC6E58" w:rsidP="00934C62">
            <w:pPr>
              <w:jc w:val="center"/>
              <w:rPr>
                <w:color w:val="000000"/>
                <w:sz w:val="22"/>
                <w:szCs w:val="22"/>
              </w:rPr>
            </w:pPr>
            <w:r w:rsidRPr="00075A21">
              <w:rPr>
                <w:color w:val="000000"/>
                <w:sz w:val="22"/>
                <w:szCs w:val="22"/>
              </w:rPr>
              <w:t>CV (%)</w:t>
            </w:r>
          </w:p>
        </w:tc>
        <w:tc>
          <w:tcPr>
            <w:tcW w:w="1069" w:type="dxa"/>
            <w:tcBorders>
              <w:top w:val="single" w:sz="12" w:space="0" w:color="auto"/>
              <w:left w:val="nil"/>
              <w:bottom w:val="single" w:sz="12" w:space="0" w:color="auto"/>
              <w:right w:val="nil"/>
            </w:tcBorders>
            <w:noWrap/>
            <w:vAlign w:val="center"/>
            <w:hideMark/>
          </w:tcPr>
          <w:p w14:paraId="2CA94852" w14:textId="77777777" w:rsidR="00BC6E58" w:rsidRPr="00075A21" w:rsidRDefault="00BC6E58" w:rsidP="00934C62">
            <w:pPr>
              <w:jc w:val="center"/>
              <w:rPr>
                <w:color w:val="000000"/>
                <w:sz w:val="22"/>
                <w:szCs w:val="22"/>
              </w:rPr>
            </w:pPr>
            <w:r w:rsidRPr="00075A21">
              <w:rPr>
                <w:color w:val="000000"/>
                <w:sz w:val="22"/>
                <w:szCs w:val="22"/>
              </w:rPr>
              <w:t>Skewness</w:t>
            </w:r>
          </w:p>
        </w:tc>
        <w:tc>
          <w:tcPr>
            <w:tcW w:w="755" w:type="dxa"/>
            <w:tcBorders>
              <w:top w:val="single" w:sz="12" w:space="0" w:color="auto"/>
              <w:left w:val="nil"/>
              <w:bottom w:val="single" w:sz="12" w:space="0" w:color="auto"/>
              <w:right w:val="nil"/>
            </w:tcBorders>
            <w:noWrap/>
            <w:vAlign w:val="center"/>
            <w:hideMark/>
          </w:tcPr>
          <w:p w14:paraId="754835F9" w14:textId="77777777" w:rsidR="00BC6E58" w:rsidRPr="00075A21" w:rsidRDefault="00BC6E58" w:rsidP="00934C62">
            <w:pPr>
              <w:jc w:val="center"/>
              <w:rPr>
                <w:color w:val="000000"/>
                <w:sz w:val="22"/>
                <w:szCs w:val="22"/>
              </w:rPr>
            </w:pPr>
            <w:r w:rsidRPr="00075A21">
              <w:rPr>
                <w:color w:val="000000"/>
                <w:sz w:val="22"/>
                <w:szCs w:val="22"/>
              </w:rPr>
              <w:t>Fisher Error</w:t>
            </w:r>
          </w:p>
        </w:tc>
        <w:tc>
          <w:tcPr>
            <w:tcW w:w="1298" w:type="dxa"/>
            <w:tcBorders>
              <w:top w:val="single" w:sz="12" w:space="0" w:color="auto"/>
              <w:left w:val="nil"/>
              <w:bottom w:val="single" w:sz="12" w:space="0" w:color="auto"/>
              <w:right w:val="nil"/>
            </w:tcBorders>
            <w:noWrap/>
            <w:vAlign w:val="center"/>
            <w:hideMark/>
          </w:tcPr>
          <w:p w14:paraId="6E4B7688" w14:textId="77777777" w:rsidR="00BC6E58" w:rsidRPr="00075A21" w:rsidRDefault="00BC6E58" w:rsidP="00934C62">
            <w:pPr>
              <w:jc w:val="center"/>
              <w:rPr>
                <w:color w:val="000000"/>
                <w:sz w:val="22"/>
                <w:szCs w:val="22"/>
              </w:rPr>
            </w:pPr>
            <w:r w:rsidRPr="00075A21">
              <w:rPr>
                <w:color w:val="000000"/>
                <w:sz w:val="22"/>
                <w:szCs w:val="22"/>
              </w:rPr>
              <w:t>Skew/Fisher</w:t>
            </w:r>
          </w:p>
        </w:tc>
        <w:tc>
          <w:tcPr>
            <w:tcW w:w="1539" w:type="dxa"/>
            <w:tcBorders>
              <w:top w:val="single" w:sz="12" w:space="0" w:color="auto"/>
              <w:left w:val="nil"/>
              <w:bottom w:val="single" w:sz="12" w:space="0" w:color="auto"/>
              <w:right w:val="nil"/>
            </w:tcBorders>
            <w:noWrap/>
            <w:vAlign w:val="center"/>
            <w:hideMark/>
          </w:tcPr>
          <w:p w14:paraId="600F40F5" w14:textId="77777777" w:rsidR="00BC6E58" w:rsidRPr="00075A21" w:rsidRDefault="00BC6E58" w:rsidP="00934C62">
            <w:pPr>
              <w:jc w:val="center"/>
              <w:rPr>
                <w:color w:val="000000"/>
                <w:sz w:val="22"/>
                <w:szCs w:val="22"/>
              </w:rPr>
            </w:pPr>
            <w:r w:rsidRPr="00075A21">
              <w:rPr>
                <w:color w:val="000000"/>
                <w:sz w:val="22"/>
                <w:szCs w:val="22"/>
              </w:rPr>
              <w:t>Remark</w:t>
            </w:r>
          </w:p>
        </w:tc>
      </w:tr>
      <w:tr w:rsidR="004E3635" w:rsidRPr="00075A21" w14:paraId="3E57F23C" w14:textId="77777777" w:rsidTr="00164BB6">
        <w:trPr>
          <w:trHeight w:val="172"/>
        </w:trPr>
        <w:tc>
          <w:tcPr>
            <w:tcW w:w="2254" w:type="dxa"/>
            <w:tcBorders>
              <w:top w:val="single" w:sz="12" w:space="0" w:color="auto"/>
              <w:left w:val="nil"/>
              <w:bottom w:val="nil"/>
              <w:right w:val="nil"/>
            </w:tcBorders>
            <w:noWrap/>
            <w:vAlign w:val="center"/>
            <w:hideMark/>
          </w:tcPr>
          <w:p w14:paraId="461DFC43" w14:textId="4FCA19AD" w:rsidR="004E3635" w:rsidRPr="00075A21" w:rsidRDefault="004E3635" w:rsidP="00934C62">
            <w:pPr>
              <w:jc w:val="center"/>
              <w:rPr>
                <w:color w:val="000000"/>
                <w:sz w:val="22"/>
                <w:szCs w:val="22"/>
              </w:rPr>
            </w:pPr>
            <w:r w:rsidRPr="00075A21">
              <w:rPr>
                <w:color w:val="000000"/>
                <w:sz w:val="22"/>
                <w:szCs w:val="22"/>
              </w:rPr>
              <w:t>Annual Maximum Temperature (°C)</w:t>
            </w:r>
          </w:p>
        </w:tc>
        <w:tc>
          <w:tcPr>
            <w:tcW w:w="707" w:type="dxa"/>
            <w:tcBorders>
              <w:top w:val="single" w:sz="12" w:space="0" w:color="auto"/>
              <w:left w:val="nil"/>
              <w:bottom w:val="nil"/>
              <w:right w:val="nil"/>
            </w:tcBorders>
            <w:noWrap/>
            <w:vAlign w:val="center"/>
            <w:hideMark/>
          </w:tcPr>
          <w:p w14:paraId="07636731" w14:textId="77777777" w:rsidR="004E3635" w:rsidRPr="00075A21" w:rsidRDefault="004E3635" w:rsidP="00934C62">
            <w:pPr>
              <w:jc w:val="center"/>
              <w:rPr>
                <w:color w:val="000000"/>
                <w:sz w:val="22"/>
                <w:szCs w:val="22"/>
              </w:rPr>
            </w:pPr>
            <w:r w:rsidRPr="00075A21">
              <w:rPr>
                <w:color w:val="000000"/>
                <w:sz w:val="22"/>
                <w:szCs w:val="22"/>
              </w:rPr>
              <w:t>37.87</w:t>
            </w:r>
          </w:p>
        </w:tc>
        <w:tc>
          <w:tcPr>
            <w:tcW w:w="593" w:type="dxa"/>
            <w:tcBorders>
              <w:top w:val="single" w:sz="12" w:space="0" w:color="auto"/>
              <w:left w:val="nil"/>
              <w:bottom w:val="nil"/>
              <w:right w:val="nil"/>
            </w:tcBorders>
            <w:noWrap/>
            <w:vAlign w:val="center"/>
            <w:hideMark/>
          </w:tcPr>
          <w:p w14:paraId="0B7A75E8" w14:textId="77777777" w:rsidR="004E3635" w:rsidRPr="00075A21" w:rsidRDefault="004E3635" w:rsidP="00934C62">
            <w:pPr>
              <w:jc w:val="center"/>
              <w:rPr>
                <w:color w:val="000000"/>
                <w:sz w:val="22"/>
                <w:szCs w:val="22"/>
              </w:rPr>
            </w:pPr>
            <w:r w:rsidRPr="00075A21">
              <w:rPr>
                <w:color w:val="000000"/>
                <w:sz w:val="22"/>
                <w:szCs w:val="22"/>
              </w:rPr>
              <w:t>1.11</w:t>
            </w:r>
          </w:p>
        </w:tc>
        <w:tc>
          <w:tcPr>
            <w:tcW w:w="701" w:type="dxa"/>
            <w:tcBorders>
              <w:top w:val="single" w:sz="12" w:space="0" w:color="auto"/>
              <w:left w:val="nil"/>
              <w:bottom w:val="nil"/>
              <w:right w:val="nil"/>
            </w:tcBorders>
            <w:noWrap/>
            <w:vAlign w:val="center"/>
            <w:hideMark/>
          </w:tcPr>
          <w:p w14:paraId="7409F41C" w14:textId="77777777" w:rsidR="004E3635" w:rsidRPr="00075A21" w:rsidRDefault="004E3635" w:rsidP="00934C62">
            <w:pPr>
              <w:jc w:val="center"/>
              <w:rPr>
                <w:color w:val="000000"/>
                <w:sz w:val="22"/>
                <w:szCs w:val="22"/>
              </w:rPr>
            </w:pPr>
            <w:r w:rsidRPr="00075A21">
              <w:rPr>
                <w:color w:val="000000"/>
                <w:sz w:val="22"/>
                <w:szCs w:val="22"/>
              </w:rPr>
              <w:t>35.2</w:t>
            </w:r>
          </w:p>
        </w:tc>
        <w:tc>
          <w:tcPr>
            <w:tcW w:w="611" w:type="dxa"/>
            <w:tcBorders>
              <w:top w:val="single" w:sz="12" w:space="0" w:color="auto"/>
              <w:left w:val="nil"/>
              <w:bottom w:val="nil"/>
              <w:right w:val="nil"/>
            </w:tcBorders>
            <w:noWrap/>
            <w:vAlign w:val="center"/>
            <w:hideMark/>
          </w:tcPr>
          <w:p w14:paraId="3CE6C42B" w14:textId="77777777" w:rsidR="004E3635" w:rsidRPr="00075A21" w:rsidRDefault="004E3635" w:rsidP="00934C62">
            <w:pPr>
              <w:jc w:val="center"/>
              <w:rPr>
                <w:color w:val="000000"/>
                <w:sz w:val="22"/>
                <w:szCs w:val="22"/>
              </w:rPr>
            </w:pPr>
            <w:r w:rsidRPr="00075A21">
              <w:rPr>
                <w:color w:val="000000"/>
                <w:sz w:val="22"/>
                <w:szCs w:val="22"/>
              </w:rPr>
              <w:t>39.7</w:t>
            </w:r>
          </w:p>
        </w:tc>
        <w:tc>
          <w:tcPr>
            <w:tcW w:w="593" w:type="dxa"/>
            <w:tcBorders>
              <w:top w:val="single" w:sz="12" w:space="0" w:color="auto"/>
              <w:left w:val="nil"/>
              <w:bottom w:val="nil"/>
              <w:right w:val="nil"/>
            </w:tcBorders>
            <w:noWrap/>
            <w:vAlign w:val="center"/>
            <w:hideMark/>
          </w:tcPr>
          <w:p w14:paraId="7C0071F8" w14:textId="77777777" w:rsidR="004E3635" w:rsidRPr="00075A21" w:rsidRDefault="004E3635" w:rsidP="00934C62">
            <w:pPr>
              <w:jc w:val="center"/>
              <w:rPr>
                <w:color w:val="000000"/>
                <w:sz w:val="22"/>
                <w:szCs w:val="22"/>
              </w:rPr>
            </w:pPr>
            <w:r w:rsidRPr="00075A21">
              <w:rPr>
                <w:color w:val="000000"/>
                <w:sz w:val="22"/>
                <w:szCs w:val="22"/>
              </w:rPr>
              <w:t>2.92</w:t>
            </w:r>
          </w:p>
        </w:tc>
        <w:tc>
          <w:tcPr>
            <w:tcW w:w="1069" w:type="dxa"/>
            <w:tcBorders>
              <w:top w:val="single" w:sz="12" w:space="0" w:color="auto"/>
              <w:left w:val="nil"/>
              <w:bottom w:val="nil"/>
              <w:right w:val="nil"/>
            </w:tcBorders>
            <w:noWrap/>
            <w:vAlign w:val="center"/>
            <w:hideMark/>
          </w:tcPr>
          <w:p w14:paraId="38213AD2" w14:textId="70FE0DB1" w:rsidR="004E3635" w:rsidRPr="00075A21" w:rsidRDefault="004E3635" w:rsidP="00934C62">
            <w:pPr>
              <w:jc w:val="center"/>
              <w:rPr>
                <w:color w:val="000000"/>
                <w:sz w:val="22"/>
                <w:szCs w:val="22"/>
              </w:rPr>
            </w:pPr>
            <w:r w:rsidRPr="00075A21">
              <w:rPr>
                <w:color w:val="000000"/>
                <w:sz w:val="22"/>
                <w:szCs w:val="22"/>
              </w:rPr>
              <w:t>-0.664</w:t>
            </w:r>
          </w:p>
        </w:tc>
        <w:tc>
          <w:tcPr>
            <w:tcW w:w="755" w:type="dxa"/>
            <w:tcBorders>
              <w:top w:val="single" w:sz="12" w:space="0" w:color="auto"/>
              <w:left w:val="nil"/>
              <w:bottom w:val="nil"/>
              <w:right w:val="nil"/>
            </w:tcBorders>
            <w:noWrap/>
            <w:vAlign w:val="center"/>
            <w:hideMark/>
          </w:tcPr>
          <w:p w14:paraId="6DDA4A5A" w14:textId="77777777" w:rsidR="004E3635" w:rsidRPr="00075A21" w:rsidRDefault="004E3635" w:rsidP="00934C62">
            <w:pPr>
              <w:jc w:val="center"/>
              <w:rPr>
                <w:color w:val="000000"/>
                <w:sz w:val="22"/>
                <w:szCs w:val="22"/>
              </w:rPr>
            </w:pPr>
            <w:r w:rsidRPr="00075A21">
              <w:rPr>
                <w:color w:val="000000"/>
                <w:sz w:val="22"/>
                <w:szCs w:val="22"/>
              </w:rPr>
              <w:t>0.421</w:t>
            </w:r>
          </w:p>
        </w:tc>
        <w:tc>
          <w:tcPr>
            <w:tcW w:w="1298" w:type="dxa"/>
            <w:tcBorders>
              <w:top w:val="single" w:sz="12" w:space="0" w:color="auto"/>
              <w:left w:val="nil"/>
              <w:bottom w:val="nil"/>
              <w:right w:val="nil"/>
            </w:tcBorders>
            <w:noWrap/>
            <w:vAlign w:val="center"/>
            <w:hideMark/>
          </w:tcPr>
          <w:p w14:paraId="6A634425" w14:textId="7C4B1F6E" w:rsidR="004E3635" w:rsidRPr="00075A21" w:rsidRDefault="004E3635" w:rsidP="00934C62">
            <w:pPr>
              <w:jc w:val="center"/>
              <w:rPr>
                <w:color w:val="000000"/>
                <w:sz w:val="22"/>
                <w:szCs w:val="22"/>
              </w:rPr>
            </w:pPr>
            <w:r w:rsidRPr="00075A21">
              <w:rPr>
                <w:color w:val="000000"/>
                <w:sz w:val="22"/>
                <w:szCs w:val="22"/>
              </w:rPr>
              <w:t>-1.578</w:t>
            </w:r>
          </w:p>
        </w:tc>
        <w:tc>
          <w:tcPr>
            <w:tcW w:w="1539" w:type="dxa"/>
            <w:tcBorders>
              <w:top w:val="single" w:sz="12" w:space="0" w:color="auto"/>
              <w:left w:val="nil"/>
              <w:bottom w:val="nil"/>
              <w:right w:val="nil"/>
            </w:tcBorders>
            <w:noWrap/>
            <w:vAlign w:val="center"/>
            <w:hideMark/>
          </w:tcPr>
          <w:p w14:paraId="7D3A3D8B" w14:textId="77777777" w:rsidR="004E3635" w:rsidRPr="00075A21" w:rsidRDefault="004E3635" w:rsidP="00934C62">
            <w:pPr>
              <w:jc w:val="center"/>
              <w:rPr>
                <w:color w:val="000000"/>
                <w:sz w:val="22"/>
                <w:szCs w:val="22"/>
              </w:rPr>
            </w:pPr>
            <w:r w:rsidRPr="00075A21">
              <w:rPr>
                <w:color w:val="000000"/>
                <w:sz w:val="22"/>
                <w:szCs w:val="22"/>
              </w:rPr>
              <w:t>Approximately Normal</w:t>
            </w:r>
          </w:p>
        </w:tc>
      </w:tr>
      <w:tr w:rsidR="004E3635" w:rsidRPr="00075A21" w14:paraId="109C6FB2" w14:textId="77777777" w:rsidTr="00164BB6">
        <w:trPr>
          <w:trHeight w:val="172"/>
        </w:trPr>
        <w:tc>
          <w:tcPr>
            <w:tcW w:w="2254" w:type="dxa"/>
            <w:tcBorders>
              <w:top w:val="nil"/>
              <w:left w:val="nil"/>
              <w:bottom w:val="nil"/>
              <w:right w:val="nil"/>
            </w:tcBorders>
            <w:noWrap/>
            <w:vAlign w:val="center"/>
            <w:hideMark/>
          </w:tcPr>
          <w:p w14:paraId="4EF4C1A3" w14:textId="21624D50" w:rsidR="004E3635" w:rsidRPr="00075A21" w:rsidRDefault="004E3635" w:rsidP="00934C62">
            <w:pPr>
              <w:jc w:val="center"/>
              <w:rPr>
                <w:color w:val="000000"/>
                <w:sz w:val="22"/>
                <w:szCs w:val="22"/>
              </w:rPr>
            </w:pPr>
            <w:r w:rsidRPr="00075A21">
              <w:rPr>
                <w:color w:val="000000"/>
                <w:sz w:val="22"/>
                <w:szCs w:val="22"/>
              </w:rPr>
              <w:t>Annual Minimum Temperature (°C)</w:t>
            </w:r>
          </w:p>
        </w:tc>
        <w:tc>
          <w:tcPr>
            <w:tcW w:w="707" w:type="dxa"/>
            <w:tcBorders>
              <w:top w:val="nil"/>
              <w:left w:val="nil"/>
              <w:bottom w:val="nil"/>
              <w:right w:val="nil"/>
            </w:tcBorders>
            <w:noWrap/>
            <w:vAlign w:val="center"/>
            <w:hideMark/>
          </w:tcPr>
          <w:p w14:paraId="1EB55BE4" w14:textId="77777777" w:rsidR="004E3635" w:rsidRPr="00075A21" w:rsidRDefault="004E3635" w:rsidP="00934C62">
            <w:pPr>
              <w:jc w:val="center"/>
              <w:rPr>
                <w:color w:val="000000"/>
                <w:sz w:val="22"/>
                <w:szCs w:val="22"/>
              </w:rPr>
            </w:pPr>
            <w:r w:rsidRPr="00075A21">
              <w:rPr>
                <w:color w:val="000000"/>
                <w:sz w:val="22"/>
                <w:szCs w:val="22"/>
              </w:rPr>
              <w:t>27.28</w:t>
            </w:r>
          </w:p>
        </w:tc>
        <w:tc>
          <w:tcPr>
            <w:tcW w:w="593" w:type="dxa"/>
            <w:tcBorders>
              <w:top w:val="nil"/>
              <w:left w:val="nil"/>
              <w:bottom w:val="nil"/>
              <w:right w:val="nil"/>
            </w:tcBorders>
            <w:noWrap/>
            <w:vAlign w:val="center"/>
            <w:hideMark/>
          </w:tcPr>
          <w:p w14:paraId="2E92ECDB" w14:textId="77777777" w:rsidR="004E3635" w:rsidRPr="00075A21" w:rsidRDefault="004E3635" w:rsidP="00934C62">
            <w:pPr>
              <w:jc w:val="center"/>
              <w:rPr>
                <w:color w:val="000000"/>
                <w:sz w:val="22"/>
                <w:szCs w:val="22"/>
              </w:rPr>
            </w:pPr>
            <w:r w:rsidRPr="00075A21">
              <w:rPr>
                <w:color w:val="000000"/>
                <w:sz w:val="22"/>
                <w:szCs w:val="22"/>
              </w:rPr>
              <w:t>1.63</w:t>
            </w:r>
          </w:p>
        </w:tc>
        <w:tc>
          <w:tcPr>
            <w:tcW w:w="701" w:type="dxa"/>
            <w:tcBorders>
              <w:top w:val="nil"/>
              <w:left w:val="nil"/>
              <w:bottom w:val="nil"/>
              <w:right w:val="nil"/>
            </w:tcBorders>
            <w:noWrap/>
            <w:vAlign w:val="center"/>
            <w:hideMark/>
          </w:tcPr>
          <w:p w14:paraId="55955BC8" w14:textId="77777777" w:rsidR="004E3635" w:rsidRPr="00075A21" w:rsidRDefault="004E3635" w:rsidP="00934C62">
            <w:pPr>
              <w:jc w:val="center"/>
              <w:rPr>
                <w:color w:val="000000"/>
                <w:sz w:val="22"/>
                <w:szCs w:val="22"/>
              </w:rPr>
            </w:pPr>
            <w:r w:rsidRPr="00075A21">
              <w:rPr>
                <w:color w:val="000000"/>
                <w:sz w:val="22"/>
                <w:szCs w:val="22"/>
              </w:rPr>
              <w:t>24.1</w:t>
            </w:r>
          </w:p>
        </w:tc>
        <w:tc>
          <w:tcPr>
            <w:tcW w:w="611" w:type="dxa"/>
            <w:tcBorders>
              <w:top w:val="nil"/>
              <w:left w:val="nil"/>
              <w:bottom w:val="nil"/>
              <w:right w:val="nil"/>
            </w:tcBorders>
            <w:noWrap/>
            <w:vAlign w:val="center"/>
            <w:hideMark/>
          </w:tcPr>
          <w:p w14:paraId="5DEEF9C5" w14:textId="77777777" w:rsidR="004E3635" w:rsidRPr="00075A21" w:rsidRDefault="004E3635" w:rsidP="00934C62">
            <w:pPr>
              <w:jc w:val="center"/>
              <w:rPr>
                <w:color w:val="000000"/>
                <w:sz w:val="22"/>
                <w:szCs w:val="22"/>
              </w:rPr>
            </w:pPr>
            <w:r w:rsidRPr="00075A21">
              <w:rPr>
                <w:color w:val="000000"/>
                <w:sz w:val="22"/>
                <w:szCs w:val="22"/>
              </w:rPr>
              <w:t>32.5</w:t>
            </w:r>
          </w:p>
        </w:tc>
        <w:tc>
          <w:tcPr>
            <w:tcW w:w="593" w:type="dxa"/>
            <w:tcBorders>
              <w:top w:val="nil"/>
              <w:left w:val="nil"/>
              <w:bottom w:val="nil"/>
              <w:right w:val="nil"/>
            </w:tcBorders>
            <w:noWrap/>
            <w:vAlign w:val="center"/>
            <w:hideMark/>
          </w:tcPr>
          <w:p w14:paraId="33F0ECE8" w14:textId="77777777" w:rsidR="004E3635" w:rsidRPr="00075A21" w:rsidRDefault="004E3635" w:rsidP="00934C62">
            <w:pPr>
              <w:jc w:val="center"/>
              <w:rPr>
                <w:color w:val="000000"/>
                <w:sz w:val="22"/>
                <w:szCs w:val="22"/>
              </w:rPr>
            </w:pPr>
            <w:r w:rsidRPr="00075A21">
              <w:rPr>
                <w:color w:val="000000"/>
                <w:sz w:val="22"/>
                <w:szCs w:val="22"/>
              </w:rPr>
              <w:t>5.99</w:t>
            </w:r>
          </w:p>
        </w:tc>
        <w:tc>
          <w:tcPr>
            <w:tcW w:w="1069" w:type="dxa"/>
            <w:tcBorders>
              <w:top w:val="nil"/>
              <w:left w:val="nil"/>
              <w:bottom w:val="nil"/>
              <w:right w:val="nil"/>
            </w:tcBorders>
            <w:noWrap/>
            <w:vAlign w:val="center"/>
            <w:hideMark/>
          </w:tcPr>
          <w:p w14:paraId="3CBD612A" w14:textId="4BED7D99" w:rsidR="004E3635" w:rsidRPr="00075A21" w:rsidRDefault="004E3635" w:rsidP="00934C62">
            <w:pPr>
              <w:jc w:val="center"/>
              <w:rPr>
                <w:color w:val="000000"/>
                <w:sz w:val="22"/>
                <w:szCs w:val="22"/>
              </w:rPr>
            </w:pPr>
            <w:r w:rsidRPr="00075A21">
              <w:rPr>
                <w:color w:val="000000"/>
                <w:sz w:val="22"/>
                <w:szCs w:val="22"/>
              </w:rPr>
              <w:t>0.779</w:t>
            </w:r>
          </w:p>
        </w:tc>
        <w:tc>
          <w:tcPr>
            <w:tcW w:w="755" w:type="dxa"/>
            <w:tcBorders>
              <w:top w:val="nil"/>
              <w:left w:val="nil"/>
              <w:bottom w:val="nil"/>
              <w:right w:val="nil"/>
            </w:tcBorders>
            <w:noWrap/>
            <w:vAlign w:val="center"/>
            <w:hideMark/>
          </w:tcPr>
          <w:p w14:paraId="48455CC7" w14:textId="77777777" w:rsidR="004E3635" w:rsidRPr="00075A21" w:rsidRDefault="004E3635" w:rsidP="00934C62">
            <w:pPr>
              <w:jc w:val="center"/>
              <w:rPr>
                <w:color w:val="000000"/>
                <w:sz w:val="22"/>
                <w:szCs w:val="22"/>
              </w:rPr>
            </w:pPr>
            <w:r w:rsidRPr="00075A21">
              <w:rPr>
                <w:color w:val="000000"/>
                <w:sz w:val="22"/>
                <w:szCs w:val="22"/>
              </w:rPr>
              <w:t>0.421</w:t>
            </w:r>
          </w:p>
        </w:tc>
        <w:tc>
          <w:tcPr>
            <w:tcW w:w="1298" w:type="dxa"/>
            <w:tcBorders>
              <w:top w:val="nil"/>
              <w:left w:val="nil"/>
              <w:bottom w:val="nil"/>
              <w:right w:val="nil"/>
            </w:tcBorders>
            <w:noWrap/>
            <w:vAlign w:val="center"/>
            <w:hideMark/>
          </w:tcPr>
          <w:p w14:paraId="280513F0" w14:textId="01E48D75" w:rsidR="004E3635" w:rsidRPr="00075A21" w:rsidRDefault="004E3635" w:rsidP="00934C62">
            <w:pPr>
              <w:jc w:val="center"/>
              <w:rPr>
                <w:color w:val="000000"/>
                <w:sz w:val="22"/>
                <w:szCs w:val="22"/>
              </w:rPr>
            </w:pPr>
            <w:r w:rsidRPr="00075A21">
              <w:rPr>
                <w:color w:val="000000"/>
                <w:sz w:val="22"/>
                <w:szCs w:val="22"/>
              </w:rPr>
              <w:t>1.853</w:t>
            </w:r>
          </w:p>
        </w:tc>
        <w:tc>
          <w:tcPr>
            <w:tcW w:w="1539" w:type="dxa"/>
            <w:tcBorders>
              <w:top w:val="nil"/>
              <w:left w:val="nil"/>
              <w:bottom w:val="nil"/>
              <w:right w:val="nil"/>
            </w:tcBorders>
            <w:noWrap/>
            <w:vAlign w:val="center"/>
            <w:hideMark/>
          </w:tcPr>
          <w:p w14:paraId="65DAA943" w14:textId="77777777" w:rsidR="004E3635" w:rsidRPr="00075A21" w:rsidRDefault="004E3635" w:rsidP="00934C62">
            <w:pPr>
              <w:jc w:val="center"/>
              <w:rPr>
                <w:color w:val="000000"/>
                <w:sz w:val="22"/>
                <w:szCs w:val="22"/>
              </w:rPr>
            </w:pPr>
            <w:r w:rsidRPr="00075A21">
              <w:rPr>
                <w:color w:val="000000"/>
                <w:sz w:val="22"/>
                <w:szCs w:val="22"/>
              </w:rPr>
              <w:t>Approximately Normal</w:t>
            </w:r>
          </w:p>
        </w:tc>
      </w:tr>
      <w:tr w:rsidR="004E3635" w:rsidRPr="00075A21" w14:paraId="65C6B613" w14:textId="77777777" w:rsidTr="00164BB6">
        <w:trPr>
          <w:trHeight w:val="172"/>
        </w:trPr>
        <w:tc>
          <w:tcPr>
            <w:tcW w:w="2254" w:type="dxa"/>
            <w:tcBorders>
              <w:top w:val="nil"/>
              <w:left w:val="nil"/>
              <w:bottom w:val="single" w:sz="12" w:space="0" w:color="auto"/>
              <w:right w:val="nil"/>
            </w:tcBorders>
            <w:noWrap/>
            <w:vAlign w:val="center"/>
            <w:hideMark/>
          </w:tcPr>
          <w:p w14:paraId="5C75B8E8" w14:textId="77777777" w:rsidR="004E3635" w:rsidRPr="00075A21" w:rsidRDefault="004E3635" w:rsidP="00934C62">
            <w:pPr>
              <w:jc w:val="center"/>
              <w:rPr>
                <w:color w:val="000000"/>
                <w:sz w:val="22"/>
                <w:szCs w:val="22"/>
              </w:rPr>
            </w:pPr>
            <w:r w:rsidRPr="00075A21">
              <w:rPr>
                <w:color w:val="000000"/>
                <w:sz w:val="22"/>
                <w:szCs w:val="22"/>
              </w:rPr>
              <w:t>Relative Humidity (%)</w:t>
            </w:r>
          </w:p>
        </w:tc>
        <w:tc>
          <w:tcPr>
            <w:tcW w:w="707" w:type="dxa"/>
            <w:tcBorders>
              <w:top w:val="nil"/>
              <w:left w:val="nil"/>
              <w:bottom w:val="single" w:sz="12" w:space="0" w:color="auto"/>
              <w:right w:val="nil"/>
            </w:tcBorders>
            <w:noWrap/>
            <w:vAlign w:val="center"/>
            <w:hideMark/>
          </w:tcPr>
          <w:p w14:paraId="2B4393CB" w14:textId="77777777" w:rsidR="004E3635" w:rsidRPr="00075A21" w:rsidRDefault="004E3635" w:rsidP="00934C62">
            <w:pPr>
              <w:jc w:val="center"/>
              <w:rPr>
                <w:color w:val="000000"/>
                <w:sz w:val="22"/>
                <w:szCs w:val="22"/>
              </w:rPr>
            </w:pPr>
            <w:r w:rsidRPr="00075A21">
              <w:rPr>
                <w:color w:val="000000"/>
                <w:sz w:val="22"/>
                <w:szCs w:val="22"/>
              </w:rPr>
              <w:t>94.79</w:t>
            </w:r>
          </w:p>
        </w:tc>
        <w:tc>
          <w:tcPr>
            <w:tcW w:w="593" w:type="dxa"/>
            <w:tcBorders>
              <w:top w:val="nil"/>
              <w:left w:val="nil"/>
              <w:bottom w:val="single" w:sz="12" w:space="0" w:color="auto"/>
              <w:right w:val="nil"/>
            </w:tcBorders>
            <w:noWrap/>
            <w:vAlign w:val="center"/>
            <w:hideMark/>
          </w:tcPr>
          <w:p w14:paraId="5A89A1B8" w14:textId="77777777" w:rsidR="004E3635" w:rsidRPr="00075A21" w:rsidRDefault="004E3635" w:rsidP="00934C62">
            <w:pPr>
              <w:jc w:val="center"/>
              <w:rPr>
                <w:color w:val="000000"/>
                <w:sz w:val="22"/>
                <w:szCs w:val="22"/>
              </w:rPr>
            </w:pPr>
            <w:r w:rsidRPr="00075A21">
              <w:rPr>
                <w:color w:val="000000"/>
                <w:sz w:val="22"/>
                <w:szCs w:val="22"/>
              </w:rPr>
              <w:t>2.76</w:t>
            </w:r>
          </w:p>
        </w:tc>
        <w:tc>
          <w:tcPr>
            <w:tcW w:w="701" w:type="dxa"/>
            <w:tcBorders>
              <w:top w:val="nil"/>
              <w:left w:val="nil"/>
              <w:bottom w:val="single" w:sz="12" w:space="0" w:color="auto"/>
              <w:right w:val="nil"/>
            </w:tcBorders>
            <w:noWrap/>
            <w:vAlign w:val="center"/>
            <w:hideMark/>
          </w:tcPr>
          <w:p w14:paraId="6D0DFAEA" w14:textId="77777777" w:rsidR="004E3635" w:rsidRPr="00075A21" w:rsidRDefault="004E3635" w:rsidP="00934C62">
            <w:pPr>
              <w:jc w:val="center"/>
              <w:rPr>
                <w:color w:val="000000"/>
                <w:sz w:val="22"/>
                <w:szCs w:val="22"/>
              </w:rPr>
            </w:pPr>
            <w:r w:rsidRPr="00075A21">
              <w:rPr>
                <w:color w:val="000000"/>
                <w:sz w:val="22"/>
                <w:szCs w:val="22"/>
              </w:rPr>
              <w:t>89.33</w:t>
            </w:r>
          </w:p>
        </w:tc>
        <w:tc>
          <w:tcPr>
            <w:tcW w:w="611" w:type="dxa"/>
            <w:tcBorders>
              <w:top w:val="nil"/>
              <w:left w:val="nil"/>
              <w:bottom w:val="single" w:sz="12" w:space="0" w:color="auto"/>
              <w:right w:val="nil"/>
            </w:tcBorders>
            <w:noWrap/>
            <w:vAlign w:val="center"/>
            <w:hideMark/>
          </w:tcPr>
          <w:p w14:paraId="4C5FD280" w14:textId="77777777" w:rsidR="004E3635" w:rsidRPr="00075A21" w:rsidRDefault="004E3635" w:rsidP="00934C62">
            <w:pPr>
              <w:jc w:val="center"/>
              <w:rPr>
                <w:color w:val="000000"/>
                <w:sz w:val="22"/>
                <w:szCs w:val="22"/>
              </w:rPr>
            </w:pPr>
            <w:r w:rsidRPr="00075A21">
              <w:rPr>
                <w:color w:val="000000"/>
                <w:sz w:val="22"/>
                <w:szCs w:val="22"/>
              </w:rPr>
              <w:t>100</w:t>
            </w:r>
          </w:p>
        </w:tc>
        <w:tc>
          <w:tcPr>
            <w:tcW w:w="593" w:type="dxa"/>
            <w:tcBorders>
              <w:top w:val="nil"/>
              <w:left w:val="nil"/>
              <w:bottom w:val="single" w:sz="12" w:space="0" w:color="auto"/>
              <w:right w:val="nil"/>
            </w:tcBorders>
            <w:noWrap/>
            <w:vAlign w:val="center"/>
            <w:hideMark/>
          </w:tcPr>
          <w:p w14:paraId="131B5D22" w14:textId="77777777" w:rsidR="004E3635" w:rsidRPr="00075A21" w:rsidRDefault="004E3635" w:rsidP="00934C62">
            <w:pPr>
              <w:jc w:val="center"/>
              <w:rPr>
                <w:color w:val="000000"/>
                <w:sz w:val="22"/>
                <w:szCs w:val="22"/>
              </w:rPr>
            </w:pPr>
            <w:r w:rsidRPr="00075A21">
              <w:rPr>
                <w:color w:val="000000"/>
                <w:sz w:val="22"/>
                <w:szCs w:val="22"/>
              </w:rPr>
              <w:t>2.91</w:t>
            </w:r>
          </w:p>
        </w:tc>
        <w:tc>
          <w:tcPr>
            <w:tcW w:w="1069" w:type="dxa"/>
            <w:tcBorders>
              <w:top w:val="nil"/>
              <w:left w:val="nil"/>
              <w:bottom w:val="single" w:sz="12" w:space="0" w:color="auto"/>
              <w:right w:val="nil"/>
            </w:tcBorders>
            <w:noWrap/>
            <w:vAlign w:val="center"/>
            <w:hideMark/>
          </w:tcPr>
          <w:p w14:paraId="1BD092A8" w14:textId="7E6EB97F" w:rsidR="004E3635" w:rsidRPr="00075A21" w:rsidRDefault="004E3635" w:rsidP="00934C62">
            <w:pPr>
              <w:jc w:val="center"/>
              <w:rPr>
                <w:color w:val="000000"/>
                <w:sz w:val="22"/>
                <w:szCs w:val="22"/>
              </w:rPr>
            </w:pPr>
            <w:r w:rsidRPr="00075A21">
              <w:rPr>
                <w:color w:val="000000"/>
                <w:sz w:val="22"/>
                <w:szCs w:val="22"/>
              </w:rPr>
              <w:t>-0.325</w:t>
            </w:r>
          </w:p>
        </w:tc>
        <w:tc>
          <w:tcPr>
            <w:tcW w:w="755" w:type="dxa"/>
            <w:tcBorders>
              <w:top w:val="nil"/>
              <w:left w:val="nil"/>
              <w:bottom w:val="single" w:sz="12" w:space="0" w:color="auto"/>
              <w:right w:val="nil"/>
            </w:tcBorders>
            <w:noWrap/>
            <w:vAlign w:val="center"/>
            <w:hideMark/>
          </w:tcPr>
          <w:p w14:paraId="2B96FE71" w14:textId="77777777" w:rsidR="004E3635" w:rsidRPr="00075A21" w:rsidRDefault="004E3635" w:rsidP="00934C62">
            <w:pPr>
              <w:jc w:val="center"/>
              <w:rPr>
                <w:color w:val="000000"/>
                <w:sz w:val="22"/>
                <w:szCs w:val="22"/>
              </w:rPr>
            </w:pPr>
            <w:r w:rsidRPr="00075A21">
              <w:rPr>
                <w:color w:val="000000"/>
                <w:sz w:val="22"/>
                <w:szCs w:val="22"/>
              </w:rPr>
              <w:t>0.421</w:t>
            </w:r>
          </w:p>
        </w:tc>
        <w:tc>
          <w:tcPr>
            <w:tcW w:w="1298" w:type="dxa"/>
            <w:tcBorders>
              <w:top w:val="nil"/>
              <w:left w:val="nil"/>
              <w:bottom w:val="single" w:sz="12" w:space="0" w:color="auto"/>
              <w:right w:val="nil"/>
            </w:tcBorders>
            <w:noWrap/>
            <w:vAlign w:val="center"/>
            <w:hideMark/>
          </w:tcPr>
          <w:p w14:paraId="5AABEC7F" w14:textId="5F729C39" w:rsidR="004E3635" w:rsidRPr="00075A21" w:rsidRDefault="004E3635" w:rsidP="00934C62">
            <w:pPr>
              <w:jc w:val="center"/>
              <w:rPr>
                <w:color w:val="000000"/>
                <w:sz w:val="22"/>
                <w:szCs w:val="22"/>
              </w:rPr>
            </w:pPr>
            <w:r w:rsidRPr="00075A21">
              <w:rPr>
                <w:color w:val="000000"/>
                <w:sz w:val="22"/>
                <w:szCs w:val="22"/>
              </w:rPr>
              <w:t>-0.774</w:t>
            </w:r>
          </w:p>
        </w:tc>
        <w:tc>
          <w:tcPr>
            <w:tcW w:w="1539" w:type="dxa"/>
            <w:tcBorders>
              <w:top w:val="nil"/>
              <w:left w:val="nil"/>
              <w:bottom w:val="single" w:sz="12" w:space="0" w:color="auto"/>
              <w:right w:val="nil"/>
            </w:tcBorders>
            <w:noWrap/>
            <w:vAlign w:val="center"/>
            <w:hideMark/>
          </w:tcPr>
          <w:p w14:paraId="109CADDD" w14:textId="77777777" w:rsidR="004E3635" w:rsidRPr="00075A21" w:rsidRDefault="004E3635" w:rsidP="00934C62">
            <w:pPr>
              <w:jc w:val="center"/>
              <w:rPr>
                <w:color w:val="000000"/>
                <w:sz w:val="22"/>
                <w:szCs w:val="22"/>
              </w:rPr>
            </w:pPr>
            <w:r w:rsidRPr="00075A21">
              <w:rPr>
                <w:color w:val="000000"/>
                <w:sz w:val="22"/>
                <w:szCs w:val="22"/>
              </w:rPr>
              <w:t>Approximately Normal</w:t>
            </w:r>
          </w:p>
        </w:tc>
      </w:tr>
    </w:tbl>
    <w:p w14:paraId="3202B220" w14:textId="5C14DD9D" w:rsidR="006D2301" w:rsidRDefault="00D440F6" w:rsidP="00934C62">
      <w:pPr>
        <w:jc w:val="both"/>
        <w:rPr>
          <w:color w:val="000000"/>
          <w:sz w:val="22"/>
          <w:szCs w:val="22"/>
        </w:rPr>
      </w:pPr>
      <w:r w:rsidRPr="006D2301">
        <w:rPr>
          <w:i/>
          <w:iCs/>
        </w:rPr>
        <w:t>Note</w:t>
      </w:r>
      <w:r>
        <w:t xml:space="preserve">: </w:t>
      </w:r>
      <w:r w:rsidRPr="00075A21">
        <w:rPr>
          <w:color w:val="000000"/>
          <w:sz w:val="22"/>
          <w:szCs w:val="22"/>
        </w:rPr>
        <w:t>Skew/Fisher</w:t>
      </w:r>
      <w:r>
        <w:rPr>
          <w:color w:val="000000"/>
          <w:sz w:val="22"/>
          <w:szCs w:val="22"/>
        </w:rPr>
        <w:t xml:space="preserve"> was used in evaluating the normality</w:t>
      </w:r>
      <w:r w:rsidR="006D2301">
        <w:rPr>
          <w:color w:val="000000"/>
          <w:sz w:val="22"/>
          <w:szCs w:val="22"/>
        </w:rPr>
        <w:t xml:space="preserve">. Since </w:t>
      </w:r>
      <w:r w:rsidR="006B51DB">
        <w:rPr>
          <w:color w:val="000000"/>
          <w:sz w:val="22"/>
          <w:szCs w:val="22"/>
        </w:rPr>
        <w:t xml:space="preserve">the </w:t>
      </w:r>
      <w:r w:rsidR="006D2301">
        <w:rPr>
          <w:color w:val="000000"/>
          <w:sz w:val="22"/>
          <w:szCs w:val="22"/>
        </w:rPr>
        <w:t xml:space="preserve">value is less than 1.96, assume normality. </w:t>
      </w:r>
    </w:p>
    <w:p w14:paraId="0C55ECD0" w14:textId="77777777" w:rsidR="00300514" w:rsidRPr="006D2301" w:rsidRDefault="00300514" w:rsidP="00934C62">
      <w:pPr>
        <w:jc w:val="both"/>
        <w:rPr>
          <w:color w:val="000000"/>
          <w:sz w:val="22"/>
          <w:szCs w:val="22"/>
        </w:rPr>
      </w:pPr>
    </w:p>
    <w:p w14:paraId="1FC6F1DC" w14:textId="7B6BCDC2" w:rsidR="00911914" w:rsidRDefault="00911914" w:rsidP="00934C62">
      <w:pPr>
        <w:pStyle w:val="Heading2"/>
        <w:spacing w:after="0"/>
        <w:jc w:val="both"/>
      </w:pPr>
      <w:r>
        <w:t>Table 2</w:t>
      </w:r>
      <w:r w:rsidR="004D6E6E">
        <w:t xml:space="preserve">: </w:t>
      </w:r>
      <w:r w:rsidRPr="004D6E6E">
        <w:rPr>
          <w:b w:val="0"/>
          <w:bCs w:val="0"/>
          <w:iCs/>
        </w:rPr>
        <w:t>Linear Regression Analysis for Trend Detection at 5% Significance Level (Enugu,</w:t>
      </w:r>
      <w:r w:rsidR="00075A21">
        <w:rPr>
          <w:b w:val="0"/>
          <w:bCs w:val="0"/>
          <w:iCs/>
        </w:rPr>
        <w:t xml:space="preserve"> </w:t>
      </w:r>
      <w:r w:rsidRPr="004D6E6E">
        <w:rPr>
          <w:b w:val="0"/>
          <w:bCs w:val="0"/>
          <w:iCs/>
        </w:rPr>
        <w:t>1992-2022)</w:t>
      </w:r>
    </w:p>
    <w:tbl>
      <w:tblPr>
        <w:tblW w:w="10054" w:type="dxa"/>
        <w:tblLook w:val="04A0" w:firstRow="1" w:lastRow="0" w:firstColumn="1" w:lastColumn="0" w:noHBand="0" w:noVBand="1"/>
      </w:tblPr>
      <w:tblGrid>
        <w:gridCol w:w="1604"/>
        <w:gridCol w:w="933"/>
        <w:gridCol w:w="1294"/>
        <w:gridCol w:w="916"/>
        <w:gridCol w:w="922"/>
        <w:gridCol w:w="835"/>
        <w:gridCol w:w="980"/>
        <w:gridCol w:w="985"/>
        <w:gridCol w:w="1585"/>
      </w:tblGrid>
      <w:tr w:rsidR="00075A21" w14:paraId="25638FAC" w14:textId="77777777" w:rsidTr="00075A21">
        <w:trPr>
          <w:trHeight w:val="439"/>
        </w:trPr>
        <w:tc>
          <w:tcPr>
            <w:tcW w:w="1604" w:type="dxa"/>
            <w:tcBorders>
              <w:top w:val="single" w:sz="12" w:space="0" w:color="000000"/>
              <w:bottom w:val="single" w:sz="12" w:space="0" w:color="000000"/>
            </w:tcBorders>
          </w:tcPr>
          <w:p w14:paraId="2E394FA0" w14:textId="77777777" w:rsidR="00911914" w:rsidRDefault="00911914" w:rsidP="00934C62">
            <w:pPr>
              <w:jc w:val="center"/>
            </w:pPr>
            <w:r>
              <w:rPr>
                <w:b/>
              </w:rPr>
              <w:t>Climate Variable</w:t>
            </w:r>
          </w:p>
        </w:tc>
        <w:tc>
          <w:tcPr>
            <w:tcW w:w="933" w:type="dxa"/>
            <w:tcBorders>
              <w:top w:val="single" w:sz="12" w:space="0" w:color="000000"/>
              <w:bottom w:val="single" w:sz="12" w:space="0" w:color="000000"/>
            </w:tcBorders>
          </w:tcPr>
          <w:p w14:paraId="67B08AA2" w14:textId="77777777" w:rsidR="00911914" w:rsidRDefault="00911914" w:rsidP="00934C62">
            <w:pPr>
              <w:jc w:val="center"/>
            </w:pPr>
            <w:r>
              <w:rPr>
                <w:b/>
              </w:rPr>
              <w:t>Slope</w:t>
            </w:r>
            <w:r>
              <w:rPr>
                <w:b/>
              </w:rPr>
              <w:br/>
              <w:t>(per year)</w:t>
            </w:r>
          </w:p>
        </w:tc>
        <w:tc>
          <w:tcPr>
            <w:tcW w:w="1294" w:type="dxa"/>
            <w:tcBorders>
              <w:top w:val="single" w:sz="12" w:space="0" w:color="000000"/>
              <w:bottom w:val="single" w:sz="12" w:space="0" w:color="000000"/>
            </w:tcBorders>
          </w:tcPr>
          <w:p w14:paraId="7AC35D10" w14:textId="77777777" w:rsidR="00911914" w:rsidRDefault="00911914" w:rsidP="00934C62">
            <w:pPr>
              <w:jc w:val="center"/>
            </w:pPr>
            <w:r>
              <w:rPr>
                <w:b/>
              </w:rPr>
              <w:t>Intercept</w:t>
            </w:r>
          </w:p>
        </w:tc>
        <w:tc>
          <w:tcPr>
            <w:tcW w:w="916" w:type="dxa"/>
            <w:tcBorders>
              <w:top w:val="single" w:sz="12" w:space="0" w:color="000000"/>
              <w:bottom w:val="single" w:sz="12" w:space="0" w:color="000000"/>
            </w:tcBorders>
          </w:tcPr>
          <w:p w14:paraId="33D62473" w14:textId="77777777" w:rsidR="00911914" w:rsidRDefault="00911914" w:rsidP="00934C62">
            <w:pPr>
              <w:jc w:val="center"/>
            </w:pPr>
            <w:r>
              <w:rPr>
                <w:b/>
              </w:rPr>
              <w:t>R²</w:t>
            </w:r>
          </w:p>
        </w:tc>
        <w:tc>
          <w:tcPr>
            <w:tcW w:w="922" w:type="dxa"/>
            <w:tcBorders>
              <w:top w:val="single" w:sz="12" w:space="0" w:color="000000"/>
              <w:bottom w:val="single" w:sz="12" w:space="0" w:color="000000"/>
            </w:tcBorders>
          </w:tcPr>
          <w:p w14:paraId="39413083" w14:textId="77777777" w:rsidR="00911914" w:rsidRDefault="00911914" w:rsidP="00934C62">
            <w:pPr>
              <w:jc w:val="center"/>
            </w:pPr>
            <w:r>
              <w:rPr>
                <w:b/>
              </w:rPr>
              <w:t>p-value</w:t>
            </w:r>
          </w:p>
        </w:tc>
        <w:tc>
          <w:tcPr>
            <w:tcW w:w="835" w:type="dxa"/>
            <w:tcBorders>
              <w:top w:val="single" w:sz="12" w:space="0" w:color="000000"/>
              <w:bottom w:val="single" w:sz="12" w:space="0" w:color="000000"/>
            </w:tcBorders>
          </w:tcPr>
          <w:p w14:paraId="14EED82D" w14:textId="77777777" w:rsidR="00911914" w:rsidRDefault="00911914" w:rsidP="00934C62">
            <w:pPr>
              <w:jc w:val="center"/>
            </w:pPr>
            <w:r>
              <w:rPr>
                <w:b/>
              </w:rPr>
              <w:t>SE</w:t>
            </w:r>
          </w:p>
        </w:tc>
        <w:tc>
          <w:tcPr>
            <w:tcW w:w="980" w:type="dxa"/>
            <w:tcBorders>
              <w:top w:val="single" w:sz="12" w:space="0" w:color="000000"/>
              <w:bottom w:val="single" w:sz="12" w:space="0" w:color="000000"/>
            </w:tcBorders>
          </w:tcPr>
          <w:p w14:paraId="29E7EDDF" w14:textId="77777777" w:rsidR="00911914" w:rsidRDefault="00911914" w:rsidP="00934C62">
            <w:pPr>
              <w:jc w:val="center"/>
            </w:pPr>
            <w:r>
              <w:rPr>
                <w:b/>
              </w:rPr>
              <w:t>95% CI</w:t>
            </w:r>
            <w:r>
              <w:rPr>
                <w:b/>
              </w:rPr>
              <w:br/>
              <w:t>Lower</w:t>
            </w:r>
          </w:p>
        </w:tc>
        <w:tc>
          <w:tcPr>
            <w:tcW w:w="985" w:type="dxa"/>
            <w:tcBorders>
              <w:top w:val="single" w:sz="12" w:space="0" w:color="000000"/>
              <w:bottom w:val="single" w:sz="12" w:space="0" w:color="000000"/>
            </w:tcBorders>
          </w:tcPr>
          <w:p w14:paraId="419D4E57" w14:textId="77777777" w:rsidR="00911914" w:rsidRDefault="00911914" w:rsidP="00934C62">
            <w:pPr>
              <w:jc w:val="center"/>
            </w:pPr>
            <w:r>
              <w:rPr>
                <w:b/>
              </w:rPr>
              <w:t>95% CI</w:t>
            </w:r>
            <w:r>
              <w:rPr>
                <w:b/>
              </w:rPr>
              <w:br/>
              <w:t>Upper</w:t>
            </w:r>
          </w:p>
        </w:tc>
        <w:tc>
          <w:tcPr>
            <w:tcW w:w="1585" w:type="dxa"/>
            <w:tcBorders>
              <w:top w:val="single" w:sz="12" w:space="0" w:color="000000"/>
              <w:bottom w:val="single" w:sz="12" w:space="0" w:color="000000"/>
            </w:tcBorders>
          </w:tcPr>
          <w:p w14:paraId="4AD340A3" w14:textId="77777777" w:rsidR="00911914" w:rsidRDefault="00911914" w:rsidP="00934C62">
            <w:pPr>
              <w:jc w:val="center"/>
            </w:pPr>
            <w:r>
              <w:rPr>
                <w:b/>
              </w:rPr>
              <w:t>Remark</w:t>
            </w:r>
          </w:p>
        </w:tc>
      </w:tr>
      <w:tr w:rsidR="00075A21" w14:paraId="7A08F549" w14:textId="77777777" w:rsidTr="00075A21">
        <w:trPr>
          <w:trHeight w:val="439"/>
        </w:trPr>
        <w:tc>
          <w:tcPr>
            <w:tcW w:w="1604" w:type="dxa"/>
          </w:tcPr>
          <w:p w14:paraId="778B86E2" w14:textId="77777777" w:rsidR="00911914" w:rsidRDefault="00911914" w:rsidP="00934C62">
            <w:r>
              <w:t>Maximum Temperature</w:t>
            </w:r>
          </w:p>
        </w:tc>
        <w:tc>
          <w:tcPr>
            <w:tcW w:w="933" w:type="dxa"/>
          </w:tcPr>
          <w:p w14:paraId="3EC27E4B" w14:textId="77777777" w:rsidR="00911914" w:rsidRDefault="00911914" w:rsidP="00934C62">
            <w:pPr>
              <w:jc w:val="center"/>
            </w:pPr>
            <w:r>
              <w:t>0.041</w:t>
            </w:r>
          </w:p>
        </w:tc>
        <w:tc>
          <w:tcPr>
            <w:tcW w:w="1294" w:type="dxa"/>
          </w:tcPr>
          <w:p w14:paraId="4673D631" w14:textId="77777777" w:rsidR="00911914" w:rsidRDefault="00911914" w:rsidP="00934C62">
            <w:pPr>
              <w:jc w:val="center"/>
            </w:pPr>
            <w:r>
              <w:t>37.249</w:t>
            </w:r>
          </w:p>
        </w:tc>
        <w:tc>
          <w:tcPr>
            <w:tcW w:w="916" w:type="dxa"/>
          </w:tcPr>
          <w:p w14:paraId="64ECF28F" w14:textId="77777777" w:rsidR="00911914" w:rsidRDefault="00911914" w:rsidP="00934C62">
            <w:pPr>
              <w:jc w:val="center"/>
            </w:pPr>
            <w:r>
              <w:t>0.116</w:t>
            </w:r>
          </w:p>
        </w:tc>
        <w:tc>
          <w:tcPr>
            <w:tcW w:w="922" w:type="dxa"/>
          </w:tcPr>
          <w:p w14:paraId="71225334" w14:textId="77777777" w:rsidR="00911914" w:rsidRDefault="00911914" w:rsidP="00934C62">
            <w:pPr>
              <w:jc w:val="center"/>
            </w:pPr>
            <w:r>
              <w:t>0.061</w:t>
            </w:r>
          </w:p>
        </w:tc>
        <w:tc>
          <w:tcPr>
            <w:tcW w:w="835" w:type="dxa"/>
          </w:tcPr>
          <w:p w14:paraId="4CDEEA60" w14:textId="77777777" w:rsidR="00911914" w:rsidRDefault="00911914" w:rsidP="00934C62">
            <w:pPr>
              <w:jc w:val="center"/>
            </w:pPr>
            <w:r>
              <w:t>0.021</w:t>
            </w:r>
          </w:p>
        </w:tc>
        <w:tc>
          <w:tcPr>
            <w:tcW w:w="980" w:type="dxa"/>
          </w:tcPr>
          <w:p w14:paraId="1ED241B7" w14:textId="77777777" w:rsidR="00911914" w:rsidRDefault="00911914" w:rsidP="00934C62">
            <w:pPr>
              <w:jc w:val="center"/>
            </w:pPr>
            <w:r>
              <w:t>-0.002</w:t>
            </w:r>
          </w:p>
        </w:tc>
        <w:tc>
          <w:tcPr>
            <w:tcW w:w="985" w:type="dxa"/>
          </w:tcPr>
          <w:p w14:paraId="032FBEFC" w14:textId="77777777" w:rsidR="00911914" w:rsidRDefault="00911914" w:rsidP="00934C62">
            <w:pPr>
              <w:jc w:val="center"/>
            </w:pPr>
            <w:r>
              <w:t>0.085</w:t>
            </w:r>
          </w:p>
        </w:tc>
        <w:tc>
          <w:tcPr>
            <w:tcW w:w="1585" w:type="dxa"/>
          </w:tcPr>
          <w:p w14:paraId="59BE712F" w14:textId="77777777" w:rsidR="00911914" w:rsidRDefault="00911914" w:rsidP="00934C62">
            <w:pPr>
              <w:jc w:val="center"/>
            </w:pPr>
            <w:r>
              <w:t>No significant trend</w:t>
            </w:r>
          </w:p>
        </w:tc>
      </w:tr>
      <w:tr w:rsidR="00075A21" w14:paraId="698298E9" w14:textId="77777777" w:rsidTr="00075A21">
        <w:trPr>
          <w:trHeight w:val="446"/>
        </w:trPr>
        <w:tc>
          <w:tcPr>
            <w:tcW w:w="1604" w:type="dxa"/>
          </w:tcPr>
          <w:p w14:paraId="44B6E0DD" w14:textId="77777777" w:rsidR="00911914" w:rsidRDefault="00911914" w:rsidP="00934C62">
            <w:r>
              <w:t>Minimum Temperature</w:t>
            </w:r>
          </w:p>
        </w:tc>
        <w:tc>
          <w:tcPr>
            <w:tcW w:w="933" w:type="dxa"/>
          </w:tcPr>
          <w:p w14:paraId="36DD5521" w14:textId="77777777" w:rsidR="00911914" w:rsidRDefault="00911914" w:rsidP="00934C62">
            <w:pPr>
              <w:jc w:val="center"/>
            </w:pPr>
            <w:r>
              <w:t>0.068</w:t>
            </w:r>
          </w:p>
        </w:tc>
        <w:tc>
          <w:tcPr>
            <w:tcW w:w="1294" w:type="dxa"/>
          </w:tcPr>
          <w:p w14:paraId="64179A78" w14:textId="77777777" w:rsidR="00911914" w:rsidRDefault="00911914" w:rsidP="00934C62">
            <w:pPr>
              <w:jc w:val="center"/>
            </w:pPr>
            <w:r>
              <w:t>26.254</w:t>
            </w:r>
          </w:p>
        </w:tc>
        <w:tc>
          <w:tcPr>
            <w:tcW w:w="916" w:type="dxa"/>
          </w:tcPr>
          <w:p w14:paraId="788DD25F" w14:textId="77777777" w:rsidR="00911914" w:rsidRDefault="00911914" w:rsidP="00934C62">
            <w:pPr>
              <w:jc w:val="center"/>
            </w:pPr>
            <w:r>
              <w:t>0.144</w:t>
            </w:r>
          </w:p>
        </w:tc>
        <w:tc>
          <w:tcPr>
            <w:tcW w:w="922" w:type="dxa"/>
          </w:tcPr>
          <w:p w14:paraId="73CC6C1D" w14:textId="77777777" w:rsidR="00911914" w:rsidRDefault="00911914" w:rsidP="00934C62">
            <w:pPr>
              <w:jc w:val="center"/>
            </w:pPr>
            <w:r>
              <w:t>0.035</w:t>
            </w:r>
          </w:p>
        </w:tc>
        <w:tc>
          <w:tcPr>
            <w:tcW w:w="835" w:type="dxa"/>
          </w:tcPr>
          <w:p w14:paraId="045C7A11" w14:textId="77777777" w:rsidR="00911914" w:rsidRDefault="00911914" w:rsidP="00934C62">
            <w:pPr>
              <w:jc w:val="center"/>
            </w:pPr>
            <w:r>
              <w:t>0.031</w:t>
            </w:r>
          </w:p>
        </w:tc>
        <w:tc>
          <w:tcPr>
            <w:tcW w:w="980" w:type="dxa"/>
          </w:tcPr>
          <w:p w14:paraId="6AC39672" w14:textId="77777777" w:rsidR="00911914" w:rsidRDefault="00911914" w:rsidP="00934C62">
            <w:pPr>
              <w:jc w:val="center"/>
            </w:pPr>
            <w:r>
              <w:t>0.005</w:t>
            </w:r>
          </w:p>
        </w:tc>
        <w:tc>
          <w:tcPr>
            <w:tcW w:w="985" w:type="dxa"/>
          </w:tcPr>
          <w:p w14:paraId="6C6F7D10" w14:textId="77777777" w:rsidR="00911914" w:rsidRDefault="00911914" w:rsidP="00934C62">
            <w:pPr>
              <w:jc w:val="center"/>
            </w:pPr>
            <w:r>
              <w:t>0.131</w:t>
            </w:r>
          </w:p>
        </w:tc>
        <w:tc>
          <w:tcPr>
            <w:tcW w:w="1585" w:type="dxa"/>
          </w:tcPr>
          <w:p w14:paraId="0C1DAD00" w14:textId="77777777" w:rsidR="00911914" w:rsidRDefault="00911914" w:rsidP="00934C62">
            <w:pPr>
              <w:jc w:val="center"/>
            </w:pPr>
            <w:r>
              <w:t>Significant increasing trend</w:t>
            </w:r>
          </w:p>
        </w:tc>
      </w:tr>
      <w:tr w:rsidR="00075A21" w14:paraId="18426DE6" w14:textId="77777777" w:rsidTr="00075A21">
        <w:trPr>
          <w:trHeight w:val="439"/>
        </w:trPr>
        <w:tc>
          <w:tcPr>
            <w:tcW w:w="1604" w:type="dxa"/>
            <w:tcBorders>
              <w:bottom w:val="single" w:sz="12" w:space="0" w:color="000000"/>
            </w:tcBorders>
          </w:tcPr>
          <w:p w14:paraId="52312086" w14:textId="77777777" w:rsidR="00911914" w:rsidRDefault="00911914" w:rsidP="00934C62">
            <w:r>
              <w:t>Relative Humidity</w:t>
            </w:r>
          </w:p>
        </w:tc>
        <w:tc>
          <w:tcPr>
            <w:tcW w:w="933" w:type="dxa"/>
            <w:tcBorders>
              <w:bottom w:val="single" w:sz="12" w:space="0" w:color="000000"/>
            </w:tcBorders>
          </w:tcPr>
          <w:p w14:paraId="41B99483" w14:textId="77777777" w:rsidR="00911914" w:rsidRDefault="00911914" w:rsidP="00934C62">
            <w:pPr>
              <w:jc w:val="center"/>
            </w:pPr>
            <w:r>
              <w:t>-0.062</w:t>
            </w:r>
          </w:p>
        </w:tc>
        <w:tc>
          <w:tcPr>
            <w:tcW w:w="1294" w:type="dxa"/>
            <w:tcBorders>
              <w:bottom w:val="single" w:sz="12" w:space="0" w:color="000000"/>
            </w:tcBorders>
          </w:tcPr>
          <w:p w14:paraId="07834BA5" w14:textId="77777777" w:rsidR="00911914" w:rsidRDefault="00911914" w:rsidP="00934C62">
            <w:pPr>
              <w:jc w:val="center"/>
            </w:pPr>
            <w:r>
              <w:t>95.718</w:t>
            </w:r>
          </w:p>
        </w:tc>
        <w:tc>
          <w:tcPr>
            <w:tcW w:w="916" w:type="dxa"/>
            <w:tcBorders>
              <w:bottom w:val="single" w:sz="12" w:space="0" w:color="000000"/>
            </w:tcBorders>
          </w:tcPr>
          <w:p w14:paraId="52F9BB8D" w14:textId="77777777" w:rsidR="00911914" w:rsidRDefault="00911914" w:rsidP="00934C62">
            <w:pPr>
              <w:jc w:val="center"/>
            </w:pPr>
            <w:r>
              <w:t>0.041</w:t>
            </w:r>
          </w:p>
        </w:tc>
        <w:tc>
          <w:tcPr>
            <w:tcW w:w="922" w:type="dxa"/>
            <w:tcBorders>
              <w:bottom w:val="single" w:sz="12" w:space="0" w:color="000000"/>
            </w:tcBorders>
          </w:tcPr>
          <w:p w14:paraId="519CFC6B" w14:textId="77777777" w:rsidR="00911914" w:rsidRDefault="00911914" w:rsidP="00934C62">
            <w:pPr>
              <w:jc w:val="center"/>
            </w:pPr>
            <w:r>
              <w:t>0.273</w:t>
            </w:r>
          </w:p>
        </w:tc>
        <w:tc>
          <w:tcPr>
            <w:tcW w:w="835" w:type="dxa"/>
            <w:tcBorders>
              <w:bottom w:val="single" w:sz="12" w:space="0" w:color="000000"/>
            </w:tcBorders>
          </w:tcPr>
          <w:p w14:paraId="0E8C79CE" w14:textId="77777777" w:rsidR="00911914" w:rsidRDefault="00911914" w:rsidP="00934C62">
            <w:pPr>
              <w:jc w:val="center"/>
            </w:pPr>
            <w:r>
              <w:t>0.055</w:t>
            </w:r>
          </w:p>
        </w:tc>
        <w:tc>
          <w:tcPr>
            <w:tcW w:w="980" w:type="dxa"/>
            <w:tcBorders>
              <w:bottom w:val="single" w:sz="12" w:space="0" w:color="000000"/>
            </w:tcBorders>
          </w:tcPr>
          <w:p w14:paraId="3E297AA6" w14:textId="77777777" w:rsidR="00911914" w:rsidRDefault="00911914" w:rsidP="00934C62">
            <w:pPr>
              <w:jc w:val="center"/>
            </w:pPr>
            <w:r>
              <w:t>-0.174</w:t>
            </w:r>
          </w:p>
        </w:tc>
        <w:tc>
          <w:tcPr>
            <w:tcW w:w="985" w:type="dxa"/>
            <w:tcBorders>
              <w:bottom w:val="single" w:sz="12" w:space="0" w:color="000000"/>
            </w:tcBorders>
          </w:tcPr>
          <w:p w14:paraId="58530F97" w14:textId="77777777" w:rsidR="00911914" w:rsidRDefault="00911914" w:rsidP="00934C62">
            <w:pPr>
              <w:jc w:val="center"/>
            </w:pPr>
            <w:r>
              <w:t>0.051</w:t>
            </w:r>
          </w:p>
        </w:tc>
        <w:tc>
          <w:tcPr>
            <w:tcW w:w="1585" w:type="dxa"/>
            <w:tcBorders>
              <w:bottom w:val="single" w:sz="12" w:space="0" w:color="000000"/>
            </w:tcBorders>
          </w:tcPr>
          <w:p w14:paraId="0589F32B" w14:textId="77777777" w:rsidR="00911914" w:rsidRDefault="00911914" w:rsidP="00934C62">
            <w:pPr>
              <w:jc w:val="center"/>
            </w:pPr>
            <w:r>
              <w:t>No significant trend</w:t>
            </w:r>
          </w:p>
        </w:tc>
      </w:tr>
    </w:tbl>
    <w:p w14:paraId="2EC0CEF7" w14:textId="15C63485" w:rsidR="00911914" w:rsidRDefault="00911914" w:rsidP="00934C62">
      <w:r>
        <w:rPr>
          <w:i/>
        </w:rPr>
        <w:t xml:space="preserve">Note. </w:t>
      </w:r>
      <w:r>
        <w:t xml:space="preserve">SE = Standard Error; CI = Confidence Interval. Significance level (α) = 0.05. Positive slope indicates </w:t>
      </w:r>
      <w:r w:rsidR="00AD6749">
        <w:t xml:space="preserve">an </w:t>
      </w:r>
      <w:r>
        <w:t xml:space="preserve">increasing trend; negative slope indicates </w:t>
      </w:r>
      <w:r w:rsidR="00AD6749">
        <w:t xml:space="preserve">a </w:t>
      </w:r>
      <w:r>
        <w:t xml:space="preserve">decreasing trend. p-value &lt; 0.05 indicates </w:t>
      </w:r>
      <w:r w:rsidR="00AD6749">
        <w:t xml:space="preserve">a </w:t>
      </w:r>
      <w:r>
        <w:t>statistically significant linear trend.</w:t>
      </w:r>
    </w:p>
    <w:p w14:paraId="3176ED09" w14:textId="77777777" w:rsidR="00300514" w:rsidRDefault="00300514" w:rsidP="00934C62"/>
    <w:p w14:paraId="2112EA65" w14:textId="3E2E8704" w:rsidR="00911914" w:rsidRDefault="00911914" w:rsidP="00934C62">
      <w:pPr>
        <w:pStyle w:val="Heading2"/>
        <w:spacing w:after="0"/>
      </w:pPr>
      <w:r>
        <w:t xml:space="preserve">Table </w:t>
      </w:r>
      <w:r w:rsidR="00075A21">
        <w:t>3</w:t>
      </w:r>
      <w:r w:rsidR="004D6E6E">
        <w:t xml:space="preserve">: </w:t>
      </w:r>
      <w:r w:rsidRPr="004D6E6E">
        <w:rPr>
          <w:b w:val="0"/>
          <w:bCs w:val="0"/>
          <w:iCs/>
        </w:rPr>
        <w:t>Augmented Dickey-Fuller Test for Stationarity at 5% Significance Level (Enugu, 1992-2022)</w:t>
      </w:r>
    </w:p>
    <w:tbl>
      <w:tblPr>
        <w:tblW w:w="10038" w:type="dxa"/>
        <w:tblLook w:val="04A0" w:firstRow="1" w:lastRow="0" w:firstColumn="1" w:lastColumn="0" w:noHBand="0" w:noVBand="1"/>
      </w:tblPr>
      <w:tblGrid>
        <w:gridCol w:w="1721"/>
        <w:gridCol w:w="1673"/>
        <w:gridCol w:w="1636"/>
        <w:gridCol w:w="1487"/>
        <w:gridCol w:w="1829"/>
        <w:gridCol w:w="1692"/>
      </w:tblGrid>
      <w:tr w:rsidR="0031386C" w14:paraId="3961EEB2" w14:textId="77777777" w:rsidTr="0031386C">
        <w:trPr>
          <w:trHeight w:val="407"/>
        </w:trPr>
        <w:tc>
          <w:tcPr>
            <w:tcW w:w="1721" w:type="dxa"/>
            <w:tcBorders>
              <w:top w:val="single" w:sz="12" w:space="0" w:color="000000"/>
              <w:bottom w:val="single" w:sz="12" w:space="0" w:color="000000"/>
            </w:tcBorders>
          </w:tcPr>
          <w:p w14:paraId="6DB6F89C" w14:textId="77777777" w:rsidR="00911914" w:rsidRDefault="00911914" w:rsidP="00934C62">
            <w:pPr>
              <w:jc w:val="center"/>
            </w:pPr>
            <w:r>
              <w:rPr>
                <w:b/>
              </w:rPr>
              <w:t>Climate Variable</w:t>
            </w:r>
          </w:p>
        </w:tc>
        <w:tc>
          <w:tcPr>
            <w:tcW w:w="1673" w:type="dxa"/>
            <w:tcBorders>
              <w:top w:val="single" w:sz="12" w:space="0" w:color="000000"/>
              <w:bottom w:val="single" w:sz="12" w:space="0" w:color="000000"/>
            </w:tcBorders>
          </w:tcPr>
          <w:p w14:paraId="1F6C634C" w14:textId="77777777" w:rsidR="00911914" w:rsidRDefault="00911914" w:rsidP="00934C62">
            <w:pPr>
              <w:jc w:val="center"/>
            </w:pPr>
            <w:r>
              <w:rPr>
                <w:b/>
              </w:rPr>
              <w:t>ADF Statistic</w:t>
            </w:r>
          </w:p>
        </w:tc>
        <w:tc>
          <w:tcPr>
            <w:tcW w:w="1636" w:type="dxa"/>
            <w:tcBorders>
              <w:top w:val="single" w:sz="12" w:space="0" w:color="000000"/>
              <w:bottom w:val="single" w:sz="12" w:space="0" w:color="000000"/>
            </w:tcBorders>
          </w:tcPr>
          <w:p w14:paraId="1C2A205F" w14:textId="77777777" w:rsidR="00911914" w:rsidRDefault="00911914" w:rsidP="00934C62">
            <w:pPr>
              <w:jc w:val="center"/>
            </w:pPr>
            <w:r>
              <w:rPr>
                <w:b/>
              </w:rPr>
              <w:t>p-value</w:t>
            </w:r>
          </w:p>
        </w:tc>
        <w:tc>
          <w:tcPr>
            <w:tcW w:w="1487" w:type="dxa"/>
            <w:tcBorders>
              <w:top w:val="single" w:sz="12" w:space="0" w:color="000000"/>
              <w:bottom w:val="single" w:sz="12" w:space="0" w:color="000000"/>
            </w:tcBorders>
          </w:tcPr>
          <w:p w14:paraId="1728941D" w14:textId="77777777" w:rsidR="00911914" w:rsidRDefault="00911914" w:rsidP="00934C62">
            <w:pPr>
              <w:jc w:val="center"/>
            </w:pPr>
            <w:r>
              <w:rPr>
                <w:b/>
              </w:rPr>
              <w:t>Critical Value (5%)</w:t>
            </w:r>
          </w:p>
        </w:tc>
        <w:tc>
          <w:tcPr>
            <w:tcW w:w="1829" w:type="dxa"/>
            <w:tcBorders>
              <w:top w:val="single" w:sz="12" w:space="0" w:color="000000"/>
              <w:bottom w:val="single" w:sz="12" w:space="0" w:color="000000"/>
            </w:tcBorders>
          </w:tcPr>
          <w:p w14:paraId="0AC6C779" w14:textId="77777777" w:rsidR="00911914" w:rsidRDefault="00911914" w:rsidP="00934C62">
            <w:pPr>
              <w:jc w:val="center"/>
            </w:pPr>
            <w:r>
              <w:rPr>
                <w:b/>
              </w:rPr>
              <w:t>Test Result</w:t>
            </w:r>
          </w:p>
        </w:tc>
        <w:tc>
          <w:tcPr>
            <w:tcW w:w="1692" w:type="dxa"/>
            <w:tcBorders>
              <w:top w:val="single" w:sz="12" w:space="0" w:color="000000"/>
              <w:bottom w:val="single" w:sz="12" w:space="0" w:color="000000"/>
            </w:tcBorders>
          </w:tcPr>
          <w:p w14:paraId="06DF2382" w14:textId="77777777" w:rsidR="00911914" w:rsidRDefault="00911914" w:rsidP="00934C62">
            <w:pPr>
              <w:jc w:val="center"/>
            </w:pPr>
            <w:r>
              <w:rPr>
                <w:b/>
              </w:rPr>
              <w:t>Remark</w:t>
            </w:r>
          </w:p>
        </w:tc>
      </w:tr>
      <w:tr w:rsidR="0031386C" w14:paraId="28D47751" w14:textId="77777777" w:rsidTr="0031386C">
        <w:trPr>
          <w:trHeight w:val="407"/>
        </w:trPr>
        <w:tc>
          <w:tcPr>
            <w:tcW w:w="1721" w:type="dxa"/>
          </w:tcPr>
          <w:p w14:paraId="7D0EEC8A" w14:textId="77777777" w:rsidR="00911914" w:rsidRDefault="00911914" w:rsidP="00934C62">
            <w:r>
              <w:t>Maximum Temperature</w:t>
            </w:r>
          </w:p>
        </w:tc>
        <w:tc>
          <w:tcPr>
            <w:tcW w:w="1673" w:type="dxa"/>
          </w:tcPr>
          <w:p w14:paraId="40956E15" w14:textId="77777777" w:rsidR="00911914" w:rsidRDefault="00911914" w:rsidP="00934C62">
            <w:pPr>
              <w:jc w:val="center"/>
            </w:pPr>
            <w:r>
              <w:t>-2.924</w:t>
            </w:r>
          </w:p>
        </w:tc>
        <w:tc>
          <w:tcPr>
            <w:tcW w:w="1636" w:type="dxa"/>
          </w:tcPr>
          <w:p w14:paraId="3FACF086" w14:textId="77777777" w:rsidR="00911914" w:rsidRDefault="00911914" w:rsidP="00934C62">
            <w:pPr>
              <w:jc w:val="center"/>
            </w:pPr>
            <w:r>
              <w:t>0.043</w:t>
            </w:r>
          </w:p>
        </w:tc>
        <w:tc>
          <w:tcPr>
            <w:tcW w:w="1487" w:type="dxa"/>
          </w:tcPr>
          <w:p w14:paraId="689416CD" w14:textId="77777777" w:rsidR="00911914" w:rsidRDefault="00911914" w:rsidP="00934C62">
            <w:pPr>
              <w:jc w:val="center"/>
            </w:pPr>
            <w:r>
              <w:t>-2.964</w:t>
            </w:r>
          </w:p>
        </w:tc>
        <w:tc>
          <w:tcPr>
            <w:tcW w:w="1829" w:type="dxa"/>
          </w:tcPr>
          <w:p w14:paraId="143B9350" w14:textId="77777777" w:rsidR="00911914" w:rsidRDefault="00911914" w:rsidP="00934C62">
            <w:pPr>
              <w:jc w:val="center"/>
            </w:pPr>
            <w:r>
              <w:t>Reject H₀</w:t>
            </w:r>
          </w:p>
        </w:tc>
        <w:tc>
          <w:tcPr>
            <w:tcW w:w="1692" w:type="dxa"/>
          </w:tcPr>
          <w:p w14:paraId="4C8F1990" w14:textId="77777777" w:rsidR="00911914" w:rsidRDefault="00911914" w:rsidP="00934C62">
            <w:pPr>
              <w:jc w:val="center"/>
            </w:pPr>
            <w:r>
              <w:t>Stationary</w:t>
            </w:r>
          </w:p>
        </w:tc>
      </w:tr>
      <w:tr w:rsidR="0031386C" w14:paraId="4D4EF5FE" w14:textId="77777777" w:rsidTr="0031386C">
        <w:trPr>
          <w:trHeight w:val="395"/>
        </w:trPr>
        <w:tc>
          <w:tcPr>
            <w:tcW w:w="1721" w:type="dxa"/>
          </w:tcPr>
          <w:p w14:paraId="79F21545" w14:textId="77777777" w:rsidR="00911914" w:rsidRDefault="00911914" w:rsidP="00934C62">
            <w:r>
              <w:t>Minimum Temperature</w:t>
            </w:r>
          </w:p>
        </w:tc>
        <w:tc>
          <w:tcPr>
            <w:tcW w:w="1673" w:type="dxa"/>
          </w:tcPr>
          <w:p w14:paraId="5726F6C5" w14:textId="77777777" w:rsidR="00911914" w:rsidRDefault="00911914" w:rsidP="00934C62">
            <w:pPr>
              <w:jc w:val="center"/>
            </w:pPr>
            <w:r>
              <w:t>-2.693</w:t>
            </w:r>
          </w:p>
        </w:tc>
        <w:tc>
          <w:tcPr>
            <w:tcW w:w="1636" w:type="dxa"/>
          </w:tcPr>
          <w:p w14:paraId="0CD5C367" w14:textId="77777777" w:rsidR="00911914" w:rsidRDefault="00911914" w:rsidP="00934C62">
            <w:pPr>
              <w:jc w:val="center"/>
            </w:pPr>
            <w:r>
              <w:t>0.075</w:t>
            </w:r>
          </w:p>
        </w:tc>
        <w:tc>
          <w:tcPr>
            <w:tcW w:w="1487" w:type="dxa"/>
          </w:tcPr>
          <w:p w14:paraId="7FB6061A" w14:textId="77777777" w:rsidR="00911914" w:rsidRDefault="00911914" w:rsidP="00934C62">
            <w:pPr>
              <w:jc w:val="center"/>
            </w:pPr>
            <w:r>
              <w:t>-2.964</w:t>
            </w:r>
          </w:p>
        </w:tc>
        <w:tc>
          <w:tcPr>
            <w:tcW w:w="1829" w:type="dxa"/>
          </w:tcPr>
          <w:p w14:paraId="051522C9" w14:textId="77777777" w:rsidR="00911914" w:rsidRDefault="00911914" w:rsidP="00934C62">
            <w:pPr>
              <w:jc w:val="center"/>
            </w:pPr>
            <w:r>
              <w:t>Fail to reject H₀</w:t>
            </w:r>
          </w:p>
        </w:tc>
        <w:tc>
          <w:tcPr>
            <w:tcW w:w="1692" w:type="dxa"/>
          </w:tcPr>
          <w:p w14:paraId="16E43EEE" w14:textId="77777777" w:rsidR="00911914" w:rsidRDefault="00911914" w:rsidP="00934C62">
            <w:pPr>
              <w:jc w:val="center"/>
            </w:pPr>
            <w:r>
              <w:t>Non-stationary</w:t>
            </w:r>
          </w:p>
        </w:tc>
      </w:tr>
      <w:tr w:rsidR="0031386C" w14:paraId="1B81BA90" w14:textId="77777777" w:rsidTr="0031386C">
        <w:trPr>
          <w:trHeight w:val="407"/>
        </w:trPr>
        <w:tc>
          <w:tcPr>
            <w:tcW w:w="1721" w:type="dxa"/>
            <w:tcBorders>
              <w:bottom w:val="single" w:sz="12" w:space="0" w:color="000000"/>
            </w:tcBorders>
          </w:tcPr>
          <w:p w14:paraId="694000B1" w14:textId="77777777" w:rsidR="00911914" w:rsidRDefault="00911914" w:rsidP="00934C62">
            <w:r>
              <w:t>Relative Humidity</w:t>
            </w:r>
          </w:p>
        </w:tc>
        <w:tc>
          <w:tcPr>
            <w:tcW w:w="1673" w:type="dxa"/>
            <w:tcBorders>
              <w:bottom w:val="single" w:sz="12" w:space="0" w:color="000000"/>
            </w:tcBorders>
          </w:tcPr>
          <w:p w14:paraId="576763F6" w14:textId="77777777" w:rsidR="00911914" w:rsidRDefault="00911914" w:rsidP="00934C62">
            <w:pPr>
              <w:jc w:val="center"/>
            </w:pPr>
            <w:r>
              <w:t>-2.589</w:t>
            </w:r>
          </w:p>
        </w:tc>
        <w:tc>
          <w:tcPr>
            <w:tcW w:w="1636" w:type="dxa"/>
            <w:tcBorders>
              <w:bottom w:val="single" w:sz="12" w:space="0" w:color="000000"/>
            </w:tcBorders>
          </w:tcPr>
          <w:p w14:paraId="3472B028" w14:textId="77777777" w:rsidR="00911914" w:rsidRDefault="00911914" w:rsidP="00934C62">
            <w:pPr>
              <w:jc w:val="center"/>
            </w:pPr>
            <w:r>
              <w:t>0.095</w:t>
            </w:r>
          </w:p>
        </w:tc>
        <w:tc>
          <w:tcPr>
            <w:tcW w:w="1487" w:type="dxa"/>
            <w:tcBorders>
              <w:bottom w:val="single" w:sz="12" w:space="0" w:color="000000"/>
            </w:tcBorders>
          </w:tcPr>
          <w:p w14:paraId="2EDCB591" w14:textId="77777777" w:rsidR="00911914" w:rsidRDefault="00911914" w:rsidP="00934C62">
            <w:pPr>
              <w:jc w:val="center"/>
            </w:pPr>
            <w:r>
              <w:t>-2.986</w:t>
            </w:r>
          </w:p>
        </w:tc>
        <w:tc>
          <w:tcPr>
            <w:tcW w:w="1829" w:type="dxa"/>
            <w:tcBorders>
              <w:bottom w:val="single" w:sz="12" w:space="0" w:color="000000"/>
            </w:tcBorders>
          </w:tcPr>
          <w:p w14:paraId="642E36A4" w14:textId="77777777" w:rsidR="00911914" w:rsidRDefault="00911914" w:rsidP="00934C62">
            <w:pPr>
              <w:jc w:val="center"/>
            </w:pPr>
            <w:r>
              <w:t>Fail to reject H₀</w:t>
            </w:r>
          </w:p>
        </w:tc>
        <w:tc>
          <w:tcPr>
            <w:tcW w:w="1692" w:type="dxa"/>
            <w:tcBorders>
              <w:bottom w:val="single" w:sz="12" w:space="0" w:color="000000"/>
            </w:tcBorders>
          </w:tcPr>
          <w:p w14:paraId="5BF32FE8" w14:textId="77777777" w:rsidR="00911914" w:rsidRDefault="00911914" w:rsidP="00934C62">
            <w:pPr>
              <w:jc w:val="center"/>
            </w:pPr>
            <w:r>
              <w:t>Non-stationary</w:t>
            </w:r>
          </w:p>
        </w:tc>
      </w:tr>
    </w:tbl>
    <w:p w14:paraId="5ADEF3A3" w14:textId="77777777" w:rsidR="00911914" w:rsidRDefault="00911914" w:rsidP="00934C62">
      <w:r>
        <w:rPr>
          <w:i/>
        </w:rPr>
        <w:t xml:space="preserve">Note. </w:t>
      </w:r>
      <w:r>
        <w:t>ADF = Augmented Dickey-Fuller; H₀ = Null Hypothesis. Significance level (α) = 0.05. Null Hypothesis: Series has a unit root (non-stationary). Decision Rule: If p-value &lt; 0.05, reject H₀ (series is stationary).</w:t>
      </w:r>
    </w:p>
    <w:p w14:paraId="010AC103" w14:textId="77777777" w:rsidR="00300514" w:rsidRDefault="00300514" w:rsidP="00934C62">
      <w:pPr>
        <w:jc w:val="both"/>
      </w:pPr>
    </w:p>
    <w:p w14:paraId="2339C653" w14:textId="3D8C3E7E" w:rsidR="00300514" w:rsidRDefault="00300514" w:rsidP="00934C62">
      <w:pPr>
        <w:jc w:val="both"/>
      </w:pPr>
    </w:p>
    <w:p w14:paraId="4846340D" w14:textId="4847AD1D" w:rsidR="007F35CA" w:rsidRDefault="007F35CA" w:rsidP="00934C62">
      <w:pPr>
        <w:jc w:val="both"/>
      </w:pPr>
    </w:p>
    <w:p w14:paraId="00C91BF0" w14:textId="3E4176F7" w:rsidR="007F35CA" w:rsidRDefault="007F35CA" w:rsidP="00934C62">
      <w:pPr>
        <w:jc w:val="both"/>
      </w:pPr>
    </w:p>
    <w:p w14:paraId="707DC515" w14:textId="23FEBCC1" w:rsidR="007F35CA" w:rsidRDefault="007F35CA" w:rsidP="00934C62">
      <w:pPr>
        <w:jc w:val="both"/>
      </w:pPr>
    </w:p>
    <w:p w14:paraId="7E9BF0FB" w14:textId="77777777" w:rsidR="007F35CA" w:rsidRDefault="007F35CA" w:rsidP="00934C62">
      <w:pPr>
        <w:jc w:val="both"/>
      </w:pPr>
    </w:p>
    <w:p w14:paraId="20ECC95D" w14:textId="287CFAA9" w:rsidR="006E3DB8" w:rsidRDefault="00300514" w:rsidP="0026598A">
      <w:pPr>
        <w:spacing w:line="360" w:lineRule="auto"/>
        <w:jc w:val="both"/>
      </w:pPr>
      <w:r>
        <w:lastRenderedPageBreak/>
        <w:t>Before the detection of trend using Mann-Kendall, autocorrelation analysis was done</w:t>
      </w:r>
      <w:r w:rsidR="00026623">
        <w:t>,</w:t>
      </w:r>
      <w:r>
        <w:t xml:space="preserve"> and the result</w:t>
      </w:r>
      <w:r w:rsidR="00B60A76">
        <w:t>s</w:t>
      </w:r>
      <w:r>
        <w:t xml:space="preserve"> of the </w:t>
      </w:r>
      <w:r w:rsidR="00514838">
        <w:t xml:space="preserve">correlograms </w:t>
      </w:r>
      <w:r w:rsidR="00B60A76">
        <w:t>are</w:t>
      </w:r>
      <w:r>
        <w:t xml:space="preserve"> </w:t>
      </w:r>
      <w:r w:rsidR="00B60A76">
        <w:t>presented</w:t>
      </w:r>
      <w:r>
        <w:t xml:space="preserve"> in </w:t>
      </w:r>
      <w:r w:rsidR="00026623">
        <w:t>Figures 5</w:t>
      </w:r>
      <w:r w:rsidR="00514838">
        <w:t xml:space="preserve"> and 6. </w:t>
      </w:r>
      <w:r w:rsidR="006E3DB8">
        <w:t xml:space="preserve">The results indicate no significant serial correlation. </w:t>
      </w:r>
    </w:p>
    <w:p w14:paraId="13EE925F" w14:textId="06905710" w:rsidR="00E77DD7" w:rsidRDefault="00E77DD7" w:rsidP="0026598A">
      <w:pPr>
        <w:spacing w:line="360" w:lineRule="auto"/>
        <w:jc w:val="both"/>
      </w:pPr>
      <w:r>
        <w:t>Mann-Kendall trend test results</w:t>
      </w:r>
      <w:r w:rsidR="00162930">
        <w:t xml:space="preserve"> for annual maximum</w:t>
      </w:r>
      <w:r w:rsidR="00DD41F6">
        <w:t>,</w:t>
      </w:r>
      <w:r w:rsidR="00162930">
        <w:t xml:space="preserve"> minimum temperatures and annual relative humidity</w:t>
      </w:r>
      <w:r>
        <w:t xml:space="preserve"> are presented in Table </w:t>
      </w:r>
      <w:r w:rsidR="009D073D">
        <w:t>4</w:t>
      </w:r>
      <w:r>
        <w:t>.</w:t>
      </w:r>
      <w:r w:rsidR="00B17600">
        <w:t xml:space="preserve"> The result</w:t>
      </w:r>
      <w:r w:rsidR="00F81A48">
        <w:t xml:space="preserve"> presents a weak non-significant negative trend for relative humidity.</w:t>
      </w:r>
      <w:r>
        <w:t xml:space="preserve"> </w:t>
      </w:r>
    </w:p>
    <w:p w14:paraId="50117F52" w14:textId="77777777" w:rsidR="005B66BA" w:rsidRDefault="005B66BA" w:rsidP="00934C62">
      <w:pPr>
        <w:jc w:val="both"/>
      </w:pPr>
    </w:p>
    <w:p w14:paraId="0CC8172F" w14:textId="732E0F95" w:rsidR="001B0DCF" w:rsidRDefault="001B0DCF" w:rsidP="00934C62">
      <w:pPr>
        <w:jc w:val="both"/>
      </w:pPr>
      <w:r>
        <w:rPr>
          <w:bCs/>
          <w:noProof/>
        </w:rPr>
        <w:drawing>
          <wp:inline distT="0" distB="0" distL="0" distR="0" wp14:anchorId="4918B918" wp14:editId="44F724AF">
            <wp:extent cx="5731510" cy="3161804"/>
            <wp:effectExtent l="19050" t="19050" r="21590" b="19685"/>
            <wp:docPr id="736514789" name="Picture 8"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14789" name="Picture 8" descr="A comparison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61804"/>
                    </a:xfrm>
                    <a:prstGeom prst="rect">
                      <a:avLst/>
                    </a:prstGeom>
                    <a:ln>
                      <a:solidFill>
                        <a:schemeClr val="bg1">
                          <a:lumMod val="85000"/>
                        </a:schemeClr>
                      </a:solidFill>
                    </a:ln>
                  </pic:spPr>
                </pic:pic>
              </a:graphicData>
            </a:graphic>
          </wp:inline>
        </w:drawing>
      </w:r>
    </w:p>
    <w:p w14:paraId="4F1B886B" w14:textId="75176732" w:rsidR="00A255B9" w:rsidRDefault="00A255B9" w:rsidP="00934C62">
      <w:pPr>
        <w:rPr>
          <w:bCs/>
        </w:rPr>
      </w:pPr>
      <w:r>
        <w:rPr>
          <w:b/>
        </w:rPr>
        <w:t xml:space="preserve">Figure </w:t>
      </w:r>
      <w:r w:rsidR="00DF0B95">
        <w:rPr>
          <w:b/>
        </w:rPr>
        <w:t>5</w:t>
      </w:r>
      <w:r>
        <w:rPr>
          <w:b/>
        </w:rPr>
        <w:t xml:space="preserve">: </w:t>
      </w:r>
      <w:r>
        <w:rPr>
          <w:bCs/>
        </w:rPr>
        <w:t>ACF for annual maximum and minimum temperature for Enugu</w:t>
      </w:r>
    </w:p>
    <w:p w14:paraId="54330943" w14:textId="77777777" w:rsidR="001B0DCF" w:rsidRDefault="001B0DCF" w:rsidP="00934C62">
      <w:pPr>
        <w:jc w:val="both"/>
      </w:pPr>
    </w:p>
    <w:p w14:paraId="0689A13E" w14:textId="48C92605" w:rsidR="00807C31" w:rsidRDefault="00807C31" w:rsidP="00934C62">
      <w:pPr>
        <w:jc w:val="center"/>
      </w:pPr>
      <w:r>
        <w:rPr>
          <w:bCs/>
          <w:noProof/>
        </w:rPr>
        <w:drawing>
          <wp:inline distT="0" distB="0" distL="0" distR="0" wp14:anchorId="67C479F0" wp14:editId="11B2E489">
            <wp:extent cx="3629025" cy="3180809"/>
            <wp:effectExtent l="19050" t="19050" r="9525" b="19685"/>
            <wp:docPr id="1157713133" name="Picture 9" descr="A graph showing the temper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13133" name="Picture 9" descr="A graph showing the temperature of a pers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9575" cy="3181291"/>
                    </a:xfrm>
                    <a:prstGeom prst="rect">
                      <a:avLst/>
                    </a:prstGeom>
                    <a:ln>
                      <a:solidFill>
                        <a:schemeClr val="bg1">
                          <a:lumMod val="85000"/>
                        </a:schemeClr>
                      </a:solidFill>
                    </a:ln>
                  </pic:spPr>
                </pic:pic>
              </a:graphicData>
            </a:graphic>
          </wp:inline>
        </w:drawing>
      </w:r>
    </w:p>
    <w:p w14:paraId="28BEBA0C" w14:textId="07DFF89C" w:rsidR="003B1DB5" w:rsidRDefault="003B1DB5" w:rsidP="00934C62">
      <w:pPr>
        <w:rPr>
          <w:bCs/>
        </w:rPr>
      </w:pPr>
      <w:r>
        <w:rPr>
          <w:b/>
        </w:rPr>
        <w:t xml:space="preserve">Figure </w:t>
      </w:r>
      <w:r w:rsidR="00DF0B95">
        <w:rPr>
          <w:b/>
        </w:rPr>
        <w:t>6</w:t>
      </w:r>
      <w:r>
        <w:rPr>
          <w:b/>
        </w:rPr>
        <w:t xml:space="preserve">: </w:t>
      </w:r>
      <w:r>
        <w:rPr>
          <w:bCs/>
        </w:rPr>
        <w:t>ACF for relative humidity for Enugu</w:t>
      </w:r>
    </w:p>
    <w:p w14:paraId="73C8D123" w14:textId="77777777" w:rsidR="00E77DD7" w:rsidRDefault="00E77DD7" w:rsidP="00934C62">
      <w:pPr>
        <w:jc w:val="both"/>
        <w:rPr>
          <w:b/>
          <w:bCs/>
        </w:rPr>
      </w:pPr>
    </w:p>
    <w:p w14:paraId="1DAD5804" w14:textId="77777777" w:rsidR="00B41D02" w:rsidRDefault="00B41D02" w:rsidP="00934C62">
      <w:pPr>
        <w:jc w:val="both"/>
        <w:rPr>
          <w:b/>
          <w:bCs/>
        </w:rPr>
      </w:pPr>
    </w:p>
    <w:p w14:paraId="58567C03" w14:textId="77777777" w:rsidR="00B41D02" w:rsidRDefault="00B41D02" w:rsidP="00934C62">
      <w:pPr>
        <w:jc w:val="both"/>
        <w:rPr>
          <w:b/>
          <w:bCs/>
        </w:rPr>
      </w:pPr>
    </w:p>
    <w:p w14:paraId="1F719AB1" w14:textId="1E164B61" w:rsidR="005B1E5C" w:rsidRDefault="005B1E5C" w:rsidP="00934C62">
      <w:pPr>
        <w:jc w:val="both"/>
      </w:pPr>
      <w:r w:rsidRPr="00143414">
        <w:rPr>
          <w:b/>
          <w:bCs/>
        </w:rPr>
        <w:lastRenderedPageBreak/>
        <w:t xml:space="preserve">Table </w:t>
      </w:r>
      <w:r w:rsidR="00143414" w:rsidRPr="00143414">
        <w:rPr>
          <w:b/>
          <w:bCs/>
        </w:rPr>
        <w:t>4</w:t>
      </w:r>
      <w:r w:rsidRPr="005B1E5C">
        <w:t>: Mann-Kendall Trend Test Results for Enugu</w:t>
      </w:r>
    </w:p>
    <w:tbl>
      <w:tblPr>
        <w:tblW w:w="9034" w:type="dxa"/>
        <w:tblCellMar>
          <w:top w:w="100" w:type="dxa"/>
          <w:left w:w="180" w:type="dxa"/>
          <w:bottom w:w="100" w:type="dxa"/>
          <w:right w:w="180" w:type="dxa"/>
        </w:tblCellMar>
        <w:tblLook w:val="04A0" w:firstRow="1" w:lastRow="0" w:firstColumn="1" w:lastColumn="0" w:noHBand="0" w:noVBand="1"/>
      </w:tblPr>
      <w:tblGrid>
        <w:gridCol w:w="4803"/>
        <w:gridCol w:w="1334"/>
        <w:gridCol w:w="1334"/>
        <w:gridCol w:w="1563"/>
      </w:tblGrid>
      <w:tr w:rsidR="00322EBA" w:rsidRPr="003B1DB5" w14:paraId="6BE2241C" w14:textId="77777777" w:rsidTr="00A86F42">
        <w:trPr>
          <w:trHeight w:val="167"/>
          <w:tblHeader/>
        </w:trPr>
        <w:tc>
          <w:tcPr>
            <w:tcW w:w="4803" w:type="dxa"/>
            <w:tcBorders>
              <w:top w:val="single" w:sz="12" w:space="0" w:color="auto"/>
              <w:bottom w:val="single" w:sz="12" w:space="0" w:color="auto"/>
            </w:tcBorders>
            <w:shd w:val="clear" w:color="auto" w:fill="D5E8F0"/>
          </w:tcPr>
          <w:p w14:paraId="6BE22418" w14:textId="77777777" w:rsidR="0049274D" w:rsidRPr="003B1DB5" w:rsidRDefault="002509AC" w:rsidP="00934C62">
            <w:pPr>
              <w:jc w:val="both"/>
            </w:pPr>
            <w:r w:rsidRPr="003B1DB5">
              <w:rPr>
                <w:b/>
                <w:bCs/>
              </w:rPr>
              <w:t>Parameter</w:t>
            </w:r>
          </w:p>
        </w:tc>
        <w:tc>
          <w:tcPr>
            <w:tcW w:w="1334" w:type="dxa"/>
            <w:tcBorders>
              <w:top w:val="single" w:sz="12" w:space="0" w:color="auto"/>
              <w:bottom w:val="single" w:sz="12" w:space="0" w:color="auto"/>
            </w:tcBorders>
            <w:shd w:val="clear" w:color="auto" w:fill="D5E8F0"/>
            <w:vAlign w:val="center"/>
          </w:tcPr>
          <w:p w14:paraId="6BE22419" w14:textId="77777777" w:rsidR="0049274D" w:rsidRPr="003B1DB5" w:rsidRDefault="002509AC" w:rsidP="00934C62">
            <w:pPr>
              <w:jc w:val="center"/>
            </w:pPr>
            <w:r w:rsidRPr="003B1DB5">
              <w:rPr>
                <w:b/>
                <w:bCs/>
              </w:rPr>
              <w:t>Kendall's Tau</w:t>
            </w:r>
          </w:p>
        </w:tc>
        <w:tc>
          <w:tcPr>
            <w:tcW w:w="1334" w:type="dxa"/>
            <w:tcBorders>
              <w:top w:val="single" w:sz="12" w:space="0" w:color="auto"/>
              <w:bottom w:val="single" w:sz="12" w:space="0" w:color="auto"/>
            </w:tcBorders>
            <w:shd w:val="clear" w:color="auto" w:fill="D5E8F0"/>
            <w:vAlign w:val="center"/>
          </w:tcPr>
          <w:p w14:paraId="6BE2241A" w14:textId="77777777" w:rsidR="0049274D" w:rsidRPr="003B1DB5" w:rsidRDefault="002509AC" w:rsidP="00934C62">
            <w:pPr>
              <w:jc w:val="center"/>
            </w:pPr>
            <w:r w:rsidRPr="003B1DB5">
              <w:rPr>
                <w:b/>
                <w:bCs/>
              </w:rPr>
              <w:t>p-value</w:t>
            </w:r>
          </w:p>
        </w:tc>
        <w:tc>
          <w:tcPr>
            <w:tcW w:w="1563" w:type="dxa"/>
            <w:tcBorders>
              <w:top w:val="single" w:sz="12" w:space="0" w:color="auto"/>
              <w:bottom w:val="single" w:sz="12" w:space="0" w:color="auto"/>
            </w:tcBorders>
            <w:shd w:val="clear" w:color="auto" w:fill="D5E8F0"/>
            <w:vAlign w:val="center"/>
          </w:tcPr>
          <w:p w14:paraId="6BE2241B" w14:textId="77777777" w:rsidR="0049274D" w:rsidRPr="003B1DB5" w:rsidRDefault="002509AC" w:rsidP="00934C62">
            <w:pPr>
              <w:jc w:val="center"/>
            </w:pPr>
            <w:r w:rsidRPr="003B1DB5">
              <w:rPr>
                <w:b/>
                <w:bCs/>
              </w:rPr>
              <w:t>Sen's Slope (°C/year)</w:t>
            </w:r>
          </w:p>
        </w:tc>
      </w:tr>
      <w:tr w:rsidR="00322EBA" w:rsidRPr="003B1DB5" w14:paraId="6BE22421" w14:textId="77777777" w:rsidTr="00A86F42">
        <w:trPr>
          <w:trHeight w:val="167"/>
        </w:trPr>
        <w:tc>
          <w:tcPr>
            <w:tcW w:w="4803" w:type="dxa"/>
            <w:tcBorders>
              <w:top w:val="single" w:sz="12" w:space="0" w:color="auto"/>
            </w:tcBorders>
          </w:tcPr>
          <w:p w14:paraId="6BE2241D" w14:textId="77777777" w:rsidR="0049274D" w:rsidRPr="003B1DB5" w:rsidRDefault="002509AC" w:rsidP="00934C62">
            <w:pPr>
              <w:jc w:val="both"/>
            </w:pPr>
            <w:r w:rsidRPr="003B1DB5">
              <w:t>Annual Maximum Temp (TFPW)</w:t>
            </w:r>
          </w:p>
        </w:tc>
        <w:tc>
          <w:tcPr>
            <w:tcW w:w="1334" w:type="dxa"/>
            <w:tcBorders>
              <w:top w:val="single" w:sz="12" w:space="0" w:color="auto"/>
            </w:tcBorders>
            <w:vAlign w:val="center"/>
          </w:tcPr>
          <w:p w14:paraId="6BE2241E" w14:textId="77777777" w:rsidR="0049274D" w:rsidRPr="003B1DB5" w:rsidRDefault="002509AC" w:rsidP="00934C62">
            <w:pPr>
              <w:jc w:val="center"/>
            </w:pPr>
            <w:r w:rsidRPr="003B1DB5">
              <w:t>0.156</w:t>
            </w:r>
          </w:p>
        </w:tc>
        <w:tc>
          <w:tcPr>
            <w:tcW w:w="1334" w:type="dxa"/>
            <w:tcBorders>
              <w:top w:val="single" w:sz="12" w:space="0" w:color="auto"/>
            </w:tcBorders>
            <w:vAlign w:val="center"/>
          </w:tcPr>
          <w:p w14:paraId="6BE2241F" w14:textId="77777777" w:rsidR="0049274D" w:rsidRPr="003B1DB5" w:rsidRDefault="002509AC" w:rsidP="00934C62">
            <w:pPr>
              <w:jc w:val="center"/>
            </w:pPr>
            <w:r w:rsidRPr="003B1DB5">
              <w:t>0.232</w:t>
            </w:r>
          </w:p>
        </w:tc>
        <w:tc>
          <w:tcPr>
            <w:tcW w:w="1563" w:type="dxa"/>
            <w:tcBorders>
              <w:top w:val="single" w:sz="12" w:space="0" w:color="auto"/>
            </w:tcBorders>
            <w:vAlign w:val="center"/>
          </w:tcPr>
          <w:p w14:paraId="6BE22420" w14:textId="77777777" w:rsidR="0049274D" w:rsidRPr="003B1DB5" w:rsidRDefault="002509AC" w:rsidP="00934C62">
            <w:pPr>
              <w:jc w:val="center"/>
            </w:pPr>
            <w:r w:rsidRPr="003B1DB5">
              <w:t>+0.028</w:t>
            </w:r>
          </w:p>
        </w:tc>
      </w:tr>
      <w:tr w:rsidR="00322EBA" w:rsidRPr="003B1DB5" w14:paraId="6BE22426" w14:textId="77777777" w:rsidTr="00A86F42">
        <w:trPr>
          <w:trHeight w:val="167"/>
        </w:trPr>
        <w:tc>
          <w:tcPr>
            <w:tcW w:w="4803" w:type="dxa"/>
          </w:tcPr>
          <w:p w14:paraId="6BE22422" w14:textId="77777777" w:rsidR="0049274D" w:rsidRPr="003B1DB5" w:rsidRDefault="002509AC" w:rsidP="00934C62">
            <w:pPr>
              <w:jc w:val="both"/>
            </w:pPr>
            <w:r w:rsidRPr="003B1DB5">
              <w:t>Annual Minimum Temp</w:t>
            </w:r>
          </w:p>
        </w:tc>
        <w:tc>
          <w:tcPr>
            <w:tcW w:w="1334" w:type="dxa"/>
            <w:vAlign w:val="center"/>
          </w:tcPr>
          <w:p w14:paraId="6BE22423" w14:textId="77777777" w:rsidR="0049274D" w:rsidRPr="003B1DB5" w:rsidRDefault="002509AC" w:rsidP="00934C62">
            <w:pPr>
              <w:jc w:val="center"/>
            </w:pPr>
            <w:r w:rsidRPr="003B1DB5">
              <w:t>0.284</w:t>
            </w:r>
          </w:p>
        </w:tc>
        <w:tc>
          <w:tcPr>
            <w:tcW w:w="1334" w:type="dxa"/>
            <w:vAlign w:val="center"/>
          </w:tcPr>
          <w:p w14:paraId="6BE22424" w14:textId="77777777" w:rsidR="0049274D" w:rsidRPr="003B1DB5" w:rsidRDefault="002509AC" w:rsidP="00934C62">
            <w:pPr>
              <w:jc w:val="center"/>
            </w:pPr>
            <w:r w:rsidRPr="003B1DB5">
              <w:rPr>
                <w:b/>
                <w:bCs/>
              </w:rPr>
              <w:t>0.031*</w:t>
            </w:r>
          </w:p>
        </w:tc>
        <w:tc>
          <w:tcPr>
            <w:tcW w:w="1563" w:type="dxa"/>
            <w:vAlign w:val="center"/>
          </w:tcPr>
          <w:p w14:paraId="6BE22425" w14:textId="77777777" w:rsidR="0049274D" w:rsidRPr="003B1DB5" w:rsidRDefault="002509AC" w:rsidP="00934C62">
            <w:pPr>
              <w:jc w:val="center"/>
            </w:pPr>
            <w:r w:rsidRPr="003B1DB5">
              <w:t>+0.045</w:t>
            </w:r>
          </w:p>
        </w:tc>
      </w:tr>
      <w:tr w:rsidR="00322EBA" w:rsidRPr="003B1DB5" w14:paraId="6BE2242B" w14:textId="77777777" w:rsidTr="00A86F42">
        <w:trPr>
          <w:trHeight w:val="83"/>
        </w:trPr>
        <w:tc>
          <w:tcPr>
            <w:tcW w:w="4803" w:type="dxa"/>
            <w:tcBorders>
              <w:bottom w:val="single" w:sz="12" w:space="0" w:color="auto"/>
            </w:tcBorders>
          </w:tcPr>
          <w:p w14:paraId="6BE22427" w14:textId="77777777" w:rsidR="0049274D" w:rsidRPr="003B1DB5" w:rsidRDefault="002509AC" w:rsidP="00934C62">
            <w:pPr>
              <w:jc w:val="both"/>
            </w:pPr>
            <w:r w:rsidRPr="003B1DB5">
              <w:t>Relative Humidity</w:t>
            </w:r>
          </w:p>
        </w:tc>
        <w:tc>
          <w:tcPr>
            <w:tcW w:w="1334" w:type="dxa"/>
            <w:tcBorders>
              <w:bottom w:val="single" w:sz="12" w:space="0" w:color="auto"/>
            </w:tcBorders>
            <w:vAlign w:val="center"/>
          </w:tcPr>
          <w:p w14:paraId="6BE22428" w14:textId="77777777" w:rsidR="0049274D" w:rsidRPr="003B1DB5" w:rsidRDefault="002509AC" w:rsidP="00934C62">
            <w:pPr>
              <w:jc w:val="center"/>
            </w:pPr>
            <w:r w:rsidRPr="003B1DB5">
              <w:t>-0.113</w:t>
            </w:r>
          </w:p>
        </w:tc>
        <w:tc>
          <w:tcPr>
            <w:tcW w:w="1334" w:type="dxa"/>
            <w:tcBorders>
              <w:bottom w:val="single" w:sz="12" w:space="0" w:color="auto"/>
            </w:tcBorders>
            <w:vAlign w:val="center"/>
          </w:tcPr>
          <w:p w14:paraId="6BE22429" w14:textId="77777777" w:rsidR="0049274D" w:rsidRPr="003B1DB5" w:rsidRDefault="002509AC" w:rsidP="00934C62">
            <w:pPr>
              <w:jc w:val="center"/>
            </w:pPr>
            <w:r w:rsidRPr="003B1DB5">
              <w:t>0.385</w:t>
            </w:r>
          </w:p>
        </w:tc>
        <w:tc>
          <w:tcPr>
            <w:tcW w:w="1563" w:type="dxa"/>
            <w:tcBorders>
              <w:bottom w:val="single" w:sz="12" w:space="0" w:color="auto"/>
            </w:tcBorders>
            <w:vAlign w:val="center"/>
          </w:tcPr>
          <w:p w14:paraId="6BE2242A" w14:textId="77777777" w:rsidR="0049274D" w:rsidRPr="003B1DB5" w:rsidRDefault="002509AC" w:rsidP="00934C62">
            <w:pPr>
              <w:jc w:val="center"/>
            </w:pPr>
            <w:r w:rsidRPr="003B1DB5">
              <w:t>-0.012</w:t>
            </w:r>
          </w:p>
        </w:tc>
      </w:tr>
    </w:tbl>
    <w:p w14:paraId="71DD2079" w14:textId="5B42F767" w:rsidR="00C37882" w:rsidRPr="00C37882" w:rsidRDefault="002509AC" w:rsidP="00934C62">
      <w:pPr>
        <w:jc w:val="both"/>
        <w:rPr>
          <w:sz w:val="28"/>
          <w:szCs w:val="28"/>
        </w:rPr>
      </w:pPr>
      <w:r w:rsidRPr="00322EBA">
        <w:rPr>
          <w:i/>
          <w:iCs/>
          <w:sz w:val="22"/>
          <w:szCs w:val="22"/>
        </w:rPr>
        <w:t>Note: * = Significant at α = 0.05; TFPW = Trend-Free Pre-Whitened</w:t>
      </w:r>
    </w:p>
    <w:p w14:paraId="09AED7CE" w14:textId="77777777" w:rsidR="00C37882" w:rsidRDefault="00C37882" w:rsidP="00934C62">
      <w:pPr>
        <w:jc w:val="both"/>
        <w:rPr>
          <w:b/>
          <w:bCs/>
        </w:rPr>
      </w:pPr>
    </w:p>
    <w:p w14:paraId="12782E3E" w14:textId="4996D857" w:rsidR="00AD2D73" w:rsidRPr="009D073D" w:rsidRDefault="00AD2D73" w:rsidP="0026598A">
      <w:pPr>
        <w:spacing w:line="360" w:lineRule="auto"/>
        <w:jc w:val="both"/>
        <w:rPr>
          <w:b/>
          <w:bCs/>
        </w:rPr>
      </w:pPr>
      <w:r w:rsidRPr="009D073D">
        <w:rPr>
          <w:b/>
          <w:bCs/>
        </w:rPr>
        <w:t>3.</w:t>
      </w:r>
      <w:r w:rsidR="00DD41F6">
        <w:rPr>
          <w:b/>
          <w:bCs/>
        </w:rPr>
        <w:t>1.</w:t>
      </w:r>
      <w:r w:rsidRPr="009D073D">
        <w:rPr>
          <w:b/>
          <w:bCs/>
        </w:rPr>
        <w:t>3 Cha</w:t>
      </w:r>
      <w:r w:rsidR="009D073D" w:rsidRPr="009D073D">
        <w:rPr>
          <w:b/>
          <w:bCs/>
        </w:rPr>
        <w:t>nge Point Detection</w:t>
      </w:r>
    </w:p>
    <w:p w14:paraId="3C46E773" w14:textId="12C18C1F" w:rsidR="00295D2F" w:rsidRDefault="00295D2F" w:rsidP="0026598A">
      <w:pPr>
        <w:spacing w:line="360" w:lineRule="auto"/>
        <w:jc w:val="both"/>
      </w:pPr>
      <w:r>
        <w:t>Change point detection</w:t>
      </w:r>
      <w:r w:rsidR="00985EDE">
        <w:t xml:space="preserve"> for annual maximum, minimum and relative humidity for Enugu</w:t>
      </w:r>
      <w:r>
        <w:t xml:space="preserve"> using distribution-free CUSUM analysis are illustrated in Figures 7, 9 and 11</w:t>
      </w:r>
      <w:r w:rsidR="00985EDE">
        <w:t>.</w:t>
      </w:r>
      <w:r w:rsidR="00A92167">
        <w:t xml:space="preserve"> Statistically significant change point occurred for annual minimum temperature and relative humidity. However, no statistically</w:t>
      </w:r>
      <w:r w:rsidR="005A2F77">
        <w:t xml:space="preserve"> significant</w:t>
      </w:r>
      <w:r w:rsidR="00A92167">
        <w:t xml:space="preserve"> change point occurred for </w:t>
      </w:r>
      <w:r w:rsidR="005A2F77">
        <w:t>annual maximum temperature.</w:t>
      </w:r>
    </w:p>
    <w:p w14:paraId="5F1CA6E1" w14:textId="26B8B626" w:rsidR="00DF3BE7" w:rsidRPr="00C37882" w:rsidRDefault="002509AC" w:rsidP="0026598A">
      <w:pPr>
        <w:spacing w:line="360" w:lineRule="auto"/>
        <w:jc w:val="both"/>
      </w:pPr>
      <w:r>
        <w:t xml:space="preserve">Sequential Mann-Kendall analysis corroborated these findings. For </w:t>
      </w:r>
      <w:r w:rsidR="004B74CA">
        <w:t xml:space="preserve">the annual </w:t>
      </w:r>
      <w:r>
        <w:t>minimum temperature</w:t>
      </w:r>
      <w:r w:rsidR="00F5546E">
        <w:t xml:space="preserve"> (Figure </w:t>
      </w:r>
      <w:r w:rsidR="0064117A">
        <w:t>10</w:t>
      </w:r>
      <w:r w:rsidR="00F5546E">
        <w:t>)</w:t>
      </w:r>
      <w:r>
        <w:t>,</w:t>
      </w:r>
      <w:r w:rsidR="007635E6">
        <w:t xml:space="preserve"> the change point occurred between 2020 and 2021</w:t>
      </w:r>
      <w:r>
        <w:t xml:space="preserve"> For maximum temperature</w:t>
      </w:r>
      <w:r w:rsidR="0064117A">
        <w:t xml:space="preserve"> (Figure 8)</w:t>
      </w:r>
      <w:r>
        <w:t>, the Sequential Mann-Kendall test identified 2017 as a probable change point</w:t>
      </w:r>
      <w:r w:rsidR="00C724D1">
        <w:t>.</w:t>
      </w:r>
      <w:r>
        <w:t xml:space="preserve"> </w:t>
      </w:r>
      <w:r w:rsidR="00B52D0A">
        <w:t>For annual relative humidity</w:t>
      </w:r>
      <w:r w:rsidR="00E11664">
        <w:t xml:space="preserve"> (Figure 12)</w:t>
      </w:r>
      <w:r w:rsidR="00B52D0A">
        <w:t xml:space="preserve">, </w:t>
      </w:r>
      <w:r w:rsidR="001C1828">
        <w:t xml:space="preserve">Sequential Mann-Kendall testing identified probable change points in 2001-2002 and again in 2013, suggesting possible multiple </w:t>
      </w:r>
      <w:r w:rsidR="009365C4">
        <w:t>regimes</w:t>
      </w:r>
      <w:r w:rsidR="001C1828">
        <w:t xml:space="preserve"> shifts in humidity patterns. </w:t>
      </w:r>
    </w:p>
    <w:p w14:paraId="693ADE3A" w14:textId="77777777" w:rsidR="00DF3BE7" w:rsidRPr="00AC15CA" w:rsidRDefault="00DF3BE7" w:rsidP="00934C62">
      <w:pPr>
        <w:jc w:val="center"/>
        <w:rPr>
          <w:bCs/>
          <w:noProof/>
        </w:rPr>
      </w:pPr>
      <w:r>
        <w:rPr>
          <w:bCs/>
          <w:noProof/>
        </w:rPr>
        <w:drawing>
          <wp:inline distT="0" distB="0" distL="0" distR="0" wp14:anchorId="3CB45A69" wp14:editId="6DFD4702">
            <wp:extent cx="3905022" cy="3034547"/>
            <wp:effectExtent l="19050" t="19050" r="19685" b="13970"/>
            <wp:docPr id="1386375914" name="Picture 3" descr="A graph showing the number of cu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75914" name="Picture 3" descr="A graph showing the number of cusum&#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905165" cy="3034658"/>
                    </a:xfrm>
                    <a:prstGeom prst="rect">
                      <a:avLst/>
                    </a:prstGeom>
                    <a:ln>
                      <a:solidFill>
                        <a:schemeClr val="bg1">
                          <a:lumMod val="85000"/>
                        </a:schemeClr>
                      </a:solidFill>
                    </a:ln>
                  </pic:spPr>
                </pic:pic>
              </a:graphicData>
            </a:graphic>
          </wp:inline>
        </w:drawing>
      </w:r>
    </w:p>
    <w:p w14:paraId="5E96EA0B" w14:textId="38FD79DA" w:rsidR="00DF3BE7" w:rsidRDefault="00DF3BE7" w:rsidP="00934C62">
      <w:pPr>
        <w:jc w:val="both"/>
        <w:rPr>
          <w:bCs/>
          <w:noProof/>
        </w:rPr>
      </w:pPr>
      <w:r w:rsidRPr="00AC15CA">
        <w:rPr>
          <w:b/>
          <w:noProof/>
        </w:rPr>
        <w:t xml:space="preserve">Figure </w:t>
      </w:r>
      <w:r w:rsidR="00DF0B95">
        <w:rPr>
          <w:b/>
          <w:noProof/>
        </w:rPr>
        <w:t>7</w:t>
      </w:r>
      <w:r w:rsidRPr="00AC15CA">
        <w:rPr>
          <w:b/>
          <w:noProof/>
        </w:rPr>
        <w:t xml:space="preserve">: </w:t>
      </w:r>
      <w:r w:rsidRPr="00AC15CA">
        <w:rPr>
          <w:bCs/>
          <w:noProof/>
        </w:rPr>
        <w:t xml:space="preserve">CUSUM change point plot for Annual Maximum temperature for </w:t>
      </w:r>
      <w:r>
        <w:rPr>
          <w:bCs/>
          <w:noProof/>
        </w:rPr>
        <w:t>Enugu</w:t>
      </w:r>
    </w:p>
    <w:p w14:paraId="0A8C1CE0" w14:textId="77777777" w:rsidR="00C37882" w:rsidRDefault="00C37882" w:rsidP="00934C62">
      <w:pPr>
        <w:jc w:val="both"/>
        <w:rPr>
          <w:bCs/>
          <w:noProof/>
        </w:rPr>
      </w:pPr>
    </w:p>
    <w:p w14:paraId="5E9D95D7" w14:textId="77777777" w:rsidR="00DF3BE7" w:rsidRPr="00AC15CA" w:rsidRDefault="00DF3BE7" w:rsidP="00934C62">
      <w:pPr>
        <w:jc w:val="center"/>
        <w:rPr>
          <w:bCs/>
          <w:noProof/>
        </w:rPr>
      </w:pPr>
      <w:r>
        <w:rPr>
          <w:bCs/>
          <w:noProof/>
        </w:rPr>
        <w:lastRenderedPageBreak/>
        <w:drawing>
          <wp:inline distT="0" distB="0" distL="0" distR="0" wp14:anchorId="289A01E7" wp14:editId="1AC0B5D7">
            <wp:extent cx="4051443" cy="3148330"/>
            <wp:effectExtent l="19050" t="19050" r="25400" b="13970"/>
            <wp:docPr id="96365741" name="Picture 4" descr="A graph showing the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741" name="Picture 4" descr="A graph showing the number of different types of data&#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052195" cy="3148915"/>
                    </a:xfrm>
                    <a:prstGeom prst="rect">
                      <a:avLst/>
                    </a:prstGeom>
                    <a:ln>
                      <a:solidFill>
                        <a:schemeClr val="bg1">
                          <a:lumMod val="85000"/>
                        </a:schemeClr>
                      </a:solidFill>
                    </a:ln>
                  </pic:spPr>
                </pic:pic>
              </a:graphicData>
            </a:graphic>
          </wp:inline>
        </w:drawing>
      </w:r>
    </w:p>
    <w:p w14:paraId="08A5A8C1" w14:textId="1FF4801D" w:rsidR="000E2507" w:rsidRPr="0041172F" w:rsidRDefault="00DF3BE7" w:rsidP="0041172F">
      <w:pPr>
        <w:jc w:val="both"/>
        <w:rPr>
          <w:rStyle w:val="Strong"/>
          <w:b w:val="0"/>
          <w:noProof/>
        </w:rPr>
      </w:pPr>
      <w:r w:rsidRPr="00AC15CA">
        <w:rPr>
          <w:b/>
          <w:noProof/>
        </w:rPr>
        <w:t xml:space="preserve">Figure </w:t>
      </w:r>
      <w:r w:rsidR="00DF0B95">
        <w:rPr>
          <w:b/>
          <w:noProof/>
        </w:rPr>
        <w:t>8</w:t>
      </w:r>
      <w:r w:rsidRPr="00AC15CA">
        <w:rPr>
          <w:b/>
          <w:noProof/>
        </w:rPr>
        <w:t xml:space="preserve">: </w:t>
      </w:r>
      <w:r w:rsidRPr="00AC15CA">
        <w:rPr>
          <w:bCs/>
          <w:noProof/>
        </w:rPr>
        <w:t xml:space="preserve">Sequential </w:t>
      </w:r>
      <w:r w:rsidR="00A86F42">
        <w:rPr>
          <w:bCs/>
          <w:noProof/>
        </w:rPr>
        <w:t>Mann-Kendall</w:t>
      </w:r>
      <w:r w:rsidRPr="00AC15CA">
        <w:rPr>
          <w:bCs/>
          <w:noProof/>
        </w:rPr>
        <w:t xml:space="preserve"> change point plot for Annual Maximum temperature for </w:t>
      </w:r>
      <w:r>
        <w:rPr>
          <w:bCs/>
          <w:noProof/>
        </w:rPr>
        <w:t>Enugu</w:t>
      </w:r>
    </w:p>
    <w:p w14:paraId="2933C217" w14:textId="50C72138" w:rsidR="00E47B7C" w:rsidRPr="00A86F42" w:rsidRDefault="00E47B7C" w:rsidP="00934C62">
      <w:pPr>
        <w:pStyle w:val="font-claude-response-body"/>
        <w:spacing w:after="0" w:afterAutospacing="0"/>
        <w:rPr>
          <w:b/>
          <w:bCs/>
        </w:rPr>
      </w:pPr>
      <w:r>
        <w:rPr>
          <w:rStyle w:val="Strong"/>
        </w:rPr>
        <w:t xml:space="preserve">Table </w:t>
      </w:r>
      <w:r w:rsidR="00143414">
        <w:rPr>
          <w:rStyle w:val="Strong"/>
        </w:rPr>
        <w:t>5</w:t>
      </w:r>
      <w:r>
        <w:rPr>
          <w:rStyle w:val="Strong"/>
        </w:rPr>
        <w:t xml:space="preserve">: </w:t>
      </w:r>
      <w:r w:rsidRPr="00A86F42">
        <w:rPr>
          <w:rStyle w:val="Strong"/>
          <w:b w:val="0"/>
          <w:bCs w:val="0"/>
        </w:rPr>
        <w:t>CUSUM Statistic for Trend Change Detection (Enugu)</w:t>
      </w:r>
    </w:p>
    <w:tbl>
      <w:tblPr>
        <w:tblW w:w="9833" w:type="dxa"/>
        <w:tblCellSpacing w:w="15" w:type="dxa"/>
        <w:tblCellMar>
          <w:top w:w="15" w:type="dxa"/>
          <w:left w:w="15" w:type="dxa"/>
          <w:bottom w:w="15" w:type="dxa"/>
          <w:right w:w="15" w:type="dxa"/>
        </w:tblCellMar>
        <w:tblLook w:val="04A0" w:firstRow="1" w:lastRow="0" w:firstColumn="1" w:lastColumn="0" w:noHBand="0" w:noVBand="1"/>
      </w:tblPr>
      <w:tblGrid>
        <w:gridCol w:w="2097"/>
        <w:gridCol w:w="1824"/>
        <w:gridCol w:w="908"/>
        <w:gridCol w:w="908"/>
        <w:gridCol w:w="908"/>
        <w:gridCol w:w="1359"/>
        <w:gridCol w:w="1829"/>
      </w:tblGrid>
      <w:tr w:rsidR="00E47B7C" w14:paraId="5A113FF8" w14:textId="77777777" w:rsidTr="00E47B7C">
        <w:trPr>
          <w:trHeight w:val="548"/>
          <w:tblHeader/>
          <w:tblCellSpacing w:w="15" w:type="dxa"/>
        </w:trPr>
        <w:tc>
          <w:tcPr>
            <w:tcW w:w="0" w:type="auto"/>
            <w:tcBorders>
              <w:top w:val="single" w:sz="12" w:space="0" w:color="auto"/>
              <w:bottom w:val="single" w:sz="12" w:space="0" w:color="auto"/>
            </w:tcBorders>
            <w:vAlign w:val="center"/>
            <w:hideMark/>
          </w:tcPr>
          <w:p w14:paraId="41A9C3CC" w14:textId="77777777" w:rsidR="00E47B7C" w:rsidRDefault="00E47B7C" w:rsidP="00934C62">
            <w:pPr>
              <w:jc w:val="center"/>
              <w:rPr>
                <w:b/>
                <w:bCs/>
              </w:rPr>
            </w:pPr>
            <w:r>
              <w:rPr>
                <w:b/>
                <w:bCs/>
              </w:rPr>
              <w:t>Climate Variable</w:t>
            </w:r>
          </w:p>
        </w:tc>
        <w:tc>
          <w:tcPr>
            <w:tcW w:w="0" w:type="auto"/>
            <w:tcBorders>
              <w:top w:val="single" w:sz="12" w:space="0" w:color="auto"/>
              <w:bottom w:val="single" w:sz="12" w:space="0" w:color="auto"/>
            </w:tcBorders>
            <w:vAlign w:val="center"/>
            <w:hideMark/>
          </w:tcPr>
          <w:p w14:paraId="28C941FA" w14:textId="77777777" w:rsidR="00E47B7C" w:rsidRDefault="00E47B7C" w:rsidP="00934C62">
            <w:pPr>
              <w:jc w:val="center"/>
              <w:rPr>
                <w:b/>
                <w:bCs/>
              </w:rPr>
            </w:pPr>
            <w:r>
              <w:rPr>
                <w:b/>
                <w:bCs/>
              </w:rPr>
              <w:t>Maximum CUSUM Value</w:t>
            </w:r>
          </w:p>
        </w:tc>
        <w:tc>
          <w:tcPr>
            <w:tcW w:w="0" w:type="auto"/>
            <w:tcBorders>
              <w:top w:val="single" w:sz="12" w:space="0" w:color="auto"/>
              <w:bottom w:val="single" w:sz="12" w:space="0" w:color="auto"/>
            </w:tcBorders>
            <w:vAlign w:val="center"/>
            <w:hideMark/>
          </w:tcPr>
          <w:p w14:paraId="4BF4D7A1" w14:textId="77777777" w:rsidR="00E47B7C" w:rsidRDefault="00E47B7C" w:rsidP="00934C62">
            <w:pPr>
              <w:jc w:val="center"/>
              <w:rPr>
                <w:b/>
                <w:bCs/>
              </w:rPr>
            </w:pPr>
            <w:r>
              <w:rPr>
                <w:b/>
                <w:bCs/>
              </w:rPr>
              <w:t>CI @ 90%</w:t>
            </w:r>
          </w:p>
        </w:tc>
        <w:tc>
          <w:tcPr>
            <w:tcW w:w="0" w:type="auto"/>
            <w:tcBorders>
              <w:top w:val="single" w:sz="12" w:space="0" w:color="auto"/>
              <w:bottom w:val="single" w:sz="12" w:space="0" w:color="auto"/>
            </w:tcBorders>
            <w:vAlign w:val="center"/>
            <w:hideMark/>
          </w:tcPr>
          <w:p w14:paraId="0B012417" w14:textId="77777777" w:rsidR="00E47B7C" w:rsidRDefault="00E47B7C" w:rsidP="00934C62">
            <w:pPr>
              <w:jc w:val="center"/>
              <w:rPr>
                <w:b/>
                <w:bCs/>
              </w:rPr>
            </w:pPr>
            <w:r>
              <w:rPr>
                <w:b/>
                <w:bCs/>
              </w:rPr>
              <w:t>CI @ 95%</w:t>
            </w:r>
          </w:p>
        </w:tc>
        <w:tc>
          <w:tcPr>
            <w:tcW w:w="0" w:type="auto"/>
            <w:tcBorders>
              <w:top w:val="single" w:sz="12" w:space="0" w:color="auto"/>
              <w:bottom w:val="single" w:sz="12" w:space="0" w:color="auto"/>
            </w:tcBorders>
            <w:vAlign w:val="center"/>
            <w:hideMark/>
          </w:tcPr>
          <w:p w14:paraId="45D24FB6" w14:textId="77777777" w:rsidR="00E47B7C" w:rsidRDefault="00E47B7C" w:rsidP="00934C62">
            <w:pPr>
              <w:jc w:val="center"/>
              <w:rPr>
                <w:b/>
                <w:bCs/>
              </w:rPr>
            </w:pPr>
            <w:r>
              <w:rPr>
                <w:b/>
                <w:bCs/>
              </w:rPr>
              <w:t>CI @ 99%</w:t>
            </w:r>
          </w:p>
        </w:tc>
        <w:tc>
          <w:tcPr>
            <w:tcW w:w="0" w:type="auto"/>
            <w:tcBorders>
              <w:top w:val="single" w:sz="12" w:space="0" w:color="auto"/>
              <w:bottom w:val="single" w:sz="12" w:space="0" w:color="auto"/>
            </w:tcBorders>
            <w:vAlign w:val="center"/>
            <w:hideMark/>
          </w:tcPr>
          <w:p w14:paraId="3048CC4A" w14:textId="77777777" w:rsidR="00E47B7C" w:rsidRDefault="00E47B7C" w:rsidP="00934C62">
            <w:pPr>
              <w:jc w:val="center"/>
              <w:rPr>
                <w:b/>
                <w:bCs/>
              </w:rPr>
            </w:pPr>
            <w:r>
              <w:rPr>
                <w:b/>
                <w:bCs/>
              </w:rPr>
              <w:t>Change Point Year</w:t>
            </w:r>
          </w:p>
        </w:tc>
        <w:tc>
          <w:tcPr>
            <w:tcW w:w="0" w:type="auto"/>
            <w:tcBorders>
              <w:top w:val="single" w:sz="12" w:space="0" w:color="auto"/>
              <w:bottom w:val="single" w:sz="12" w:space="0" w:color="auto"/>
            </w:tcBorders>
            <w:vAlign w:val="center"/>
            <w:hideMark/>
          </w:tcPr>
          <w:p w14:paraId="73D1FE2F" w14:textId="77777777" w:rsidR="00E47B7C" w:rsidRDefault="00E47B7C" w:rsidP="00934C62">
            <w:pPr>
              <w:jc w:val="center"/>
              <w:rPr>
                <w:b/>
                <w:bCs/>
              </w:rPr>
            </w:pPr>
            <w:r>
              <w:rPr>
                <w:b/>
                <w:bCs/>
              </w:rPr>
              <w:t>Remark</w:t>
            </w:r>
          </w:p>
        </w:tc>
      </w:tr>
      <w:tr w:rsidR="00E47B7C" w14:paraId="0E5E6EC8" w14:textId="77777777" w:rsidTr="00E47B7C">
        <w:trPr>
          <w:trHeight w:val="548"/>
          <w:tblCellSpacing w:w="15" w:type="dxa"/>
        </w:trPr>
        <w:tc>
          <w:tcPr>
            <w:tcW w:w="0" w:type="auto"/>
            <w:vAlign w:val="center"/>
            <w:hideMark/>
          </w:tcPr>
          <w:p w14:paraId="62CFE056" w14:textId="77777777" w:rsidR="00E47B7C" w:rsidRDefault="00E47B7C" w:rsidP="00934C62">
            <w:pPr>
              <w:jc w:val="center"/>
            </w:pPr>
            <w:r>
              <w:t>Annual Maximum Temperature</w:t>
            </w:r>
          </w:p>
        </w:tc>
        <w:tc>
          <w:tcPr>
            <w:tcW w:w="0" w:type="auto"/>
            <w:vAlign w:val="center"/>
            <w:hideMark/>
          </w:tcPr>
          <w:p w14:paraId="5BDE3BE0" w14:textId="77777777" w:rsidR="00E47B7C" w:rsidRDefault="00E47B7C" w:rsidP="00934C62">
            <w:pPr>
              <w:jc w:val="center"/>
            </w:pPr>
            <w:r>
              <w:t>6</w:t>
            </w:r>
          </w:p>
        </w:tc>
        <w:tc>
          <w:tcPr>
            <w:tcW w:w="0" w:type="auto"/>
            <w:vAlign w:val="center"/>
            <w:hideMark/>
          </w:tcPr>
          <w:p w14:paraId="77ABEB25" w14:textId="77777777" w:rsidR="00E47B7C" w:rsidRDefault="00E47B7C" w:rsidP="00934C62">
            <w:pPr>
              <w:jc w:val="center"/>
            </w:pPr>
            <w:r>
              <w:t>6.7927</w:t>
            </w:r>
          </w:p>
        </w:tc>
        <w:tc>
          <w:tcPr>
            <w:tcW w:w="0" w:type="auto"/>
            <w:vAlign w:val="center"/>
            <w:hideMark/>
          </w:tcPr>
          <w:p w14:paraId="1968E46D" w14:textId="77777777" w:rsidR="00E47B7C" w:rsidRDefault="00E47B7C" w:rsidP="00934C62">
            <w:pPr>
              <w:jc w:val="center"/>
            </w:pPr>
            <w:r>
              <w:t>7.5722</w:t>
            </w:r>
          </w:p>
        </w:tc>
        <w:tc>
          <w:tcPr>
            <w:tcW w:w="0" w:type="auto"/>
            <w:vAlign w:val="center"/>
            <w:hideMark/>
          </w:tcPr>
          <w:p w14:paraId="680FF858" w14:textId="77777777" w:rsidR="00E47B7C" w:rsidRDefault="00E47B7C" w:rsidP="00934C62">
            <w:pPr>
              <w:jc w:val="center"/>
            </w:pPr>
            <w:r>
              <w:t>9.0755</w:t>
            </w:r>
          </w:p>
        </w:tc>
        <w:tc>
          <w:tcPr>
            <w:tcW w:w="0" w:type="auto"/>
            <w:vAlign w:val="center"/>
            <w:hideMark/>
          </w:tcPr>
          <w:p w14:paraId="47B74480" w14:textId="77777777" w:rsidR="00E47B7C" w:rsidRDefault="00E47B7C" w:rsidP="00934C62">
            <w:pPr>
              <w:jc w:val="center"/>
            </w:pPr>
            <w:r>
              <w:t>2015</w:t>
            </w:r>
          </w:p>
        </w:tc>
        <w:tc>
          <w:tcPr>
            <w:tcW w:w="0" w:type="auto"/>
            <w:vAlign w:val="center"/>
            <w:hideMark/>
          </w:tcPr>
          <w:p w14:paraId="5CCBB7FE" w14:textId="77777777" w:rsidR="00E47B7C" w:rsidRDefault="00E47B7C" w:rsidP="00934C62">
            <w:pPr>
              <w:jc w:val="center"/>
            </w:pPr>
            <w:r>
              <w:t>No significant change point</w:t>
            </w:r>
          </w:p>
        </w:tc>
      </w:tr>
      <w:tr w:rsidR="00E47B7C" w14:paraId="0D9D9FA9" w14:textId="77777777" w:rsidTr="00E47B7C">
        <w:trPr>
          <w:trHeight w:val="533"/>
          <w:tblCellSpacing w:w="15" w:type="dxa"/>
        </w:trPr>
        <w:tc>
          <w:tcPr>
            <w:tcW w:w="0" w:type="auto"/>
            <w:vAlign w:val="center"/>
            <w:hideMark/>
          </w:tcPr>
          <w:p w14:paraId="57CCAA86" w14:textId="77777777" w:rsidR="00E47B7C" w:rsidRDefault="00E47B7C" w:rsidP="00934C62">
            <w:pPr>
              <w:jc w:val="center"/>
            </w:pPr>
            <w:r>
              <w:t>Annual Minimum Temperature</w:t>
            </w:r>
          </w:p>
        </w:tc>
        <w:tc>
          <w:tcPr>
            <w:tcW w:w="0" w:type="auto"/>
            <w:vAlign w:val="center"/>
            <w:hideMark/>
          </w:tcPr>
          <w:p w14:paraId="61B6B58A" w14:textId="77777777" w:rsidR="00E47B7C" w:rsidRDefault="00E47B7C" w:rsidP="00934C62">
            <w:pPr>
              <w:jc w:val="center"/>
            </w:pPr>
            <w:r>
              <w:t>7</w:t>
            </w:r>
          </w:p>
        </w:tc>
        <w:tc>
          <w:tcPr>
            <w:tcW w:w="0" w:type="auto"/>
            <w:vAlign w:val="center"/>
            <w:hideMark/>
          </w:tcPr>
          <w:p w14:paraId="395F4753" w14:textId="77777777" w:rsidR="00E47B7C" w:rsidRDefault="00E47B7C" w:rsidP="00934C62">
            <w:pPr>
              <w:jc w:val="center"/>
            </w:pPr>
            <w:r>
              <w:t>6.7927</w:t>
            </w:r>
          </w:p>
        </w:tc>
        <w:tc>
          <w:tcPr>
            <w:tcW w:w="0" w:type="auto"/>
            <w:vAlign w:val="center"/>
            <w:hideMark/>
          </w:tcPr>
          <w:p w14:paraId="17400CFA" w14:textId="77777777" w:rsidR="00E47B7C" w:rsidRDefault="00E47B7C" w:rsidP="00934C62">
            <w:pPr>
              <w:jc w:val="center"/>
            </w:pPr>
            <w:r>
              <w:t>7.5722</w:t>
            </w:r>
          </w:p>
        </w:tc>
        <w:tc>
          <w:tcPr>
            <w:tcW w:w="0" w:type="auto"/>
            <w:vAlign w:val="center"/>
            <w:hideMark/>
          </w:tcPr>
          <w:p w14:paraId="0F3E93C9" w14:textId="77777777" w:rsidR="00E47B7C" w:rsidRDefault="00E47B7C" w:rsidP="00934C62">
            <w:pPr>
              <w:jc w:val="center"/>
            </w:pPr>
            <w:r>
              <w:t>9.0755</w:t>
            </w:r>
          </w:p>
        </w:tc>
        <w:tc>
          <w:tcPr>
            <w:tcW w:w="0" w:type="auto"/>
            <w:vAlign w:val="center"/>
            <w:hideMark/>
          </w:tcPr>
          <w:p w14:paraId="6EB84C00" w14:textId="77777777" w:rsidR="00E47B7C" w:rsidRDefault="00E47B7C" w:rsidP="00934C62">
            <w:pPr>
              <w:jc w:val="center"/>
            </w:pPr>
            <w:r>
              <w:t>2022</w:t>
            </w:r>
          </w:p>
        </w:tc>
        <w:tc>
          <w:tcPr>
            <w:tcW w:w="0" w:type="auto"/>
            <w:vAlign w:val="center"/>
            <w:hideMark/>
          </w:tcPr>
          <w:p w14:paraId="2F488EDE" w14:textId="77777777" w:rsidR="00E47B7C" w:rsidRDefault="00E47B7C" w:rsidP="00934C62">
            <w:pPr>
              <w:jc w:val="center"/>
            </w:pPr>
            <w:r>
              <w:t>Significant change point</w:t>
            </w:r>
          </w:p>
        </w:tc>
      </w:tr>
      <w:tr w:rsidR="00E47B7C" w14:paraId="447C8D27" w14:textId="77777777" w:rsidTr="00E47B7C">
        <w:trPr>
          <w:trHeight w:val="548"/>
          <w:tblCellSpacing w:w="15" w:type="dxa"/>
        </w:trPr>
        <w:tc>
          <w:tcPr>
            <w:tcW w:w="0" w:type="auto"/>
            <w:tcBorders>
              <w:bottom w:val="single" w:sz="12" w:space="0" w:color="auto"/>
            </w:tcBorders>
            <w:vAlign w:val="center"/>
            <w:hideMark/>
          </w:tcPr>
          <w:p w14:paraId="7302D508" w14:textId="77777777" w:rsidR="00E47B7C" w:rsidRDefault="00E47B7C" w:rsidP="00934C62">
            <w:pPr>
              <w:jc w:val="center"/>
            </w:pPr>
            <w:r>
              <w:t>Annual Relative Humidity</w:t>
            </w:r>
          </w:p>
        </w:tc>
        <w:tc>
          <w:tcPr>
            <w:tcW w:w="0" w:type="auto"/>
            <w:tcBorders>
              <w:bottom w:val="single" w:sz="12" w:space="0" w:color="auto"/>
            </w:tcBorders>
            <w:vAlign w:val="center"/>
            <w:hideMark/>
          </w:tcPr>
          <w:p w14:paraId="4EB38E6A" w14:textId="77777777" w:rsidR="00E47B7C" w:rsidRDefault="00E47B7C" w:rsidP="00934C62">
            <w:pPr>
              <w:jc w:val="center"/>
            </w:pPr>
            <w:r>
              <w:t>8</w:t>
            </w:r>
          </w:p>
        </w:tc>
        <w:tc>
          <w:tcPr>
            <w:tcW w:w="0" w:type="auto"/>
            <w:tcBorders>
              <w:bottom w:val="single" w:sz="12" w:space="0" w:color="auto"/>
            </w:tcBorders>
            <w:vAlign w:val="center"/>
            <w:hideMark/>
          </w:tcPr>
          <w:p w14:paraId="596B51BF" w14:textId="77777777" w:rsidR="00E47B7C" w:rsidRDefault="00E47B7C" w:rsidP="00934C62">
            <w:pPr>
              <w:jc w:val="center"/>
            </w:pPr>
            <w:r>
              <w:t>6.7927</w:t>
            </w:r>
          </w:p>
        </w:tc>
        <w:tc>
          <w:tcPr>
            <w:tcW w:w="0" w:type="auto"/>
            <w:tcBorders>
              <w:bottom w:val="single" w:sz="12" w:space="0" w:color="auto"/>
            </w:tcBorders>
            <w:vAlign w:val="center"/>
            <w:hideMark/>
          </w:tcPr>
          <w:p w14:paraId="052BF30B" w14:textId="77777777" w:rsidR="00E47B7C" w:rsidRDefault="00E47B7C" w:rsidP="00934C62">
            <w:pPr>
              <w:jc w:val="center"/>
            </w:pPr>
            <w:r>
              <w:t>7.5722</w:t>
            </w:r>
          </w:p>
        </w:tc>
        <w:tc>
          <w:tcPr>
            <w:tcW w:w="0" w:type="auto"/>
            <w:tcBorders>
              <w:bottom w:val="single" w:sz="12" w:space="0" w:color="auto"/>
            </w:tcBorders>
            <w:vAlign w:val="center"/>
            <w:hideMark/>
          </w:tcPr>
          <w:p w14:paraId="02179AA2" w14:textId="77777777" w:rsidR="00E47B7C" w:rsidRDefault="00E47B7C" w:rsidP="00934C62">
            <w:pPr>
              <w:jc w:val="center"/>
            </w:pPr>
            <w:r>
              <w:t>9.0755</w:t>
            </w:r>
          </w:p>
        </w:tc>
        <w:tc>
          <w:tcPr>
            <w:tcW w:w="0" w:type="auto"/>
            <w:tcBorders>
              <w:bottom w:val="single" w:sz="12" w:space="0" w:color="auto"/>
            </w:tcBorders>
            <w:vAlign w:val="center"/>
            <w:hideMark/>
          </w:tcPr>
          <w:p w14:paraId="5E93DDB7" w14:textId="77777777" w:rsidR="00E47B7C" w:rsidRDefault="00E47B7C" w:rsidP="00934C62">
            <w:pPr>
              <w:jc w:val="center"/>
            </w:pPr>
            <w:r>
              <w:t>2012</w:t>
            </w:r>
          </w:p>
        </w:tc>
        <w:tc>
          <w:tcPr>
            <w:tcW w:w="0" w:type="auto"/>
            <w:tcBorders>
              <w:bottom w:val="single" w:sz="12" w:space="0" w:color="auto"/>
            </w:tcBorders>
            <w:vAlign w:val="center"/>
            <w:hideMark/>
          </w:tcPr>
          <w:p w14:paraId="69AD9D68" w14:textId="77777777" w:rsidR="00E47B7C" w:rsidRDefault="00E47B7C" w:rsidP="00934C62">
            <w:pPr>
              <w:jc w:val="center"/>
            </w:pPr>
            <w:r>
              <w:t>Significant change point</w:t>
            </w:r>
          </w:p>
        </w:tc>
      </w:tr>
    </w:tbl>
    <w:p w14:paraId="7D22CDD8" w14:textId="4493A72A" w:rsidR="00AE140E" w:rsidRDefault="009F6E28" w:rsidP="00934C62">
      <w:r>
        <w:rPr>
          <w:i/>
        </w:rPr>
        <w:t xml:space="preserve">Note. </w:t>
      </w:r>
      <w:r>
        <w:t>CV = Critical Value. Sample size (n) = 31. Critical values calculated using: CV = k × √n, where k = 1.22 (90%), 1.36 (95%), 1.63 (99%).</w:t>
      </w:r>
      <w:r w:rsidR="00AE140E">
        <w:t xml:space="preserve"> Decision rule: If</w:t>
      </w:r>
      <w:r w:rsidR="00BC0A72">
        <w:t xml:space="preserve"> Maximum</w:t>
      </w:r>
      <w:r w:rsidR="00AE140E">
        <w:t xml:space="preserve"> |DF-CUSUM|</w:t>
      </w:r>
      <w:r w:rsidR="002271F1">
        <w:t xml:space="preserve"> </w:t>
      </w:r>
      <w:r w:rsidR="00AE140E">
        <w:t>&gt; Critical Value, there is a significant change point at that confidence level.</w:t>
      </w:r>
    </w:p>
    <w:p w14:paraId="136299F7" w14:textId="77777777" w:rsidR="001C6EF6" w:rsidRDefault="001C6EF6" w:rsidP="00934C62">
      <w:pPr>
        <w:jc w:val="both"/>
        <w:rPr>
          <w:bCs/>
          <w:noProof/>
        </w:rPr>
      </w:pPr>
    </w:p>
    <w:p w14:paraId="459996D9" w14:textId="2D7405BC" w:rsidR="00322EBA" w:rsidRPr="00322EBA" w:rsidRDefault="00322EBA" w:rsidP="00934C62">
      <w:pPr>
        <w:pStyle w:val="font-claude-response-body"/>
        <w:spacing w:after="0" w:afterAutospacing="0"/>
        <w:rPr>
          <w:b/>
          <w:bCs/>
        </w:rPr>
      </w:pPr>
      <w:r>
        <w:rPr>
          <w:rStyle w:val="Strong"/>
        </w:rPr>
        <w:t xml:space="preserve">Table </w:t>
      </w:r>
      <w:r w:rsidR="00143414">
        <w:rPr>
          <w:rStyle w:val="Strong"/>
        </w:rPr>
        <w:t>6</w:t>
      </w:r>
      <w:r>
        <w:rPr>
          <w:rStyle w:val="Strong"/>
        </w:rPr>
        <w:t xml:space="preserve">: </w:t>
      </w:r>
      <w:r w:rsidRPr="00322EBA">
        <w:rPr>
          <w:rStyle w:val="Strong"/>
          <w:b w:val="0"/>
          <w:bCs w:val="0"/>
        </w:rPr>
        <w:t>Sequential Mann-Kendall (SQMK) for Trend Change Detection (Enugu)</w:t>
      </w:r>
    </w:p>
    <w:tbl>
      <w:tblPr>
        <w:tblW w:w="9709" w:type="dxa"/>
        <w:tblCellSpacing w:w="15" w:type="dxa"/>
        <w:tblCellMar>
          <w:top w:w="15" w:type="dxa"/>
          <w:left w:w="15" w:type="dxa"/>
          <w:bottom w:w="15" w:type="dxa"/>
          <w:right w:w="15" w:type="dxa"/>
        </w:tblCellMar>
        <w:tblLook w:val="04A0" w:firstRow="1" w:lastRow="0" w:firstColumn="1" w:lastColumn="0" w:noHBand="0" w:noVBand="1"/>
      </w:tblPr>
      <w:tblGrid>
        <w:gridCol w:w="3690"/>
        <w:gridCol w:w="1800"/>
        <w:gridCol w:w="1832"/>
        <w:gridCol w:w="2387"/>
      </w:tblGrid>
      <w:tr w:rsidR="00AE140E" w14:paraId="31BE09BE" w14:textId="77777777" w:rsidTr="001C1828">
        <w:trPr>
          <w:trHeight w:val="177"/>
          <w:tblHeader/>
          <w:tblCellSpacing w:w="15" w:type="dxa"/>
        </w:trPr>
        <w:tc>
          <w:tcPr>
            <w:tcW w:w="3645" w:type="dxa"/>
            <w:tcBorders>
              <w:top w:val="single" w:sz="12" w:space="0" w:color="auto"/>
              <w:bottom w:val="single" w:sz="12" w:space="0" w:color="auto"/>
            </w:tcBorders>
            <w:vAlign w:val="center"/>
            <w:hideMark/>
          </w:tcPr>
          <w:p w14:paraId="303CDC39" w14:textId="77777777" w:rsidR="00AE140E" w:rsidRDefault="00AE140E" w:rsidP="00934C62">
            <w:pPr>
              <w:jc w:val="center"/>
              <w:rPr>
                <w:b/>
                <w:bCs/>
              </w:rPr>
            </w:pPr>
            <w:r>
              <w:rPr>
                <w:b/>
                <w:bCs/>
              </w:rPr>
              <w:t>Climate Variable</w:t>
            </w:r>
          </w:p>
        </w:tc>
        <w:tc>
          <w:tcPr>
            <w:tcW w:w="1770" w:type="dxa"/>
            <w:tcBorders>
              <w:top w:val="single" w:sz="12" w:space="0" w:color="auto"/>
              <w:bottom w:val="single" w:sz="12" w:space="0" w:color="auto"/>
            </w:tcBorders>
            <w:vAlign w:val="center"/>
            <w:hideMark/>
          </w:tcPr>
          <w:p w14:paraId="29D944EF" w14:textId="77777777" w:rsidR="00AE140E" w:rsidRDefault="00AE140E" w:rsidP="00934C62">
            <w:pPr>
              <w:jc w:val="center"/>
              <w:rPr>
                <w:b/>
                <w:bCs/>
              </w:rPr>
            </w:pPr>
            <w:r>
              <w:rPr>
                <w:b/>
                <w:bCs/>
              </w:rPr>
              <w:t>Change Point Year(s)</w:t>
            </w:r>
          </w:p>
        </w:tc>
        <w:tc>
          <w:tcPr>
            <w:tcW w:w="1802" w:type="dxa"/>
            <w:tcBorders>
              <w:top w:val="single" w:sz="12" w:space="0" w:color="auto"/>
              <w:bottom w:val="single" w:sz="12" w:space="0" w:color="auto"/>
            </w:tcBorders>
          </w:tcPr>
          <w:p w14:paraId="6B78A2D3" w14:textId="1B2F2E52" w:rsidR="00AE140E" w:rsidRDefault="00AE140E" w:rsidP="00934C62">
            <w:pPr>
              <w:jc w:val="center"/>
              <w:rPr>
                <w:b/>
                <w:bCs/>
              </w:rPr>
            </w:pPr>
            <w:r>
              <w:rPr>
                <w:b/>
                <w:bCs/>
              </w:rPr>
              <w:t>Crossing Pattern</w:t>
            </w:r>
          </w:p>
        </w:tc>
        <w:tc>
          <w:tcPr>
            <w:tcW w:w="2342" w:type="dxa"/>
            <w:tcBorders>
              <w:top w:val="single" w:sz="12" w:space="0" w:color="auto"/>
              <w:bottom w:val="single" w:sz="12" w:space="0" w:color="auto"/>
            </w:tcBorders>
            <w:vAlign w:val="center"/>
            <w:hideMark/>
          </w:tcPr>
          <w:p w14:paraId="0F365094" w14:textId="41D6E0BE" w:rsidR="00AE140E" w:rsidRDefault="00AE140E" w:rsidP="00934C62">
            <w:pPr>
              <w:jc w:val="center"/>
              <w:rPr>
                <w:b/>
                <w:bCs/>
              </w:rPr>
            </w:pPr>
            <w:r>
              <w:rPr>
                <w:b/>
                <w:bCs/>
              </w:rPr>
              <w:t>Remark</w:t>
            </w:r>
          </w:p>
        </w:tc>
      </w:tr>
      <w:tr w:rsidR="00AE140E" w14:paraId="36A94DFA" w14:textId="77777777" w:rsidTr="001C1828">
        <w:trPr>
          <w:trHeight w:val="186"/>
          <w:tblCellSpacing w:w="15" w:type="dxa"/>
        </w:trPr>
        <w:tc>
          <w:tcPr>
            <w:tcW w:w="3645" w:type="dxa"/>
            <w:vAlign w:val="center"/>
            <w:hideMark/>
          </w:tcPr>
          <w:p w14:paraId="62889EE7" w14:textId="77777777" w:rsidR="00AE140E" w:rsidRDefault="00AE140E" w:rsidP="00934C62">
            <w:pPr>
              <w:jc w:val="center"/>
            </w:pPr>
            <w:r>
              <w:t>Annual Maximum Temperature</w:t>
            </w:r>
          </w:p>
        </w:tc>
        <w:tc>
          <w:tcPr>
            <w:tcW w:w="1770" w:type="dxa"/>
            <w:vAlign w:val="center"/>
            <w:hideMark/>
          </w:tcPr>
          <w:p w14:paraId="2E44FECD" w14:textId="77777777" w:rsidR="00AE140E" w:rsidRDefault="00AE140E" w:rsidP="00934C62">
            <w:pPr>
              <w:jc w:val="center"/>
            </w:pPr>
            <w:r>
              <w:t>2017</w:t>
            </w:r>
          </w:p>
        </w:tc>
        <w:tc>
          <w:tcPr>
            <w:tcW w:w="1802" w:type="dxa"/>
          </w:tcPr>
          <w:p w14:paraId="65813728" w14:textId="6918DE44" w:rsidR="00AE140E" w:rsidRDefault="00AE140E" w:rsidP="00934C62">
            <w:pPr>
              <w:jc w:val="center"/>
            </w:pPr>
            <w:r>
              <w:t>Sing</w:t>
            </w:r>
            <w:r w:rsidR="00EE03E1">
              <w:t>le Crossing</w:t>
            </w:r>
          </w:p>
        </w:tc>
        <w:tc>
          <w:tcPr>
            <w:tcW w:w="2342" w:type="dxa"/>
            <w:vAlign w:val="center"/>
            <w:hideMark/>
          </w:tcPr>
          <w:p w14:paraId="27EFD41E" w14:textId="41A15686" w:rsidR="00AE140E" w:rsidRDefault="00AE140E" w:rsidP="00934C62">
            <w:pPr>
              <w:jc w:val="center"/>
            </w:pPr>
            <w:r>
              <w:t>Probable change point</w:t>
            </w:r>
          </w:p>
        </w:tc>
      </w:tr>
      <w:tr w:rsidR="00AE140E" w14:paraId="7943544E" w14:textId="77777777" w:rsidTr="001C1828">
        <w:trPr>
          <w:trHeight w:val="177"/>
          <w:tblCellSpacing w:w="15" w:type="dxa"/>
        </w:trPr>
        <w:tc>
          <w:tcPr>
            <w:tcW w:w="3645" w:type="dxa"/>
            <w:vAlign w:val="center"/>
            <w:hideMark/>
          </w:tcPr>
          <w:p w14:paraId="182149D0" w14:textId="77777777" w:rsidR="00AE140E" w:rsidRDefault="00AE140E" w:rsidP="00934C62">
            <w:pPr>
              <w:jc w:val="center"/>
            </w:pPr>
            <w:r>
              <w:t>Annual Minimum Temperature</w:t>
            </w:r>
          </w:p>
        </w:tc>
        <w:tc>
          <w:tcPr>
            <w:tcW w:w="1770" w:type="dxa"/>
            <w:vAlign w:val="center"/>
            <w:hideMark/>
          </w:tcPr>
          <w:p w14:paraId="501969CF" w14:textId="77777777" w:rsidR="00AE140E" w:rsidRDefault="00AE140E" w:rsidP="00934C62">
            <w:pPr>
              <w:jc w:val="center"/>
            </w:pPr>
            <w:r>
              <w:t>2020, 2021</w:t>
            </w:r>
          </w:p>
        </w:tc>
        <w:tc>
          <w:tcPr>
            <w:tcW w:w="1802" w:type="dxa"/>
          </w:tcPr>
          <w:p w14:paraId="700AA0AD" w14:textId="1D2508B3" w:rsidR="00AE140E" w:rsidRDefault="00EE03E1" w:rsidP="00934C62">
            <w:pPr>
              <w:jc w:val="center"/>
            </w:pPr>
            <w:r>
              <w:t>Multiple Crossing</w:t>
            </w:r>
          </w:p>
        </w:tc>
        <w:tc>
          <w:tcPr>
            <w:tcW w:w="2342" w:type="dxa"/>
            <w:vAlign w:val="center"/>
            <w:hideMark/>
          </w:tcPr>
          <w:p w14:paraId="79FCFB58" w14:textId="7E6E7EFD" w:rsidR="00AE140E" w:rsidRDefault="00AE140E" w:rsidP="00934C62">
            <w:pPr>
              <w:jc w:val="center"/>
            </w:pPr>
            <w:r>
              <w:t>Probable change point</w:t>
            </w:r>
          </w:p>
        </w:tc>
      </w:tr>
      <w:tr w:rsidR="00AE140E" w14:paraId="0AE4C36A" w14:textId="77777777" w:rsidTr="001C1828">
        <w:trPr>
          <w:trHeight w:val="186"/>
          <w:tblCellSpacing w:w="15" w:type="dxa"/>
        </w:trPr>
        <w:tc>
          <w:tcPr>
            <w:tcW w:w="3645" w:type="dxa"/>
            <w:tcBorders>
              <w:bottom w:val="single" w:sz="12" w:space="0" w:color="auto"/>
            </w:tcBorders>
            <w:vAlign w:val="center"/>
            <w:hideMark/>
          </w:tcPr>
          <w:p w14:paraId="27061F8F" w14:textId="77777777" w:rsidR="00AE140E" w:rsidRDefault="00AE140E" w:rsidP="00934C62">
            <w:pPr>
              <w:jc w:val="center"/>
            </w:pPr>
            <w:r>
              <w:t>Annual Relative Humidity</w:t>
            </w:r>
          </w:p>
        </w:tc>
        <w:tc>
          <w:tcPr>
            <w:tcW w:w="1770" w:type="dxa"/>
            <w:tcBorders>
              <w:bottom w:val="single" w:sz="12" w:space="0" w:color="auto"/>
            </w:tcBorders>
            <w:vAlign w:val="center"/>
            <w:hideMark/>
          </w:tcPr>
          <w:p w14:paraId="30F58818" w14:textId="77777777" w:rsidR="00AE140E" w:rsidRDefault="00AE140E" w:rsidP="00934C62">
            <w:pPr>
              <w:jc w:val="center"/>
            </w:pPr>
            <w:r>
              <w:t>2001, 2002, 2013</w:t>
            </w:r>
          </w:p>
        </w:tc>
        <w:tc>
          <w:tcPr>
            <w:tcW w:w="1802" w:type="dxa"/>
            <w:tcBorders>
              <w:bottom w:val="single" w:sz="12" w:space="0" w:color="auto"/>
            </w:tcBorders>
          </w:tcPr>
          <w:p w14:paraId="4C2F2D74" w14:textId="0AB0D621" w:rsidR="00AE140E" w:rsidRDefault="00EE03E1" w:rsidP="00934C62">
            <w:pPr>
              <w:jc w:val="center"/>
            </w:pPr>
            <w:r>
              <w:t>Multiple Crossing</w:t>
            </w:r>
          </w:p>
        </w:tc>
        <w:tc>
          <w:tcPr>
            <w:tcW w:w="2342" w:type="dxa"/>
            <w:tcBorders>
              <w:bottom w:val="single" w:sz="12" w:space="0" w:color="auto"/>
            </w:tcBorders>
            <w:vAlign w:val="center"/>
            <w:hideMark/>
          </w:tcPr>
          <w:p w14:paraId="5672BDB6" w14:textId="2AC11429" w:rsidR="00AE140E" w:rsidRDefault="00AE140E" w:rsidP="00934C62">
            <w:pPr>
              <w:jc w:val="center"/>
            </w:pPr>
            <w:r>
              <w:t>Probable change point</w:t>
            </w:r>
          </w:p>
        </w:tc>
      </w:tr>
    </w:tbl>
    <w:p w14:paraId="05297A40" w14:textId="560E38FB" w:rsidR="00322EBA" w:rsidRDefault="001D2E01" w:rsidP="00934C62">
      <w:pPr>
        <w:jc w:val="both"/>
        <w:rPr>
          <w:bCs/>
        </w:rPr>
      </w:pPr>
      <w:r w:rsidRPr="001D2E01">
        <w:rPr>
          <w:bCs/>
          <w:i/>
          <w:iCs/>
        </w:rPr>
        <w:t>Note</w:t>
      </w:r>
      <w:r>
        <w:rPr>
          <w:bCs/>
        </w:rPr>
        <w:t>: A Single crossing</w:t>
      </w:r>
      <w:r w:rsidR="001F73DE" w:rsidRPr="001F73DE">
        <w:rPr>
          <w:bCs/>
        </w:rPr>
        <w:t xml:space="preserve"> </w:t>
      </w:r>
      <w:r>
        <w:rPr>
          <w:bCs/>
        </w:rPr>
        <w:t>indicates</w:t>
      </w:r>
      <w:r w:rsidR="001F73DE" w:rsidRPr="001F73DE">
        <w:rPr>
          <w:bCs/>
        </w:rPr>
        <w:t xml:space="preserve"> </w:t>
      </w:r>
      <w:r>
        <w:rPr>
          <w:bCs/>
        </w:rPr>
        <w:t xml:space="preserve">a </w:t>
      </w:r>
      <w:r w:rsidR="001F73DE" w:rsidRPr="001F73DE">
        <w:rPr>
          <w:bCs/>
        </w:rPr>
        <w:t>probable change</w:t>
      </w:r>
      <w:r w:rsidR="001F73DE">
        <w:rPr>
          <w:bCs/>
        </w:rPr>
        <w:t xml:space="preserve"> </w:t>
      </w:r>
      <w:r w:rsidR="001F73DE" w:rsidRPr="001F73DE">
        <w:rPr>
          <w:bCs/>
        </w:rPr>
        <w:t>point</w:t>
      </w:r>
      <w:r w:rsidR="001F73DE">
        <w:rPr>
          <w:bCs/>
        </w:rPr>
        <w:t xml:space="preserve"> </w:t>
      </w:r>
      <w:r w:rsidR="001F73DE" w:rsidRPr="001F73DE">
        <w:rPr>
          <w:bCs/>
        </w:rPr>
        <w:t>in the series. When there is no clear trend in the data, the series will intersect at several locations</w:t>
      </w:r>
    </w:p>
    <w:p w14:paraId="48B9532D" w14:textId="77777777" w:rsidR="001C6EF6" w:rsidRDefault="001C6EF6" w:rsidP="00934C62">
      <w:pPr>
        <w:jc w:val="both"/>
        <w:rPr>
          <w:bCs/>
          <w:noProof/>
        </w:rPr>
      </w:pPr>
    </w:p>
    <w:p w14:paraId="08B8B2E7" w14:textId="77777777" w:rsidR="001C6EF6" w:rsidRPr="00AC15CA" w:rsidRDefault="001C6EF6" w:rsidP="00934C62">
      <w:pPr>
        <w:jc w:val="center"/>
        <w:rPr>
          <w:bCs/>
          <w:noProof/>
        </w:rPr>
      </w:pPr>
      <w:r>
        <w:rPr>
          <w:bCs/>
          <w:noProof/>
        </w:rPr>
        <w:lastRenderedPageBreak/>
        <w:drawing>
          <wp:inline distT="0" distB="0" distL="0" distR="0" wp14:anchorId="0F1CD048" wp14:editId="3EA6532E">
            <wp:extent cx="5486400" cy="2552700"/>
            <wp:effectExtent l="19050" t="19050" r="19050" b="19050"/>
            <wp:docPr id="1865372287" name="Picture 12" descr="A graph showing the number of cu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72287" name="Picture 12" descr="A graph showing the number of cusu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487197" cy="2553071"/>
                    </a:xfrm>
                    <a:prstGeom prst="rect">
                      <a:avLst/>
                    </a:prstGeom>
                    <a:ln>
                      <a:solidFill>
                        <a:schemeClr val="bg1">
                          <a:lumMod val="85000"/>
                        </a:schemeClr>
                      </a:solidFill>
                    </a:ln>
                  </pic:spPr>
                </pic:pic>
              </a:graphicData>
            </a:graphic>
          </wp:inline>
        </w:drawing>
      </w:r>
    </w:p>
    <w:p w14:paraId="03BD437F" w14:textId="0822E0E0" w:rsidR="001C6EF6" w:rsidRDefault="001C6EF6" w:rsidP="00934C62">
      <w:pPr>
        <w:jc w:val="both"/>
        <w:rPr>
          <w:bCs/>
          <w:noProof/>
        </w:rPr>
      </w:pPr>
      <w:r w:rsidRPr="00AC15CA">
        <w:rPr>
          <w:b/>
          <w:noProof/>
        </w:rPr>
        <w:t xml:space="preserve">Figure </w:t>
      </w:r>
      <w:r w:rsidR="00DF0B95">
        <w:rPr>
          <w:b/>
          <w:noProof/>
        </w:rPr>
        <w:t>9</w:t>
      </w:r>
      <w:r w:rsidRPr="00AC15CA">
        <w:rPr>
          <w:b/>
          <w:noProof/>
        </w:rPr>
        <w:t xml:space="preserve">: </w:t>
      </w:r>
      <w:r w:rsidRPr="00AC15CA">
        <w:rPr>
          <w:bCs/>
          <w:noProof/>
        </w:rPr>
        <w:t xml:space="preserve">CUSUM change point plot for Annual </w:t>
      </w:r>
      <w:r>
        <w:rPr>
          <w:bCs/>
          <w:noProof/>
        </w:rPr>
        <w:t>Minimum Temperature</w:t>
      </w:r>
      <w:r w:rsidRPr="00AC15CA">
        <w:rPr>
          <w:bCs/>
          <w:noProof/>
        </w:rPr>
        <w:t xml:space="preserve"> for </w:t>
      </w:r>
      <w:r>
        <w:rPr>
          <w:bCs/>
          <w:noProof/>
        </w:rPr>
        <w:t>Enugu</w:t>
      </w:r>
    </w:p>
    <w:p w14:paraId="0ED3164A" w14:textId="77777777" w:rsidR="001C6EF6" w:rsidRPr="00AC15CA" w:rsidRDefault="001C6EF6" w:rsidP="00934C62">
      <w:pPr>
        <w:jc w:val="center"/>
        <w:rPr>
          <w:bCs/>
          <w:noProof/>
        </w:rPr>
      </w:pPr>
      <w:r>
        <w:rPr>
          <w:bCs/>
          <w:noProof/>
        </w:rPr>
        <w:drawing>
          <wp:inline distT="0" distB="0" distL="0" distR="0" wp14:anchorId="450B7343" wp14:editId="40602051">
            <wp:extent cx="5467350" cy="2362162"/>
            <wp:effectExtent l="19050" t="19050" r="19050" b="19685"/>
            <wp:docPr id="1439195602" name="Picture 13" descr="A graph showing the number of different stages of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95602" name="Picture 13" descr="A graph showing the number of different stages of develop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522636" cy="2386048"/>
                    </a:xfrm>
                    <a:prstGeom prst="rect">
                      <a:avLst/>
                    </a:prstGeom>
                    <a:ln>
                      <a:solidFill>
                        <a:schemeClr val="bg1">
                          <a:lumMod val="85000"/>
                        </a:schemeClr>
                      </a:solidFill>
                    </a:ln>
                  </pic:spPr>
                </pic:pic>
              </a:graphicData>
            </a:graphic>
          </wp:inline>
        </w:drawing>
      </w:r>
    </w:p>
    <w:p w14:paraId="530ABC5F" w14:textId="67A3C68F" w:rsidR="001C6EF6" w:rsidRPr="00AC15CA" w:rsidRDefault="001C6EF6" w:rsidP="00934C62">
      <w:pPr>
        <w:jc w:val="both"/>
        <w:rPr>
          <w:bCs/>
          <w:noProof/>
        </w:rPr>
      </w:pPr>
      <w:r w:rsidRPr="00AC15CA">
        <w:rPr>
          <w:b/>
          <w:noProof/>
        </w:rPr>
        <w:t xml:space="preserve">Figure </w:t>
      </w:r>
      <w:r w:rsidR="00DF0B95">
        <w:rPr>
          <w:b/>
          <w:noProof/>
        </w:rPr>
        <w:t>10</w:t>
      </w:r>
      <w:r w:rsidRPr="00AC15CA">
        <w:rPr>
          <w:b/>
          <w:noProof/>
        </w:rPr>
        <w:t xml:space="preserve">: </w:t>
      </w:r>
      <w:r w:rsidRPr="00AC15CA">
        <w:rPr>
          <w:bCs/>
          <w:noProof/>
        </w:rPr>
        <w:t xml:space="preserve">Sequential </w:t>
      </w:r>
      <w:r w:rsidR="00766984">
        <w:rPr>
          <w:bCs/>
          <w:noProof/>
        </w:rPr>
        <w:t>Mann-Kendall</w:t>
      </w:r>
      <w:r w:rsidRPr="00AC15CA">
        <w:rPr>
          <w:bCs/>
          <w:noProof/>
        </w:rPr>
        <w:t xml:space="preserve"> change point plot for Annual </w:t>
      </w:r>
      <w:r>
        <w:rPr>
          <w:bCs/>
          <w:noProof/>
        </w:rPr>
        <w:t>Minimum Temperature</w:t>
      </w:r>
      <w:r w:rsidRPr="00AC15CA">
        <w:rPr>
          <w:bCs/>
          <w:noProof/>
        </w:rPr>
        <w:t xml:space="preserve"> for </w:t>
      </w:r>
      <w:r>
        <w:rPr>
          <w:bCs/>
          <w:noProof/>
        </w:rPr>
        <w:t>Enugu</w:t>
      </w:r>
    </w:p>
    <w:p w14:paraId="3BD93C07" w14:textId="77777777" w:rsidR="009746BD" w:rsidRDefault="009746BD" w:rsidP="00934C62">
      <w:pPr>
        <w:jc w:val="both"/>
        <w:rPr>
          <w:bCs/>
        </w:rPr>
      </w:pPr>
    </w:p>
    <w:p w14:paraId="3385C1D9" w14:textId="77777777" w:rsidR="00412C84" w:rsidRPr="00AC15CA" w:rsidRDefault="00412C84" w:rsidP="00934C62">
      <w:pPr>
        <w:jc w:val="center"/>
        <w:rPr>
          <w:bCs/>
          <w:noProof/>
        </w:rPr>
      </w:pPr>
      <w:r>
        <w:rPr>
          <w:bCs/>
          <w:noProof/>
        </w:rPr>
        <w:drawing>
          <wp:inline distT="0" distB="0" distL="0" distR="0" wp14:anchorId="35AD28AF" wp14:editId="728379BC">
            <wp:extent cx="5663565" cy="2914314"/>
            <wp:effectExtent l="19050" t="19050" r="13335" b="19685"/>
            <wp:docPr id="427619144" name="Picture 18" descr="A graph showing the number of cu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19144" name="Picture 18" descr="A graph showing the number of cusu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685675" cy="2925691"/>
                    </a:xfrm>
                    <a:prstGeom prst="rect">
                      <a:avLst/>
                    </a:prstGeom>
                    <a:ln>
                      <a:solidFill>
                        <a:schemeClr val="bg1">
                          <a:lumMod val="85000"/>
                        </a:schemeClr>
                      </a:solidFill>
                    </a:ln>
                  </pic:spPr>
                </pic:pic>
              </a:graphicData>
            </a:graphic>
          </wp:inline>
        </w:drawing>
      </w:r>
    </w:p>
    <w:p w14:paraId="2D6A6CE9" w14:textId="7AE6A03D" w:rsidR="00412C84" w:rsidRDefault="00412C84" w:rsidP="00934C62">
      <w:pPr>
        <w:jc w:val="both"/>
        <w:rPr>
          <w:bCs/>
          <w:noProof/>
        </w:rPr>
      </w:pPr>
      <w:r w:rsidRPr="00AC15CA">
        <w:rPr>
          <w:b/>
          <w:noProof/>
        </w:rPr>
        <w:t xml:space="preserve">Figure </w:t>
      </w:r>
      <w:r w:rsidR="001074D1">
        <w:rPr>
          <w:b/>
          <w:noProof/>
        </w:rPr>
        <w:t>1</w:t>
      </w:r>
      <w:r w:rsidR="00DF0B95">
        <w:rPr>
          <w:b/>
          <w:noProof/>
        </w:rPr>
        <w:t>1</w:t>
      </w:r>
      <w:r w:rsidRPr="00AC15CA">
        <w:rPr>
          <w:b/>
          <w:noProof/>
        </w:rPr>
        <w:t xml:space="preserve">: </w:t>
      </w:r>
      <w:r w:rsidRPr="00AC15CA">
        <w:rPr>
          <w:bCs/>
          <w:noProof/>
        </w:rPr>
        <w:t xml:space="preserve">CUSUM change point plot for Annual </w:t>
      </w:r>
      <w:r>
        <w:rPr>
          <w:bCs/>
          <w:noProof/>
        </w:rPr>
        <w:t>Relative Humidity</w:t>
      </w:r>
      <w:r w:rsidRPr="00AC15CA">
        <w:rPr>
          <w:bCs/>
          <w:noProof/>
        </w:rPr>
        <w:t xml:space="preserve"> for </w:t>
      </w:r>
      <w:r>
        <w:rPr>
          <w:bCs/>
          <w:noProof/>
        </w:rPr>
        <w:t>Enugu</w:t>
      </w:r>
    </w:p>
    <w:p w14:paraId="66E100A2" w14:textId="77777777" w:rsidR="00412C84" w:rsidRDefault="00412C84" w:rsidP="00934C62">
      <w:pPr>
        <w:jc w:val="both"/>
        <w:rPr>
          <w:bCs/>
          <w:noProof/>
        </w:rPr>
      </w:pPr>
    </w:p>
    <w:p w14:paraId="60E22675" w14:textId="77777777" w:rsidR="00412C84" w:rsidRPr="00AC15CA" w:rsidRDefault="00412C84" w:rsidP="00934C62">
      <w:pPr>
        <w:jc w:val="center"/>
        <w:rPr>
          <w:bCs/>
          <w:noProof/>
        </w:rPr>
      </w:pPr>
      <w:r>
        <w:rPr>
          <w:bCs/>
          <w:noProof/>
        </w:rPr>
        <w:lastRenderedPageBreak/>
        <w:drawing>
          <wp:inline distT="0" distB="0" distL="0" distR="0" wp14:anchorId="17B42DA8" wp14:editId="764853F4">
            <wp:extent cx="4330170" cy="3364924"/>
            <wp:effectExtent l="19050" t="19050" r="13335" b="26035"/>
            <wp:docPr id="240666800" name="Picture 19" descr="A graph showing the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66800" name="Picture 19" descr="A graph showing the number of different types of data&#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331293" cy="3365797"/>
                    </a:xfrm>
                    <a:prstGeom prst="rect">
                      <a:avLst/>
                    </a:prstGeom>
                    <a:ln>
                      <a:solidFill>
                        <a:schemeClr val="bg1">
                          <a:lumMod val="85000"/>
                        </a:schemeClr>
                      </a:solidFill>
                    </a:ln>
                  </pic:spPr>
                </pic:pic>
              </a:graphicData>
            </a:graphic>
          </wp:inline>
        </w:drawing>
      </w:r>
    </w:p>
    <w:p w14:paraId="4CED24A9" w14:textId="3F4A904D" w:rsidR="002B519F" w:rsidRPr="00CC0EA2" w:rsidRDefault="00412C84" w:rsidP="00934C62">
      <w:pPr>
        <w:jc w:val="both"/>
        <w:rPr>
          <w:bCs/>
          <w:noProof/>
        </w:rPr>
      </w:pPr>
      <w:r w:rsidRPr="00AC15CA">
        <w:rPr>
          <w:b/>
          <w:noProof/>
        </w:rPr>
        <w:t>Figure</w:t>
      </w:r>
      <w:r w:rsidR="00E11664">
        <w:rPr>
          <w:b/>
          <w:noProof/>
        </w:rPr>
        <w:t xml:space="preserve"> </w:t>
      </w:r>
      <w:r w:rsidR="001074D1">
        <w:rPr>
          <w:b/>
          <w:noProof/>
        </w:rPr>
        <w:t>1</w:t>
      </w:r>
      <w:r w:rsidR="00DF0B95">
        <w:rPr>
          <w:b/>
          <w:noProof/>
        </w:rPr>
        <w:t>2</w:t>
      </w:r>
      <w:r w:rsidRPr="00AC15CA">
        <w:rPr>
          <w:b/>
          <w:noProof/>
        </w:rPr>
        <w:t xml:space="preserve">: </w:t>
      </w:r>
      <w:r w:rsidRPr="00AC15CA">
        <w:rPr>
          <w:bCs/>
          <w:noProof/>
        </w:rPr>
        <w:t xml:space="preserve">Sequential Mann Kendall change point plot for Annual </w:t>
      </w:r>
      <w:r>
        <w:rPr>
          <w:bCs/>
          <w:noProof/>
        </w:rPr>
        <w:t>Relative Humidity</w:t>
      </w:r>
      <w:r w:rsidRPr="00AC15CA">
        <w:rPr>
          <w:bCs/>
          <w:noProof/>
        </w:rPr>
        <w:t xml:space="preserve"> for </w:t>
      </w:r>
      <w:r>
        <w:rPr>
          <w:bCs/>
          <w:noProof/>
        </w:rPr>
        <w:t>Enugu</w:t>
      </w:r>
    </w:p>
    <w:p w14:paraId="6BE22434" w14:textId="283C4D19" w:rsidR="0049274D" w:rsidRDefault="00957308" w:rsidP="008211AC">
      <w:pPr>
        <w:pStyle w:val="Heading1"/>
        <w:spacing w:after="0" w:line="360" w:lineRule="auto"/>
        <w:jc w:val="both"/>
      </w:pPr>
      <w:r>
        <w:t>3.2</w:t>
      </w:r>
      <w:r w:rsidR="002509AC">
        <w:t xml:space="preserve"> </w:t>
      </w:r>
      <w:r w:rsidR="00A71B04">
        <w:t>Discussion</w:t>
      </w:r>
    </w:p>
    <w:p w14:paraId="3D346C97" w14:textId="747340BB" w:rsidR="00A22CB1" w:rsidRPr="002F70B9" w:rsidRDefault="00A22CB1" w:rsidP="008211AC">
      <w:pPr>
        <w:spacing w:line="360" w:lineRule="auto"/>
        <w:jc w:val="both"/>
        <w:rPr>
          <w:b/>
          <w:bCs/>
        </w:rPr>
      </w:pPr>
      <w:r w:rsidRPr="002F70B9">
        <w:rPr>
          <w:b/>
          <w:bCs/>
        </w:rPr>
        <w:t>3.2.1 Temperature and Relative Humidity Distribution in Enugu</w:t>
      </w:r>
    </w:p>
    <w:p w14:paraId="4B163DEB" w14:textId="77777777" w:rsidR="00183726" w:rsidRDefault="00846270" w:rsidP="008211AC">
      <w:pPr>
        <w:spacing w:line="360" w:lineRule="auto"/>
        <w:jc w:val="both"/>
      </w:pPr>
      <w:r>
        <w:t xml:space="preserve">The </w:t>
      </w:r>
      <w:r w:rsidR="00E62EDD">
        <w:t xml:space="preserve">findings from the </w:t>
      </w:r>
      <w:r w:rsidR="00D70160">
        <w:t>results</w:t>
      </w:r>
      <w:r w:rsidR="00E62EDD">
        <w:t xml:space="preserve"> showed that </w:t>
      </w:r>
      <w:r w:rsidR="00942052">
        <w:t xml:space="preserve">Enugu experienced relatively warmer </w:t>
      </w:r>
      <w:r w:rsidR="005E73C6">
        <w:t xml:space="preserve">temperatures, with </w:t>
      </w:r>
      <w:r w:rsidR="007A206F">
        <w:t xml:space="preserve">the average </w:t>
      </w:r>
      <w:r w:rsidR="005E73C6">
        <w:t>annual maximum temperatures reaching as high as 37.87°C. This was relatively higher than w</w:t>
      </w:r>
      <w:r w:rsidR="0071362F">
        <w:t xml:space="preserve">hat was obtainable in other </w:t>
      </w:r>
      <w:r w:rsidR="00F543D7">
        <w:t xml:space="preserve">Southern states in Nigeria. </w:t>
      </w:r>
      <w:proofErr w:type="spellStart"/>
      <w:r w:rsidR="00F543D7">
        <w:t>Olali</w:t>
      </w:r>
      <w:proofErr w:type="spellEnd"/>
      <w:r w:rsidR="00F543D7">
        <w:t xml:space="preserve"> et al. (2025) reported that the </w:t>
      </w:r>
      <w:r w:rsidR="007A206F">
        <w:t xml:space="preserve">average </w:t>
      </w:r>
      <w:r w:rsidR="00F543D7">
        <w:t>annual maximum</w:t>
      </w:r>
      <w:r w:rsidR="007A206F">
        <w:t xml:space="preserve"> temperature in Bayelsa was </w:t>
      </w:r>
      <w:r w:rsidR="003977EF">
        <w:t>36.43°C, while that for Warri was 36.35°C</w:t>
      </w:r>
      <w:r w:rsidR="00A73D98">
        <w:t>. This relatively warmer temperature was also observed in the minimum temperature</w:t>
      </w:r>
      <w:r w:rsidR="00D742A9">
        <w:t xml:space="preserve">. </w:t>
      </w:r>
      <w:r w:rsidR="00244EF2">
        <w:t xml:space="preserve">Significant </w:t>
      </w:r>
      <w:r w:rsidR="00DB2636">
        <w:t>variation</w:t>
      </w:r>
      <w:r w:rsidR="00244EF2">
        <w:t xml:space="preserve"> was </w:t>
      </w:r>
      <w:r w:rsidR="00DB2636">
        <w:t>observed</w:t>
      </w:r>
      <w:r w:rsidR="00244EF2">
        <w:t xml:space="preserve"> in the annual minimum temp</w:t>
      </w:r>
      <w:r w:rsidR="00DB2636">
        <w:t xml:space="preserve">erature in Enugu. </w:t>
      </w:r>
      <w:proofErr w:type="spellStart"/>
      <w:r w:rsidR="00DB2636">
        <w:t>Olaili</w:t>
      </w:r>
      <w:proofErr w:type="spellEnd"/>
      <w:r w:rsidR="00DB2636">
        <w:t xml:space="preserve"> et al. (2025) reported that</w:t>
      </w:r>
      <w:r w:rsidR="00D03EF7">
        <w:t xml:space="preserve"> the minimum temperature tends to exhibit higher variability </w:t>
      </w:r>
      <w:r w:rsidR="00787807">
        <w:t xml:space="preserve">than the annual maximum temperature. </w:t>
      </w:r>
    </w:p>
    <w:p w14:paraId="0316BE32" w14:textId="145B9462" w:rsidR="00183726" w:rsidRPr="002F70B9" w:rsidRDefault="00183726" w:rsidP="008211AC">
      <w:pPr>
        <w:spacing w:line="360" w:lineRule="auto"/>
        <w:jc w:val="both"/>
        <w:rPr>
          <w:b/>
          <w:bCs/>
        </w:rPr>
      </w:pPr>
      <w:r w:rsidRPr="002F70B9">
        <w:rPr>
          <w:b/>
          <w:bCs/>
        </w:rPr>
        <w:t>3.2.2 Trend Analysis in Data Distribution</w:t>
      </w:r>
    </w:p>
    <w:p w14:paraId="5EA798F0" w14:textId="3CA09DD3" w:rsidR="00791EDF" w:rsidRDefault="00787807" w:rsidP="008211AC">
      <w:pPr>
        <w:spacing w:line="360" w:lineRule="auto"/>
        <w:jc w:val="both"/>
      </w:pPr>
      <w:r>
        <w:t xml:space="preserve">The </w:t>
      </w:r>
      <w:r w:rsidR="00B376AC">
        <w:t>trend</w:t>
      </w:r>
      <w:r>
        <w:t xml:space="preserve"> analysis</w:t>
      </w:r>
      <w:r w:rsidR="001D33B0">
        <w:t xml:space="preserve"> (</w:t>
      </w:r>
      <w:r w:rsidR="00BB22AE">
        <w:t xml:space="preserve">Table </w:t>
      </w:r>
      <w:r w:rsidR="005F4F27">
        <w:t>2)</w:t>
      </w:r>
      <w:r>
        <w:t xml:space="preserve"> </w:t>
      </w:r>
      <w:r w:rsidR="00B376AC">
        <w:t>revealed</w:t>
      </w:r>
      <w:r>
        <w:t xml:space="preserve"> that </w:t>
      </w:r>
      <w:r w:rsidR="00B376AC">
        <w:t xml:space="preserve">only the annual minimum temperature in Enugu showed </w:t>
      </w:r>
      <w:r w:rsidR="005B7276">
        <w:t xml:space="preserve">a significantly increasing trend. </w:t>
      </w:r>
      <w:r w:rsidR="004367E6">
        <w:t xml:space="preserve">The statistically significant warming trend in </w:t>
      </w:r>
      <w:r w:rsidR="007216BB">
        <w:t xml:space="preserve">annual </w:t>
      </w:r>
      <w:r w:rsidR="004367E6">
        <w:t xml:space="preserve">minimum temperatures </w:t>
      </w:r>
      <w:r w:rsidR="007216BB">
        <w:t>w</w:t>
      </w:r>
      <w:r w:rsidR="00EF4BF6">
        <w:t>ere</w:t>
      </w:r>
      <w:r w:rsidR="007216BB">
        <w:t xml:space="preserve"> </w:t>
      </w:r>
      <w:r w:rsidR="004367E6">
        <w:t>0.045</w:t>
      </w:r>
      <w:r w:rsidR="00D856AF">
        <w:t xml:space="preserve"> to 0.068°C/year</w:t>
      </w:r>
      <w:r w:rsidR="004367E6">
        <w:t>.</w:t>
      </w:r>
      <w:r w:rsidR="00A95E59">
        <w:t xml:space="preserve"> Projection of the rise in the annual minimum tem</w:t>
      </w:r>
      <w:r w:rsidR="004C7A9C">
        <w:t>perature could rise as high as 6.8°C from the current mean values.</w:t>
      </w:r>
      <w:r w:rsidR="00A85A20">
        <w:t xml:space="preserve"> Suhaila and Yusop (2017) </w:t>
      </w:r>
      <w:r w:rsidR="005C5C3A">
        <w:t xml:space="preserve">reported </w:t>
      </w:r>
      <w:r w:rsidR="00241945">
        <w:t>a</w:t>
      </w:r>
      <w:r w:rsidR="005C5C3A">
        <w:t xml:space="preserve"> </w:t>
      </w:r>
      <w:r w:rsidR="009954F1">
        <w:t>significant increasing trend in annual minimum temperature in Peninsular Malaysia</w:t>
      </w:r>
      <w:r w:rsidR="00365008">
        <w:t xml:space="preserve">. </w:t>
      </w:r>
      <w:r w:rsidR="000B4C5D">
        <w:t xml:space="preserve">Minimum </w:t>
      </w:r>
      <w:r w:rsidR="005F0B56">
        <w:t>temperature</w:t>
      </w:r>
      <w:r w:rsidR="00A43562">
        <w:t xml:space="preserve"> time series tend to have more variation and </w:t>
      </w:r>
      <w:r w:rsidR="005C2DF9">
        <w:t xml:space="preserve">a </w:t>
      </w:r>
      <w:r w:rsidR="00A43562">
        <w:t xml:space="preserve">significant </w:t>
      </w:r>
      <w:r w:rsidR="005C2DF9">
        <w:t xml:space="preserve">trend than the maximum </w:t>
      </w:r>
      <w:r w:rsidR="00B648CD">
        <w:t>temperature</w:t>
      </w:r>
      <w:r w:rsidR="005C2DF9">
        <w:t xml:space="preserve"> series (Suhaila &amp; </w:t>
      </w:r>
      <w:proofErr w:type="spellStart"/>
      <w:r w:rsidR="005C2DF9">
        <w:t>Yusop</w:t>
      </w:r>
      <w:proofErr w:type="spellEnd"/>
      <w:r w:rsidR="005C2DF9">
        <w:t>, 2017</w:t>
      </w:r>
      <w:r w:rsidR="00AD6955">
        <w:t xml:space="preserve">, </w:t>
      </w:r>
      <w:proofErr w:type="spellStart"/>
      <w:r w:rsidR="00AD6955">
        <w:t>Ola</w:t>
      </w:r>
      <w:r w:rsidR="00D678C3">
        <w:t>l</w:t>
      </w:r>
      <w:r w:rsidR="00AD6955">
        <w:t>i</w:t>
      </w:r>
      <w:proofErr w:type="spellEnd"/>
      <w:r w:rsidR="00AD6955">
        <w:t xml:space="preserve"> et al., 2025</w:t>
      </w:r>
      <w:r w:rsidR="005C2DF9">
        <w:t>)</w:t>
      </w:r>
      <w:r w:rsidR="00AD6955">
        <w:t xml:space="preserve">. </w:t>
      </w:r>
      <w:r w:rsidR="00A85A20">
        <w:t xml:space="preserve">They attributed this finding to </w:t>
      </w:r>
      <w:r w:rsidR="00861E1B">
        <w:t>urbanisation</w:t>
      </w:r>
      <w:r w:rsidR="00A85A20">
        <w:t xml:space="preserve">, stating that </w:t>
      </w:r>
      <w:r w:rsidR="00861E1B">
        <w:t>urbanisation</w:t>
      </w:r>
      <w:r w:rsidR="00A85A20">
        <w:t xml:space="preserve"> tends to affect annual minimum temperatures more than it affects annual maximum temperatures</w:t>
      </w:r>
      <w:r w:rsidR="004421D2">
        <w:t xml:space="preserve">. </w:t>
      </w:r>
      <w:r w:rsidR="005F7A02" w:rsidRPr="005F7A02">
        <w:lastRenderedPageBreak/>
        <w:t>Urbanisation creates a phenomenon known as the urban heat island, which refers to the increased temperatures experienced in cities compared to their rural surroundings. This effect arises due to dense concentrations of buildings and roads, reduced vegetation, and human activities, all of which contribute to the retention and gradual release of heat, particularly at night.</w:t>
      </w:r>
      <w:r w:rsidR="0091512C">
        <w:t xml:space="preserve"> </w:t>
      </w:r>
      <w:r w:rsidR="004367E6">
        <w:t>Additionally, urban areas often experience reduced nocturnal cooling due to decreased longwave radiation loss and reduced evaporative cooling from vegetation loss.</w:t>
      </w:r>
      <w:r w:rsidR="0061484D">
        <w:t xml:space="preserve"> Enugu is a city</w:t>
      </w:r>
      <w:r w:rsidR="00C53E23">
        <w:t xml:space="preserve"> on the hill,</w:t>
      </w:r>
      <w:r w:rsidR="0061484D">
        <w:t xml:space="preserve"> very urbanised</w:t>
      </w:r>
      <w:r w:rsidR="007D175D">
        <w:t>; this may explain</w:t>
      </w:r>
      <w:r w:rsidR="0061484D">
        <w:t xml:space="preserve"> the reason for the greater increasing trend in the annual minimum temperature. </w:t>
      </w:r>
      <w:r w:rsidR="00A75E3D">
        <w:t xml:space="preserve">The </w:t>
      </w:r>
      <w:r w:rsidR="004367E6">
        <w:t xml:space="preserve">rising minimum temperatures can have profound impacts on energy demand, </w:t>
      </w:r>
      <w:r w:rsidR="00044716">
        <w:t xml:space="preserve">as alternative </w:t>
      </w:r>
      <w:r w:rsidR="00281C21">
        <w:t>methods</w:t>
      </w:r>
      <w:r w:rsidR="00044716">
        <w:t xml:space="preserve"> of </w:t>
      </w:r>
      <w:r w:rsidR="00281C21">
        <w:t>cooling,</w:t>
      </w:r>
      <w:r w:rsidR="00044716">
        <w:t xml:space="preserve"> such as the use of air conditioner</w:t>
      </w:r>
      <w:r w:rsidR="00281C21">
        <w:t>s,</w:t>
      </w:r>
      <w:r w:rsidR="00044716">
        <w:t xml:space="preserve"> would be required</w:t>
      </w:r>
      <w:r w:rsidR="00281C21">
        <w:t>.</w:t>
      </w:r>
      <w:r w:rsidR="00044716">
        <w:t xml:space="preserve"> </w:t>
      </w:r>
      <w:r w:rsidR="00281C21">
        <w:t>The relat</w:t>
      </w:r>
      <w:r w:rsidR="00592507">
        <w:t xml:space="preserve">ive humidity at Enugu was </w:t>
      </w:r>
      <w:r w:rsidR="009E0951">
        <w:t>relatively</w:t>
      </w:r>
      <w:r w:rsidR="00592507">
        <w:t xml:space="preserve"> higher than </w:t>
      </w:r>
      <w:r w:rsidR="00ED4648">
        <w:t xml:space="preserve">in </w:t>
      </w:r>
      <w:r w:rsidR="00592507">
        <w:t xml:space="preserve">most </w:t>
      </w:r>
      <w:r w:rsidR="00ED4648">
        <w:t>Nigerian</w:t>
      </w:r>
      <w:r w:rsidR="00592507">
        <w:t xml:space="preserve"> cities. </w:t>
      </w:r>
      <w:proofErr w:type="spellStart"/>
      <w:r w:rsidR="009E0951">
        <w:t>Eludoyin</w:t>
      </w:r>
      <w:proofErr w:type="spellEnd"/>
      <w:r w:rsidR="009E0951">
        <w:t xml:space="preserve"> et al. (20</w:t>
      </w:r>
      <w:r w:rsidR="00710949">
        <w:t>18</w:t>
      </w:r>
      <w:r w:rsidR="00E84A3F">
        <w:t xml:space="preserve">) </w:t>
      </w:r>
      <w:r w:rsidR="00F87C0E">
        <w:t xml:space="preserve">reported that most </w:t>
      </w:r>
      <w:r w:rsidR="00710949">
        <w:t>relative</w:t>
      </w:r>
      <w:r w:rsidR="00F87C0E">
        <w:t xml:space="preserve"> humidity in </w:t>
      </w:r>
      <w:r w:rsidR="00ED4648">
        <w:t>Nigerian</w:t>
      </w:r>
      <w:r w:rsidR="00F87C0E">
        <w:t xml:space="preserve"> </w:t>
      </w:r>
      <w:r w:rsidR="00ED4648">
        <w:t>cities is</w:t>
      </w:r>
      <w:r w:rsidR="00F87C0E">
        <w:t xml:space="preserve"> below 8</w:t>
      </w:r>
      <w:r w:rsidR="00ED4648">
        <w:t>6</w:t>
      </w:r>
      <w:r w:rsidR="00F87C0E">
        <w:t>%</w:t>
      </w:r>
      <w:r w:rsidR="00710949">
        <w:t>. However,</w:t>
      </w:r>
      <w:r w:rsidR="00ED4648">
        <w:t xml:space="preserve"> the annual </w:t>
      </w:r>
      <w:r w:rsidR="00513B4F">
        <w:t xml:space="preserve">maximum relative humidity recorded in Enugu was as high as 94.79%. A </w:t>
      </w:r>
      <w:r w:rsidR="00892EB6">
        <w:t xml:space="preserve">non-significant </w:t>
      </w:r>
      <w:r w:rsidR="00110760">
        <w:t xml:space="preserve">negative </w:t>
      </w:r>
      <w:r w:rsidR="00513B4F">
        <w:t xml:space="preserve">trend </w:t>
      </w:r>
      <w:r w:rsidR="00892EB6">
        <w:t xml:space="preserve">was observed in the relative humidity in Enugu. </w:t>
      </w:r>
      <w:r w:rsidR="008B58D4">
        <w:t>The decreasing tren</w:t>
      </w:r>
      <w:r w:rsidR="00DF7027">
        <w:t>d in relative humidity was also observed in other studies (</w:t>
      </w:r>
      <w:r w:rsidR="00102C28" w:rsidRPr="00102C28">
        <w:t>Brown</w:t>
      </w:r>
      <w:r w:rsidR="00102C28">
        <w:t xml:space="preserve"> </w:t>
      </w:r>
      <w:r w:rsidR="00102C28" w:rsidRPr="00102C28">
        <w:t>&amp; DeGaetano, 2013</w:t>
      </w:r>
      <w:r w:rsidR="00981575">
        <w:t>;</w:t>
      </w:r>
      <w:r w:rsidR="00102C28" w:rsidRPr="00102C28">
        <w:t xml:space="preserve"> </w:t>
      </w:r>
      <w:r w:rsidR="00E46D2A">
        <w:t>Shin et al., 2021</w:t>
      </w:r>
      <w:r w:rsidR="00981575">
        <w:t xml:space="preserve">). </w:t>
      </w:r>
      <w:r w:rsidR="003E2877">
        <w:t>The</w:t>
      </w:r>
      <w:r w:rsidR="00D27F6E">
        <w:t xml:space="preserve"> decreasing</w:t>
      </w:r>
      <w:r w:rsidR="003E2877" w:rsidRPr="003E2877">
        <w:t xml:space="preserve"> decline in </w:t>
      </w:r>
      <w:r w:rsidR="00E84C1A">
        <w:t>relative humidity</w:t>
      </w:r>
      <w:r w:rsidR="003E2877" w:rsidRPr="003E2877">
        <w:t xml:space="preserve"> </w:t>
      </w:r>
      <w:r w:rsidR="00D27F6E">
        <w:t xml:space="preserve">might be attributed </w:t>
      </w:r>
      <w:r w:rsidR="003E2877" w:rsidRPr="003E2877">
        <w:t xml:space="preserve">to </w:t>
      </w:r>
      <w:r w:rsidR="00F84F33">
        <w:t xml:space="preserve">the </w:t>
      </w:r>
      <w:r w:rsidR="003E2877" w:rsidRPr="003E2877">
        <w:t>faster warming</w:t>
      </w:r>
      <w:r w:rsidR="00D27F6E">
        <w:t xml:space="preserve"> </w:t>
      </w:r>
      <w:r w:rsidR="00B26EC9">
        <w:t xml:space="preserve">of the </w:t>
      </w:r>
      <w:r w:rsidR="00110760">
        <w:t>Earth</w:t>
      </w:r>
      <w:r w:rsidR="00B26EC9">
        <w:t>.</w:t>
      </w:r>
      <w:r w:rsidR="004C2452">
        <w:t xml:space="preserve"> </w:t>
      </w:r>
      <w:r w:rsidR="0034617B">
        <w:t>An increase</w:t>
      </w:r>
      <w:r w:rsidR="004C2452">
        <w:t xml:space="preserve"> in the </w:t>
      </w:r>
      <w:r w:rsidR="0034617B">
        <w:t>Earth's</w:t>
      </w:r>
      <w:r w:rsidR="004C2452">
        <w:t xml:space="preserve"> temperature </w:t>
      </w:r>
      <w:r w:rsidR="0034617B">
        <w:t>results</w:t>
      </w:r>
      <w:r w:rsidR="004C2452">
        <w:t xml:space="preserve"> </w:t>
      </w:r>
      <w:r w:rsidR="0034617B">
        <w:t>in</w:t>
      </w:r>
      <w:r w:rsidR="004C2452">
        <w:t xml:space="preserve"> </w:t>
      </w:r>
      <w:r w:rsidR="0034617B">
        <w:t xml:space="preserve">quicker </w:t>
      </w:r>
      <w:r w:rsidR="004C2452">
        <w:t xml:space="preserve">evaporation of the water held </w:t>
      </w:r>
      <w:r w:rsidR="0034617B">
        <w:t>in the air.</w:t>
      </w:r>
      <w:r w:rsidR="003C2936">
        <w:t xml:space="preserve"> </w:t>
      </w:r>
    </w:p>
    <w:p w14:paraId="68D5E964" w14:textId="1A984F7E" w:rsidR="00791EDF" w:rsidRPr="00791EDF" w:rsidRDefault="00C7297C" w:rsidP="008211AC">
      <w:pPr>
        <w:spacing w:line="360" w:lineRule="auto"/>
        <w:jc w:val="both"/>
        <w:rPr>
          <w:b/>
          <w:bCs/>
        </w:rPr>
      </w:pPr>
      <w:r>
        <w:rPr>
          <w:b/>
          <w:bCs/>
        </w:rPr>
        <w:t xml:space="preserve">3.2.3 </w:t>
      </w:r>
      <w:r w:rsidR="00791EDF" w:rsidRPr="00791EDF">
        <w:rPr>
          <w:b/>
          <w:bCs/>
        </w:rPr>
        <w:t>Change Point</w:t>
      </w:r>
      <w:r w:rsidR="00735691">
        <w:rPr>
          <w:b/>
          <w:bCs/>
        </w:rPr>
        <w:t xml:space="preserve"> Detection</w:t>
      </w:r>
    </w:p>
    <w:p w14:paraId="4D9C1B2A" w14:textId="67E9BF35" w:rsidR="00484247" w:rsidRDefault="004367E6" w:rsidP="008211AC">
      <w:pPr>
        <w:spacing w:line="360" w:lineRule="auto"/>
        <w:jc w:val="both"/>
      </w:pPr>
      <w:r>
        <w:t>The identification of a change point in minimum temperature around 2020-2022</w:t>
      </w:r>
      <w:r w:rsidR="00D94E2E">
        <w:t xml:space="preserve"> (</w:t>
      </w:r>
      <w:r w:rsidR="003D3800">
        <w:t>F</w:t>
      </w:r>
      <w:r w:rsidR="00D94E2E">
        <w:t xml:space="preserve">igure </w:t>
      </w:r>
      <w:r w:rsidR="003D3800">
        <w:t>9</w:t>
      </w:r>
      <w:r w:rsidR="00D94E2E">
        <w:t>)</w:t>
      </w:r>
      <w:r>
        <w:t xml:space="preserve"> suggests that warming has not proceeded uniformly but rather includes periods of accelerated change. Amadi et al. (2020) </w:t>
      </w:r>
      <w:r w:rsidR="00F6656F">
        <w:t>emphasised</w:t>
      </w:r>
      <w:r>
        <w:t xml:space="preserve"> that recent change points in climate time series may indicate emerging responses to intensifying climate change that could signal the beginning of more rapid transitions. </w:t>
      </w:r>
    </w:p>
    <w:p w14:paraId="3159B90D" w14:textId="23BB6E29" w:rsidR="004367E6" w:rsidRDefault="004367E6" w:rsidP="008211AC">
      <w:pPr>
        <w:pStyle w:val="Heading1"/>
        <w:spacing w:after="0" w:line="360" w:lineRule="auto"/>
      </w:pPr>
      <w:r>
        <w:t>5 Conclusion</w:t>
      </w:r>
    </w:p>
    <w:p w14:paraId="7DF3990E" w14:textId="246DD603" w:rsidR="00000E1F" w:rsidRDefault="00000E1F" w:rsidP="008211AC">
      <w:pPr>
        <w:spacing w:line="360" w:lineRule="auto"/>
        <w:jc w:val="both"/>
      </w:pPr>
      <w:r>
        <w:t>Based on the data analysis carried out</w:t>
      </w:r>
      <w:r w:rsidR="002E57E9">
        <w:t xml:space="preserve"> in this study</w:t>
      </w:r>
      <w:r>
        <w:t>, the following conclusions can be drawn:</w:t>
      </w:r>
    </w:p>
    <w:p w14:paraId="238404E0" w14:textId="77777777" w:rsidR="002E57E9" w:rsidRDefault="00913486" w:rsidP="002E57E9">
      <w:pPr>
        <w:pStyle w:val="ListParagraph"/>
        <w:numPr>
          <w:ilvl w:val="0"/>
          <w:numId w:val="2"/>
        </w:numPr>
        <w:spacing w:line="360" w:lineRule="auto"/>
        <w:jc w:val="both"/>
      </w:pPr>
      <w:r>
        <w:t>The trend analysis revealed that annual minimum temperature exhibited a statistically significant increasing trend, with linear regression showing a slope of 0.068°C/year (p</w:t>
      </w:r>
      <w:r w:rsidR="00490855">
        <w:t>-value</w:t>
      </w:r>
      <w:r>
        <w:t xml:space="preserve"> = 0.035, R² = 0.144) and Mann-Kendall test confirming the trend (tau = 0.284, p</w:t>
      </w:r>
      <w:r w:rsidR="00490855">
        <w:t>-value</w:t>
      </w:r>
      <w:r>
        <w:t xml:space="preserve"> = 0.031; Sen's slope = +0.045°C/year). This represents approximately 1.4°C warming over the study period, with projections suggesting a potential 4.5 to 6.8°C increase over the next century if current warming rates persist. </w:t>
      </w:r>
    </w:p>
    <w:p w14:paraId="3CCE77A3" w14:textId="77777777" w:rsidR="002E57E9" w:rsidRDefault="00913486" w:rsidP="002E57E9">
      <w:pPr>
        <w:pStyle w:val="ListParagraph"/>
        <w:numPr>
          <w:ilvl w:val="0"/>
          <w:numId w:val="2"/>
        </w:numPr>
        <w:spacing w:line="360" w:lineRule="auto"/>
        <w:jc w:val="both"/>
      </w:pPr>
      <w:r>
        <w:t>In contrast, maximum temperature showed non-significant trends after trend-free pre-whitening correction (tau = 0.156, p</w:t>
      </w:r>
      <w:r w:rsidR="00CA62BC">
        <w:t>-value</w:t>
      </w:r>
      <w:r>
        <w:t xml:space="preserve"> = 0.232)</w:t>
      </w:r>
      <w:r w:rsidR="002E57E9">
        <w:t>.</w:t>
      </w:r>
      <w:r>
        <w:t xml:space="preserve"> </w:t>
      </w:r>
    </w:p>
    <w:p w14:paraId="6777A78F" w14:textId="6363AE1C" w:rsidR="00A97E2D" w:rsidRDefault="002E57E9" w:rsidP="002E57E9">
      <w:pPr>
        <w:pStyle w:val="ListParagraph"/>
        <w:numPr>
          <w:ilvl w:val="0"/>
          <w:numId w:val="2"/>
        </w:numPr>
        <w:spacing w:line="360" w:lineRule="auto"/>
        <w:jc w:val="both"/>
      </w:pPr>
      <w:r>
        <w:t>R</w:t>
      </w:r>
      <w:r w:rsidR="00913486">
        <w:t>elative humidity exhibited no significant trend (tau = -0.113, p</w:t>
      </w:r>
      <w:r w:rsidR="00CA62BC">
        <w:t>-value</w:t>
      </w:r>
      <w:r w:rsidR="00913486">
        <w:t xml:space="preserve"> = 0.385)</w:t>
      </w:r>
      <w:r w:rsidR="00E16ADA">
        <w:t>; and</w:t>
      </w:r>
    </w:p>
    <w:p w14:paraId="22551617" w14:textId="7E95D43D" w:rsidR="00021F00" w:rsidRPr="00897639" w:rsidRDefault="00913486" w:rsidP="00B01C25">
      <w:pPr>
        <w:pStyle w:val="ListParagraph"/>
        <w:numPr>
          <w:ilvl w:val="0"/>
          <w:numId w:val="2"/>
        </w:numPr>
        <w:spacing w:line="360" w:lineRule="auto"/>
        <w:rPr>
          <w:b/>
          <w:bCs/>
        </w:rPr>
      </w:pPr>
      <w:r>
        <w:lastRenderedPageBreak/>
        <w:t xml:space="preserve">A significant change point in minimum temperature occurred around 2020-2022 (CUSUM value = 7, </w:t>
      </w:r>
      <w:r w:rsidR="00CA62BC">
        <w:t xml:space="preserve">Critical Value = </w:t>
      </w:r>
      <w:r>
        <w:t xml:space="preserve">6.79), indicating </w:t>
      </w:r>
      <w:r w:rsidR="00CA62BC">
        <w:t xml:space="preserve">a </w:t>
      </w:r>
      <w:r>
        <w:t xml:space="preserve">recent </w:t>
      </w:r>
      <w:r w:rsidR="00384937">
        <w:t>increase</w:t>
      </w:r>
      <w:r>
        <w:t xml:space="preserve"> in warming </w:t>
      </w:r>
      <w:r w:rsidR="00676502">
        <w:t>in Enugu</w:t>
      </w:r>
      <w:r>
        <w:t xml:space="preserve">. The </w:t>
      </w:r>
      <w:r w:rsidR="007F2D12">
        <w:t>increasing trend in the warming of</w:t>
      </w:r>
      <w:r>
        <w:t xml:space="preserve"> minimum temperatures over maximum</w:t>
      </w:r>
      <w:r w:rsidR="00B01C25">
        <w:t xml:space="preserve"> </w:t>
      </w:r>
      <w:r>
        <w:t>temperatures strongly indicates urban heat island effects in Enugu</w:t>
      </w:r>
      <w:r w:rsidR="007F2D12">
        <w:t>.</w:t>
      </w:r>
    </w:p>
    <w:p w14:paraId="06CAFD17" w14:textId="77777777" w:rsidR="00021F00" w:rsidRDefault="00021F00" w:rsidP="00934C62">
      <w:pPr>
        <w:jc w:val="center"/>
        <w:rPr>
          <w:b/>
          <w:bCs/>
        </w:rPr>
      </w:pPr>
    </w:p>
    <w:p w14:paraId="4B8F2918" w14:textId="77777777" w:rsidR="00021F00" w:rsidRDefault="00021F00" w:rsidP="00934C62">
      <w:pPr>
        <w:jc w:val="center"/>
        <w:rPr>
          <w:b/>
          <w:bCs/>
        </w:rPr>
      </w:pPr>
    </w:p>
    <w:p w14:paraId="5E8E8F04" w14:textId="1E118324" w:rsidR="00FD189D" w:rsidRDefault="00FD189D" w:rsidP="00934C62">
      <w:pPr>
        <w:jc w:val="center"/>
        <w:rPr>
          <w:b/>
          <w:bCs/>
        </w:rPr>
      </w:pPr>
    </w:p>
    <w:p w14:paraId="20E0CB21" w14:textId="6ADD7CAA" w:rsidR="00FD189D" w:rsidRDefault="00FD189D" w:rsidP="00934C62">
      <w:pPr>
        <w:jc w:val="center"/>
        <w:rPr>
          <w:b/>
          <w:bCs/>
        </w:rPr>
      </w:pPr>
    </w:p>
    <w:p w14:paraId="6C98F674" w14:textId="77777777" w:rsidR="00021F00" w:rsidRDefault="00021F00" w:rsidP="005314A8">
      <w:pPr>
        <w:rPr>
          <w:b/>
          <w:bCs/>
        </w:rPr>
      </w:pPr>
    </w:p>
    <w:p w14:paraId="26B1F8E6" w14:textId="431A8CD1" w:rsidR="004367E6" w:rsidRDefault="004367E6" w:rsidP="00934C62">
      <w:pPr>
        <w:jc w:val="center"/>
        <w:rPr>
          <w:b/>
          <w:bCs/>
        </w:rPr>
      </w:pPr>
      <w:r w:rsidRPr="004367E6">
        <w:rPr>
          <w:b/>
          <w:bCs/>
        </w:rPr>
        <w:t>References</w:t>
      </w:r>
    </w:p>
    <w:p w14:paraId="0F8BC393" w14:textId="77777777" w:rsidR="004367E6" w:rsidRDefault="004367E6" w:rsidP="00934C62">
      <w:pPr>
        <w:ind w:left="1260" w:hanging="1260"/>
        <w:jc w:val="both"/>
      </w:pPr>
      <w:r>
        <w:t xml:space="preserve">Amadi, S. O., Udo, S. O., &amp; </w:t>
      </w:r>
      <w:proofErr w:type="spellStart"/>
      <w:r>
        <w:t>Ewona</w:t>
      </w:r>
      <w:proofErr w:type="spellEnd"/>
      <w:r>
        <w:t>, I. O. (2020). Trends and variations of monthly mean minimum and maximum temperature data over Nigeria for the period 1950-2012. International Journal of Pure and Applied Physics, 8(1), 1-18.</w:t>
      </w:r>
    </w:p>
    <w:p w14:paraId="15958F00" w14:textId="528F0721" w:rsidR="00102C28" w:rsidRDefault="00102C28" w:rsidP="00934C62">
      <w:pPr>
        <w:ind w:left="1260" w:hanging="1260"/>
        <w:jc w:val="both"/>
      </w:pPr>
      <w:r w:rsidRPr="00102C28">
        <w:t>Brown, P. J., &amp; DeGaetano, A. T. (2013). Trends in US surface humidity, 1930–2010. Journal of Applied Meteorology and Climatology, 52(1), 147-163.</w:t>
      </w:r>
    </w:p>
    <w:p w14:paraId="5B37A798" w14:textId="1D422B33" w:rsidR="007B5953" w:rsidRDefault="007B5953" w:rsidP="00934C62">
      <w:pPr>
        <w:ind w:left="1260" w:hanging="1260"/>
        <w:jc w:val="both"/>
      </w:pPr>
      <w:r w:rsidRPr="007B5953">
        <w:t>Dickey, D. A., &amp; Fuller, W. A. (1979). Distribution of the estimators for autoregressive time series with a unit root. Journal of the American statistical association, 74(366a), 427-431.</w:t>
      </w:r>
    </w:p>
    <w:p w14:paraId="7C66D9B6" w14:textId="22A6D02F" w:rsidR="0063576D" w:rsidRDefault="0063576D" w:rsidP="00934C62">
      <w:pPr>
        <w:ind w:left="990" w:hanging="990"/>
        <w:jc w:val="both"/>
      </w:pPr>
      <w:r w:rsidRPr="001C35EC">
        <w:t>Douglas, E. M., Vogel, R. M., &amp; Kroll, C. N. (2000). Trends in floods and low flows in the United States: impact of spatial correlation. Journal of hydrology, 240(1-2), 90-105.</w:t>
      </w:r>
    </w:p>
    <w:p w14:paraId="7FDA87E9" w14:textId="77777777" w:rsidR="004367E6" w:rsidRDefault="004367E6" w:rsidP="00934C62">
      <w:pPr>
        <w:ind w:left="1260" w:hanging="1260"/>
        <w:jc w:val="both"/>
      </w:pPr>
      <w:proofErr w:type="spellStart"/>
      <w:r>
        <w:t>Eludoyin</w:t>
      </w:r>
      <w:proofErr w:type="spellEnd"/>
      <w:r>
        <w:t>, O. M. (2018). Daily minimum and maximum temperature in Nigeria: Trends, patterns and probabilistic modelling of extremes between 1950 and 2015. Journal of Spatial Science, 65(2), 265-283.</w:t>
      </w:r>
    </w:p>
    <w:p w14:paraId="7D9CE79B" w14:textId="77777777" w:rsidR="004367E6" w:rsidRDefault="004367E6" w:rsidP="00934C62">
      <w:pPr>
        <w:ind w:left="1260" w:hanging="1260"/>
        <w:jc w:val="both"/>
      </w:pPr>
      <w:proofErr w:type="spellStart"/>
      <w:r>
        <w:t>Eludoyin</w:t>
      </w:r>
      <w:proofErr w:type="spellEnd"/>
      <w:r>
        <w:t xml:space="preserve">, O. M., Adelekan, I. O., Webster, R., &amp; </w:t>
      </w:r>
      <w:proofErr w:type="spellStart"/>
      <w:r>
        <w:t>Eludoyin</w:t>
      </w:r>
      <w:proofErr w:type="spellEnd"/>
      <w:r>
        <w:t>, A. O. (2014). Air temperature, relative humidity, climate regionalization and thermal comfort of Nigeria. International Journal of Climatology, 34(6), 2000-2018.</w:t>
      </w:r>
    </w:p>
    <w:p w14:paraId="1951603A" w14:textId="41392119" w:rsidR="002E1AED" w:rsidRDefault="002E1AED" w:rsidP="00934C62">
      <w:pPr>
        <w:ind w:left="1260" w:hanging="1260"/>
        <w:jc w:val="both"/>
      </w:pPr>
      <w:r>
        <w:t xml:space="preserve">Ekwueme, C.M., </w:t>
      </w:r>
      <w:proofErr w:type="spellStart"/>
      <w:r>
        <w:t>Nwaogazie</w:t>
      </w:r>
      <w:proofErr w:type="spellEnd"/>
      <w:r>
        <w:t xml:space="preserve">, I.F., &amp; </w:t>
      </w:r>
      <w:proofErr w:type="spellStart"/>
      <w:r>
        <w:t>Ikebude</w:t>
      </w:r>
      <w:proofErr w:type="spellEnd"/>
      <w:r>
        <w:t>, C. (2024). Assessing Rainfall Trends and Change Points in Owerri, Nigeria: Implications of Climate Change. Asian Journal of Advanced Research and Reports, 18(11), 225-234.</w:t>
      </w:r>
      <w:r w:rsidR="00EE7FC3">
        <w:t xml:space="preserve"> </w:t>
      </w:r>
      <w:hyperlink r:id="rId19" w:history="1">
        <w:r w:rsidR="00EE7FC3" w:rsidRPr="00F87956">
          <w:rPr>
            <w:rStyle w:val="Hyperlink"/>
          </w:rPr>
          <w:t>https://doi.org/10.9734/ajarr/2024/v18i11790</w:t>
        </w:r>
      </w:hyperlink>
      <w:r w:rsidR="00EE7FC3">
        <w:t>.</w:t>
      </w:r>
    </w:p>
    <w:p w14:paraId="076E3028" w14:textId="77777777" w:rsidR="004367E6" w:rsidRDefault="004367E6" w:rsidP="00934C62">
      <w:pPr>
        <w:ind w:left="1260" w:hanging="1260"/>
        <w:jc w:val="both"/>
      </w:pPr>
      <w:proofErr w:type="spellStart"/>
      <w:r>
        <w:t>Gbode</w:t>
      </w:r>
      <w:proofErr w:type="spellEnd"/>
      <w:r>
        <w:t xml:space="preserve">, I. E., </w:t>
      </w:r>
      <w:proofErr w:type="spellStart"/>
      <w:r>
        <w:t>Adeyeri</w:t>
      </w:r>
      <w:proofErr w:type="spellEnd"/>
      <w:r>
        <w:t xml:space="preserve">, O. E., </w:t>
      </w:r>
      <w:proofErr w:type="spellStart"/>
      <w:r>
        <w:t>Menang</w:t>
      </w:r>
      <w:proofErr w:type="spellEnd"/>
      <w:r>
        <w:t xml:space="preserve">, K. P., </w:t>
      </w:r>
      <w:proofErr w:type="spellStart"/>
      <w:r>
        <w:t>Intsiful</w:t>
      </w:r>
      <w:proofErr w:type="spellEnd"/>
      <w:r>
        <w:t xml:space="preserve">, J. D. K., Ajayi, V. O., Omotosho, J. A., &amp; </w:t>
      </w:r>
      <w:proofErr w:type="spellStart"/>
      <w:r>
        <w:t>Akinsanola</w:t>
      </w:r>
      <w:proofErr w:type="spellEnd"/>
      <w:r>
        <w:t>, A. A. (2019). Observed changes in climate extremes in Nigeria. Meteorological Applications, 26(4), 642-654.</w:t>
      </w:r>
    </w:p>
    <w:p w14:paraId="293A11F9" w14:textId="77777777" w:rsidR="004367E6" w:rsidRDefault="004367E6" w:rsidP="00934C62">
      <w:pPr>
        <w:ind w:left="1260" w:hanging="1260"/>
        <w:jc w:val="both"/>
      </w:pPr>
      <w:r>
        <w:t>IPCC. (2021). Climate Change 2021: The Physical Science Basis. Contribution of Working Group I to the Sixth Assessment Report of the Intergovernmental Panel on Climate Change [Masson-Delmotte, V., Zhai, P., Pirani, A., Connors, S. L., et al. (Eds.)]. Cambridge University Press.</w:t>
      </w:r>
    </w:p>
    <w:p w14:paraId="6166A4B3" w14:textId="7CF1D70E" w:rsidR="00F46360" w:rsidRDefault="00F46360" w:rsidP="00934C62">
      <w:pPr>
        <w:ind w:left="1260" w:hanging="1260"/>
        <w:jc w:val="both"/>
      </w:pPr>
      <w:r w:rsidRPr="00F46360">
        <w:t>Jaiswal, R. K., Lohani, A. K., &amp; Tiwari, H. L. (2015). Statistical analysis for change detection and trend assessment in climatological parameters. Environmental Processes, 2(4), 729-749.</w:t>
      </w:r>
    </w:p>
    <w:p w14:paraId="1E62F98B" w14:textId="77777777" w:rsidR="001E0292" w:rsidRPr="001C35EC" w:rsidRDefault="001E0292" w:rsidP="00934C62">
      <w:pPr>
        <w:ind w:left="990" w:hanging="990"/>
        <w:jc w:val="both"/>
      </w:pPr>
      <w:r w:rsidRPr="001C35EC">
        <w:t>Kendall, M. G. (1955). Rank correlation methods. Griffin.</w:t>
      </w:r>
    </w:p>
    <w:p w14:paraId="299A4558" w14:textId="1500B5E6" w:rsidR="001E0292" w:rsidRDefault="001E0292" w:rsidP="00934C62">
      <w:pPr>
        <w:ind w:left="990" w:hanging="990"/>
        <w:jc w:val="both"/>
      </w:pPr>
      <w:r w:rsidRPr="001C35EC">
        <w:t xml:space="preserve">Mann, H. B. (1945). Nonparametric tests against trend. </w:t>
      </w:r>
      <w:proofErr w:type="spellStart"/>
      <w:r w:rsidRPr="001C35EC">
        <w:t>Econometrica</w:t>
      </w:r>
      <w:proofErr w:type="spellEnd"/>
      <w:r w:rsidRPr="001C35EC">
        <w:t xml:space="preserve">, 13(3), 245-259. </w:t>
      </w:r>
      <w:hyperlink r:id="rId20" w:history="1">
        <w:r w:rsidRPr="001C35EC">
          <w:rPr>
            <w:rStyle w:val="Hyperlink"/>
          </w:rPr>
          <w:t>https://doi.org/10.2307/1907187</w:t>
        </w:r>
      </w:hyperlink>
      <w:r w:rsidRPr="001C35EC">
        <w:t>.</w:t>
      </w:r>
    </w:p>
    <w:p w14:paraId="5CEBE7F3" w14:textId="0A5D209B" w:rsidR="00860FC3" w:rsidRDefault="00860FC3" w:rsidP="00934C62">
      <w:pPr>
        <w:ind w:left="990" w:hanging="990"/>
        <w:jc w:val="both"/>
      </w:pPr>
      <w:r w:rsidRPr="00860FC3">
        <w:t xml:space="preserve">McGilchrist, C. A., &amp; Woodyer, K. D. (1975). Note on a distribution-free CUSUM technique. </w:t>
      </w:r>
      <w:proofErr w:type="spellStart"/>
      <w:r w:rsidRPr="00860FC3">
        <w:t>Technometrics</w:t>
      </w:r>
      <w:proofErr w:type="spellEnd"/>
      <w:r w:rsidRPr="00860FC3">
        <w:t>, 17(3), 321-325.</w:t>
      </w:r>
    </w:p>
    <w:p w14:paraId="33D05413" w14:textId="77777777" w:rsidR="004367E6" w:rsidRDefault="004367E6" w:rsidP="00934C62">
      <w:pPr>
        <w:ind w:left="1260" w:hanging="1260"/>
        <w:jc w:val="both"/>
      </w:pPr>
      <w:r>
        <w:t>Morice, C. et al. (2021). An updated assessment of near-surface temperature change from 1850: the HadCRUT5 data set. Journal of Geophysical Research, 126, e2019JD032361.</w:t>
      </w:r>
    </w:p>
    <w:p w14:paraId="1E8FDA77" w14:textId="0BFD5739" w:rsidR="00143414" w:rsidRDefault="00143414" w:rsidP="00934C62">
      <w:pPr>
        <w:ind w:left="1260" w:hanging="1260"/>
        <w:jc w:val="both"/>
      </w:pPr>
      <w:r w:rsidRPr="00143414">
        <w:t>Mushtaq, R. (2011). Augmented dickey fuller test</w:t>
      </w:r>
      <w:r w:rsidR="00DB5F6F" w:rsidRPr="00DB5F6F">
        <w:t xml:space="preserve">. Available at SSRN: https://ssrn.com/abstract=1911068 or </w:t>
      </w:r>
      <w:hyperlink r:id="rId21" w:history="1">
        <w:r w:rsidR="00DB5F6F" w:rsidRPr="002F154F">
          <w:rPr>
            <w:rStyle w:val="Hyperlink"/>
          </w:rPr>
          <w:t>http://dx.doi.org/10.2139/ssrn.1911068</w:t>
        </w:r>
      </w:hyperlink>
      <w:r w:rsidR="00DB5F6F">
        <w:t>.</w:t>
      </w:r>
    </w:p>
    <w:p w14:paraId="5A3635D7" w14:textId="77777777" w:rsidR="004367E6" w:rsidRDefault="004367E6" w:rsidP="00934C62">
      <w:pPr>
        <w:ind w:left="1260" w:hanging="1260"/>
        <w:jc w:val="both"/>
      </w:pPr>
      <w:r>
        <w:lastRenderedPageBreak/>
        <w:t>National Population Commission. (2006). Population and Housing Census of the Federal Republic of Nigeria. Priority Tables (Volume I). National Population Commission, Abuja, Nigeria.</w:t>
      </w:r>
    </w:p>
    <w:p w14:paraId="38C8BCF1" w14:textId="1CF059C0" w:rsidR="00084ACE" w:rsidRDefault="00084ACE" w:rsidP="00934C62">
      <w:pPr>
        <w:ind w:left="1260" w:hanging="1260"/>
        <w:jc w:val="both"/>
      </w:pPr>
      <w:proofErr w:type="spellStart"/>
      <w:r w:rsidRPr="00084ACE">
        <w:t>Nwaogazie</w:t>
      </w:r>
      <w:proofErr w:type="spellEnd"/>
      <w:r w:rsidRPr="00084ACE">
        <w:t>, I. L. (20</w:t>
      </w:r>
      <w:r w:rsidR="007106C2">
        <w:t>2</w:t>
      </w:r>
      <w:r w:rsidRPr="00084ACE">
        <w:t>1). Probability and statistics for science and engineering practice. De-Adroit Innovation, Enugu, 125-126.</w:t>
      </w:r>
    </w:p>
    <w:p w14:paraId="5306FAF4" w14:textId="77777777" w:rsidR="004367E6" w:rsidRDefault="004367E6" w:rsidP="00934C62">
      <w:pPr>
        <w:ind w:left="1260" w:hanging="1260"/>
        <w:jc w:val="both"/>
      </w:pPr>
      <w:proofErr w:type="spellStart"/>
      <w:r>
        <w:t>Oguntunde</w:t>
      </w:r>
      <w:proofErr w:type="spellEnd"/>
      <w:r>
        <w:t xml:space="preserve">, P. G., Abiodun, B. J., &amp; </w:t>
      </w:r>
      <w:proofErr w:type="spellStart"/>
      <w:r>
        <w:t>Lischeid</w:t>
      </w:r>
      <w:proofErr w:type="spellEnd"/>
      <w:r>
        <w:t>, G. (2012). Spatial and temporal temperature trends in Nigeria, 1901–2000. Meteorology and Atmospheric Physics, 118, 95-105.</w:t>
      </w:r>
    </w:p>
    <w:p w14:paraId="20AFFAAE" w14:textId="46AB3ADB" w:rsidR="004B415E" w:rsidRDefault="004B415E" w:rsidP="00934C62">
      <w:pPr>
        <w:ind w:left="1260" w:hanging="1260"/>
        <w:jc w:val="both"/>
      </w:pPr>
      <w:r w:rsidRPr="004B415E">
        <w:t xml:space="preserve">Olali, K., </w:t>
      </w:r>
      <w:proofErr w:type="spellStart"/>
      <w:r w:rsidRPr="004B415E">
        <w:t>Nwaogazie</w:t>
      </w:r>
      <w:proofErr w:type="spellEnd"/>
      <w:r w:rsidRPr="004B415E">
        <w:t xml:space="preserve">, I. L., &amp; </w:t>
      </w:r>
      <w:proofErr w:type="spellStart"/>
      <w:r w:rsidRPr="004B415E">
        <w:t>Ikebude</w:t>
      </w:r>
      <w:proofErr w:type="spellEnd"/>
      <w:r w:rsidRPr="004B415E">
        <w:t>, C. F. (2025). Establishing Climate Change on Temperature Trend, Variation and Change Point Pattern in Warri, Nigeria. Hydrology, 13(2), 90-101.</w:t>
      </w:r>
    </w:p>
    <w:p w14:paraId="07292079" w14:textId="16AF77A8" w:rsidR="00684BE4" w:rsidRDefault="00684BE4" w:rsidP="00934C62">
      <w:pPr>
        <w:ind w:left="1260" w:hanging="1260"/>
        <w:jc w:val="both"/>
      </w:pPr>
      <w:r w:rsidRPr="00684BE4">
        <w:t xml:space="preserve">Olali, K., </w:t>
      </w:r>
      <w:proofErr w:type="spellStart"/>
      <w:r w:rsidRPr="00684BE4">
        <w:t>Nwaogazie</w:t>
      </w:r>
      <w:proofErr w:type="spellEnd"/>
      <w:r w:rsidRPr="00684BE4">
        <w:t xml:space="preserve">, I., &amp; </w:t>
      </w:r>
      <w:proofErr w:type="spellStart"/>
      <w:r w:rsidRPr="00684BE4">
        <w:t>Ikebude</w:t>
      </w:r>
      <w:proofErr w:type="spellEnd"/>
      <w:r w:rsidRPr="00684BE4">
        <w:t>, C. (2025). Climate Variability in Temperature Trends and Change Point in Yenagoa, Nigeria. International Journal of Environment and Climate Change, 15(3), 244-256.</w:t>
      </w:r>
    </w:p>
    <w:p w14:paraId="4DD63942" w14:textId="77777777" w:rsidR="004367E6" w:rsidRDefault="004367E6" w:rsidP="00934C62">
      <w:pPr>
        <w:ind w:left="1260" w:hanging="1260"/>
        <w:jc w:val="both"/>
      </w:pPr>
      <w:proofErr w:type="spellStart"/>
      <w:r>
        <w:t>Pacalal</w:t>
      </w:r>
      <w:proofErr w:type="spellEnd"/>
      <w:r>
        <w:t>, S., Cole, J. E., Kim, S. J., &amp; Smerdon, J. E. (2004). Empirical evidence for North Pacific regime shifts in 1977 and 1989. Progress in Oceanography, 60(2), 241-263.</w:t>
      </w:r>
    </w:p>
    <w:p w14:paraId="2E5F71EB" w14:textId="0E99DBD3" w:rsidR="004367E6" w:rsidRDefault="004367E6" w:rsidP="00934C62">
      <w:pPr>
        <w:ind w:left="1260" w:hanging="1260"/>
        <w:jc w:val="both"/>
      </w:pPr>
      <w:proofErr w:type="spellStart"/>
      <w:r>
        <w:t>Patakamuri</w:t>
      </w:r>
      <w:proofErr w:type="spellEnd"/>
      <w:r>
        <w:t xml:space="preserve">, S. K. (2022). </w:t>
      </w:r>
      <w:proofErr w:type="spellStart"/>
      <w:r>
        <w:t>trendchange</w:t>
      </w:r>
      <w:proofErr w:type="spellEnd"/>
      <w:r>
        <w:t xml:space="preserve">: Change Point and Trend Analysis in R. R Package Version 1.1.1.9000. Available at: </w:t>
      </w:r>
      <w:hyperlink r:id="rId22" w:history="1">
        <w:r w:rsidR="00AE4C26" w:rsidRPr="00F87956">
          <w:rPr>
            <w:rStyle w:val="Hyperlink"/>
          </w:rPr>
          <w:t>https://github.com/patakamuri/trendchang</w:t>
        </w:r>
      </w:hyperlink>
      <w:r>
        <w:t>.</w:t>
      </w:r>
    </w:p>
    <w:p w14:paraId="0094D478" w14:textId="1DDB77D8" w:rsidR="00ED0B9B" w:rsidRDefault="00ED0B9B" w:rsidP="00934C62">
      <w:pPr>
        <w:ind w:left="1260" w:hanging="1260"/>
        <w:jc w:val="both"/>
      </w:pPr>
      <w:r w:rsidRPr="00ED0B9B">
        <w:t xml:space="preserve">Sam, M. G., </w:t>
      </w:r>
      <w:proofErr w:type="spellStart"/>
      <w:r w:rsidRPr="00ED0B9B">
        <w:t>Nwaogazie</w:t>
      </w:r>
      <w:proofErr w:type="spellEnd"/>
      <w:r w:rsidRPr="00ED0B9B">
        <w:t xml:space="preserve">, I. L., &amp; </w:t>
      </w:r>
      <w:proofErr w:type="spellStart"/>
      <w:r w:rsidRPr="00ED0B9B">
        <w:t>Ikebude</w:t>
      </w:r>
      <w:proofErr w:type="spellEnd"/>
      <w:r w:rsidRPr="00ED0B9B">
        <w:t>, C. (2023). Establishing Climatic Change on Rainfall Trend, Variation and Change Point Pattern in Benin City, Nigeria. International Journal of Environment and Climate Change, 13(5), 202-212.</w:t>
      </w:r>
    </w:p>
    <w:p w14:paraId="435BC35F" w14:textId="77777777" w:rsidR="005A0609" w:rsidRDefault="005A0609" w:rsidP="00934C62">
      <w:pPr>
        <w:ind w:left="1260" w:hanging="1260"/>
        <w:jc w:val="both"/>
      </w:pPr>
      <w:r>
        <w:t>Sen, P. K. (1968). Estimates of the regression coefficient based on Kendall's tau. Journal of the American Statistical Association, 63(324), 1379-1389</w:t>
      </w:r>
    </w:p>
    <w:p w14:paraId="038FB28D" w14:textId="561ECCA0" w:rsidR="00AE4C26" w:rsidRDefault="00AE4C26" w:rsidP="00934C62">
      <w:pPr>
        <w:ind w:left="1260" w:hanging="1260"/>
        <w:jc w:val="both"/>
      </w:pPr>
      <w:r w:rsidRPr="00AE4C26">
        <w:t>Shin, J. Y., Kim, K. R., Kim, J., &amp; Kim, S. (2021). Long‐term trend and variability of surface humidity from 1973 to 2018 in South Korea. International Journal of Climatology, 41(8), 4215-4235.</w:t>
      </w:r>
    </w:p>
    <w:p w14:paraId="1953AC1E" w14:textId="677900F1" w:rsidR="00A873D9" w:rsidRDefault="00A873D9" w:rsidP="00934C62">
      <w:pPr>
        <w:ind w:left="990" w:hanging="990"/>
        <w:jc w:val="both"/>
      </w:pPr>
      <w:r w:rsidRPr="001C35EC">
        <w:t xml:space="preserve">Suhaila, J., Deni, S. M., Wan Zin, W. Z., &amp; </w:t>
      </w:r>
      <w:proofErr w:type="spellStart"/>
      <w:r w:rsidRPr="001C35EC">
        <w:t>Jemain</w:t>
      </w:r>
      <w:proofErr w:type="spellEnd"/>
      <w:r w:rsidRPr="001C35EC">
        <w:t>, A. A. (2010). Spatial patterns and trends of daily rainfall regime in Peninsular Malaysia during the southwest and northeast monsoons: 1975–2004. Meteorology and Atmospheric Physics, 110, 1-18.</w:t>
      </w:r>
    </w:p>
    <w:p w14:paraId="5437E6A6" w14:textId="77777777" w:rsidR="006A0AEB" w:rsidRDefault="006A0AEB" w:rsidP="00934C62">
      <w:pPr>
        <w:ind w:left="1530" w:hanging="1530"/>
        <w:jc w:val="both"/>
      </w:pPr>
      <w:r w:rsidRPr="002B5931">
        <w:t>Suhaila, J., &amp; Yusop, Z. (2017). Trend analysis and change point detection of annual and seasonal temperature series in Peninsular Malaysia. Meteorology and Atmospheric Physics, 131(2), 201-215.</w:t>
      </w:r>
    </w:p>
    <w:p w14:paraId="0F15EA14" w14:textId="75ECA41D" w:rsidR="005C34EC" w:rsidRDefault="005C34EC" w:rsidP="00934C62">
      <w:pPr>
        <w:ind w:left="1530" w:hanging="1530"/>
        <w:jc w:val="both"/>
      </w:pPr>
      <w:r w:rsidRPr="005C34EC">
        <w:t>Team, R. C. (2020). RA language and environment for statistical computing, R Foundation for Statistical. Computing.</w:t>
      </w:r>
    </w:p>
    <w:p w14:paraId="44738C97" w14:textId="2C92B31D" w:rsidR="005A0609" w:rsidRDefault="005A0609" w:rsidP="00934C62">
      <w:pPr>
        <w:ind w:left="1260" w:hanging="1260"/>
        <w:jc w:val="both"/>
      </w:pPr>
      <w:r>
        <w:t xml:space="preserve">Theil, H. (1950). A rank-invariant method of linear and polynomial regression analysis. </w:t>
      </w:r>
      <w:proofErr w:type="spellStart"/>
      <w:r>
        <w:t>Nederlandse</w:t>
      </w:r>
      <w:proofErr w:type="spellEnd"/>
      <w:r>
        <w:t xml:space="preserve"> Akademie van </w:t>
      </w:r>
      <w:proofErr w:type="spellStart"/>
      <w:r>
        <w:t>Wetenschappen</w:t>
      </w:r>
      <w:proofErr w:type="spellEnd"/>
      <w:r>
        <w:t xml:space="preserve">, </w:t>
      </w:r>
      <w:proofErr w:type="spellStart"/>
      <w:r>
        <w:t>Afdeeling</w:t>
      </w:r>
      <w:proofErr w:type="spellEnd"/>
      <w:r>
        <w:t xml:space="preserve"> </w:t>
      </w:r>
      <w:proofErr w:type="spellStart"/>
      <w:r>
        <w:t>Verhandelingen</w:t>
      </w:r>
      <w:proofErr w:type="spellEnd"/>
      <w:r>
        <w:t>, 53(3), 386-392</w:t>
      </w:r>
    </w:p>
    <w:p w14:paraId="06B8542A" w14:textId="2AC460B4" w:rsidR="005433F4" w:rsidRDefault="005433F4" w:rsidP="00934C62">
      <w:pPr>
        <w:ind w:left="1530" w:hanging="1530"/>
        <w:jc w:val="both"/>
      </w:pPr>
      <w:r w:rsidRPr="005433F4">
        <w:t>Von Storch, H. (1999). Misuses of statistical analysis in climate research. In Analysis of climate variability: applications of statistical techniques proceedings of an autumn school organized by the commission of the European community on Elba from October 30 to November 6, 1993 (pp. 11-26). Berlin, Heidelberg: Springer Berlin Heidelberg.</w:t>
      </w:r>
    </w:p>
    <w:p w14:paraId="7812A246" w14:textId="0DC6FFB0" w:rsidR="00F66BB0" w:rsidRDefault="00F66BB0" w:rsidP="00934C62">
      <w:pPr>
        <w:ind w:left="1530" w:hanging="1530"/>
        <w:jc w:val="both"/>
      </w:pPr>
      <w:r w:rsidRPr="00F66BB0">
        <w:t xml:space="preserve">Yue, S., Pilon, P., &amp; </w:t>
      </w:r>
      <w:proofErr w:type="spellStart"/>
      <w:r w:rsidRPr="00F66BB0">
        <w:t>Cavadias</w:t>
      </w:r>
      <w:proofErr w:type="spellEnd"/>
      <w:r w:rsidRPr="00F66BB0">
        <w:t>, G. (2002). Power of the Mann–Kendall and Spearman's rho tests for detecting monotonic trends in hydrological series. Journal of hydrology, 259(1-4), 254-271.</w:t>
      </w:r>
    </w:p>
    <w:p w14:paraId="7EA2CFC9" w14:textId="1EEA945B" w:rsidR="006D375B" w:rsidRPr="002B5931" w:rsidRDefault="006D375B" w:rsidP="00934C62">
      <w:pPr>
        <w:ind w:left="1530" w:hanging="1530"/>
        <w:jc w:val="both"/>
      </w:pPr>
      <w:r w:rsidRPr="006D375B">
        <w:t xml:space="preserve">Yue, S., Pilon, P., Phinney, B., &amp; </w:t>
      </w:r>
      <w:proofErr w:type="spellStart"/>
      <w:r w:rsidRPr="006D375B">
        <w:t>Cavadias</w:t>
      </w:r>
      <w:proofErr w:type="spellEnd"/>
      <w:r w:rsidRPr="006D375B">
        <w:t>, G. (2002). The influence of autocorrelation on the ability to detect trend in hydrological series. Hydrological processes, 16(9), 1807-1829.</w:t>
      </w:r>
    </w:p>
    <w:p w14:paraId="397EE585" w14:textId="77777777" w:rsidR="006A0AEB" w:rsidRDefault="006A0AEB" w:rsidP="00934C62">
      <w:pPr>
        <w:ind w:left="1260" w:hanging="1260"/>
        <w:jc w:val="both"/>
      </w:pPr>
    </w:p>
    <w:p w14:paraId="382E97F2" w14:textId="77777777" w:rsidR="00AE4C26" w:rsidRDefault="00AE4C26" w:rsidP="00934C62">
      <w:pPr>
        <w:ind w:left="1260" w:hanging="1260"/>
        <w:jc w:val="both"/>
      </w:pPr>
    </w:p>
    <w:p w14:paraId="314B6EB9" w14:textId="77777777" w:rsidR="004367E6" w:rsidRPr="004367E6" w:rsidRDefault="004367E6" w:rsidP="00934C62">
      <w:pPr>
        <w:jc w:val="both"/>
      </w:pPr>
    </w:p>
    <w:sectPr w:rsidR="004367E6" w:rsidRPr="004367E6" w:rsidSect="008C4380">
      <w:headerReference w:type="even" r:id="rId23"/>
      <w:headerReference w:type="default" r:id="rId24"/>
      <w:footerReference w:type="even" r:id="rId25"/>
      <w:footerReference w:type="default" r:id="rId26"/>
      <w:headerReference w:type="first" r:id="rId27"/>
      <w:footerReference w:type="first" r:id="rId28"/>
      <w:pgSz w:w="11906" w:h="16838"/>
      <w:pgMar w:top="1260" w:right="1440" w:bottom="99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B05FC" w14:textId="77777777" w:rsidR="006F3F55" w:rsidRDefault="006F3F55" w:rsidP="007F712E">
      <w:r>
        <w:separator/>
      </w:r>
    </w:p>
  </w:endnote>
  <w:endnote w:type="continuationSeparator" w:id="0">
    <w:p w14:paraId="5DE5607B" w14:textId="77777777" w:rsidR="006F3F55" w:rsidRDefault="006F3F55" w:rsidP="007F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5F86" w14:textId="77777777" w:rsidR="007F712E" w:rsidRDefault="007F7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6624F" w14:textId="77777777" w:rsidR="007F712E" w:rsidRDefault="007F71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CF843" w14:textId="77777777" w:rsidR="007F712E" w:rsidRDefault="007F7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4BC51" w14:textId="77777777" w:rsidR="006F3F55" w:rsidRDefault="006F3F55" w:rsidP="007F712E">
      <w:r>
        <w:separator/>
      </w:r>
    </w:p>
  </w:footnote>
  <w:footnote w:type="continuationSeparator" w:id="0">
    <w:p w14:paraId="5FF58CA9" w14:textId="77777777" w:rsidR="006F3F55" w:rsidRDefault="006F3F55" w:rsidP="007F7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6EB8" w14:textId="69A06BEB" w:rsidR="007F712E" w:rsidRDefault="007F712E">
    <w:pPr>
      <w:pStyle w:val="Header"/>
    </w:pPr>
    <w:r>
      <w:rPr>
        <w:noProof/>
      </w:rPr>
      <w:pict w14:anchorId="40C53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2A0FF" w14:textId="0C331B3A" w:rsidR="007F712E" w:rsidRDefault="007F712E">
    <w:pPr>
      <w:pStyle w:val="Header"/>
    </w:pPr>
    <w:r>
      <w:rPr>
        <w:noProof/>
      </w:rPr>
      <w:pict w14:anchorId="1F153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FBE1D" w14:textId="01EB9A1B" w:rsidR="007F712E" w:rsidRDefault="007F712E">
    <w:pPr>
      <w:pStyle w:val="Header"/>
    </w:pPr>
    <w:r>
      <w:rPr>
        <w:noProof/>
      </w:rPr>
      <w:pict w14:anchorId="71812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F551BF"/>
    <w:multiLevelType w:val="hybridMultilevel"/>
    <w:tmpl w:val="411062B2"/>
    <w:lvl w:ilvl="0" w:tplc="E5ACAAA0">
      <w:start w:val="1"/>
      <w:numFmt w:val="decimal"/>
      <w:lvlText w:val="(%1)"/>
      <w:lvlJc w:val="left"/>
      <w:pPr>
        <w:ind w:left="644"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D890DB9"/>
    <w:multiLevelType w:val="hybridMultilevel"/>
    <w:tmpl w:val="2746FE2A"/>
    <w:lvl w:ilvl="0" w:tplc="5EF071D2">
      <w:start w:val="1"/>
      <w:numFmt w:val="bullet"/>
      <w:lvlText w:val="●"/>
      <w:lvlJc w:val="left"/>
      <w:pPr>
        <w:ind w:left="720" w:hanging="360"/>
      </w:pPr>
    </w:lvl>
    <w:lvl w:ilvl="1" w:tplc="E4CE3500">
      <w:start w:val="1"/>
      <w:numFmt w:val="bullet"/>
      <w:lvlText w:val="○"/>
      <w:lvlJc w:val="left"/>
      <w:pPr>
        <w:ind w:left="1440" w:hanging="360"/>
      </w:pPr>
    </w:lvl>
    <w:lvl w:ilvl="2" w:tplc="9F6C5B66">
      <w:start w:val="1"/>
      <w:numFmt w:val="bullet"/>
      <w:lvlText w:val="■"/>
      <w:lvlJc w:val="left"/>
      <w:pPr>
        <w:ind w:left="2160" w:hanging="360"/>
      </w:pPr>
    </w:lvl>
    <w:lvl w:ilvl="3" w:tplc="F5E4D8BE">
      <w:start w:val="1"/>
      <w:numFmt w:val="bullet"/>
      <w:lvlText w:val="●"/>
      <w:lvlJc w:val="left"/>
      <w:pPr>
        <w:ind w:left="2880" w:hanging="360"/>
      </w:pPr>
    </w:lvl>
    <w:lvl w:ilvl="4" w:tplc="A790BB66">
      <w:start w:val="1"/>
      <w:numFmt w:val="bullet"/>
      <w:lvlText w:val="○"/>
      <w:lvlJc w:val="left"/>
      <w:pPr>
        <w:ind w:left="3600" w:hanging="360"/>
      </w:pPr>
    </w:lvl>
    <w:lvl w:ilvl="5" w:tplc="EEB42C22">
      <w:start w:val="1"/>
      <w:numFmt w:val="bullet"/>
      <w:lvlText w:val="■"/>
      <w:lvlJc w:val="left"/>
      <w:pPr>
        <w:ind w:left="4320" w:hanging="360"/>
      </w:pPr>
    </w:lvl>
    <w:lvl w:ilvl="6" w:tplc="586C9688">
      <w:start w:val="1"/>
      <w:numFmt w:val="bullet"/>
      <w:lvlText w:val="●"/>
      <w:lvlJc w:val="left"/>
      <w:pPr>
        <w:ind w:left="5040" w:hanging="360"/>
      </w:pPr>
    </w:lvl>
    <w:lvl w:ilvl="7" w:tplc="61F46420">
      <w:start w:val="1"/>
      <w:numFmt w:val="bullet"/>
      <w:lvlText w:val="●"/>
      <w:lvlJc w:val="left"/>
      <w:pPr>
        <w:ind w:left="5760" w:hanging="360"/>
      </w:pPr>
    </w:lvl>
    <w:lvl w:ilvl="8" w:tplc="A89C0022">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74D"/>
    <w:rsid w:val="00000E1F"/>
    <w:rsid w:val="00001F42"/>
    <w:rsid w:val="00003EAE"/>
    <w:rsid w:val="00004C0B"/>
    <w:rsid w:val="00010999"/>
    <w:rsid w:val="00011623"/>
    <w:rsid w:val="00012B7E"/>
    <w:rsid w:val="00021F00"/>
    <w:rsid w:val="0002319F"/>
    <w:rsid w:val="00023754"/>
    <w:rsid w:val="00026623"/>
    <w:rsid w:val="00030325"/>
    <w:rsid w:val="000333CF"/>
    <w:rsid w:val="000379DB"/>
    <w:rsid w:val="00044716"/>
    <w:rsid w:val="00051FD5"/>
    <w:rsid w:val="0005456F"/>
    <w:rsid w:val="00063A0D"/>
    <w:rsid w:val="00072A72"/>
    <w:rsid w:val="0007469B"/>
    <w:rsid w:val="00075A21"/>
    <w:rsid w:val="00082116"/>
    <w:rsid w:val="00084ACE"/>
    <w:rsid w:val="00094D8F"/>
    <w:rsid w:val="00096C46"/>
    <w:rsid w:val="000A44A9"/>
    <w:rsid w:val="000B0393"/>
    <w:rsid w:val="000B4C5D"/>
    <w:rsid w:val="000B6149"/>
    <w:rsid w:val="000C0098"/>
    <w:rsid w:val="000C168B"/>
    <w:rsid w:val="000C6857"/>
    <w:rsid w:val="000D3C44"/>
    <w:rsid w:val="000D6796"/>
    <w:rsid w:val="000E0344"/>
    <w:rsid w:val="000E2507"/>
    <w:rsid w:val="000E5638"/>
    <w:rsid w:val="000F5514"/>
    <w:rsid w:val="00102C28"/>
    <w:rsid w:val="001036FC"/>
    <w:rsid w:val="00105E72"/>
    <w:rsid w:val="001074D1"/>
    <w:rsid w:val="00110760"/>
    <w:rsid w:val="00111A44"/>
    <w:rsid w:val="00114DBE"/>
    <w:rsid w:val="0013052B"/>
    <w:rsid w:val="00131F19"/>
    <w:rsid w:val="00134678"/>
    <w:rsid w:val="001368A8"/>
    <w:rsid w:val="00140498"/>
    <w:rsid w:val="0014328B"/>
    <w:rsid w:val="00143414"/>
    <w:rsid w:val="001463D5"/>
    <w:rsid w:val="0014696B"/>
    <w:rsid w:val="00147E55"/>
    <w:rsid w:val="00150AFD"/>
    <w:rsid w:val="0015752F"/>
    <w:rsid w:val="00157B43"/>
    <w:rsid w:val="00162930"/>
    <w:rsid w:val="00164BB6"/>
    <w:rsid w:val="0016796D"/>
    <w:rsid w:val="00183726"/>
    <w:rsid w:val="001859CC"/>
    <w:rsid w:val="001879E3"/>
    <w:rsid w:val="001908D0"/>
    <w:rsid w:val="00190DD0"/>
    <w:rsid w:val="001A2F91"/>
    <w:rsid w:val="001B09EA"/>
    <w:rsid w:val="001B0D9D"/>
    <w:rsid w:val="001B0DCF"/>
    <w:rsid w:val="001B163B"/>
    <w:rsid w:val="001B3DD0"/>
    <w:rsid w:val="001B3EEA"/>
    <w:rsid w:val="001B5E7A"/>
    <w:rsid w:val="001C1828"/>
    <w:rsid w:val="001C271B"/>
    <w:rsid w:val="001C6EAD"/>
    <w:rsid w:val="001C6EF6"/>
    <w:rsid w:val="001C75D2"/>
    <w:rsid w:val="001D1C74"/>
    <w:rsid w:val="001D2E01"/>
    <w:rsid w:val="001D33B0"/>
    <w:rsid w:val="001D64B4"/>
    <w:rsid w:val="001E0292"/>
    <w:rsid w:val="001F11DB"/>
    <w:rsid w:val="001F33EC"/>
    <w:rsid w:val="001F73DE"/>
    <w:rsid w:val="002013E1"/>
    <w:rsid w:val="002115FE"/>
    <w:rsid w:val="00211ED1"/>
    <w:rsid w:val="002128B1"/>
    <w:rsid w:val="00215BCD"/>
    <w:rsid w:val="00216EC8"/>
    <w:rsid w:val="002224B4"/>
    <w:rsid w:val="002271F1"/>
    <w:rsid w:val="00232BC7"/>
    <w:rsid w:val="00241945"/>
    <w:rsid w:val="00241F0B"/>
    <w:rsid w:val="00244EF2"/>
    <w:rsid w:val="002509AC"/>
    <w:rsid w:val="00251BFC"/>
    <w:rsid w:val="00256CBD"/>
    <w:rsid w:val="0026598A"/>
    <w:rsid w:val="002707D2"/>
    <w:rsid w:val="00280576"/>
    <w:rsid w:val="00281010"/>
    <w:rsid w:val="00281C21"/>
    <w:rsid w:val="00283F71"/>
    <w:rsid w:val="00284035"/>
    <w:rsid w:val="00284A49"/>
    <w:rsid w:val="00284A63"/>
    <w:rsid w:val="00284B9A"/>
    <w:rsid w:val="0028613E"/>
    <w:rsid w:val="00294BD2"/>
    <w:rsid w:val="0029508A"/>
    <w:rsid w:val="00295D2F"/>
    <w:rsid w:val="002A4BF2"/>
    <w:rsid w:val="002A721E"/>
    <w:rsid w:val="002B28E4"/>
    <w:rsid w:val="002B519F"/>
    <w:rsid w:val="002B5B50"/>
    <w:rsid w:val="002C0A03"/>
    <w:rsid w:val="002C137E"/>
    <w:rsid w:val="002C2882"/>
    <w:rsid w:val="002C367B"/>
    <w:rsid w:val="002C7B68"/>
    <w:rsid w:val="002D0496"/>
    <w:rsid w:val="002D25A0"/>
    <w:rsid w:val="002D26A8"/>
    <w:rsid w:val="002D5B16"/>
    <w:rsid w:val="002D6BD1"/>
    <w:rsid w:val="002E0A65"/>
    <w:rsid w:val="002E1AED"/>
    <w:rsid w:val="002E2688"/>
    <w:rsid w:val="002E2AC1"/>
    <w:rsid w:val="002E57E9"/>
    <w:rsid w:val="002E5F95"/>
    <w:rsid w:val="002F70B9"/>
    <w:rsid w:val="00300514"/>
    <w:rsid w:val="003024A0"/>
    <w:rsid w:val="00306BBD"/>
    <w:rsid w:val="003109EA"/>
    <w:rsid w:val="0031199C"/>
    <w:rsid w:val="0031386C"/>
    <w:rsid w:val="00322657"/>
    <w:rsid w:val="00322EBA"/>
    <w:rsid w:val="00335632"/>
    <w:rsid w:val="00340E01"/>
    <w:rsid w:val="0034141D"/>
    <w:rsid w:val="00343FAA"/>
    <w:rsid w:val="00344180"/>
    <w:rsid w:val="003456FC"/>
    <w:rsid w:val="0034617B"/>
    <w:rsid w:val="00354B12"/>
    <w:rsid w:val="0036289F"/>
    <w:rsid w:val="00365008"/>
    <w:rsid w:val="003660FF"/>
    <w:rsid w:val="00375691"/>
    <w:rsid w:val="003758BD"/>
    <w:rsid w:val="00380781"/>
    <w:rsid w:val="00384937"/>
    <w:rsid w:val="00385AFC"/>
    <w:rsid w:val="00391F5A"/>
    <w:rsid w:val="003933C6"/>
    <w:rsid w:val="00393F8D"/>
    <w:rsid w:val="003954E6"/>
    <w:rsid w:val="00395949"/>
    <w:rsid w:val="003977EF"/>
    <w:rsid w:val="003A5803"/>
    <w:rsid w:val="003A6804"/>
    <w:rsid w:val="003A6A59"/>
    <w:rsid w:val="003B1DB5"/>
    <w:rsid w:val="003B60A5"/>
    <w:rsid w:val="003B7781"/>
    <w:rsid w:val="003C01B9"/>
    <w:rsid w:val="003C0BDC"/>
    <w:rsid w:val="003C192F"/>
    <w:rsid w:val="003C2936"/>
    <w:rsid w:val="003C6179"/>
    <w:rsid w:val="003D3800"/>
    <w:rsid w:val="003D5E47"/>
    <w:rsid w:val="003E2877"/>
    <w:rsid w:val="003E649A"/>
    <w:rsid w:val="003F1C61"/>
    <w:rsid w:val="00400548"/>
    <w:rsid w:val="0040068F"/>
    <w:rsid w:val="0040397D"/>
    <w:rsid w:val="00407D5B"/>
    <w:rsid w:val="00410F6E"/>
    <w:rsid w:val="0041172F"/>
    <w:rsid w:val="004124BC"/>
    <w:rsid w:val="00412C84"/>
    <w:rsid w:val="00414CF0"/>
    <w:rsid w:val="0041667D"/>
    <w:rsid w:val="00420573"/>
    <w:rsid w:val="004214E8"/>
    <w:rsid w:val="00424918"/>
    <w:rsid w:val="00425BB4"/>
    <w:rsid w:val="00426A62"/>
    <w:rsid w:val="004336CE"/>
    <w:rsid w:val="004367E6"/>
    <w:rsid w:val="004421D2"/>
    <w:rsid w:val="00443B4F"/>
    <w:rsid w:val="004452C9"/>
    <w:rsid w:val="00445372"/>
    <w:rsid w:val="004469E7"/>
    <w:rsid w:val="00450A75"/>
    <w:rsid w:val="00461119"/>
    <w:rsid w:val="00465A30"/>
    <w:rsid w:val="00465E89"/>
    <w:rsid w:val="00466548"/>
    <w:rsid w:val="00475C1B"/>
    <w:rsid w:val="00484247"/>
    <w:rsid w:val="00490855"/>
    <w:rsid w:val="004910D9"/>
    <w:rsid w:val="00491E61"/>
    <w:rsid w:val="0049274D"/>
    <w:rsid w:val="0049283F"/>
    <w:rsid w:val="004B2D2A"/>
    <w:rsid w:val="004B415E"/>
    <w:rsid w:val="004B74CA"/>
    <w:rsid w:val="004C0D2E"/>
    <w:rsid w:val="004C2452"/>
    <w:rsid w:val="004C410D"/>
    <w:rsid w:val="004C49F9"/>
    <w:rsid w:val="004C72CB"/>
    <w:rsid w:val="004C7A9C"/>
    <w:rsid w:val="004D0EB5"/>
    <w:rsid w:val="004D21E8"/>
    <w:rsid w:val="004D3A62"/>
    <w:rsid w:val="004D6E6E"/>
    <w:rsid w:val="004D75F2"/>
    <w:rsid w:val="004E07BC"/>
    <w:rsid w:val="004E2649"/>
    <w:rsid w:val="004E3635"/>
    <w:rsid w:val="004E44B7"/>
    <w:rsid w:val="004E4F3A"/>
    <w:rsid w:val="004F545D"/>
    <w:rsid w:val="004F6A25"/>
    <w:rsid w:val="005124CA"/>
    <w:rsid w:val="00513B4F"/>
    <w:rsid w:val="00514838"/>
    <w:rsid w:val="00516C7F"/>
    <w:rsid w:val="00517EE1"/>
    <w:rsid w:val="00520265"/>
    <w:rsid w:val="0052402B"/>
    <w:rsid w:val="005278C5"/>
    <w:rsid w:val="005314A8"/>
    <w:rsid w:val="005433F4"/>
    <w:rsid w:val="00543DC5"/>
    <w:rsid w:val="00546BB1"/>
    <w:rsid w:val="00550064"/>
    <w:rsid w:val="00555C9A"/>
    <w:rsid w:val="00577E18"/>
    <w:rsid w:val="00592507"/>
    <w:rsid w:val="0059465C"/>
    <w:rsid w:val="005A0609"/>
    <w:rsid w:val="005A2F77"/>
    <w:rsid w:val="005A3042"/>
    <w:rsid w:val="005B13EC"/>
    <w:rsid w:val="005B1E5C"/>
    <w:rsid w:val="005B66BA"/>
    <w:rsid w:val="005B7276"/>
    <w:rsid w:val="005C0638"/>
    <w:rsid w:val="005C2868"/>
    <w:rsid w:val="005C2DF9"/>
    <w:rsid w:val="005C34EC"/>
    <w:rsid w:val="005C5C3A"/>
    <w:rsid w:val="005D4A7C"/>
    <w:rsid w:val="005E1FD7"/>
    <w:rsid w:val="005E4337"/>
    <w:rsid w:val="005E6FF2"/>
    <w:rsid w:val="005E73C6"/>
    <w:rsid w:val="005F045F"/>
    <w:rsid w:val="005F0B56"/>
    <w:rsid w:val="005F4F27"/>
    <w:rsid w:val="005F7A02"/>
    <w:rsid w:val="00601E58"/>
    <w:rsid w:val="0061484D"/>
    <w:rsid w:val="006215AA"/>
    <w:rsid w:val="00624B8F"/>
    <w:rsid w:val="00631DC2"/>
    <w:rsid w:val="0063576D"/>
    <w:rsid w:val="00640CFE"/>
    <w:rsid w:val="0064117A"/>
    <w:rsid w:val="006421B0"/>
    <w:rsid w:val="006440A5"/>
    <w:rsid w:val="00650A99"/>
    <w:rsid w:val="00657364"/>
    <w:rsid w:val="00660E6E"/>
    <w:rsid w:val="00662CDE"/>
    <w:rsid w:val="006658BA"/>
    <w:rsid w:val="00666668"/>
    <w:rsid w:val="006705BF"/>
    <w:rsid w:val="00673E6A"/>
    <w:rsid w:val="006763E1"/>
    <w:rsid w:val="00676502"/>
    <w:rsid w:val="00684BE4"/>
    <w:rsid w:val="00691F8E"/>
    <w:rsid w:val="00692210"/>
    <w:rsid w:val="00693EE6"/>
    <w:rsid w:val="006A0AEB"/>
    <w:rsid w:val="006A51A5"/>
    <w:rsid w:val="006B0632"/>
    <w:rsid w:val="006B51DB"/>
    <w:rsid w:val="006C0513"/>
    <w:rsid w:val="006C2C19"/>
    <w:rsid w:val="006C2C6B"/>
    <w:rsid w:val="006C6379"/>
    <w:rsid w:val="006D2301"/>
    <w:rsid w:val="006D375B"/>
    <w:rsid w:val="006D5077"/>
    <w:rsid w:val="006D50D0"/>
    <w:rsid w:val="006D7E31"/>
    <w:rsid w:val="006E052C"/>
    <w:rsid w:val="006E3DB8"/>
    <w:rsid w:val="006E5F19"/>
    <w:rsid w:val="006E7EC6"/>
    <w:rsid w:val="006F1EBE"/>
    <w:rsid w:val="006F384E"/>
    <w:rsid w:val="006F3F55"/>
    <w:rsid w:val="006F7DEE"/>
    <w:rsid w:val="007004CC"/>
    <w:rsid w:val="00702AF8"/>
    <w:rsid w:val="00702FAB"/>
    <w:rsid w:val="0070330F"/>
    <w:rsid w:val="007106C2"/>
    <w:rsid w:val="00710949"/>
    <w:rsid w:val="00710D92"/>
    <w:rsid w:val="00711635"/>
    <w:rsid w:val="00712326"/>
    <w:rsid w:val="00713127"/>
    <w:rsid w:val="0071362F"/>
    <w:rsid w:val="00714361"/>
    <w:rsid w:val="00715753"/>
    <w:rsid w:val="00720DCB"/>
    <w:rsid w:val="007216BB"/>
    <w:rsid w:val="00734090"/>
    <w:rsid w:val="00735691"/>
    <w:rsid w:val="007547D3"/>
    <w:rsid w:val="00756142"/>
    <w:rsid w:val="007635E6"/>
    <w:rsid w:val="007640E6"/>
    <w:rsid w:val="007644C1"/>
    <w:rsid w:val="00766984"/>
    <w:rsid w:val="007743D4"/>
    <w:rsid w:val="00785576"/>
    <w:rsid w:val="0078684C"/>
    <w:rsid w:val="0078718A"/>
    <w:rsid w:val="00787807"/>
    <w:rsid w:val="00790917"/>
    <w:rsid w:val="00791EDF"/>
    <w:rsid w:val="0079764A"/>
    <w:rsid w:val="007A0221"/>
    <w:rsid w:val="007A1532"/>
    <w:rsid w:val="007A196F"/>
    <w:rsid w:val="007A1F91"/>
    <w:rsid w:val="007A206F"/>
    <w:rsid w:val="007A5F52"/>
    <w:rsid w:val="007B5953"/>
    <w:rsid w:val="007B597E"/>
    <w:rsid w:val="007C3065"/>
    <w:rsid w:val="007D175D"/>
    <w:rsid w:val="007D2A51"/>
    <w:rsid w:val="007D35AE"/>
    <w:rsid w:val="007E342A"/>
    <w:rsid w:val="007E4DA7"/>
    <w:rsid w:val="007F211B"/>
    <w:rsid w:val="007F23E3"/>
    <w:rsid w:val="007F2D12"/>
    <w:rsid w:val="007F35CA"/>
    <w:rsid w:val="007F712E"/>
    <w:rsid w:val="00803A70"/>
    <w:rsid w:val="008061AC"/>
    <w:rsid w:val="00807251"/>
    <w:rsid w:val="00807C31"/>
    <w:rsid w:val="00811D2E"/>
    <w:rsid w:val="008137BA"/>
    <w:rsid w:val="00813C93"/>
    <w:rsid w:val="008211AC"/>
    <w:rsid w:val="00826ABC"/>
    <w:rsid w:val="00827059"/>
    <w:rsid w:val="0083023D"/>
    <w:rsid w:val="0083107C"/>
    <w:rsid w:val="00832EF2"/>
    <w:rsid w:val="00842A02"/>
    <w:rsid w:val="00845DA4"/>
    <w:rsid w:val="00846270"/>
    <w:rsid w:val="0085252D"/>
    <w:rsid w:val="00853B6E"/>
    <w:rsid w:val="00860FC3"/>
    <w:rsid w:val="00861E1B"/>
    <w:rsid w:val="00873087"/>
    <w:rsid w:val="00876732"/>
    <w:rsid w:val="0089001B"/>
    <w:rsid w:val="00892980"/>
    <w:rsid w:val="00892EB6"/>
    <w:rsid w:val="008932DE"/>
    <w:rsid w:val="008974C0"/>
    <w:rsid w:val="00897639"/>
    <w:rsid w:val="008A24E8"/>
    <w:rsid w:val="008A31CA"/>
    <w:rsid w:val="008A66C2"/>
    <w:rsid w:val="008A69E1"/>
    <w:rsid w:val="008B4FE4"/>
    <w:rsid w:val="008B52CF"/>
    <w:rsid w:val="008B58D4"/>
    <w:rsid w:val="008B63A6"/>
    <w:rsid w:val="008B650F"/>
    <w:rsid w:val="008C4380"/>
    <w:rsid w:val="008C5930"/>
    <w:rsid w:val="008C65A8"/>
    <w:rsid w:val="008C735B"/>
    <w:rsid w:val="008D059B"/>
    <w:rsid w:val="008D07A6"/>
    <w:rsid w:val="008D5248"/>
    <w:rsid w:val="008D5BF2"/>
    <w:rsid w:val="008E5031"/>
    <w:rsid w:val="008F0257"/>
    <w:rsid w:val="008F180D"/>
    <w:rsid w:val="008F1F5A"/>
    <w:rsid w:val="008F6821"/>
    <w:rsid w:val="009053B5"/>
    <w:rsid w:val="0091166C"/>
    <w:rsid w:val="0091169A"/>
    <w:rsid w:val="00911914"/>
    <w:rsid w:val="00913486"/>
    <w:rsid w:val="00914BD1"/>
    <w:rsid w:val="0091512C"/>
    <w:rsid w:val="009175E4"/>
    <w:rsid w:val="009246B8"/>
    <w:rsid w:val="00926883"/>
    <w:rsid w:val="00931843"/>
    <w:rsid w:val="00933BDF"/>
    <w:rsid w:val="00934C62"/>
    <w:rsid w:val="009365C4"/>
    <w:rsid w:val="00942052"/>
    <w:rsid w:val="00947616"/>
    <w:rsid w:val="00951BF1"/>
    <w:rsid w:val="00953E4A"/>
    <w:rsid w:val="00954A11"/>
    <w:rsid w:val="00956185"/>
    <w:rsid w:val="0095667D"/>
    <w:rsid w:val="009568E8"/>
    <w:rsid w:val="00957308"/>
    <w:rsid w:val="00972184"/>
    <w:rsid w:val="0097233E"/>
    <w:rsid w:val="009746BD"/>
    <w:rsid w:val="00977D02"/>
    <w:rsid w:val="00981575"/>
    <w:rsid w:val="00985EDE"/>
    <w:rsid w:val="00990118"/>
    <w:rsid w:val="009935BD"/>
    <w:rsid w:val="0099379C"/>
    <w:rsid w:val="009954F1"/>
    <w:rsid w:val="009A60A0"/>
    <w:rsid w:val="009B0234"/>
    <w:rsid w:val="009B3C01"/>
    <w:rsid w:val="009B580A"/>
    <w:rsid w:val="009B777C"/>
    <w:rsid w:val="009C5E46"/>
    <w:rsid w:val="009C79E2"/>
    <w:rsid w:val="009D073D"/>
    <w:rsid w:val="009D2E0E"/>
    <w:rsid w:val="009D7730"/>
    <w:rsid w:val="009E0951"/>
    <w:rsid w:val="009E4880"/>
    <w:rsid w:val="009E6F8B"/>
    <w:rsid w:val="009F6E28"/>
    <w:rsid w:val="00A06878"/>
    <w:rsid w:val="00A21937"/>
    <w:rsid w:val="00A219FB"/>
    <w:rsid w:val="00A21D87"/>
    <w:rsid w:val="00A22CB1"/>
    <w:rsid w:val="00A255B9"/>
    <w:rsid w:val="00A35603"/>
    <w:rsid w:val="00A43288"/>
    <w:rsid w:val="00A43562"/>
    <w:rsid w:val="00A43FA7"/>
    <w:rsid w:val="00A52993"/>
    <w:rsid w:val="00A56803"/>
    <w:rsid w:val="00A71B04"/>
    <w:rsid w:val="00A73D98"/>
    <w:rsid w:val="00A75E3D"/>
    <w:rsid w:val="00A77B5F"/>
    <w:rsid w:val="00A77F31"/>
    <w:rsid w:val="00A816CF"/>
    <w:rsid w:val="00A85A20"/>
    <w:rsid w:val="00A85DE3"/>
    <w:rsid w:val="00A86F42"/>
    <w:rsid w:val="00A873D9"/>
    <w:rsid w:val="00A92167"/>
    <w:rsid w:val="00A93D95"/>
    <w:rsid w:val="00A95E59"/>
    <w:rsid w:val="00A97E2D"/>
    <w:rsid w:val="00AA2016"/>
    <w:rsid w:val="00AA2352"/>
    <w:rsid w:val="00AA2D85"/>
    <w:rsid w:val="00AA7912"/>
    <w:rsid w:val="00AB0C0F"/>
    <w:rsid w:val="00AB1BAA"/>
    <w:rsid w:val="00AC0703"/>
    <w:rsid w:val="00AD2507"/>
    <w:rsid w:val="00AD2D73"/>
    <w:rsid w:val="00AD551F"/>
    <w:rsid w:val="00AD62F9"/>
    <w:rsid w:val="00AD6749"/>
    <w:rsid w:val="00AD6955"/>
    <w:rsid w:val="00AD6BA5"/>
    <w:rsid w:val="00AE140E"/>
    <w:rsid w:val="00AE47BB"/>
    <w:rsid w:val="00AE4C26"/>
    <w:rsid w:val="00AE78AE"/>
    <w:rsid w:val="00AE79DD"/>
    <w:rsid w:val="00AF0A57"/>
    <w:rsid w:val="00AF3153"/>
    <w:rsid w:val="00AF4731"/>
    <w:rsid w:val="00AF6153"/>
    <w:rsid w:val="00AF7F4D"/>
    <w:rsid w:val="00B004BB"/>
    <w:rsid w:val="00B01C25"/>
    <w:rsid w:val="00B160B5"/>
    <w:rsid w:val="00B1641E"/>
    <w:rsid w:val="00B17600"/>
    <w:rsid w:val="00B21A60"/>
    <w:rsid w:val="00B26EC9"/>
    <w:rsid w:val="00B30C11"/>
    <w:rsid w:val="00B376AC"/>
    <w:rsid w:val="00B40A77"/>
    <w:rsid w:val="00B41D02"/>
    <w:rsid w:val="00B429AB"/>
    <w:rsid w:val="00B43CF8"/>
    <w:rsid w:val="00B456BA"/>
    <w:rsid w:val="00B46FA7"/>
    <w:rsid w:val="00B52D0A"/>
    <w:rsid w:val="00B52D31"/>
    <w:rsid w:val="00B572C6"/>
    <w:rsid w:val="00B60A76"/>
    <w:rsid w:val="00B61364"/>
    <w:rsid w:val="00B648CD"/>
    <w:rsid w:val="00B663BB"/>
    <w:rsid w:val="00B6648A"/>
    <w:rsid w:val="00B762BA"/>
    <w:rsid w:val="00B77B7C"/>
    <w:rsid w:val="00B82839"/>
    <w:rsid w:val="00B85BBA"/>
    <w:rsid w:val="00B93010"/>
    <w:rsid w:val="00BA5978"/>
    <w:rsid w:val="00BA715C"/>
    <w:rsid w:val="00BB22AE"/>
    <w:rsid w:val="00BB2DF6"/>
    <w:rsid w:val="00BB536F"/>
    <w:rsid w:val="00BC0A72"/>
    <w:rsid w:val="00BC1ABD"/>
    <w:rsid w:val="00BC6E58"/>
    <w:rsid w:val="00BD2982"/>
    <w:rsid w:val="00BD382A"/>
    <w:rsid w:val="00BE63BE"/>
    <w:rsid w:val="00BF0812"/>
    <w:rsid w:val="00C00F6E"/>
    <w:rsid w:val="00C0429F"/>
    <w:rsid w:val="00C148DE"/>
    <w:rsid w:val="00C15EA5"/>
    <w:rsid w:val="00C16161"/>
    <w:rsid w:val="00C177E9"/>
    <w:rsid w:val="00C213C9"/>
    <w:rsid w:val="00C23D48"/>
    <w:rsid w:val="00C363F0"/>
    <w:rsid w:val="00C37882"/>
    <w:rsid w:val="00C44BAF"/>
    <w:rsid w:val="00C4685E"/>
    <w:rsid w:val="00C5176A"/>
    <w:rsid w:val="00C53A4C"/>
    <w:rsid w:val="00C53E23"/>
    <w:rsid w:val="00C62417"/>
    <w:rsid w:val="00C62BD0"/>
    <w:rsid w:val="00C64654"/>
    <w:rsid w:val="00C672C3"/>
    <w:rsid w:val="00C724D1"/>
    <w:rsid w:val="00C7297C"/>
    <w:rsid w:val="00C730DF"/>
    <w:rsid w:val="00C7593F"/>
    <w:rsid w:val="00C90521"/>
    <w:rsid w:val="00CA0563"/>
    <w:rsid w:val="00CA303B"/>
    <w:rsid w:val="00CA62BC"/>
    <w:rsid w:val="00CB66E4"/>
    <w:rsid w:val="00CC0031"/>
    <w:rsid w:val="00CC0EA2"/>
    <w:rsid w:val="00CC3518"/>
    <w:rsid w:val="00CC41F2"/>
    <w:rsid w:val="00CC7B92"/>
    <w:rsid w:val="00CD0082"/>
    <w:rsid w:val="00CD381E"/>
    <w:rsid w:val="00CD3BD4"/>
    <w:rsid w:val="00CD796C"/>
    <w:rsid w:val="00CE291B"/>
    <w:rsid w:val="00CE77A8"/>
    <w:rsid w:val="00CF7FAE"/>
    <w:rsid w:val="00D01DE0"/>
    <w:rsid w:val="00D02321"/>
    <w:rsid w:val="00D033E2"/>
    <w:rsid w:val="00D03EF7"/>
    <w:rsid w:val="00D04001"/>
    <w:rsid w:val="00D043DF"/>
    <w:rsid w:val="00D123B6"/>
    <w:rsid w:val="00D26466"/>
    <w:rsid w:val="00D26896"/>
    <w:rsid w:val="00D26F2A"/>
    <w:rsid w:val="00D27F6E"/>
    <w:rsid w:val="00D325FE"/>
    <w:rsid w:val="00D33938"/>
    <w:rsid w:val="00D41F2B"/>
    <w:rsid w:val="00D440F6"/>
    <w:rsid w:val="00D45E45"/>
    <w:rsid w:val="00D47563"/>
    <w:rsid w:val="00D504C0"/>
    <w:rsid w:val="00D50786"/>
    <w:rsid w:val="00D600CD"/>
    <w:rsid w:val="00D613A2"/>
    <w:rsid w:val="00D62E6B"/>
    <w:rsid w:val="00D65EAD"/>
    <w:rsid w:val="00D663F1"/>
    <w:rsid w:val="00D678C3"/>
    <w:rsid w:val="00D67B4D"/>
    <w:rsid w:val="00D70160"/>
    <w:rsid w:val="00D742A9"/>
    <w:rsid w:val="00D77C47"/>
    <w:rsid w:val="00D84803"/>
    <w:rsid w:val="00D856AF"/>
    <w:rsid w:val="00D934A6"/>
    <w:rsid w:val="00D94E2E"/>
    <w:rsid w:val="00D95123"/>
    <w:rsid w:val="00D96BE2"/>
    <w:rsid w:val="00D97D85"/>
    <w:rsid w:val="00DA3D8B"/>
    <w:rsid w:val="00DB2636"/>
    <w:rsid w:val="00DB2840"/>
    <w:rsid w:val="00DB5F52"/>
    <w:rsid w:val="00DB5F6F"/>
    <w:rsid w:val="00DC5E4B"/>
    <w:rsid w:val="00DD04A2"/>
    <w:rsid w:val="00DD107C"/>
    <w:rsid w:val="00DD2965"/>
    <w:rsid w:val="00DD2A0A"/>
    <w:rsid w:val="00DD41F6"/>
    <w:rsid w:val="00DE2F88"/>
    <w:rsid w:val="00DE5B93"/>
    <w:rsid w:val="00DF0B95"/>
    <w:rsid w:val="00DF3BE7"/>
    <w:rsid w:val="00DF5138"/>
    <w:rsid w:val="00DF5532"/>
    <w:rsid w:val="00DF67AD"/>
    <w:rsid w:val="00DF7027"/>
    <w:rsid w:val="00DF7ACC"/>
    <w:rsid w:val="00E04348"/>
    <w:rsid w:val="00E05ABD"/>
    <w:rsid w:val="00E10B4C"/>
    <w:rsid w:val="00E11664"/>
    <w:rsid w:val="00E12171"/>
    <w:rsid w:val="00E13CB2"/>
    <w:rsid w:val="00E13FE2"/>
    <w:rsid w:val="00E145FC"/>
    <w:rsid w:val="00E16ADA"/>
    <w:rsid w:val="00E214FC"/>
    <w:rsid w:val="00E22830"/>
    <w:rsid w:val="00E23FD0"/>
    <w:rsid w:val="00E317B7"/>
    <w:rsid w:val="00E33F6C"/>
    <w:rsid w:val="00E349ED"/>
    <w:rsid w:val="00E34E5D"/>
    <w:rsid w:val="00E37359"/>
    <w:rsid w:val="00E42C9D"/>
    <w:rsid w:val="00E46D2A"/>
    <w:rsid w:val="00E46FCE"/>
    <w:rsid w:val="00E47869"/>
    <w:rsid w:val="00E47B7C"/>
    <w:rsid w:val="00E56BF7"/>
    <w:rsid w:val="00E618BD"/>
    <w:rsid w:val="00E62EDD"/>
    <w:rsid w:val="00E65720"/>
    <w:rsid w:val="00E71516"/>
    <w:rsid w:val="00E7205A"/>
    <w:rsid w:val="00E77B7A"/>
    <w:rsid w:val="00E77DD7"/>
    <w:rsid w:val="00E8098A"/>
    <w:rsid w:val="00E84916"/>
    <w:rsid w:val="00E84A3F"/>
    <w:rsid w:val="00E84C1A"/>
    <w:rsid w:val="00E85AE0"/>
    <w:rsid w:val="00E93568"/>
    <w:rsid w:val="00EA1F3D"/>
    <w:rsid w:val="00EA2EC3"/>
    <w:rsid w:val="00EA3552"/>
    <w:rsid w:val="00EA7AF9"/>
    <w:rsid w:val="00EB2FC5"/>
    <w:rsid w:val="00EC1A2A"/>
    <w:rsid w:val="00EC3318"/>
    <w:rsid w:val="00EC4022"/>
    <w:rsid w:val="00EC65D0"/>
    <w:rsid w:val="00ED0B9B"/>
    <w:rsid w:val="00ED2ED5"/>
    <w:rsid w:val="00ED4648"/>
    <w:rsid w:val="00ED6B59"/>
    <w:rsid w:val="00EE03E1"/>
    <w:rsid w:val="00EE1874"/>
    <w:rsid w:val="00EE26FE"/>
    <w:rsid w:val="00EE2E12"/>
    <w:rsid w:val="00EE58B6"/>
    <w:rsid w:val="00EE7116"/>
    <w:rsid w:val="00EE7FC3"/>
    <w:rsid w:val="00EF3394"/>
    <w:rsid w:val="00EF4BF6"/>
    <w:rsid w:val="00EF4D8D"/>
    <w:rsid w:val="00F20ECF"/>
    <w:rsid w:val="00F2117C"/>
    <w:rsid w:val="00F246AB"/>
    <w:rsid w:val="00F25E5C"/>
    <w:rsid w:val="00F34F54"/>
    <w:rsid w:val="00F459B6"/>
    <w:rsid w:val="00F46360"/>
    <w:rsid w:val="00F517B1"/>
    <w:rsid w:val="00F52111"/>
    <w:rsid w:val="00F543D7"/>
    <w:rsid w:val="00F54479"/>
    <w:rsid w:val="00F5546E"/>
    <w:rsid w:val="00F557C1"/>
    <w:rsid w:val="00F601FF"/>
    <w:rsid w:val="00F6656F"/>
    <w:rsid w:val="00F66BB0"/>
    <w:rsid w:val="00F704A9"/>
    <w:rsid w:val="00F70549"/>
    <w:rsid w:val="00F753FD"/>
    <w:rsid w:val="00F7568E"/>
    <w:rsid w:val="00F81A48"/>
    <w:rsid w:val="00F825E2"/>
    <w:rsid w:val="00F840CB"/>
    <w:rsid w:val="00F84533"/>
    <w:rsid w:val="00F84F33"/>
    <w:rsid w:val="00F863C3"/>
    <w:rsid w:val="00F87C0E"/>
    <w:rsid w:val="00FA110A"/>
    <w:rsid w:val="00FA75B5"/>
    <w:rsid w:val="00FB17CE"/>
    <w:rsid w:val="00FB191E"/>
    <w:rsid w:val="00FB46A8"/>
    <w:rsid w:val="00FB62D5"/>
    <w:rsid w:val="00FC3DCF"/>
    <w:rsid w:val="00FC5C35"/>
    <w:rsid w:val="00FD189D"/>
    <w:rsid w:val="00FD3756"/>
    <w:rsid w:val="00FD7AF1"/>
    <w:rsid w:val="00FE1958"/>
    <w:rsid w:val="00FE29CD"/>
    <w:rsid w:val="00FE6C2D"/>
    <w:rsid w:val="00FE6E71"/>
    <w:rsid w:val="00FE79E1"/>
    <w:rsid w:val="00FE7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E223F2"/>
  <w15:docId w15:val="{73BF9C6D-8A9B-4930-B1E1-A4AC6261B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link w:val="Heading1Char"/>
    <w:uiPriority w:val="9"/>
    <w:qFormat/>
    <w:pPr>
      <w:spacing w:before="240" w:after="120"/>
      <w:outlineLvl w:val="0"/>
    </w:pPr>
    <w:rPr>
      <w:b/>
      <w:bCs/>
      <w:color w:val="000000"/>
      <w:sz w:val="26"/>
      <w:szCs w:val="26"/>
    </w:rPr>
  </w:style>
  <w:style w:type="paragraph" w:styleId="Heading2">
    <w:name w:val="heading 2"/>
    <w:link w:val="Heading2Char"/>
    <w:uiPriority w:val="9"/>
    <w:unhideWhenUsed/>
    <w:qFormat/>
    <w:pPr>
      <w:spacing w:before="180" w:after="100"/>
      <w:outlineLvl w:val="1"/>
    </w:pPr>
    <w:rPr>
      <w:b/>
      <w:bCs/>
      <w:color w:val="000000"/>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pPr>
      <w:spacing w:after="240"/>
      <w:jc w:val="center"/>
    </w:pPr>
    <w:rPr>
      <w:b/>
      <w:bCs/>
      <w:color w:val="000000"/>
      <w:sz w:val="28"/>
      <w:szCs w:val="28"/>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DF3BE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laude-response-body">
    <w:name w:val="font-claude-response-body"/>
    <w:basedOn w:val="Normal"/>
    <w:rsid w:val="00E47B7C"/>
    <w:pPr>
      <w:spacing w:before="100" w:beforeAutospacing="1" w:after="100" w:afterAutospacing="1"/>
    </w:pPr>
  </w:style>
  <w:style w:type="character" w:styleId="Strong">
    <w:name w:val="Strong"/>
    <w:basedOn w:val="DefaultParagraphFont"/>
    <w:uiPriority w:val="22"/>
    <w:qFormat/>
    <w:rsid w:val="00E47B7C"/>
    <w:rPr>
      <w:b/>
      <w:bCs/>
    </w:rPr>
  </w:style>
  <w:style w:type="character" w:customStyle="1" w:styleId="Heading2Char">
    <w:name w:val="Heading 2 Char"/>
    <w:basedOn w:val="DefaultParagraphFont"/>
    <w:link w:val="Heading2"/>
    <w:uiPriority w:val="9"/>
    <w:rsid w:val="007640E6"/>
    <w:rPr>
      <w:b/>
      <w:bCs/>
      <w:color w:val="000000"/>
    </w:rPr>
  </w:style>
  <w:style w:type="character" w:customStyle="1" w:styleId="Heading1Char">
    <w:name w:val="Heading 1 Char"/>
    <w:basedOn w:val="DefaultParagraphFont"/>
    <w:link w:val="Heading1"/>
    <w:uiPriority w:val="9"/>
    <w:rsid w:val="004367E6"/>
    <w:rPr>
      <w:b/>
      <w:bCs/>
      <w:color w:val="000000"/>
      <w:sz w:val="26"/>
      <w:szCs w:val="26"/>
    </w:rPr>
  </w:style>
  <w:style w:type="character" w:styleId="UnresolvedMention">
    <w:name w:val="Unresolved Mention"/>
    <w:basedOn w:val="DefaultParagraphFont"/>
    <w:uiPriority w:val="99"/>
    <w:semiHidden/>
    <w:unhideWhenUsed/>
    <w:rsid w:val="00AE4C26"/>
    <w:rPr>
      <w:color w:val="605E5C"/>
      <w:shd w:val="clear" w:color="auto" w:fill="E1DFDD"/>
    </w:rPr>
  </w:style>
  <w:style w:type="paragraph" w:styleId="Header">
    <w:name w:val="header"/>
    <w:basedOn w:val="Normal"/>
    <w:link w:val="HeaderChar"/>
    <w:uiPriority w:val="99"/>
    <w:unhideWhenUsed/>
    <w:rsid w:val="007F712E"/>
    <w:pPr>
      <w:tabs>
        <w:tab w:val="center" w:pos="4680"/>
        <w:tab w:val="right" w:pos="9360"/>
      </w:tabs>
    </w:pPr>
  </w:style>
  <w:style w:type="character" w:customStyle="1" w:styleId="HeaderChar">
    <w:name w:val="Header Char"/>
    <w:basedOn w:val="DefaultParagraphFont"/>
    <w:link w:val="Header"/>
    <w:uiPriority w:val="99"/>
    <w:rsid w:val="007F712E"/>
  </w:style>
  <w:style w:type="paragraph" w:styleId="Footer">
    <w:name w:val="footer"/>
    <w:basedOn w:val="Normal"/>
    <w:link w:val="FooterChar"/>
    <w:uiPriority w:val="99"/>
    <w:unhideWhenUsed/>
    <w:rsid w:val="007F712E"/>
    <w:pPr>
      <w:tabs>
        <w:tab w:val="center" w:pos="4680"/>
        <w:tab w:val="right" w:pos="9360"/>
      </w:tabs>
    </w:pPr>
  </w:style>
  <w:style w:type="character" w:customStyle="1" w:styleId="FooterChar">
    <w:name w:val="Footer Char"/>
    <w:basedOn w:val="DefaultParagraphFont"/>
    <w:link w:val="Footer"/>
    <w:uiPriority w:val="99"/>
    <w:rsid w:val="007F7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dx.doi.org/10.2139/ssrn.191106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2307/1907187"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9734/ajarr/2024/v18i1179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github.com/patakamuri/trendchang"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38</TotalTime>
  <Pages>16</Pages>
  <Words>4500</Words>
  <Characters>25656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32</cp:revision>
  <dcterms:created xsi:type="dcterms:W3CDTF">2026-02-15T12:18:00Z</dcterms:created>
  <dcterms:modified xsi:type="dcterms:W3CDTF">2026-02-18T12:20:00Z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008f7041-aa33-4ebd-903b-f49449cc21c7</vt:lpwstr>
  </property>
</Properties>
</file>