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C6F89" w14:textId="77777777" w:rsidR="001325BB" w:rsidRDefault="001325BB" w:rsidP="00935B1D">
      <w:pPr>
        <w:pStyle w:val="NormalWeb"/>
        <w:jc w:val="center"/>
        <w:rPr>
          <w:rStyle w:val="Strong"/>
          <w:color w:val="000000" w:themeColor="text1"/>
        </w:rPr>
      </w:pPr>
      <w:r w:rsidRPr="001325BB">
        <w:rPr>
          <w:rStyle w:val="Strong"/>
          <w:color w:val="000000" w:themeColor="text1"/>
        </w:rPr>
        <w:t>Original Research Article</w:t>
      </w:r>
    </w:p>
    <w:p w14:paraId="40D013F7" w14:textId="77777777" w:rsidR="001325BB" w:rsidRDefault="001325BB" w:rsidP="00935B1D">
      <w:pPr>
        <w:pStyle w:val="NormalWeb"/>
        <w:jc w:val="center"/>
        <w:rPr>
          <w:rStyle w:val="Strong"/>
          <w:color w:val="000000" w:themeColor="text1"/>
        </w:rPr>
      </w:pPr>
    </w:p>
    <w:p w14:paraId="6D33A08F" w14:textId="654FC89D" w:rsidR="00935B1D" w:rsidRPr="00A51ADD" w:rsidRDefault="00935B1D" w:rsidP="00935B1D">
      <w:pPr>
        <w:pStyle w:val="NormalWeb"/>
        <w:jc w:val="center"/>
        <w:rPr>
          <w:rStyle w:val="Strong"/>
          <w:color w:val="000000" w:themeColor="text1"/>
        </w:rPr>
      </w:pPr>
      <w:r w:rsidRPr="00A51ADD">
        <w:rPr>
          <w:rStyle w:val="Strong"/>
          <w:color w:val="000000" w:themeColor="text1"/>
        </w:rPr>
        <w:t>Assessing the Impact of Climate-Smart Agriculture (CSA) on the Livelihoods and Resilience of Urban Farmers in Mogadishu, Somalia</w:t>
      </w:r>
    </w:p>
    <w:p w14:paraId="09C3E38D" w14:textId="77777777" w:rsidR="00BB1102" w:rsidRDefault="00BB1102" w:rsidP="00EF0ED0">
      <w:pPr>
        <w:pStyle w:val="Heading2"/>
        <w:rPr>
          <w:rStyle w:val="Strong"/>
          <w:b/>
          <w:bCs/>
          <w:color w:val="000000" w:themeColor="text1"/>
          <w:sz w:val="24"/>
          <w:szCs w:val="24"/>
        </w:rPr>
      </w:pPr>
    </w:p>
    <w:p w14:paraId="14E5365B" w14:textId="2F73D51F" w:rsidR="00EF0ED0" w:rsidRPr="00A51ADD" w:rsidRDefault="00EF0ED0" w:rsidP="00EF0ED0">
      <w:pPr>
        <w:pStyle w:val="Heading2"/>
        <w:rPr>
          <w:color w:val="000000" w:themeColor="text1"/>
          <w:sz w:val="24"/>
          <w:szCs w:val="24"/>
        </w:rPr>
      </w:pPr>
      <w:r w:rsidRPr="00A51ADD">
        <w:rPr>
          <w:rStyle w:val="Strong"/>
          <w:b/>
          <w:bCs/>
          <w:color w:val="000000" w:themeColor="text1"/>
          <w:sz w:val="24"/>
          <w:szCs w:val="24"/>
        </w:rPr>
        <w:t>Abstract</w:t>
      </w:r>
    </w:p>
    <w:p w14:paraId="38630EC3" w14:textId="77777777" w:rsidR="00EF0ED0" w:rsidRPr="00A51ADD" w:rsidRDefault="00EF0ED0" w:rsidP="00EF0ED0">
      <w:pPr>
        <w:pStyle w:val="NormalWeb"/>
        <w:jc w:val="both"/>
        <w:rPr>
          <w:color w:val="000000" w:themeColor="text1"/>
        </w:rPr>
      </w:pPr>
      <w:r w:rsidRPr="00A51ADD">
        <w:rPr>
          <w:color w:val="000000" w:themeColor="text1"/>
        </w:rPr>
        <w:t xml:space="preserve">Climate change poses increasing challenges to urban agriculture in </w:t>
      </w:r>
      <w:proofErr w:type="spellStart"/>
      <w:r w:rsidR="00883C9A">
        <w:rPr>
          <w:color w:val="000000" w:themeColor="text1"/>
        </w:rPr>
        <w:t>somalia</w:t>
      </w:r>
      <w:proofErr w:type="spellEnd"/>
      <w:r w:rsidRPr="00A51ADD">
        <w:rPr>
          <w:color w:val="000000" w:themeColor="text1"/>
        </w:rPr>
        <w:t>, where irregular rainfall, drought, water scarcity, and limited agricultural resources affect household food security and livelihoods. Climate-Smart Agriculture (CSA) has emerged as an important strategy for enhancing productivity, resilience, and sustainable resource use in vulnerable environments. This study assessed the adoption of CSA practices and examined their impact on the livelihoods and resilience of urban farmers in Mogadishu, Somalia. The main objective was to determine how CSA practices influence productivity, income, and adaptive capacity among urban farming households. A descriptive cross-sectional survey design was used. Primary data were collected from 150 respondents selected through stratified random sampling from different districts of Mogadishu, along with key informant interviews involving extension officers, NGO staff, and agricultural experts. Data were analyzed using descriptive statistics in Microsoft Excel.</w:t>
      </w:r>
    </w:p>
    <w:p w14:paraId="4B3A102D" w14:textId="77777777" w:rsidR="00EF0ED0" w:rsidRPr="00A51ADD" w:rsidRDefault="00EF0ED0" w:rsidP="00EF0ED0">
      <w:pPr>
        <w:pStyle w:val="NormalWeb"/>
        <w:jc w:val="both"/>
        <w:rPr>
          <w:color w:val="000000" w:themeColor="text1"/>
        </w:rPr>
      </w:pPr>
      <w:r w:rsidRPr="00A51ADD">
        <w:rPr>
          <w:color w:val="000000" w:themeColor="text1"/>
        </w:rPr>
        <w:t>The findings show that 73.33% of the farmers had adopted CSA practices, while 26.67% were non-adopters. Greenhouses and drip irrigation were the most frequently used practices, followed by drought-tolerant seeds, organic composting, and crop diversification. Low-adoption practices included mulching, rainwater harvesting, and integrated pest management. CSA adoption significantly improved crop yields, job opportunities, food availability, and household income. Farmers also reported moderate improvements in resilience indicators such as recovery from crop loss, food and nutrition security, and ability to maintain production during drought. Key factors influencing adoption included access to information, education level, input costs, extension support, group membership, and access to credit. Major challenges limiting sustained adoption were high input costs, limited technical knowledge, inadequate water access, and weak market linkages. The study concludes that CSA practices play a crucial role in enhancing productivity and climate resilience among urban farmers in Mogadishu. Expanding CSA adoption will require increased training, financial support, improved access to technologies, localized climate information, and stronger institutional support from government and NGOs.</w:t>
      </w:r>
    </w:p>
    <w:p w14:paraId="0D8B772D" w14:textId="3AFD512B" w:rsidR="00EF0ED0" w:rsidRDefault="00EF0ED0" w:rsidP="00EF0ED0">
      <w:pPr>
        <w:pStyle w:val="NormalWeb"/>
        <w:rPr>
          <w:i/>
          <w:color w:val="000000" w:themeColor="text1"/>
        </w:rPr>
      </w:pPr>
      <w:r w:rsidRPr="00A51ADD">
        <w:rPr>
          <w:rStyle w:val="Strong"/>
          <w:i/>
          <w:color w:val="000000" w:themeColor="text1"/>
        </w:rPr>
        <w:t>Keywords:</w:t>
      </w:r>
      <w:r w:rsidRPr="00A51ADD">
        <w:rPr>
          <w:color w:val="000000" w:themeColor="text1"/>
        </w:rPr>
        <w:t xml:space="preserve"> </w:t>
      </w:r>
      <w:r w:rsidRPr="00A51ADD">
        <w:rPr>
          <w:i/>
          <w:color w:val="000000" w:themeColor="text1"/>
        </w:rPr>
        <w:t>Climate-Smart Agriculture (CSA); Urban Farming; Livelihoods; Climate Resilience; Mogadishu; Somalia</w:t>
      </w:r>
    </w:p>
    <w:p w14:paraId="231FBA43" w14:textId="13395570" w:rsidR="00BB1102" w:rsidRDefault="00BB1102" w:rsidP="00EF0ED0">
      <w:pPr>
        <w:pStyle w:val="NormalWeb"/>
        <w:rPr>
          <w:color w:val="000000" w:themeColor="text1"/>
        </w:rPr>
      </w:pPr>
    </w:p>
    <w:p w14:paraId="198F6CE7" w14:textId="2E518AC6" w:rsidR="00BB1102" w:rsidRDefault="00BB1102" w:rsidP="00EF0ED0">
      <w:pPr>
        <w:pStyle w:val="NormalWeb"/>
        <w:rPr>
          <w:color w:val="000000" w:themeColor="text1"/>
        </w:rPr>
      </w:pPr>
    </w:p>
    <w:p w14:paraId="094591E5" w14:textId="77777777" w:rsidR="00BB1102" w:rsidRPr="00A51ADD" w:rsidRDefault="00BB1102" w:rsidP="00EF0ED0">
      <w:pPr>
        <w:pStyle w:val="NormalWeb"/>
        <w:rPr>
          <w:color w:val="000000" w:themeColor="text1"/>
        </w:rPr>
      </w:pPr>
    </w:p>
    <w:p w14:paraId="3A67B13F" w14:textId="77777777" w:rsidR="00EF0ED0" w:rsidRPr="00A51ADD" w:rsidRDefault="00EF0ED0" w:rsidP="00883C9A">
      <w:pPr>
        <w:pStyle w:val="NormalWeb"/>
        <w:rPr>
          <w:color w:val="000000" w:themeColor="text1"/>
        </w:rPr>
      </w:pPr>
    </w:p>
    <w:p w14:paraId="370784B2" w14:textId="77777777" w:rsidR="00935B1D" w:rsidRPr="00A51ADD" w:rsidRDefault="00935B1D" w:rsidP="001E77DC">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Introduction</w:t>
      </w:r>
    </w:p>
    <w:p w14:paraId="367A6D18" w14:textId="77777777" w:rsidR="00935B1D" w:rsidRPr="00A51ADD" w:rsidRDefault="00935B1D" w:rsidP="00935B1D">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Climate change poses one of the greatest threats to global food production systems, with increasing temperatures, irregular rainfall patterns, and extreme weather events significantly affecting agricultural productivity worldwide. These climatic stresses have led to soil degradation, water scarcity, and declining crop yields, which directly threaten food security and livelihoods, particularly in developing regions that depend heavily on agriculture (Jamil et al., 2022). Agriculture contributes both to and suffers from climate change being a major emitter of greenhouse gases while also remaining highly vulnerable to its effects (Lou et al., 2024). Rapid urbanization and population growth have further intensified food insecurity in developing countries. The migration of rural populations to urban centers has reduced the availability of arable land, increased demand for food, and created pressure on limited natural resources (</w:t>
      </w:r>
      <w:proofErr w:type="spellStart"/>
      <w:r w:rsidRPr="00A51ADD">
        <w:rPr>
          <w:rFonts w:ascii="Times New Roman" w:eastAsia="Times New Roman" w:hAnsi="Times New Roman" w:cs="Times New Roman"/>
          <w:bCs/>
          <w:color w:val="000000" w:themeColor="text1"/>
          <w:sz w:val="24"/>
          <w:szCs w:val="24"/>
        </w:rPr>
        <w:t>Nongmaithem</w:t>
      </w:r>
      <w:proofErr w:type="spellEnd"/>
      <w:r w:rsidRPr="00A51ADD">
        <w:rPr>
          <w:rFonts w:ascii="Times New Roman" w:eastAsia="Times New Roman" w:hAnsi="Times New Roman" w:cs="Times New Roman"/>
          <w:bCs/>
          <w:color w:val="000000" w:themeColor="text1"/>
          <w:sz w:val="24"/>
          <w:szCs w:val="24"/>
        </w:rPr>
        <w:t xml:space="preserve"> et al., 2019)</w:t>
      </w:r>
      <w:r w:rsidRPr="00A51ADD">
        <w:rPr>
          <w:rFonts w:ascii="Times New Roman" w:hAnsi="Times New Roman" w:cs="Times New Roman"/>
          <w:color w:val="000000" w:themeColor="text1"/>
          <w:sz w:val="24"/>
          <w:szCs w:val="24"/>
        </w:rPr>
        <w:t xml:space="preserve">. </w:t>
      </w:r>
    </w:p>
    <w:p w14:paraId="11B7EFB0" w14:textId="77777777" w:rsidR="00935B1D" w:rsidRPr="00A51ADD" w:rsidRDefault="00935B1D" w:rsidP="00935B1D">
      <w:pPr>
        <w:spacing w:line="360" w:lineRule="auto"/>
        <w:jc w:val="both"/>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In urban environments, climate variability exacerbates challenges such as water scarcity, waste management, and pollution, which collectively threaten the sustainability of food systems and the livelihoods of small-scale farmers.</w:t>
      </w:r>
      <w:r w:rsidRPr="00A51ADD">
        <w:rPr>
          <w:rFonts w:ascii="Times New Roman" w:hAnsi="Times New Roman" w:cs="Times New Roman"/>
          <w:color w:val="000000" w:themeColor="text1"/>
          <w:sz w:val="24"/>
          <w:szCs w:val="24"/>
        </w:rPr>
        <w:t xml:space="preserve"> </w:t>
      </w:r>
      <w:r w:rsidRPr="00A51ADD">
        <w:rPr>
          <w:rFonts w:ascii="Times New Roman" w:eastAsia="Times New Roman" w:hAnsi="Times New Roman" w:cs="Times New Roman"/>
          <w:bCs/>
          <w:color w:val="000000" w:themeColor="text1"/>
          <w:sz w:val="24"/>
          <w:szCs w:val="24"/>
        </w:rPr>
        <w:t>In response, Climate-Smart Agriculture (CSA) has emerged as an innovative framework for transforming and reorienting agricultural systems under the realities of climate change. CSA is defined as an integrated approach aimed at sustainably increasing agricultural productivity and incomes, enhancing resilience and adaptive capacity to climate change, and reducing or removing greenhouse gas emissions where possible (Rosenstock et al., 2015). Promotes practices such as conservation agriculture, agroforestry, crop diversification, and efficient water management to improve productivity and environmental sustainability (</w:t>
      </w:r>
      <w:proofErr w:type="spellStart"/>
      <w:r w:rsidRPr="00A51ADD">
        <w:rPr>
          <w:rFonts w:ascii="Times New Roman" w:eastAsia="Times New Roman" w:hAnsi="Times New Roman" w:cs="Times New Roman"/>
          <w:bCs/>
          <w:color w:val="000000" w:themeColor="text1"/>
          <w:sz w:val="24"/>
          <w:szCs w:val="24"/>
        </w:rPr>
        <w:t>Bhanuwanti</w:t>
      </w:r>
      <w:proofErr w:type="spellEnd"/>
      <w:r w:rsidRPr="00A51ADD">
        <w:rPr>
          <w:rFonts w:ascii="Times New Roman" w:eastAsia="Times New Roman" w:hAnsi="Times New Roman" w:cs="Times New Roman"/>
          <w:bCs/>
          <w:color w:val="000000" w:themeColor="text1"/>
          <w:sz w:val="24"/>
          <w:szCs w:val="24"/>
        </w:rPr>
        <w:t xml:space="preserve"> et al., 2024).</w:t>
      </w:r>
    </w:p>
    <w:p w14:paraId="5872EEBB" w14:textId="77777777" w:rsidR="00935B1D" w:rsidRPr="00A51ADD" w:rsidRDefault="00935B1D" w:rsidP="00935B1D">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Therefore, Climate-Smart Agriculture offers a practical and holistic pathway for enhancing agricultural sustainability, resilience, and food security in vulnerable areas, especially where communities are most at risk from climate-induced shocks and environmental degradation (</w:t>
      </w:r>
      <w:proofErr w:type="spellStart"/>
      <w:r w:rsidRPr="00A51ADD">
        <w:rPr>
          <w:rFonts w:ascii="Times New Roman" w:eastAsia="Times New Roman" w:hAnsi="Times New Roman" w:cs="Times New Roman"/>
          <w:bCs/>
          <w:color w:val="000000" w:themeColor="text1"/>
          <w:sz w:val="24"/>
          <w:szCs w:val="24"/>
        </w:rPr>
        <w:t>Otitoju</w:t>
      </w:r>
      <w:proofErr w:type="spellEnd"/>
      <w:r w:rsidRPr="00A51ADD">
        <w:rPr>
          <w:rFonts w:ascii="Times New Roman" w:eastAsia="Times New Roman" w:hAnsi="Times New Roman" w:cs="Times New Roman"/>
          <w:bCs/>
          <w:color w:val="000000" w:themeColor="text1"/>
          <w:sz w:val="24"/>
          <w:szCs w:val="24"/>
        </w:rPr>
        <w:t xml:space="preserve"> et al., 2023)</w:t>
      </w:r>
      <w:r w:rsidRPr="00A51ADD">
        <w:rPr>
          <w:rFonts w:ascii="Times New Roman" w:eastAsia="Times New Roman" w:hAnsi="Times New Roman" w:cs="Times New Roman"/>
          <w:b/>
          <w:bCs/>
          <w:color w:val="000000" w:themeColor="text1"/>
          <w:sz w:val="24"/>
          <w:szCs w:val="24"/>
        </w:rPr>
        <w:t xml:space="preserve">. </w:t>
      </w:r>
    </w:p>
    <w:p w14:paraId="4C3D53D3" w14:textId="77777777" w:rsidR="00935B1D" w:rsidRPr="00A51ADD" w:rsidRDefault="00935B1D" w:rsidP="00935B1D">
      <w:pPr>
        <w:pStyle w:val="NormalWeb"/>
        <w:spacing w:line="360" w:lineRule="auto"/>
        <w:jc w:val="both"/>
        <w:rPr>
          <w:color w:val="000000" w:themeColor="text1"/>
        </w:rPr>
      </w:pPr>
      <w:r w:rsidRPr="00A51ADD">
        <w:rPr>
          <w:color w:val="000000" w:themeColor="text1"/>
        </w:rPr>
        <w:lastRenderedPageBreak/>
        <w:t>Mogadishu, the capital city of Somalia, faces complex socio-economic and environmental challenges that significantly impact its urban food systems. Decades of conflict, poor infrastructure, and rapid urbanization have constrained access to land, water, and agricultural resources, making food insecurity a persistent concern for many urban households (Warsame, 2024). The city’s growing population fueled by migration from drought-affected rural areas has increased the demand for food and livelihoods, creating pressure on already fragile urban systems (</w:t>
      </w:r>
      <w:proofErr w:type="spellStart"/>
      <w:r w:rsidRPr="00A51ADD">
        <w:rPr>
          <w:color w:val="000000" w:themeColor="text1"/>
        </w:rPr>
        <w:t>Kandagor</w:t>
      </w:r>
      <w:proofErr w:type="spellEnd"/>
      <w:r w:rsidRPr="00A51ADD">
        <w:rPr>
          <w:color w:val="000000" w:themeColor="text1"/>
        </w:rPr>
        <w:t xml:space="preserve"> et al., 2021).</w:t>
      </w:r>
    </w:p>
    <w:p w14:paraId="67C5A1F6" w14:textId="77777777" w:rsidR="00935B1D" w:rsidRPr="00A51ADD" w:rsidRDefault="00935B1D" w:rsidP="00935B1D">
      <w:pPr>
        <w:pStyle w:val="NormalWeb"/>
        <w:spacing w:line="360" w:lineRule="auto"/>
        <w:jc w:val="both"/>
        <w:rPr>
          <w:color w:val="000000" w:themeColor="text1"/>
        </w:rPr>
      </w:pPr>
      <w:r w:rsidRPr="00A51ADD">
        <w:rPr>
          <w:color w:val="000000" w:themeColor="text1"/>
        </w:rPr>
        <w:t>Urban agriculture in Mogadishu has become a vital coping strategy for low-income households, offering opportunities for food production, income generation, and employment. However, this sector remains largely informal and under-supported by policy or infrastructure. Farmers face numerous challenges including unreliable rainfall, poor soil fertility, limited access to quality inputs, and insecurity that disrupts production cycles (Mogaka et al., 2020).</w:t>
      </w:r>
    </w:p>
    <w:p w14:paraId="23E3522E" w14:textId="77777777" w:rsidR="00935B1D" w:rsidRPr="00A51ADD" w:rsidRDefault="00935B1D" w:rsidP="00935B1D">
      <w:pPr>
        <w:pStyle w:val="NormalWeb"/>
        <w:spacing w:line="360" w:lineRule="auto"/>
        <w:jc w:val="both"/>
        <w:rPr>
          <w:color w:val="000000" w:themeColor="text1"/>
        </w:rPr>
      </w:pPr>
      <w:r w:rsidRPr="00A51ADD">
        <w:rPr>
          <w:color w:val="000000" w:themeColor="text1"/>
        </w:rPr>
        <w:t xml:space="preserve">In the face of these challenges, </w:t>
      </w:r>
      <w:r w:rsidRPr="00A51ADD">
        <w:rPr>
          <w:rStyle w:val="Strong"/>
          <w:b w:val="0"/>
          <w:color w:val="000000" w:themeColor="text1"/>
        </w:rPr>
        <w:t>Climate-Smart Agriculture (CSA)</w:t>
      </w:r>
      <w:r w:rsidRPr="00A51ADD">
        <w:rPr>
          <w:color w:val="000000" w:themeColor="text1"/>
        </w:rPr>
        <w:t xml:space="preserve"> practices offer promising pathways for strengthening urban farmers’ resilience in Mogadishu. CSA practices such as water-efficient irrigation, organic waste recycling, and crop diversification can help mitigate the adverse effects of climate variability while improving yields and sustainability (Njeru et al., 2022). In Somalia, where urban farmers rely heavily on rainfed production systems, adopting such practices could significantly enhance adaptive capacity and ensure more stable livelihoods (Hassan et al., 2021).</w:t>
      </w:r>
    </w:p>
    <w:p w14:paraId="62D47332" w14:textId="77777777" w:rsidR="00935B1D" w:rsidRPr="00A51ADD" w:rsidRDefault="00935B1D" w:rsidP="00935B1D">
      <w:pPr>
        <w:pStyle w:val="NormalWeb"/>
        <w:spacing w:line="360" w:lineRule="auto"/>
        <w:jc w:val="both"/>
        <w:rPr>
          <w:b/>
          <w:color w:val="000000" w:themeColor="text1"/>
        </w:rPr>
      </w:pPr>
      <w:r w:rsidRPr="00A51ADD">
        <w:rPr>
          <w:b/>
          <w:color w:val="000000" w:themeColor="text1"/>
        </w:rPr>
        <w:t>Problem Statement</w:t>
      </w:r>
    </w:p>
    <w:p w14:paraId="0B541FC2" w14:textId="77777777" w:rsidR="00935B1D" w:rsidRPr="00A51ADD" w:rsidRDefault="00935B1D" w:rsidP="00935B1D">
      <w:pPr>
        <w:pStyle w:val="NormalWeb"/>
        <w:spacing w:line="360" w:lineRule="auto"/>
        <w:jc w:val="both"/>
        <w:rPr>
          <w:color w:val="000000" w:themeColor="text1"/>
        </w:rPr>
      </w:pPr>
      <w:r w:rsidRPr="00A51ADD">
        <w:rPr>
          <w:color w:val="000000" w:themeColor="text1"/>
        </w:rPr>
        <w:t>Climate change continues to pose significant threats to agricultural productivity, food security, and rural and urban livelihoods across Sub-Saharan Africa (Tilahun et al., 2024). In Somalia, where agriculture remains a critical component of food systems and income generation, changing rainfall patterns, rising temperatures, and recurring droughts have severely undermined production and resilience (Gebremedhin &amp; Gebrekidan, 2025). Urban areas such as Mogadishu face a compounded challenge, as rapid urbanization and population growth have increased food demand while shrinking access to arable land, resulting in heightened vulnerability among urban farmers.</w:t>
      </w:r>
    </w:p>
    <w:p w14:paraId="3552F9BE" w14:textId="77777777" w:rsidR="00935B1D" w:rsidRPr="00A51ADD" w:rsidRDefault="00935B1D" w:rsidP="00935B1D">
      <w:pPr>
        <w:pStyle w:val="NormalWeb"/>
        <w:spacing w:line="360" w:lineRule="auto"/>
        <w:jc w:val="both"/>
        <w:rPr>
          <w:color w:val="000000" w:themeColor="text1"/>
        </w:rPr>
      </w:pPr>
      <w:r w:rsidRPr="00A51ADD">
        <w:rPr>
          <w:color w:val="000000" w:themeColor="text1"/>
        </w:rPr>
        <w:lastRenderedPageBreak/>
        <w:t>Climate-Smart Agriculture (CSA) has emerged as a promising approach to mitigate these challenges by enhancing productivity, building adaptive capacity, and reducing greenhouse gas emissions (</w:t>
      </w:r>
      <w:proofErr w:type="spellStart"/>
      <w:r w:rsidRPr="00A51ADD">
        <w:rPr>
          <w:color w:val="000000" w:themeColor="text1"/>
        </w:rPr>
        <w:t>Mnukwa</w:t>
      </w:r>
      <w:proofErr w:type="spellEnd"/>
      <w:r w:rsidRPr="00A51ADD">
        <w:rPr>
          <w:color w:val="000000" w:themeColor="text1"/>
        </w:rPr>
        <w:t xml:space="preserve">, </w:t>
      </w:r>
      <w:proofErr w:type="spellStart"/>
      <w:r w:rsidRPr="00A51ADD">
        <w:rPr>
          <w:color w:val="000000" w:themeColor="text1"/>
        </w:rPr>
        <w:t>Mdoda</w:t>
      </w:r>
      <w:proofErr w:type="spellEnd"/>
      <w:r w:rsidRPr="00A51ADD">
        <w:rPr>
          <w:color w:val="000000" w:themeColor="text1"/>
        </w:rPr>
        <w:t xml:space="preserve">, &amp; </w:t>
      </w:r>
      <w:proofErr w:type="spellStart"/>
      <w:r w:rsidRPr="00A51ADD">
        <w:rPr>
          <w:color w:val="000000" w:themeColor="text1"/>
        </w:rPr>
        <w:t>Mudhara</w:t>
      </w:r>
      <w:proofErr w:type="spellEnd"/>
      <w:r w:rsidRPr="00A51ADD">
        <w:rPr>
          <w:color w:val="000000" w:themeColor="text1"/>
        </w:rPr>
        <w:t>, 2025). Despite the growing advocacy for CSA practices across East Africa, evidence indicates that adoption remains low due to socioeconomic constraints, limited institutional support, and inadequate technical knowledge among farmers (</w:t>
      </w:r>
      <w:proofErr w:type="spellStart"/>
      <w:r w:rsidRPr="00A51ADD">
        <w:rPr>
          <w:color w:val="000000" w:themeColor="text1"/>
        </w:rPr>
        <w:t>Chitakira</w:t>
      </w:r>
      <w:proofErr w:type="spellEnd"/>
      <w:r w:rsidRPr="00A51ADD">
        <w:rPr>
          <w:color w:val="000000" w:themeColor="text1"/>
        </w:rPr>
        <w:t xml:space="preserve"> &amp; Ngcobo, 2021). Moreover, in urban contexts such as Mogadishu, there is a scarcity of empirical research assessing how CSA interventions influence the livelihoods and resilience of urban farmers.</w:t>
      </w:r>
    </w:p>
    <w:p w14:paraId="4B43C491" w14:textId="77777777" w:rsidR="00935B1D" w:rsidRPr="00A51ADD" w:rsidRDefault="00935B1D" w:rsidP="00935B1D">
      <w:pPr>
        <w:pStyle w:val="NormalWeb"/>
        <w:spacing w:line="360" w:lineRule="auto"/>
        <w:jc w:val="both"/>
        <w:rPr>
          <w:color w:val="000000" w:themeColor="text1"/>
        </w:rPr>
      </w:pPr>
      <w:r w:rsidRPr="00A51ADD">
        <w:rPr>
          <w:color w:val="000000" w:themeColor="text1"/>
        </w:rPr>
        <w:t>Therefore, this study seeks to fill this gap by examining the impact of Climate-Smart Agriculture on the livelihoods and resilience of urban farmers in Mogadishu, Somalia. Understanding these dynamics is essential for developing targeted policies and sustainable urban farming strategies that strengthen food security and adaptive capacity in fragile, climate-vulnerable environments.</w:t>
      </w:r>
    </w:p>
    <w:p w14:paraId="01D8C0A7" w14:textId="77777777" w:rsidR="00935B1D" w:rsidRPr="00A51ADD" w:rsidRDefault="00935B1D" w:rsidP="00935B1D">
      <w:pPr>
        <w:pStyle w:val="NormalWeb"/>
        <w:spacing w:line="360" w:lineRule="auto"/>
        <w:jc w:val="both"/>
        <w:rPr>
          <w:b/>
          <w:bCs/>
          <w:color w:val="000000" w:themeColor="text1"/>
        </w:rPr>
      </w:pPr>
      <w:r w:rsidRPr="00A51ADD">
        <w:rPr>
          <w:b/>
          <w:bCs/>
          <w:color w:val="000000" w:themeColor="text1"/>
        </w:rPr>
        <w:t>Research Objectives</w:t>
      </w:r>
    </w:p>
    <w:p w14:paraId="73636F34" w14:textId="77777777" w:rsidR="00935B1D" w:rsidRPr="00A51ADD" w:rsidRDefault="00935B1D" w:rsidP="00935B1D">
      <w:pPr>
        <w:pStyle w:val="NormalWeb"/>
        <w:spacing w:line="360" w:lineRule="auto"/>
        <w:jc w:val="both"/>
        <w:rPr>
          <w:color w:val="000000" w:themeColor="text1"/>
        </w:rPr>
      </w:pPr>
      <w:r w:rsidRPr="00A51ADD">
        <w:rPr>
          <w:color w:val="000000" w:themeColor="text1"/>
        </w:rPr>
        <w:t xml:space="preserve">The main objective of this study is to </w:t>
      </w:r>
      <w:r w:rsidRPr="00A51ADD">
        <w:rPr>
          <w:bCs/>
          <w:color w:val="000000" w:themeColor="text1"/>
        </w:rPr>
        <w:t>assess the impact of Climate-Smart Agriculture (CSA) on the livelihoods and resilience of urban farmers in Mogadishu, Somalia.</w:t>
      </w:r>
    </w:p>
    <w:p w14:paraId="48AE01FF" w14:textId="77777777" w:rsidR="00935B1D" w:rsidRPr="00A51ADD" w:rsidRDefault="00935B1D" w:rsidP="00935B1D">
      <w:pPr>
        <w:pStyle w:val="NormalWeb"/>
        <w:spacing w:line="360" w:lineRule="auto"/>
        <w:jc w:val="both"/>
        <w:rPr>
          <w:b/>
          <w:color w:val="000000" w:themeColor="text1"/>
        </w:rPr>
      </w:pPr>
      <w:r w:rsidRPr="00A51ADD">
        <w:rPr>
          <w:b/>
          <w:color w:val="000000" w:themeColor="text1"/>
        </w:rPr>
        <w:t>specific objectives:</w:t>
      </w:r>
    </w:p>
    <w:p w14:paraId="568F77F7" w14:textId="77777777" w:rsidR="00935B1D" w:rsidRPr="00A51ADD" w:rsidRDefault="00935B1D" w:rsidP="00935B1D">
      <w:pPr>
        <w:pStyle w:val="NormalWeb"/>
        <w:numPr>
          <w:ilvl w:val="0"/>
          <w:numId w:val="14"/>
        </w:numPr>
        <w:spacing w:line="360" w:lineRule="auto"/>
        <w:jc w:val="both"/>
        <w:rPr>
          <w:bCs/>
          <w:color w:val="000000" w:themeColor="text1"/>
        </w:rPr>
      </w:pPr>
      <w:r w:rsidRPr="00A51ADD">
        <w:rPr>
          <w:bCs/>
          <w:color w:val="000000" w:themeColor="text1"/>
        </w:rPr>
        <w:t>To evaluate the extent of adoption of CSA practices and its impact on the livelihoods (income and productivity) of urban farming households in Mogadishu.,</w:t>
      </w:r>
    </w:p>
    <w:p w14:paraId="58FA20E3" w14:textId="77777777" w:rsidR="00935B1D" w:rsidRPr="00A51ADD" w:rsidRDefault="00935B1D" w:rsidP="00935B1D">
      <w:pPr>
        <w:pStyle w:val="NormalWeb"/>
        <w:numPr>
          <w:ilvl w:val="0"/>
          <w:numId w:val="14"/>
        </w:numPr>
        <w:spacing w:line="360" w:lineRule="auto"/>
        <w:jc w:val="both"/>
        <w:rPr>
          <w:bCs/>
          <w:color w:val="000000" w:themeColor="text1"/>
        </w:rPr>
      </w:pPr>
      <w:r w:rsidRPr="00A51ADD">
        <w:rPr>
          <w:bCs/>
          <w:color w:val="000000" w:themeColor="text1"/>
        </w:rPr>
        <w:t>To examine the role of CSA in enhancing the resilience of urban farmers to climate-related shocks and stresses.</w:t>
      </w:r>
    </w:p>
    <w:p w14:paraId="0ECC7C5C" w14:textId="77777777" w:rsidR="001869FD" w:rsidRPr="001869FD" w:rsidRDefault="00935B1D" w:rsidP="001869FD">
      <w:pPr>
        <w:pStyle w:val="NormalWeb"/>
        <w:numPr>
          <w:ilvl w:val="0"/>
          <w:numId w:val="14"/>
        </w:numPr>
        <w:spacing w:line="360" w:lineRule="auto"/>
        <w:jc w:val="both"/>
        <w:rPr>
          <w:color w:val="000000" w:themeColor="text1"/>
        </w:rPr>
      </w:pPr>
      <w:r w:rsidRPr="00A51ADD">
        <w:rPr>
          <w:bCs/>
          <w:color w:val="000000" w:themeColor="text1"/>
        </w:rPr>
        <w:t>To identify socio-economic and institutional factors influencing CSA adoption and recommend strategies for wider uptake.</w:t>
      </w:r>
    </w:p>
    <w:p w14:paraId="55CB8B5F" w14:textId="77777777" w:rsidR="00883C9A" w:rsidRDefault="00883C9A" w:rsidP="001869FD">
      <w:pPr>
        <w:pStyle w:val="NormalWeb"/>
        <w:spacing w:line="360" w:lineRule="auto"/>
        <w:ind w:left="720"/>
        <w:jc w:val="center"/>
        <w:rPr>
          <w:b/>
          <w:bCs/>
          <w:color w:val="000000" w:themeColor="text1"/>
          <w:sz w:val="27"/>
          <w:szCs w:val="27"/>
        </w:rPr>
      </w:pPr>
    </w:p>
    <w:p w14:paraId="7CAE8CF5" w14:textId="77777777" w:rsidR="00883C9A" w:rsidRDefault="00883C9A" w:rsidP="001869FD">
      <w:pPr>
        <w:pStyle w:val="NormalWeb"/>
        <w:spacing w:line="360" w:lineRule="auto"/>
        <w:ind w:left="720"/>
        <w:jc w:val="center"/>
        <w:rPr>
          <w:b/>
          <w:bCs/>
          <w:color w:val="000000" w:themeColor="text1"/>
          <w:sz w:val="27"/>
          <w:szCs w:val="27"/>
        </w:rPr>
      </w:pPr>
    </w:p>
    <w:p w14:paraId="4F627DDA" w14:textId="77777777" w:rsidR="00935B1D" w:rsidRPr="001869FD" w:rsidRDefault="00935B1D" w:rsidP="001869FD">
      <w:pPr>
        <w:pStyle w:val="NormalWeb"/>
        <w:spacing w:line="360" w:lineRule="auto"/>
        <w:ind w:left="720"/>
        <w:jc w:val="center"/>
        <w:rPr>
          <w:color w:val="000000" w:themeColor="text1"/>
        </w:rPr>
      </w:pPr>
      <w:r w:rsidRPr="001869FD">
        <w:rPr>
          <w:b/>
          <w:bCs/>
          <w:color w:val="000000" w:themeColor="text1"/>
          <w:sz w:val="27"/>
          <w:szCs w:val="27"/>
        </w:rPr>
        <w:t>Materials and Methodology</w:t>
      </w:r>
    </w:p>
    <w:p w14:paraId="1082EEF0" w14:textId="2AD23305" w:rsidR="00935B1D" w:rsidRPr="00A51ADD" w:rsidRDefault="00935B1D" w:rsidP="00935B1D">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lastRenderedPageBreak/>
        <w:t xml:space="preserve">This </w:t>
      </w:r>
      <w:r w:rsidR="005E2EF5">
        <w:rPr>
          <w:rFonts w:ascii="Times New Roman" w:eastAsia="Times New Roman" w:hAnsi="Times New Roman" w:cs="Times New Roman"/>
          <w:color w:val="000000" w:themeColor="text1"/>
          <w:sz w:val="24"/>
          <w:szCs w:val="24"/>
        </w:rPr>
        <w:t>article</w:t>
      </w:r>
      <w:r w:rsidRPr="00A51ADD">
        <w:rPr>
          <w:rFonts w:ascii="Times New Roman" w:eastAsia="Times New Roman" w:hAnsi="Times New Roman" w:cs="Times New Roman"/>
          <w:color w:val="000000" w:themeColor="text1"/>
          <w:sz w:val="24"/>
          <w:szCs w:val="24"/>
        </w:rPr>
        <w:t xml:space="preserve"> explains the methodology used in the study, including research design, study area, population, sample size, sampling technique, data collection tools, data analysis methods, and ethical considerations. The aim is to ensure the research on </w:t>
      </w:r>
      <w:r w:rsidRPr="00A51ADD">
        <w:rPr>
          <w:rFonts w:ascii="Times New Roman" w:eastAsia="Times New Roman" w:hAnsi="Times New Roman" w:cs="Times New Roman"/>
          <w:bCs/>
          <w:color w:val="000000" w:themeColor="text1"/>
          <w:sz w:val="24"/>
          <w:szCs w:val="24"/>
        </w:rPr>
        <w:t>Climate-Smart Agriculture (CSA)</w:t>
      </w:r>
      <w:r w:rsidRPr="00A51ADD">
        <w:rPr>
          <w:rFonts w:ascii="Times New Roman" w:eastAsia="Times New Roman" w:hAnsi="Times New Roman" w:cs="Times New Roman"/>
          <w:color w:val="000000" w:themeColor="text1"/>
          <w:sz w:val="24"/>
          <w:szCs w:val="24"/>
        </w:rPr>
        <w:t xml:space="preserve"> adoption and its effects on the livelihoods and resilience of urban farmers in Mogadishu is clear, reliable, and reproducible.</w:t>
      </w:r>
    </w:p>
    <w:p w14:paraId="0A151F65" w14:textId="77777777" w:rsidR="00935B1D" w:rsidRPr="00A51ADD" w:rsidRDefault="00935B1D" w:rsidP="00935B1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A51ADD">
        <w:rPr>
          <w:rFonts w:ascii="Times New Roman" w:eastAsia="Times New Roman" w:hAnsi="Times New Roman" w:cs="Times New Roman"/>
          <w:b/>
          <w:bCs/>
          <w:color w:val="000000" w:themeColor="text1"/>
          <w:sz w:val="27"/>
          <w:szCs w:val="27"/>
        </w:rPr>
        <w:t xml:space="preserve"> Study Area</w:t>
      </w:r>
    </w:p>
    <w:p w14:paraId="67620DA0" w14:textId="77777777" w:rsidR="00935B1D" w:rsidRPr="00A51ADD" w:rsidRDefault="00935B1D" w:rsidP="00935B1D">
      <w:pPr>
        <w:pStyle w:val="NormalWeb"/>
        <w:spacing w:line="360" w:lineRule="auto"/>
        <w:jc w:val="both"/>
        <w:rPr>
          <w:color w:val="000000" w:themeColor="text1"/>
        </w:rPr>
      </w:pPr>
      <w:r w:rsidRPr="00A51ADD">
        <w:rPr>
          <w:color w:val="000000" w:themeColor="text1"/>
        </w:rPr>
        <w:t xml:space="preserve">The study was conducted in </w:t>
      </w:r>
      <w:r w:rsidRPr="00A51ADD">
        <w:rPr>
          <w:rStyle w:val="Strong"/>
          <w:b w:val="0"/>
          <w:color w:val="000000" w:themeColor="text1"/>
        </w:rPr>
        <w:t>Mogadishu</w:t>
      </w:r>
      <w:r w:rsidRPr="00A51ADD">
        <w:rPr>
          <w:b/>
          <w:color w:val="000000" w:themeColor="text1"/>
        </w:rPr>
        <w:t>,</w:t>
      </w:r>
      <w:r w:rsidRPr="00A51ADD">
        <w:rPr>
          <w:color w:val="000000" w:themeColor="text1"/>
        </w:rPr>
        <w:t xml:space="preserve"> the capital city of the Federal Republic of Somalia. Mogadishu lies along the </w:t>
      </w:r>
      <w:r w:rsidRPr="00A51ADD">
        <w:rPr>
          <w:rStyle w:val="Strong"/>
          <w:b w:val="0"/>
          <w:color w:val="000000" w:themeColor="text1"/>
        </w:rPr>
        <w:t>Indian Ocean coast in the Banadir region</w:t>
      </w:r>
      <w:r w:rsidRPr="00A51ADD">
        <w:rPr>
          <w:color w:val="000000" w:themeColor="text1"/>
        </w:rPr>
        <w:t xml:space="preserve">, situated between latitudes </w:t>
      </w:r>
      <w:r w:rsidRPr="00A51ADD">
        <w:rPr>
          <w:rStyle w:val="Strong"/>
          <w:b w:val="0"/>
          <w:color w:val="000000" w:themeColor="text1"/>
        </w:rPr>
        <w:t>2°02′ N and 45°21′ E</w:t>
      </w:r>
      <w:r w:rsidRPr="00A51ADD">
        <w:rPr>
          <w:b/>
          <w:color w:val="000000" w:themeColor="text1"/>
        </w:rPr>
        <w:t>,</w:t>
      </w:r>
      <w:r w:rsidRPr="00A51ADD">
        <w:rPr>
          <w:color w:val="000000" w:themeColor="text1"/>
        </w:rPr>
        <w:t xml:space="preserve"> with an average elevation of approximately </w:t>
      </w:r>
      <w:r w:rsidRPr="00A51ADD">
        <w:rPr>
          <w:rStyle w:val="Strong"/>
          <w:b w:val="0"/>
          <w:color w:val="000000" w:themeColor="text1"/>
        </w:rPr>
        <w:t>9 meters above sea level</w:t>
      </w:r>
      <w:r w:rsidRPr="00A51ADD">
        <w:rPr>
          <w:color w:val="000000" w:themeColor="text1"/>
        </w:rPr>
        <w:t xml:space="preserve">. The city covers an estimated area of </w:t>
      </w:r>
      <w:r w:rsidRPr="00A51ADD">
        <w:rPr>
          <w:rStyle w:val="Strong"/>
          <w:b w:val="0"/>
          <w:color w:val="000000" w:themeColor="text1"/>
        </w:rPr>
        <w:t>91 square kilometers</w:t>
      </w:r>
      <w:r w:rsidRPr="00A51ADD">
        <w:rPr>
          <w:b/>
          <w:color w:val="000000" w:themeColor="text1"/>
        </w:rPr>
        <w:t xml:space="preserve"> </w:t>
      </w:r>
      <w:r w:rsidRPr="00A51ADD">
        <w:rPr>
          <w:color w:val="000000" w:themeColor="text1"/>
        </w:rPr>
        <w:t xml:space="preserve">and serves as the </w:t>
      </w:r>
      <w:r w:rsidRPr="00A51ADD">
        <w:rPr>
          <w:rStyle w:val="Strong"/>
          <w:b w:val="0"/>
          <w:color w:val="000000" w:themeColor="text1"/>
        </w:rPr>
        <w:t>economic, political, and administrative center</w:t>
      </w:r>
      <w:r w:rsidRPr="00A51ADD">
        <w:rPr>
          <w:color w:val="000000" w:themeColor="text1"/>
        </w:rPr>
        <w:t xml:space="preserve"> of Somalia. It has an estimated population exceeding </w:t>
      </w:r>
      <w:r w:rsidRPr="00A51ADD">
        <w:rPr>
          <w:rStyle w:val="Strong"/>
          <w:b w:val="0"/>
          <w:color w:val="000000" w:themeColor="text1"/>
        </w:rPr>
        <w:t>2.5 million people</w:t>
      </w:r>
      <w:r w:rsidRPr="00A51ADD">
        <w:rPr>
          <w:b/>
          <w:color w:val="000000" w:themeColor="text1"/>
        </w:rPr>
        <w:t>,</w:t>
      </w:r>
      <w:r w:rsidRPr="00A51ADD">
        <w:rPr>
          <w:color w:val="000000" w:themeColor="text1"/>
        </w:rPr>
        <w:t xml:space="preserve"> making it one of the fastest-growing urban centers in the Horn of Africa (Warsame, 2024).</w:t>
      </w:r>
    </w:p>
    <w:p w14:paraId="37B1AC36" w14:textId="77777777" w:rsidR="00935B1D" w:rsidRPr="00A51ADD" w:rsidRDefault="00935B1D" w:rsidP="00935B1D">
      <w:pPr>
        <w:pStyle w:val="NormalWeb"/>
        <w:spacing w:line="360" w:lineRule="auto"/>
        <w:jc w:val="both"/>
        <w:rPr>
          <w:color w:val="000000" w:themeColor="text1"/>
        </w:rPr>
      </w:pPr>
      <w:r w:rsidRPr="00A51ADD">
        <w:rPr>
          <w:color w:val="000000" w:themeColor="text1"/>
        </w:rPr>
        <w:t xml:space="preserve">Mogadishu experiences a </w:t>
      </w:r>
      <w:r w:rsidRPr="00A51ADD">
        <w:rPr>
          <w:rStyle w:val="Strong"/>
          <w:b w:val="0"/>
          <w:color w:val="000000" w:themeColor="text1"/>
        </w:rPr>
        <w:t>hot semi-arid climate</w:t>
      </w:r>
      <w:r w:rsidRPr="00A51ADD">
        <w:rPr>
          <w:color w:val="000000" w:themeColor="text1"/>
        </w:rPr>
        <w:t xml:space="preserve"> under the </w:t>
      </w:r>
      <w:proofErr w:type="spellStart"/>
      <w:r w:rsidRPr="00A51ADD">
        <w:rPr>
          <w:color w:val="000000" w:themeColor="text1"/>
        </w:rPr>
        <w:t>Köppen</w:t>
      </w:r>
      <w:proofErr w:type="spellEnd"/>
      <w:r w:rsidRPr="00A51ADD">
        <w:rPr>
          <w:color w:val="000000" w:themeColor="text1"/>
        </w:rPr>
        <w:t xml:space="preserve">-Geiger classification, characterized by high temperatures throughout the year and bimodal rainfall patterns. The two main rainy seasons are the </w:t>
      </w:r>
      <w:r w:rsidRPr="00A51ADD">
        <w:rPr>
          <w:rStyle w:val="Strong"/>
          <w:b w:val="0"/>
          <w:color w:val="000000" w:themeColor="text1"/>
        </w:rPr>
        <w:t>Gu season (April–June)</w:t>
      </w:r>
      <w:r w:rsidRPr="00A51ADD">
        <w:rPr>
          <w:color w:val="000000" w:themeColor="text1"/>
        </w:rPr>
        <w:t xml:space="preserve"> and the </w:t>
      </w:r>
      <w:proofErr w:type="spellStart"/>
      <w:r w:rsidRPr="00A51ADD">
        <w:rPr>
          <w:rStyle w:val="Strong"/>
          <w:b w:val="0"/>
          <w:color w:val="000000" w:themeColor="text1"/>
        </w:rPr>
        <w:t>Deyr</w:t>
      </w:r>
      <w:proofErr w:type="spellEnd"/>
      <w:r w:rsidRPr="00A51ADD">
        <w:rPr>
          <w:rStyle w:val="Strong"/>
          <w:b w:val="0"/>
          <w:color w:val="000000" w:themeColor="text1"/>
        </w:rPr>
        <w:t xml:space="preserve"> season (October–December)</w:t>
      </w:r>
      <w:r w:rsidRPr="00A51ADD">
        <w:rPr>
          <w:b/>
          <w:color w:val="000000" w:themeColor="text1"/>
        </w:rPr>
        <w:t>,</w:t>
      </w:r>
      <w:r w:rsidRPr="00A51ADD">
        <w:rPr>
          <w:color w:val="000000" w:themeColor="text1"/>
        </w:rPr>
        <w:t xml:space="preserve"> while the </w:t>
      </w:r>
      <w:proofErr w:type="spellStart"/>
      <w:r w:rsidRPr="00A51ADD">
        <w:rPr>
          <w:rStyle w:val="Strong"/>
          <w:b w:val="0"/>
          <w:color w:val="000000" w:themeColor="text1"/>
        </w:rPr>
        <w:t>Jilaal</w:t>
      </w:r>
      <w:proofErr w:type="spellEnd"/>
      <w:r w:rsidRPr="00A51ADD">
        <w:rPr>
          <w:rStyle w:val="Strong"/>
          <w:b w:val="0"/>
          <w:color w:val="000000" w:themeColor="text1"/>
        </w:rPr>
        <w:t xml:space="preserve"> (January–March)</w:t>
      </w:r>
      <w:r w:rsidRPr="00A51ADD">
        <w:rPr>
          <w:color w:val="000000" w:themeColor="text1"/>
        </w:rPr>
        <w:t xml:space="preserve"> and </w:t>
      </w:r>
      <w:proofErr w:type="spellStart"/>
      <w:r w:rsidRPr="00A51ADD">
        <w:rPr>
          <w:rStyle w:val="Strong"/>
          <w:b w:val="0"/>
          <w:color w:val="000000" w:themeColor="text1"/>
        </w:rPr>
        <w:t>Hagay</w:t>
      </w:r>
      <w:proofErr w:type="spellEnd"/>
      <w:r w:rsidRPr="00A51ADD">
        <w:rPr>
          <w:rStyle w:val="Strong"/>
          <w:b w:val="0"/>
          <w:color w:val="000000" w:themeColor="text1"/>
        </w:rPr>
        <w:t xml:space="preserve"> (July–September)</w:t>
      </w:r>
      <w:r w:rsidRPr="00A51ADD">
        <w:rPr>
          <w:color w:val="000000" w:themeColor="text1"/>
        </w:rPr>
        <w:t xml:space="preserve"> are typically dry. Average annual rainfall ranges between </w:t>
      </w:r>
      <w:r w:rsidRPr="00A51ADD">
        <w:rPr>
          <w:rStyle w:val="Strong"/>
          <w:b w:val="0"/>
          <w:color w:val="000000" w:themeColor="text1"/>
        </w:rPr>
        <w:t>400–600 mm</w:t>
      </w:r>
      <w:r w:rsidRPr="00A51ADD">
        <w:rPr>
          <w:b/>
          <w:color w:val="000000" w:themeColor="text1"/>
        </w:rPr>
        <w:t>,</w:t>
      </w:r>
      <w:r w:rsidRPr="00A51ADD">
        <w:rPr>
          <w:color w:val="000000" w:themeColor="text1"/>
        </w:rPr>
        <w:t xml:space="preserve"> though it is highly variable and increasingly erratic due to climate change (Hassan et al., 2021). Mean daily temperatures range from </w:t>
      </w:r>
      <w:r w:rsidRPr="00A51ADD">
        <w:rPr>
          <w:rStyle w:val="Strong"/>
          <w:b w:val="0"/>
          <w:color w:val="000000" w:themeColor="text1"/>
        </w:rPr>
        <w:t>25°C to 32°C</w:t>
      </w:r>
      <w:r w:rsidRPr="00A51ADD">
        <w:rPr>
          <w:color w:val="000000" w:themeColor="text1"/>
        </w:rPr>
        <w:t>, with high evapotranspiration rates that contribute to soil moisture stress and limit crop productivity. Seasonal droughts and sporadic floods have become more frequent, disrupting urban agricultural activities and food supply chains.</w:t>
      </w:r>
    </w:p>
    <w:p w14:paraId="36285B79" w14:textId="77777777" w:rsidR="00935B1D" w:rsidRPr="00A51ADD" w:rsidRDefault="00935B1D" w:rsidP="00935B1D">
      <w:pPr>
        <w:pStyle w:val="NormalWeb"/>
        <w:spacing w:line="360" w:lineRule="auto"/>
        <w:jc w:val="both"/>
        <w:rPr>
          <w:color w:val="000000" w:themeColor="text1"/>
        </w:rPr>
      </w:pPr>
      <w:r w:rsidRPr="00A51ADD">
        <w:rPr>
          <w:color w:val="000000" w:themeColor="text1"/>
        </w:rPr>
        <w:t xml:space="preserve">Mogadishu’s economy is primarily service-based, but </w:t>
      </w:r>
      <w:r w:rsidRPr="00A51ADD">
        <w:rPr>
          <w:rStyle w:val="Strong"/>
          <w:b w:val="0"/>
          <w:color w:val="000000" w:themeColor="text1"/>
        </w:rPr>
        <w:t>agriculture remains a critical livelihood activity</w:t>
      </w:r>
      <w:r w:rsidRPr="00A51ADD">
        <w:rPr>
          <w:color w:val="000000" w:themeColor="text1"/>
        </w:rPr>
        <w:t xml:space="preserve"> for a large segment of its urban and peri-urban population. Many households engage in </w:t>
      </w:r>
      <w:r w:rsidRPr="00A51ADD">
        <w:rPr>
          <w:rStyle w:val="Strong"/>
          <w:b w:val="0"/>
          <w:color w:val="000000" w:themeColor="text1"/>
        </w:rPr>
        <w:t>small-scale urban farming</w:t>
      </w:r>
      <w:r w:rsidRPr="00A51ADD">
        <w:rPr>
          <w:color w:val="000000" w:themeColor="text1"/>
        </w:rPr>
        <w:t xml:space="preserve"> to supplement income, enhance food security, and cope with high unemployment rates. These activities include vegetable production (e.g., tomatoes, onions, spinach, and peppers), poultry farming, and small livestock keeping.</w:t>
      </w:r>
      <w:r w:rsidRPr="00A51ADD">
        <w:rPr>
          <w:color w:val="000000" w:themeColor="text1"/>
        </w:rPr>
        <w:br/>
        <w:t xml:space="preserve">However, access to productive resources is constrained by </w:t>
      </w:r>
      <w:r w:rsidRPr="00A51ADD">
        <w:rPr>
          <w:rStyle w:val="Strong"/>
          <w:b w:val="0"/>
          <w:color w:val="000000" w:themeColor="text1"/>
        </w:rPr>
        <w:t>land tenure insecurity, limited access to water, poor infrastructure, and inadequate technical support</w:t>
      </w:r>
      <w:r w:rsidRPr="00A51ADD">
        <w:rPr>
          <w:color w:val="000000" w:themeColor="text1"/>
        </w:rPr>
        <w:t xml:space="preserve"> from formal agricultural institutions </w:t>
      </w:r>
      <w:r w:rsidRPr="00A51ADD">
        <w:rPr>
          <w:color w:val="000000" w:themeColor="text1"/>
        </w:rPr>
        <w:lastRenderedPageBreak/>
        <w:t>(Mogaka et al., 2020). Urban farmers typically rely on informal irrigation systems, recycled wastewater, and organic waste composting to sustain their production.</w:t>
      </w:r>
    </w:p>
    <w:p w14:paraId="454A1237" w14:textId="77777777" w:rsidR="00935B1D" w:rsidRPr="00A51ADD" w:rsidRDefault="00935B1D" w:rsidP="00935B1D">
      <w:pPr>
        <w:pStyle w:val="NormalWeb"/>
        <w:spacing w:line="360" w:lineRule="auto"/>
        <w:jc w:val="both"/>
        <w:rPr>
          <w:color w:val="000000" w:themeColor="text1"/>
        </w:rPr>
      </w:pPr>
      <w:r w:rsidRPr="00A51ADD">
        <w:rPr>
          <w:color w:val="000000" w:themeColor="text1"/>
        </w:rPr>
        <w:t xml:space="preserve">Mogadishu’s location along the coast makes it highly vulnerable to </w:t>
      </w:r>
      <w:r w:rsidRPr="00A51ADD">
        <w:rPr>
          <w:rStyle w:val="Strong"/>
          <w:b w:val="0"/>
          <w:color w:val="000000" w:themeColor="text1"/>
        </w:rPr>
        <w:t>climate-induced hazards</w:t>
      </w:r>
      <w:r w:rsidRPr="00A51ADD">
        <w:rPr>
          <w:b/>
          <w:color w:val="000000" w:themeColor="text1"/>
        </w:rPr>
        <w:t xml:space="preserve"> </w:t>
      </w:r>
      <w:r w:rsidRPr="00A51ADD">
        <w:rPr>
          <w:color w:val="000000" w:themeColor="text1"/>
        </w:rPr>
        <w:t xml:space="preserve">such as </w:t>
      </w:r>
      <w:r w:rsidRPr="00A51ADD">
        <w:rPr>
          <w:rStyle w:val="Strong"/>
          <w:b w:val="0"/>
          <w:color w:val="000000" w:themeColor="text1"/>
        </w:rPr>
        <w:t>droughts, floods, saltwater intrusion, and rising sea levels</w:t>
      </w:r>
      <w:r w:rsidRPr="00A51ADD">
        <w:rPr>
          <w:b/>
          <w:color w:val="000000" w:themeColor="text1"/>
        </w:rPr>
        <w:t>.</w:t>
      </w:r>
      <w:r w:rsidRPr="00A51ADD">
        <w:rPr>
          <w:color w:val="000000" w:themeColor="text1"/>
        </w:rPr>
        <w:t xml:space="preserve"> Decades of deforestation, poor waste management, and uncontrolled urban expansion have exacerbated land degradation and reduced the availability of arable land. Climate variability has also affected rainfall reliability and soil fertility, leading to reduced crop yields and heightened food insecurity (Gebremedhin &amp; Gebrekidan, 2025).</w:t>
      </w:r>
    </w:p>
    <w:p w14:paraId="45B5D5A9" w14:textId="4B413D37" w:rsidR="00935B1D" w:rsidRPr="00A51ADD" w:rsidRDefault="00935B1D" w:rsidP="00AD32F4">
      <w:pPr>
        <w:pStyle w:val="NormalWeb"/>
        <w:spacing w:line="360" w:lineRule="auto"/>
        <w:jc w:val="both"/>
        <w:rPr>
          <w:color w:val="000000" w:themeColor="text1"/>
        </w:rPr>
      </w:pPr>
      <w:r w:rsidRPr="00A51ADD">
        <w:rPr>
          <w:color w:val="000000" w:themeColor="text1"/>
        </w:rPr>
        <w:t xml:space="preserve">Urban agriculture in Mogadishu has emerged as an adaptive livelihood strategy that supports food availability and income diversification. However, the sector remains largely </w:t>
      </w:r>
      <w:r w:rsidRPr="00A51ADD">
        <w:rPr>
          <w:rStyle w:val="Strong"/>
          <w:b w:val="0"/>
          <w:color w:val="000000" w:themeColor="text1"/>
        </w:rPr>
        <w:t>informal and</w:t>
      </w:r>
      <w:r w:rsidRPr="00A51ADD">
        <w:rPr>
          <w:rStyle w:val="Strong"/>
          <w:color w:val="000000" w:themeColor="text1"/>
        </w:rPr>
        <w:t xml:space="preserve"> </w:t>
      </w:r>
      <w:r w:rsidRPr="00A51ADD">
        <w:rPr>
          <w:rStyle w:val="Strong"/>
          <w:b w:val="0"/>
          <w:color w:val="000000" w:themeColor="text1"/>
        </w:rPr>
        <w:t>underdeveloped</w:t>
      </w:r>
      <w:r w:rsidRPr="00A51ADD">
        <w:rPr>
          <w:b/>
          <w:color w:val="000000" w:themeColor="text1"/>
        </w:rPr>
        <w:t>,</w:t>
      </w:r>
      <w:r w:rsidRPr="00A51ADD">
        <w:rPr>
          <w:color w:val="000000" w:themeColor="text1"/>
        </w:rPr>
        <w:t xml:space="preserve"> lacking adequate policy support, training, and access to modern technologies. The integration of </w:t>
      </w:r>
      <w:r w:rsidRPr="00A51ADD">
        <w:rPr>
          <w:rStyle w:val="Strong"/>
          <w:b w:val="0"/>
          <w:color w:val="000000" w:themeColor="text1"/>
        </w:rPr>
        <w:t>Climate-Smart Agriculture (CSA)</w:t>
      </w:r>
      <w:r w:rsidRPr="00A51ADD">
        <w:rPr>
          <w:color w:val="000000" w:themeColor="text1"/>
        </w:rPr>
        <w:t xml:space="preserve"> practices such as drip irrigation, mulching, crop diversification, and organic composting offers a promising opportunity to </w:t>
      </w:r>
      <w:r w:rsidRPr="00A51ADD">
        <w:rPr>
          <w:rStyle w:val="Strong"/>
          <w:b w:val="0"/>
          <w:color w:val="000000" w:themeColor="text1"/>
        </w:rPr>
        <w:t>enhance resilience, improve productivity, and reduce environmental degradation</w:t>
      </w:r>
      <w:r w:rsidRPr="00A51ADD">
        <w:rPr>
          <w:b/>
          <w:color w:val="000000" w:themeColor="text1"/>
        </w:rPr>
        <w:t>.</w:t>
      </w:r>
      <w:r w:rsidRPr="00A51ADD">
        <w:rPr>
          <w:color w:val="000000" w:themeColor="text1"/>
        </w:rPr>
        <w:t xml:space="preserve"> Despite its potential, the level of CSA adoption among urban farmers in Mogadishu remains uncertain, necessitating a systematic assessment to understand its impacts on livelihoods and resilience.</w:t>
      </w:r>
      <w:r w:rsidR="00AD32F4">
        <w:rPr>
          <w:color w:val="000000" w:themeColor="text1"/>
        </w:rPr>
        <w:t xml:space="preserve"> </w:t>
      </w:r>
      <w:r w:rsidRPr="00A51ADD">
        <w:rPr>
          <w:i/>
          <w:iCs/>
          <w:color w:val="000000" w:themeColor="text1"/>
        </w:rPr>
        <w:t>Figure 1: Study area Map</w:t>
      </w:r>
    </w:p>
    <w:p w14:paraId="6BD27CC6" w14:textId="77777777" w:rsidR="00935B1D" w:rsidRPr="00A51ADD" w:rsidRDefault="00935B1D" w:rsidP="00935B1D">
      <w:pPr>
        <w:spacing w:after="0" w:line="240" w:lineRule="auto"/>
        <w:rPr>
          <w:rFonts w:ascii="Times New Roman" w:eastAsia="Times New Roman" w:hAnsi="Times New Roman" w:cs="Times New Roman"/>
          <w:color w:val="000000" w:themeColor="text1"/>
          <w:sz w:val="24"/>
          <w:szCs w:val="24"/>
        </w:rPr>
      </w:pPr>
    </w:p>
    <w:p w14:paraId="0509A39B" w14:textId="77777777" w:rsidR="00935B1D" w:rsidRPr="00A51ADD" w:rsidRDefault="00935B1D" w:rsidP="00935B1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A51ADD">
        <w:rPr>
          <w:rFonts w:ascii="Times New Roman" w:eastAsia="Times New Roman" w:hAnsi="Times New Roman" w:cs="Times New Roman"/>
          <w:b/>
          <w:bCs/>
          <w:color w:val="000000" w:themeColor="text1"/>
          <w:sz w:val="27"/>
          <w:szCs w:val="27"/>
        </w:rPr>
        <w:t>Research Design</w:t>
      </w:r>
    </w:p>
    <w:p w14:paraId="5DD62588" w14:textId="77777777" w:rsidR="00935B1D" w:rsidRPr="00A51ADD" w:rsidRDefault="00935B1D" w:rsidP="00935B1D">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A </w:t>
      </w:r>
      <w:r w:rsidRPr="00A51ADD">
        <w:rPr>
          <w:rFonts w:ascii="Times New Roman" w:eastAsia="Times New Roman" w:hAnsi="Times New Roman" w:cs="Times New Roman"/>
          <w:bCs/>
          <w:color w:val="000000" w:themeColor="text1"/>
          <w:sz w:val="24"/>
          <w:szCs w:val="24"/>
        </w:rPr>
        <w:t>descriptive cross-sectional survey</w:t>
      </w:r>
      <w:r w:rsidRPr="00A51ADD">
        <w:rPr>
          <w:rFonts w:ascii="Times New Roman" w:eastAsia="Times New Roman" w:hAnsi="Times New Roman" w:cs="Times New Roman"/>
          <w:color w:val="000000" w:themeColor="text1"/>
          <w:sz w:val="24"/>
          <w:szCs w:val="24"/>
        </w:rPr>
        <w:t xml:space="preserve"> design was adopted. This allows for examining the extent of CSA adoption, its impact on livelihoods, and resilience outcomes among urban farmers at a single point in time.</w:t>
      </w:r>
    </w:p>
    <w:p w14:paraId="7B6AC365" w14:textId="77777777" w:rsidR="00935B1D" w:rsidRPr="00A51ADD" w:rsidRDefault="00935B1D" w:rsidP="00935B1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A51ADD">
        <w:rPr>
          <w:rFonts w:ascii="Times New Roman" w:eastAsia="Times New Roman" w:hAnsi="Times New Roman" w:cs="Times New Roman"/>
          <w:b/>
          <w:bCs/>
          <w:color w:val="000000" w:themeColor="text1"/>
          <w:sz w:val="27"/>
          <w:szCs w:val="27"/>
        </w:rPr>
        <w:t>Research Population</w:t>
      </w:r>
    </w:p>
    <w:p w14:paraId="49D6F699" w14:textId="77777777" w:rsidR="00935B1D" w:rsidRPr="00A51ADD" w:rsidRDefault="00935B1D" w:rsidP="00935B1D">
      <w:pPr>
        <w:spacing w:after="0" w:line="36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Th</w:t>
      </w:r>
      <w:r w:rsidR="0044400A">
        <w:rPr>
          <w:rFonts w:ascii="Times New Roman" w:eastAsia="Times New Roman" w:hAnsi="Times New Roman" w:cs="Times New Roman"/>
          <w:color w:val="000000" w:themeColor="text1"/>
          <w:sz w:val="24"/>
          <w:szCs w:val="24"/>
        </w:rPr>
        <w:t>e study population consists of 3</w:t>
      </w:r>
      <w:r w:rsidRPr="00A51ADD">
        <w:rPr>
          <w:rFonts w:ascii="Times New Roman" w:eastAsia="Times New Roman" w:hAnsi="Times New Roman" w:cs="Times New Roman"/>
          <w:color w:val="000000" w:themeColor="text1"/>
          <w:sz w:val="24"/>
          <w:szCs w:val="24"/>
        </w:rPr>
        <w:t xml:space="preserve">00 urban farmers who actively practice crop production across various districts of Mogadishu, Somalia. These farmers represent the target group for assessing the adoption of Climate-Smart Agriculture (CSA) practices and their impact on livelihoods and resilience. In addition to the farmers, a few key informants, including agricultural extension officers, staff from non-governmental organizations (NGOs), and agricultural experts, were </w:t>
      </w:r>
      <w:r w:rsidRPr="00A51ADD">
        <w:rPr>
          <w:rFonts w:ascii="Times New Roman" w:eastAsia="Times New Roman" w:hAnsi="Times New Roman" w:cs="Times New Roman"/>
          <w:color w:val="000000" w:themeColor="text1"/>
          <w:sz w:val="24"/>
          <w:szCs w:val="24"/>
        </w:rPr>
        <w:lastRenderedPageBreak/>
        <w:t>included to provide in-depth insights and professional perspectives on CSA interventions, challenges, and support mechanisms in the urban farming context.</w:t>
      </w:r>
    </w:p>
    <w:p w14:paraId="56BF1DA1" w14:textId="77777777" w:rsidR="00935B1D" w:rsidRPr="00A51ADD" w:rsidRDefault="00935B1D" w:rsidP="00935B1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A51ADD">
        <w:rPr>
          <w:rFonts w:ascii="Times New Roman" w:eastAsia="Times New Roman" w:hAnsi="Times New Roman" w:cs="Times New Roman"/>
          <w:b/>
          <w:bCs/>
          <w:color w:val="000000" w:themeColor="text1"/>
          <w:sz w:val="27"/>
          <w:szCs w:val="27"/>
        </w:rPr>
        <w:t xml:space="preserve"> Sample Size and Sampling Strategy</w:t>
      </w:r>
    </w:p>
    <w:p w14:paraId="7CE07F5A" w14:textId="77777777" w:rsidR="00935B1D" w:rsidRPr="00A51ADD" w:rsidRDefault="00935B1D" w:rsidP="00935B1D">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 xml:space="preserve"> Sample Size Determination</w:t>
      </w:r>
    </w:p>
    <w:p w14:paraId="4B82A60B" w14:textId="77777777" w:rsidR="00935B1D" w:rsidRPr="00A51ADD"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The sample size was determined using </w:t>
      </w:r>
      <w:r w:rsidRPr="00A51ADD">
        <w:rPr>
          <w:rFonts w:ascii="Times New Roman" w:eastAsia="Times New Roman" w:hAnsi="Times New Roman" w:cs="Times New Roman"/>
          <w:bCs/>
          <w:color w:val="000000" w:themeColor="text1"/>
          <w:sz w:val="24"/>
          <w:szCs w:val="24"/>
        </w:rPr>
        <w:t>Yamane’s formula</w:t>
      </w:r>
      <w:r w:rsidRPr="00A51ADD">
        <w:rPr>
          <w:rFonts w:ascii="Times New Roman" w:eastAsia="Times New Roman" w:hAnsi="Times New Roman" w:cs="Times New Roman"/>
          <w:color w:val="000000" w:themeColor="text1"/>
          <w:sz w:val="24"/>
          <w:szCs w:val="24"/>
        </w:rPr>
        <w:t>:</w:t>
      </w:r>
    </w:p>
    <w:p w14:paraId="6E28C1B2" w14:textId="77777777" w:rsidR="00935B1D" w:rsidRPr="00A51ADD"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b/>
          <w:bCs/>
          <w:color w:val="000000" w:themeColor="text1"/>
          <w:sz w:val="24"/>
          <w:szCs w:val="24"/>
        </w:rPr>
        <w:t>Yamane’s formula:</w:t>
      </w:r>
    </w:p>
    <w:p w14:paraId="2C9BB15E" w14:textId="77777777" w:rsidR="00935B1D" w:rsidRPr="00A51ADD"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n = N / (1 + N * e²)</w:t>
      </w:r>
    </w:p>
    <w:p w14:paraId="6BF0259C" w14:textId="77777777" w:rsidR="00935B1D" w:rsidRPr="00A51ADD"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Where:</w:t>
      </w:r>
    </w:p>
    <w:p w14:paraId="76DFAFEE" w14:textId="77777777" w:rsidR="00935B1D" w:rsidRPr="00A51ADD" w:rsidRDefault="00935B1D" w:rsidP="00935B1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n = sample size</w:t>
      </w:r>
    </w:p>
    <w:p w14:paraId="7E6D2AC7" w14:textId="77777777" w:rsidR="00935B1D" w:rsidRPr="00A51ADD" w:rsidRDefault="00770700" w:rsidP="00935B1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N = population size (240</w:t>
      </w:r>
      <w:r w:rsidR="00935B1D" w:rsidRPr="00A51ADD">
        <w:rPr>
          <w:rFonts w:ascii="Times New Roman" w:eastAsia="Times New Roman" w:hAnsi="Times New Roman" w:cs="Times New Roman"/>
          <w:color w:val="000000" w:themeColor="text1"/>
          <w:sz w:val="24"/>
          <w:szCs w:val="24"/>
        </w:rPr>
        <w:t>)</w:t>
      </w:r>
    </w:p>
    <w:p w14:paraId="3D0F1518" w14:textId="77777777" w:rsidR="00935B1D" w:rsidRPr="00A51ADD" w:rsidRDefault="00935B1D" w:rsidP="00935B1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e = margin of error (0.05)</w:t>
      </w:r>
    </w:p>
    <w:p w14:paraId="06A91CDA" w14:textId="77777777" w:rsidR="00935B1D" w:rsidRPr="00A51ADD"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b/>
          <w:bCs/>
          <w:color w:val="000000" w:themeColor="text1"/>
          <w:sz w:val="24"/>
          <w:szCs w:val="24"/>
        </w:rPr>
        <w:t>Calculation:</w:t>
      </w:r>
      <w:r w:rsidR="00770700" w:rsidRPr="00A51ADD">
        <w:rPr>
          <w:rFonts w:ascii="Times New Roman" w:eastAsia="Times New Roman" w:hAnsi="Times New Roman" w:cs="Times New Roman"/>
          <w:color w:val="000000" w:themeColor="text1"/>
          <w:sz w:val="24"/>
          <w:szCs w:val="24"/>
        </w:rPr>
        <w:br/>
        <w:t>n = 240 / (1 + 240 * 0.05²)</w:t>
      </w:r>
      <w:r w:rsidR="00770700" w:rsidRPr="00A51ADD">
        <w:rPr>
          <w:rFonts w:ascii="Times New Roman" w:eastAsia="Times New Roman" w:hAnsi="Times New Roman" w:cs="Times New Roman"/>
          <w:color w:val="000000" w:themeColor="text1"/>
          <w:sz w:val="24"/>
          <w:szCs w:val="24"/>
        </w:rPr>
        <w:br/>
        <w:t>n = 240 / (1 + 240 * 0.0025)</w:t>
      </w:r>
      <w:r w:rsidR="00770700" w:rsidRPr="00A51ADD">
        <w:rPr>
          <w:rFonts w:ascii="Times New Roman" w:eastAsia="Times New Roman" w:hAnsi="Times New Roman" w:cs="Times New Roman"/>
          <w:color w:val="000000" w:themeColor="text1"/>
          <w:sz w:val="24"/>
          <w:szCs w:val="24"/>
        </w:rPr>
        <w:br/>
        <w:t>n = 240 / (1 + 0.6)</w:t>
      </w:r>
      <w:r w:rsidR="00770700" w:rsidRPr="00A51ADD">
        <w:rPr>
          <w:rFonts w:ascii="Times New Roman" w:eastAsia="Times New Roman" w:hAnsi="Times New Roman" w:cs="Times New Roman"/>
          <w:color w:val="000000" w:themeColor="text1"/>
          <w:sz w:val="24"/>
          <w:szCs w:val="24"/>
        </w:rPr>
        <w:br/>
        <w:t>n = 240 / 1.6 = 150</w:t>
      </w:r>
    </w:p>
    <w:p w14:paraId="20C49696" w14:textId="77777777" w:rsidR="00935B1D" w:rsidRPr="00A51ADD"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b/>
          <w:bCs/>
          <w:color w:val="000000" w:themeColor="text1"/>
          <w:sz w:val="24"/>
          <w:szCs w:val="24"/>
        </w:rPr>
        <w:t>Adjusting for 10% non-response:</w:t>
      </w:r>
      <w:r w:rsidR="00770700" w:rsidRPr="00A51ADD">
        <w:rPr>
          <w:rFonts w:ascii="Times New Roman" w:eastAsia="Times New Roman" w:hAnsi="Times New Roman" w:cs="Times New Roman"/>
          <w:color w:val="000000" w:themeColor="text1"/>
          <w:sz w:val="24"/>
          <w:szCs w:val="24"/>
        </w:rPr>
        <w:br/>
        <w:t>Adjusted sample size = 150</w:t>
      </w:r>
      <w:r w:rsidRPr="00A51ADD">
        <w:rPr>
          <w:rFonts w:ascii="Times New Roman" w:eastAsia="Times New Roman" w:hAnsi="Times New Roman" w:cs="Times New Roman"/>
          <w:color w:val="000000" w:themeColor="text1"/>
          <w:sz w:val="24"/>
          <w:szCs w:val="24"/>
        </w:rPr>
        <w:t xml:space="preserve"> / </w:t>
      </w:r>
      <w:r w:rsidR="00770700" w:rsidRPr="00A51ADD">
        <w:rPr>
          <w:rFonts w:ascii="Times New Roman" w:eastAsia="Times New Roman" w:hAnsi="Times New Roman" w:cs="Times New Roman"/>
          <w:color w:val="000000" w:themeColor="text1"/>
          <w:sz w:val="24"/>
          <w:szCs w:val="24"/>
        </w:rPr>
        <w:t>(1 - 0.10) = 150</w:t>
      </w:r>
      <w:r w:rsidRPr="00A51ADD">
        <w:rPr>
          <w:rFonts w:ascii="Times New Roman" w:eastAsia="Times New Roman" w:hAnsi="Times New Roman" w:cs="Times New Roman"/>
          <w:color w:val="000000" w:themeColor="text1"/>
          <w:sz w:val="24"/>
          <w:szCs w:val="24"/>
        </w:rPr>
        <w:t xml:space="preserve"> / 0.9 ≈</w:t>
      </w:r>
      <w:r w:rsidRPr="00E468EF">
        <w:rPr>
          <w:rFonts w:ascii="Times New Roman" w:eastAsia="Times New Roman" w:hAnsi="Times New Roman" w:cs="Times New Roman"/>
          <w:color w:val="000000" w:themeColor="text1"/>
          <w:sz w:val="24"/>
          <w:szCs w:val="24"/>
        </w:rPr>
        <w:t xml:space="preserve"> </w:t>
      </w:r>
      <w:r w:rsidR="000C6A14" w:rsidRPr="00E468EF">
        <w:rPr>
          <w:rFonts w:ascii="Times New Roman" w:eastAsia="Times New Roman" w:hAnsi="Times New Roman" w:cs="Times New Roman"/>
          <w:bCs/>
          <w:color w:val="000000" w:themeColor="text1"/>
          <w:sz w:val="24"/>
          <w:szCs w:val="24"/>
        </w:rPr>
        <w:t>150</w:t>
      </w:r>
    </w:p>
    <w:p w14:paraId="30D1C598" w14:textId="77777777" w:rsidR="00935B1D" w:rsidRPr="00A51ADD"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b/>
          <w:bCs/>
          <w:color w:val="000000" w:themeColor="text1"/>
          <w:sz w:val="24"/>
          <w:szCs w:val="24"/>
        </w:rPr>
        <w:t>Final sample size:</w:t>
      </w:r>
      <w:r w:rsidRPr="00A51ADD">
        <w:rPr>
          <w:rFonts w:ascii="Times New Roman" w:eastAsia="Times New Roman" w:hAnsi="Times New Roman" w:cs="Times New Roman"/>
          <w:color w:val="000000" w:themeColor="text1"/>
          <w:sz w:val="24"/>
          <w:szCs w:val="24"/>
        </w:rPr>
        <w:t xml:space="preserve"> </w:t>
      </w:r>
      <w:r w:rsidR="00770700" w:rsidRPr="00A51ADD">
        <w:rPr>
          <w:rFonts w:ascii="Times New Roman" w:eastAsia="Times New Roman" w:hAnsi="Times New Roman" w:cs="Times New Roman"/>
          <w:b/>
          <w:bCs/>
          <w:color w:val="000000" w:themeColor="text1"/>
          <w:sz w:val="24"/>
          <w:szCs w:val="24"/>
        </w:rPr>
        <w:t>167</w:t>
      </w:r>
      <w:r w:rsidRPr="00A51ADD">
        <w:rPr>
          <w:rFonts w:ascii="Times New Roman" w:eastAsia="Times New Roman" w:hAnsi="Times New Roman" w:cs="Times New Roman"/>
          <w:b/>
          <w:bCs/>
          <w:color w:val="000000" w:themeColor="text1"/>
          <w:sz w:val="24"/>
          <w:szCs w:val="24"/>
        </w:rPr>
        <w:t xml:space="preserve"> respondents</w:t>
      </w:r>
    </w:p>
    <w:p w14:paraId="7A962E88" w14:textId="77777777" w:rsidR="00935B1D" w:rsidRPr="00A51ADD" w:rsidRDefault="00935B1D" w:rsidP="00935B1D">
      <w:pPr>
        <w:spacing w:after="0" w:line="240" w:lineRule="auto"/>
        <w:rPr>
          <w:rFonts w:ascii="Times New Roman" w:eastAsia="Times New Roman" w:hAnsi="Times New Roman" w:cs="Times New Roman"/>
          <w:color w:val="000000" w:themeColor="text1"/>
          <w:sz w:val="24"/>
          <w:szCs w:val="24"/>
        </w:rPr>
      </w:pPr>
    </w:p>
    <w:p w14:paraId="6E842132" w14:textId="77777777" w:rsidR="00935B1D" w:rsidRPr="00A51ADD" w:rsidRDefault="00935B1D" w:rsidP="00935B1D">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 xml:space="preserve"> Sampling Technique</w:t>
      </w:r>
    </w:p>
    <w:p w14:paraId="5DFA7CDD" w14:textId="77777777" w:rsidR="00935B1D" w:rsidRPr="00A51ADD" w:rsidRDefault="00935B1D" w:rsidP="00935B1D">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A </w:t>
      </w:r>
      <w:r w:rsidRPr="00A51ADD">
        <w:rPr>
          <w:rFonts w:ascii="Times New Roman" w:eastAsia="Times New Roman" w:hAnsi="Times New Roman" w:cs="Times New Roman"/>
          <w:bCs/>
          <w:color w:val="000000" w:themeColor="text1"/>
          <w:sz w:val="24"/>
          <w:szCs w:val="24"/>
        </w:rPr>
        <w:t>stratified random sampling</w:t>
      </w:r>
      <w:r w:rsidRPr="00A51ADD">
        <w:rPr>
          <w:rFonts w:ascii="Times New Roman" w:eastAsia="Times New Roman" w:hAnsi="Times New Roman" w:cs="Times New Roman"/>
          <w:color w:val="000000" w:themeColor="text1"/>
          <w:sz w:val="24"/>
          <w:szCs w:val="24"/>
        </w:rPr>
        <w:t xml:space="preserve"> method was applied:</w:t>
      </w:r>
    </w:p>
    <w:p w14:paraId="6D95144E" w14:textId="77777777" w:rsidR="00935B1D" w:rsidRPr="00A51ADD" w:rsidRDefault="00935B1D" w:rsidP="00935B1D">
      <w:pPr>
        <w:numPr>
          <w:ilvl w:val="0"/>
          <w:numId w:val="6"/>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Mogadishu was divided into </w:t>
      </w:r>
      <w:r w:rsidRPr="00A51ADD">
        <w:rPr>
          <w:rFonts w:ascii="Times New Roman" w:eastAsia="Times New Roman" w:hAnsi="Times New Roman" w:cs="Times New Roman"/>
          <w:bCs/>
          <w:color w:val="000000" w:themeColor="text1"/>
          <w:sz w:val="24"/>
          <w:szCs w:val="24"/>
        </w:rPr>
        <w:t>district strata</w:t>
      </w:r>
      <w:r w:rsidRPr="00A51ADD">
        <w:rPr>
          <w:rFonts w:ascii="Times New Roman" w:eastAsia="Times New Roman" w:hAnsi="Times New Roman" w:cs="Times New Roman"/>
          <w:color w:val="000000" w:themeColor="text1"/>
          <w:sz w:val="24"/>
          <w:szCs w:val="24"/>
        </w:rPr>
        <w:t xml:space="preserve"> (e.g., </w:t>
      </w:r>
      <w:proofErr w:type="spellStart"/>
      <w:r w:rsidRPr="00A51ADD">
        <w:rPr>
          <w:rFonts w:ascii="Times New Roman" w:eastAsia="Times New Roman" w:hAnsi="Times New Roman" w:cs="Times New Roman"/>
          <w:color w:val="000000" w:themeColor="text1"/>
          <w:sz w:val="24"/>
          <w:szCs w:val="24"/>
        </w:rPr>
        <w:t>Wadajir</w:t>
      </w:r>
      <w:proofErr w:type="spellEnd"/>
      <w:r w:rsidRPr="00A51ADD">
        <w:rPr>
          <w:rFonts w:ascii="Times New Roman" w:eastAsia="Times New Roman" w:hAnsi="Times New Roman" w:cs="Times New Roman"/>
          <w:color w:val="000000" w:themeColor="text1"/>
          <w:sz w:val="24"/>
          <w:szCs w:val="24"/>
        </w:rPr>
        <w:t xml:space="preserve">, </w:t>
      </w:r>
      <w:proofErr w:type="spellStart"/>
      <w:r w:rsidRPr="00A51ADD">
        <w:rPr>
          <w:rFonts w:ascii="Times New Roman" w:eastAsia="Times New Roman" w:hAnsi="Times New Roman" w:cs="Times New Roman"/>
          <w:color w:val="000000" w:themeColor="text1"/>
          <w:sz w:val="24"/>
          <w:szCs w:val="24"/>
        </w:rPr>
        <w:t>Hodan</w:t>
      </w:r>
      <w:proofErr w:type="spellEnd"/>
      <w:r w:rsidRPr="00A51ADD">
        <w:rPr>
          <w:rFonts w:ascii="Times New Roman" w:eastAsia="Times New Roman" w:hAnsi="Times New Roman" w:cs="Times New Roman"/>
          <w:color w:val="000000" w:themeColor="text1"/>
          <w:sz w:val="24"/>
          <w:szCs w:val="24"/>
        </w:rPr>
        <w:t xml:space="preserve">, </w:t>
      </w:r>
      <w:proofErr w:type="spellStart"/>
      <w:r w:rsidRPr="00A51ADD">
        <w:rPr>
          <w:rFonts w:ascii="Times New Roman" w:eastAsia="Times New Roman" w:hAnsi="Times New Roman" w:cs="Times New Roman"/>
          <w:color w:val="000000" w:themeColor="text1"/>
          <w:sz w:val="24"/>
          <w:szCs w:val="24"/>
        </w:rPr>
        <w:t>Hamar</w:t>
      </w:r>
      <w:proofErr w:type="spellEnd"/>
      <w:r w:rsidRPr="00A51ADD">
        <w:rPr>
          <w:rFonts w:ascii="Times New Roman" w:eastAsia="Times New Roman" w:hAnsi="Times New Roman" w:cs="Times New Roman"/>
          <w:color w:val="000000" w:themeColor="text1"/>
          <w:sz w:val="24"/>
          <w:szCs w:val="24"/>
        </w:rPr>
        <w:t xml:space="preserve"> </w:t>
      </w:r>
      <w:proofErr w:type="spellStart"/>
      <w:r w:rsidRPr="00A51ADD">
        <w:rPr>
          <w:rFonts w:ascii="Times New Roman" w:eastAsia="Times New Roman" w:hAnsi="Times New Roman" w:cs="Times New Roman"/>
          <w:color w:val="000000" w:themeColor="text1"/>
          <w:sz w:val="24"/>
          <w:szCs w:val="24"/>
        </w:rPr>
        <w:t>Weyne</w:t>
      </w:r>
      <w:proofErr w:type="spellEnd"/>
      <w:r w:rsidRPr="00A51ADD">
        <w:rPr>
          <w:rFonts w:ascii="Times New Roman" w:eastAsia="Times New Roman" w:hAnsi="Times New Roman" w:cs="Times New Roman"/>
          <w:color w:val="000000" w:themeColor="text1"/>
          <w:sz w:val="24"/>
          <w:szCs w:val="24"/>
        </w:rPr>
        <w:t>, Karaan).</w:t>
      </w:r>
    </w:p>
    <w:p w14:paraId="0B38F55E" w14:textId="77777777" w:rsidR="00935B1D" w:rsidRPr="00A51ADD" w:rsidRDefault="00935B1D" w:rsidP="00935B1D">
      <w:pPr>
        <w:numPr>
          <w:ilvl w:val="0"/>
          <w:numId w:val="6"/>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Respondents were selected proportionally from each stratum.</w:t>
      </w:r>
    </w:p>
    <w:p w14:paraId="2329C289" w14:textId="77777777" w:rsidR="00935B1D" w:rsidRPr="00A51ADD" w:rsidRDefault="00935B1D" w:rsidP="00935B1D">
      <w:pPr>
        <w:numPr>
          <w:ilvl w:val="0"/>
          <w:numId w:val="6"/>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Within each stratum, farmers were chosen </w:t>
      </w:r>
      <w:r w:rsidRPr="00A51ADD">
        <w:rPr>
          <w:rFonts w:ascii="Times New Roman" w:eastAsia="Times New Roman" w:hAnsi="Times New Roman" w:cs="Times New Roman"/>
          <w:bCs/>
          <w:color w:val="000000" w:themeColor="text1"/>
          <w:sz w:val="24"/>
          <w:szCs w:val="24"/>
        </w:rPr>
        <w:t>randomly</w:t>
      </w:r>
      <w:r w:rsidRPr="00A51ADD">
        <w:rPr>
          <w:rFonts w:ascii="Times New Roman" w:eastAsia="Times New Roman" w:hAnsi="Times New Roman" w:cs="Times New Roman"/>
          <w:color w:val="000000" w:themeColor="text1"/>
          <w:sz w:val="24"/>
          <w:szCs w:val="24"/>
        </w:rPr>
        <w:t xml:space="preserve"> to ensure representativeness.</w:t>
      </w:r>
    </w:p>
    <w:p w14:paraId="1418BBC4" w14:textId="77777777" w:rsidR="00935B1D" w:rsidRPr="00A51ADD" w:rsidRDefault="00935B1D" w:rsidP="00935B1D">
      <w:pPr>
        <w:numPr>
          <w:ilvl w:val="0"/>
          <w:numId w:val="6"/>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Key informants were selected </w:t>
      </w:r>
      <w:r w:rsidRPr="00A51ADD">
        <w:rPr>
          <w:rFonts w:ascii="Times New Roman" w:eastAsia="Times New Roman" w:hAnsi="Times New Roman" w:cs="Times New Roman"/>
          <w:bCs/>
          <w:color w:val="000000" w:themeColor="text1"/>
          <w:sz w:val="24"/>
          <w:szCs w:val="24"/>
        </w:rPr>
        <w:t>purposively</w:t>
      </w:r>
      <w:r w:rsidRPr="00A51ADD">
        <w:rPr>
          <w:rFonts w:ascii="Times New Roman" w:eastAsia="Times New Roman" w:hAnsi="Times New Roman" w:cs="Times New Roman"/>
          <w:color w:val="000000" w:themeColor="text1"/>
          <w:sz w:val="24"/>
          <w:szCs w:val="24"/>
        </w:rPr>
        <w:t xml:space="preserve"> for qualitative interviews.</w:t>
      </w:r>
    </w:p>
    <w:p w14:paraId="13E8184F" w14:textId="77777777" w:rsidR="00935B1D" w:rsidRPr="00A51ADD" w:rsidRDefault="00935B1D" w:rsidP="00935B1D">
      <w:pPr>
        <w:spacing w:after="0" w:line="240" w:lineRule="auto"/>
        <w:rPr>
          <w:rFonts w:ascii="Times New Roman" w:eastAsia="Times New Roman" w:hAnsi="Times New Roman" w:cs="Times New Roman"/>
          <w:color w:val="000000" w:themeColor="text1"/>
          <w:sz w:val="24"/>
          <w:szCs w:val="24"/>
        </w:rPr>
      </w:pPr>
    </w:p>
    <w:p w14:paraId="49F95AD3" w14:textId="77777777" w:rsidR="00935B1D" w:rsidRPr="00A51ADD" w:rsidRDefault="00935B1D" w:rsidP="00935B1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A51ADD">
        <w:rPr>
          <w:rFonts w:ascii="Times New Roman" w:eastAsia="Times New Roman" w:hAnsi="Times New Roman" w:cs="Times New Roman"/>
          <w:b/>
          <w:bCs/>
          <w:color w:val="000000" w:themeColor="text1"/>
          <w:sz w:val="27"/>
          <w:szCs w:val="27"/>
        </w:rPr>
        <w:lastRenderedPageBreak/>
        <w:t>Data Collection Tools</w:t>
      </w:r>
    </w:p>
    <w:p w14:paraId="7E1E3F78" w14:textId="77777777" w:rsidR="00935B1D" w:rsidRPr="00A51ADD" w:rsidRDefault="00935B1D" w:rsidP="00935B1D">
      <w:pPr>
        <w:spacing w:after="0" w:line="360" w:lineRule="auto"/>
        <w:jc w:val="both"/>
        <w:rPr>
          <w:rFonts w:ascii="Times New Roman" w:hAnsi="Times New Roman" w:cs="Times New Roman"/>
          <w:color w:val="000000" w:themeColor="text1"/>
          <w:sz w:val="24"/>
          <w:szCs w:val="24"/>
        </w:rPr>
      </w:pPr>
      <w:r w:rsidRPr="00A51ADD">
        <w:rPr>
          <w:rFonts w:ascii="Times New Roman" w:hAnsi="Times New Roman" w:cs="Times New Roman"/>
          <w:color w:val="000000" w:themeColor="text1"/>
          <w:sz w:val="24"/>
          <w:szCs w:val="24"/>
        </w:rPr>
        <w:t>To collect detailed information for the study “Assessing the Impact of Climate-Smart Agriculture (CSA) on the Livelihoods and Resilience of Urban Farmers in Mogadishu, Somalia,” primary data sources were utilized. Semi-structured questionnaires were used to gather responses from key groups, including urban farmers, agricultural specialists, and staff from non-governmental organizations (NGOs) engaged in food security and climate-resilient agriculture projects in Mogadishu.</w:t>
      </w:r>
    </w:p>
    <w:p w14:paraId="6975D13B" w14:textId="77777777" w:rsidR="00935B1D" w:rsidRPr="00A51ADD" w:rsidRDefault="00935B1D" w:rsidP="00935B1D">
      <w:pPr>
        <w:spacing w:after="0" w:line="360" w:lineRule="auto"/>
        <w:jc w:val="both"/>
        <w:rPr>
          <w:rFonts w:ascii="Times New Roman" w:hAnsi="Times New Roman" w:cs="Times New Roman"/>
          <w:color w:val="000000" w:themeColor="text1"/>
          <w:sz w:val="24"/>
          <w:szCs w:val="24"/>
        </w:rPr>
      </w:pPr>
    </w:p>
    <w:p w14:paraId="67E8C156" w14:textId="77777777" w:rsidR="00935B1D" w:rsidRPr="00A51ADD" w:rsidRDefault="00935B1D" w:rsidP="00935B1D">
      <w:pPr>
        <w:spacing w:before="240" w:after="240" w:line="360" w:lineRule="auto"/>
        <w:jc w:val="both"/>
        <w:rPr>
          <w:rFonts w:ascii="Times New Roman" w:hAnsi="Times New Roman" w:cs="Times New Roman"/>
          <w:b/>
          <w:bCs/>
          <w:color w:val="000000" w:themeColor="text1"/>
          <w:sz w:val="24"/>
          <w:szCs w:val="24"/>
        </w:rPr>
      </w:pPr>
      <w:r w:rsidRPr="00A51ADD">
        <w:rPr>
          <w:rFonts w:ascii="Times New Roman" w:hAnsi="Times New Roman" w:cs="Times New Roman"/>
          <w:b/>
          <w:bCs/>
          <w:color w:val="000000" w:themeColor="text1"/>
          <w:sz w:val="24"/>
          <w:szCs w:val="24"/>
        </w:rPr>
        <w:t>Data Analysis</w:t>
      </w:r>
    </w:p>
    <w:p w14:paraId="674DF893" w14:textId="77777777" w:rsidR="00935B1D" w:rsidRPr="00A51ADD" w:rsidRDefault="00935B1D" w:rsidP="00935B1D">
      <w:pPr>
        <w:spacing w:before="240" w:after="240" w:line="360" w:lineRule="auto"/>
        <w:jc w:val="both"/>
        <w:rPr>
          <w:rFonts w:ascii="Times New Roman" w:hAnsi="Times New Roman" w:cs="Times New Roman"/>
          <w:color w:val="000000" w:themeColor="text1"/>
          <w:sz w:val="24"/>
          <w:szCs w:val="24"/>
        </w:rPr>
      </w:pPr>
      <w:r w:rsidRPr="00A51ADD">
        <w:rPr>
          <w:rFonts w:ascii="Times New Roman" w:hAnsi="Times New Roman" w:cs="Times New Roman"/>
          <w:color w:val="000000" w:themeColor="text1"/>
          <w:sz w:val="24"/>
          <w:szCs w:val="24"/>
        </w:rPr>
        <w:t>The data collected was analyzed using Microsoft Excel. Descriptive was used to understand the results and find important patterns and connections related to the goals of the study.</w:t>
      </w:r>
    </w:p>
    <w:p w14:paraId="354614AB" w14:textId="77777777" w:rsidR="00935B1D" w:rsidRPr="00A51ADD" w:rsidRDefault="00935B1D" w:rsidP="00935B1D">
      <w:pPr>
        <w:pStyle w:val="Heading2"/>
        <w:spacing w:before="240" w:after="240" w:line="360" w:lineRule="auto"/>
        <w:jc w:val="both"/>
        <w:rPr>
          <w:b w:val="0"/>
          <w:bCs w:val="0"/>
          <w:color w:val="000000" w:themeColor="text1"/>
          <w:sz w:val="24"/>
          <w:szCs w:val="24"/>
        </w:rPr>
      </w:pPr>
      <w:bookmarkStart w:id="0" w:name="_Toc203823420"/>
      <w:bookmarkStart w:id="1" w:name="_Toc204163973"/>
      <w:r w:rsidRPr="00A51ADD">
        <w:rPr>
          <w:color w:val="000000" w:themeColor="text1"/>
          <w:sz w:val="24"/>
          <w:szCs w:val="24"/>
        </w:rPr>
        <w:t>Ethical Considerations</w:t>
      </w:r>
      <w:bookmarkEnd w:id="0"/>
      <w:bookmarkEnd w:id="1"/>
    </w:p>
    <w:p w14:paraId="5C93A1DC" w14:textId="77777777" w:rsidR="00935B1D" w:rsidRPr="00A51ADD" w:rsidRDefault="00935B1D" w:rsidP="00935B1D">
      <w:pPr>
        <w:spacing w:before="240" w:after="240" w:line="360" w:lineRule="auto"/>
        <w:jc w:val="both"/>
        <w:rPr>
          <w:rFonts w:ascii="Times New Roman" w:hAnsi="Times New Roman" w:cs="Times New Roman"/>
          <w:color w:val="000000" w:themeColor="text1"/>
          <w:sz w:val="24"/>
          <w:szCs w:val="24"/>
        </w:rPr>
      </w:pPr>
      <w:r w:rsidRPr="00A51ADD">
        <w:rPr>
          <w:rFonts w:ascii="Times New Roman" w:hAnsi="Times New Roman" w:cs="Times New Roman"/>
          <w:b/>
          <w:bCs/>
          <w:color w:val="000000" w:themeColor="text1"/>
          <w:sz w:val="24"/>
          <w:szCs w:val="24"/>
        </w:rPr>
        <w:t>Informed Consent:</w:t>
      </w:r>
      <w:r w:rsidRPr="00A51ADD">
        <w:rPr>
          <w:rFonts w:ascii="Times New Roman" w:hAnsi="Times New Roman" w:cs="Times New Roman"/>
          <w:color w:val="000000" w:themeColor="text1"/>
          <w:sz w:val="24"/>
          <w:szCs w:val="24"/>
        </w:rPr>
        <w:t xml:space="preserve"> All participants was told about the purpose of the study and will take part only if they agree willingly.</w:t>
      </w:r>
      <w:r w:rsidRPr="00A51ADD">
        <w:rPr>
          <w:rFonts w:ascii="Times New Roman" w:hAnsi="Times New Roman" w:cs="Times New Roman"/>
          <w:color w:val="000000" w:themeColor="text1"/>
          <w:sz w:val="24"/>
          <w:szCs w:val="24"/>
        </w:rPr>
        <w:br/>
      </w:r>
      <w:r w:rsidRPr="00A51ADD">
        <w:rPr>
          <w:rFonts w:ascii="Times New Roman" w:hAnsi="Times New Roman" w:cs="Times New Roman"/>
          <w:b/>
          <w:bCs/>
          <w:color w:val="000000" w:themeColor="text1"/>
          <w:sz w:val="24"/>
          <w:szCs w:val="24"/>
        </w:rPr>
        <w:t>Confidentiality:</w:t>
      </w:r>
      <w:r w:rsidRPr="00A51ADD">
        <w:rPr>
          <w:rFonts w:ascii="Times New Roman" w:hAnsi="Times New Roman" w:cs="Times New Roman"/>
          <w:color w:val="000000" w:themeColor="text1"/>
          <w:sz w:val="24"/>
          <w:szCs w:val="24"/>
        </w:rPr>
        <w:t xml:space="preserve"> The personal details and answers of participants were kept private.</w:t>
      </w:r>
      <w:r w:rsidRPr="00A51ADD">
        <w:rPr>
          <w:rFonts w:ascii="Times New Roman" w:hAnsi="Times New Roman" w:cs="Times New Roman"/>
          <w:color w:val="000000" w:themeColor="text1"/>
          <w:sz w:val="24"/>
          <w:szCs w:val="24"/>
        </w:rPr>
        <w:br/>
      </w:r>
      <w:r w:rsidRPr="00A51ADD">
        <w:rPr>
          <w:rFonts w:ascii="Times New Roman" w:hAnsi="Times New Roman" w:cs="Times New Roman"/>
          <w:b/>
          <w:bCs/>
          <w:color w:val="000000" w:themeColor="text1"/>
          <w:sz w:val="24"/>
          <w:szCs w:val="24"/>
        </w:rPr>
        <w:t>Cultural Sensitivity:</w:t>
      </w:r>
      <w:r w:rsidRPr="00A51ADD">
        <w:rPr>
          <w:rFonts w:ascii="Times New Roman" w:hAnsi="Times New Roman" w:cs="Times New Roman"/>
          <w:color w:val="000000" w:themeColor="text1"/>
          <w:sz w:val="24"/>
          <w:szCs w:val="24"/>
        </w:rPr>
        <w:t xml:space="preserve"> The research was carried out with respect for local culture and traditions during data collection.</w:t>
      </w:r>
    </w:p>
    <w:p w14:paraId="26B5688A" w14:textId="77777777" w:rsidR="00935B1D" w:rsidRPr="00A51ADD" w:rsidRDefault="00935B1D" w:rsidP="00935B1D">
      <w:pPr>
        <w:spacing w:line="360" w:lineRule="auto"/>
        <w:ind w:left="360"/>
        <w:jc w:val="both"/>
        <w:rPr>
          <w:color w:val="000000" w:themeColor="text1"/>
        </w:rPr>
      </w:pPr>
    </w:p>
    <w:p w14:paraId="18783407" w14:textId="77777777" w:rsidR="00772988" w:rsidRPr="00A51ADD" w:rsidRDefault="00772988" w:rsidP="00935B1D">
      <w:pPr>
        <w:spacing w:line="360" w:lineRule="auto"/>
        <w:ind w:left="360"/>
        <w:jc w:val="both"/>
        <w:rPr>
          <w:color w:val="000000" w:themeColor="text1"/>
        </w:rPr>
      </w:pPr>
    </w:p>
    <w:p w14:paraId="5670A55E" w14:textId="77777777" w:rsidR="00772988" w:rsidRPr="00A51ADD" w:rsidRDefault="00772988" w:rsidP="00935B1D">
      <w:pPr>
        <w:spacing w:line="360" w:lineRule="auto"/>
        <w:ind w:left="360"/>
        <w:jc w:val="both"/>
        <w:rPr>
          <w:color w:val="000000" w:themeColor="text1"/>
        </w:rPr>
      </w:pPr>
    </w:p>
    <w:p w14:paraId="3A84E329" w14:textId="77777777" w:rsidR="00772988" w:rsidRPr="00A51ADD" w:rsidRDefault="00772988" w:rsidP="00935B1D">
      <w:pPr>
        <w:spacing w:line="360" w:lineRule="auto"/>
        <w:ind w:left="360"/>
        <w:jc w:val="both"/>
        <w:rPr>
          <w:color w:val="000000" w:themeColor="text1"/>
        </w:rPr>
      </w:pPr>
    </w:p>
    <w:p w14:paraId="170B77D6" w14:textId="77777777" w:rsidR="00772988" w:rsidRDefault="00772988" w:rsidP="00935B1D">
      <w:pPr>
        <w:spacing w:line="360" w:lineRule="auto"/>
        <w:ind w:left="360"/>
        <w:jc w:val="both"/>
        <w:rPr>
          <w:color w:val="000000" w:themeColor="text1"/>
        </w:rPr>
      </w:pPr>
    </w:p>
    <w:p w14:paraId="2E00FB59" w14:textId="77777777" w:rsidR="00302315" w:rsidRDefault="00302315" w:rsidP="00935B1D">
      <w:pPr>
        <w:spacing w:line="360" w:lineRule="auto"/>
        <w:ind w:left="360"/>
        <w:jc w:val="both"/>
        <w:rPr>
          <w:color w:val="000000" w:themeColor="text1"/>
        </w:rPr>
      </w:pPr>
    </w:p>
    <w:p w14:paraId="76B75E6B" w14:textId="77777777" w:rsidR="00302315" w:rsidRPr="00A51ADD" w:rsidRDefault="00302315" w:rsidP="00935B1D">
      <w:pPr>
        <w:spacing w:line="360" w:lineRule="auto"/>
        <w:ind w:left="360"/>
        <w:jc w:val="both"/>
        <w:rPr>
          <w:color w:val="000000" w:themeColor="text1"/>
        </w:rPr>
      </w:pPr>
    </w:p>
    <w:p w14:paraId="73AE2DF2" w14:textId="77777777" w:rsidR="00772988" w:rsidRPr="00A51ADD" w:rsidRDefault="00772988" w:rsidP="00935B1D">
      <w:pPr>
        <w:spacing w:line="360" w:lineRule="auto"/>
        <w:ind w:left="360"/>
        <w:jc w:val="both"/>
        <w:rPr>
          <w:color w:val="000000" w:themeColor="text1"/>
        </w:rPr>
      </w:pPr>
    </w:p>
    <w:p w14:paraId="7C259F83" w14:textId="77777777" w:rsidR="00221344" w:rsidRPr="00302315" w:rsidRDefault="00221344" w:rsidP="00934FC2">
      <w:pPr>
        <w:spacing w:line="360" w:lineRule="auto"/>
        <w:jc w:val="center"/>
        <w:rPr>
          <w:rFonts w:ascii="Times New Roman" w:hAnsi="Times New Roman" w:cs="Times New Roman"/>
          <w:b/>
          <w:color w:val="000000" w:themeColor="text1"/>
          <w:sz w:val="28"/>
          <w:szCs w:val="28"/>
        </w:rPr>
      </w:pPr>
      <w:r w:rsidRPr="00302315">
        <w:rPr>
          <w:rFonts w:ascii="Times New Roman" w:hAnsi="Times New Roman" w:cs="Times New Roman"/>
          <w:b/>
          <w:color w:val="000000" w:themeColor="text1"/>
          <w:sz w:val="28"/>
          <w:szCs w:val="28"/>
        </w:rPr>
        <w:lastRenderedPageBreak/>
        <w:t>Results and Discussion</w:t>
      </w:r>
    </w:p>
    <w:p w14:paraId="4A655582" w14:textId="77777777" w:rsidR="00B45CAF" w:rsidRPr="00A51ADD" w:rsidRDefault="00B45CAF" w:rsidP="00B45CAF">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color w:val="000000" w:themeColor="text1"/>
          <w:sz w:val="24"/>
          <w:szCs w:val="24"/>
        </w:rPr>
        <w:t xml:space="preserve"> socio- demographic characteristics of adopters and non-adopters </w:t>
      </w:r>
    </w:p>
    <w:p w14:paraId="2C8E2BE0" w14:textId="77777777" w:rsidR="00B45CAF" w:rsidRPr="00A51ADD" w:rsidRDefault="00737994" w:rsidP="00B45CA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T</w:t>
      </w:r>
      <w:r w:rsidR="00AB4084" w:rsidRPr="00A51ADD">
        <w:rPr>
          <w:rFonts w:ascii="Times New Roman" w:eastAsia="Times New Roman" w:hAnsi="Times New Roman" w:cs="Times New Roman"/>
          <w:color w:val="000000" w:themeColor="text1"/>
          <w:sz w:val="24"/>
          <w:szCs w:val="24"/>
        </w:rPr>
        <w:t>he socio-demographic profile of the respondents is summarized in Table 1. Variables assessed included years of farming experience, age, main source of income, gender, education level, and family size.</w:t>
      </w:r>
    </w:p>
    <w:p w14:paraId="65360D6F" w14:textId="77777777" w:rsidR="00221344" w:rsidRPr="00A51ADD" w:rsidRDefault="00221344" w:rsidP="00221344">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Table 1. Socio-demographic characteristics of CSA adopters and non-adopters (N = 150)</w:t>
      </w:r>
    </w:p>
    <w:tbl>
      <w:tblPr>
        <w:tblStyle w:val="TableGrid"/>
        <w:tblW w:w="0" w:type="auto"/>
        <w:tblLook w:val="04A0" w:firstRow="1" w:lastRow="0" w:firstColumn="1" w:lastColumn="0" w:noHBand="0" w:noVBand="1"/>
      </w:tblPr>
      <w:tblGrid>
        <w:gridCol w:w="2337"/>
        <w:gridCol w:w="2337"/>
        <w:gridCol w:w="2338"/>
        <w:gridCol w:w="2338"/>
      </w:tblGrid>
      <w:tr w:rsidR="00A51ADD" w:rsidRPr="00A51ADD" w14:paraId="51730AE6" w14:textId="77777777" w:rsidTr="00AB4084">
        <w:tc>
          <w:tcPr>
            <w:tcW w:w="2337" w:type="dxa"/>
          </w:tcPr>
          <w:p w14:paraId="65AE4C17" w14:textId="77777777" w:rsidR="00AB4084" w:rsidRPr="00A51ADD" w:rsidRDefault="00AB4084"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Variable</w:t>
            </w:r>
          </w:p>
        </w:tc>
        <w:tc>
          <w:tcPr>
            <w:tcW w:w="2337" w:type="dxa"/>
          </w:tcPr>
          <w:p w14:paraId="6AA9F65B" w14:textId="77777777" w:rsidR="00AB4084" w:rsidRPr="00A51ADD" w:rsidRDefault="00AB4084"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Category</w:t>
            </w:r>
          </w:p>
        </w:tc>
        <w:tc>
          <w:tcPr>
            <w:tcW w:w="2338" w:type="dxa"/>
          </w:tcPr>
          <w:p w14:paraId="155CDF65" w14:textId="77777777" w:rsidR="00AB4084" w:rsidRPr="00A51ADD" w:rsidRDefault="00AB4084"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Frequency</w:t>
            </w:r>
          </w:p>
        </w:tc>
        <w:tc>
          <w:tcPr>
            <w:tcW w:w="2338" w:type="dxa"/>
          </w:tcPr>
          <w:p w14:paraId="26F2F378" w14:textId="77777777" w:rsidR="00AB4084" w:rsidRPr="00A51ADD" w:rsidRDefault="00AB4084"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Percentage (%)</w:t>
            </w:r>
          </w:p>
        </w:tc>
      </w:tr>
      <w:tr w:rsidR="00A51ADD" w:rsidRPr="00A51ADD" w14:paraId="22C7A3BC" w14:textId="77777777" w:rsidTr="00AB4084">
        <w:tc>
          <w:tcPr>
            <w:tcW w:w="2337" w:type="dxa"/>
            <w:vMerge w:val="restart"/>
          </w:tcPr>
          <w:p w14:paraId="4575FE42"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Age</w:t>
            </w:r>
          </w:p>
        </w:tc>
        <w:tc>
          <w:tcPr>
            <w:tcW w:w="2337" w:type="dxa"/>
          </w:tcPr>
          <w:p w14:paraId="5AA8089C"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Under 20</w:t>
            </w:r>
          </w:p>
        </w:tc>
        <w:tc>
          <w:tcPr>
            <w:tcW w:w="2338" w:type="dxa"/>
          </w:tcPr>
          <w:p w14:paraId="7B5F3251"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8</w:t>
            </w:r>
          </w:p>
        </w:tc>
        <w:tc>
          <w:tcPr>
            <w:tcW w:w="2338" w:type="dxa"/>
          </w:tcPr>
          <w:p w14:paraId="0E1A51FA"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5.33</w:t>
            </w:r>
          </w:p>
        </w:tc>
      </w:tr>
      <w:tr w:rsidR="00A51ADD" w:rsidRPr="00A51ADD" w14:paraId="373638D6" w14:textId="77777777" w:rsidTr="00AB4084">
        <w:tc>
          <w:tcPr>
            <w:tcW w:w="2337" w:type="dxa"/>
            <w:vMerge/>
          </w:tcPr>
          <w:p w14:paraId="5FE13AD0"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5E9A1D65"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21–30</w:t>
            </w:r>
          </w:p>
        </w:tc>
        <w:tc>
          <w:tcPr>
            <w:tcW w:w="2338" w:type="dxa"/>
          </w:tcPr>
          <w:p w14:paraId="596691BE"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79</w:t>
            </w:r>
          </w:p>
        </w:tc>
        <w:tc>
          <w:tcPr>
            <w:tcW w:w="2338" w:type="dxa"/>
          </w:tcPr>
          <w:p w14:paraId="4EF20EFF"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52.67</w:t>
            </w:r>
          </w:p>
        </w:tc>
      </w:tr>
      <w:tr w:rsidR="00A51ADD" w:rsidRPr="00A51ADD" w14:paraId="29893408" w14:textId="77777777" w:rsidTr="00AB4084">
        <w:tc>
          <w:tcPr>
            <w:tcW w:w="2337" w:type="dxa"/>
            <w:vMerge/>
          </w:tcPr>
          <w:p w14:paraId="362F284F"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4A2A2BE0"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31–40</w:t>
            </w:r>
          </w:p>
        </w:tc>
        <w:tc>
          <w:tcPr>
            <w:tcW w:w="2338" w:type="dxa"/>
          </w:tcPr>
          <w:p w14:paraId="4EE20DA9"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40</w:t>
            </w:r>
          </w:p>
        </w:tc>
        <w:tc>
          <w:tcPr>
            <w:tcW w:w="2338" w:type="dxa"/>
          </w:tcPr>
          <w:p w14:paraId="5132EBB4"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26.67</w:t>
            </w:r>
          </w:p>
        </w:tc>
      </w:tr>
      <w:tr w:rsidR="00A51ADD" w:rsidRPr="00A51ADD" w14:paraId="7AF30F61" w14:textId="77777777" w:rsidTr="00AB4084">
        <w:tc>
          <w:tcPr>
            <w:tcW w:w="2337" w:type="dxa"/>
            <w:vMerge/>
          </w:tcPr>
          <w:p w14:paraId="0F9DD001"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34417993"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41–50</w:t>
            </w:r>
          </w:p>
        </w:tc>
        <w:tc>
          <w:tcPr>
            <w:tcW w:w="2338" w:type="dxa"/>
          </w:tcPr>
          <w:p w14:paraId="4EE1D39E"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11</w:t>
            </w:r>
          </w:p>
        </w:tc>
        <w:tc>
          <w:tcPr>
            <w:tcW w:w="2338" w:type="dxa"/>
          </w:tcPr>
          <w:p w14:paraId="48803EB9"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7.33</w:t>
            </w:r>
          </w:p>
        </w:tc>
      </w:tr>
      <w:tr w:rsidR="00A51ADD" w:rsidRPr="00A51ADD" w14:paraId="50BB8E63" w14:textId="77777777" w:rsidTr="00AB4084">
        <w:tc>
          <w:tcPr>
            <w:tcW w:w="2337" w:type="dxa"/>
            <w:vMerge/>
          </w:tcPr>
          <w:p w14:paraId="59A1E3B7"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32A9B77A"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Over 50</w:t>
            </w:r>
          </w:p>
        </w:tc>
        <w:tc>
          <w:tcPr>
            <w:tcW w:w="2338" w:type="dxa"/>
          </w:tcPr>
          <w:p w14:paraId="33F08E8D"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12</w:t>
            </w:r>
          </w:p>
        </w:tc>
        <w:tc>
          <w:tcPr>
            <w:tcW w:w="2338" w:type="dxa"/>
          </w:tcPr>
          <w:p w14:paraId="2E9978C9"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8</w:t>
            </w:r>
          </w:p>
        </w:tc>
      </w:tr>
      <w:tr w:rsidR="00A51ADD" w:rsidRPr="00A51ADD" w14:paraId="55BC00C3" w14:textId="77777777" w:rsidTr="00AB4084">
        <w:tc>
          <w:tcPr>
            <w:tcW w:w="2337" w:type="dxa"/>
            <w:vMerge w:val="restart"/>
          </w:tcPr>
          <w:p w14:paraId="46523DDD"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Gender</w:t>
            </w:r>
          </w:p>
        </w:tc>
        <w:tc>
          <w:tcPr>
            <w:tcW w:w="2337" w:type="dxa"/>
          </w:tcPr>
          <w:p w14:paraId="5C1C0F37"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Male</w:t>
            </w:r>
          </w:p>
        </w:tc>
        <w:tc>
          <w:tcPr>
            <w:tcW w:w="2338" w:type="dxa"/>
          </w:tcPr>
          <w:p w14:paraId="3B809935"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120</w:t>
            </w:r>
          </w:p>
        </w:tc>
        <w:tc>
          <w:tcPr>
            <w:tcW w:w="2338" w:type="dxa"/>
          </w:tcPr>
          <w:p w14:paraId="4F825321"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80</w:t>
            </w:r>
          </w:p>
        </w:tc>
      </w:tr>
      <w:tr w:rsidR="00A51ADD" w:rsidRPr="00A51ADD" w14:paraId="3D140FDE" w14:textId="77777777" w:rsidTr="00AB4084">
        <w:tc>
          <w:tcPr>
            <w:tcW w:w="2337" w:type="dxa"/>
            <w:vMerge/>
          </w:tcPr>
          <w:p w14:paraId="287628A2"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5801A8FD"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Female</w:t>
            </w:r>
          </w:p>
        </w:tc>
        <w:tc>
          <w:tcPr>
            <w:tcW w:w="2338" w:type="dxa"/>
          </w:tcPr>
          <w:p w14:paraId="52BCDF74"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30</w:t>
            </w:r>
          </w:p>
        </w:tc>
        <w:tc>
          <w:tcPr>
            <w:tcW w:w="2338" w:type="dxa"/>
          </w:tcPr>
          <w:p w14:paraId="32D55469"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20</w:t>
            </w:r>
          </w:p>
        </w:tc>
      </w:tr>
      <w:tr w:rsidR="00A51ADD" w:rsidRPr="00A51ADD" w14:paraId="2367CAEF" w14:textId="77777777" w:rsidTr="00AB4084">
        <w:tc>
          <w:tcPr>
            <w:tcW w:w="2337" w:type="dxa"/>
            <w:vMerge w:val="restart"/>
          </w:tcPr>
          <w:p w14:paraId="45B19BAD"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Level of Education</w:t>
            </w:r>
          </w:p>
        </w:tc>
        <w:tc>
          <w:tcPr>
            <w:tcW w:w="2337" w:type="dxa"/>
          </w:tcPr>
          <w:p w14:paraId="49AE287E"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Tertiary</w:t>
            </w:r>
          </w:p>
        </w:tc>
        <w:tc>
          <w:tcPr>
            <w:tcW w:w="2338" w:type="dxa"/>
          </w:tcPr>
          <w:p w14:paraId="39545226"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96</w:t>
            </w:r>
          </w:p>
        </w:tc>
        <w:tc>
          <w:tcPr>
            <w:tcW w:w="2338" w:type="dxa"/>
          </w:tcPr>
          <w:p w14:paraId="72E0569D"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64</w:t>
            </w:r>
          </w:p>
        </w:tc>
      </w:tr>
      <w:tr w:rsidR="00A51ADD" w:rsidRPr="00A51ADD" w14:paraId="6AB90EBC" w14:textId="77777777" w:rsidTr="00AB4084">
        <w:tc>
          <w:tcPr>
            <w:tcW w:w="2337" w:type="dxa"/>
            <w:vMerge/>
          </w:tcPr>
          <w:p w14:paraId="5FE0FD14"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5559C254"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Secondary</w:t>
            </w:r>
          </w:p>
        </w:tc>
        <w:tc>
          <w:tcPr>
            <w:tcW w:w="2338" w:type="dxa"/>
          </w:tcPr>
          <w:p w14:paraId="6F80F717"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27</w:t>
            </w:r>
          </w:p>
        </w:tc>
        <w:tc>
          <w:tcPr>
            <w:tcW w:w="2338" w:type="dxa"/>
          </w:tcPr>
          <w:p w14:paraId="419420BF"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18</w:t>
            </w:r>
          </w:p>
        </w:tc>
      </w:tr>
      <w:tr w:rsidR="00A51ADD" w:rsidRPr="00A51ADD" w14:paraId="60BE50CC" w14:textId="77777777" w:rsidTr="00AB4084">
        <w:tc>
          <w:tcPr>
            <w:tcW w:w="2337" w:type="dxa"/>
            <w:vMerge/>
          </w:tcPr>
          <w:p w14:paraId="587729D9"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6E8D44B8"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Primary</w:t>
            </w:r>
          </w:p>
        </w:tc>
        <w:tc>
          <w:tcPr>
            <w:tcW w:w="2338" w:type="dxa"/>
          </w:tcPr>
          <w:p w14:paraId="3C922D59"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11</w:t>
            </w:r>
          </w:p>
        </w:tc>
        <w:tc>
          <w:tcPr>
            <w:tcW w:w="2338" w:type="dxa"/>
          </w:tcPr>
          <w:p w14:paraId="4EE27564"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7.33</w:t>
            </w:r>
          </w:p>
        </w:tc>
      </w:tr>
      <w:tr w:rsidR="00A51ADD" w:rsidRPr="00A51ADD" w14:paraId="580333FC" w14:textId="77777777" w:rsidTr="00AB4084">
        <w:tc>
          <w:tcPr>
            <w:tcW w:w="2337" w:type="dxa"/>
            <w:vMerge/>
          </w:tcPr>
          <w:p w14:paraId="002E894A"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145593EF"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Cannot read and write</w:t>
            </w:r>
          </w:p>
        </w:tc>
        <w:tc>
          <w:tcPr>
            <w:tcW w:w="2338" w:type="dxa"/>
          </w:tcPr>
          <w:p w14:paraId="3218E635"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8</w:t>
            </w:r>
          </w:p>
        </w:tc>
        <w:tc>
          <w:tcPr>
            <w:tcW w:w="2338" w:type="dxa"/>
          </w:tcPr>
          <w:p w14:paraId="004451CF"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5.33</w:t>
            </w:r>
          </w:p>
        </w:tc>
      </w:tr>
      <w:tr w:rsidR="00A51ADD" w:rsidRPr="00A51ADD" w14:paraId="2E0EF43A" w14:textId="77777777" w:rsidTr="00AB4084">
        <w:tc>
          <w:tcPr>
            <w:tcW w:w="2337" w:type="dxa"/>
            <w:vMerge/>
          </w:tcPr>
          <w:p w14:paraId="0DEE36D3"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06B9EA36"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Can sign only</w:t>
            </w:r>
          </w:p>
        </w:tc>
        <w:tc>
          <w:tcPr>
            <w:tcW w:w="2338" w:type="dxa"/>
          </w:tcPr>
          <w:p w14:paraId="255ADDE1"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8</w:t>
            </w:r>
          </w:p>
        </w:tc>
        <w:tc>
          <w:tcPr>
            <w:tcW w:w="2338" w:type="dxa"/>
          </w:tcPr>
          <w:p w14:paraId="29FEC66C"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5.33</w:t>
            </w:r>
          </w:p>
        </w:tc>
      </w:tr>
      <w:tr w:rsidR="00A51ADD" w:rsidRPr="00A51ADD" w14:paraId="0164B73B" w14:textId="77777777" w:rsidTr="00AB4084">
        <w:tc>
          <w:tcPr>
            <w:tcW w:w="2337" w:type="dxa"/>
            <w:vMerge w:val="restart"/>
          </w:tcPr>
          <w:p w14:paraId="0EBC2A7E"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Family Size</w:t>
            </w:r>
          </w:p>
        </w:tc>
        <w:tc>
          <w:tcPr>
            <w:tcW w:w="2337" w:type="dxa"/>
          </w:tcPr>
          <w:p w14:paraId="63B6D9F2"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1–3 persons</w:t>
            </w:r>
          </w:p>
        </w:tc>
        <w:tc>
          <w:tcPr>
            <w:tcW w:w="2338" w:type="dxa"/>
          </w:tcPr>
          <w:p w14:paraId="78D3FF43"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24</w:t>
            </w:r>
          </w:p>
        </w:tc>
        <w:tc>
          <w:tcPr>
            <w:tcW w:w="2338" w:type="dxa"/>
          </w:tcPr>
          <w:p w14:paraId="77F4B22F"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16</w:t>
            </w:r>
          </w:p>
        </w:tc>
      </w:tr>
      <w:tr w:rsidR="00A51ADD" w:rsidRPr="00A51ADD" w14:paraId="5A360CE3" w14:textId="77777777" w:rsidTr="00AB4084">
        <w:tc>
          <w:tcPr>
            <w:tcW w:w="2337" w:type="dxa"/>
            <w:vMerge/>
          </w:tcPr>
          <w:p w14:paraId="0FD5F32E"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1DDEEDA7"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4–6 persons</w:t>
            </w:r>
          </w:p>
        </w:tc>
        <w:tc>
          <w:tcPr>
            <w:tcW w:w="2338" w:type="dxa"/>
          </w:tcPr>
          <w:p w14:paraId="0C4FD8A8"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37</w:t>
            </w:r>
          </w:p>
        </w:tc>
        <w:tc>
          <w:tcPr>
            <w:tcW w:w="2338" w:type="dxa"/>
          </w:tcPr>
          <w:p w14:paraId="6E374A9B"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24.67</w:t>
            </w:r>
          </w:p>
        </w:tc>
      </w:tr>
      <w:tr w:rsidR="00A51ADD" w:rsidRPr="00A51ADD" w14:paraId="55165357" w14:textId="77777777" w:rsidTr="00AB4084">
        <w:tc>
          <w:tcPr>
            <w:tcW w:w="2337" w:type="dxa"/>
            <w:vMerge/>
          </w:tcPr>
          <w:p w14:paraId="66994A56"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21C5B856"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7–9 persons</w:t>
            </w:r>
          </w:p>
        </w:tc>
        <w:tc>
          <w:tcPr>
            <w:tcW w:w="2338" w:type="dxa"/>
          </w:tcPr>
          <w:p w14:paraId="393D6EB8"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24</w:t>
            </w:r>
          </w:p>
        </w:tc>
        <w:tc>
          <w:tcPr>
            <w:tcW w:w="2338" w:type="dxa"/>
          </w:tcPr>
          <w:p w14:paraId="04CD5A85"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16</w:t>
            </w:r>
          </w:p>
        </w:tc>
      </w:tr>
      <w:tr w:rsidR="00A51ADD" w:rsidRPr="00A51ADD" w14:paraId="55250A93" w14:textId="77777777" w:rsidTr="00AB4084">
        <w:tc>
          <w:tcPr>
            <w:tcW w:w="2337" w:type="dxa"/>
            <w:vMerge/>
          </w:tcPr>
          <w:p w14:paraId="54882531"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0607BAEC"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10 persons &amp; above</w:t>
            </w:r>
          </w:p>
        </w:tc>
        <w:tc>
          <w:tcPr>
            <w:tcW w:w="2338" w:type="dxa"/>
          </w:tcPr>
          <w:p w14:paraId="719A9558"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65</w:t>
            </w:r>
          </w:p>
        </w:tc>
        <w:tc>
          <w:tcPr>
            <w:tcW w:w="2338" w:type="dxa"/>
          </w:tcPr>
          <w:p w14:paraId="52605837"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43.33</w:t>
            </w:r>
          </w:p>
        </w:tc>
      </w:tr>
      <w:tr w:rsidR="00A51ADD" w:rsidRPr="00A51ADD" w14:paraId="2F0F870B" w14:textId="77777777" w:rsidTr="00AB4084">
        <w:tc>
          <w:tcPr>
            <w:tcW w:w="2337" w:type="dxa"/>
            <w:vMerge w:val="restart"/>
          </w:tcPr>
          <w:p w14:paraId="09138604"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Years of Farming Experience</w:t>
            </w:r>
          </w:p>
        </w:tc>
        <w:tc>
          <w:tcPr>
            <w:tcW w:w="2337" w:type="dxa"/>
          </w:tcPr>
          <w:p w14:paraId="4D090E69"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Less than 3 years</w:t>
            </w:r>
          </w:p>
        </w:tc>
        <w:tc>
          <w:tcPr>
            <w:tcW w:w="2338" w:type="dxa"/>
          </w:tcPr>
          <w:p w14:paraId="6F7AAC81"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44</w:t>
            </w:r>
          </w:p>
        </w:tc>
        <w:tc>
          <w:tcPr>
            <w:tcW w:w="2338" w:type="dxa"/>
          </w:tcPr>
          <w:p w14:paraId="5038D350"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29.33</w:t>
            </w:r>
          </w:p>
        </w:tc>
      </w:tr>
      <w:tr w:rsidR="00A51ADD" w:rsidRPr="00A51ADD" w14:paraId="0D5982BF" w14:textId="77777777" w:rsidTr="00AB4084">
        <w:tc>
          <w:tcPr>
            <w:tcW w:w="2337" w:type="dxa"/>
            <w:vMerge/>
          </w:tcPr>
          <w:p w14:paraId="01BC88D1"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38D968E8"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3–5 years</w:t>
            </w:r>
          </w:p>
        </w:tc>
        <w:tc>
          <w:tcPr>
            <w:tcW w:w="2338" w:type="dxa"/>
          </w:tcPr>
          <w:p w14:paraId="079A61DB"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53</w:t>
            </w:r>
          </w:p>
        </w:tc>
        <w:tc>
          <w:tcPr>
            <w:tcW w:w="2338" w:type="dxa"/>
          </w:tcPr>
          <w:p w14:paraId="48A8C34F"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35.33</w:t>
            </w:r>
          </w:p>
        </w:tc>
      </w:tr>
      <w:tr w:rsidR="00A51ADD" w:rsidRPr="00A51ADD" w14:paraId="09030DC1" w14:textId="77777777" w:rsidTr="00AB4084">
        <w:tc>
          <w:tcPr>
            <w:tcW w:w="2337" w:type="dxa"/>
            <w:vMerge/>
          </w:tcPr>
          <w:p w14:paraId="3DF99315"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2A8C6139"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6–10 years</w:t>
            </w:r>
          </w:p>
        </w:tc>
        <w:tc>
          <w:tcPr>
            <w:tcW w:w="2338" w:type="dxa"/>
          </w:tcPr>
          <w:p w14:paraId="667AA451"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23</w:t>
            </w:r>
          </w:p>
        </w:tc>
        <w:tc>
          <w:tcPr>
            <w:tcW w:w="2338" w:type="dxa"/>
          </w:tcPr>
          <w:p w14:paraId="09FEA4C0"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15.33</w:t>
            </w:r>
          </w:p>
        </w:tc>
      </w:tr>
      <w:tr w:rsidR="00A51ADD" w:rsidRPr="00A51ADD" w14:paraId="251DA00C" w14:textId="77777777" w:rsidTr="00AB4084">
        <w:tc>
          <w:tcPr>
            <w:tcW w:w="2337" w:type="dxa"/>
            <w:vMerge/>
          </w:tcPr>
          <w:p w14:paraId="55335AD6"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2E30A6A6"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11–15 years</w:t>
            </w:r>
          </w:p>
        </w:tc>
        <w:tc>
          <w:tcPr>
            <w:tcW w:w="2338" w:type="dxa"/>
          </w:tcPr>
          <w:p w14:paraId="1B75FF28"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10</w:t>
            </w:r>
          </w:p>
        </w:tc>
        <w:tc>
          <w:tcPr>
            <w:tcW w:w="2338" w:type="dxa"/>
          </w:tcPr>
          <w:p w14:paraId="18CA54A3"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6.67</w:t>
            </w:r>
          </w:p>
        </w:tc>
      </w:tr>
      <w:tr w:rsidR="00A51ADD" w:rsidRPr="00A51ADD" w14:paraId="45927E81" w14:textId="77777777" w:rsidTr="00AB4084">
        <w:tc>
          <w:tcPr>
            <w:tcW w:w="2337" w:type="dxa"/>
            <w:vMerge/>
          </w:tcPr>
          <w:p w14:paraId="7C91B3FD"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7CB2E39F"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More than 15 years</w:t>
            </w:r>
          </w:p>
        </w:tc>
        <w:tc>
          <w:tcPr>
            <w:tcW w:w="2338" w:type="dxa"/>
          </w:tcPr>
          <w:p w14:paraId="75D34E8F"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19</w:t>
            </w:r>
          </w:p>
        </w:tc>
        <w:tc>
          <w:tcPr>
            <w:tcW w:w="2338" w:type="dxa"/>
          </w:tcPr>
          <w:p w14:paraId="4679B145"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12.67</w:t>
            </w:r>
          </w:p>
        </w:tc>
      </w:tr>
      <w:tr w:rsidR="00A51ADD" w:rsidRPr="00A51ADD" w14:paraId="1952FC0A" w14:textId="77777777" w:rsidTr="00AB4084">
        <w:tc>
          <w:tcPr>
            <w:tcW w:w="2337" w:type="dxa"/>
            <w:vMerge w:val="restart"/>
          </w:tcPr>
          <w:p w14:paraId="200BFDEC"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Main Source of Income</w:t>
            </w:r>
          </w:p>
        </w:tc>
        <w:tc>
          <w:tcPr>
            <w:tcW w:w="2337" w:type="dxa"/>
          </w:tcPr>
          <w:p w14:paraId="0718FF29"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Crop farming</w:t>
            </w:r>
          </w:p>
        </w:tc>
        <w:tc>
          <w:tcPr>
            <w:tcW w:w="2338" w:type="dxa"/>
          </w:tcPr>
          <w:p w14:paraId="650172C0"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79</w:t>
            </w:r>
          </w:p>
        </w:tc>
        <w:tc>
          <w:tcPr>
            <w:tcW w:w="2338" w:type="dxa"/>
          </w:tcPr>
          <w:p w14:paraId="039C2C0F"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52.67</w:t>
            </w:r>
          </w:p>
        </w:tc>
      </w:tr>
      <w:tr w:rsidR="00A51ADD" w:rsidRPr="00A51ADD" w14:paraId="4696EF0B" w14:textId="77777777" w:rsidTr="00AB4084">
        <w:tc>
          <w:tcPr>
            <w:tcW w:w="2337" w:type="dxa"/>
            <w:vMerge/>
          </w:tcPr>
          <w:p w14:paraId="1F9BD524"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384C80D3"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Livestock</w:t>
            </w:r>
          </w:p>
        </w:tc>
        <w:tc>
          <w:tcPr>
            <w:tcW w:w="2338" w:type="dxa"/>
          </w:tcPr>
          <w:p w14:paraId="69F6E1B6"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12</w:t>
            </w:r>
          </w:p>
        </w:tc>
        <w:tc>
          <w:tcPr>
            <w:tcW w:w="2338" w:type="dxa"/>
          </w:tcPr>
          <w:p w14:paraId="3F3DF2C3"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8</w:t>
            </w:r>
          </w:p>
        </w:tc>
      </w:tr>
      <w:tr w:rsidR="00A51ADD" w:rsidRPr="00A51ADD" w14:paraId="0C44191F" w14:textId="77777777" w:rsidTr="00AB4084">
        <w:tc>
          <w:tcPr>
            <w:tcW w:w="2337" w:type="dxa"/>
            <w:vMerge/>
          </w:tcPr>
          <w:p w14:paraId="275D486C"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40B01F64"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Business</w:t>
            </w:r>
          </w:p>
        </w:tc>
        <w:tc>
          <w:tcPr>
            <w:tcW w:w="2338" w:type="dxa"/>
          </w:tcPr>
          <w:p w14:paraId="3FB11618"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43</w:t>
            </w:r>
          </w:p>
        </w:tc>
        <w:tc>
          <w:tcPr>
            <w:tcW w:w="2338" w:type="dxa"/>
          </w:tcPr>
          <w:p w14:paraId="07A97D99"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28.67</w:t>
            </w:r>
          </w:p>
        </w:tc>
      </w:tr>
      <w:tr w:rsidR="00A51ADD" w:rsidRPr="00A51ADD" w14:paraId="2D38D116" w14:textId="77777777" w:rsidTr="00AB4084">
        <w:tc>
          <w:tcPr>
            <w:tcW w:w="2337" w:type="dxa"/>
            <w:vMerge/>
          </w:tcPr>
          <w:p w14:paraId="2B847921"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1427A9AD"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Employment</w:t>
            </w:r>
          </w:p>
        </w:tc>
        <w:tc>
          <w:tcPr>
            <w:tcW w:w="2338" w:type="dxa"/>
          </w:tcPr>
          <w:p w14:paraId="50A51EA6"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14</w:t>
            </w:r>
          </w:p>
        </w:tc>
        <w:tc>
          <w:tcPr>
            <w:tcW w:w="2338" w:type="dxa"/>
          </w:tcPr>
          <w:p w14:paraId="6995A71C"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9.33</w:t>
            </w:r>
          </w:p>
        </w:tc>
      </w:tr>
      <w:tr w:rsidR="00A51ADD" w:rsidRPr="00A51ADD" w14:paraId="6196F41D" w14:textId="77777777" w:rsidTr="00AB4084">
        <w:tc>
          <w:tcPr>
            <w:tcW w:w="2337" w:type="dxa"/>
            <w:vMerge/>
          </w:tcPr>
          <w:p w14:paraId="77BA12C1"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14:paraId="386E672E"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Other</w:t>
            </w:r>
          </w:p>
        </w:tc>
        <w:tc>
          <w:tcPr>
            <w:tcW w:w="2338" w:type="dxa"/>
          </w:tcPr>
          <w:p w14:paraId="7E792D4B"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w:t>
            </w:r>
          </w:p>
        </w:tc>
        <w:tc>
          <w:tcPr>
            <w:tcW w:w="2338" w:type="dxa"/>
          </w:tcPr>
          <w:p w14:paraId="09CB916F" w14:textId="77777777" w:rsidR="001A5F2C" w:rsidRPr="00A51ADD"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1.33</w:t>
            </w:r>
          </w:p>
        </w:tc>
      </w:tr>
    </w:tbl>
    <w:p w14:paraId="771FDD7D" w14:textId="77777777" w:rsidR="00AB4084" w:rsidRPr="00A51ADD" w:rsidRDefault="00AB4084" w:rsidP="00AB4084">
      <w:pPr>
        <w:spacing w:before="100" w:beforeAutospacing="1" w:after="100" w:afterAutospacing="1" w:line="240" w:lineRule="auto"/>
        <w:jc w:val="both"/>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As shown in Table 1, most respondents were aged 21–30 years (52.67%) and predominantly male (80%), indicating that urban farming is largely practiced by young men. The majority had attained tertiary education (64%), which suggests that they are relatively well-educated and likely capable of adopting modern agricultural practices. Most households were large, with 10 persons and above accounting for 43.33%, which may provide sufficient labor for farming activities. In terms of </w:t>
      </w:r>
      <w:r w:rsidRPr="00A51ADD">
        <w:rPr>
          <w:rFonts w:ascii="Times New Roman" w:eastAsia="Times New Roman" w:hAnsi="Times New Roman" w:cs="Times New Roman"/>
          <w:color w:val="000000" w:themeColor="text1"/>
          <w:sz w:val="24"/>
          <w:szCs w:val="24"/>
        </w:rPr>
        <w:lastRenderedPageBreak/>
        <w:t xml:space="preserve">experience, the majority had 3–5 years of farming (35.33%), indicating moderate familiarity with farming practices. </w:t>
      </w:r>
    </w:p>
    <w:p w14:paraId="1C810643" w14:textId="77777777" w:rsidR="00AB4084" w:rsidRPr="00A51ADD" w:rsidRDefault="00AB4084" w:rsidP="00AB4084">
      <w:pPr>
        <w:spacing w:before="100" w:beforeAutospacing="1" w:after="100" w:afterAutospacing="1" w:line="240" w:lineRule="auto"/>
        <w:jc w:val="both"/>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Crop farming was the main source of income for over half of the respondents (52.67%), followed by business (28.67%), showing that urban farmers rely primarily on crop production for their livelihoods. These characteristics suggest a population that is young, educated, and moderately experienced, which is favorable for adopting climate-smart agriculture and other improved farming practices.</w:t>
      </w:r>
    </w:p>
    <w:p w14:paraId="1CDA09F0" w14:textId="77777777" w:rsidR="00F55A56" w:rsidRPr="00A51ADD" w:rsidRDefault="00F55A56" w:rsidP="00AB4084">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b/>
          <w:bCs/>
          <w:color w:val="000000" w:themeColor="text1"/>
          <w:sz w:val="24"/>
          <w:szCs w:val="24"/>
        </w:rPr>
        <w:t>Adopters and Non-Adopters of Climate-Smart Agriculture (CSA)</w:t>
      </w:r>
    </w:p>
    <w:p w14:paraId="73BC0E9B" w14:textId="77777777" w:rsidR="00F55A56" w:rsidRPr="00A51ADD" w:rsidRDefault="00F55A56" w:rsidP="00AB408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Adoption of Climate-Smart Agriculture (CSA) practices is a critical indicator of how farmers respond to the challenges posed by climate change. Assessing the proportion of adopters and non-adopters helps determine the level of awareness, acceptance, and implementation of sustainable agricultural practices among urban farmers. The results presented in </w:t>
      </w:r>
      <w:r w:rsidR="00AB4084" w:rsidRPr="00A51ADD">
        <w:rPr>
          <w:rFonts w:ascii="Times New Roman" w:eastAsia="Times New Roman" w:hAnsi="Times New Roman" w:cs="Times New Roman"/>
          <w:bCs/>
          <w:color w:val="000000" w:themeColor="text1"/>
          <w:sz w:val="24"/>
          <w:szCs w:val="24"/>
        </w:rPr>
        <w:t>Figure</w:t>
      </w:r>
      <w:r w:rsidR="00276A84" w:rsidRPr="00A51ADD">
        <w:rPr>
          <w:rFonts w:ascii="Times New Roman" w:eastAsia="Times New Roman" w:hAnsi="Times New Roman" w:cs="Times New Roman"/>
          <w:bCs/>
          <w:color w:val="000000" w:themeColor="text1"/>
          <w:sz w:val="24"/>
          <w:szCs w:val="24"/>
        </w:rPr>
        <w:t xml:space="preserve"> 2</w:t>
      </w:r>
      <w:r w:rsidRPr="00A51ADD">
        <w:rPr>
          <w:rFonts w:ascii="Times New Roman" w:eastAsia="Times New Roman" w:hAnsi="Times New Roman" w:cs="Times New Roman"/>
          <w:color w:val="000000" w:themeColor="text1"/>
          <w:sz w:val="24"/>
          <w:szCs w:val="24"/>
        </w:rPr>
        <w:t xml:space="preserve"> show the distribution of respondents according to their CSA adoption status.</w:t>
      </w:r>
    </w:p>
    <w:p w14:paraId="10894905" w14:textId="77777777" w:rsidR="00F55A56" w:rsidRPr="00A51ADD" w:rsidRDefault="00F55A56" w:rsidP="00A15E79">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A51ADD">
        <w:rPr>
          <w:noProof/>
          <w:color w:val="000000" w:themeColor="text1"/>
        </w:rPr>
        <w:drawing>
          <wp:inline distT="0" distB="0" distL="0" distR="0" wp14:anchorId="7258C29B" wp14:editId="522EB8A2">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C31044" w14:textId="77777777" w:rsidR="00F55A56" w:rsidRPr="00A51ADD" w:rsidRDefault="00F55A56" w:rsidP="00A15E79">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Figure </w:t>
      </w:r>
      <w:r w:rsidR="00276A84" w:rsidRPr="00A51ADD">
        <w:rPr>
          <w:rFonts w:ascii="Times New Roman" w:eastAsia="Times New Roman" w:hAnsi="Times New Roman" w:cs="Times New Roman"/>
          <w:color w:val="000000" w:themeColor="text1"/>
          <w:sz w:val="24"/>
          <w:szCs w:val="24"/>
        </w:rPr>
        <w:t>2:</w:t>
      </w:r>
      <w:r w:rsidRPr="00A51ADD">
        <w:rPr>
          <w:rFonts w:ascii="Times New Roman" w:eastAsia="Times New Roman" w:hAnsi="Times New Roman" w:cs="Times New Roman"/>
          <w:color w:val="000000" w:themeColor="text1"/>
          <w:sz w:val="24"/>
          <w:szCs w:val="24"/>
        </w:rPr>
        <w:t xml:space="preserve"> (CSA Adoption Status)</w:t>
      </w:r>
    </w:p>
    <w:p w14:paraId="3F53FD89" w14:textId="77777777" w:rsidR="00F55A56" w:rsidRPr="00A51ADD" w:rsidRDefault="00F55A56" w:rsidP="00A15E7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As presented in </w:t>
      </w:r>
      <w:r w:rsidR="00A15E79" w:rsidRPr="00A51ADD">
        <w:rPr>
          <w:rFonts w:ascii="Times New Roman" w:eastAsia="Times New Roman" w:hAnsi="Times New Roman" w:cs="Times New Roman"/>
          <w:bCs/>
          <w:color w:val="000000" w:themeColor="text1"/>
          <w:sz w:val="24"/>
          <w:szCs w:val="24"/>
        </w:rPr>
        <w:t>(Figure 1)</w:t>
      </w:r>
      <w:r w:rsidRPr="00A51ADD">
        <w:rPr>
          <w:rFonts w:ascii="Times New Roman" w:eastAsia="Times New Roman" w:hAnsi="Times New Roman" w:cs="Times New Roman"/>
          <w:color w:val="000000" w:themeColor="text1"/>
          <w:sz w:val="24"/>
          <w:szCs w:val="24"/>
        </w:rPr>
        <w:t xml:space="preserve">, out of 150 respondents, </w:t>
      </w:r>
      <w:r w:rsidRPr="00A51ADD">
        <w:rPr>
          <w:rFonts w:ascii="Times New Roman" w:eastAsia="Times New Roman" w:hAnsi="Times New Roman" w:cs="Times New Roman"/>
          <w:bCs/>
          <w:color w:val="000000" w:themeColor="text1"/>
          <w:sz w:val="24"/>
          <w:szCs w:val="24"/>
        </w:rPr>
        <w:t>110 farmers (73.33%)</w:t>
      </w:r>
      <w:r w:rsidRPr="00A51ADD">
        <w:rPr>
          <w:rFonts w:ascii="Times New Roman" w:eastAsia="Times New Roman" w:hAnsi="Times New Roman" w:cs="Times New Roman"/>
          <w:color w:val="000000" w:themeColor="text1"/>
          <w:sz w:val="24"/>
          <w:szCs w:val="24"/>
        </w:rPr>
        <w:t xml:space="preserve"> were </w:t>
      </w:r>
      <w:r w:rsidRPr="00A51ADD">
        <w:rPr>
          <w:rFonts w:ascii="Times New Roman" w:eastAsia="Times New Roman" w:hAnsi="Times New Roman" w:cs="Times New Roman"/>
          <w:bCs/>
          <w:color w:val="000000" w:themeColor="text1"/>
          <w:sz w:val="24"/>
          <w:szCs w:val="24"/>
        </w:rPr>
        <w:t>adopters</w:t>
      </w:r>
      <w:r w:rsidRPr="00A51ADD">
        <w:rPr>
          <w:rFonts w:ascii="Times New Roman" w:eastAsia="Times New Roman" w:hAnsi="Times New Roman" w:cs="Times New Roman"/>
          <w:color w:val="000000" w:themeColor="text1"/>
          <w:sz w:val="24"/>
          <w:szCs w:val="24"/>
        </w:rPr>
        <w:t xml:space="preserve"> of Climate-Smart Agriculture practices, while </w:t>
      </w:r>
      <w:r w:rsidRPr="00A51ADD">
        <w:rPr>
          <w:rFonts w:ascii="Times New Roman" w:eastAsia="Times New Roman" w:hAnsi="Times New Roman" w:cs="Times New Roman"/>
          <w:bCs/>
          <w:color w:val="000000" w:themeColor="text1"/>
          <w:sz w:val="24"/>
          <w:szCs w:val="24"/>
        </w:rPr>
        <w:t>40 farmers (26.67%)</w:t>
      </w:r>
      <w:r w:rsidRPr="00A51ADD">
        <w:rPr>
          <w:rFonts w:ascii="Times New Roman" w:eastAsia="Times New Roman" w:hAnsi="Times New Roman" w:cs="Times New Roman"/>
          <w:color w:val="000000" w:themeColor="text1"/>
          <w:sz w:val="24"/>
          <w:szCs w:val="24"/>
        </w:rPr>
        <w:t xml:space="preserve"> were </w:t>
      </w:r>
      <w:r w:rsidRPr="00A51ADD">
        <w:rPr>
          <w:rFonts w:ascii="Times New Roman" w:eastAsia="Times New Roman" w:hAnsi="Times New Roman" w:cs="Times New Roman"/>
          <w:bCs/>
          <w:color w:val="000000" w:themeColor="text1"/>
          <w:sz w:val="24"/>
          <w:szCs w:val="24"/>
        </w:rPr>
        <w:t>non-adopters</w:t>
      </w:r>
      <w:r w:rsidRPr="00A51ADD">
        <w:rPr>
          <w:rFonts w:ascii="Times New Roman" w:eastAsia="Times New Roman" w:hAnsi="Times New Roman" w:cs="Times New Roman"/>
          <w:color w:val="000000" w:themeColor="text1"/>
          <w:sz w:val="24"/>
          <w:szCs w:val="24"/>
        </w:rPr>
        <w:t>. This indicates that a significant majority of urban farmers in Mogadishu have embraced CSA technologies and practices.</w:t>
      </w:r>
      <w:r w:rsidR="00A15E79" w:rsidRPr="00A51ADD">
        <w:rPr>
          <w:rFonts w:ascii="Times New Roman" w:eastAsia="Times New Roman" w:hAnsi="Times New Roman" w:cs="Times New Roman"/>
          <w:color w:val="000000" w:themeColor="text1"/>
          <w:sz w:val="24"/>
          <w:szCs w:val="24"/>
        </w:rPr>
        <w:t xml:space="preserve"> </w:t>
      </w:r>
      <w:r w:rsidRPr="00A51ADD">
        <w:rPr>
          <w:rFonts w:ascii="Times New Roman" w:eastAsia="Times New Roman" w:hAnsi="Times New Roman" w:cs="Times New Roman"/>
          <w:color w:val="000000" w:themeColor="text1"/>
          <w:sz w:val="24"/>
          <w:szCs w:val="24"/>
        </w:rPr>
        <w:t>The high proportion of adopters reflects an encouraging level of awareness and willingness among farmers to implement strategies that enhance productivity and resilience to climate variability. Conversely, the smaller group of non-adopters may represent farmers who lack access to adequate information, financial resources, or technical support necessary to implement CSA methods.</w:t>
      </w:r>
      <w:r w:rsidR="00A15E79" w:rsidRPr="00A51ADD">
        <w:rPr>
          <w:rFonts w:ascii="Times New Roman" w:eastAsia="Times New Roman" w:hAnsi="Times New Roman" w:cs="Times New Roman"/>
          <w:color w:val="000000" w:themeColor="text1"/>
          <w:sz w:val="24"/>
          <w:szCs w:val="24"/>
        </w:rPr>
        <w:t xml:space="preserve"> </w:t>
      </w:r>
      <w:r w:rsidRPr="00A51ADD">
        <w:rPr>
          <w:rFonts w:ascii="Times New Roman" w:eastAsia="Times New Roman" w:hAnsi="Times New Roman" w:cs="Times New Roman"/>
          <w:color w:val="000000" w:themeColor="text1"/>
          <w:sz w:val="24"/>
          <w:szCs w:val="24"/>
        </w:rPr>
        <w:t>Overall, the findings suggest that CSA adoption is gaining strong acceptance among farmers in Mogadishu, demonstrating progress toward building a more climate-resilient urban agricultural sector.</w:t>
      </w:r>
    </w:p>
    <w:p w14:paraId="14323BED" w14:textId="77777777" w:rsidR="00B8380B" w:rsidRPr="00A51ADD" w:rsidRDefault="00B8380B" w:rsidP="00A15E79">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proofErr w:type="gramStart"/>
      <w:r w:rsidRPr="00A51ADD">
        <w:rPr>
          <w:rFonts w:ascii="Times New Roman" w:eastAsia="Times New Roman" w:hAnsi="Times New Roman" w:cs="Times New Roman"/>
          <w:b/>
          <w:color w:val="000000" w:themeColor="text1"/>
          <w:sz w:val="24"/>
          <w:szCs w:val="24"/>
        </w:rPr>
        <w:lastRenderedPageBreak/>
        <w:t>Non Adaptors</w:t>
      </w:r>
      <w:proofErr w:type="gramEnd"/>
      <w:r w:rsidRPr="00A51ADD">
        <w:rPr>
          <w:rFonts w:ascii="Times New Roman" w:eastAsia="Times New Roman" w:hAnsi="Times New Roman" w:cs="Times New Roman"/>
          <w:b/>
          <w:color w:val="000000" w:themeColor="text1"/>
          <w:sz w:val="24"/>
          <w:szCs w:val="24"/>
        </w:rPr>
        <w:t xml:space="preserve"> </w:t>
      </w:r>
    </w:p>
    <w:p w14:paraId="6631ADB1" w14:textId="77777777" w:rsidR="00337AD5" w:rsidRPr="00A51ADD" w:rsidRDefault="008B2DB1" w:rsidP="00337AD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 xml:space="preserve">Perception and attitude </w:t>
      </w:r>
      <w:r w:rsidR="00337AD5" w:rsidRPr="00A51ADD">
        <w:rPr>
          <w:rFonts w:ascii="Times New Roman" w:eastAsia="Times New Roman" w:hAnsi="Times New Roman" w:cs="Times New Roman"/>
          <w:b/>
          <w:bCs/>
          <w:color w:val="000000" w:themeColor="text1"/>
          <w:sz w:val="24"/>
          <w:szCs w:val="24"/>
        </w:rPr>
        <w:t xml:space="preserve">of CSA Practices </w:t>
      </w:r>
    </w:p>
    <w:p w14:paraId="1AE13ACA" w14:textId="77777777" w:rsidR="00337AD5" w:rsidRPr="00A51ADD" w:rsidRDefault="00337AD5" w:rsidP="002B146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Farmers’ perceptions are essential in determining their willingness to adopt Climate-Smart Agriculture (CSA) practices. Positive perception</w:t>
      </w:r>
      <w:r w:rsidR="002B1462" w:rsidRPr="00A51ADD">
        <w:rPr>
          <w:rFonts w:ascii="Times New Roman" w:eastAsia="Times New Roman" w:hAnsi="Times New Roman" w:cs="Times New Roman"/>
          <w:color w:val="000000" w:themeColor="text1"/>
          <w:sz w:val="24"/>
          <w:szCs w:val="24"/>
        </w:rPr>
        <w:t xml:space="preserve">s regarding the benefits of CSA </w:t>
      </w:r>
      <w:r w:rsidRPr="00A51ADD">
        <w:rPr>
          <w:rFonts w:ascii="Times New Roman" w:eastAsia="Times New Roman" w:hAnsi="Times New Roman" w:cs="Times New Roman"/>
          <w:color w:val="000000" w:themeColor="text1"/>
          <w:sz w:val="24"/>
          <w:szCs w:val="24"/>
        </w:rPr>
        <w:t>such as i</w:t>
      </w:r>
      <w:r w:rsidR="002B1462" w:rsidRPr="00A51ADD">
        <w:rPr>
          <w:rFonts w:ascii="Times New Roman" w:eastAsia="Times New Roman" w:hAnsi="Times New Roman" w:cs="Times New Roman"/>
          <w:color w:val="000000" w:themeColor="text1"/>
          <w:sz w:val="24"/>
          <w:szCs w:val="24"/>
        </w:rPr>
        <w:t xml:space="preserve">mproved productivity and income </w:t>
      </w:r>
      <w:r w:rsidRPr="00A51ADD">
        <w:rPr>
          <w:rFonts w:ascii="Times New Roman" w:eastAsia="Times New Roman" w:hAnsi="Times New Roman" w:cs="Times New Roman"/>
          <w:color w:val="000000" w:themeColor="text1"/>
          <w:sz w:val="24"/>
          <w:szCs w:val="24"/>
        </w:rPr>
        <w:t xml:space="preserve">often lead to higher adoption rates. The respondents were asked whether they believe CSA practices could enhance their farm productivity, and the results are presented in </w:t>
      </w:r>
      <w:r w:rsidR="00276A84" w:rsidRPr="00A51ADD">
        <w:rPr>
          <w:rFonts w:ascii="Times New Roman" w:eastAsia="Times New Roman" w:hAnsi="Times New Roman" w:cs="Times New Roman"/>
          <w:bCs/>
          <w:color w:val="000000" w:themeColor="text1"/>
          <w:sz w:val="24"/>
          <w:szCs w:val="24"/>
        </w:rPr>
        <w:t>Figure 3</w:t>
      </w:r>
      <w:r w:rsidRPr="00A51ADD">
        <w:rPr>
          <w:rFonts w:ascii="Times New Roman" w:eastAsia="Times New Roman" w:hAnsi="Times New Roman" w:cs="Times New Roman"/>
          <w:color w:val="000000" w:themeColor="text1"/>
          <w:sz w:val="24"/>
          <w:szCs w:val="24"/>
        </w:rPr>
        <w:t>.</w:t>
      </w:r>
    </w:p>
    <w:p w14:paraId="4D9928E7" w14:textId="77777777" w:rsidR="00337AD5" w:rsidRPr="00A51ADD" w:rsidRDefault="00DA5945" w:rsidP="002B1462">
      <w:pPr>
        <w:spacing w:after="0" w:line="240" w:lineRule="auto"/>
        <w:jc w:val="center"/>
        <w:rPr>
          <w:rFonts w:ascii="Times New Roman" w:eastAsia="Times New Roman" w:hAnsi="Times New Roman" w:cs="Times New Roman"/>
          <w:color w:val="000000" w:themeColor="text1"/>
          <w:sz w:val="24"/>
          <w:szCs w:val="24"/>
        </w:rPr>
      </w:pPr>
      <w:r w:rsidRPr="00A51ADD">
        <w:rPr>
          <w:noProof/>
          <w:color w:val="000000" w:themeColor="text1"/>
        </w:rPr>
        <w:drawing>
          <wp:inline distT="0" distB="0" distL="0" distR="0" wp14:anchorId="656DF04C" wp14:editId="45A87E75">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C317BD" w14:textId="77777777" w:rsidR="00337AD5" w:rsidRPr="00A51ADD" w:rsidRDefault="00276A84" w:rsidP="002B1462">
      <w:pPr>
        <w:spacing w:before="100" w:beforeAutospacing="1" w:after="100" w:afterAutospacing="1" w:line="240" w:lineRule="auto"/>
        <w:jc w:val="center"/>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Figure 3</w:t>
      </w:r>
      <w:r w:rsidR="00337AD5" w:rsidRPr="00A51ADD">
        <w:rPr>
          <w:rFonts w:ascii="Times New Roman" w:eastAsia="Times New Roman" w:hAnsi="Times New Roman" w:cs="Times New Roman"/>
          <w:bCs/>
          <w:color w:val="000000" w:themeColor="text1"/>
          <w:sz w:val="24"/>
          <w:szCs w:val="24"/>
        </w:rPr>
        <w:t>. Farmers’ perception of CSA practices</w:t>
      </w:r>
    </w:p>
    <w:p w14:paraId="62725DC3" w14:textId="77777777" w:rsidR="00337AD5" w:rsidRPr="00A51ADD" w:rsidRDefault="00337AD5" w:rsidP="00337AD5">
      <w:pPr>
        <w:spacing w:after="0" w:line="240" w:lineRule="auto"/>
        <w:rPr>
          <w:rFonts w:ascii="Times New Roman" w:eastAsia="Times New Roman" w:hAnsi="Times New Roman" w:cs="Times New Roman"/>
          <w:color w:val="000000" w:themeColor="text1"/>
          <w:sz w:val="24"/>
          <w:szCs w:val="24"/>
        </w:rPr>
      </w:pPr>
    </w:p>
    <w:p w14:paraId="5883F335" w14:textId="77777777" w:rsidR="00337AD5" w:rsidRPr="00A51ADD" w:rsidRDefault="00337AD5" w:rsidP="002B146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As shown in </w:t>
      </w:r>
      <w:r w:rsidR="00276A84" w:rsidRPr="00A51ADD">
        <w:rPr>
          <w:rFonts w:ascii="Times New Roman" w:eastAsia="Times New Roman" w:hAnsi="Times New Roman" w:cs="Times New Roman"/>
          <w:bCs/>
          <w:color w:val="000000" w:themeColor="text1"/>
          <w:sz w:val="24"/>
          <w:szCs w:val="24"/>
        </w:rPr>
        <w:t>Figure 3</w:t>
      </w:r>
      <w:r w:rsidRPr="00A51ADD">
        <w:rPr>
          <w:rFonts w:ascii="Times New Roman" w:eastAsia="Times New Roman" w:hAnsi="Times New Roman" w:cs="Times New Roman"/>
          <w:color w:val="000000" w:themeColor="text1"/>
          <w:sz w:val="24"/>
          <w:szCs w:val="24"/>
        </w:rPr>
        <w:t>, the majority of respondents (</w:t>
      </w:r>
      <w:r w:rsidRPr="00A51ADD">
        <w:rPr>
          <w:rFonts w:ascii="Times New Roman" w:eastAsia="Times New Roman" w:hAnsi="Times New Roman" w:cs="Times New Roman"/>
          <w:bCs/>
          <w:color w:val="000000" w:themeColor="text1"/>
          <w:sz w:val="24"/>
          <w:szCs w:val="24"/>
        </w:rPr>
        <w:t>57.5%</w:t>
      </w:r>
      <w:r w:rsidRPr="00A51ADD">
        <w:rPr>
          <w:rFonts w:ascii="Times New Roman" w:eastAsia="Times New Roman" w:hAnsi="Times New Roman" w:cs="Times New Roman"/>
          <w:color w:val="000000" w:themeColor="text1"/>
          <w:sz w:val="24"/>
          <w:szCs w:val="24"/>
        </w:rPr>
        <w:t>) believed that Climate-Smart Agriculture (CSA) practices would improve farm productivity or income. This indicates that more than half of the farmers recognize the potential benefits of CSA in enhancing yields and increasing profitability.</w:t>
      </w:r>
      <w:r w:rsidR="002B1462" w:rsidRPr="00A51ADD">
        <w:rPr>
          <w:rFonts w:ascii="Times New Roman" w:eastAsia="Times New Roman" w:hAnsi="Times New Roman" w:cs="Times New Roman"/>
          <w:color w:val="000000" w:themeColor="text1"/>
          <w:sz w:val="24"/>
          <w:szCs w:val="24"/>
        </w:rPr>
        <w:t xml:space="preserve"> </w:t>
      </w:r>
      <w:r w:rsidRPr="00A51ADD">
        <w:rPr>
          <w:rFonts w:ascii="Times New Roman" w:eastAsia="Times New Roman" w:hAnsi="Times New Roman" w:cs="Times New Roman"/>
          <w:color w:val="000000" w:themeColor="text1"/>
          <w:sz w:val="24"/>
          <w:szCs w:val="24"/>
        </w:rPr>
        <w:t xml:space="preserve">On the other hand, </w:t>
      </w:r>
      <w:r w:rsidRPr="00A51ADD">
        <w:rPr>
          <w:rFonts w:ascii="Times New Roman" w:eastAsia="Times New Roman" w:hAnsi="Times New Roman" w:cs="Times New Roman"/>
          <w:bCs/>
          <w:color w:val="000000" w:themeColor="text1"/>
          <w:sz w:val="24"/>
          <w:szCs w:val="24"/>
        </w:rPr>
        <w:t>40%</w:t>
      </w:r>
      <w:r w:rsidRPr="00A51ADD">
        <w:rPr>
          <w:rFonts w:ascii="Times New Roman" w:eastAsia="Times New Roman" w:hAnsi="Times New Roman" w:cs="Times New Roman"/>
          <w:color w:val="000000" w:themeColor="text1"/>
          <w:sz w:val="24"/>
          <w:szCs w:val="24"/>
        </w:rPr>
        <w:t xml:space="preserve"> of the respondents did not believe that CSA practices could lead to such improvements, possibly due to limited awareness, lack of technical support, or financial constraints. A small proportion (</w:t>
      </w:r>
      <w:r w:rsidRPr="00A51ADD">
        <w:rPr>
          <w:rFonts w:ascii="Times New Roman" w:eastAsia="Times New Roman" w:hAnsi="Times New Roman" w:cs="Times New Roman"/>
          <w:bCs/>
          <w:color w:val="000000" w:themeColor="text1"/>
          <w:sz w:val="24"/>
          <w:szCs w:val="24"/>
        </w:rPr>
        <w:t>2.5%</w:t>
      </w:r>
      <w:r w:rsidRPr="00A51ADD">
        <w:rPr>
          <w:rFonts w:ascii="Times New Roman" w:eastAsia="Times New Roman" w:hAnsi="Times New Roman" w:cs="Times New Roman"/>
          <w:color w:val="000000" w:themeColor="text1"/>
          <w:sz w:val="24"/>
          <w:szCs w:val="24"/>
        </w:rPr>
        <w:t>) were uncertain, reflecting the need for further sensitization and evidence-based demonstrations of CSA’s effectiveness.</w:t>
      </w:r>
      <w:r w:rsidR="002B1462" w:rsidRPr="00A51ADD">
        <w:rPr>
          <w:rFonts w:ascii="Times New Roman" w:eastAsia="Times New Roman" w:hAnsi="Times New Roman" w:cs="Times New Roman"/>
          <w:color w:val="000000" w:themeColor="text1"/>
          <w:sz w:val="24"/>
          <w:szCs w:val="24"/>
        </w:rPr>
        <w:t xml:space="preserve"> </w:t>
      </w:r>
      <w:r w:rsidRPr="00A51ADD">
        <w:rPr>
          <w:rFonts w:ascii="Times New Roman" w:eastAsia="Times New Roman" w:hAnsi="Times New Roman" w:cs="Times New Roman"/>
          <w:color w:val="000000" w:themeColor="text1"/>
          <w:sz w:val="24"/>
          <w:szCs w:val="24"/>
        </w:rPr>
        <w:t>Overall, these findings suggest that while most farmers have a positive perception of CSA, continuous education, training, and practical exposure are essential to address misconceptions and encourage wider adoption.</w:t>
      </w:r>
    </w:p>
    <w:p w14:paraId="59160B46" w14:textId="77777777" w:rsidR="008B2DB1" w:rsidRPr="00A51ADD" w:rsidRDefault="008B2DB1" w:rsidP="002B146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3DBB6029" w14:textId="77777777" w:rsidR="008B2DB1" w:rsidRPr="00A51ADD" w:rsidRDefault="008B2DB1" w:rsidP="002B146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5864D5AB" w14:textId="77777777" w:rsidR="008B2DB1" w:rsidRPr="00A51ADD" w:rsidRDefault="00DA5945" w:rsidP="008B2DB1">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A51ADD">
        <w:rPr>
          <w:noProof/>
          <w:color w:val="000000" w:themeColor="text1"/>
        </w:rPr>
        <w:lastRenderedPageBreak/>
        <w:drawing>
          <wp:inline distT="0" distB="0" distL="0" distR="0" wp14:anchorId="6C082917" wp14:editId="101D485A">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65D39E" w14:textId="77777777" w:rsidR="008B2DB1" w:rsidRPr="00A51ADD" w:rsidRDefault="00276A84" w:rsidP="008B2DB1">
      <w:pPr>
        <w:spacing w:before="100" w:beforeAutospacing="1" w:after="100" w:afterAutospacing="1" w:line="240" w:lineRule="auto"/>
        <w:jc w:val="center"/>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Figure 4</w:t>
      </w:r>
      <w:r w:rsidR="008B2DB1" w:rsidRPr="00A51ADD">
        <w:rPr>
          <w:rFonts w:ascii="Times New Roman" w:eastAsia="Times New Roman" w:hAnsi="Times New Roman" w:cs="Times New Roman"/>
          <w:bCs/>
          <w:color w:val="000000" w:themeColor="text1"/>
          <w:sz w:val="24"/>
          <w:szCs w:val="24"/>
        </w:rPr>
        <w:t xml:space="preserve">. Farmers’ </w:t>
      </w:r>
      <w:proofErr w:type="spellStart"/>
      <w:r w:rsidR="008B2DB1" w:rsidRPr="00A51ADD">
        <w:rPr>
          <w:rFonts w:ascii="Times New Roman" w:eastAsia="Times New Roman" w:hAnsi="Times New Roman" w:cs="Times New Roman"/>
          <w:bCs/>
          <w:color w:val="000000" w:themeColor="text1"/>
          <w:sz w:val="24"/>
          <w:szCs w:val="24"/>
        </w:rPr>
        <w:t>atitude</w:t>
      </w:r>
      <w:proofErr w:type="spellEnd"/>
      <w:r w:rsidR="008B2DB1" w:rsidRPr="00A51ADD">
        <w:rPr>
          <w:rFonts w:ascii="Times New Roman" w:eastAsia="Times New Roman" w:hAnsi="Times New Roman" w:cs="Times New Roman"/>
          <w:bCs/>
          <w:color w:val="000000" w:themeColor="text1"/>
          <w:sz w:val="24"/>
          <w:szCs w:val="24"/>
        </w:rPr>
        <w:t xml:space="preserve"> CSA practices to their farms</w:t>
      </w:r>
    </w:p>
    <w:p w14:paraId="70742DB6" w14:textId="77777777" w:rsidR="00F55A56" w:rsidRPr="00A51ADD" w:rsidRDefault="008B2DB1" w:rsidP="00B45CA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br/>
      </w:r>
      <w:r w:rsidR="00AB4084" w:rsidRPr="00A51ADD">
        <w:rPr>
          <w:rFonts w:ascii="Times New Roman" w:eastAsia="Times New Roman" w:hAnsi="Times New Roman" w:cs="Times New Roman"/>
          <w:color w:val="000000" w:themeColor="text1"/>
          <w:sz w:val="24"/>
          <w:szCs w:val="24"/>
        </w:rPr>
        <w:t xml:space="preserve">As shown in </w:t>
      </w:r>
      <w:r w:rsidR="00AB4084" w:rsidRPr="00A51ADD">
        <w:rPr>
          <w:rFonts w:ascii="Times New Roman" w:eastAsia="Times New Roman" w:hAnsi="Times New Roman" w:cs="Times New Roman"/>
          <w:bCs/>
          <w:color w:val="000000" w:themeColor="text1"/>
          <w:sz w:val="24"/>
          <w:szCs w:val="24"/>
        </w:rPr>
        <w:t xml:space="preserve">Figure </w:t>
      </w:r>
      <w:r w:rsidR="00276A84" w:rsidRPr="00A51ADD">
        <w:rPr>
          <w:rFonts w:ascii="Times New Roman" w:eastAsia="Times New Roman" w:hAnsi="Times New Roman" w:cs="Times New Roman"/>
          <w:color w:val="000000" w:themeColor="text1"/>
          <w:sz w:val="24"/>
          <w:szCs w:val="24"/>
        </w:rPr>
        <w:t>4</w:t>
      </w:r>
      <w:r w:rsidR="00AB4084" w:rsidRPr="00A51ADD">
        <w:rPr>
          <w:rFonts w:ascii="Times New Roman" w:eastAsia="Times New Roman" w:hAnsi="Times New Roman" w:cs="Times New Roman"/>
          <w:color w:val="000000" w:themeColor="text1"/>
          <w:sz w:val="24"/>
          <w:szCs w:val="24"/>
        </w:rPr>
        <w:t>, half of the respondents (50%) consider CSA practices very relevant, while 35% perceive them as somewhat relevant. Only a small proportion viewed CSA as not relevant (7.5%) or were uncertain (7.5%). These findings suggest a generally high recognition among urban farmers of the importance and applicability of CSA for improving agricultural resilience and livelihoods, though there remains a small segment that may require targeted awareness and demonstration interventions.</w:t>
      </w:r>
    </w:p>
    <w:p w14:paraId="340A8CBD" w14:textId="77777777" w:rsidR="00AB4084" w:rsidRPr="00A51ADD" w:rsidRDefault="00AB4084" w:rsidP="00AB4084">
      <w:pPr>
        <w:pStyle w:val="Heading3"/>
        <w:rPr>
          <w:color w:val="000000" w:themeColor="text1"/>
          <w:sz w:val="24"/>
          <w:szCs w:val="24"/>
        </w:rPr>
      </w:pPr>
      <w:r w:rsidRPr="00A51ADD">
        <w:rPr>
          <w:color w:val="000000" w:themeColor="text1"/>
          <w:sz w:val="24"/>
          <w:szCs w:val="24"/>
        </w:rPr>
        <w:t>Support for CSA Adoption</w:t>
      </w:r>
    </w:p>
    <w:p w14:paraId="13C5FE9D" w14:textId="77777777" w:rsidR="00AB4084" w:rsidRPr="00A51ADD" w:rsidRDefault="00AB4084" w:rsidP="00AB4084">
      <w:pPr>
        <w:pStyle w:val="NormalWeb"/>
        <w:rPr>
          <w:color w:val="000000" w:themeColor="text1"/>
        </w:rPr>
      </w:pPr>
      <w:r w:rsidRPr="00A51ADD">
        <w:rPr>
          <w:color w:val="000000" w:themeColor="text1"/>
        </w:rPr>
        <w:t xml:space="preserve">The study examined whether farmers had received any support for CSA adoption and what type of support would help those who had not received assistance. The results are summarized in </w:t>
      </w:r>
      <w:r w:rsidRPr="00A51ADD">
        <w:rPr>
          <w:rStyle w:val="Strong"/>
          <w:b w:val="0"/>
          <w:color w:val="000000" w:themeColor="text1"/>
        </w:rPr>
        <w:t xml:space="preserve">Figure </w:t>
      </w:r>
      <w:r w:rsidR="00276A84" w:rsidRPr="00A51ADD">
        <w:rPr>
          <w:rStyle w:val="Strong"/>
          <w:b w:val="0"/>
          <w:color w:val="000000" w:themeColor="text1"/>
        </w:rPr>
        <w:t>5 and 6</w:t>
      </w:r>
      <w:r w:rsidRPr="00A51ADD">
        <w:rPr>
          <w:b/>
          <w:color w:val="000000" w:themeColor="text1"/>
        </w:rPr>
        <w:t>.</w:t>
      </w:r>
    </w:p>
    <w:p w14:paraId="2DC5793F" w14:textId="77777777" w:rsidR="008B2DB1" w:rsidRPr="00A51ADD" w:rsidRDefault="005C7397" w:rsidP="00D51A79">
      <w:pPr>
        <w:spacing w:after="0" w:line="240" w:lineRule="auto"/>
        <w:jc w:val="center"/>
        <w:rPr>
          <w:rFonts w:ascii="Times New Roman" w:eastAsia="Times New Roman" w:hAnsi="Times New Roman" w:cs="Times New Roman"/>
          <w:color w:val="000000" w:themeColor="text1"/>
          <w:sz w:val="24"/>
          <w:szCs w:val="24"/>
        </w:rPr>
      </w:pPr>
      <w:r w:rsidRPr="00A51ADD">
        <w:rPr>
          <w:noProof/>
          <w:color w:val="000000" w:themeColor="text1"/>
        </w:rPr>
        <w:lastRenderedPageBreak/>
        <w:drawing>
          <wp:inline distT="0" distB="0" distL="0" distR="0" wp14:anchorId="4E6D54E0" wp14:editId="535DE758">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C91FCF" w14:textId="77777777" w:rsidR="008B2DB1" w:rsidRPr="00A51ADD" w:rsidRDefault="00276A84" w:rsidP="00D51A79">
      <w:pPr>
        <w:spacing w:before="100" w:beforeAutospacing="1" w:after="100" w:afterAutospacing="1" w:line="240" w:lineRule="auto"/>
        <w:jc w:val="center"/>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Figure 5</w:t>
      </w:r>
      <w:r w:rsidR="008B2DB1" w:rsidRPr="00A51ADD">
        <w:rPr>
          <w:rFonts w:ascii="Times New Roman" w:eastAsia="Times New Roman" w:hAnsi="Times New Roman" w:cs="Times New Roman"/>
          <w:bCs/>
          <w:color w:val="000000" w:themeColor="text1"/>
          <w:sz w:val="24"/>
          <w:szCs w:val="24"/>
        </w:rPr>
        <w:t>. Farmers’ access to CSA adoption support</w:t>
      </w:r>
    </w:p>
    <w:p w14:paraId="3DD60B56" w14:textId="77777777" w:rsidR="008B2DB1" w:rsidRPr="00A51ADD" w:rsidRDefault="008B2DB1" w:rsidP="008B2DB1">
      <w:pPr>
        <w:spacing w:after="0" w:line="240" w:lineRule="auto"/>
        <w:rPr>
          <w:rFonts w:ascii="Times New Roman" w:eastAsia="Times New Roman" w:hAnsi="Times New Roman" w:cs="Times New Roman"/>
          <w:color w:val="000000" w:themeColor="text1"/>
          <w:sz w:val="24"/>
          <w:szCs w:val="24"/>
        </w:rPr>
      </w:pPr>
    </w:p>
    <w:p w14:paraId="577DB27D" w14:textId="77777777" w:rsidR="00AB4084" w:rsidRPr="00A51ADD" w:rsidRDefault="00AB4084" w:rsidP="00AB408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As shown in </w:t>
      </w:r>
      <w:r w:rsidR="00276A84" w:rsidRPr="00A51ADD">
        <w:rPr>
          <w:rFonts w:ascii="Times New Roman" w:eastAsia="Times New Roman" w:hAnsi="Times New Roman" w:cs="Times New Roman"/>
          <w:bCs/>
          <w:color w:val="000000" w:themeColor="text1"/>
          <w:sz w:val="24"/>
          <w:szCs w:val="24"/>
        </w:rPr>
        <w:t>Figure 5</w:t>
      </w:r>
      <w:r w:rsidRPr="00A51ADD">
        <w:rPr>
          <w:rFonts w:ascii="Times New Roman" w:eastAsia="Times New Roman" w:hAnsi="Times New Roman" w:cs="Times New Roman"/>
          <w:color w:val="000000" w:themeColor="text1"/>
          <w:sz w:val="24"/>
          <w:szCs w:val="24"/>
        </w:rPr>
        <w:t>, only 30% of respondents reported having received support (training, inputs, or advice) for CSA adoption, while the majority (70%) had not received any support, highlighting a significant gap in assistance provision.</w:t>
      </w:r>
    </w:p>
    <w:p w14:paraId="0C3553DC" w14:textId="77777777" w:rsidR="00D51A79" w:rsidRPr="00A51ADD" w:rsidRDefault="005C7397" w:rsidP="00D51A79">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A51ADD">
        <w:rPr>
          <w:noProof/>
          <w:color w:val="000000" w:themeColor="text1"/>
        </w:rPr>
        <w:drawing>
          <wp:inline distT="0" distB="0" distL="0" distR="0" wp14:anchorId="5481103B" wp14:editId="76588B89">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DEC85B" w14:textId="77777777" w:rsidR="008B2DB1" w:rsidRPr="00A51ADD" w:rsidRDefault="008B2DB1" w:rsidP="008B2DB1">
      <w:pPr>
        <w:spacing w:after="0" w:line="240" w:lineRule="auto"/>
        <w:rPr>
          <w:rFonts w:ascii="Times New Roman" w:eastAsia="Times New Roman" w:hAnsi="Times New Roman" w:cs="Times New Roman"/>
          <w:color w:val="000000" w:themeColor="text1"/>
          <w:sz w:val="24"/>
          <w:szCs w:val="24"/>
        </w:rPr>
      </w:pPr>
    </w:p>
    <w:p w14:paraId="21B9360F" w14:textId="77777777" w:rsidR="008B2DB1" w:rsidRPr="00A51ADD" w:rsidRDefault="00276A84" w:rsidP="00D51A79">
      <w:pPr>
        <w:spacing w:before="100" w:beforeAutospacing="1" w:after="100" w:afterAutospacing="1" w:line="240" w:lineRule="auto"/>
        <w:jc w:val="center"/>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Figure 6</w:t>
      </w:r>
      <w:r w:rsidR="008B2DB1" w:rsidRPr="00A51ADD">
        <w:rPr>
          <w:rFonts w:ascii="Times New Roman" w:eastAsia="Times New Roman" w:hAnsi="Times New Roman" w:cs="Times New Roman"/>
          <w:bCs/>
          <w:color w:val="000000" w:themeColor="text1"/>
          <w:sz w:val="24"/>
          <w:szCs w:val="24"/>
        </w:rPr>
        <w:t>. Types of support needed for CSA adoption (N = 150)</w:t>
      </w:r>
    </w:p>
    <w:p w14:paraId="595B9F9C" w14:textId="77777777" w:rsidR="008B2DB1" w:rsidRPr="00A51ADD" w:rsidRDefault="008B2DB1" w:rsidP="008B2DB1">
      <w:pPr>
        <w:spacing w:after="0" w:line="240" w:lineRule="auto"/>
        <w:rPr>
          <w:rFonts w:ascii="Times New Roman" w:eastAsia="Times New Roman" w:hAnsi="Times New Roman" w:cs="Times New Roman"/>
          <w:color w:val="000000" w:themeColor="text1"/>
          <w:sz w:val="24"/>
          <w:szCs w:val="24"/>
        </w:rPr>
      </w:pPr>
    </w:p>
    <w:p w14:paraId="2B070C6C" w14:textId="77777777" w:rsidR="00AB4084" w:rsidRPr="00A51ADD" w:rsidRDefault="00AB4084" w:rsidP="007109F4">
      <w:pPr>
        <w:pStyle w:val="Heading3"/>
        <w:rPr>
          <w:b w:val="0"/>
          <w:bCs w:val="0"/>
          <w:color w:val="000000" w:themeColor="text1"/>
          <w:sz w:val="24"/>
          <w:szCs w:val="24"/>
        </w:rPr>
      </w:pPr>
      <w:r w:rsidRPr="00A51ADD">
        <w:rPr>
          <w:b w:val="0"/>
          <w:bCs w:val="0"/>
          <w:color w:val="000000" w:themeColor="text1"/>
          <w:sz w:val="24"/>
          <w:szCs w:val="24"/>
        </w:rPr>
        <w:lastRenderedPageBreak/>
        <w:t xml:space="preserve">As shown in </w:t>
      </w:r>
      <w:r w:rsidR="00545FDC" w:rsidRPr="00A51ADD">
        <w:rPr>
          <w:b w:val="0"/>
          <w:bCs w:val="0"/>
          <w:color w:val="000000" w:themeColor="text1"/>
          <w:sz w:val="24"/>
          <w:szCs w:val="24"/>
        </w:rPr>
        <w:t>Figure 6</w:t>
      </w:r>
      <w:r w:rsidRPr="00A51ADD">
        <w:rPr>
          <w:b w:val="0"/>
          <w:bCs w:val="0"/>
          <w:color w:val="000000" w:themeColor="text1"/>
          <w:sz w:val="24"/>
          <w:szCs w:val="24"/>
        </w:rPr>
        <w:t>, the most critical support needed is training on CSA practices (89.3%), followed by financial assistance (64.3%) and access to improved seeds or tools (53.6%). Fewer respondents cited irrigation access and market/value chain support (21.4% each), indicating that knowledge, capacity, and input availability are the primary barriers to adoption among farmers lacking support.</w:t>
      </w:r>
    </w:p>
    <w:p w14:paraId="48746287" w14:textId="77777777" w:rsidR="007109F4" w:rsidRPr="00A51ADD" w:rsidRDefault="007109F4" w:rsidP="007109F4">
      <w:pPr>
        <w:pStyle w:val="Heading3"/>
        <w:rPr>
          <w:color w:val="000000" w:themeColor="text1"/>
        </w:rPr>
      </w:pPr>
      <w:r w:rsidRPr="00A51ADD">
        <w:rPr>
          <w:color w:val="000000" w:themeColor="text1"/>
        </w:rPr>
        <w:t>Climate Resilience</w:t>
      </w:r>
    </w:p>
    <w:p w14:paraId="33F49FF9" w14:textId="77777777" w:rsidR="00221344" w:rsidRPr="00A51ADD" w:rsidRDefault="007109F4" w:rsidP="009A28F6">
      <w:pPr>
        <w:pStyle w:val="NormalWeb"/>
        <w:rPr>
          <w:b/>
          <w:color w:val="000000" w:themeColor="text1"/>
        </w:rPr>
      </w:pPr>
      <w:r w:rsidRPr="00A51ADD">
        <w:rPr>
          <w:color w:val="000000" w:themeColor="text1"/>
        </w:rPr>
        <w:t xml:space="preserve">The study assessed farmers’ coping strategies for climate-related challenges and their perception of the effectiveness of CSA in enhancing resilience. The results are summarized in </w:t>
      </w:r>
      <w:r w:rsidR="00545FDC" w:rsidRPr="00A51ADD">
        <w:rPr>
          <w:rStyle w:val="Strong"/>
          <w:b w:val="0"/>
          <w:color w:val="000000" w:themeColor="text1"/>
        </w:rPr>
        <w:t>Figure 7 and 8</w:t>
      </w:r>
      <w:r w:rsidRPr="00A51ADD">
        <w:rPr>
          <w:b/>
          <w:color w:val="000000" w:themeColor="text1"/>
        </w:rPr>
        <w:t>.</w:t>
      </w:r>
    </w:p>
    <w:p w14:paraId="4AA9DF82" w14:textId="77777777" w:rsidR="00221344" w:rsidRPr="00A51ADD" w:rsidRDefault="005C7397" w:rsidP="00650D1B">
      <w:pPr>
        <w:spacing w:line="360" w:lineRule="auto"/>
        <w:ind w:left="360"/>
        <w:jc w:val="both"/>
        <w:rPr>
          <w:color w:val="000000" w:themeColor="text1"/>
        </w:rPr>
      </w:pPr>
      <w:r w:rsidRPr="00A51ADD">
        <w:rPr>
          <w:noProof/>
          <w:color w:val="000000" w:themeColor="text1"/>
        </w:rPr>
        <w:drawing>
          <wp:inline distT="0" distB="0" distL="0" distR="0" wp14:anchorId="3DEDFA62" wp14:editId="6DAB65EE">
            <wp:extent cx="5359400" cy="2743200"/>
            <wp:effectExtent l="0" t="0" r="1270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F06613" w14:textId="77777777" w:rsidR="00336201" w:rsidRPr="00A51ADD" w:rsidRDefault="00545FDC" w:rsidP="009A28F6">
      <w:pPr>
        <w:spacing w:line="360" w:lineRule="auto"/>
        <w:ind w:left="360"/>
        <w:jc w:val="center"/>
        <w:rPr>
          <w:rFonts w:ascii="Times New Roman" w:hAnsi="Times New Roman" w:cs="Times New Roman"/>
          <w:color w:val="000000" w:themeColor="text1"/>
          <w:sz w:val="24"/>
          <w:szCs w:val="24"/>
        </w:rPr>
      </w:pPr>
      <w:r w:rsidRPr="00A51ADD">
        <w:rPr>
          <w:rFonts w:ascii="Times New Roman" w:hAnsi="Times New Roman" w:cs="Times New Roman"/>
          <w:color w:val="000000" w:themeColor="text1"/>
          <w:sz w:val="24"/>
          <w:szCs w:val="24"/>
        </w:rPr>
        <w:t>Figure 7</w:t>
      </w:r>
      <w:r w:rsidR="009A28F6" w:rsidRPr="00A51ADD">
        <w:rPr>
          <w:rFonts w:ascii="Times New Roman" w:hAnsi="Times New Roman" w:cs="Times New Roman"/>
          <w:color w:val="000000" w:themeColor="text1"/>
          <w:sz w:val="24"/>
          <w:szCs w:val="24"/>
        </w:rPr>
        <w:t>: Perception of CSA in Coping with Climate Challenge</w:t>
      </w:r>
    </w:p>
    <w:p w14:paraId="2E88DDAA" w14:textId="77777777" w:rsidR="009A28F6" w:rsidRPr="00A51ADD" w:rsidRDefault="009A28F6" w:rsidP="009A28F6">
      <w:pPr>
        <w:spacing w:line="360" w:lineRule="auto"/>
        <w:ind w:left="360"/>
        <w:jc w:val="both"/>
        <w:rPr>
          <w:rFonts w:ascii="Times New Roman" w:hAnsi="Times New Roman" w:cs="Times New Roman"/>
          <w:color w:val="000000" w:themeColor="text1"/>
          <w:sz w:val="24"/>
          <w:szCs w:val="24"/>
        </w:rPr>
      </w:pPr>
      <w:r w:rsidRPr="00A51ADD">
        <w:rPr>
          <w:rFonts w:ascii="Times New Roman" w:hAnsi="Times New Roman" w:cs="Times New Roman"/>
          <w:color w:val="000000" w:themeColor="text1"/>
          <w:sz w:val="24"/>
          <w:szCs w:val="24"/>
        </w:rPr>
        <w:t xml:space="preserve">As shown in </w:t>
      </w:r>
      <w:r w:rsidR="00545FDC" w:rsidRPr="00A51ADD">
        <w:rPr>
          <w:rStyle w:val="Strong"/>
          <w:rFonts w:ascii="Times New Roman" w:hAnsi="Times New Roman" w:cs="Times New Roman"/>
          <w:b w:val="0"/>
          <w:color w:val="000000" w:themeColor="text1"/>
          <w:sz w:val="24"/>
          <w:szCs w:val="24"/>
        </w:rPr>
        <w:t>Figure 7</w:t>
      </w:r>
      <w:r w:rsidRPr="00A51ADD">
        <w:rPr>
          <w:rFonts w:ascii="Times New Roman" w:hAnsi="Times New Roman" w:cs="Times New Roman"/>
          <w:b/>
          <w:color w:val="000000" w:themeColor="text1"/>
          <w:sz w:val="24"/>
          <w:szCs w:val="24"/>
        </w:rPr>
        <w:t>,</w:t>
      </w:r>
      <w:r w:rsidRPr="00A51ADD">
        <w:rPr>
          <w:rFonts w:ascii="Times New Roman" w:hAnsi="Times New Roman" w:cs="Times New Roman"/>
          <w:color w:val="000000" w:themeColor="text1"/>
          <w:sz w:val="24"/>
          <w:szCs w:val="24"/>
        </w:rPr>
        <w:t xml:space="preserve"> the majority of farmers (60%) rely on </w:t>
      </w:r>
      <w:r w:rsidRPr="00A51ADD">
        <w:rPr>
          <w:rStyle w:val="Strong"/>
          <w:rFonts w:ascii="Times New Roman" w:hAnsi="Times New Roman" w:cs="Times New Roman"/>
          <w:b w:val="0"/>
          <w:color w:val="000000" w:themeColor="text1"/>
          <w:sz w:val="24"/>
          <w:szCs w:val="24"/>
        </w:rPr>
        <w:t>traditional farming methods</w:t>
      </w:r>
      <w:r w:rsidRPr="00A51ADD">
        <w:rPr>
          <w:rFonts w:ascii="Times New Roman" w:hAnsi="Times New Roman" w:cs="Times New Roman"/>
          <w:color w:val="000000" w:themeColor="text1"/>
          <w:sz w:val="24"/>
          <w:szCs w:val="24"/>
        </w:rPr>
        <w:t xml:space="preserve"> to cope with climate shocks, while a smaller proportion reduce farm size (22.5%) or seek advice from neighbors/family (12.5%). Very few resort to selling livestock or other assets (2.5%).</w:t>
      </w:r>
    </w:p>
    <w:p w14:paraId="53AC98D9" w14:textId="77777777" w:rsidR="009A28F6" w:rsidRPr="00A51ADD" w:rsidRDefault="009A28F6" w:rsidP="009A28F6">
      <w:pPr>
        <w:spacing w:line="360" w:lineRule="auto"/>
        <w:ind w:left="360"/>
        <w:rPr>
          <w:color w:val="000000" w:themeColor="text1"/>
        </w:rPr>
      </w:pPr>
    </w:p>
    <w:p w14:paraId="1F70B1B9" w14:textId="77777777" w:rsidR="00336201" w:rsidRPr="00A51ADD" w:rsidRDefault="00336201" w:rsidP="00AB4084">
      <w:pPr>
        <w:spacing w:line="360" w:lineRule="auto"/>
        <w:ind w:left="360"/>
        <w:jc w:val="center"/>
        <w:rPr>
          <w:color w:val="000000" w:themeColor="text1"/>
        </w:rPr>
      </w:pPr>
      <w:r w:rsidRPr="00A51ADD">
        <w:rPr>
          <w:noProof/>
          <w:color w:val="000000" w:themeColor="text1"/>
        </w:rPr>
        <w:lastRenderedPageBreak/>
        <w:drawing>
          <wp:inline distT="0" distB="0" distL="0" distR="0" wp14:anchorId="63723D9D" wp14:editId="30B2AE71">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5EC778" w14:textId="77777777" w:rsidR="00A95EAA" w:rsidRPr="00A51ADD" w:rsidRDefault="00545FDC" w:rsidP="00AB4084">
      <w:pPr>
        <w:spacing w:line="360" w:lineRule="auto"/>
        <w:ind w:left="360"/>
        <w:jc w:val="center"/>
        <w:rPr>
          <w:rFonts w:ascii="Times New Roman" w:hAnsi="Times New Roman" w:cs="Times New Roman"/>
          <w:color w:val="000000" w:themeColor="text1"/>
          <w:sz w:val="24"/>
          <w:szCs w:val="24"/>
        </w:rPr>
      </w:pPr>
      <w:r w:rsidRPr="00A51ADD">
        <w:rPr>
          <w:rFonts w:ascii="Times New Roman" w:hAnsi="Times New Roman" w:cs="Times New Roman"/>
          <w:color w:val="000000" w:themeColor="text1"/>
          <w:sz w:val="24"/>
          <w:szCs w:val="24"/>
        </w:rPr>
        <w:t>Figure 8</w:t>
      </w:r>
      <w:r w:rsidR="009A28F6" w:rsidRPr="00A51ADD">
        <w:rPr>
          <w:rFonts w:ascii="Times New Roman" w:hAnsi="Times New Roman" w:cs="Times New Roman"/>
          <w:color w:val="000000" w:themeColor="text1"/>
          <w:sz w:val="24"/>
          <w:szCs w:val="24"/>
        </w:rPr>
        <w:t xml:space="preserve">: </w:t>
      </w:r>
      <w:r w:rsidR="00AB4084" w:rsidRPr="00A51ADD">
        <w:rPr>
          <w:rFonts w:ascii="Times New Roman" w:hAnsi="Times New Roman" w:cs="Times New Roman"/>
          <w:color w:val="000000" w:themeColor="text1"/>
          <w:sz w:val="24"/>
          <w:szCs w:val="24"/>
        </w:rPr>
        <w:t>cope with climate challenges?</w:t>
      </w:r>
    </w:p>
    <w:p w14:paraId="6C172873" w14:textId="77777777" w:rsidR="009A28F6" w:rsidRPr="00A51ADD" w:rsidRDefault="009A28F6" w:rsidP="009A28F6">
      <w:pPr>
        <w:spacing w:line="360" w:lineRule="auto"/>
        <w:jc w:val="both"/>
        <w:rPr>
          <w:rFonts w:ascii="Times New Roman" w:hAnsi="Times New Roman" w:cs="Times New Roman"/>
          <w:color w:val="000000" w:themeColor="text1"/>
          <w:sz w:val="24"/>
          <w:szCs w:val="24"/>
        </w:rPr>
      </w:pPr>
      <w:r w:rsidRPr="00A51ADD">
        <w:rPr>
          <w:rFonts w:ascii="Times New Roman" w:hAnsi="Times New Roman" w:cs="Times New Roman"/>
          <w:color w:val="000000" w:themeColor="text1"/>
          <w:sz w:val="24"/>
          <w:szCs w:val="24"/>
        </w:rPr>
        <w:t>Figure</w:t>
      </w:r>
      <w:r w:rsidR="00545FDC" w:rsidRPr="00A51ADD">
        <w:rPr>
          <w:rFonts w:ascii="Times New Roman" w:hAnsi="Times New Roman" w:cs="Times New Roman"/>
          <w:color w:val="000000" w:themeColor="text1"/>
          <w:sz w:val="24"/>
          <w:szCs w:val="24"/>
        </w:rPr>
        <w:t xml:space="preserve"> 8</w:t>
      </w:r>
      <w:r w:rsidRPr="00A51ADD">
        <w:rPr>
          <w:rFonts w:ascii="Times New Roman" w:hAnsi="Times New Roman" w:cs="Times New Roman"/>
          <w:color w:val="000000" w:themeColor="text1"/>
          <w:sz w:val="24"/>
          <w:szCs w:val="24"/>
        </w:rPr>
        <w:t xml:space="preserve"> indicates that most respondents (70%) believe that CSA practices could help them cope with climate challenges, demonstrating strong recognition of CSA as a strategy for enhancing climate resilience. However, 15% were either unsure or did not see CSA as helpful, suggesting a need for increased awareness and capacity-building initiatives.</w:t>
      </w:r>
    </w:p>
    <w:p w14:paraId="4F77A628" w14:textId="77777777" w:rsidR="00A95EAA" w:rsidRPr="00A51ADD" w:rsidRDefault="00A95EAA" w:rsidP="00A95EAA">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Adopters of Climate-Smart Agriculture (CSA)</w:t>
      </w:r>
    </w:p>
    <w:p w14:paraId="3C2E3967" w14:textId="77777777" w:rsidR="00B04890" w:rsidRPr="00A51ADD" w:rsidRDefault="00B04890" w:rsidP="00B04890">
      <w:pPr>
        <w:pStyle w:val="Heading3"/>
        <w:rPr>
          <w:color w:val="000000" w:themeColor="text1"/>
          <w:sz w:val="24"/>
          <w:szCs w:val="24"/>
        </w:rPr>
      </w:pPr>
      <w:r w:rsidRPr="00A51ADD">
        <w:rPr>
          <w:color w:val="000000" w:themeColor="text1"/>
          <w:sz w:val="24"/>
          <w:szCs w:val="24"/>
        </w:rPr>
        <w:t>Extent of Adoption of CSA Practices</w:t>
      </w:r>
    </w:p>
    <w:p w14:paraId="545CFB55" w14:textId="77777777" w:rsidR="00B04890" w:rsidRPr="00A51ADD" w:rsidRDefault="00B04890" w:rsidP="00B04890">
      <w:pPr>
        <w:pStyle w:val="NormalWeb"/>
        <w:rPr>
          <w:color w:val="000000" w:themeColor="text1"/>
        </w:rPr>
      </w:pPr>
      <w:r w:rsidRPr="00A51ADD">
        <w:rPr>
          <w:color w:val="000000" w:themeColor="text1"/>
        </w:rPr>
        <w:t>The study assessed the adoption of various CSA practices among urban farmers using a four-point Likert scale (0 = Not at all, 1 = Rarely, 2 = Occasio</w:t>
      </w:r>
      <w:r w:rsidR="00545FDC" w:rsidRPr="00A51ADD">
        <w:rPr>
          <w:color w:val="000000" w:themeColor="text1"/>
        </w:rPr>
        <w:t xml:space="preserve">nally, 3 = Frequently). Table 2 </w:t>
      </w:r>
      <w:r w:rsidRPr="00A51ADD">
        <w:rPr>
          <w:color w:val="000000" w:themeColor="text1"/>
        </w:rPr>
        <w:t>summarizes the predominant usage levels and the number of respondents reporting frequent use for each practice.</w:t>
      </w:r>
    </w:p>
    <w:p w14:paraId="0E22E0B2" w14:textId="77777777" w:rsidR="00545FDC" w:rsidRPr="00A51ADD" w:rsidRDefault="00545FDC" w:rsidP="00B04890">
      <w:pPr>
        <w:pStyle w:val="NormalWeb"/>
        <w:rPr>
          <w:color w:val="000000" w:themeColor="text1"/>
        </w:rPr>
      </w:pPr>
      <w:r w:rsidRPr="00A51ADD">
        <w:rPr>
          <w:color w:val="000000" w:themeColor="text1"/>
        </w:rPr>
        <w:t>Table 2: Extent of Adoption of CSA Practices</w:t>
      </w:r>
    </w:p>
    <w:tbl>
      <w:tblPr>
        <w:tblStyle w:val="TableGrid"/>
        <w:tblW w:w="0" w:type="auto"/>
        <w:tblLook w:val="04A0" w:firstRow="1" w:lastRow="0" w:firstColumn="1" w:lastColumn="0" w:noHBand="0" w:noVBand="1"/>
      </w:tblPr>
      <w:tblGrid>
        <w:gridCol w:w="1165"/>
        <w:gridCol w:w="3509"/>
        <w:gridCol w:w="2338"/>
        <w:gridCol w:w="2338"/>
      </w:tblGrid>
      <w:tr w:rsidR="00A51ADD" w:rsidRPr="00A51ADD" w14:paraId="55E4A08F" w14:textId="77777777" w:rsidTr="00B04890">
        <w:tc>
          <w:tcPr>
            <w:tcW w:w="1165" w:type="dxa"/>
          </w:tcPr>
          <w:p w14:paraId="6B12C6F5" w14:textId="77777777" w:rsidR="00B04890" w:rsidRPr="00A51ADD" w:rsidRDefault="00B04890" w:rsidP="009D238E">
            <w:pPr>
              <w:pStyle w:val="NormalWeb"/>
              <w:rPr>
                <w:b/>
                <w:color w:val="000000" w:themeColor="text1"/>
              </w:rPr>
            </w:pPr>
            <w:r w:rsidRPr="00A51ADD">
              <w:rPr>
                <w:b/>
                <w:color w:val="000000" w:themeColor="text1"/>
              </w:rPr>
              <w:t>Rank</w:t>
            </w:r>
          </w:p>
        </w:tc>
        <w:tc>
          <w:tcPr>
            <w:tcW w:w="3509" w:type="dxa"/>
          </w:tcPr>
          <w:p w14:paraId="4A678AFB" w14:textId="77777777" w:rsidR="00B04890" w:rsidRPr="00A51ADD" w:rsidRDefault="00B04890" w:rsidP="009D238E">
            <w:pPr>
              <w:pStyle w:val="NormalWeb"/>
              <w:rPr>
                <w:b/>
                <w:color w:val="000000" w:themeColor="text1"/>
              </w:rPr>
            </w:pPr>
            <w:r w:rsidRPr="00A51ADD">
              <w:rPr>
                <w:b/>
                <w:color w:val="000000" w:themeColor="text1"/>
              </w:rPr>
              <w:t>CSA Practice</w:t>
            </w:r>
          </w:p>
        </w:tc>
        <w:tc>
          <w:tcPr>
            <w:tcW w:w="2338" w:type="dxa"/>
          </w:tcPr>
          <w:p w14:paraId="014BA145" w14:textId="77777777" w:rsidR="00B04890" w:rsidRPr="00A51ADD" w:rsidRDefault="00B04890" w:rsidP="009D238E">
            <w:pPr>
              <w:pStyle w:val="NormalWeb"/>
              <w:rPr>
                <w:b/>
                <w:color w:val="000000" w:themeColor="text1"/>
              </w:rPr>
            </w:pPr>
            <w:r w:rsidRPr="00A51ADD">
              <w:rPr>
                <w:b/>
                <w:color w:val="000000" w:themeColor="text1"/>
              </w:rPr>
              <w:t>Predominant Usage Level</w:t>
            </w:r>
          </w:p>
        </w:tc>
        <w:tc>
          <w:tcPr>
            <w:tcW w:w="2338" w:type="dxa"/>
          </w:tcPr>
          <w:p w14:paraId="4D767EA0" w14:textId="77777777" w:rsidR="00B04890" w:rsidRPr="00A51ADD" w:rsidRDefault="00B04890" w:rsidP="009D238E">
            <w:pPr>
              <w:pStyle w:val="NormalWeb"/>
              <w:rPr>
                <w:b/>
                <w:color w:val="000000" w:themeColor="text1"/>
              </w:rPr>
            </w:pPr>
            <w:r w:rsidRPr="00A51ADD">
              <w:rPr>
                <w:b/>
                <w:color w:val="000000" w:themeColor="text1"/>
              </w:rPr>
              <w:t>Frequently (3) Count</w:t>
            </w:r>
          </w:p>
        </w:tc>
      </w:tr>
      <w:tr w:rsidR="00A51ADD" w:rsidRPr="00A51ADD" w14:paraId="793999E4" w14:textId="77777777" w:rsidTr="00B04890">
        <w:tc>
          <w:tcPr>
            <w:tcW w:w="1165" w:type="dxa"/>
          </w:tcPr>
          <w:p w14:paraId="3EF06A7C" w14:textId="77777777" w:rsidR="00B04890" w:rsidRPr="00A51ADD" w:rsidRDefault="00B04890" w:rsidP="00B04890">
            <w:pPr>
              <w:pStyle w:val="NormalWeb"/>
              <w:rPr>
                <w:color w:val="000000" w:themeColor="text1"/>
              </w:rPr>
            </w:pPr>
            <w:r w:rsidRPr="00A51ADD">
              <w:rPr>
                <w:color w:val="000000" w:themeColor="text1"/>
              </w:rPr>
              <w:t xml:space="preserve">1 </w:t>
            </w:r>
          </w:p>
        </w:tc>
        <w:tc>
          <w:tcPr>
            <w:tcW w:w="3509" w:type="dxa"/>
          </w:tcPr>
          <w:p w14:paraId="2831FD67" w14:textId="77777777" w:rsidR="00B04890" w:rsidRPr="00A51ADD" w:rsidRDefault="00B04890" w:rsidP="009D238E">
            <w:pPr>
              <w:pStyle w:val="NormalWeb"/>
              <w:rPr>
                <w:color w:val="000000" w:themeColor="text1"/>
              </w:rPr>
            </w:pPr>
            <w:r w:rsidRPr="00A51ADD">
              <w:rPr>
                <w:color w:val="000000" w:themeColor="text1"/>
              </w:rPr>
              <w:t>Green houses</w:t>
            </w:r>
          </w:p>
        </w:tc>
        <w:tc>
          <w:tcPr>
            <w:tcW w:w="2338" w:type="dxa"/>
          </w:tcPr>
          <w:p w14:paraId="20D3108B" w14:textId="77777777" w:rsidR="00B04890" w:rsidRPr="00A51ADD" w:rsidRDefault="00B04890" w:rsidP="009D238E">
            <w:pPr>
              <w:pStyle w:val="NormalWeb"/>
              <w:rPr>
                <w:color w:val="000000" w:themeColor="text1"/>
              </w:rPr>
            </w:pPr>
            <w:r w:rsidRPr="00A51ADD">
              <w:rPr>
                <w:color w:val="000000" w:themeColor="text1"/>
              </w:rPr>
              <w:t>Frequently</w:t>
            </w:r>
          </w:p>
        </w:tc>
        <w:tc>
          <w:tcPr>
            <w:tcW w:w="2338" w:type="dxa"/>
          </w:tcPr>
          <w:p w14:paraId="5C2E59D8" w14:textId="77777777" w:rsidR="00B04890" w:rsidRPr="00A51ADD" w:rsidRDefault="00B04890" w:rsidP="009D238E">
            <w:pPr>
              <w:pStyle w:val="NormalWeb"/>
              <w:rPr>
                <w:color w:val="000000" w:themeColor="text1"/>
              </w:rPr>
            </w:pPr>
            <w:r w:rsidRPr="00A51ADD">
              <w:rPr>
                <w:color w:val="000000" w:themeColor="text1"/>
              </w:rPr>
              <w:t>110</w:t>
            </w:r>
          </w:p>
        </w:tc>
      </w:tr>
      <w:tr w:rsidR="00A51ADD" w:rsidRPr="00A51ADD" w14:paraId="7FD053D4" w14:textId="77777777" w:rsidTr="00B04890">
        <w:tc>
          <w:tcPr>
            <w:tcW w:w="1165" w:type="dxa"/>
          </w:tcPr>
          <w:p w14:paraId="31D1CBA5" w14:textId="77777777" w:rsidR="00B04890" w:rsidRPr="00A51ADD" w:rsidRDefault="00B04890" w:rsidP="00B04890">
            <w:pPr>
              <w:pStyle w:val="NormalWeb"/>
              <w:rPr>
                <w:color w:val="000000" w:themeColor="text1"/>
              </w:rPr>
            </w:pPr>
            <w:r w:rsidRPr="00A51ADD">
              <w:rPr>
                <w:color w:val="000000" w:themeColor="text1"/>
              </w:rPr>
              <w:t xml:space="preserve">1 </w:t>
            </w:r>
          </w:p>
        </w:tc>
        <w:tc>
          <w:tcPr>
            <w:tcW w:w="3509" w:type="dxa"/>
          </w:tcPr>
          <w:p w14:paraId="587E50AE" w14:textId="77777777" w:rsidR="00B04890" w:rsidRPr="00A51ADD" w:rsidRDefault="00B04890" w:rsidP="009D238E">
            <w:pPr>
              <w:pStyle w:val="NormalWeb"/>
              <w:rPr>
                <w:color w:val="000000" w:themeColor="text1"/>
              </w:rPr>
            </w:pPr>
            <w:r w:rsidRPr="00A51ADD">
              <w:rPr>
                <w:color w:val="000000" w:themeColor="text1"/>
              </w:rPr>
              <w:t>Drip or water-efficient irrigation</w:t>
            </w:r>
          </w:p>
        </w:tc>
        <w:tc>
          <w:tcPr>
            <w:tcW w:w="2338" w:type="dxa"/>
          </w:tcPr>
          <w:p w14:paraId="00EA17F4" w14:textId="77777777" w:rsidR="00B04890" w:rsidRPr="00A51ADD" w:rsidRDefault="00B04890" w:rsidP="009D238E">
            <w:pPr>
              <w:pStyle w:val="NormalWeb"/>
              <w:rPr>
                <w:color w:val="000000" w:themeColor="text1"/>
              </w:rPr>
            </w:pPr>
            <w:r w:rsidRPr="00A51ADD">
              <w:rPr>
                <w:color w:val="000000" w:themeColor="text1"/>
              </w:rPr>
              <w:t>Frequently</w:t>
            </w:r>
          </w:p>
        </w:tc>
        <w:tc>
          <w:tcPr>
            <w:tcW w:w="2338" w:type="dxa"/>
          </w:tcPr>
          <w:p w14:paraId="2FA59EF8" w14:textId="77777777" w:rsidR="00B04890" w:rsidRPr="00A51ADD" w:rsidRDefault="00B04890" w:rsidP="009D238E">
            <w:pPr>
              <w:pStyle w:val="NormalWeb"/>
              <w:rPr>
                <w:color w:val="000000" w:themeColor="text1"/>
              </w:rPr>
            </w:pPr>
            <w:r w:rsidRPr="00A51ADD">
              <w:rPr>
                <w:color w:val="000000" w:themeColor="text1"/>
              </w:rPr>
              <w:t>110</w:t>
            </w:r>
          </w:p>
        </w:tc>
      </w:tr>
      <w:tr w:rsidR="00A51ADD" w:rsidRPr="00A51ADD" w14:paraId="2D5E775A" w14:textId="77777777" w:rsidTr="00B04890">
        <w:tc>
          <w:tcPr>
            <w:tcW w:w="1165" w:type="dxa"/>
          </w:tcPr>
          <w:p w14:paraId="762CD925" w14:textId="77777777" w:rsidR="00B04890" w:rsidRPr="00A51ADD" w:rsidRDefault="00B04890" w:rsidP="009D238E">
            <w:pPr>
              <w:pStyle w:val="NormalWeb"/>
              <w:rPr>
                <w:color w:val="000000" w:themeColor="text1"/>
              </w:rPr>
            </w:pPr>
            <w:r w:rsidRPr="00A51ADD">
              <w:rPr>
                <w:color w:val="000000" w:themeColor="text1"/>
              </w:rPr>
              <w:t>3</w:t>
            </w:r>
          </w:p>
        </w:tc>
        <w:tc>
          <w:tcPr>
            <w:tcW w:w="3509" w:type="dxa"/>
          </w:tcPr>
          <w:p w14:paraId="3193630B" w14:textId="77777777" w:rsidR="00B04890" w:rsidRPr="00A51ADD" w:rsidRDefault="00B04890" w:rsidP="009D238E">
            <w:pPr>
              <w:pStyle w:val="NormalWeb"/>
              <w:rPr>
                <w:color w:val="000000" w:themeColor="text1"/>
              </w:rPr>
            </w:pPr>
            <w:r w:rsidRPr="00A51ADD">
              <w:rPr>
                <w:color w:val="000000" w:themeColor="text1"/>
              </w:rPr>
              <w:t>Integrated pest management</w:t>
            </w:r>
          </w:p>
        </w:tc>
        <w:tc>
          <w:tcPr>
            <w:tcW w:w="2338" w:type="dxa"/>
          </w:tcPr>
          <w:p w14:paraId="7E4B678C" w14:textId="77777777" w:rsidR="00B04890" w:rsidRPr="00A51ADD" w:rsidRDefault="00B04890" w:rsidP="009D238E">
            <w:pPr>
              <w:pStyle w:val="NormalWeb"/>
              <w:rPr>
                <w:color w:val="000000" w:themeColor="text1"/>
              </w:rPr>
            </w:pPr>
            <w:r w:rsidRPr="00A51ADD">
              <w:rPr>
                <w:color w:val="000000" w:themeColor="text1"/>
              </w:rPr>
              <w:t>Not at all</w:t>
            </w:r>
          </w:p>
        </w:tc>
        <w:tc>
          <w:tcPr>
            <w:tcW w:w="2338" w:type="dxa"/>
          </w:tcPr>
          <w:p w14:paraId="2DD05BCC" w14:textId="77777777" w:rsidR="00B04890" w:rsidRPr="00A51ADD" w:rsidRDefault="00B04890" w:rsidP="009D238E">
            <w:pPr>
              <w:pStyle w:val="NormalWeb"/>
              <w:rPr>
                <w:color w:val="000000" w:themeColor="text1"/>
              </w:rPr>
            </w:pPr>
            <w:r w:rsidRPr="00A51ADD">
              <w:rPr>
                <w:color w:val="000000" w:themeColor="text1"/>
              </w:rPr>
              <w:t>85</w:t>
            </w:r>
          </w:p>
        </w:tc>
      </w:tr>
      <w:tr w:rsidR="00A51ADD" w:rsidRPr="00A51ADD" w14:paraId="711BC776" w14:textId="77777777" w:rsidTr="00B04890">
        <w:tc>
          <w:tcPr>
            <w:tcW w:w="1165" w:type="dxa"/>
          </w:tcPr>
          <w:p w14:paraId="1C159429" w14:textId="77777777" w:rsidR="00B04890" w:rsidRPr="00A51ADD" w:rsidRDefault="00B04890" w:rsidP="009D238E">
            <w:pPr>
              <w:pStyle w:val="NormalWeb"/>
              <w:rPr>
                <w:color w:val="000000" w:themeColor="text1"/>
              </w:rPr>
            </w:pPr>
            <w:r w:rsidRPr="00A51ADD">
              <w:rPr>
                <w:color w:val="000000" w:themeColor="text1"/>
              </w:rPr>
              <w:t>4</w:t>
            </w:r>
          </w:p>
        </w:tc>
        <w:tc>
          <w:tcPr>
            <w:tcW w:w="3509" w:type="dxa"/>
          </w:tcPr>
          <w:p w14:paraId="02E1A1EB" w14:textId="77777777" w:rsidR="00B04890" w:rsidRPr="00A51ADD" w:rsidRDefault="00B04890" w:rsidP="009D238E">
            <w:pPr>
              <w:pStyle w:val="NormalWeb"/>
              <w:rPr>
                <w:color w:val="000000" w:themeColor="text1"/>
              </w:rPr>
            </w:pPr>
            <w:r w:rsidRPr="00A51ADD">
              <w:rPr>
                <w:color w:val="000000" w:themeColor="text1"/>
              </w:rPr>
              <w:t>Use of drought-tolerant seeds</w:t>
            </w:r>
          </w:p>
        </w:tc>
        <w:tc>
          <w:tcPr>
            <w:tcW w:w="2338" w:type="dxa"/>
          </w:tcPr>
          <w:p w14:paraId="250D709E" w14:textId="77777777" w:rsidR="00B04890" w:rsidRPr="00A51ADD" w:rsidRDefault="00B04890" w:rsidP="009D238E">
            <w:pPr>
              <w:pStyle w:val="NormalWeb"/>
              <w:rPr>
                <w:color w:val="000000" w:themeColor="text1"/>
              </w:rPr>
            </w:pPr>
            <w:r w:rsidRPr="00A51ADD">
              <w:rPr>
                <w:color w:val="000000" w:themeColor="text1"/>
              </w:rPr>
              <w:t>Frequently</w:t>
            </w:r>
          </w:p>
        </w:tc>
        <w:tc>
          <w:tcPr>
            <w:tcW w:w="2338" w:type="dxa"/>
          </w:tcPr>
          <w:p w14:paraId="0FA61261" w14:textId="77777777" w:rsidR="00B04890" w:rsidRPr="00A51ADD" w:rsidRDefault="00B04890" w:rsidP="009D238E">
            <w:pPr>
              <w:pStyle w:val="NormalWeb"/>
              <w:rPr>
                <w:color w:val="000000" w:themeColor="text1"/>
              </w:rPr>
            </w:pPr>
            <w:r w:rsidRPr="00A51ADD">
              <w:rPr>
                <w:color w:val="000000" w:themeColor="text1"/>
              </w:rPr>
              <w:t>78</w:t>
            </w:r>
          </w:p>
        </w:tc>
      </w:tr>
      <w:tr w:rsidR="00A51ADD" w:rsidRPr="00A51ADD" w14:paraId="5561ED7C" w14:textId="77777777" w:rsidTr="00B04890">
        <w:tc>
          <w:tcPr>
            <w:tcW w:w="1165" w:type="dxa"/>
          </w:tcPr>
          <w:p w14:paraId="51BFEADC" w14:textId="77777777" w:rsidR="00B04890" w:rsidRPr="00A51ADD" w:rsidRDefault="00B04890" w:rsidP="009D238E">
            <w:pPr>
              <w:pStyle w:val="NormalWeb"/>
              <w:rPr>
                <w:color w:val="000000" w:themeColor="text1"/>
              </w:rPr>
            </w:pPr>
            <w:r w:rsidRPr="00A51ADD">
              <w:rPr>
                <w:color w:val="000000" w:themeColor="text1"/>
              </w:rPr>
              <w:t>5</w:t>
            </w:r>
          </w:p>
        </w:tc>
        <w:tc>
          <w:tcPr>
            <w:tcW w:w="3509" w:type="dxa"/>
          </w:tcPr>
          <w:p w14:paraId="4AA1D077" w14:textId="77777777" w:rsidR="00B04890" w:rsidRPr="00A51ADD" w:rsidRDefault="00B04890" w:rsidP="009D238E">
            <w:pPr>
              <w:pStyle w:val="NormalWeb"/>
              <w:rPr>
                <w:color w:val="000000" w:themeColor="text1"/>
              </w:rPr>
            </w:pPr>
            <w:r w:rsidRPr="00A51ADD">
              <w:rPr>
                <w:color w:val="000000" w:themeColor="text1"/>
              </w:rPr>
              <w:t>Mulching or soil moisture conservation</w:t>
            </w:r>
          </w:p>
        </w:tc>
        <w:tc>
          <w:tcPr>
            <w:tcW w:w="2338" w:type="dxa"/>
          </w:tcPr>
          <w:p w14:paraId="3CC73734" w14:textId="77777777" w:rsidR="00B04890" w:rsidRPr="00A51ADD" w:rsidRDefault="00B04890" w:rsidP="009D238E">
            <w:pPr>
              <w:pStyle w:val="NormalWeb"/>
              <w:rPr>
                <w:color w:val="000000" w:themeColor="text1"/>
              </w:rPr>
            </w:pPr>
            <w:r w:rsidRPr="00A51ADD">
              <w:rPr>
                <w:color w:val="000000" w:themeColor="text1"/>
              </w:rPr>
              <w:t>Not at all</w:t>
            </w:r>
          </w:p>
        </w:tc>
        <w:tc>
          <w:tcPr>
            <w:tcW w:w="2338" w:type="dxa"/>
          </w:tcPr>
          <w:p w14:paraId="419D94CA" w14:textId="77777777" w:rsidR="00B04890" w:rsidRPr="00A51ADD" w:rsidRDefault="00B04890" w:rsidP="009D238E">
            <w:pPr>
              <w:pStyle w:val="NormalWeb"/>
              <w:rPr>
                <w:color w:val="000000" w:themeColor="text1"/>
              </w:rPr>
            </w:pPr>
            <w:r w:rsidRPr="00A51ADD">
              <w:rPr>
                <w:color w:val="000000" w:themeColor="text1"/>
              </w:rPr>
              <w:t>105</w:t>
            </w:r>
          </w:p>
        </w:tc>
      </w:tr>
      <w:tr w:rsidR="00A51ADD" w:rsidRPr="00A51ADD" w14:paraId="7450FAF4" w14:textId="77777777" w:rsidTr="00B04890">
        <w:tc>
          <w:tcPr>
            <w:tcW w:w="1165" w:type="dxa"/>
          </w:tcPr>
          <w:p w14:paraId="28E0A1AA" w14:textId="77777777" w:rsidR="00B04890" w:rsidRPr="00A51ADD" w:rsidRDefault="00B04890" w:rsidP="009D238E">
            <w:pPr>
              <w:pStyle w:val="NormalWeb"/>
              <w:rPr>
                <w:color w:val="000000" w:themeColor="text1"/>
              </w:rPr>
            </w:pPr>
            <w:r w:rsidRPr="00A51ADD">
              <w:rPr>
                <w:color w:val="000000" w:themeColor="text1"/>
              </w:rPr>
              <w:t>6</w:t>
            </w:r>
          </w:p>
        </w:tc>
        <w:tc>
          <w:tcPr>
            <w:tcW w:w="3509" w:type="dxa"/>
          </w:tcPr>
          <w:p w14:paraId="4CA6B4A6" w14:textId="77777777" w:rsidR="00B04890" w:rsidRPr="00A51ADD" w:rsidRDefault="00B04890" w:rsidP="009D238E">
            <w:pPr>
              <w:pStyle w:val="NormalWeb"/>
              <w:rPr>
                <w:color w:val="000000" w:themeColor="text1"/>
              </w:rPr>
            </w:pPr>
            <w:r w:rsidRPr="00A51ADD">
              <w:rPr>
                <w:color w:val="000000" w:themeColor="text1"/>
              </w:rPr>
              <w:t>Organic composting/manure use</w:t>
            </w:r>
          </w:p>
        </w:tc>
        <w:tc>
          <w:tcPr>
            <w:tcW w:w="2338" w:type="dxa"/>
          </w:tcPr>
          <w:p w14:paraId="326D1F7E" w14:textId="77777777" w:rsidR="00B04890" w:rsidRPr="00A51ADD" w:rsidRDefault="00B04890" w:rsidP="009D238E">
            <w:pPr>
              <w:pStyle w:val="NormalWeb"/>
              <w:rPr>
                <w:color w:val="000000" w:themeColor="text1"/>
              </w:rPr>
            </w:pPr>
            <w:r w:rsidRPr="00A51ADD">
              <w:rPr>
                <w:color w:val="000000" w:themeColor="text1"/>
              </w:rPr>
              <w:t>Frequently</w:t>
            </w:r>
          </w:p>
        </w:tc>
        <w:tc>
          <w:tcPr>
            <w:tcW w:w="2338" w:type="dxa"/>
          </w:tcPr>
          <w:p w14:paraId="1F5E00CA" w14:textId="77777777" w:rsidR="00B04890" w:rsidRPr="00A51ADD" w:rsidRDefault="00B04890" w:rsidP="009D238E">
            <w:pPr>
              <w:pStyle w:val="NormalWeb"/>
              <w:rPr>
                <w:color w:val="000000" w:themeColor="text1"/>
              </w:rPr>
            </w:pPr>
            <w:r w:rsidRPr="00A51ADD">
              <w:rPr>
                <w:color w:val="000000" w:themeColor="text1"/>
              </w:rPr>
              <w:t>70</w:t>
            </w:r>
          </w:p>
        </w:tc>
      </w:tr>
      <w:tr w:rsidR="00A51ADD" w:rsidRPr="00A51ADD" w14:paraId="76699A33" w14:textId="77777777" w:rsidTr="00B04890">
        <w:tc>
          <w:tcPr>
            <w:tcW w:w="1165" w:type="dxa"/>
          </w:tcPr>
          <w:p w14:paraId="61B85DF9" w14:textId="77777777" w:rsidR="00B04890" w:rsidRPr="00A51ADD" w:rsidRDefault="00B04890" w:rsidP="009D238E">
            <w:pPr>
              <w:pStyle w:val="NormalWeb"/>
              <w:rPr>
                <w:color w:val="000000" w:themeColor="text1"/>
              </w:rPr>
            </w:pPr>
            <w:r w:rsidRPr="00A51ADD">
              <w:rPr>
                <w:color w:val="000000" w:themeColor="text1"/>
              </w:rPr>
              <w:lastRenderedPageBreak/>
              <w:t>7</w:t>
            </w:r>
          </w:p>
        </w:tc>
        <w:tc>
          <w:tcPr>
            <w:tcW w:w="3509" w:type="dxa"/>
          </w:tcPr>
          <w:p w14:paraId="78F9F2B2" w14:textId="77777777" w:rsidR="00B04890" w:rsidRPr="00A51ADD" w:rsidRDefault="00B04890" w:rsidP="009D238E">
            <w:pPr>
              <w:pStyle w:val="NormalWeb"/>
              <w:rPr>
                <w:color w:val="000000" w:themeColor="text1"/>
              </w:rPr>
            </w:pPr>
            <w:r w:rsidRPr="00A51ADD">
              <w:rPr>
                <w:color w:val="000000" w:themeColor="text1"/>
              </w:rPr>
              <w:t>Crop diversification</w:t>
            </w:r>
          </w:p>
        </w:tc>
        <w:tc>
          <w:tcPr>
            <w:tcW w:w="2338" w:type="dxa"/>
          </w:tcPr>
          <w:p w14:paraId="27E07D51" w14:textId="77777777" w:rsidR="00B04890" w:rsidRPr="00A51ADD" w:rsidRDefault="00B04890" w:rsidP="009D238E">
            <w:pPr>
              <w:pStyle w:val="NormalWeb"/>
              <w:rPr>
                <w:color w:val="000000" w:themeColor="text1"/>
              </w:rPr>
            </w:pPr>
            <w:r w:rsidRPr="00A51ADD">
              <w:rPr>
                <w:color w:val="000000" w:themeColor="text1"/>
              </w:rPr>
              <w:t>Frequently</w:t>
            </w:r>
          </w:p>
        </w:tc>
        <w:tc>
          <w:tcPr>
            <w:tcW w:w="2338" w:type="dxa"/>
          </w:tcPr>
          <w:p w14:paraId="6A346091" w14:textId="77777777" w:rsidR="00B04890" w:rsidRPr="00A51ADD" w:rsidRDefault="00B04890" w:rsidP="009D238E">
            <w:pPr>
              <w:pStyle w:val="NormalWeb"/>
              <w:rPr>
                <w:color w:val="000000" w:themeColor="text1"/>
              </w:rPr>
            </w:pPr>
            <w:r w:rsidRPr="00A51ADD">
              <w:rPr>
                <w:color w:val="000000" w:themeColor="text1"/>
              </w:rPr>
              <w:t>65</w:t>
            </w:r>
          </w:p>
        </w:tc>
      </w:tr>
      <w:tr w:rsidR="00A51ADD" w:rsidRPr="00A51ADD" w14:paraId="687F8959" w14:textId="77777777" w:rsidTr="00B04890">
        <w:tc>
          <w:tcPr>
            <w:tcW w:w="1165" w:type="dxa"/>
          </w:tcPr>
          <w:p w14:paraId="4C4D9C93" w14:textId="77777777" w:rsidR="00B04890" w:rsidRPr="00A51ADD" w:rsidRDefault="00B04890" w:rsidP="009D238E">
            <w:pPr>
              <w:pStyle w:val="NormalWeb"/>
              <w:rPr>
                <w:color w:val="000000" w:themeColor="text1"/>
              </w:rPr>
            </w:pPr>
            <w:r w:rsidRPr="00A51ADD">
              <w:rPr>
                <w:color w:val="000000" w:themeColor="text1"/>
              </w:rPr>
              <w:t>8</w:t>
            </w:r>
          </w:p>
        </w:tc>
        <w:tc>
          <w:tcPr>
            <w:tcW w:w="3509" w:type="dxa"/>
          </w:tcPr>
          <w:p w14:paraId="587C8B97" w14:textId="77777777" w:rsidR="00B04890" w:rsidRPr="00A51ADD" w:rsidRDefault="00B04890" w:rsidP="009D238E">
            <w:pPr>
              <w:pStyle w:val="NormalWeb"/>
              <w:rPr>
                <w:color w:val="000000" w:themeColor="text1"/>
              </w:rPr>
            </w:pPr>
            <w:r w:rsidRPr="00A51ADD">
              <w:rPr>
                <w:color w:val="000000" w:themeColor="text1"/>
              </w:rPr>
              <w:t>Rainwater harvesting</w:t>
            </w:r>
          </w:p>
        </w:tc>
        <w:tc>
          <w:tcPr>
            <w:tcW w:w="2338" w:type="dxa"/>
          </w:tcPr>
          <w:p w14:paraId="3D04180A" w14:textId="77777777" w:rsidR="00B04890" w:rsidRPr="00A51ADD" w:rsidRDefault="00B04890" w:rsidP="009D238E">
            <w:pPr>
              <w:pStyle w:val="NormalWeb"/>
              <w:rPr>
                <w:color w:val="000000" w:themeColor="text1"/>
              </w:rPr>
            </w:pPr>
            <w:r w:rsidRPr="00A51ADD">
              <w:rPr>
                <w:color w:val="000000" w:themeColor="text1"/>
              </w:rPr>
              <w:t>Not at all</w:t>
            </w:r>
          </w:p>
        </w:tc>
        <w:tc>
          <w:tcPr>
            <w:tcW w:w="2338" w:type="dxa"/>
          </w:tcPr>
          <w:p w14:paraId="611B1EF5" w14:textId="77777777" w:rsidR="00B04890" w:rsidRPr="00A51ADD" w:rsidRDefault="00B04890" w:rsidP="009D238E">
            <w:pPr>
              <w:pStyle w:val="NormalWeb"/>
              <w:rPr>
                <w:color w:val="000000" w:themeColor="text1"/>
              </w:rPr>
            </w:pPr>
            <w:r w:rsidRPr="00A51ADD">
              <w:rPr>
                <w:color w:val="000000" w:themeColor="text1"/>
              </w:rPr>
              <w:t>105</w:t>
            </w:r>
          </w:p>
        </w:tc>
      </w:tr>
    </w:tbl>
    <w:p w14:paraId="7FC50E32" w14:textId="77777777" w:rsidR="00B04890" w:rsidRPr="00A51ADD" w:rsidRDefault="00B04890" w:rsidP="00B04890">
      <w:pPr>
        <w:pStyle w:val="NormalWeb"/>
        <w:jc w:val="both"/>
        <w:rPr>
          <w:color w:val="000000" w:themeColor="text1"/>
        </w:rPr>
      </w:pPr>
      <w:r w:rsidRPr="00A51ADD">
        <w:rPr>
          <w:rStyle w:val="Strong"/>
          <w:b w:val="0"/>
          <w:color w:val="000000" w:themeColor="text1"/>
        </w:rPr>
        <w:t>The Findings reveals highly adopted practices:</w:t>
      </w:r>
      <w:r w:rsidRPr="00A51ADD">
        <w:rPr>
          <w:color w:val="000000" w:themeColor="text1"/>
        </w:rPr>
        <w:t xml:space="preserve"> Greenhouses and drip/water-efficient irrigation were the most frequently used practices, indicating a strong focus on controlled environment and water-saving techniques. </w:t>
      </w:r>
      <w:r w:rsidRPr="00A51ADD">
        <w:rPr>
          <w:rStyle w:val="Strong"/>
          <w:b w:val="0"/>
          <w:color w:val="000000" w:themeColor="text1"/>
        </w:rPr>
        <w:t>Moderately adopted practices, d</w:t>
      </w:r>
      <w:r w:rsidRPr="00A51ADD">
        <w:rPr>
          <w:color w:val="000000" w:themeColor="text1"/>
        </w:rPr>
        <w:t xml:space="preserve">rought-tolerant seeds, organic composting, and crop diversification show moderate adoption, reflecting some awareness but potential constraints in resources or knowledge. </w:t>
      </w:r>
      <w:r w:rsidRPr="00A51ADD">
        <w:rPr>
          <w:rStyle w:val="Strong"/>
          <w:b w:val="0"/>
          <w:color w:val="000000" w:themeColor="text1"/>
        </w:rPr>
        <w:t>Low adoption practices, i</w:t>
      </w:r>
      <w:r w:rsidRPr="00A51ADD">
        <w:rPr>
          <w:color w:val="000000" w:themeColor="text1"/>
        </w:rPr>
        <w:t>ntegrated pest management, mulching/soil moisture conservation, and rainwater harvesting are largely underutilized, suggesting gaps in knowledge, accessibility, or infrastructure for these techniques.</w:t>
      </w:r>
    </w:p>
    <w:p w14:paraId="45BE7F76" w14:textId="77777777" w:rsidR="00B04890" w:rsidRPr="00A51ADD" w:rsidRDefault="00B04890" w:rsidP="00B04890">
      <w:pPr>
        <w:pStyle w:val="NormalWeb"/>
        <w:jc w:val="both"/>
        <w:rPr>
          <w:color w:val="000000" w:themeColor="text1"/>
        </w:rPr>
      </w:pPr>
      <w:r w:rsidRPr="00A51ADD">
        <w:rPr>
          <w:color w:val="000000" w:themeColor="text1"/>
        </w:rPr>
        <w:t>This ranking highlights areas for targeted interventions, particularly in promoting soil conservation, pest management, and rainwater harvesting to enhance climate resilience.</w:t>
      </w:r>
    </w:p>
    <w:p w14:paraId="382CAFE7" w14:textId="77777777" w:rsidR="00B04890" w:rsidRPr="00A51ADD" w:rsidRDefault="00B04890" w:rsidP="00B04890">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Impacts of CSA Practices on Livelihood Outcomes</w:t>
      </w:r>
    </w:p>
    <w:p w14:paraId="2565092F" w14:textId="77777777" w:rsidR="00B04890" w:rsidRPr="00A51ADD" w:rsidRDefault="00B04890" w:rsidP="00EF07A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The impacts of CSA adoption on various livelihoo</w:t>
      </w:r>
      <w:r w:rsidR="00EF07AC" w:rsidRPr="00A51ADD">
        <w:rPr>
          <w:rFonts w:ascii="Times New Roman" w:eastAsia="Times New Roman" w:hAnsi="Times New Roman" w:cs="Times New Roman"/>
          <w:color w:val="000000" w:themeColor="text1"/>
          <w:sz w:val="24"/>
          <w:szCs w:val="24"/>
        </w:rPr>
        <w:t xml:space="preserve">d outcomes among urban farmers. </w:t>
      </w:r>
      <w:r w:rsidRPr="00A51ADD">
        <w:rPr>
          <w:rFonts w:ascii="Times New Roman" w:eastAsia="Times New Roman" w:hAnsi="Times New Roman" w:cs="Times New Roman"/>
          <w:color w:val="000000" w:themeColor="text1"/>
          <w:sz w:val="24"/>
          <w:szCs w:val="24"/>
        </w:rPr>
        <w:t xml:space="preserve">Respondents indicated the extent to which CSA practices influenced each outcome, categorized into </w:t>
      </w:r>
      <w:r w:rsidRPr="00A51ADD">
        <w:rPr>
          <w:rFonts w:ascii="Times New Roman" w:eastAsia="Times New Roman" w:hAnsi="Times New Roman" w:cs="Times New Roman"/>
          <w:bCs/>
          <w:color w:val="000000" w:themeColor="text1"/>
          <w:sz w:val="24"/>
          <w:szCs w:val="24"/>
        </w:rPr>
        <w:t>High</w:t>
      </w:r>
      <w:r w:rsidRPr="00A51ADD">
        <w:rPr>
          <w:rFonts w:ascii="Times New Roman" w:eastAsia="Times New Roman" w:hAnsi="Times New Roman" w:cs="Times New Roman"/>
          <w:color w:val="000000" w:themeColor="text1"/>
          <w:sz w:val="24"/>
          <w:szCs w:val="24"/>
        </w:rPr>
        <w:t xml:space="preserve">, </w:t>
      </w:r>
      <w:r w:rsidRPr="00A51ADD">
        <w:rPr>
          <w:rFonts w:ascii="Times New Roman" w:eastAsia="Times New Roman" w:hAnsi="Times New Roman" w:cs="Times New Roman"/>
          <w:bCs/>
          <w:color w:val="000000" w:themeColor="text1"/>
          <w:sz w:val="24"/>
          <w:szCs w:val="24"/>
        </w:rPr>
        <w:t>Moderate</w:t>
      </w:r>
      <w:r w:rsidRPr="00A51ADD">
        <w:rPr>
          <w:rFonts w:ascii="Times New Roman" w:eastAsia="Times New Roman" w:hAnsi="Times New Roman" w:cs="Times New Roman"/>
          <w:color w:val="000000" w:themeColor="text1"/>
          <w:sz w:val="24"/>
          <w:szCs w:val="24"/>
        </w:rPr>
        <w:t xml:space="preserve">, or </w:t>
      </w:r>
      <w:r w:rsidRPr="00A51ADD">
        <w:rPr>
          <w:rFonts w:ascii="Times New Roman" w:eastAsia="Times New Roman" w:hAnsi="Times New Roman" w:cs="Times New Roman"/>
          <w:bCs/>
          <w:color w:val="000000" w:themeColor="text1"/>
          <w:sz w:val="24"/>
          <w:szCs w:val="24"/>
        </w:rPr>
        <w:t>Low</w:t>
      </w:r>
      <w:r w:rsidRPr="00A51ADD">
        <w:rPr>
          <w:rFonts w:ascii="Times New Roman" w:eastAsia="Times New Roman" w:hAnsi="Times New Roman" w:cs="Times New Roman"/>
          <w:color w:val="000000" w:themeColor="text1"/>
          <w:sz w:val="24"/>
          <w:szCs w:val="24"/>
        </w:rPr>
        <w:t xml:space="preserve"> impact levels. The results are summarized in </w:t>
      </w:r>
      <w:r w:rsidRPr="00A51ADD">
        <w:rPr>
          <w:rFonts w:ascii="Times New Roman" w:eastAsia="Times New Roman" w:hAnsi="Times New Roman" w:cs="Times New Roman"/>
          <w:bCs/>
          <w:color w:val="000000" w:themeColor="text1"/>
          <w:sz w:val="24"/>
          <w:szCs w:val="24"/>
        </w:rPr>
        <w:t>Table 2</w:t>
      </w:r>
      <w:r w:rsidRPr="00A51ADD">
        <w:rPr>
          <w:rFonts w:ascii="Times New Roman" w:eastAsia="Times New Roman" w:hAnsi="Times New Roman" w:cs="Times New Roman"/>
          <w:color w:val="000000" w:themeColor="text1"/>
          <w:sz w:val="24"/>
          <w:szCs w:val="24"/>
        </w:rPr>
        <w:t>.</w:t>
      </w:r>
    </w:p>
    <w:p w14:paraId="301E28DE" w14:textId="77777777" w:rsidR="00B04890" w:rsidRPr="00A51ADD" w:rsidRDefault="00545FDC" w:rsidP="00B04890">
      <w:pPr>
        <w:spacing w:before="100" w:beforeAutospacing="1" w:after="100" w:afterAutospacing="1" w:line="240" w:lineRule="auto"/>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Table 3:</w:t>
      </w:r>
      <w:r w:rsidR="00B04890" w:rsidRPr="00A51ADD">
        <w:rPr>
          <w:rFonts w:ascii="Times New Roman" w:eastAsia="Times New Roman" w:hAnsi="Times New Roman" w:cs="Times New Roman"/>
          <w:bCs/>
          <w:color w:val="000000" w:themeColor="text1"/>
          <w:sz w:val="24"/>
          <w:szCs w:val="24"/>
        </w:rPr>
        <w:t xml:space="preserve"> Impacts of CSA Practices on Livelihood Outcomes</w:t>
      </w:r>
    </w:p>
    <w:tbl>
      <w:tblPr>
        <w:tblStyle w:val="TableGrid"/>
        <w:tblW w:w="0" w:type="auto"/>
        <w:tblLook w:val="04A0" w:firstRow="1" w:lastRow="0" w:firstColumn="1" w:lastColumn="0" w:noHBand="0" w:noVBand="1"/>
      </w:tblPr>
      <w:tblGrid>
        <w:gridCol w:w="1165"/>
        <w:gridCol w:w="3509"/>
        <w:gridCol w:w="2338"/>
        <w:gridCol w:w="2338"/>
      </w:tblGrid>
      <w:tr w:rsidR="00A51ADD" w:rsidRPr="00A51ADD" w14:paraId="0184F1F4" w14:textId="77777777" w:rsidTr="00EF07AC">
        <w:tc>
          <w:tcPr>
            <w:tcW w:w="1165" w:type="dxa"/>
          </w:tcPr>
          <w:p w14:paraId="1012897E"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Rank</w:t>
            </w:r>
          </w:p>
        </w:tc>
        <w:tc>
          <w:tcPr>
            <w:tcW w:w="3509" w:type="dxa"/>
          </w:tcPr>
          <w:p w14:paraId="32316D22"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Livelihood Outcome</w:t>
            </w:r>
          </w:p>
        </w:tc>
        <w:tc>
          <w:tcPr>
            <w:tcW w:w="2338" w:type="dxa"/>
          </w:tcPr>
          <w:p w14:paraId="2D347A55"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Impact Level</w:t>
            </w:r>
          </w:p>
        </w:tc>
        <w:tc>
          <w:tcPr>
            <w:tcW w:w="2338" w:type="dxa"/>
          </w:tcPr>
          <w:p w14:paraId="5145E592"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Approximate Count</w:t>
            </w:r>
          </w:p>
        </w:tc>
      </w:tr>
      <w:tr w:rsidR="00A51ADD" w:rsidRPr="00A51ADD" w14:paraId="2707C4BE" w14:textId="77777777" w:rsidTr="00EF07AC">
        <w:tc>
          <w:tcPr>
            <w:tcW w:w="1165" w:type="dxa"/>
          </w:tcPr>
          <w:p w14:paraId="6442BDEF"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w:t>
            </w:r>
          </w:p>
        </w:tc>
        <w:tc>
          <w:tcPr>
            <w:tcW w:w="3509" w:type="dxa"/>
          </w:tcPr>
          <w:p w14:paraId="6F7D5EAD"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Crop yield/productivity</w:t>
            </w:r>
          </w:p>
        </w:tc>
        <w:tc>
          <w:tcPr>
            <w:tcW w:w="2338" w:type="dxa"/>
          </w:tcPr>
          <w:p w14:paraId="37A60AE2"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High</w:t>
            </w:r>
          </w:p>
        </w:tc>
        <w:tc>
          <w:tcPr>
            <w:tcW w:w="2338" w:type="dxa"/>
          </w:tcPr>
          <w:p w14:paraId="77FC59A3"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100</w:t>
            </w:r>
          </w:p>
        </w:tc>
      </w:tr>
      <w:tr w:rsidR="00A51ADD" w:rsidRPr="00A51ADD" w14:paraId="303C22AF" w14:textId="77777777" w:rsidTr="00EF07AC">
        <w:tc>
          <w:tcPr>
            <w:tcW w:w="1165" w:type="dxa"/>
          </w:tcPr>
          <w:p w14:paraId="701370AE"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2</w:t>
            </w:r>
          </w:p>
        </w:tc>
        <w:tc>
          <w:tcPr>
            <w:tcW w:w="3509" w:type="dxa"/>
          </w:tcPr>
          <w:p w14:paraId="34D6C43D"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Job opportunities from farming</w:t>
            </w:r>
          </w:p>
        </w:tc>
        <w:tc>
          <w:tcPr>
            <w:tcW w:w="2338" w:type="dxa"/>
          </w:tcPr>
          <w:p w14:paraId="2E3329E9"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High</w:t>
            </w:r>
          </w:p>
        </w:tc>
        <w:tc>
          <w:tcPr>
            <w:tcW w:w="2338" w:type="dxa"/>
          </w:tcPr>
          <w:p w14:paraId="7BDB89A3"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80</w:t>
            </w:r>
          </w:p>
        </w:tc>
      </w:tr>
      <w:tr w:rsidR="00A51ADD" w:rsidRPr="00A51ADD" w14:paraId="4C952B14" w14:textId="77777777" w:rsidTr="00EF07AC">
        <w:tc>
          <w:tcPr>
            <w:tcW w:w="1165" w:type="dxa"/>
          </w:tcPr>
          <w:p w14:paraId="0E0B5FC8"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3</w:t>
            </w:r>
          </w:p>
        </w:tc>
        <w:tc>
          <w:tcPr>
            <w:tcW w:w="3509" w:type="dxa"/>
          </w:tcPr>
          <w:p w14:paraId="656624B7"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Access to market and inputs</w:t>
            </w:r>
          </w:p>
        </w:tc>
        <w:tc>
          <w:tcPr>
            <w:tcW w:w="2338" w:type="dxa"/>
          </w:tcPr>
          <w:p w14:paraId="1A9B6F01"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Moderate</w:t>
            </w:r>
          </w:p>
        </w:tc>
        <w:tc>
          <w:tcPr>
            <w:tcW w:w="2338" w:type="dxa"/>
          </w:tcPr>
          <w:p w14:paraId="57FE29C4"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90</w:t>
            </w:r>
          </w:p>
        </w:tc>
      </w:tr>
      <w:tr w:rsidR="00A51ADD" w:rsidRPr="00A51ADD" w14:paraId="317452E9" w14:textId="77777777" w:rsidTr="00EF07AC">
        <w:tc>
          <w:tcPr>
            <w:tcW w:w="1165" w:type="dxa"/>
          </w:tcPr>
          <w:p w14:paraId="11A2872B"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4</w:t>
            </w:r>
          </w:p>
        </w:tc>
        <w:tc>
          <w:tcPr>
            <w:tcW w:w="3509" w:type="dxa"/>
          </w:tcPr>
          <w:p w14:paraId="23283B7D"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Food availability</w:t>
            </w:r>
          </w:p>
        </w:tc>
        <w:tc>
          <w:tcPr>
            <w:tcW w:w="2338" w:type="dxa"/>
          </w:tcPr>
          <w:p w14:paraId="597EED18"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Moderate</w:t>
            </w:r>
          </w:p>
        </w:tc>
        <w:tc>
          <w:tcPr>
            <w:tcW w:w="2338" w:type="dxa"/>
          </w:tcPr>
          <w:p w14:paraId="755AA4E1"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75</w:t>
            </w:r>
          </w:p>
        </w:tc>
      </w:tr>
      <w:tr w:rsidR="00A51ADD" w:rsidRPr="00A51ADD" w14:paraId="29C26D4A" w14:textId="77777777" w:rsidTr="00EF07AC">
        <w:tc>
          <w:tcPr>
            <w:tcW w:w="1165" w:type="dxa"/>
          </w:tcPr>
          <w:p w14:paraId="569D8232"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5</w:t>
            </w:r>
          </w:p>
        </w:tc>
        <w:tc>
          <w:tcPr>
            <w:tcW w:w="3509" w:type="dxa"/>
          </w:tcPr>
          <w:p w14:paraId="739891ED"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Household income</w:t>
            </w:r>
          </w:p>
        </w:tc>
        <w:tc>
          <w:tcPr>
            <w:tcW w:w="2338" w:type="dxa"/>
          </w:tcPr>
          <w:p w14:paraId="3F23222A"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Moderate</w:t>
            </w:r>
          </w:p>
        </w:tc>
        <w:tc>
          <w:tcPr>
            <w:tcW w:w="2338" w:type="dxa"/>
          </w:tcPr>
          <w:p w14:paraId="41E282D8"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70</w:t>
            </w:r>
          </w:p>
        </w:tc>
      </w:tr>
      <w:tr w:rsidR="00A51ADD" w:rsidRPr="00A51ADD" w14:paraId="20404969" w14:textId="77777777" w:rsidTr="00EF07AC">
        <w:tc>
          <w:tcPr>
            <w:tcW w:w="1165" w:type="dxa"/>
          </w:tcPr>
          <w:p w14:paraId="22E77B0A"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6</w:t>
            </w:r>
          </w:p>
        </w:tc>
        <w:tc>
          <w:tcPr>
            <w:tcW w:w="3509" w:type="dxa"/>
          </w:tcPr>
          <w:p w14:paraId="2567E93B"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Profit margin</w:t>
            </w:r>
          </w:p>
        </w:tc>
        <w:tc>
          <w:tcPr>
            <w:tcW w:w="2338" w:type="dxa"/>
          </w:tcPr>
          <w:p w14:paraId="1E6B318F"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Moderate</w:t>
            </w:r>
          </w:p>
        </w:tc>
        <w:tc>
          <w:tcPr>
            <w:tcW w:w="2338" w:type="dxa"/>
          </w:tcPr>
          <w:p w14:paraId="11590C79"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65</w:t>
            </w:r>
          </w:p>
        </w:tc>
      </w:tr>
      <w:tr w:rsidR="00A51ADD" w:rsidRPr="00A51ADD" w14:paraId="255CDED4" w14:textId="77777777" w:rsidTr="00EF07AC">
        <w:tc>
          <w:tcPr>
            <w:tcW w:w="1165" w:type="dxa"/>
          </w:tcPr>
          <w:p w14:paraId="5D4D179C"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w:t>
            </w:r>
          </w:p>
        </w:tc>
        <w:tc>
          <w:tcPr>
            <w:tcW w:w="3509" w:type="dxa"/>
          </w:tcPr>
          <w:p w14:paraId="718FAD09"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Cost of production</w:t>
            </w:r>
          </w:p>
        </w:tc>
        <w:tc>
          <w:tcPr>
            <w:tcW w:w="2338" w:type="dxa"/>
          </w:tcPr>
          <w:p w14:paraId="2FEE2BA8"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Moderate</w:t>
            </w:r>
          </w:p>
        </w:tc>
        <w:tc>
          <w:tcPr>
            <w:tcW w:w="2338" w:type="dxa"/>
          </w:tcPr>
          <w:p w14:paraId="5F0D8965" w14:textId="77777777" w:rsidR="00EF07AC" w:rsidRPr="00A51ADD"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65</w:t>
            </w:r>
          </w:p>
        </w:tc>
      </w:tr>
    </w:tbl>
    <w:p w14:paraId="76DD3D82" w14:textId="77777777" w:rsidR="00B04890" w:rsidRPr="00A51ADD" w:rsidRDefault="00B04890" w:rsidP="00EF07A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br/>
        <w:t xml:space="preserve">As shown in </w:t>
      </w:r>
      <w:r w:rsidRPr="00A51ADD">
        <w:rPr>
          <w:rFonts w:ascii="Times New Roman" w:eastAsia="Times New Roman" w:hAnsi="Times New Roman" w:cs="Times New Roman"/>
          <w:bCs/>
          <w:color w:val="000000" w:themeColor="text1"/>
          <w:sz w:val="24"/>
          <w:szCs w:val="24"/>
        </w:rPr>
        <w:t>Table 2</w:t>
      </w:r>
      <w:r w:rsidRPr="00A51ADD">
        <w:rPr>
          <w:rFonts w:ascii="Times New Roman" w:eastAsia="Times New Roman" w:hAnsi="Times New Roman" w:cs="Times New Roman"/>
          <w:color w:val="000000" w:themeColor="text1"/>
          <w:sz w:val="24"/>
          <w:szCs w:val="24"/>
        </w:rPr>
        <w:t>, crop yield/productivity and job opportunities from farming were perceived as the most highly impacted outcomes of CSA adoption. Moderate impacts were observed in access to markets and inputs, food availability, household income, profit margin, and cost of production. This indicates that CSA practices primarily enhance production efficiency and employment, while additional support is needed to maximize financial benefits and market access.</w:t>
      </w:r>
    </w:p>
    <w:p w14:paraId="208DA3E8" w14:textId="77777777" w:rsidR="00C563F4" w:rsidRPr="00A51ADD" w:rsidRDefault="00C563F4" w:rsidP="00C563F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Exposure of Farmers to Climate Shocks</w:t>
      </w:r>
    </w:p>
    <w:p w14:paraId="74D5C289" w14:textId="77777777" w:rsidR="00C563F4" w:rsidRPr="00A51ADD" w:rsidRDefault="00C563F4" w:rsidP="00C563F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The study examined the extent to which urban farmers experience different climate-related challenges. Respondents rated their exposure on a four-point scale: </w:t>
      </w:r>
      <w:r w:rsidRPr="00A51ADD">
        <w:rPr>
          <w:rFonts w:ascii="Times New Roman" w:eastAsia="Times New Roman" w:hAnsi="Times New Roman" w:cs="Times New Roman"/>
          <w:bCs/>
          <w:color w:val="000000" w:themeColor="text1"/>
          <w:sz w:val="24"/>
          <w:szCs w:val="24"/>
        </w:rPr>
        <w:t>0 = Not at all, 1 = Slight, 2 = Moderate, 3 = To a great extent</w:t>
      </w:r>
      <w:r w:rsidRPr="00A51ADD">
        <w:rPr>
          <w:rFonts w:ascii="Times New Roman" w:eastAsia="Times New Roman" w:hAnsi="Times New Roman" w:cs="Times New Roman"/>
          <w:color w:val="000000" w:themeColor="text1"/>
          <w:sz w:val="24"/>
          <w:szCs w:val="24"/>
        </w:rPr>
        <w:t xml:space="preserve">. The results are summarized in </w:t>
      </w:r>
      <w:r w:rsidRPr="00A51ADD">
        <w:rPr>
          <w:rFonts w:ascii="Times New Roman" w:eastAsia="Times New Roman" w:hAnsi="Times New Roman" w:cs="Times New Roman"/>
          <w:bCs/>
          <w:color w:val="000000" w:themeColor="text1"/>
          <w:sz w:val="24"/>
          <w:szCs w:val="24"/>
        </w:rPr>
        <w:t>Table 3</w:t>
      </w:r>
      <w:r w:rsidRPr="00A51ADD">
        <w:rPr>
          <w:rFonts w:ascii="Times New Roman" w:eastAsia="Times New Roman" w:hAnsi="Times New Roman" w:cs="Times New Roman"/>
          <w:color w:val="000000" w:themeColor="text1"/>
          <w:sz w:val="24"/>
          <w:szCs w:val="24"/>
        </w:rPr>
        <w:t>.</w:t>
      </w:r>
    </w:p>
    <w:p w14:paraId="4794F802" w14:textId="77777777" w:rsidR="00C563F4" w:rsidRPr="00A51ADD" w:rsidRDefault="00545FDC" w:rsidP="00C563F4">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Table 4</w:t>
      </w:r>
      <w:r w:rsidR="00C563F4" w:rsidRPr="00A51ADD">
        <w:rPr>
          <w:rFonts w:ascii="Times New Roman" w:eastAsia="Times New Roman" w:hAnsi="Times New Roman" w:cs="Times New Roman"/>
          <w:b/>
          <w:bCs/>
          <w:color w:val="000000" w:themeColor="text1"/>
          <w:sz w:val="24"/>
          <w:szCs w:val="24"/>
        </w:rPr>
        <w:t>. Exposure of Farmers to Climate Shocks</w:t>
      </w:r>
    </w:p>
    <w:tbl>
      <w:tblPr>
        <w:tblStyle w:val="TableGrid"/>
        <w:tblW w:w="0" w:type="auto"/>
        <w:tblLook w:val="04A0" w:firstRow="1" w:lastRow="0" w:firstColumn="1" w:lastColumn="0" w:noHBand="0" w:noVBand="1"/>
      </w:tblPr>
      <w:tblGrid>
        <w:gridCol w:w="1075"/>
        <w:gridCol w:w="3599"/>
        <w:gridCol w:w="2338"/>
        <w:gridCol w:w="2338"/>
      </w:tblGrid>
      <w:tr w:rsidR="00A51ADD" w:rsidRPr="00A51ADD" w14:paraId="102090B5" w14:textId="77777777" w:rsidTr="009D238E">
        <w:tc>
          <w:tcPr>
            <w:tcW w:w="1075" w:type="dxa"/>
          </w:tcPr>
          <w:p w14:paraId="38FB307B"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lastRenderedPageBreak/>
              <w:t>Rank</w:t>
            </w:r>
          </w:p>
        </w:tc>
        <w:tc>
          <w:tcPr>
            <w:tcW w:w="3599" w:type="dxa"/>
          </w:tcPr>
          <w:p w14:paraId="177FAAAA"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Type of Climate Shock</w:t>
            </w:r>
          </w:p>
        </w:tc>
        <w:tc>
          <w:tcPr>
            <w:tcW w:w="2338" w:type="dxa"/>
          </w:tcPr>
          <w:p w14:paraId="17C2F648"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Exposure Level</w:t>
            </w:r>
          </w:p>
        </w:tc>
        <w:tc>
          <w:tcPr>
            <w:tcW w:w="2338" w:type="dxa"/>
          </w:tcPr>
          <w:p w14:paraId="2D6ED650"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Approximate Count</w:t>
            </w:r>
          </w:p>
        </w:tc>
      </w:tr>
      <w:tr w:rsidR="00A51ADD" w:rsidRPr="00A51ADD" w14:paraId="3E82D02D" w14:textId="77777777" w:rsidTr="009D238E">
        <w:tc>
          <w:tcPr>
            <w:tcW w:w="1075" w:type="dxa"/>
          </w:tcPr>
          <w:p w14:paraId="4C5C3AD5"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1</w:t>
            </w:r>
          </w:p>
        </w:tc>
        <w:tc>
          <w:tcPr>
            <w:tcW w:w="3599" w:type="dxa"/>
          </w:tcPr>
          <w:p w14:paraId="0949D75F"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Flooding or drainage problems</w:t>
            </w:r>
          </w:p>
        </w:tc>
        <w:tc>
          <w:tcPr>
            <w:tcW w:w="2338" w:type="dxa"/>
          </w:tcPr>
          <w:p w14:paraId="70D810C1"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Not at all</w:t>
            </w:r>
          </w:p>
        </w:tc>
        <w:tc>
          <w:tcPr>
            <w:tcW w:w="2338" w:type="dxa"/>
          </w:tcPr>
          <w:p w14:paraId="2C07B3A0"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78</w:t>
            </w:r>
          </w:p>
        </w:tc>
      </w:tr>
      <w:tr w:rsidR="00A51ADD" w:rsidRPr="00A51ADD" w14:paraId="26AA6D39" w14:textId="77777777" w:rsidTr="009D238E">
        <w:tc>
          <w:tcPr>
            <w:tcW w:w="1075" w:type="dxa"/>
          </w:tcPr>
          <w:p w14:paraId="3B791A07"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2</w:t>
            </w:r>
          </w:p>
        </w:tc>
        <w:tc>
          <w:tcPr>
            <w:tcW w:w="3599" w:type="dxa"/>
          </w:tcPr>
          <w:p w14:paraId="2FE8438E"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Irregular rainfall</w:t>
            </w:r>
          </w:p>
        </w:tc>
        <w:tc>
          <w:tcPr>
            <w:tcW w:w="2338" w:type="dxa"/>
          </w:tcPr>
          <w:p w14:paraId="7C745D39"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Not at all</w:t>
            </w:r>
          </w:p>
        </w:tc>
        <w:tc>
          <w:tcPr>
            <w:tcW w:w="2338" w:type="dxa"/>
          </w:tcPr>
          <w:p w14:paraId="17294E38"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68</w:t>
            </w:r>
          </w:p>
        </w:tc>
      </w:tr>
      <w:tr w:rsidR="00A51ADD" w:rsidRPr="00A51ADD" w14:paraId="739A2B0E" w14:textId="77777777" w:rsidTr="009D238E">
        <w:tc>
          <w:tcPr>
            <w:tcW w:w="1075" w:type="dxa"/>
          </w:tcPr>
          <w:p w14:paraId="732CE3FE"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3</w:t>
            </w:r>
          </w:p>
        </w:tc>
        <w:tc>
          <w:tcPr>
            <w:tcW w:w="3599" w:type="dxa"/>
          </w:tcPr>
          <w:p w14:paraId="1C3381A2"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Heat stress and drought</w:t>
            </w:r>
          </w:p>
        </w:tc>
        <w:tc>
          <w:tcPr>
            <w:tcW w:w="2338" w:type="dxa"/>
          </w:tcPr>
          <w:p w14:paraId="7F00EF27"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Not at all</w:t>
            </w:r>
          </w:p>
        </w:tc>
        <w:tc>
          <w:tcPr>
            <w:tcW w:w="2338" w:type="dxa"/>
          </w:tcPr>
          <w:p w14:paraId="61E39A0F"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55</w:t>
            </w:r>
          </w:p>
        </w:tc>
      </w:tr>
      <w:tr w:rsidR="00A51ADD" w:rsidRPr="00A51ADD" w14:paraId="57CC9B23" w14:textId="77777777" w:rsidTr="009D238E">
        <w:tc>
          <w:tcPr>
            <w:tcW w:w="1075" w:type="dxa"/>
          </w:tcPr>
          <w:p w14:paraId="7C72B0B8"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4</w:t>
            </w:r>
          </w:p>
        </w:tc>
        <w:tc>
          <w:tcPr>
            <w:tcW w:w="3599" w:type="dxa"/>
          </w:tcPr>
          <w:p w14:paraId="56F26DC4"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Water scarcity</w:t>
            </w:r>
          </w:p>
        </w:tc>
        <w:tc>
          <w:tcPr>
            <w:tcW w:w="2338" w:type="dxa"/>
          </w:tcPr>
          <w:p w14:paraId="2D69D9D6"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Not at all</w:t>
            </w:r>
          </w:p>
        </w:tc>
        <w:tc>
          <w:tcPr>
            <w:tcW w:w="2338" w:type="dxa"/>
          </w:tcPr>
          <w:p w14:paraId="50D6B438"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48</w:t>
            </w:r>
          </w:p>
        </w:tc>
      </w:tr>
      <w:tr w:rsidR="00C563F4" w:rsidRPr="00A51ADD" w14:paraId="024E0D51" w14:textId="77777777" w:rsidTr="009D238E">
        <w:tc>
          <w:tcPr>
            <w:tcW w:w="1075" w:type="dxa"/>
          </w:tcPr>
          <w:p w14:paraId="5F6882E7"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5</w:t>
            </w:r>
          </w:p>
        </w:tc>
        <w:tc>
          <w:tcPr>
            <w:tcW w:w="3599" w:type="dxa"/>
          </w:tcPr>
          <w:p w14:paraId="4772B50E"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Pest and disease outbreak</w:t>
            </w:r>
          </w:p>
        </w:tc>
        <w:tc>
          <w:tcPr>
            <w:tcW w:w="2338" w:type="dxa"/>
          </w:tcPr>
          <w:p w14:paraId="1698AB76"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Not at all / Slight</w:t>
            </w:r>
          </w:p>
        </w:tc>
        <w:tc>
          <w:tcPr>
            <w:tcW w:w="2338" w:type="dxa"/>
          </w:tcPr>
          <w:p w14:paraId="79F68B61" w14:textId="77777777" w:rsidR="00C563F4" w:rsidRPr="00A51ADD"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50 / 45</w:t>
            </w:r>
          </w:p>
        </w:tc>
      </w:tr>
    </w:tbl>
    <w:p w14:paraId="07618052" w14:textId="77777777" w:rsidR="00C563F4" w:rsidRPr="00A51ADD" w:rsidRDefault="00C563F4" w:rsidP="00C563F4">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42847D7E" w14:textId="77777777" w:rsidR="00C563F4" w:rsidRPr="00A51ADD" w:rsidRDefault="00C563F4" w:rsidP="00C563F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br/>
        <w:t xml:space="preserve">As shown in </w:t>
      </w:r>
      <w:r w:rsidR="00545FDC" w:rsidRPr="00A51ADD">
        <w:rPr>
          <w:rFonts w:ascii="Times New Roman" w:eastAsia="Times New Roman" w:hAnsi="Times New Roman" w:cs="Times New Roman"/>
          <w:bCs/>
          <w:color w:val="000000" w:themeColor="text1"/>
          <w:sz w:val="24"/>
          <w:szCs w:val="24"/>
        </w:rPr>
        <w:t>Table 4</w:t>
      </w:r>
      <w:r w:rsidRPr="00A51ADD">
        <w:rPr>
          <w:rFonts w:ascii="Times New Roman" w:eastAsia="Times New Roman" w:hAnsi="Times New Roman" w:cs="Times New Roman"/>
          <w:color w:val="000000" w:themeColor="text1"/>
          <w:sz w:val="24"/>
          <w:szCs w:val="24"/>
        </w:rPr>
        <w:t xml:space="preserve">, the majority of respondents reported </w:t>
      </w:r>
      <w:r w:rsidRPr="00A51ADD">
        <w:rPr>
          <w:rFonts w:ascii="Times New Roman" w:eastAsia="Times New Roman" w:hAnsi="Times New Roman" w:cs="Times New Roman"/>
          <w:bCs/>
          <w:color w:val="000000" w:themeColor="text1"/>
          <w:sz w:val="24"/>
          <w:szCs w:val="24"/>
        </w:rPr>
        <w:t>low exposure</w:t>
      </w:r>
      <w:r w:rsidRPr="00A51ADD">
        <w:rPr>
          <w:rFonts w:ascii="Times New Roman" w:eastAsia="Times New Roman" w:hAnsi="Times New Roman" w:cs="Times New Roman"/>
          <w:color w:val="000000" w:themeColor="text1"/>
          <w:sz w:val="24"/>
          <w:szCs w:val="24"/>
        </w:rPr>
        <w:t xml:space="preserve"> to most climate shocks, with flooding, irregular rainfall, and heat stress/drought being the least experienced. Pest and disease outbreaks show mixed exposure, with some respondents experiencing slight impacts. This indicates that while urban farmers in the study area are generally not heavily affected by extreme climate events, localized issues such as pests and diseases remain a concern.</w:t>
      </w:r>
    </w:p>
    <w:p w14:paraId="6FCF21FA" w14:textId="77777777" w:rsidR="00C563F4" w:rsidRPr="00A51ADD" w:rsidRDefault="00C563F4" w:rsidP="00C563F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Impact of CSA Adoption on Farmers’ Resilience</w:t>
      </w:r>
    </w:p>
    <w:p w14:paraId="78577538" w14:textId="77777777" w:rsidR="00C563F4" w:rsidRPr="00A51ADD" w:rsidRDefault="00C563F4" w:rsidP="00C563F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The study assessed how adoption of CSA practices has influenced farmers’ capacity to cope with and recover from climate-related challenges. Respondents rated the impact on a four-point scale: </w:t>
      </w:r>
      <w:r w:rsidRPr="00A51ADD">
        <w:rPr>
          <w:rFonts w:ascii="Times New Roman" w:eastAsia="Times New Roman" w:hAnsi="Times New Roman" w:cs="Times New Roman"/>
          <w:bCs/>
          <w:color w:val="000000" w:themeColor="text1"/>
          <w:sz w:val="24"/>
          <w:szCs w:val="24"/>
        </w:rPr>
        <w:t>0 = Not improved, 1 = Slightly improved, 2 = Somewhat improved, 3 = Greatly improved</w:t>
      </w:r>
      <w:r w:rsidRPr="00A51ADD">
        <w:rPr>
          <w:rFonts w:ascii="Times New Roman" w:eastAsia="Times New Roman" w:hAnsi="Times New Roman" w:cs="Times New Roman"/>
          <w:color w:val="000000" w:themeColor="text1"/>
          <w:sz w:val="24"/>
          <w:szCs w:val="24"/>
        </w:rPr>
        <w:t xml:space="preserve">. The results are summarized in </w:t>
      </w:r>
      <w:r w:rsidR="00545FDC" w:rsidRPr="00A51ADD">
        <w:rPr>
          <w:rFonts w:ascii="Times New Roman" w:eastAsia="Times New Roman" w:hAnsi="Times New Roman" w:cs="Times New Roman"/>
          <w:bCs/>
          <w:color w:val="000000" w:themeColor="text1"/>
          <w:sz w:val="24"/>
          <w:szCs w:val="24"/>
        </w:rPr>
        <w:t>Table 5</w:t>
      </w:r>
      <w:r w:rsidRPr="00A51ADD">
        <w:rPr>
          <w:rFonts w:ascii="Times New Roman" w:eastAsia="Times New Roman" w:hAnsi="Times New Roman" w:cs="Times New Roman"/>
          <w:color w:val="000000" w:themeColor="text1"/>
          <w:sz w:val="24"/>
          <w:szCs w:val="24"/>
        </w:rPr>
        <w:t>.</w:t>
      </w:r>
    </w:p>
    <w:p w14:paraId="4E38D9DB" w14:textId="77777777" w:rsidR="00C563F4" w:rsidRPr="00A51ADD" w:rsidRDefault="00545FDC" w:rsidP="00C563F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b/>
          <w:bCs/>
          <w:color w:val="000000" w:themeColor="text1"/>
          <w:sz w:val="24"/>
          <w:szCs w:val="24"/>
        </w:rPr>
        <w:t>Table 5</w:t>
      </w:r>
      <w:r w:rsidR="00C563F4" w:rsidRPr="00A51ADD">
        <w:rPr>
          <w:rFonts w:ascii="Times New Roman" w:eastAsia="Times New Roman" w:hAnsi="Times New Roman" w:cs="Times New Roman"/>
          <w:b/>
          <w:bCs/>
          <w:color w:val="000000" w:themeColor="text1"/>
          <w:sz w:val="24"/>
          <w:szCs w:val="24"/>
        </w:rPr>
        <w:t>. Improvements in Farmers’ Resilience due to CSA Adoption</w:t>
      </w:r>
    </w:p>
    <w:tbl>
      <w:tblPr>
        <w:tblStyle w:val="TableGrid"/>
        <w:tblW w:w="0" w:type="auto"/>
        <w:tblLook w:val="04A0" w:firstRow="1" w:lastRow="0" w:firstColumn="1" w:lastColumn="0" w:noHBand="0" w:noVBand="1"/>
      </w:tblPr>
      <w:tblGrid>
        <w:gridCol w:w="985"/>
        <w:gridCol w:w="3689"/>
        <w:gridCol w:w="2338"/>
        <w:gridCol w:w="2338"/>
      </w:tblGrid>
      <w:tr w:rsidR="00A51ADD" w:rsidRPr="00A51ADD" w14:paraId="66A02D82" w14:textId="77777777" w:rsidTr="00981C91">
        <w:tc>
          <w:tcPr>
            <w:tcW w:w="985" w:type="dxa"/>
          </w:tcPr>
          <w:p w14:paraId="760A91C7" w14:textId="77777777" w:rsidR="00981C91" w:rsidRPr="00A51ADD" w:rsidRDefault="00981C91" w:rsidP="009D238E">
            <w:pPr>
              <w:spacing w:before="100" w:beforeAutospacing="1" w:after="100" w:afterAutospacing="1"/>
              <w:jc w:val="both"/>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Rank</w:t>
            </w:r>
          </w:p>
        </w:tc>
        <w:tc>
          <w:tcPr>
            <w:tcW w:w="3689" w:type="dxa"/>
          </w:tcPr>
          <w:p w14:paraId="0E877CBA" w14:textId="77777777" w:rsidR="00981C91" w:rsidRPr="00A51ADD" w:rsidRDefault="00981C91" w:rsidP="009D238E">
            <w:pPr>
              <w:spacing w:before="100" w:beforeAutospacing="1" w:after="100" w:afterAutospacing="1"/>
              <w:jc w:val="both"/>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Resilience Indicator</w:t>
            </w:r>
          </w:p>
        </w:tc>
        <w:tc>
          <w:tcPr>
            <w:tcW w:w="2338" w:type="dxa"/>
          </w:tcPr>
          <w:p w14:paraId="7EC8A1BD" w14:textId="77777777" w:rsidR="00981C91" w:rsidRPr="00A51ADD" w:rsidRDefault="00981C91" w:rsidP="009D238E">
            <w:pPr>
              <w:spacing w:before="100" w:beforeAutospacing="1" w:after="100" w:afterAutospacing="1"/>
              <w:jc w:val="both"/>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Improvement Level</w:t>
            </w:r>
          </w:p>
        </w:tc>
        <w:tc>
          <w:tcPr>
            <w:tcW w:w="2338" w:type="dxa"/>
          </w:tcPr>
          <w:p w14:paraId="71F1DC5F" w14:textId="77777777" w:rsidR="00981C91" w:rsidRPr="00A51ADD" w:rsidRDefault="00981C91" w:rsidP="009D238E">
            <w:pPr>
              <w:spacing w:before="100" w:beforeAutospacing="1" w:after="100" w:afterAutospacing="1"/>
              <w:jc w:val="both"/>
              <w:rPr>
                <w:rFonts w:ascii="Times New Roman" w:eastAsia="Times New Roman" w:hAnsi="Times New Roman" w:cs="Times New Roman"/>
                <w:b/>
                <w:color w:val="000000" w:themeColor="text1"/>
                <w:sz w:val="24"/>
                <w:szCs w:val="24"/>
              </w:rPr>
            </w:pPr>
            <w:r w:rsidRPr="00A51ADD">
              <w:rPr>
                <w:rFonts w:ascii="Times New Roman" w:eastAsia="Times New Roman" w:hAnsi="Times New Roman" w:cs="Times New Roman"/>
                <w:b/>
                <w:color w:val="000000" w:themeColor="text1"/>
                <w:sz w:val="24"/>
                <w:szCs w:val="24"/>
              </w:rPr>
              <w:t>Approximate Count</w:t>
            </w:r>
          </w:p>
        </w:tc>
      </w:tr>
      <w:tr w:rsidR="00A51ADD" w:rsidRPr="00A51ADD" w14:paraId="411B9BCE" w14:textId="77777777" w:rsidTr="00981C91">
        <w:tc>
          <w:tcPr>
            <w:tcW w:w="985" w:type="dxa"/>
          </w:tcPr>
          <w:p w14:paraId="29FEBDF4" w14:textId="77777777" w:rsidR="00981C91" w:rsidRPr="00A51ADD" w:rsidRDefault="00981C91" w:rsidP="00981C91">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1 </w:t>
            </w:r>
          </w:p>
        </w:tc>
        <w:tc>
          <w:tcPr>
            <w:tcW w:w="3689" w:type="dxa"/>
          </w:tcPr>
          <w:p w14:paraId="2CC9F86F"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Ability to recover quickly after crop loss</w:t>
            </w:r>
          </w:p>
        </w:tc>
        <w:tc>
          <w:tcPr>
            <w:tcW w:w="2338" w:type="dxa"/>
          </w:tcPr>
          <w:p w14:paraId="5B4C760A"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Somewhat improved</w:t>
            </w:r>
          </w:p>
        </w:tc>
        <w:tc>
          <w:tcPr>
            <w:tcW w:w="2338" w:type="dxa"/>
          </w:tcPr>
          <w:p w14:paraId="1F5954EC"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80</w:t>
            </w:r>
          </w:p>
        </w:tc>
      </w:tr>
      <w:tr w:rsidR="00A51ADD" w:rsidRPr="00A51ADD" w14:paraId="6953BFC3" w14:textId="77777777" w:rsidTr="00981C91">
        <w:tc>
          <w:tcPr>
            <w:tcW w:w="985" w:type="dxa"/>
          </w:tcPr>
          <w:p w14:paraId="5B34FEE8"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p>
        </w:tc>
        <w:tc>
          <w:tcPr>
            <w:tcW w:w="3689" w:type="dxa"/>
          </w:tcPr>
          <w:p w14:paraId="1B23F8A7"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Food and nutrition security</w:t>
            </w:r>
          </w:p>
        </w:tc>
        <w:tc>
          <w:tcPr>
            <w:tcW w:w="2338" w:type="dxa"/>
          </w:tcPr>
          <w:p w14:paraId="4E06E77F"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Somewhat improved</w:t>
            </w:r>
          </w:p>
        </w:tc>
        <w:tc>
          <w:tcPr>
            <w:tcW w:w="2338" w:type="dxa"/>
          </w:tcPr>
          <w:p w14:paraId="79EBE241"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80</w:t>
            </w:r>
          </w:p>
        </w:tc>
      </w:tr>
      <w:tr w:rsidR="00A51ADD" w:rsidRPr="00A51ADD" w14:paraId="788E0743" w14:textId="77777777" w:rsidTr="00981C91">
        <w:tc>
          <w:tcPr>
            <w:tcW w:w="985" w:type="dxa"/>
          </w:tcPr>
          <w:p w14:paraId="4CF08843"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3</w:t>
            </w:r>
          </w:p>
        </w:tc>
        <w:tc>
          <w:tcPr>
            <w:tcW w:w="3689" w:type="dxa"/>
          </w:tcPr>
          <w:p w14:paraId="42A845CF"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Community cooperation and support</w:t>
            </w:r>
          </w:p>
        </w:tc>
        <w:tc>
          <w:tcPr>
            <w:tcW w:w="2338" w:type="dxa"/>
          </w:tcPr>
          <w:p w14:paraId="4C8AFD60"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Somewhat improved</w:t>
            </w:r>
          </w:p>
        </w:tc>
        <w:tc>
          <w:tcPr>
            <w:tcW w:w="2338" w:type="dxa"/>
          </w:tcPr>
          <w:p w14:paraId="0B272A4A"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75</w:t>
            </w:r>
          </w:p>
        </w:tc>
      </w:tr>
      <w:tr w:rsidR="00A51ADD" w:rsidRPr="00A51ADD" w14:paraId="462E3AD6" w14:textId="77777777" w:rsidTr="00981C91">
        <w:tc>
          <w:tcPr>
            <w:tcW w:w="985" w:type="dxa"/>
          </w:tcPr>
          <w:p w14:paraId="7BB97FE2"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4</w:t>
            </w:r>
          </w:p>
        </w:tc>
        <w:tc>
          <w:tcPr>
            <w:tcW w:w="3689" w:type="dxa"/>
          </w:tcPr>
          <w:p w14:paraId="166C0CB2"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Ability to save and invest</w:t>
            </w:r>
          </w:p>
        </w:tc>
        <w:tc>
          <w:tcPr>
            <w:tcW w:w="2338" w:type="dxa"/>
          </w:tcPr>
          <w:p w14:paraId="4A2FCB6D"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Somewhat improved</w:t>
            </w:r>
          </w:p>
        </w:tc>
        <w:tc>
          <w:tcPr>
            <w:tcW w:w="2338" w:type="dxa"/>
          </w:tcPr>
          <w:p w14:paraId="269BE85F"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75</w:t>
            </w:r>
          </w:p>
        </w:tc>
      </w:tr>
      <w:tr w:rsidR="00A51ADD" w:rsidRPr="00A51ADD" w14:paraId="3FADEE90" w14:textId="77777777" w:rsidTr="00981C91">
        <w:tc>
          <w:tcPr>
            <w:tcW w:w="985" w:type="dxa"/>
          </w:tcPr>
          <w:p w14:paraId="7693F1AA" w14:textId="77777777" w:rsidR="00981C91" w:rsidRPr="00A51ADD" w:rsidRDefault="00981C91" w:rsidP="00981C91">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5 </w:t>
            </w:r>
          </w:p>
        </w:tc>
        <w:tc>
          <w:tcPr>
            <w:tcW w:w="3689" w:type="dxa"/>
          </w:tcPr>
          <w:p w14:paraId="24AB035E"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Ability to maintain production during drought</w:t>
            </w:r>
          </w:p>
        </w:tc>
        <w:tc>
          <w:tcPr>
            <w:tcW w:w="2338" w:type="dxa"/>
          </w:tcPr>
          <w:p w14:paraId="4FACE352"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Somewhat improved</w:t>
            </w:r>
          </w:p>
        </w:tc>
        <w:tc>
          <w:tcPr>
            <w:tcW w:w="2338" w:type="dxa"/>
          </w:tcPr>
          <w:p w14:paraId="3699A724"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70</w:t>
            </w:r>
          </w:p>
        </w:tc>
      </w:tr>
      <w:tr w:rsidR="00A51ADD" w:rsidRPr="00A51ADD" w14:paraId="3AA44BC3" w14:textId="77777777" w:rsidTr="00981C91">
        <w:tc>
          <w:tcPr>
            <w:tcW w:w="985" w:type="dxa"/>
          </w:tcPr>
          <w:p w14:paraId="0EA5E607" w14:textId="77777777" w:rsidR="00981C91" w:rsidRPr="00A51ADD" w:rsidRDefault="00981C91" w:rsidP="00981C91">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5 </w:t>
            </w:r>
          </w:p>
        </w:tc>
        <w:tc>
          <w:tcPr>
            <w:tcW w:w="3689" w:type="dxa"/>
          </w:tcPr>
          <w:p w14:paraId="0D765A9C"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Access to alternative income sources</w:t>
            </w:r>
          </w:p>
        </w:tc>
        <w:tc>
          <w:tcPr>
            <w:tcW w:w="2338" w:type="dxa"/>
          </w:tcPr>
          <w:p w14:paraId="107ED1C4" w14:textId="77777777" w:rsidR="00981C91" w:rsidRPr="00A51ADD"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Somewhat improved</w:t>
            </w:r>
          </w:p>
        </w:tc>
        <w:tc>
          <w:tcPr>
            <w:tcW w:w="2338" w:type="dxa"/>
          </w:tcPr>
          <w:p w14:paraId="6C41FD6E" w14:textId="77777777" w:rsidR="00981C91" w:rsidRPr="00A51ADD" w:rsidRDefault="00380DE6"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7</w:t>
            </w:r>
            <w:r w:rsidR="00981C91" w:rsidRPr="00A51ADD">
              <w:rPr>
                <w:rFonts w:ascii="Times New Roman" w:eastAsia="Times New Roman" w:hAnsi="Times New Roman" w:cs="Times New Roman"/>
                <w:color w:val="000000" w:themeColor="text1"/>
                <w:sz w:val="24"/>
                <w:szCs w:val="24"/>
              </w:rPr>
              <w:t>0</w:t>
            </w:r>
          </w:p>
        </w:tc>
      </w:tr>
    </w:tbl>
    <w:p w14:paraId="4BFB59C5" w14:textId="77777777" w:rsidR="00C563F4" w:rsidRPr="00A51ADD" w:rsidRDefault="00C563F4" w:rsidP="00981C9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br/>
        <w:t xml:space="preserve">As shown in </w:t>
      </w:r>
      <w:r w:rsidR="00545FDC" w:rsidRPr="00A51ADD">
        <w:rPr>
          <w:rFonts w:ascii="Times New Roman" w:eastAsia="Times New Roman" w:hAnsi="Times New Roman" w:cs="Times New Roman"/>
          <w:bCs/>
          <w:color w:val="000000" w:themeColor="text1"/>
          <w:sz w:val="24"/>
          <w:szCs w:val="24"/>
        </w:rPr>
        <w:t>Table 5</w:t>
      </w:r>
      <w:r w:rsidRPr="00A51ADD">
        <w:rPr>
          <w:rFonts w:ascii="Times New Roman" w:eastAsia="Times New Roman" w:hAnsi="Times New Roman" w:cs="Times New Roman"/>
          <w:color w:val="000000" w:themeColor="text1"/>
          <w:sz w:val="24"/>
          <w:szCs w:val="24"/>
        </w:rPr>
        <w:t xml:space="preserve">, CSA adoption has </w:t>
      </w:r>
      <w:r w:rsidRPr="00A51ADD">
        <w:rPr>
          <w:rFonts w:ascii="Times New Roman" w:eastAsia="Times New Roman" w:hAnsi="Times New Roman" w:cs="Times New Roman"/>
          <w:bCs/>
          <w:color w:val="000000" w:themeColor="text1"/>
          <w:sz w:val="24"/>
          <w:szCs w:val="24"/>
        </w:rPr>
        <w:t>moderately improved</w:t>
      </w:r>
      <w:r w:rsidRPr="00A51ADD">
        <w:rPr>
          <w:rFonts w:ascii="Times New Roman" w:eastAsia="Times New Roman" w:hAnsi="Times New Roman" w:cs="Times New Roman"/>
          <w:color w:val="000000" w:themeColor="text1"/>
          <w:sz w:val="24"/>
          <w:szCs w:val="24"/>
        </w:rPr>
        <w:t xml:space="preserve"> farmers’ resilience across all measured indicators. The greatest improvements were observed in </w:t>
      </w:r>
      <w:r w:rsidRPr="00A51ADD">
        <w:rPr>
          <w:rFonts w:ascii="Times New Roman" w:eastAsia="Times New Roman" w:hAnsi="Times New Roman" w:cs="Times New Roman"/>
          <w:bCs/>
          <w:color w:val="000000" w:themeColor="text1"/>
          <w:sz w:val="24"/>
          <w:szCs w:val="24"/>
        </w:rPr>
        <w:t>recovering quickly after crop loss</w:t>
      </w:r>
      <w:r w:rsidRPr="00A51ADD">
        <w:rPr>
          <w:rFonts w:ascii="Times New Roman" w:eastAsia="Times New Roman" w:hAnsi="Times New Roman" w:cs="Times New Roman"/>
          <w:color w:val="000000" w:themeColor="text1"/>
          <w:sz w:val="24"/>
          <w:szCs w:val="24"/>
        </w:rPr>
        <w:t xml:space="preserve"> and </w:t>
      </w:r>
      <w:r w:rsidRPr="00A51ADD">
        <w:rPr>
          <w:rFonts w:ascii="Times New Roman" w:eastAsia="Times New Roman" w:hAnsi="Times New Roman" w:cs="Times New Roman"/>
          <w:bCs/>
          <w:color w:val="000000" w:themeColor="text1"/>
          <w:sz w:val="24"/>
          <w:szCs w:val="24"/>
        </w:rPr>
        <w:t>food and nutrition security</w:t>
      </w:r>
      <w:r w:rsidRPr="00A51ADD">
        <w:rPr>
          <w:rFonts w:ascii="Times New Roman" w:eastAsia="Times New Roman" w:hAnsi="Times New Roman" w:cs="Times New Roman"/>
          <w:color w:val="000000" w:themeColor="text1"/>
          <w:sz w:val="24"/>
          <w:szCs w:val="24"/>
        </w:rPr>
        <w:t xml:space="preserve">, suggesting that CSA practices help stabilize production and household well-being. Improvements in </w:t>
      </w:r>
      <w:r w:rsidRPr="00A51ADD">
        <w:rPr>
          <w:rFonts w:ascii="Times New Roman" w:eastAsia="Times New Roman" w:hAnsi="Times New Roman" w:cs="Times New Roman"/>
          <w:bCs/>
          <w:color w:val="000000" w:themeColor="text1"/>
          <w:sz w:val="24"/>
          <w:szCs w:val="24"/>
        </w:rPr>
        <w:t>community cooperation, savings, and alternative income</w:t>
      </w:r>
      <w:r w:rsidRPr="00A51ADD">
        <w:rPr>
          <w:rFonts w:ascii="Times New Roman" w:eastAsia="Times New Roman" w:hAnsi="Times New Roman" w:cs="Times New Roman"/>
          <w:color w:val="000000" w:themeColor="text1"/>
          <w:sz w:val="24"/>
          <w:szCs w:val="24"/>
        </w:rPr>
        <w:t xml:space="preserve"> indicate broader socio-economic benefits, though the effect is somewhat less pronounced. Overall, CSA adoption contributes to enhanced coping capacity and recovery, supporting both agricultural and livelihood resilience.</w:t>
      </w:r>
    </w:p>
    <w:p w14:paraId="04AFC3EB" w14:textId="77777777" w:rsidR="00981C91" w:rsidRPr="00A51ADD" w:rsidRDefault="00981C91" w:rsidP="00981C91">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lastRenderedPageBreak/>
        <w:t>Socio-Economic and Institutional Factors Influencing CSA Adoption</w:t>
      </w:r>
    </w:p>
    <w:p w14:paraId="65FBD0AE" w14:textId="77777777" w:rsidR="00981C91" w:rsidRPr="00A51ADD" w:rsidRDefault="00981C91" w:rsidP="00981C91">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The study explored the extent to which various socio-economic and institutional factors influence CSA adoption among urban farmers. Respondents indicated their level of agreement on a five-point Likert scale: </w:t>
      </w:r>
      <w:r w:rsidRPr="00A51ADD">
        <w:rPr>
          <w:rFonts w:ascii="Times New Roman" w:eastAsia="Times New Roman" w:hAnsi="Times New Roman" w:cs="Times New Roman"/>
          <w:bCs/>
          <w:color w:val="000000" w:themeColor="text1"/>
          <w:sz w:val="24"/>
          <w:szCs w:val="24"/>
        </w:rPr>
        <w:t>1 = Strongly Disagree, 2 = Disagree, 3 = Neutral, 4 = Agree, 5 = Strongly Agree</w:t>
      </w:r>
      <w:r w:rsidRPr="00A51ADD">
        <w:rPr>
          <w:rFonts w:ascii="Times New Roman" w:eastAsia="Times New Roman" w:hAnsi="Times New Roman" w:cs="Times New Roman"/>
          <w:color w:val="000000" w:themeColor="text1"/>
          <w:sz w:val="24"/>
          <w:szCs w:val="24"/>
        </w:rPr>
        <w:t xml:space="preserve">. The results are summarized in </w:t>
      </w:r>
      <w:r w:rsidR="00545FDC" w:rsidRPr="00A51ADD">
        <w:rPr>
          <w:rFonts w:ascii="Times New Roman" w:eastAsia="Times New Roman" w:hAnsi="Times New Roman" w:cs="Times New Roman"/>
          <w:bCs/>
          <w:color w:val="000000" w:themeColor="text1"/>
          <w:sz w:val="24"/>
          <w:szCs w:val="24"/>
        </w:rPr>
        <w:t>Table 6</w:t>
      </w:r>
      <w:r w:rsidRPr="00A51ADD">
        <w:rPr>
          <w:rFonts w:ascii="Times New Roman" w:eastAsia="Times New Roman" w:hAnsi="Times New Roman" w:cs="Times New Roman"/>
          <w:color w:val="000000" w:themeColor="text1"/>
          <w:sz w:val="24"/>
          <w:szCs w:val="24"/>
        </w:rPr>
        <w:t>.</w:t>
      </w:r>
    </w:p>
    <w:p w14:paraId="088199E7" w14:textId="77777777" w:rsidR="00981C91" w:rsidRPr="00A51ADD" w:rsidRDefault="00545FDC" w:rsidP="00981C91">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Table 6</w:t>
      </w:r>
      <w:r w:rsidR="00981C91" w:rsidRPr="00A51ADD">
        <w:rPr>
          <w:rFonts w:ascii="Times New Roman" w:eastAsia="Times New Roman" w:hAnsi="Times New Roman" w:cs="Times New Roman"/>
          <w:b/>
          <w:bCs/>
          <w:color w:val="000000" w:themeColor="text1"/>
          <w:sz w:val="24"/>
          <w:szCs w:val="24"/>
        </w:rPr>
        <w:t>. Agreement on Socio-Economic and Institutional Factors Influencing CSA Adoption</w:t>
      </w:r>
    </w:p>
    <w:tbl>
      <w:tblPr>
        <w:tblStyle w:val="TableGrid"/>
        <w:tblW w:w="0" w:type="auto"/>
        <w:tblLook w:val="04A0" w:firstRow="1" w:lastRow="0" w:firstColumn="1" w:lastColumn="0" w:noHBand="0" w:noVBand="1"/>
      </w:tblPr>
      <w:tblGrid>
        <w:gridCol w:w="805"/>
        <w:gridCol w:w="3869"/>
        <w:gridCol w:w="2338"/>
        <w:gridCol w:w="2338"/>
      </w:tblGrid>
      <w:tr w:rsidR="00A51ADD" w:rsidRPr="00A51ADD" w14:paraId="5F3FCFCD" w14:textId="77777777" w:rsidTr="00981C91">
        <w:tc>
          <w:tcPr>
            <w:tcW w:w="805" w:type="dxa"/>
          </w:tcPr>
          <w:p w14:paraId="6EF9DB9A" w14:textId="77777777" w:rsidR="00981C91" w:rsidRPr="00A51ADD" w:rsidRDefault="00981C91" w:rsidP="009D238E">
            <w:pPr>
              <w:spacing w:before="100" w:beforeAutospacing="1" w:after="100" w:afterAutospacing="1"/>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Rank</w:t>
            </w:r>
          </w:p>
        </w:tc>
        <w:tc>
          <w:tcPr>
            <w:tcW w:w="3869" w:type="dxa"/>
          </w:tcPr>
          <w:p w14:paraId="026A94FE" w14:textId="77777777" w:rsidR="00981C91" w:rsidRPr="00A51ADD" w:rsidRDefault="00981C91" w:rsidP="009D238E">
            <w:pPr>
              <w:spacing w:before="100" w:beforeAutospacing="1" w:after="100" w:afterAutospacing="1"/>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Statement</w:t>
            </w:r>
          </w:p>
        </w:tc>
        <w:tc>
          <w:tcPr>
            <w:tcW w:w="2338" w:type="dxa"/>
          </w:tcPr>
          <w:p w14:paraId="4DE27312" w14:textId="77777777" w:rsidR="00981C91" w:rsidRPr="00A51ADD" w:rsidRDefault="00981C91" w:rsidP="009D238E">
            <w:pPr>
              <w:spacing w:before="100" w:beforeAutospacing="1" w:after="100" w:afterAutospacing="1"/>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Agreement Level</w:t>
            </w:r>
          </w:p>
        </w:tc>
        <w:tc>
          <w:tcPr>
            <w:tcW w:w="2338" w:type="dxa"/>
          </w:tcPr>
          <w:p w14:paraId="0365461F" w14:textId="77777777" w:rsidR="00981C91" w:rsidRPr="00A51ADD" w:rsidRDefault="00981C91" w:rsidP="009D238E">
            <w:pPr>
              <w:spacing w:before="100" w:beforeAutospacing="1" w:after="100" w:afterAutospacing="1"/>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Approximate Count</w:t>
            </w:r>
          </w:p>
        </w:tc>
      </w:tr>
      <w:tr w:rsidR="00A51ADD" w:rsidRPr="00A51ADD" w14:paraId="2B255DA9" w14:textId="77777777" w:rsidTr="00981C91">
        <w:tc>
          <w:tcPr>
            <w:tcW w:w="805" w:type="dxa"/>
          </w:tcPr>
          <w:p w14:paraId="2E13E2AF" w14:textId="77777777" w:rsidR="00981C91" w:rsidRPr="00A51ADD" w:rsidRDefault="00981C91" w:rsidP="00981C91">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 xml:space="preserve">1 </w:t>
            </w:r>
          </w:p>
        </w:tc>
        <w:tc>
          <w:tcPr>
            <w:tcW w:w="3869" w:type="dxa"/>
          </w:tcPr>
          <w:p w14:paraId="4BEC2D0A"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Access to information encourages CSA adoption</w:t>
            </w:r>
          </w:p>
        </w:tc>
        <w:tc>
          <w:tcPr>
            <w:tcW w:w="2338" w:type="dxa"/>
          </w:tcPr>
          <w:p w14:paraId="3E88ADD4"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Strongly Agree</w:t>
            </w:r>
          </w:p>
        </w:tc>
        <w:tc>
          <w:tcPr>
            <w:tcW w:w="2338" w:type="dxa"/>
          </w:tcPr>
          <w:p w14:paraId="1C8165A6"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110</w:t>
            </w:r>
          </w:p>
        </w:tc>
      </w:tr>
      <w:tr w:rsidR="00A51ADD" w:rsidRPr="00A51ADD" w14:paraId="19EE471A" w14:textId="77777777" w:rsidTr="00981C91">
        <w:tc>
          <w:tcPr>
            <w:tcW w:w="805" w:type="dxa"/>
          </w:tcPr>
          <w:p w14:paraId="5386D364"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1</w:t>
            </w:r>
          </w:p>
        </w:tc>
        <w:tc>
          <w:tcPr>
            <w:tcW w:w="3869" w:type="dxa"/>
          </w:tcPr>
          <w:p w14:paraId="7668899A"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Education level influences adoption of new technologies</w:t>
            </w:r>
          </w:p>
        </w:tc>
        <w:tc>
          <w:tcPr>
            <w:tcW w:w="2338" w:type="dxa"/>
          </w:tcPr>
          <w:p w14:paraId="2373D6D4"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Strongly Agree</w:t>
            </w:r>
          </w:p>
        </w:tc>
        <w:tc>
          <w:tcPr>
            <w:tcW w:w="2338" w:type="dxa"/>
          </w:tcPr>
          <w:p w14:paraId="2E053C7D"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110</w:t>
            </w:r>
          </w:p>
        </w:tc>
      </w:tr>
      <w:tr w:rsidR="00A51ADD" w:rsidRPr="00A51ADD" w14:paraId="148DC6E9" w14:textId="77777777" w:rsidTr="00981C91">
        <w:tc>
          <w:tcPr>
            <w:tcW w:w="805" w:type="dxa"/>
          </w:tcPr>
          <w:p w14:paraId="652A730E"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3</w:t>
            </w:r>
          </w:p>
        </w:tc>
        <w:tc>
          <w:tcPr>
            <w:tcW w:w="3869" w:type="dxa"/>
          </w:tcPr>
          <w:p w14:paraId="288CCC49"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Cost of CSA inputs (tools, seeds, irrigation) is a barrier</w:t>
            </w:r>
          </w:p>
        </w:tc>
        <w:tc>
          <w:tcPr>
            <w:tcW w:w="2338" w:type="dxa"/>
          </w:tcPr>
          <w:p w14:paraId="3C85CB16"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Strongly Agree</w:t>
            </w:r>
          </w:p>
        </w:tc>
        <w:tc>
          <w:tcPr>
            <w:tcW w:w="2338" w:type="dxa"/>
          </w:tcPr>
          <w:p w14:paraId="73CCD82A"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95</w:t>
            </w:r>
          </w:p>
        </w:tc>
      </w:tr>
      <w:tr w:rsidR="00A51ADD" w:rsidRPr="00A51ADD" w14:paraId="59596E50" w14:textId="77777777" w:rsidTr="00981C91">
        <w:tc>
          <w:tcPr>
            <w:tcW w:w="805" w:type="dxa"/>
          </w:tcPr>
          <w:p w14:paraId="1E1491AB"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 xml:space="preserve">4 </w:t>
            </w:r>
          </w:p>
        </w:tc>
        <w:tc>
          <w:tcPr>
            <w:tcW w:w="3869" w:type="dxa"/>
          </w:tcPr>
          <w:p w14:paraId="1625095E"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Support from NGOs and extension officers promotes CSA</w:t>
            </w:r>
          </w:p>
        </w:tc>
        <w:tc>
          <w:tcPr>
            <w:tcW w:w="2338" w:type="dxa"/>
          </w:tcPr>
          <w:p w14:paraId="25E51020"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Strongly Agree</w:t>
            </w:r>
          </w:p>
        </w:tc>
        <w:tc>
          <w:tcPr>
            <w:tcW w:w="2338" w:type="dxa"/>
          </w:tcPr>
          <w:p w14:paraId="5FA85F35"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90</w:t>
            </w:r>
          </w:p>
        </w:tc>
      </w:tr>
      <w:tr w:rsidR="00A51ADD" w:rsidRPr="00A51ADD" w14:paraId="727742FD" w14:textId="77777777" w:rsidTr="00981C91">
        <w:tc>
          <w:tcPr>
            <w:tcW w:w="805" w:type="dxa"/>
          </w:tcPr>
          <w:p w14:paraId="56E9C8C8"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 xml:space="preserve">4 </w:t>
            </w:r>
          </w:p>
        </w:tc>
        <w:tc>
          <w:tcPr>
            <w:tcW w:w="3869" w:type="dxa"/>
          </w:tcPr>
          <w:p w14:paraId="61C872B3"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Group membership or cooperatives help in adopting CSA</w:t>
            </w:r>
          </w:p>
        </w:tc>
        <w:tc>
          <w:tcPr>
            <w:tcW w:w="2338" w:type="dxa"/>
          </w:tcPr>
          <w:p w14:paraId="61E53942"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Strongly Agree</w:t>
            </w:r>
          </w:p>
        </w:tc>
        <w:tc>
          <w:tcPr>
            <w:tcW w:w="2338" w:type="dxa"/>
          </w:tcPr>
          <w:p w14:paraId="31D278F6"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90</w:t>
            </w:r>
          </w:p>
        </w:tc>
      </w:tr>
      <w:tr w:rsidR="00A51ADD" w:rsidRPr="00A51ADD" w14:paraId="2930EB9A" w14:textId="77777777" w:rsidTr="00981C91">
        <w:tc>
          <w:tcPr>
            <w:tcW w:w="805" w:type="dxa"/>
          </w:tcPr>
          <w:p w14:paraId="6451EB01"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 xml:space="preserve">4 </w:t>
            </w:r>
          </w:p>
        </w:tc>
        <w:tc>
          <w:tcPr>
            <w:tcW w:w="3869" w:type="dxa"/>
          </w:tcPr>
          <w:p w14:paraId="35B17263"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Women’s participation in urban farming enhances household resilience</w:t>
            </w:r>
          </w:p>
        </w:tc>
        <w:tc>
          <w:tcPr>
            <w:tcW w:w="2338" w:type="dxa"/>
          </w:tcPr>
          <w:p w14:paraId="737DFE74"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Strongly Agree</w:t>
            </w:r>
          </w:p>
        </w:tc>
        <w:tc>
          <w:tcPr>
            <w:tcW w:w="2338" w:type="dxa"/>
          </w:tcPr>
          <w:p w14:paraId="439794B6"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90</w:t>
            </w:r>
          </w:p>
        </w:tc>
      </w:tr>
      <w:tr w:rsidR="00A51ADD" w:rsidRPr="00A51ADD" w14:paraId="654B9347" w14:textId="77777777" w:rsidTr="00981C91">
        <w:tc>
          <w:tcPr>
            <w:tcW w:w="805" w:type="dxa"/>
          </w:tcPr>
          <w:p w14:paraId="54CB327C"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7</w:t>
            </w:r>
          </w:p>
        </w:tc>
        <w:tc>
          <w:tcPr>
            <w:tcW w:w="3869" w:type="dxa"/>
          </w:tcPr>
          <w:p w14:paraId="125C9A16"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Limited access to credit restricts CSA adoption</w:t>
            </w:r>
          </w:p>
        </w:tc>
        <w:tc>
          <w:tcPr>
            <w:tcW w:w="2338" w:type="dxa"/>
          </w:tcPr>
          <w:p w14:paraId="05900C12"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Strongly Agree</w:t>
            </w:r>
          </w:p>
        </w:tc>
        <w:tc>
          <w:tcPr>
            <w:tcW w:w="2338" w:type="dxa"/>
          </w:tcPr>
          <w:p w14:paraId="022BCC5C" w14:textId="77777777" w:rsidR="00981C91" w:rsidRPr="00A51ADD"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85</w:t>
            </w:r>
          </w:p>
        </w:tc>
      </w:tr>
    </w:tbl>
    <w:p w14:paraId="1F5DEAEE" w14:textId="77777777" w:rsidR="00981C91" w:rsidRPr="00A51ADD" w:rsidRDefault="00981C91" w:rsidP="00981C9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br/>
        <w:t xml:space="preserve">As shown in </w:t>
      </w:r>
      <w:r w:rsidR="00545FDC" w:rsidRPr="00A51ADD">
        <w:rPr>
          <w:rFonts w:ascii="Times New Roman" w:eastAsia="Times New Roman" w:hAnsi="Times New Roman" w:cs="Times New Roman"/>
          <w:bCs/>
          <w:color w:val="000000" w:themeColor="text1"/>
          <w:sz w:val="24"/>
          <w:szCs w:val="24"/>
        </w:rPr>
        <w:t>Table 6</w:t>
      </w:r>
      <w:r w:rsidRPr="00A51ADD">
        <w:rPr>
          <w:rFonts w:ascii="Times New Roman" w:eastAsia="Times New Roman" w:hAnsi="Times New Roman" w:cs="Times New Roman"/>
          <w:color w:val="000000" w:themeColor="text1"/>
          <w:sz w:val="24"/>
          <w:szCs w:val="24"/>
        </w:rPr>
        <w:t xml:space="preserve">, the most strongly agreed-upon factors influencing CSA adoption were </w:t>
      </w:r>
      <w:r w:rsidRPr="00A51ADD">
        <w:rPr>
          <w:rFonts w:ascii="Times New Roman" w:eastAsia="Times New Roman" w:hAnsi="Times New Roman" w:cs="Times New Roman"/>
          <w:bCs/>
          <w:color w:val="000000" w:themeColor="text1"/>
          <w:sz w:val="24"/>
          <w:szCs w:val="24"/>
        </w:rPr>
        <w:t>access to information</w:t>
      </w:r>
      <w:r w:rsidRPr="00A51ADD">
        <w:rPr>
          <w:rFonts w:ascii="Times New Roman" w:eastAsia="Times New Roman" w:hAnsi="Times New Roman" w:cs="Times New Roman"/>
          <w:color w:val="000000" w:themeColor="text1"/>
          <w:sz w:val="24"/>
          <w:szCs w:val="24"/>
        </w:rPr>
        <w:t xml:space="preserve"> and </w:t>
      </w:r>
      <w:r w:rsidRPr="00A51ADD">
        <w:rPr>
          <w:rFonts w:ascii="Times New Roman" w:eastAsia="Times New Roman" w:hAnsi="Times New Roman" w:cs="Times New Roman"/>
          <w:bCs/>
          <w:color w:val="000000" w:themeColor="text1"/>
          <w:sz w:val="24"/>
          <w:szCs w:val="24"/>
        </w:rPr>
        <w:t>education level</w:t>
      </w:r>
      <w:r w:rsidRPr="00A51ADD">
        <w:rPr>
          <w:rFonts w:ascii="Times New Roman" w:eastAsia="Times New Roman" w:hAnsi="Times New Roman" w:cs="Times New Roman"/>
          <w:color w:val="000000" w:themeColor="text1"/>
          <w:sz w:val="24"/>
          <w:szCs w:val="24"/>
        </w:rPr>
        <w:t xml:space="preserve">, highlighting the critical role of knowledge and capacity in adopting climate-smart practices. High agreement was also observed for the </w:t>
      </w:r>
      <w:r w:rsidRPr="00A51ADD">
        <w:rPr>
          <w:rFonts w:ascii="Times New Roman" w:eastAsia="Times New Roman" w:hAnsi="Times New Roman" w:cs="Times New Roman"/>
          <w:bCs/>
          <w:color w:val="000000" w:themeColor="text1"/>
          <w:sz w:val="24"/>
          <w:szCs w:val="24"/>
        </w:rPr>
        <w:t>cost of CSA inputs</w:t>
      </w:r>
      <w:r w:rsidRPr="00A51ADD">
        <w:rPr>
          <w:rFonts w:ascii="Times New Roman" w:eastAsia="Times New Roman" w:hAnsi="Times New Roman" w:cs="Times New Roman"/>
          <w:color w:val="000000" w:themeColor="text1"/>
          <w:sz w:val="24"/>
          <w:szCs w:val="24"/>
        </w:rPr>
        <w:t xml:space="preserve">, </w:t>
      </w:r>
      <w:r w:rsidRPr="00A51ADD">
        <w:rPr>
          <w:rFonts w:ascii="Times New Roman" w:eastAsia="Times New Roman" w:hAnsi="Times New Roman" w:cs="Times New Roman"/>
          <w:bCs/>
          <w:color w:val="000000" w:themeColor="text1"/>
          <w:sz w:val="24"/>
          <w:szCs w:val="24"/>
        </w:rPr>
        <w:t>support from NGOs and extension officers</w:t>
      </w:r>
      <w:r w:rsidRPr="00A51ADD">
        <w:rPr>
          <w:rFonts w:ascii="Times New Roman" w:eastAsia="Times New Roman" w:hAnsi="Times New Roman" w:cs="Times New Roman"/>
          <w:color w:val="000000" w:themeColor="text1"/>
          <w:sz w:val="24"/>
          <w:szCs w:val="24"/>
        </w:rPr>
        <w:t xml:space="preserve">, </w:t>
      </w:r>
      <w:r w:rsidRPr="00A51ADD">
        <w:rPr>
          <w:rFonts w:ascii="Times New Roman" w:eastAsia="Times New Roman" w:hAnsi="Times New Roman" w:cs="Times New Roman"/>
          <w:bCs/>
          <w:color w:val="000000" w:themeColor="text1"/>
          <w:sz w:val="24"/>
          <w:szCs w:val="24"/>
        </w:rPr>
        <w:t>group membership</w:t>
      </w:r>
      <w:r w:rsidRPr="00A51ADD">
        <w:rPr>
          <w:rFonts w:ascii="Times New Roman" w:eastAsia="Times New Roman" w:hAnsi="Times New Roman" w:cs="Times New Roman"/>
          <w:color w:val="000000" w:themeColor="text1"/>
          <w:sz w:val="24"/>
          <w:szCs w:val="24"/>
        </w:rPr>
        <w:t xml:space="preserve">, and </w:t>
      </w:r>
      <w:r w:rsidRPr="00A51ADD">
        <w:rPr>
          <w:rFonts w:ascii="Times New Roman" w:eastAsia="Times New Roman" w:hAnsi="Times New Roman" w:cs="Times New Roman"/>
          <w:bCs/>
          <w:color w:val="000000" w:themeColor="text1"/>
          <w:sz w:val="24"/>
          <w:szCs w:val="24"/>
        </w:rPr>
        <w:t>women’s participation</w:t>
      </w:r>
      <w:r w:rsidRPr="00A51ADD">
        <w:rPr>
          <w:rFonts w:ascii="Times New Roman" w:eastAsia="Times New Roman" w:hAnsi="Times New Roman" w:cs="Times New Roman"/>
          <w:color w:val="000000" w:themeColor="text1"/>
          <w:sz w:val="24"/>
          <w:szCs w:val="24"/>
        </w:rPr>
        <w:t xml:space="preserve">, indicating both economic and social factors as key drivers. </w:t>
      </w:r>
      <w:r w:rsidRPr="00A51ADD">
        <w:rPr>
          <w:rFonts w:ascii="Times New Roman" w:eastAsia="Times New Roman" w:hAnsi="Times New Roman" w:cs="Times New Roman"/>
          <w:bCs/>
          <w:color w:val="000000" w:themeColor="text1"/>
          <w:sz w:val="24"/>
          <w:szCs w:val="24"/>
        </w:rPr>
        <w:t>Limited access to credit</w:t>
      </w:r>
      <w:r w:rsidRPr="00A51ADD">
        <w:rPr>
          <w:rFonts w:ascii="Times New Roman" w:eastAsia="Times New Roman" w:hAnsi="Times New Roman" w:cs="Times New Roman"/>
          <w:color w:val="000000" w:themeColor="text1"/>
          <w:sz w:val="24"/>
          <w:szCs w:val="24"/>
        </w:rPr>
        <w:t xml:space="preserve"> was perceived as a significant constraint, although slightly less than the other factors. These findings suggest that improving awareness, education, institutional support, and access to resources are essential strategies to enhance CSA adoption among urban farmers.</w:t>
      </w:r>
    </w:p>
    <w:p w14:paraId="710A78A9" w14:textId="77777777" w:rsidR="00AB16EE" w:rsidRPr="00A51ADD" w:rsidRDefault="00AB16EE" w:rsidP="00AB16EE">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Support Needed for Effective CSA Adoption</w:t>
      </w:r>
    </w:p>
    <w:p w14:paraId="39C3E12F" w14:textId="77777777" w:rsidR="00AB16EE" w:rsidRPr="00A51ADD" w:rsidRDefault="00AB16EE" w:rsidP="00AB16E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Respondents were asked to indicate the type of support they need to adopt CSA practices more effectively. The results are summarized in </w:t>
      </w:r>
      <w:r w:rsidR="00545FDC" w:rsidRPr="00A51ADD">
        <w:rPr>
          <w:rFonts w:ascii="Times New Roman" w:eastAsia="Times New Roman" w:hAnsi="Times New Roman" w:cs="Times New Roman"/>
          <w:bCs/>
          <w:color w:val="000000" w:themeColor="text1"/>
          <w:sz w:val="24"/>
          <w:szCs w:val="24"/>
        </w:rPr>
        <w:t>Figure 9</w:t>
      </w:r>
      <w:r w:rsidRPr="00A51ADD">
        <w:rPr>
          <w:rFonts w:ascii="Times New Roman" w:eastAsia="Times New Roman" w:hAnsi="Times New Roman" w:cs="Times New Roman"/>
          <w:color w:val="000000" w:themeColor="text1"/>
          <w:sz w:val="24"/>
          <w:szCs w:val="24"/>
        </w:rPr>
        <w:t>.</w:t>
      </w:r>
    </w:p>
    <w:p w14:paraId="2AA2903B" w14:textId="77777777" w:rsidR="00AB16EE" w:rsidRPr="00A51ADD" w:rsidRDefault="00AB16EE" w:rsidP="00B33E33">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A51ADD">
        <w:rPr>
          <w:noProof/>
          <w:color w:val="000000" w:themeColor="text1"/>
        </w:rPr>
        <w:lastRenderedPageBreak/>
        <w:drawing>
          <wp:inline distT="0" distB="0" distL="0" distR="0" wp14:anchorId="51DAE8EF" wp14:editId="56270864">
            <wp:extent cx="5397500" cy="261620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83FE34" w14:textId="77777777" w:rsidR="00AB16EE" w:rsidRPr="00A51ADD" w:rsidRDefault="00545FDC" w:rsidP="00B33E33">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bCs/>
          <w:color w:val="000000" w:themeColor="text1"/>
          <w:sz w:val="24"/>
          <w:szCs w:val="24"/>
        </w:rPr>
        <w:t>Figure 9</w:t>
      </w:r>
      <w:r w:rsidR="00AB16EE" w:rsidRPr="00A51ADD">
        <w:rPr>
          <w:rFonts w:ascii="Times New Roman" w:eastAsia="Times New Roman" w:hAnsi="Times New Roman" w:cs="Times New Roman"/>
          <w:bCs/>
          <w:color w:val="000000" w:themeColor="text1"/>
          <w:sz w:val="24"/>
          <w:szCs w:val="24"/>
        </w:rPr>
        <w:t xml:space="preserve">. Types of Support </w:t>
      </w:r>
      <w:r w:rsidR="00B33E33" w:rsidRPr="00A51ADD">
        <w:rPr>
          <w:rFonts w:ascii="Times New Roman" w:eastAsia="Times New Roman" w:hAnsi="Times New Roman" w:cs="Times New Roman"/>
          <w:bCs/>
          <w:color w:val="000000" w:themeColor="text1"/>
          <w:sz w:val="24"/>
          <w:szCs w:val="24"/>
        </w:rPr>
        <w:t xml:space="preserve">Needed for CSA Adoption </w:t>
      </w:r>
    </w:p>
    <w:p w14:paraId="17BBD168" w14:textId="77777777" w:rsidR="00AB16EE" w:rsidRPr="00A51ADD" w:rsidRDefault="00AB16EE" w:rsidP="00AB16E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br/>
        <w:t>The highest proportion of respondents (32.7%) reported that access to improved seeds and technologies is the most important support needed to adopt CSA practices. This is followed by financial support (21.8%) and training and capacity building on CSA practices (13.6%). Other supports, such as affordable irrigation systems (8.2%), farm inputs like fertilizers and tools (6.4%), market access and value chain support (5.5%), and extension services (4.5%), were mentioned less frequently. A small number of respondents noted the importance of land ownership or tenure security (3.6%) and other forms of support (3.6%).</w:t>
      </w:r>
    </w:p>
    <w:p w14:paraId="1B5D4552" w14:textId="77777777" w:rsidR="00AB16EE" w:rsidRPr="00A51ADD" w:rsidRDefault="00AB16EE" w:rsidP="00AB16E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Overall, the results suggest that urban farmers primarily need technical resources, financial assistance, and skill development to adopt CSA effectively, while other forms of support play a secondary but still relevant role.</w:t>
      </w:r>
    </w:p>
    <w:p w14:paraId="643919A7" w14:textId="77777777" w:rsidR="00737994" w:rsidRPr="00A51ADD" w:rsidRDefault="00737994" w:rsidP="0073799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t>Policy and Program Recommendations to Promote CSA</w:t>
      </w:r>
    </w:p>
    <w:p w14:paraId="7D9A04B7" w14:textId="77777777" w:rsidR="00737994" w:rsidRPr="00A51ADD" w:rsidRDefault="00737994" w:rsidP="00737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Respondents were asked which policies or programs the government or NGOs should introduce to enhance CSA adoption. Multiple responses were allowed. The re</w:t>
      </w:r>
      <w:r w:rsidR="00545FDC" w:rsidRPr="00A51ADD">
        <w:rPr>
          <w:rFonts w:ascii="Times New Roman" w:eastAsia="Times New Roman" w:hAnsi="Times New Roman" w:cs="Times New Roman"/>
          <w:color w:val="000000" w:themeColor="text1"/>
          <w:sz w:val="24"/>
          <w:szCs w:val="24"/>
        </w:rPr>
        <w:t>commendations are summarized in figure10</w:t>
      </w:r>
      <w:r w:rsidRPr="00A51ADD">
        <w:rPr>
          <w:rFonts w:ascii="Times New Roman" w:eastAsia="Times New Roman" w:hAnsi="Times New Roman" w:cs="Times New Roman"/>
          <w:color w:val="000000" w:themeColor="text1"/>
          <w:sz w:val="24"/>
          <w:szCs w:val="24"/>
        </w:rPr>
        <w:t>.</w:t>
      </w:r>
    </w:p>
    <w:p w14:paraId="18B3D3A6" w14:textId="77777777" w:rsidR="00625B0C" w:rsidRPr="00A51ADD" w:rsidRDefault="00625B0C" w:rsidP="00737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51ADD">
        <w:rPr>
          <w:rFonts w:ascii="Times New Roman" w:hAnsi="Times New Roman" w:cs="Times New Roman"/>
          <w:noProof/>
          <w:color w:val="000000" w:themeColor="text1"/>
          <w:sz w:val="24"/>
          <w:szCs w:val="24"/>
        </w:rPr>
        <w:lastRenderedPageBreak/>
        <w:drawing>
          <wp:inline distT="0" distB="0" distL="0" distR="0" wp14:anchorId="3279CFED" wp14:editId="062A8AA6">
            <wp:extent cx="6127750" cy="2759075"/>
            <wp:effectExtent l="0" t="0" r="6350"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CB41D3" w14:textId="77777777" w:rsidR="00737994" w:rsidRPr="00A51ADD" w:rsidRDefault="00625B0C" w:rsidP="00625B0C">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b/>
          <w:bCs/>
          <w:color w:val="000000" w:themeColor="text1"/>
          <w:sz w:val="24"/>
          <w:szCs w:val="24"/>
        </w:rPr>
        <w:t>Figure</w:t>
      </w:r>
      <w:r w:rsidR="00545FDC" w:rsidRPr="00A51ADD">
        <w:rPr>
          <w:rFonts w:ascii="Times New Roman" w:eastAsia="Times New Roman" w:hAnsi="Times New Roman" w:cs="Times New Roman"/>
          <w:b/>
          <w:bCs/>
          <w:color w:val="000000" w:themeColor="text1"/>
          <w:sz w:val="24"/>
          <w:szCs w:val="24"/>
        </w:rPr>
        <w:t xml:space="preserve"> 10</w:t>
      </w:r>
      <w:r w:rsidR="00737994" w:rsidRPr="00A51ADD">
        <w:rPr>
          <w:rFonts w:ascii="Times New Roman" w:eastAsia="Times New Roman" w:hAnsi="Times New Roman" w:cs="Times New Roman"/>
          <w:b/>
          <w:bCs/>
          <w:color w:val="000000" w:themeColor="text1"/>
          <w:sz w:val="24"/>
          <w:szCs w:val="24"/>
        </w:rPr>
        <w:t xml:space="preserve">. Recommended Policies and Programs for CSA Promotion </w:t>
      </w:r>
    </w:p>
    <w:p w14:paraId="21A9102C" w14:textId="77777777" w:rsidR="009D238E" w:rsidRPr="00A51ADD" w:rsidRDefault="009D238E" w:rsidP="00F73D93">
      <w:pPr>
        <w:pStyle w:val="NormalWeb"/>
        <w:jc w:val="both"/>
        <w:rPr>
          <w:color w:val="000000" w:themeColor="text1"/>
        </w:rPr>
      </w:pPr>
      <w:r w:rsidRPr="00A51ADD">
        <w:rPr>
          <w:color w:val="000000" w:themeColor="text1"/>
        </w:rPr>
        <w:t xml:space="preserve">Farmers identified several key policies and programs needed to promote CSA adoption. The highest proportion (32%) prioritized </w:t>
      </w:r>
      <w:r w:rsidRPr="00A51ADD">
        <w:rPr>
          <w:rStyle w:val="Strong"/>
          <w:b w:val="0"/>
          <w:color w:val="000000" w:themeColor="text1"/>
        </w:rPr>
        <w:t>subsidies for CSA technologies and inputs</w:t>
      </w:r>
      <w:r w:rsidRPr="00A51ADD">
        <w:rPr>
          <w:color w:val="000000" w:themeColor="text1"/>
        </w:rPr>
        <w:t xml:space="preserve">, indicating that affordability of seeds, tools, and irrigation systems is a major barrier. </w:t>
      </w:r>
      <w:r w:rsidRPr="00A51ADD">
        <w:rPr>
          <w:rStyle w:val="Strong"/>
          <w:b w:val="0"/>
          <w:color w:val="000000" w:themeColor="text1"/>
        </w:rPr>
        <w:t>Strengthened extension and training services</w:t>
      </w:r>
      <w:r w:rsidRPr="00A51ADD">
        <w:rPr>
          <w:color w:val="000000" w:themeColor="text1"/>
        </w:rPr>
        <w:t xml:space="preserve"> were highlighted by 25% of respondents, reflecting the importance of knowledge and capacity-building for effective CSA adoption. </w:t>
      </w:r>
      <w:r w:rsidRPr="00A51ADD">
        <w:rPr>
          <w:rStyle w:val="Strong"/>
          <w:b w:val="0"/>
          <w:color w:val="000000" w:themeColor="text1"/>
        </w:rPr>
        <w:t>Improved access to credit and grants</w:t>
      </w:r>
      <w:r w:rsidRPr="00A51ADD">
        <w:rPr>
          <w:color w:val="000000" w:themeColor="text1"/>
        </w:rPr>
        <w:t xml:space="preserve"> was cited by 20%, enabling farmers to invest in climate-smart practices.</w:t>
      </w:r>
    </w:p>
    <w:p w14:paraId="6DDE3DA0" w14:textId="77777777" w:rsidR="009D238E" w:rsidRPr="00A51ADD" w:rsidRDefault="009D238E" w:rsidP="00F73D93">
      <w:pPr>
        <w:pStyle w:val="NormalWeb"/>
        <w:jc w:val="both"/>
        <w:rPr>
          <w:color w:val="000000" w:themeColor="text1"/>
        </w:rPr>
      </w:pPr>
      <w:r w:rsidRPr="00A51ADD">
        <w:rPr>
          <w:rStyle w:val="Strong"/>
          <w:b w:val="0"/>
          <w:color w:val="000000" w:themeColor="text1"/>
        </w:rPr>
        <w:t>Access to climate information and early warning systems</w:t>
      </w:r>
      <w:r w:rsidRPr="00A51ADD">
        <w:rPr>
          <w:color w:val="000000" w:themeColor="text1"/>
        </w:rPr>
        <w:t xml:space="preserve"> was emphasized by 18% of respondents. While institutions such as </w:t>
      </w:r>
      <w:r w:rsidRPr="00A51ADD">
        <w:rPr>
          <w:rStyle w:val="Strong"/>
          <w:b w:val="0"/>
          <w:color w:val="000000" w:themeColor="text1"/>
        </w:rPr>
        <w:t>NGOs (FAO, SWALIM)</w:t>
      </w:r>
      <w:r w:rsidRPr="00A51ADD">
        <w:rPr>
          <w:color w:val="000000" w:themeColor="text1"/>
        </w:rPr>
        <w:t>, government agencies (</w:t>
      </w:r>
      <w:proofErr w:type="spellStart"/>
      <w:r w:rsidRPr="00A51ADD">
        <w:rPr>
          <w:rStyle w:val="Strong"/>
          <w:b w:val="0"/>
          <w:color w:val="000000" w:themeColor="text1"/>
        </w:rPr>
        <w:t>Wasaaradda</w:t>
      </w:r>
      <w:proofErr w:type="spellEnd"/>
      <w:r w:rsidRPr="00A51ADD">
        <w:rPr>
          <w:rStyle w:val="Strong"/>
          <w:b w:val="0"/>
          <w:color w:val="000000" w:themeColor="text1"/>
        </w:rPr>
        <w:t xml:space="preserve"> </w:t>
      </w:r>
      <w:proofErr w:type="spellStart"/>
      <w:r w:rsidRPr="00A51ADD">
        <w:rPr>
          <w:rStyle w:val="Strong"/>
          <w:b w:val="0"/>
          <w:color w:val="000000" w:themeColor="text1"/>
        </w:rPr>
        <w:t>Deegaanka</w:t>
      </w:r>
      <w:proofErr w:type="spellEnd"/>
      <w:r w:rsidRPr="00A51ADD">
        <w:rPr>
          <w:rStyle w:val="Strong"/>
          <w:b w:val="0"/>
          <w:color w:val="000000" w:themeColor="text1"/>
        </w:rPr>
        <w:t xml:space="preserve"> </w:t>
      </w:r>
      <w:proofErr w:type="spellStart"/>
      <w:r w:rsidRPr="00A51ADD">
        <w:rPr>
          <w:rStyle w:val="Strong"/>
          <w:b w:val="0"/>
          <w:color w:val="000000" w:themeColor="text1"/>
        </w:rPr>
        <w:t>iyo</w:t>
      </w:r>
      <w:proofErr w:type="spellEnd"/>
      <w:r w:rsidRPr="00A51ADD">
        <w:rPr>
          <w:rStyle w:val="Strong"/>
          <w:b w:val="0"/>
          <w:color w:val="000000" w:themeColor="text1"/>
        </w:rPr>
        <w:t xml:space="preserve"> </w:t>
      </w:r>
      <w:proofErr w:type="spellStart"/>
      <w:r w:rsidRPr="00A51ADD">
        <w:rPr>
          <w:rStyle w:val="Strong"/>
          <w:b w:val="0"/>
          <w:color w:val="000000" w:themeColor="text1"/>
        </w:rPr>
        <w:t>Isbeddelka</w:t>
      </w:r>
      <w:proofErr w:type="spellEnd"/>
      <w:r w:rsidRPr="00A51ADD">
        <w:rPr>
          <w:rStyle w:val="Strong"/>
          <w:b w:val="0"/>
          <w:color w:val="000000" w:themeColor="text1"/>
        </w:rPr>
        <w:t xml:space="preserve"> </w:t>
      </w:r>
      <w:proofErr w:type="spellStart"/>
      <w:r w:rsidRPr="00A51ADD">
        <w:rPr>
          <w:rStyle w:val="Strong"/>
          <w:b w:val="0"/>
          <w:color w:val="000000" w:themeColor="text1"/>
        </w:rPr>
        <w:t>Cimilada</w:t>
      </w:r>
      <w:proofErr w:type="spellEnd"/>
      <w:r w:rsidRPr="00A51ADD">
        <w:rPr>
          <w:rStyle w:val="Strong"/>
          <w:b w:val="0"/>
          <w:color w:val="000000" w:themeColor="text1"/>
        </w:rPr>
        <w:t xml:space="preserve">, SODMA, </w:t>
      </w:r>
      <w:proofErr w:type="spellStart"/>
      <w:r w:rsidRPr="00A51ADD">
        <w:rPr>
          <w:rStyle w:val="Strong"/>
          <w:b w:val="0"/>
          <w:color w:val="000000" w:themeColor="text1"/>
        </w:rPr>
        <w:t>Wasaaradda</w:t>
      </w:r>
      <w:proofErr w:type="spellEnd"/>
      <w:r w:rsidRPr="00A51ADD">
        <w:rPr>
          <w:rStyle w:val="Strong"/>
          <w:b w:val="0"/>
          <w:color w:val="000000" w:themeColor="text1"/>
        </w:rPr>
        <w:t xml:space="preserve"> </w:t>
      </w:r>
      <w:proofErr w:type="spellStart"/>
      <w:r w:rsidRPr="00A51ADD">
        <w:rPr>
          <w:rStyle w:val="Strong"/>
          <w:b w:val="0"/>
          <w:color w:val="000000" w:themeColor="text1"/>
        </w:rPr>
        <w:t>Biyaha</w:t>
      </w:r>
      <w:proofErr w:type="spellEnd"/>
      <w:r w:rsidRPr="00A51ADD">
        <w:rPr>
          <w:color w:val="000000" w:themeColor="text1"/>
        </w:rPr>
        <w:t>), and regional organizations (</w:t>
      </w:r>
      <w:r w:rsidRPr="00A51ADD">
        <w:rPr>
          <w:rStyle w:val="Strong"/>
          <w:b w:val="0"/>
          <w:color w:val="000000" w:themeColor="text1"/>
        </w:rPr>
        <w:t>IMC, Puntland IMC</w:t>
      </w:r>
      <w:r w:rsidRPr="00A51ADD">
        <w:rPr>
          <w:color w:val="000000" w:themeColor="text1"/>
        </w:rPr>
        <w:t xml:space="preserve">) provide weather forecasts, most of this information is in </w:t>
      </w:r>
      <w:r w:rsidRPr="00A51ADD">
        <w:rPr>
          <w:rStyle w:val="Strong"/>
          <w:b w:val="0"/>
          <w:color w:val="000000" w:themeColor="text1"/>
        </w:rPr>
        <w:t>English</w:t>
      </w:r>
      <w:r w:rsidRPr="00A51ADD">
        <w:rPr>
          <w:color w:val="000000" w:themeColor="text1"/>
        </w:rPr>
        <w:t xml:space="preserve">, limiting accessibility. Respondents highlighted the need for </w:t>
      </w:r>
      <w:r w:rsidRPr="00A51ADD">
        <w:rPr>
          <w:rStyle w:val="Strong"/>
          <w:b w:val="0"/>
          <w:color w:val="000000" w:themeColor="text1"/>
        </w:rPr>
        <w:t>localized Somali-language climate information</w:t>
      </w:r>
      <w:r w:rsidRPr="00A51ADD">
        <w:rPr>
          <w:color w:val="000000" w:themeColor="text1"/>
        </w:rPr>
        <w:t xml:space="preserve">, similar to initiatives like </w:t>
      </w:r>
      <w:proofErr w:type="spellStart"/>
      <w:r w:rsidRPr="00A51ADD">
        <w:rPr>
          <w:rStyle w:val="Strong"/>
          <w:b w:val="0"/>
          <w:color w:val="000000" w:themeColor="text1"/>
        </w:rPr>
        <w:t>Roobdoon</w:t>
      </w:r>
      <w:proofErr w:type="spellEnd"/>
      <w:r w:rsidRPr="00A51ADD">
        <w:rPr>
          <w:color w:val="000000" w:themeColor="text1"/>
        </w:rPr>
        <w:t>, to ensure farmers can understand and act upon early warnings.</w:t>
      </w:r>
    </w:p>
    <w:p w14:paraId="01EF1492" w14:textId="77777777" w:rsidR="009D238E" w:rsidRPr="00A51ADD" w:rsidRDefault="009D238E" w:rsidP="00F73D93">
      <w:pPr>
        <w:pStyle w:val="NormalWeb"/>
        <w:jc w:val="both"/>
        <w:rPr>
          <w:color w:val="000000" w:themeColor="text1"/>
        </w:rPr>
      </w:pPr>
      <w:r w:rsidRPr="00A51ADD">
        <w:rPr>
          <w:color w:val="000000" w:themeColor="text1"/>
        </w:rPr>
        <w:t xml:space="preserve">Other important recommendations included </w:t>
      </w:r>
      <w:r w:rsidRPr="00A51ADD">
        <w:rPr>
          <w:rStyle w:val="Strong"/>
          <w:b w:val="0"/>
          <w:color w:val="000000" w:themeColor="text1"/>
        </w:rPr>
        <w:t>support for women and youth in agriculture</w:t>
      </w:r>
      <w:r w:rsidRPr="00A51ADD">
        <w:rPr>
          <w:color w:val="000000" w:themeColor="text1"/>
        </w:rPr>
        <w:t xml:space="preserve"> (15%), </w:t>
      </w:r>
      <w:r w:rsidRPr="00A51ADD">
        <w:rPr>
          <w:rStyle w:val="Strong"/>
          <w:b w:val="0"/>
          <w:color w:val="000000" w:themeColor="text1"/>
        </w:rPr>
        <w:t>establishment of farmer cooperatives or CSA groups</w:t>
      </w:r>
      <w:r w:rsidRPr="00A51ADD">
        <w:rPr>
          <w:color w:val="000000" w:themeColor="text1"/>
        </w:rPr>
        <w:t xml:space="preserve"> (12%), </w:t>
      </w:r>
      <w:r w:rsidRPr="00A51ADD">
        <w:rPr>
          <w:rStyle w:val="Strong"/>
          <w:b w:val="0"/>
          <w:color w:val="000000" w:themeColor="text1"/>
        </w:rPr>
        <w:t>water management and irrigation development projects</w:t>
      </w:r>
      <w:r w:rsidRPr="00A51ADD">
        <w:rPr>
          <w:color w:val="000000" w:themeColor="text1"/>
        </w:rPr>
        <w:t xml:space="preserve"> (10%), and </w:t>
      </w:r>
      <w:r w:rsidRPr="00A51ADD">
        <w:rPr>
          <w:rStyle w:val="Strong"/>
          <w:b w:val="0"/>
          <w:color w:val="000000" w:themeColor="text1"/>
        </w:rPr>
        <w:t>research and innovation in climate-smart practices</w:t>
      </w:r>
      <w:r w:rsidRPr="00A51ADD">
        <w:rPr>
          <w:color w:val="000000" w:themeColor="text1"/>
        </w:rPr>
        <w:t xml:space="preserve"> (8%). These findings indicate that, in addition to financial and technical support, </w:t>
      </w:r>
      <w:r w:rsidRPr="00A51ADD">
        <w:rPr>
          <w:rStyle w:val="Strong"/>
          <w:b w:val="0"/>
          <w:color w:val="000000" w:themeColor="text1"/>
        </w:rPr>
        <w:t>institutional and social measures</w:t>
      </w:r>
      <w:r w:rsidRPr="00A51ADD">
        <w:rPr>
          <w:color w:val="000000" w:themeColor="text1"/>
        </w:rPr>
        <w:t xml:space="preserve"> are critical for facilitating CSA adoption. Programs that combine </w:t>
      </w:r>
      <w:r w:rsidRPr="00A51ADD">
        <w:rPr>
          <w:rStyle w:val="Strong"/>
          <w:b w:val="0"/>
          <w:color w:val="000000" w:themeColor="text1"/>
        </w:rPr>
        <w:t>affordability, capacity-building, access to localized information, and inclusive support</w:t>
      </w:r>
      <w:r w:rsidRPr="00A51ADD">
        <w:rPr>
          <w:color w:val="000000" w:themeColor="text1"/>
        </w:rPr>
        <w:t xml:space="preserve"> are likely to be most effective in enhancing climate-smart agriculture uptake and </w:t>
      </w:r>
      <w:r w:rsidR="00F73D93" w:rsidRPr="00A51ADD">
        <w:rPr>
          <w:color w:val="000000" w:themeColor="text1"/>
        </w:rPr>
        <w:t xml:space="preserve">resilience among urban farmers. </w:t>
      </w:r>
      <w:r w:rsidRPr="00A51ADD">
        <w:rPr>
          <w:color w:val="000000" w:themeColor="text1"/>
        </w:rPr>
        <w:t xml:space="preserve">(10%), and </w:t>
      </w:r>
      <w:r w:rsidRPr="00A51ADD">
        <w:rPr>
          <w:rStyle w:val="Strong"/>
          <w:b w:val="0"/>
          <w:color w:val="000000" w:themeColor="text1"/>
        </w:rPr>
        <w:t>research and innovation in CSA practices</w:t>
      </w:r>
      <w:r w:rsidRPr="00A51ADD">
        <w:rPr>
          <w:color w:val="000000" w:themeColor="text1"/>
        </w:rPr>
        <w:t xml:space="preserve"> (8%) were also noted, though by smaller proportions.</w:t>
      </w:r>
    </w:p>
    <w:p w14:paraId="4BF4D8D0" w14:textId="77777777" w:rsidR="009D238E" w:rsidRPr="00A51ADD" w:rsidRDefault="009D238E" w:rsidP="00F73D93">
      <w:pPr>
        <w:pStyle w:val="NormalWeb"/>
        <w:jc w:val="both"/>
        <w:rPr>
          <w:color w:val="000000" w:themeColor="text1"/>
        </w:rPr>
      </w:pPr>
      <w:r w:rsidRPr="00A51ADD">
        <w:rPr>
          <w:color w:val="000000" w:themeColor="text1"/>
        </w:rPr>
        <w:t xml:space="preserve">These findings suggest that farmers prioritize </w:t>
      </w:r>
      <w:r w:rsidRPr="00A51ADD">
        <w:rPr>
          <w:rStyle w:val="Strong"/>
          <w:b w:val="0"/>
          <w:color w:val="000000" w:themeColor="text1"/>
        </w:rPr>
        <w:t>financial and technical support</w:t>
      </w:r>
      <w:r w:rsidRPr="00A51ADD">
        <w:rPr>
          <w:color w:val="000000" w:themeColor="text1"/>
        </w:rPr>
        <w:t xml:space="preserve">, followed by </w:t>
      </w:r>
      <w:r w:rsidRPr="00A51ADD">
        <w:rPr>
          <w:rStyle w:val="Strong"/>
          <w:b w:val="0"/>
          <w:color w:val="000000" w:themeColor="text1"/>
        </w:rPr>
        <w:t>institutional and social measures</w:t>
      </w:r>
      <w:r w:rsidRPr="00A51ADD">
        <w:rPr>
          <w:color w:val="000000" w:themeColor="text1"/>
        </w:rPr>
        <w:t>, to effectively adopt CSA. Programs targeting knowledge, affordability, inclusion, and infrastructure are all critical to enhancing climate-smart agriculture uptake in urban farming contexts.</w:t>
      </w:r>
    </w:p>
    <w:p w14:paraId="0B2E911D" w14:textId="77777777" w:rsidR="00625B0C" w:rsidRPr="00A51ADD" w:rsidRDefault="00625B0C" w:rsidP="00625B0C">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A51ADD">
        <w:rPr>
          <w:rFonts w:ascii="Times New Roman" w:eastAsia="Times New Roman" w:hAnsi="Times New Roman" w:cs="Times New Roman"/>
          <w:b/>
          <w:bCs/>
          <w:color w:val="000000" w:themeColor="text1"/>
          <w:sz w:val="24"/>
          <w:szCs w:val="24"/>
        </w:rPr>
        <w:lastRenderedPageBreak/>
        <w:t xml:space="preserve">Challenges Faced in Sustaining CSA Practices </w:t>
      </w:r>
    </w:p>
    <w:p w14:paraId="1481BF15" w14:textId="77777777" w:rsidR="00625B0C" w:rsidRPr="00A51ADD" w:rsidRDefault="00625B0C" w:rsidP="00625B0C">
      <w:pPr>
        <w:spacing w:before="100" w:beforeAutospacing="1" w:after="100" w:afterAutospacing="1" w:line="240" w:lineRule="auto"/>
        <w:rPr>
          <w:rFonts w:ascii="Times New Roman" w:eastAsia="Times New Roman" w:hAnsi="Times New Roman" w:cs="Times New Roman"/>
          <w:iCs/>
          <w:color w:val="000000" w:themeColor="text1"/>
          <w:sz w:val="24"/>
          <w:szCs w:val="24"/>
        </w:rPr>
      </w:pPr>
      <w:r w:rsidRPr="00A51ADD">
        <w:rPr>
          <w:rFonts w:ascii="Times New Roman" w:eastAsia="Times New Roman" w:hAnsi="Times New Roman" w:cs="Times New Roman"/>
          <w:iCs/>
          <w:color w:val="000000" w:themeColor="text1"/>
          <w:sz w:val="24"/>
          <w:szCs w:val="24"/>
        </w:rPr>
        <w:t>Respondents were asked to indicate the main challenges they face in maintaining climate-smart agriculture practices. Multiple responses were allowed.</w:t>
      </w:r>
    </w:p>
    <w:p w14:paraId="508C4F49" w14:textId="77777777" w:rsidR="00625B0C" w:rsidRPr="00A51ADD" w:rsidRDefault="00625B0C" w:rsidP="00625B0C">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A51ADD">
        <w:rPr>
          <w:noProof/>
          <w:color w:val="000000" w:themeColor="text1"/>
        </w:rPr>
        <w:drawing>
          <wp:inline distT="0" distB="0" distL="0" distR="0" wp14:anchorId="2915A3B9" wp14:editId="3E36CA7F">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CA8860" w14:textId="77777777" w:rsidR="00625B0C" w:rsidRPr="00A51ADD" w:rsidRDefault="00545FDC" w:rsidP="00625B0C">
      <w:pPr>
        <w:spacing w:before="100" w:beforeAutospacing="1" w:after="100" w:afterAutospacing="1" w:line="240" w:lineRule="auto"/>
        <w:jc w:val="center"/>
        <w:outlineLvl w:val="2"/>
        <w:rPr>
          <w:rFonts w:ascii="Times New Roman" w:eastAsia="Times New Roman" w:hAnsi="Times New Roman" w:cs="Times New Roman"/>
          <w:bCs/>
          <w:color w:val="000000" w:themeColor="text1"/>
          <w:sz w:val="24"/>
          <w:szCs w:val="24"/>
        </w:rPr>
      </w:pPr>
      <w:r w:rsidRPr="00A51ADD">
        <w:rPr>
          <w:rFonts w:ascii="Times New Roman" w:eastAsia="Times New Roman" w:hAnsi="Times New Roman" w:cs="Times New Roman"/>
          <w:bCs/>
          <w:color w:val="000000" w:themeColor="text1"/>
          <w:sz w:val="24"/>
          <w:szCs w:val="24"/>
        </w:rPr>
        <w:t>Figure 11</w:t>
      </w:r>
      <w:r w:rsidR="00625B0C" w:rsidRPr="00A51ADD">
        <w:rPr>
          <w:rFonts w:ascii="Times New Roman" w:eastAsia="Times New Roman" w:hAnsi="Times New Roman" w:cs="Times New Roman"/>
          <w:bCs/>
          <w:color w:val="000000" w:themeColor="text1"/>
          <w:sz w:val="24"/>
          <w:szCs w:val="24"/>
        </w:rPr>
        <w:t xml:space="preserve"> Challenges Faced in Sustaining CSA Practices</w:t>
      </w:r>
    </w:p>
    <w:p w14:paraId="41DE9115" w14:textId="77777777" w:rsidR="00625B0C" w:rsidRPr="00A51ADD" w:rsidRDefault="00625B0C" w:rsidP="00625B0C">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p>
    <w:p w14:paraId="1270B40A" w14:textId="77777777" w:rsidR="00625B0C" w:rsidRPr="00A51ADD" w:rsidRDefault="00625B0C" w:rsidP="00625B0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The major challenge in sustaining CSA practices was the </w:t>
      </w:r>
      <w:r w:rsidRPr="00A51ADD">
        <w:rPr>
          <w:rFonts w:ascii="Times New Roman" w:eastAsia="Times New Roman" w:hAnsi="Times New Roman" w:cs="Times New Roman"/>
          <w:bCs/>
          <w:color w:val="000000" w:themeColor="text1"/>
          <w:sz w:val="24"/>
          <w:szCs w:val="24"/>
        </w:rPr>
        <w:t>high cost of inputs and equipment</w:t>
      </w:r>
      <w:r w:rsidRPr="00A51ADD">
        <w:rPr>
          <w:rFonts w:ascii="Times New Roman" w:eastAsia="Times New Roman" w:hAnsi="Times New Roman" w:cs="Times New Roman"/>
          <w:color w:val="000000" w:themeColor="text1"/>
          <w:sz w:val="24"/>
          <w:szCs w:val="24"/>
        </w:rPr>
        <w:t xml:space="preserve"> (77.3%), highlighting financial constraints as the primary barrier. </w:t>
      </w:r>
      <w:r w:rsidRPr="00A51ADD">
        <w:rPr>
          <w:rFonts w:ascii="Times New Roman" w:eastAsia="Times New Roman" w:hAnsi="Times New Roman" w:cs="Times New Roman"/>
          <w:bCs/>
          <w:color w:val="000000" w:themeColor="text1"/>
          <w:sz w:val="24"/>
          <w:szCs w:val="24"/>
        </w:rPr>
        <w:t>Lack of technical knowledge or training</w:t>
      </w:r>
      <w:r w:rsidRPr="00A51ADD">
        <w:rPr>
          <w:rFonts w:ascii="Times New Roman" w:eastAsia="Times New Roman" w:hAnsi="Times New Roman" w:cs="Times New Roman"/>
          <w:color w:val="000000" w:themeColor="text1"/>
          <w:sz w:val="24"/>
          <w:szCs w:val="24"/>
        </w:rPr>
        <w:t xml:space="preserve"> (54.5%) and </w:t>
      </w:r>
      <w:r w:rsidRPr="00A51ADD">
        <w:rPr>
          <w:rFonts w:ascii="Times New Roman" w:eastAsia="Times New Roman" w:hAnsi="Times New Roman" w:cs="Times New Roman"/>
          <w:bCs/>
          <w:color w:val="000000" w:themeColor="text1"/>
          <w:sz w:val="24"/>
          <w:szCs w:val="24"/>
        </w:rPr>
        <w:t>limited access to water</w:t>
      </w:r>
      <w:r w:rsidRPr="00A51ADD">
        <w:rPr>
          <w:rFonts w:ascii="Times New Roman" w:eastAsia="Times New Roman" w:hAnsi="Times New Roman" w:cs="Times New Roman"/>
          <w:color w:val="000000" w:themeColor="text1"/>
          <w:sz w:val="24"/>
          <w:szCs w:val="24"/>
        </w:rPr>
        <w:t xml:space="preserve"> (36.4%) were also significant, indicating that both knowledge and resource limitations affect adoption. Other challenges included </w:t>
      </w:r>
      <w:r w:rsidRPr="00A51ADD">
        <w:rPr>
          <w:rFonts w:ascii="Times New Roman" w:eastAsia="Times New Roman" w:hAnsi="Times New Roman" w:cs="Times New Roman"/>
          <w:bCs/>
          <w:color w:val="000000" w:themeColor="text1"/>
          <w:sz w:val="24"/>
          <w:szCs w:val="24"/>
        </w:rPr>
        <w:t>poor market linkages</w:t>
      </w:r>
      <w:r w:rsidRPr="00A51ADD">
        <w:rPr>
          <w:rFonts w:ascii="Times New Roman" w:eastAsia="Times New Roman" w:hAnsi="Times New Roman" w:cs="Times New Roman"/>
          <w:color w:val="000000" w:themeColor="text1"/>
          <w:sz w:val="24"/>
          <w:szCs w:val="24"/>
        </w:rPr>
        <w:t xml:space="preserve"> (22.7%), </w:t>
      </w:r>
      <w:r w:rsidRPr="00A51ADD">
        <w:rPr>
          <w:rFonts w:ascii="Times New Roman" w:eastAsia="Times New Roman" w:hAnsi="Times New Roman" w:cs="Times New Roman"/>
          <w:bCs/>
          <w:color w:val="000000" w:themeColor="text1"/>
          <w:sz w:val="24"/>
          <w:szCs w:val="24"/>
        </w:rPr>
        <w:t>lack of government or NGO support</w:t>
      </w:r>
      <w:r w:rsidRPr="00A51ADD">
        <w:rPr>
          <w:rFonts w:ascii="Times New Roman" w:eastAsia="Times New Roman" w:hAnsi="Times New Roman" w:cs="Times New Roman"/>
          <w:color w:val="000000" w:themeColor="text1"/>
          <w:sz w:val="24"/>
          <w:szCs w:val="24"/>
        </w:rPr>
        <w:t xml:space="preserve"> (18.2%), </w:t>
      </w:r>
      <w:r w:rsidRPr="00A51ADD">
        <w:rPr>
          <w:rFonts w:ascii="Times New Roman" w:eastAsia="Times New Roman" w:hAnsi="Times New Roman" w:cs="Times New Roman"/>
          <w:bCs/>
          <w:color w:val="000000" w:themeColor="text1"/>
          <w:sz w:val="24"/>
          <w:szCs w:val="24"/>
        </w:rPr>
        <w:t>climate shocks</w:t>
      </w:r>
      <w:r w:rsidRPr="00A51ADD">
        <w:rPr>
          <w:rFonts w:ascii="Times New Roman" w:eastAsia="Times New Roman" w:hAnsi="Times New Roman" w:cs="Times New Roman"/>
          <w:color w:val="000000" w:themeColor="text1"/>
          <w:sz w:val="24"/>
          <w:szCs w:val="24"/>
        </w:rPr>
        <w:t xml:space="preserve"> (13.6%), </w:t>
      </w:r>
      <w:r w:rsidRPr="00A51ADD">
        <w:rPr>
          <w:rFonts w:ascii="Times New Roman" w:eastAsia="Times New Roman" w:hAnsi="Times New Roman" w:cs="Times New Roman"/>
          <w:bCs/>
          <w:color w:val="000000" w:themeColor="text1"/>
          <w:sz w:val="24"/>
          <w:szCs w:val="24"/>
        </w:rPr>
        <w:t>limited land availability</w:t>
      </w:r>
      <w:r w:rsidRPr="00A51ADD">
        <w:rPr>
          <w:rFonts w:ascii="Times New Roman" w:eastAsia="Times New Roman" w:hAnsi="Times New Roman" w:cs="Times New Roman"/>
          <w:color w:val="000000" w:themeColor="text1"/>
          <w:sz w:val="24"/>
          <w:szCs w:val="24"/>
        </w:rPr>
        <w:t xml:space="preserve"> (9.1%), and </w:t>
      </w:r>
      <w:r w:rsidRPr="00A51ADD">
        <w:rPr>
          <w:rFonts w:ascii="Times New Roman" w:eastAsia="Times New Roman" w:hAnsi="Times New Roman" w:cs="Times New Roman"/>
          <w:bCs/>
          <w:color w:val="000000" w:themeColor="text1"/>
          <w:sz w:val="24"/>
          <w:szCs w:val="24"/>
        </w:rPr>
        <w:t>labor shortages</w:t>
      </w:r>
      <w:r w:rsidRPr="00A51ADD">
        <w:rPr>
          <w:rFonts w:ascii="Times New Roman" w:eastAsia="Times New Roman" w:hAnsi="Times New Roman" w:cs="Times New Roman"/>
          <w:color w:val="000000" w:themeColor="text1"/>
          <w:sz w:val="24"/>
          <w:szCs w:val="24"/>
        </w:rPr>
        <w:t xml:space="preserve"> (4.5%).</w:t>
      </w:r>
    </w:p>
    <w:p w14:paraId="08B79C35" w14:textId="77777777" w:rsidR="00625B0C" w:rsidRPr="00A51ADD" w:rsidRDefault="00625B0C" w:rsidP="00625B0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51ADD">
        <w:rPr>
          <w:rFonts w:ascii="Times New Roman" w:eastAsia="Times New Roman" w:hAnsi="Times New Roman" w:cs="Times New Roman"/>
          <w:color w:val="000000" w:themeColor="text1"/>
          <w:sz w:val="24"/>
          <w:szCs w:val="24"/>
        </w:rPr>
        <w:t xml:space="preserve">These results suggest that </w:t>
      </w:r>
      <w:r w:rsidRPr="00A51ADD">
        <w:rPr>
          <w:rFonts w:ascii="Times New Roman" w:eastAsia="Times New Roman" w:hAnsi="Times New Roman" w:cs="Times New Roman"/>
          <w:bCs/>
          <w:color w:val="000000" w:themeColor="text1"/>
          <w:sz w:val="24"/>
          <w:szCs w:val="24"/>
        </w:rPr>
        <w:t>sustaining CSA adoption requires financial support, capacity building, water access improvements, and stronger institutional backing</w:t>
      </w:r>
      <w:r w:rsidRPr="00A51ADD">
        <w:rPr>
          <w:rFonts w:ascii="Times New Roman" w:eastAsia="Times New Roman" w:hAnsi="Times New Roman" w:cs="Times New Roman"/>
          <w:color w:val="000000" w:themeColor="text1"/>
          <w:sz w:val="24"/>
          <w:szCs w:val="24"/>
        </w:rPr>
        <w:t>, enabling farmers to maintain and scale up climate-smart agriculture practices effectively.</w:t>
      </w:r>
    </w:p>
    <w:p w14:paraId="06F0560E" w14:textId="77777777" w:rsidR="00625B0C" w:rsidRPr="00A51ADD" w:rsidRDefault="00625B0C" w:rsidP="00625B0C">
      <w:pPr>
        <w:spacing w:after="0" w:line="240" w:lineRule="auto"/>
        <w:rPr>
          <w:rFonts w:ascii="Times New Roman" w:eastAsia="Times New Roman" w:hAnsi="Times New Roman" w:cs="Times New Roman"/>
          <w:color w:val="000000" w:themeColor="text1"/>
          <w:sz w:val="24"/>
          <w:szCs w:val="24"/>
        </w:rPr>
      </w:pPr>
    </w:p>
    <w:p w14:paraId="4D21FE6C" w14:textId="77777777" w:rsidR="00A95EAA" w:rsidRPr="00A51ADD" w:rsidRDefault="00625B0C" w:rsidP="00B04890">
      <w:pPr>
        <w:spacing w:line="360" w:lineRule="auto"/>
        <w:jc w:val="both"/>
        <w:rPr>
          <w:rFonts w:ascii="Times New Roman" w:hAnsi="Times New Roman" w:cs="Times New Roman"/>
          <w:b/>
          <w:color w:val="000000" w:themeColor="text1"/>
          <w:sz w:val="24"/>
          <w:szCs w:val="24"/>
        </w:rPr>
      </w:pPr>
      <w:r w:rsidRPr="00A51ADD">
        <w:rPr>
          <w:rFonts w:ascii="Times New Roman" w:hAnsi="Times New Roman" w:cs="Times New Roman"/>
          <w:b/>
          <w:color w:val="000000" w:themeColor="text1"/>
          <w:sz w:val="24"/>
          <w:szCs w:val="24"/>
        </w:rPr>
        <w:t>Recommended Actions to Improve CSA Adoption</w:t>
      </w:r>
    </w:p>
    <w:p w14:paraId="2C2A5CF0" w14:textId="77777777" w:rsidR="00BD201E" w:rsidRPr="00A51ADD" w:rsidRDefault="00BD201E" w:rsidP="00B04890">
      <w:pPr>
        <w:spacing w:line="360" w:lineRule="auto"/>
        <w:jc w:val="both"/>
        <w:rPr>
          <w:rFonts w:ascii="Times New Roman" w:hAnsi="Times New Roman" w:cs="Times New Roman"/>
          <w:color w:val="000000" w:themeColor="text1"/>
          <w:sz w:val="24"/>
          <w:szCs w:val="24"/>
        </w:rPr>
      </w:pPr>
      <w:r w:rsidRPr="00A51ADD">
        <w:rPr>
          <w:rFonts w:ascii="Times New Roman" w:hAnsi="Times New Roman" w:cs="Times New Roman"/>
          <w:color w:val="000000" w:themeColor="text1"/>
          <w:sz w:val="24"/>
          <w:szCs w:val="24"/>
        </w:rPr>
        <w:t>Respondents were asked to indicate the actions they believe would enhance the adoption of climate-smart agriculture (CSA) in Mogadishu. Multiple responses were allowed.</w:t>
      </w:r>
    </w:p>
    <w:p w14:paraId="703C25A5" w14:textId="77777777" w:rsidR="00BD201E" w:rsidRPr="00A51ADD" w:rsidRDefault="00BD201E" w:rsidP="00B04890">
      <w:pPr>
        <w:spacing w:line="360" w:lineRule="auto"/>
        <w:jc w:val="both"/>
        <w:rPr>
          <w:rFonts w:ascii="Times New Roman" w:hAnsi="Times New Roman" w:cs="Times New Roman"/>
          <w:color w:val="000000" w:themeColor="text1"/>
          <w:sz w:val="24"/>
          <w:szCs w:val="24"/>
        </w:rPr>
      </w:pPr>
      <w:r w:rsidRPr="00A51ADD">
        <w:rPr>
          <w:noProof/>
          <w:color w:val="000000" w:themeColor="text1"/>
        </w:rPr>
        <w:lastRenderedPageBreak/>
        <w:drawing>
          <wp:inline distT="0" distB="0" distL="0" distR="0" wp14:anchorId="57033F41" wp14:editId="329E87A4">
            <wp:extent cx="5334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7D2F90" w14:textId="77777777" w:rsidR="00BD201E" w:rsidRPr="00A51ADD" w:rsidRDefault="00BD201E" w:rsidP="00BD201E">
      <w:pPr>
        <w:spacing w:line="360" w:lineRule="auto"/>
        <w:jc w:val="center"/>
        <w:rPr>
          <w:rFonts w:ascii="Times New Roman" w:hAnsi="Times New Roman" w:cs="Times New Roman"/>
          <w:color w:val="000000" w:themeColor="text1"/>
          <w:sz w:val="24"/>
          <w:szCs w:val="24"/>
        </w:rPr>
      </w:pPr>
      <w:r w:rsidRPr="00A51ADD">
        <w:rPr>
          <w:rFonts w:ascii="Times New Roman" w:hAnsi="Times New Roman" w:cs="Times New Roman"/>
          <w:color w:val="000000" w:themeColor="text1"/>
          <w:sz w:val="24"/>
          <w:szCs w:val="24"/>
        </w:rPr>
        <w:t>Figure</w:t>
      </w:r>
      <w:r w:rsidR="00545FDC" w:rsidRPr="00A51ADD">
        <w:rPr>
          <w:rFonts w:ascii="Times New Roman" w:hAnsi="Times New Roman" w:cs="Times New Roman"/>
          <w:color w:val="000000" w:themeColor="text1"/>
          <w:sz w:val="24"/>
          <w:szCs w:val="24"/>
        </w:rPr>
        <w:t xml:space="preserve"> 12</w:t>
      </w:r>
      <w:r w:rsidRPr="00A51ADD">
        <w:rPr>
          <w:rFonts w:ascii="Times New Roman" w:hAnsi="Times New Roman" w:cs="Times New Roman"/>
          <w:color w:val="000000" w:themeColor="text1"/>
          <w:sz w:val="24"/>
          <w:szCs w:val="24"/>
        </w:rPr>
        <w:t>. Recommended Actions to Improve CSA Adoption</w:t>
      </w:r>
    </w:p>
    <w:p w14:paraId="339694A2" w14:textId="77777777" w:rsidR="00BD201E" w:rsidRPr="00A51ADD" w:rsidRDefault="00BD201E" w:rsidP="00BD201E">
      <w:pPr>
        <w:spacing w:line="360" w:lineRule="auto"/>
        <w:jc w:val="both"/>
        <w:rPr>
          <w:rFonts w:ascii="Times New Roman" w:hAnsi="Times New Roman" w:cs="Times New Roman"/>
          <w:color w:val="000000" w:themeColor="text1"/>
          <w:sz w:val="24"/>
          <w:szCs w:val="24"/>
        </w:rPr>
      </w:pPr>
      <w:r w:rsidRPr="00A51ADD">
        <w:rPr>
          <w:rFonts w:ascii="Times New Roman" w:hAnsi="Times New Roman" w:cs="Times New Roman"/>
          <w:color w:val="000000" w:themeColor="text1"/>
          <w:sz w:val="24"/>
          <w:szCs w:val="24"/>
        </w:rPr>
        <w:t>A majority of respondents (72.7%) indicated that awareness raising and demonstration projects are essential to improve CSA adoption, emphasizing the importance of practical learning and knowledge sharing. Nearly half of the respondents highlighted promotion of sustainable techniques (45.5%) and the establishment of CSA innovation centers or farmer groups (40.9%), showing the need for collaborative platforms and technical guidance. Coordination between government, NGOs, and farmers (36.4%) and integration of CSA into urban planning and policy (18.2%) were also considered important, though by fewer respondents.</w:t>
      </w:r>
    </w:p>
    <w:p w14:paraId="32D0E537" w14:textId="77777777" w:rsidR="00BD201E" w:rsidRPr="00A51ADD" w:rsidRDefault="00BD201E" w:rsidP="00BD201E">
      <w:pPr>
        <w:spacing w:line="360" w:lineRule="auto"/>
        <w:jc w:val="both"/>
        <w:rPr>
          <w:rFonts w:ascii="Times New Roman" w:hAnsi="Times New Roman" w:cs="Times New Roman"/>
          <w:color w:val="000000" w:themeColor="text1"/>
          <w:sz w:val="24"/>
          <w:szCs w:val="24"/>
        </w:rPr>
      </w:pPr>
      <w:r w:rsidRPr="00A51ADD">
        <w:rPr>
          <w:rFonts w:ascii="Times New Roman" w:hAnsi="Times New Roman" w:cs="Times New Roman"/>
          <w:color w:val="000000" w:themeColor="text1"/>
          <w:sz w:val="24"/>
          <w:szCs w:val="24"/>
        </w:rPr>
        <w:t>Overall, these findings suggest that practical awareness initiatives, technical promotion, stakeholder collaboration, and supportive policy integration are key strategies for enhancing CSA adoption among urban farmers in Mogadishu.</w:t>
      </w:r>
    </w:p>
    <w:p w14:paraId="12F64B12" w14:textId="77777777" w:rsidR="009773E1" w:rsidRPr="00A51ADD" w:rsidRDefault="009773E1" w:rsidP="009773E1">
      <w:pPr>
        <w:pStyle w:val="Heading2"/>
        <w:rPr>
          <w:color w:val="000000" w:themeColor="text1"/>
          <w:sz w:val="24"/>
          <w:szCs w:val="24"/>
        </w:rPr>
      </w:pPr>
      <w:r w:rsidRPr="00A51ADD">
        <w:rPr>
          <w:rStyle w:val="Strong"/>
          <w:b/>
          <w:bCs/>
          <w:color w:val="000000" w:themeColor="text1"/>
          <w:sz w:val="24"/>
          <w:szCs w:val="24"/>
        </w:rPr>
        <w:t>Conclusion</w:t>
      </w:r>
    </w:p>
    <w:p w14:paraId="0DAAAE16" w14:textId="77777777" w:rsidR="009773E1" w:rsidRPr="00A51ADD" w:rsidRDefault="009773E1" w:rsidP="009773E1">
      <w:pPr>
        <w:pStyle w:val="NormalWeb"/>
        <w:jc w:val="both"/>
        <w:rPr>
          <w:color w:val="000000" w:themeColor="text1"/>
        </w:rPr>
      </w:pPr>
      <w:r w:rsidRPr="00A51ADD">
        <w:rPr>
          <w:color w:val="000000" w:themeColor="text1"/>
        </w:rPr>
        <w:t xml:space="preserve">This study assessed the adoption of Climate-Smart Agriculture (CSA) practices and their impact on the livelihoods and resilience of urban farmers in Mogadishu, Somalia. The findings show that CSA adoption is relatively high, with 73.33% of farmers using at least one CSA practice. Greenhouses, drip irrigation, drought-tolerant seeds, organic composting, and crop diversification were the most widely adopted practices, reflecting farmers’ increasing awareness of the need for climate-resilient production systems. However, critical practices such as mulching, rainwater harvesting, and integrated pest management remain underutilized due to limited resources, inadequate training, and weak institutional support. CSA adoption had positive impacts on crop productivity, job creation, food availability, household income, and farmers’ ability to cope with </w:t>
      </w:r>
      <w:r w:rsidRPr="00A51ADD">
        <w:rPr>
          <w:color w:val="000000" w:themeColor="text1"/>
        </w:rPr>
        <w:lastRenderedPageBreak/>
        <w:t xml:space="preserve">climate-related shocks. The results also show moderate improvements in resilience indicators such as recovery after crop loss, nutrition security, savings, and maintaining production during drought. Despite these gains, farmers face persistent challenges including high input costs, limited access to credit, lack of technical knowledge, water scarcity, and weak market linkages. </w:t>
      </w:r>
    </w:p>
    <w:p w14:paraId="67E52C79" w14:textId="77777777" w:rsidR="009773E1" w:rsidRPr="00A51ADD" w:rsidRDefault="009773E1" w:rsidP="009773E1">
      <w:pPr>
        <w:pStyle w:val="NormalWeb"/>
        <w:jc w:val="both"/>
        <w:rPr>
          <w:color w:val="000000" w:themeColor="text1"/>
        </w:rPr>
      </w:pPr>
      <w:r w:rsidRPr="00A51ADD">
        <w:rPr>
          <w:color w:val="000000" w:themeColor="text1"/>
        </w:rPr>
        <w:t>The study concludes that CSA offers a practical pathway for enhancing sustainable urban agriculture, strengthening resilience, and improving livelihoods in Mogadishu. To scale up adoption, there is a need for targeted training programs, financial support, improved access to technologies, stronger extension services, and policies that promote affordable CSA inputs. Collaborative efforts among government institutions, NGOs, researchers, and farmer groups will be essential for building a more climate-resilient urban farming system in Somalia.</w:t>
      </w:r>
    </w:p>
    <w:p w14:paraId="5DE81DC8" w14:textId="77777777" w:rsidR="00B90CA2" w:rsidRPr="00A51ADD" w:rsidRDefault="00B90CA2" w:rsidP="00BD201E">
      <w:pPr>
        <w:spacing w:line="360" w:lineRule="auto"/>
        <w:jc w:val="both"/>
        <w:rPr>
          <w:rFonts w:ascii="Times New Roman" w:hAnsi="Times New Roman" w:cs="Times New Roman"/>
          <w:color w:val="000000" w:themeColor="text1"/>
          <w:sz w:val="24"/>
          <w:szCs w:val="24"/>
        </w:rPr>
      </w:pPr>
    </w:p>
    <w:p w14:paraId="2CCB7D37" w14:textId="77777777" w:rsidR="007371DC" w:rsidRPr="00A51ADD" w:rsidRDefault="007371DC" w:rsidP="007371DC">
      <w:pPr>
        <w:pStyle w:val="Heading2"/>
        <w:rPr>
          <w:color w:val="000000" w:themeColor="text1"/>
          <w:sz w:val="24"/>
          <w:szCs w:val="24"/>
        </w:rPr>
      </w:pPr>
      <w:r w:rsidRPr="00A51ADD">
        <w:rPr>
          <w:rStyle w:val="Strong"/>
          <w:b/>
          <w:bCs/>
          <w:color w:val="000000" w:themeColor="text1"/>
          <w:sz w:val="24"/>
          <w:szCs w:val="24"/>
        </w:rPr>
        <w:t>Recommendations</w:t>
      </w:r>
    </w:p>
    <w:p w14:paraId="158F6E9D" w14:textId="77777777" w:rsidR="007371DC" w:rsidRPr="00A51ADD" w:rsidRDefault="007371DC" w:rsidP="007371DC">
      <w:pPr>
        <w:pStyle w:val="NormalWeb"/>
        <w:numPr>
          <w:ilvl w:val="0"/>
          <w:numId w:val="16"/>
        </w:numPr>
        <w:rPr>
          <w:color w:val="000000" w:themeColor="text1"/>
        </w:rPr>
      </w:pPr>
      <w:r w:rsidRPr="00A51ADD">
        <w:rPr>
          <w:rStyle w:val="Strong"/>
          <w:color w:val="000000" w:themeColor="text1"/>
        </w:rPr>
        <w:t>Strengthen Training and Capacity Building</w:t>
      </w:r>
      <w:r w:rsidRPr="00A51ADD">
        <w:rPr>
          <w:color w:val="000000" w:themeColor="text1"/>
        </w:rPr>
        <w:br/>
        <w:t>Government agencies, NGOs, and agricultural institutions should provide continuous training on key CSA practices such as drip irrigation, mulching, rainwater harvesting, integrated pest management, and organic composting. Demonstration farms should be established to promote hands-on learning.</w:t>
      </w:r>
    </w:p>
    <w:p w14:paraId="3A934963" w14:textId="77777777" w:rsidR="007371DC" w:rsidRPr="00A51ADD" w:rsidRDefault="007371DC" w:rsidP="007371DC">
      <w:pPr>
        <w:pStyle w:val="NormalWeb"/>
        <w:numPr>
          <w:ilvl w:val="0"/>
          <w:numId w:val="16"/>
        </w:numPr>
        <w:rPr>
          <w:color w:val="000000" w:themeColor="text1"/>
        </w:rPr>
      </w:pPr>
      <w:r w:rsidRPr="00A51ADD">
        <w:rPr>
          <w:rStyle w:val="Strong"/>
          <w:color w:val="000000" w:themeColor="text1"/>
        </w:rPr>
        <w:t>Increase Access to Affordable CSA Technologies</w:t>
      </w:r>
      <w:r w:rsidRPr="00A51ADD">
        <w:rPr>
          <w:color w:val="000000" w:themeColor="text1"/>
        </w:rPr>
        <w:br/>
        <w:t>Subsidies and financial incentives should be introduced to reduce the high cost of inputs such as greenhouses, irrigation kits, improved seeds, and farm tools. Making CSA technologies more affordable will encourage wider adoption.</w:t>
      </w:r>
    </w:p>
    <w:p w14:paraId="3F733853" w14:textId="77777777" w:rsidR="007371DC" w:rsidRPr="00A51ADD" w:rsidRDefault="007371DC" w:rsidP="007371DC">
      <w:pPr>
        <w:pStyle w:val="NormalWeb"/>
        <w:numPr>
          <w:ilvl w:val="0"/>
          <w:numId w:val="16"/>
        </w:numPr>
        <w:rPr>
          <w:color w:val="000000" w:themeColor="text1"/>
        </w:rPr>
      </w:pPr>
      <w:r w:rsidRPr="00A51ADD">
        <w:rPr>
          <w:rStyle w:val="Strong"/>
          <w:color w:val="000000" w:themeColor="text1"/>
        </w:rPr>
        <w:t>Enhance Extension Services and Technical Support</w:t>
      </w:r>
      <w:r w:rsidRPr="00A51ADD">
        <w:rPr>
          <w:color w:val="000000" w:themeColor="text1"/>
        </w:rPr>
        <w:br/>
        <w:t>Extension officers should be equipped with updated knowledge and resources to support urban farmers effectively. Regular field visits, follow-ups, and tailored advice will improve the adoption and sustainability of CSA practices.</w:t>
      </w:r>
    </w:p>
    <w:p w14:paraId="4244AE6E" w14:textId="77777777" w:rsidR="007371DC" w:rsidRPr="00A51ADD" w:rsidRDefault="007371DC" w:rsidP="007371DC">
      <w:pPr>
        <w:pStyle w:val="NormalWeb"/>
        <w:numPr>
          <w:ilvl w:val="0"/>
          <w:numId w:val="16"/>
        </w:numPr>
        <w:rPr>
          <w:color w:val="000000" w:themeColor="text1"/>
        </w:rPr>
      </w:pPr>
      <w:r w:rsidRPr="00A51ADD">
        <w:rPr>
          <w:rStyle w:val="Strong"/>
          <w:color w:val="000000" w:themeColor="text1"/>
        </w:rPr>
        <w:t>Improve Water Management and Irrigation Infrastructure</w:t>
      </w:r>
      <w:r w:rsidRPr="00A51ADD">
        <w:rPr>
          <w:color w:val="000000" w:themeColor="text1"/>
        </w:rPr>
        <w:br/>
        <w:t>Investment is needed in small-scale irrigation systems, water harvesting structures, and efficient water storage facilities to address water scarcity—one of the biggest constraints for urban farmers in Mogadishu.</w:t>
      </w:r>
    </w:p>
    <w:p w14:paraId="5FE4897A" w14:textId="77777777" w:rsidR="007371DC" w:rsidRPr="00A51ADD" w:rsidRDefault="007371DC" w:rsidP="007371DC">
      <w:pPr>
        <w:pStyle w:val="NormalWeb"/>
        <w:numPr>
          <w:ilvl w:val="0"/>
          <w:numId w:val="16"/>
        </w:numPr>
        <w:rPr>
          <w:color w:val="000000" w:themeColor="text1"/>
        </w:rPr>
      </w:pPr>
      <w:r w:rsidRPr="00A51ADD">
        <w:rPr>
          <w:rStyle w:val="Strong"/>
          <w:color w:val="000000" w:themeColor="text1"/>
        </w:rPr>
        <w:t>Expand Access to Finance and Credit Facilities</w:t>
      </w:r>
      <w:r w:rsidRPr="00A51ADD">
        <w:rPr>
          <w:color w:val="000000" w:themeColor="text1"/>
        </w:rPr>
        <w:br/>
        <w:t>Financial institutions should develop farmer-friendly credit schemes with low interest and flexible repayment terms. This would enable farmers to invest in climate-smart technologies and expand their production.</w:t>
      </w:r>
    </w:p>
    <w:p w14:paraId="5D7AED27" w14:textId="77777777" w:rsidR="007371DC" w:rsidRPr="00A51ADD" w:rsidRDefault="007371DC" w:rsidP="007371DC">
      <w:pPr>
        <w:pStyle w:val="NormalWeb"/>
        <w:numPr>
          <w:ilvl w:val="0"/>
          <w:numId w:val="16"/>
        </w:numPr>
        <w:rPr>
          <w:color w:val="000000" w:themeColor="text1"/>
        </w:rPr>
      </w:pPr>
      <w:r w:rsidRPr="00A51ADD">
        <w:rPr>
          <w:rStyle w:val="Strong"/>
          <w:color w:val="000000" w:themeColor="text1"/>
        </w:rPr>
        <w:t>Promote Farmer Cooperatives and CSA Innovation Groups</w:t>
      </w:r>
      <w:r w:rsidRPr="00A51ADD">
        <w:rPr>
          <w:color w:val="000000" w:themeColor="text1"/>
        </w:rPr>
        <w:br/>
        <w:t>Organizing farmers into cooperatives or CSA groups will enhance knowledge sharing, improve access to inputs, increase bargaining power, and strengthen market linkages.</w:t>
      </w:r>
    </w:p>
    <w:p w14:paraId="4FE8D738" w14:textId="77777777" w:rsidR="00C27B3C" w:rsidRDefault="007371DC" w:rsidP="00C27B3C">
      <w:pPr>
        <w:pStyle w:val="NormalWeb"/>
        <w:numPr>
          <w:ilvl w:val="0"/>
          <w:numId w:val="16"/>
        </w:numPr>
        <w:rPr>
          <w:color w:val="000000" w:themeColor="text1"/>
        </w:rPr>
      </w:pPr>
      <w:r w:rsidRPr="00A51ADD">
        <w:rPr>
          <w:rStyle w:val="Strong"/>
          <w:color w:val="000000" w:themeColor="text1"/>
        </w:rPr>
        <w:t>Develop Somali-Language Climate Information Services</w:t>
      </w:r>
      <w:r w:rsidRPr="00A51ADD">
        <w:rPr>
          <w:color w:val="000000" w:themeColor="text1"/>
        </w:rPr>
        <w:br/>
        <w:t>Climate forecasts and early warning messages should be translated and disseminated in Somali through radio, mobile platforms, and community centers. Localized climate information empowers farmers to make timely decisions.</w:t>
      </w:r>
    </w:p>
    <w:p w14:paraId="32956852" w14:textId="77777777" w:rsidR="00C27B3C" w:rsidRPr="00C27B3C" w:rsidRDefault="00C27B3C" w:rsidP="00C27B3C">
      <w:pPr>
        <w:pStyle w:val="NormalWeb"/>
        <w:ind w:left="720"/>
        <w:rPr>
          <w:color w:val="000000" w:themeColor="text1"/>
        </w:rPr>
      </w:pPr>
    </w:p>
    <w:p w14:paraId="28CFD7A0" w14:textId="77777777" w:rsidR="007371DC" w:rsidRPr="00A51ADD" w:rsidRDefault="007371DC" w:rsidP="007371DC">
      <w:pPr>
        <w:pStyle w:val="NormalWeb"/>
        <w:numPr>
          <w:ilvl w:val="0"/>
          <w:numId w:val="16"/>
        </w:numPr>
        <w:rPr>
          <w:color w:val="000000" w:themeColor="text1"/>
        </w:rPr>
      </w:pPr>
      <w:r w:rsidRPr="00A51ADD">
        <w:rPr>
          <w:rStyle w:val="Strong"/>
          <w:color w:val="000000" w:themeColor="text1"/>
        </w:rPr>
        <w:lastRenderedPageBreak/>
        <w:t>Strengthen Market and Value Chain Support</w:t>
      </w:r>
      <w:r w:rsidRPr="00A51ADD">
        <w:rPr>
          <w:color w:val="000000" w:themeColor="text1"/>
        </w:rPr>
        <w:br/>
        <w:t>Improving market access, post-harvest handling, and linkages with buyers will enhance profitability and encourage sustained CSA adoption.</w:t>
      </w:r>
    </w:p>
    <w:p w14:paraId="488FD3B1" w14:textId="77777777" w:rsidR="007371DC" w:rsidRPr="00A51ADD" w:rsidRDefault="007371DC" w:rsidP="007371DC">
      <w:pPr>
        <w:pStyle w:val="NormalWeb"/>
        <w:numPr>
          <w:ilvl w:val="0"/>
          <w:numId w:val="16"/>
        </w:numPr>
        <w:rPr>
          <w:color w:val="000000" w:themeColor="text1"/>
        </w:rPr>
      </w:pPr>
      <w:r w:rsidRPr="00A51ADD">
        <w:rPr>
          <w:rStyle w:val="Strong"/>
          <w:color w:val="000000" w:themeColor="text1"/>
        </w:rPr>
        <w:t>Integrate CSA into Urban Planning and Agricultural Policy</w:t>
      </w:r>
      <w:r w:rsidRPr="00A51ADD">
        <w:rPr>
          <w:color w:val="000000" w:themeColor="text1"/>
        </w:rPr>
        <w:br/>
        <w:t>Mogadishu municipal authorities should incorporate CSA into urban agriculture policies, land-use planning, and environmental management strategies to ensure sustainable food production.</w:t>
      </w:r>
    </w:p>
    <w:p w14:paraId="50B8FA7A" w14:textId="77777777" w:rsidR="007371DC" w:rsidRPr="00A51ADD" w:rsidRDefault="007371DC" w:rsidP="007371DC">
      <w:pPr>
        <w:pStyle w:val="NormalWeb"/>
        <w:numPr>
          <w:ilvl w:val="0"/>
          <w:numId w:val="16"/>
        </w:numPr>
        <w:rPr>
          <w:color w:val="000000" w:themeColor="text1"/>
        </w:rPr>
      </w:pPr>
      <w:r w:rsidRPr="00A51ADD">
        <w:rPr>
          <w:rStyle w:val="Strong"/>
          <w:color w:val="000000" w:themeColor="text1"/>
        </w:rPr>
        <w:t>Increase Support for Women and Youth Engagement in CSA</w:t>
      </w:r>
      <w:r w:rsidRPr="00A51ADD">
        <w:rPr>
          <w:color w:val="000000" w:themeColor="text1"/>
        </w:rPr>
        <w:br/>
        <w:t>Special programs should be developed to empower women and youth key contributors to urban agriculture through training, start-up kits, and entrepreneurship support.</w:t>
      </w:r>
    </w:p>
    <w:p w14:paraId="636DF79B" w14:textId="77777777" w:rsidR="00B90CA2" w:rsidRPr="00A51ADD" w:rsidRDefault="00B90CA2" w:rsidP="00BD201E">
      <w:pPr>
        <w:spacing w:line="360" w:lineRule="auto"/>
        <w:jc w:val="both"/>
        <w:rPr>
          <w:rFonts w:ascii="Times New Roman" w:hAnsi="Times New Roman" w:cs="Times New Roman"/>
          <w:color w:val="000000" w:themeColor="text1"/>
          <w:sz w:val="24"/>
          <w:szCs w:val="24"/>
        </w:rPr>
      </w:pPr>
    </w:p>
    <w:p w14:paraId="6F9471BA" w14:textId="77777777" w:rsidR="00C27B3C" w:rsidRPr="00C27B3C" w:rsidRDefault="00C27B3C" w:rsidP="00C27B3C">
      <w:pPr>
        <w:pStyle w:val="Heading2"/>
        <w:rPr>
          <w:sz w:val="24"/>
          <w:szCs w:val="24"/>
        </w:rPr>
      </w:pPr>
      <w:r w:rsidRPr="00C27B3C">
        <w:rPr>
          <w:rStyle w:val="Strong"/>
          <w:b/>
          <w:bCs/>
          <w:sz w:val="24"/>
          <w:szCs w:val="24"/>
        </w:rPr>
        <w:t>Availability of Data and Materials</w:t>
      </w:r>
    </w:p>
    <w:p w14:paraId="2CDBD625" w14:textId="77777777" w:rsidR="00C27B3C" w:rsidRDefault="00C27B3C" w:rsidP="00C27B3C">
      <w:pPr>
        <w:pStyle w:val="NormalWeb"/>
      </w:pPr>
      <w:r>
        <w:t>The datasets generated and analyzed during the current study are available from the corresponding author upon reasonable request. Due to confidentiality agreements with participants, raw data containing personal identifiers cannot be publicly shared.</w:t>
      </w:r>
    </w:p>
    <w:p w14:paraId="08B320BD" w14:textId="77777777" w:rsidR="00C27B3C" w:rsidRPr="00C27B3C" w:rsidRDefault="00C27B3C" w:rsidP="00C27B3C">
      <w:pPr>
        <w:pStyle w:val="Heading2"/>
        <w:rPr>
          <w:sz w:val="24"/>
          <w:szCs w:val="24"/>
        </w:rPr>
      </w:pPr>
      <w:r w:rsidRPr="00C27B3C">
        <w:rPr>
          <w:rStyle w:val="Strong"/>
          <w:b/>
          <w:bCs/>
          <w:sz w:val="24"/>
          <w:szCs w:val="24"/>
        </w:rPr>
        <w:t>Declarations</w:t>
      </w:r>
    </w:p>
    <w:p w14:paraId="5AFB9739" w14:textId="77777777" w:rsidR="00C27B3C" w:rsidRPr="00C27B3C" w:rsidRDefault="00C27B3C" w:rsidP="00C27B3C">
      <w:pPr>
        <w:pStyle w:val="Heading3"/>
        <w:rPr>
          <w:sz w:val="24"/>
          <w:szCs w:val="24"/>
        </w:rPr>
      </w:pPr>
      <w:r w:rsidRPr="00C27B3C">
        <w:rPr>
          <w:rStyle w:val="Strong"/>
          <w:b/>
          <w:bCs/>
          <w:sz w:val="24"/>
          <w:szCs w:val="24"/>
        </w:rPr>
        <w:t>Ethical Considerations and Approvals</w:t>
      </w:r>
    </w:p>
    <w:p w14:paraId="00E55820" w14:textId="77777777" w:rsidR="00C27B3C" w:rsidRDefault="00C27B3C" w:rsidP="00C27B3C">
      <w:pPr>
        <w:pStyle w:val="NormalWeb"/>
      </w:pPr>
      <w:r>
        <w:t>Ethical standards were upheld throughout the study. Participants were informed about the purpose of the research, assured that participation was voluntary, and provided verbal consent prior to data collection. Confidentiality and anonymity were fully maintained. All procedures followed the ethical guidelines applicable to social science research in Somalia.</w:t>
      </w:r>
    </w:p>
    <w:p w14:paraId="64BF7C2D" w14:textId="77777777" w:rsidR="00AD32F4" w:rsidRDefault="00AD32F4" w:rsidP="00C27B3C">
      <w:pPr>
        <w:pStyle w:val="NormalWeb"/>
      </w:pPr>
    </w:p>
    <w:p w14:paraId="504F6DE3" w14:textId="77777777" w:rsidR="00AD32F4" w:rsidRDefault="00AD32F4" w:rsidP="00AD32F4">
      <w:pPr>
        <w:pStyle w:val="NormalWeb"/>
      </w:pPr>
      <w:r>
        <w:t>COMPETING INTERESTS DISCLAIMER:</w:t>
      </w:r>
    </w:p>
    <w:p w14:paraId="1237719D" w14:textId="77777777" w:rsidR="00AD32F4" w:rsidRDefault="00AD32F4" w:rsidP="00AD32F4">
      <w:pPr>
        <w:pStyle w:val="NormalWeb"/>
      </w:pPr>
      <w:r>
        <w:t>Authors have declared that they have no known competing financial interests OR non-financial interests OR personal relationships that could have appeared to influence the work reported in this paper.</w:t>
      </w:r>
    </w:p>
    <w:p w14:paraId="740E46D5" w14:textId="77777777" w:rsidR="00AD32F4" w:rsidRDefault="00AD32F4" w:rsidP="00AD32F4">
      <w:pPr>
        <w:pStyle w:val="NormalWeb"/>
      </w:pPr>
    </w:p>
    <w:p w14:paraId="57B7AAD2" w14:textId="77777777" w:rsidR="00AD32F4" w:rsidRDefault="00AD32F4" w:rsidP="00C27B3C">
      <w:pPr>
        <w:pStyle w:val="NormalWeb"/>
      </w:pPr>
    </w:p>
    <w:p w14:paraId="6F6000FA" w14:textId="4CFAA800" w:rsidR="00B90CA2" w:rsidRDefault="00B90CA2" w:rsidP="00BD201E">
      <w:pPr>
        <w:spacing w:line="360" w:lineRule="auto"/>
        <w:jc w:val="both"/>
        <w:rPr>
          <w:rFonts w:ascii="Times New Roman" w:hAnsi="Times New Roman" w:cs="Times New Roman"/>
          <w:color w:val="000000" w:themeColor="text1"/>
          <w:sz w:val="24"/>
          <w:szCs w:val="24"/>
        </w:rPr>
      </w:pPr>
    </w:p>
    <w:p w14:paraId="470BEF7A" w14:textId="2FEEEF3E" w:rsidR="00BB1102" w:rsidRDefault="00BB1102" w:rsidP="00BD201E">
      <w:pPr>
        <w:spacing w:line="360" w:lineRule="auto"/>
        <w:jc w:val="both"/>
        <w:rPr>
          <w:rFonts w:ascii="Times New Roman" w:hAnsi="Times New Roman" w:cs="Times New Roman"/>
          <w:color w:val="000000" w:themeColor="text1"/>
          <w:sz w:val="24"/>
          <w:szCs w:val="24"/>
        </w:rPr>
      </w:pPr>
    </w:p>
    <w:p w14:paraId="7C5CE1C8" w14:textId="77777777" w:rsidR="00BB1102" w:rsidRPr="00A51ADD" w:rsidRDefault="00BB1102" w:rsidP="00BD201E">
      <w:pPr>
        <w:spacing w:line="360" w:lineRule="auto"/>
        <w:jc w:val="both"/>
        <w:rPr>
          <w:rFonts w:ascii="Times New Roman" w:hAnsi="Times New Roman" w:cs="Times New Roman"/>
          <w:color w:val="000000" w:themeColor="text1"/>
          <w:sz w:val="24"/>
          <w:szCs w:val="24"/>
        </w:rPr>
      </w:pPr>
      <w:bookmarkStart w:id="2" w:name="_GoBack"/>
      <w:bookmarkEnd w:id="2"/>
    </w:p>
    <w:p w14:paraId="51126FFB" w14:textId="77777777" w:rsidR="00B90CA2" w:rsidRPr="00A51ADD" w:rsidRDefault="00B90CA2" w:rsidP="00BD201E">
      <w:pPr>
        <w:spacing w:line="360" w:lineRule="auto"/>
        <w:jc w:val="both"/>
        <w:rPr>
          <w:rFonts w:ascii="Times New Roman" w:hAnsi="Times New Roman" w:cs="Times New Roman"/>
          <w:color w:val="000000" w:themeColor="text1"/>
          <w:sz w:val="24"/>
          <w:szCs w:val="24"/>
        </w:rPr>
      </w:pPr>
    </w:p>
    <w:p w14:paraId="4B5EBF15" w14:textId="77777777" w:rsidR="00B90CA2" w:rsidRPr="00A51ADD" w:rsidRDefault="00B90CA2" w:rsidP="00B90CA2">
      <w:pPr>
        <w:spacing w:line="360" w:lineRule="auto"/>
        <w:jc w:val="both"/>
        <w:rPr>
          <w:rFonts w:ascii="Times New Roman" w:hAnsi="Times New Roman" w:cs="Times New Roman"/>
          <w:b/>
          <w:color w:val="000000" w:themeColor="text1"/>
        </w:rPr>
      </w:pPr>
      <w:r w:rsidRPr="00A51ADD">
        <w:rPr>
          <w:rFonts w:ascii="Times New Roman" w:hAnsi="Times New Roman" w:cs="Times New Roman"/>
          <w:b/>
          <w:color w:val="000000" w:themeColor="text1"/>
        </w:rPr>
        <w:t>References</w:t>
      </w:r>
    </w:p>
    <w:p w14:paraId="0CD56CBD" w14:textId="77777777" w:rsidR="00B90CA2" w:rsidRPr="00A51ADD" w:rsidRDefault="00B90CA2" w:rsidP="00C27B3C">
      <w:pPr>
        <w:pStyle w:val="NormalWeb"/>
        <w:ind w:left="720" w:hanging="720"/>
        <w:rPr>
          <w:color w:val="000000" w:themeColor="text1"/>
        </w:rPr>
      </w:pPr>
      <w:proofErr w:type="spellStart"/>
      <w:r w:rsidRPr="00A51ADD">
        <w:rPr>
          <w:color w:val="000000" w:themeColor="text1"/>
        </w:rPr>
        <w:t>Chitakira</w:t>
      </w:r>
      <w:proofErr w:type="spellEnd"/>
      <w:r w:rsidRPr="00A51ADD">
        <w:rPr>
          <w:color w:val="000000" w:themeColor="text1"/>
        </w:rPr>
        <w:t xml:space="preserve">, M., &amp; Ngcobo, N. Z. P. (2021). </w:t>
      </w:r>
      <w:r w:rsidRPr="00A51ADD">
        <w:rPr>
          <w:rStyle w:val="Emphasis"/>
          <w:color w:val="000000" w:themeColor="text1"/>
        </w:rPr>
        <w:t>Uptake of climate-smart agriculture in peri-urban areas of South Africa’s economic hub requires up-scaling.</w:t>
      </w:r>
      <w:r w:rsidRPr="00A51ADD">
        <w:rPr>
          <w:color w:val="000000" w:themeColor="text1"/>
        </w:rPr>
        <w:t xml:space="preserve"> </w:t>
      </w:r>
      <w:r w:rsidRPr="00A51ADD">
        <w:rPr>
          <w:rStyle w:val="Emphasis"/>
          <w:color w:val="000000" w:themeColor="text1"/>
        </w:rPr>
        <w:t>Frontiers in Sustainable Food Systems, 5</w:t>
      </w:r>
      <w:r w:rsidRPr="00A51ADD">
        <w:rPr>
          <w:color w:val="000000" w:themeColor="text1"/>
        </w:rPr>
        <w:t>, 706738. https://doi.org/10.3389/fsufs.2021.706738</w:t>
      </w:r>
    </w:p>
    <w:p w14:paraId="72B9358C" w14:textId="77777777" w:rsidR="00B90CA2" w:rsidRPr="00A51ADD" w:rsidRDefault="00B90CA2" w:rsidP="00C27B3C">
      <w:pPr>
        <w:pStyle w:val="NormalWeb"/>
        <w:ind w:left="720" w:hanging="720"/>
        <w:rPr>
          <w:color w:val="000000" w:themeColor="text1"/>
        </w:rPr>
      </w:pPr>
      <w:r w:rsidRPr="00A51ADD">
        <w:rPr>
          <w:color w:val="000000" w:themeColor="text1"/>
        </w:rPr>
        <w:t xml:space="preserve">Gebremedhin, G., &amp; Gebrekidan, T. (2025). </w:t>
      </w:r>
      <w:r w:rsidRPr="00A51ADD">
        <w:rPr>
          <w:rStyle w:val="Emphasis"/>
          <w:color w:val="000000" w:themeColor="text1"/>
        </w:rPr>
        <w:t>Unveiling the challenges and opportunities of climate change mitigation through climate-smart agriculture in East Africa: A systematic review.</w:t>
      </w:r>
      <w:r w:rsidRPr="00A51ADD">
        <w:rPr>
          <w:color w:val="000000" w:themeColor="text1"/>
        </w:rPr>
        <w:t xml:space="preserve"> </w:t>
      </w:r>
      <w:r w:rsidRPr="00A51ADD">
        <w:rPr>
          <w:rStyle w:val="Emphasis"/>
          <w:color w:val="000000" w:themeColor="text1"/>
        </w:rPr>
        <w:t>International Journal of Climate Change Strategies and Management.</w:t>
      </w:r>
      <w:r w:rsidRPr="00A51ADD">
        <w:rPr>
          <w:color w:val="000000" w:themeColor="text1"/>
        </w:rPr>
        <w:t xml:space="preserve"> https://doi.org/10.1108/ijccsm-09-2024-0159</w:t>
      </w:r>
    </w:p>
    <w:p w14:paraId="4648201D" w14:textId="77777777" w:rsidR="00B90CA2" w:rsidRPr="00A51ADD" w:rsidRDefault="00B90CA2" w:rsidP="00C27B3C">
      <w:pPr>
        <w:pStyle w:val="NormalWeb"/>
        <w:ind w:left="720" w:hanging="720"/>
        <w:rPr>
          <w:color w:val="000000" w:themeColor="text1"/>
        </w:rPr>
      </w:pPr>
      <w:r w:rsidRPr="00A51ADD">
        <w:rPr>
          <w:color w:val="000000" w:themeColor="text1"/>
        </w:rPr>
        <w:t xml:space="preserve">Hassan, A., Mohamed, I., &amp; Yusuf, M. (2021). </w:t>
      </w:r>
      <w:r w:rsidRPr="00A51ADD">
        <w:rPr>
          <w:rStyle w:val="Emphasis"/>
          <w:color w:val="000000" w:themeColor="text1"/>
        </w:rPr>
        <w:t>The potential of climate-smart agriculture in Somalia: Opportunities for resilience building in fragile ecosystems.</w:t>
      </w:r>
      <w:r w:rsidRPr="00A51ADD">
        <w:rPr>
          <w:color w:val="000000" w:themeColor="text1"/>
        </w:rPr>
        <w:t xml:space="preserve"> </w:t>
      </w:r>
      <w:r w:rsidRPr="00A51ADD">
        <w:rPr>
          <w:rStyle w:val="Emphasis"/>
          <w:color w:val="000000" w:themeColor="text1"/>
        </w:rPr>
        <w:t>Somalia Journal of Agricultural Development Studies, 3</w:t>
      </w:r>
      <w:r w:rsidRPr="00A51ADD">
        <w:rPr>
          <w:color w:val="000000" w:themeColor="text1"/>
        </w:rPr>
        <w:t xml:space="preserve">(2), 45–59. </w:t>
      </w:r>
    </w:p>
    <w:p w14:paraId="5804D3DF" w14:textId="77777777" w:rsidR="00B90CA2" w:rsidRPr="00A51ADD" w:rsidRDefault="00B90CA2" w:rsidP="00C27B3C">
      <w:pPr>
        <w:pStyle w:val="NormalWeb"/>
        <w:ind w:left="720" w:hanging="720"/>
        <w:rPr>
          <w:color w:val="000000" w:themeColor="text1"/>
        </w:rPr>
      </w:pPr>
      <w:proofErr w:type="spellStart"/>
      <w:r w:rsidRPr="00A51ADD">
        <w:rPr>
          <w:color w:val="000000" w:themeColor="text1"/>
        </w:rPr>
        <w:t>Kandagor</w:t>
      </w:r>
      <w:proofErr w:type="spellEnd"/>
      <w:r w:rsidRPr="00A51ADD">
        <w:rPr>
          <w:color w:val="000000" w:themeColor="text1"/>
        </w:rPr>
        <w:t xml:space="preserve">, J., Juliet, A., &amp; Oloo, M. (2021). </w:t>
      </w:r>
      <w:r w:rsidRPr="00A51ADD">
        <w:rPr>
          <w:rStyle w:val="Emphasis"/>
          <w:color w:val="000000" w:themeColor="text1"/>
        </w:rPr>
        <w:t>The role of urban agriculture in enhancing food security and livelihoods in African cities.</w:t>
      </w:r>
      <w:r w:rsidRPr="00A51ADD">
        <w:rPr>
          <w:color w:val="000000" w:themeColor="text1"/>
        </w:rPr>
        <w:t xml:space="preserve"> </w:t>
      </w:r>
      <w:r w:rsidRPr="00A51ADD">
        <w:rPr>
          <w:rStyle w:val="Emphasis"/>
          <w:color w:val="000000" w:themeColor="text1"/>
        </w:rPr>
        <w:t>Urban Sustainability Review, 7</w:t>
      </w:r>
      <w:r w:rsidRPr="00A51ADD">
        <w:rPr>
          <w:color w:val="000000" w:themeColor="text1"/>
        </w:rPr>
        <w:t>(1), 25–41.</w:t>
      </w:r>
    </w:p>
    <w:p w14:paraId="4C40FBF6" w14:textId="77777777" w:rsidR="00B90CA2" w:rsidRPr="00A51ADD" w:rsidRDefault="00B90CA2" w:rsidP="00C27B3C">
      <w:pPr>
        <w:pStyle w:val="NormalWeb"/>
        <w:ind w:left="720" w:hanging="720"/>
        <w:rPr>
          <w:color w:val="000000" w:themeColor="text1"/>
        </w:rPr>
      </w:pPr>
      <w:r w:rsidRPr="00A51ADD">
        <w:rPr>
          <w:color w:val="000000" w:themeColor="text1"/>
        </w:rPr>
        <w:t xml:space="preserve">Mogaka, L., &amp; Lydia, T. (2020). </w:t>
      </w:r>
      <w:r w:rsidRPr="00A51ADD">
        <w:rPr>
          <w:rStyle w:val="Emphasis"/>
          <w:color w:val="000000" w:themeColor="text1"/>
        </w:rPr>
        <w:t>Urban agriculture and food security in East Africa: Challenges and opportunities.</w:t>
      </w:r>
      <w:r w:rsidRPr="00A51ADD">
        <w:rPr>
          <w:color w:val="000000" w:themeColor="text1"/>
        </w:rPr>
        <w:t xml:space="preserve"> </w:t>
      </w:r>
      <w:r w:rsidRPr="00A51ADD">
        <w:rPr>
          <w:rStyle w:val="Emphasis"/>
          <w:color w:val="000000" w:themeColor="text1"/>
        </w:rPr>
        <w:t>African Journal of Sustainable Development, 12</w:t>
      </w:r>
      <w:r w:rsidRPr="00A51ADD">
        <w:rPr>
          <w:color w:val="000000" w:themeColor="text1"/>
        </w:rPr>
        <w:t xml:space="preserve">(3), 112–126. </w:t>
      </w:r>
    </w:p>
    <w:p w14:paraId="740EE00F" w14:textId="77777777" w:rsidR="00B90CA2" w:rsidRPr="00A51ADD" w:rsidRDefault="00B90CA2" w:rsidP="00C27B3C">
      <w:pPr>
        <w:pStyle w:val="NormalWeb"/>
        <w:ind w:left="720" w:hanging="720"/>
        <w:rPr>
          <w:color w:val="000000" w:themeColor="text1"/>
        </w:rPr>
      </w:pPr>
      <w:r w:rsidRPr="00A51ADD">
        <w:rPr>
          <w:color w:val="000000" w:themeColor="text1"/>
        </w:rPr>
        <w:t xml:space="preserve">Mnukwa, M. L., </w:t>
      </w:r>
      <w:proofErr w:type="spellStart"/>
      <w:r w:rsidRPr="00A51ADD">
        <w:rPr>
          <w:color w:val="000000" w:themeColor="text1"/>
        </w:rPr>
        <w:t>Mdoda</w:t>
      </w:r>
      <w:proofErr w:type="spellEnd"/>
      <w:r w:rsidRPr="00A51ADD">
        <w:rPr>
          <w:color w:val="000000" w:themeColor="text1"/>
        </w:rPr>
        <w:t xml:space="preserve">, L., &amp; </w:t>
      </w:r>
      <w:proofErr w:type="spellStart"/>
      <w:r w:rsidRPr="00A51ADD">
        <w:rPr>
          <w:color w:val="000000" w:themeColor="text1"/>
        </w:rPr>
        <w:t>Mudhara</w:t>
      </w:r>
      <w:proofErr w:type="spellEnd"/>
      <w:r w:rsidRPr="00A51ADD">
        <w:rPr>
          <w:color w:val="000000" w:themeColor="text1"/>
        </w:rPr>
        <w:t xml:space="preserve">, M. (2025). </w:t>
      </w:r>
      <w:r w:rsidRPr="00A51ADD">
        <w:rPr>
          <w:rStyle w:val="Emphasis"/>
          <w:color w:val="000000" w:themeColor="text1"/>
        </w:rPr>
        <w:t>Assessing the adoption and impact of climate-smart agricultural practices on smallholder maize farmers’ livelihoods in Sub-Saharan Africa: A systematic review.</w:t>
      </w:r>
      <w:r w:rsidRPr="00A51ADD">
        <w:rPr>
          <w:color w:val="000000" w:themeColor="text1"/>
        </w:rPr>
        <w:t xml:space="preserve"> </w:t>
      </w:r>
      <w:r w:rsidRPr="00A51ADD">
        <w:rPr>
          <w:rStyle w:val="Emphasis"/>
          <w:color w:val="000000" w:themeColor="text1"/>
        </w:rPr>
        <w:t>Frontiers in Sustainable Food Systems.</w:t>
      </w:r>
      <w:r w:rsidRPr="00A51ADD">
        <w:rPr>
          <w:color w:val="000000" w:themeColor="text1"/>
        </w:rPr>
        <w:t xml:space="preserve"> https://doi.org/10.3389/fsufs.2025.1543805</w:t>
      </w:r>
    </w:p>
    <w:p w14:paraId="79B69B87" w14:textId="77777777" w:rsidR="00B90CA2" w:rsidRPr="00A51ADD" w:rsidRDefault="00B90CA2" w:rsidP="00C27B3C">
      <w:pPr>
        <w:pStyle w:val="NormalWeb"/>
        <w:ind w:left="720" w:hanging="720"/>
        <w:rPr>
          <w:color w:val="000000" w:themeColor="text1"/>
        </w:rPr>
      </w:pPr>
      <w:r w:rsidRPr="00A51ADD">
        <w:rPr>
          <w:color w:val="000000" w:themeColor="text1"/>
        </w:rPr>
        <w:t xml:space="preserve">Njeru, M., Wambui, E., &amp; Kimani, J. (2022). </w:t>
      </w:r>
      <w:r w:rsidRPr="00A51ADD">
        <w:rPr>
          <w:rStyle w:val="Emphasis"/>
          <w:color w:val="000000" w:themeColor="text1"/>
        </w:rPr>
        <w:t>Adoption of climate-smart agriculture practices in urban and peri-urban areas of Kenya.</w:t>
      </w:r>
      <w:r w:rsidRPr="00A51ADD">
        <w:rPr>
          <w:color w:val="000000" w:themeColor="text1"/>
        </w:rPr>
        <w:t xml:space="preserve"> </w:t>
      </w:r>
      <w:r w:rsidRPr="00A51ADD">
        <w:rPr>
          <w:rStyle w:val="Emphasis"/>
          <w:color w:val="000000" w:themeColor="text1"/>
        </w:rPr>
        <w:t>Journal of Environmental Management and Sustainability, 14</w:t>
      </w:r>
      <w:r w:rsidRPr="00A51ADD">
        <w:rPr>
          <w:color w:val="000000" w:themeColor="text1"/>
        </w:rPr>
        <w:t xml:space="preserve">(2), 54–67. </w:t>
      </w:r>
    </w:p>
    <w:p w14:paraId="6D798273" w14:textId="77777777" w:rsidR="00B90CA2" w:rsidRPr="00A51ADD" w:rsidRDefault="00B90CA2" w:rsidP="00C27B3C">
      <w:pPr>
        <w:pStyle w:val="NormalWeb"/>
        <w:ind w:left="720" w:hanging="720"/>
        <w:rPr>
          <w:color w:val="000000" w:themeColor="text1"/>
        </w:rPr>
      </w:pPr>
      <w:r w:rsidRPr="00A51ADD">
        <w:rPr>
          <w:color w:val="000000" w:themeColor="text1"/>
        </w:rPr>
        <w:t xml:space="preserve">Rosenstock, T. S., Lamanna, C., Chesterman, S., &amp; Thornton, P. K. (2015). </w:t>
      </w:r>
      <w:r w:rsidRPr="00A51ADD">
        <w:rPr>
          <w:rStyle w:val="Emphasis"/>
          <w:color w:val="000000" w:themeColor="text1"/>
        </w:rPr>
        <w:t>What is the scientific basis for climate-smart agriculture?</w:t>
      </w:r>
      <w:r w:rsidRPr="00A51ADD">
        <w:rPr>
          <w:color w:val="000000" w:themeColor="text1"/>
        </w:rPr>
        <w:t xml:space="preserve"> </w:t>
      </w:r>
      <w:r w:rsidRPr="00A51ADD">
        <w:rPr>
          <w:rStyle w:val="Emphasis"/>
          <w:color w:val="000000" w:themeColor="text1"/>
        </w:rPr>
        <w:t>Global Change Biology, 21</w:t>
      </w:r>
      <w:r w:rsidRPr="00A51ADD">
        <w:rPr>
          <w:color w:val="000000" w:themeColor="text1"/>
        </w:rPr>
        <w:t xml:space="preserve">(12), 4809–4822. </w:t>
      </w:r>
    </w:p>
    <w:p w14:paraId="698E7215" w14:textId="77777777" w:rsidR="00B90CA2" w:rsidRPr="00A51ADD" w:rsidRDefault="00B90CA2" w:rsidP="00C27B3C">
      <w:pPr>
        <w:pStyle w:val="NormalWeb"/>
        <w:ind w:left="720" w:hanging="720"/>
        <w:rPr>
          <w:color w:val="000000" w:themeColor="text1"/>
        </w:rPr>
      </w:pPr>
      <w:r w:rsidRPr="00A51ADD">
        <w:rPr>
          <w:color w:val="000000" w:themeColor="text1"/>
        </w:rPr>
        <w:t xml:space="preserve">Tilahun, G., </w:t>
      </w:r>
      <w:proofErr w:type="spellStart"/>
      <w:r w:rsidRPr="00A51ADD">
        <w:rPr>
          <w:color w:val="000000" w:themeColor="text1"/>
        </w:rPr>
        <w:t>Bantider</w:t>
      </w:r>
      <w:proofErr w:type="spellEnd"/>
      <w:r w:rsidRPr="00A51ADD">
        <w:rPr>
          <w:color w:val="000000" w:themeColor="text1"/>
        </w:rPr>
        <w:t xml:space="preserve">, A., &amp; </w:t>
      </w:r>
      <w:proofErr w:type="spellStart"/>
      <w:r w:rsidRPr="00A51ADD">
        <w:rPr>
          <w:color w:val="000000" w:themeColor="text1"/>
        </w:rPr>
        <w:t>Yayeh</w:t>
      </w:r>
      <w:proofErr w:type="spellEnd"/>
      <w:r w:rsidRPr="00A51ADD">
        <w:rPr>
          <w:color w:val="000000" w:themeColor="text1"/>
        </w:rPr>
        <w:t xml:space="preserve">, D. (2024). </w:t>
      </w:r>
      <w:r w:rsidRPr="00A51ADD">
        <w:rPr>
          <w:rStyle w:val="Emphasis"/>
          <w:color w:val="000000" w:themeColor="text1"/>
        </w:rPr>
        <w:t>Empirical and methodological foundations on the impact of climate-smart agriculture on food security studies: Review.</w:t>
      </w:r>
      <w:r w:rsidRPr="00A51ADD">
        <w:rPr>
          <w:color w:val="000000" w:themeColor="text1"/>
        </w:rPr>
        <w:t xml:space="preserve"> </w:t>
      </w:r>
      <w:proofErr w:type="spellStart"/>
      <w:r w:rsidRPr="00A51ADD">
        <w:rPr>
          <w:rStyle w:val="Emphasis"/>
          <w:color w:val="000000" w:themeColor="text1"/>
        </w:rPr>
        <w:t>Heliyon</w:t>
      </w:r>
      <w:proofErr w:type="spellEnd"/>
      <w:r w:rsidRPr="00A51ADD">
        <w:rPr>
          <w:rStyle w:val="Emphasis"/>
          <w:color w:val="000000" w:themeColor="text1"/>
        </w:rPr>
        <w:t>, 11</w:t>
      </w:r>
      <w:r w:rsidRPr="00A51ADD">
        <w:rPr>
          <w:color w:val="000000" w:themeColor="text1"/>
        </w:rPr>
        <w:t>, e41242. https://doi.org/10.1016/j.heliyon.2024.e41242</w:t>
      </w:r>
    </w:p>
    <w:p w14:paraId="18BB76A8" w14:textId="77777777" w:rsidR="00B90CA2" w:rsidRPr="00A51ADD" w:rsidRDefault="00B90CA2" w:rsidP="00C27B3C">
      <w:pPr>
        <w:pStyle w:val="NormalWeb"/>
        <w:ind w:left="720" w:hanging="720"/>
        <w:rPr>
          <w:color w:val="000000" w:themeColor="text1"/>
        </w:rPr>
      </w:pPr>
      <w:r w:rsidRPr="00A51ADD">
        <w:rPr>
          <w:color w:val="000000" w:themeColor="text1"/>
        </w:rPr>
        <w:t xml:space="preserve">Warsame, A. (2024). </w:t>
      </w:r>
      <w:r w:rsidRPr="00A51ADD">
        <w:rPr>
          <w:rStyle w:val="Emphasis"/>
          <w:color w:val="000000" w:themeColor="text1"/>
        </w:rPr>
        <w:t>Urban agriculture and food security in Mogadishu: Pathways to resilience and sustainable livelihoods.</w:t>
      </w:r>
      <w:r w:rsidRPr="00A51ADD">
        <w:rPr>
          <w:color w:val="000000" w:themeColor="text1"/>
        </w:rPr>
        <w:t xml:space="preserve"> </w:t>
      </w:r>
      <w:r w:rsidRPr="00A51ADD">
        <w:rPr>
          <w:rStyle w:val="Emphasis"/>
          <w:color w:val="000000" w:themeColor="text1"/>
        </w:rPr>
        <w:t>Journal of African Urban Studies, 6</w:t>
      </w:r>
      <w:r w:rsidRPr="00A51ADD">
        <w:rPr>
          <w:color w:val="000000" w:themeColor="text1"/>
        </w:rPr>
        <w:t xml:space="preserve">(1), 75–92. </w:t>
      </w:r>
    </w:p>
    <w:p w14:paraId="6AC3DB80" w14:textId="77777777" w:rsidR="00B90CA2" w:rsidRPr="00A51ADD" w:rsidRDefault="00B90CA2" w:rsidP="00C27B3C">
      <w:pPr>
        <w:spacing w:line="360" w:lineRule="auto"/>
        <w:ind w:left="720" w:hanging="720"/>
        <w:jc w:val="both"/>
        <w:rPr>
          <w:rFonts w:ascii="Times New Roman" w:hAnsi="Times New Roman" w:cs="Times New Roman"/>
          <w:color w:val="000000" w:themeColor="text1"/>
          <w:sz w:val="24"/>
          <w:szCs w:val="24"/>
        </w:rPr>
      </w:pPr>
    </w:p>
    <w:sectPr w:rsidR="00B90CA2" w:rsidRPr="00A51AD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A3BC2" w14:textId="77777777" w:rsidR="00072F46" w:rsidRDefault="00072F46" w:rsidP="001542C6">
      <w:pPr>
        <w:spacing w:after="0" w:line="240" w:lineRule="auto"/>
      </w:pPr>
      <w:r>
        <w:separator/>
      </w:r>
    </w:p>
  </w:endnote>
  <w:endnote w:type="continuationSeparator" w:id="0">
    <w:p w14:paraId="5C8DC2A2" w14:textId="77777777" w:rsidR="00072F46" w:rsidRDefault="00072F46" w:rsidP="00154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CF63B" w14:textId="77777777" w:rsidR="00BB1102" w:rsidRDefault="00BB1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C776" w14:textId="77777777" w:rsidR="00BB1102" w:rsidRDefault="00BB1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FFB3" w14:textId="77777777" w:rsidR="00BB1102" w:rsidRDefault="00BB1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C9549" w14:textId="77777777" w:rsidR="00072F46" w:rsidRDefault="00072F46" w:rsidP="001542C6">
      <w:pPr>
        <w:spacing w:after="0" w:line="240" w:lineRule="auto"/>
      </w:pPr>
      <w:r>
        <w:separator/>
      </w:r>
    </w:p>
  </w:footnote>
  <w:footnote w:type="continuationSeparator" w:id="0">
    <w:p w14:paraId="605DB6C9" w14:textId="77777777" w:rsidR="00072F46" w:rsidRDefault="00072F46" w:rsidP="00154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4D88" w14:textId="1D3A175B" w:rsidR="00BB1102" w:rsidRDefault="00BB1102">
    <w:pPr>
      <w:pStyle w:val="Header"/>
    </w:pPr>
    <w:r>
      <w:rPr>
        <w:noProof/>
      </w:rPr>
      <w:pict w14:anchorId="0662F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51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3649" w14:textId="33468928" w:rsidR="00BB1102" w:rsidRDefault="00BB1102">
    <w:pPr>
      <w:pStyle w:val="Header"/>
    </w:pPr>
    <w:r>
      <w:rPr>
        <w:noProof/>
      </w:rPr>
      <w:pict w14:anchorId="6DF6E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51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5DDEA" w14:textId="45BD9679" w:rsidR="00BB1102" w:rsidRDefault="00BB1102">
    <w:pPr>
      <w:pStyle w:val="Header"/>
    </w:pPr>
    <w:r>
      <w:rPr>
        <w:noProof/>
      </w:rPr>
      <w:pict w14:anchorId="1113F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51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B05"/>
    <w:multiLevelType w:val="multilevel"/>
    <w:tmpl w:val="44AC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D6F06"/>
    <w:multiLevelType w:val="hybridMultilevel"/>
    <w:tmpl w:val="2264AFE8"/>
    <w:lvl w:ilvl="0" w:tplc="646E3E8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0E0195"/>
    <w:multiLevelType w:val="multilevel"/>
    <w:tmpl w:val="D05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96C21"/>
    <w:multiLevelType w:val="multilevel"/>
    <w:tmpl w:val="0F42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C5EA2"/>
    <w:multiLevelType w:val="multilevel"/>
    <w:tmpl w:val="8E38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B4B6B"/>
    <w:multiLevelType w:val="multilevel"/>
    <w:tmpl w:val="1506C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83DC7"/>
    <w:multiLevelType w:val="multilevel"/>
    <w:tmpl w:val="5AA2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12626"/>
    <w:multiLevelType w:val="multilevel"/>
    <w:tmpl w:val="6A6E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B68D1"/>
    <w:multiLevelType w:val="multilevel"/>
    <w:tmpl w:val="B8EC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C109DB"/>
    <w:multiLevelType w:val="multilevel"/>
    <w:tmpl w:val="A75C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D478F"/>
    <w:multiLevelType w:val="multilevel"/>
    <w:tmpl w:val="DA26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9F4B53"/>
    <w:multiLevelType w:val="multilevel"/>
    <w:tmpl w:val="D298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931FCD"/>
    <w:multiLevelType w:val="multilevel"/>
    <w:tmpl w:val="5CC8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CF041E"/>
    <w:multiLevelType w:val="multilevel"/>
    <w:tmpl w:val="5ADC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4144A9"/>
    <w:multiLevelType w:val="multilevel"/>
    <w:tmpl w:val="75605CC4"/>
    <w:lvl w:ilvl="0">
      <w:start w:val="1"/>
      <w:numFmt w:val="decimal"/>
      <w:lvlText w:val="%1."/>
      <w:lvlJc w:val="left"/>
      <w:pPr>
        <w:ind w:left="720" w:hanging="360"/>
      </w:p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F525175"/>
    <w:multiLevelType w:val="multilevel"/>
    <w:tmpl w:val="6722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2"/>
  </w:num>
  <w:num w:numId="4">
    <w:abstractNumId w:val="9"/>
  </w:num>
  <w:num w:numId="5">
    <w:abstractNumId w:val="10"/>
  </w:num>
  <w:num w:numId="6">
    <w:abstractNumId w:val="13"/>
  </w:num>
  <w:num w:numId="7">
    <w:abstractNumId w:val="2"/>
  </w:num>
  <w:num w:numId="8">
    <w:abstractNumId w:val="7"/>
  </w:num>
  <w:num w:numId="9">
    <w:abstractNumId w:val="6"/>
  </w:num>
  <w:num w:numId="10">
    <w:abstractNumId w:val="3"/>
  </w:num>
  <w:num w:numId="11">
    <w:abstractNumId w:val="15"/>
  </w:num>
  <w:num w:numId="12">
    <w:abstractNumId w:val="1"/>
  </w:num>
  <w:num w:numId="13">
    <w:abstractNumId w:val="8"/>
  </w:num>
  <w:num w:numId="14">
    <w:abstractNumId w:val="14"/>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D1B"/>
    <w:rsid w:val="000313E4"/>
    <w:rsid w:val="00072F46"/>
    <w:rsid w:val="00074F81"/>
    <w:rsid w:val="00077276"/>
    <w:rsid w:val="000A419D"/>
    <w:rsid w:val="000C6A14"/>
    <w:rsid w:val="000D48A0"/>
    <w:rsid w:val="001325BB"/>
    <w:rsid w:val="001542C6"/>
    <w:rsid w:val="001869FD"/>
    <w:rsid w:val="001A5F2C"/>
    <w:rsid w:val="001B3CA5"/>
    <w:rsid w:val="001E77DC"/>
    <w:rsid w:val="00221344"/>
    <w:rsid w:val="00231F66"/>
    <w:rsid w:val="00234BA9"/>
    <w:rsid w:val="00276A84"/>
    <w:rsid w:val="00283FBE"/>
    <w:rsid w:val="002928FA"/>
    <w:rsid w:val="002B1462"/>
    <w:rsid w:val="00302315"/>
    <w:rsid w:val="003072A6"/>
    <w:rsid w:val="00317142"/>
    <w:rsid w:val="00322302"/>
    <w:rsid w:val="00336201"/>
    <w:rsid w:val="00337AD5"/>
    <w:rsid w:val="0037530A"/>
    <w:rsid w:val="00380DE6"/>
    <w:rsid w:val="00397E0C"/>
    <w:rsid w:val="00420899"/>
    <w:rsid w:val="0044400A"/>
    <w:rsid w:val="004C2B95"/>
    <w:rsid w:val="004D0FAD"/>
    <w:rsid w:val="00500899"/>
    <w:rsid w:val="005351EA"/>
    <w:rsid w:val="00545FDC"/>
    <w:rsid w:val="005B7F49"/>
    <w:rsid w:val="005C7397"/>
    <w:rsid w:val="005E2EF5"/>
    <w:rsid w:val="00621D71"/>
    <w:rsid w:val="00625B0C"/>
    <w:rsid w:val="00650D1B"/>
    <w:rsid w:val="006C3611"/>
    <w:rsid w:val="007109F4"/>
    <w:rsid w:val="007371DC"/>
    <w:rsid w:val="00737994"/>
    <w:rsid w:val="00743B3E"/>
    <w:rsid w:val="00770700"/>
    <w:rsid w:val="007718A6"/>
    <w:rsid w:val="00772988"/>
    <w:rsid w:val="007A51FD"/>
    <w:rsid w:val="00823C4E"/>
    <w:rsid w:val="00883C9A"/>
    <w:rsid w:val="008A2030"/>
    <w:rsid w:val="008B2DB1"/>
    <w:rsid w:val="008D68C1"/>
    <w:rsid w:val="00934FC2"/>
    <w:rsid w:val="00935B1D"/>
    <w:rsid w:val="0095594B"/>
    <w:rsid w:val="009773E1"/>
    <w:rsid w:val="00981C91"/>
    <w:rsid w:val="009A28F6"/>
    <w:rsid w:val="009D238E"/>
    <w:rsid w:val="00A15E79"/>
    <w:rsid w:val="00A51ADD"/>
    <w:rsid w:val="00A95EAA"/>
    <w:rsid w:val="00AB16EE"/>
    <w:rsid w:val="00AB4084"/>
    <w:rsid w:val="00AD32F4"/>
    <w:rsid w:val="00B04890"/>
    <w:rsid w:val="00B12EBC"/>
    <w:rsid w:val="00B33E33"/>
    <w:rsid w:val="00B45CAF"/>
    <w:rsid w:val="00B5085E"/>
    <w:rsid w:val="00B54726"/>
    <w:rsid w:val="00B8380B"/>
    <w:rsid w:val="00B90CA2"/>
    <w:rsid w:val="00BB1102"/>
    <w:rsid w:val="00BD201E"/>
    <w:rsid w:val="00C27B3C"/>
    <w:rsid w:val="00C463EC"/>
    <w:rsid w:val="00C563F4"/>
    <w:rsid w:val="00CB3AAD"/>
    <w:rsid w:val="00D44C8C"/>
    <w:rsid w:val="00D51A79"/>
    <w:rsid w:val="00DA5945"/>
    <w:rsid w:val="00E468EF"/>
    <w:rsid w:val="00EA5EE2"/>
    <w:rsid w:val="00EF07AC"/>
    <w:rsid w:val="00EF0ED0"/>
    <w:rsid w:val="00F2721B"/>
    <w:rsid w:val="00F55A56"/>
    <w:rsid w:val="00F73D93"/>
    <w:rsid w:val="00FB18E4"/>
    <w:rsid w:val="00FC5776"/>
    <w:rsid w:val="00FF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85488B"/>
  <w15:chartTrackingRefBased/>
  <w15:docId w15:val="{9245E2A4-8C04-40E3-9F79-56A8A649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50D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0D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0D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0D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0D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0D1B"/>
    <w:rPr>
      <w:rFonts w:ascii="Times New Roman" w:eastAsia="Times New Roman" w:hAnsi="Times New Roman" w:cs="Times New Roman"/>
      <w:b/>
      <w:bCs/>
      <w:sz w:val="24"/>
      <w:szCs w:val="24"/>
    </w:rPr>
  </w:style>
  <w:style w:type="character" w:styleId="Strong">
    <w:name w:val="Strong"/>
    <w:basedOn w:val="DefaultParagraphFont"/>
    <w:uiPriority w:val="22"/>
    <w:qFormat/>
    <w:rsid w:val="00650D1B"/>
    <w:rPr>
      <w:b/>
      <w:bCs/>
    </w:rPr>
  </w:style>
  <w:style w:type="paragraph" w:styleId="NormalWeb">
    <w:name w:val="Normal (Web)"/>
    <w:basedOn w:val="Normal"/>
    <w:uiPriority w:val="99"/>
    <w:unhideWhenUsed/>
    <w:rsid w:val="00650D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50D1B"/>
    <w:rPr>
      <w:i/>
      <w:iCs/>
    </w:rPr>
  </w:style>
  <w:style w:type="character" w:customStyle="1" w:styleId="katex-mathml">
    <w:name w:val="katex-mathml"/>
    <w:basedOn w:val="DefaultParagraphFont"/>
    <w:rsid w:val="00650D1B"/>
  </w:style>
  <w:style w:type="character" w:customStyle="1" w:styleId="mord">
    <w:name w:val="mord"/>
    <w:basedOn w:val="DefaultParagraphFont"/>
    <w:rsid w:val="00650D1B"/>
  </w:style>
  <w:style w:type="character" w:customStyle="1" w:styleId="mrel">
    <w:name w:val="mrel"/>
    <w:basedOn w:val="DefaultParagraphFont"/>
    <w:rsid w:val="00650D1B"/>
  </w:style>
  <w:style w:type="character" w:customStyle="1" w:styleId="mopen">
    <w:name w:val="mopen"/>
    <w:basedOn w:val="DefaultParagraphFont"/>
    <w:rsid w:val="00650D1B"/>
  </w:style>
  <w:style w:type="character" w:customStyle="1" w:styleId="mbin">
    <w:name w:val="mbin"/>
    <w:basedOn w:val="DefaultParagraphFont"/>
    <w:rsid w:val="00650D1B"/>
  </w:style>
  <w:style w:type="character" w:customStyle="1" w:styleId="mclose">
    <w:name w:val="mclose"/>
    <w:basedOn w:val="DefaultParagraphFont"/>
    <w:rsid w:val="00650D1B"/>
  </w:style>
  <w:style w:type="character" w:customStyle="1" w:styleId="vlist-s">
    <w:name w:val="vlist-s"/>
    <w:basedOn w:val="DefaultParagraphFont"/>
    <w:rsid w:val="00650D1B"/>
  </w:style>
  <w:style w:type="character" w:customStyle="1" w:styleId="mop">
    <w:name w:val="mop"/>
    <w:basedOn w:val="DefaultParagraphFont"/>
    <w:rsid w:val="00650D1B"/>
  </w:style>
  <w:style w:type="paragraph" w:styleId="ListParagraph">
    <w:name w:val="List Paragraph"/>
    <w:basedOn w:val="Normal"/>
    <w:uiPriority w:val="34"/>
    <w:qFormat/>
    <w:rsid w:val="00650D1B"/>
    <w:pPr>
      <w:ind w:left="720"/>
      <w:contextualSpacing/>
    </w:pPr>
    <w:rPr>
      <w:kern w:val="2"/>
      <w14:ligatures w14:val="standardContextual"/>
    </w:rPr>
  </w:style>
  <w:style w:type="table" w:styleId="TableGrid">
    <w:name w:val="Table Grid"/>
    <w:basedOn w:val="TableNormal"/>
    <w:uiPriority w:val="39"/>
    <w:rsid w:val="00B04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C6"/>
  </w:style>
  <w:style w:type="paragraph" w:styleId="Footer">
    <w:name w:val="footer"/>
    <w:basedOn w:val="Normal"/>
    <w:link w:val="FooterChar"/>
    <w:uiPriority w:val="99"/>
    <w:unhideWhenUsed/>
    <w:rsid w:val="00154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C6"/>
  </w:style>
  <w:style w:type="character" w:styleId="Hyperlink">
    <w:name w:val="Hyperlink"/>
    <w:basedOn w:val="DefaultParagraphFont"/>
    <w:uiPriority w:val="99"/>
    <w:unhideWhenUsed/>
    <w:rsid w:val="007718A6"/>
    <w:rPr>
      <w:color w:val="0563C1" w:themeColor="hyperlink"/>
      <w:u w:val="single"/>
    </w:rPr>
  </w:style>
  <w:style w:type="character" w:styleId="UnresolvedMention">
    <w:name w:val="Unresolved Mention"/>
    <w:basedOn w:val="DefaultParagraphFont"/>
    <w:uiPriority w:val="99"/>
    <w:semiHidden/>
    <w:unhideWhenUsed/>
    <w:rsid w:val="00771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6740">
      <w:bodyDiv w:val="1"/>
      <w:marLeft w:val="0"/>
      <w:marRight w:val="0"/>
      <w:marTop w:val="0"/>
      <w:marBottom w:val="0"/>
      <w:divBdr>
        <w:top w:val="none" w:sz="0" w:space="0" w:color="auto"/>
        <w:left w:val="none" w:sz="0" w:space="0" w:color="auto"/>
        <w:bottom w:val="none" w:sz="0" w:space="0" w:color="auto"/>
        <w:right w:val="none" w:sz="0" w:space="0" w:color="auto"/>
      </w:divBdr>
      <w:divsChild>
        <w:div w:id="553198116">
          <w:marLeft w:val="0"/>
          <w:marRight w:val="0"/>
          <w:marTop w:val="0"/>
          <w:marBottom w:val="0"/>
          <w:divBdr>
            <w:top w:val="none" w:sz="0" w:space="0" w:color="auto"/>
            <w:left w:val="none" w:sz="0" w:space="0" w:color="auto"/>
            <w:bottom w:val="none" w:sz="0" w:space="0" w:color="auto"/>
            <w:right w:val="none" w:sz="0" w:space="0" w:color="auto"/>
          </w:divBdr>
          <w:divsChild>
            <w:div w:id="1855613540">
              <w:marLeft w:val="0"/>
              <w:marRight w:val="0"/>
              <w:marTop w:val="0"/>
              <w:marBottom w:val="0"/>
              <w:divBdr>
                <w:top w:val="none" w:sz="0" w:space="0" w:color="auto"/>
                <w:left w:val="none" w:sz="0" w:space="0" w:color="auto"/>
                <w:bottom w:val="none" w:sz="0" w:space="0" w:color="auto"/>
                <w:right w:val="none" w:sz="0" w:space="0" w:color="auto"/>
              </w:divBdr>
            </w:div>
          </w:divsChild>
        </w:div>
        <w:div w:id="2048141718">
          <w:marLeft w:val="0"/>
          <w:marRight w:val="0"/>
          <w:marTop w:val="0"/>
          <w:marBottom w:val="0"/>
          <w:divBdr>
            <w:top w:val="none" w:sz="0" w:space="0" w:color="auto"/>
            <w:left w:val="none" w:sz="0" w:space="0" w:color="auto"/>
            <w:bottom w:val="none" w:sz="0" w:space="0" w:color="auto"/>
            <w:right w:val="none" w:sz="0" w:space="0" w:color="auto"/>
          </w:divBdr>
          <w:divsChild>
            <w:div w:id="4061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2378">
      <w:bodyDiv w:val="1"/>
      <w:marLeft w:val="0"/>
      <w:marRight w:val="0"/>
      <w:marTop w:val="0"/>
      <w:marBottom w:val="0"/>
      <w:divBdr>
        <w:top w:val="none" w:sz="0" w:space="0" w:color="auto"/>
        <w:left w:val="none" w:sz="0" w:space="0" w:color="auto"/>
        <w:bottom w:val="none" w:sz="0" w:space="0" w:color="auto"/>
        <w:right w:val="none" w:sz="0" w:space="0" w:color="auto"/>
      </w:divBdr>
      <w:divsChild>
        <w:div w:id="8993521">
          <w:marLeft w:val="0"/>
          <w:marRight w:val="0"/>
          <w:marTop w:val="0"/>
          <w:marBottom w:val="0"/>
          <w:divBdr>
            <w:top w:val="none" w:sz="0" w:space="0" w:color="auto"/>
            <w:left w:val="none" w:sz="0" w:space="0" w:color="auto"/>
            <w:bottom w:val="none" w:sz="0" w:space="0" w:color="auto"/>
            <w:right w:val="none" w:sz="0" w:space="0" w:color="auto"/>
          </w:divBdr>
        </w:div>
      </w:divsChild>
    </w:div>
    <w:div w:id="167256773">
      <w:bodyDiv w:val="1"/>
      <w:marLeft w:val="0"/>
      <w:marRight w:val="0"/>
      <w:marTop w:val="0"/>
      <w:marBottom w:val="0"/>
      <w:divBdr>
        <w:top w:val="none" w:sz="0" w:space="0" w:color="auto"/>
        <w:left w:val="none" w:sz="0" w:space="0" w:color="auto"/>
        <w:bottom w:val="none" w:sz="0" w:space="0" w:color="auto"/>
        <w:right w:val="none" w:sz="0" w:space="0" w:color="auto"/>
      </w:divBdr>
    </w:div>
    <w:div w:id="237984627">
      <w:bodyDiv w:val="1"/>
      <w:marLeft w:val="0"/>
      <w:marRight w:val="0"/>
      <w:marTop w:val="0"/>
      <w:marBottom w:val="0"/>
      <w:divBdr>
        <w:top w:val="none" w:sz="0" w:space="0" w:color="auto"/>
        <w:left w:val="none" w:sz="0" w:space="0" w:color="auto"/>
        <w:bottom w:val="none" w:sz="0" w:space="0" w:color="auto"/>
        <w:right w:val="none" w:sz="0" w:space="0" w:color="auto"/>
      </w:divBdr>
      <w:divsChild>
        <w:div w:id="2039425481">
          <w:marLeft w:val="0"/>
          <w:marRight w:val="0"/>
          <w:marTop w:val="0"/>
          <w:marBottom w:val="0"/>
          <w:divBdr>
            <w:top w:val="none" w:sz="0" w:space="0" w:color="auto"/>
            <w:left w:val="none" w:sz="0" w:space="0" w:color="auto"/>
            <w:bottom w:val="none" w:sz="0" w:space="0" w:color="auto"/>
            <w:right w:val="none" w:sz="0" w:space="0" w:color="auto"/>
          </w:divBdr>
          <w:divsChild>
            <w:div w:id="5792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2435">
      <w:bodyDiv w:val="1"/>
      <w:marLeft w:val="0"/>
      <w:marRight w:val="0"/>
      <w:marTop w:val="0"/>
      <w:marBottom w:val="0"/>
      <w:divBdr>
        <w:top w:val="none" w:sz="0" w:space="0" w:color="auto"/>
        <w:left w:val="none" w:sz="0" w:space="0" w:color="auto"/>
        <w:bottom w:val="none" w:sz="0" w:space="0" w:color="auto"/>
        <w:right w:val="none" w:sz="0" w:space="0" w:color="auto"/>
      </w:divBdr>
    </w:div>
    <w:div w:id="279074000">
      <w:bodyDiv w:val="1"/>
      <w:marLeft w:val="0"/>
      <w:marRight w:val="0"/>
      <w:marTop w:val="0"/>
      <w:marBottom w:val="0"/>
      <w:divBdr>
        <w:top w:val="none" w:sz="0" w:space="0" w:color="auto"/>
        <w:left w:val="none" w:sz="0" w:space="0" w:color="auto"/>
        <w:bottom w:val="none" w:sz="0" w:space="0" w:color="auto"/>
        <w:right w:val="none" w:sz="0" w:space="0" w:color="auto"/>
      </w:divBdr>
      <w:divsChild>
        <w:div w:id="1168711789">
          <w:marLeft w:val="0"/>
          <w:marRight w:val="0"/>
          <w:marTop w:val="0"/>
          <w:marBottom w:val="0"/>
          <w:divBdr>
            <w:top w:val="none" w:sz="0" w:space="0" w:color="auto"/>
            <w:left w:val="none" w:sz="0" w:space="0" w:color="auto"/>
            <w:bottom w:val="none" w:sz="0" w:space="0" w:color="auto"/>
            <w:right w:val="none" w:sz="0" w:space="0" w:color="auto"/>
          </w:divBdr>
          <w:divsChild>
            <w:div w:id="19474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8562">
      <w:bodyDiv w:val="1"/>
      <w:marLeft w:val="0"/>
      <w:marRight w:val="0"/>
      <w:marTop w:val="0"/>
      <w:marBottom w:val="0"/>
      <w:divBdr>
        <w:top w:val="none" w:sz="0" w:space="0" w:color="auto"/>
        <w:left w:val="none" w:sz="0" w:space="0" w:color="auto"/>
        <w:bottom w:val="none" w:sz="0" w:space="0" w:color="auto"/>
        <w:right w:val="none" w:sz="0" w:space="0" w:color="auto"/>
      </w:divBdr>
    </w:div>
    <w:div w:id="363404878">
      <w:bodyDiv w:val="1"/>
      <w:marLeft w:val="0"/>
      <w:marRight w:val="0"/>
      <w:marTop w:val="0"/>
      <w:marBottom w:val="0"/>
      <w:divBdr>
        <w:top w:val="none" w:sz="0" w:space="0" w:color="auto"/>
        <w:left w:val="none" w:sz="0" w:space="0" w:color="auto"/>
        <w:bottom w:val="none" w:sz="0" w:space="0" w:color="auto"/>
        <w:right w:val="none" w:sz="0" w:space="0" w:color="auto"/>
      </w:divBdr>
    </w:div>
    <w:div w:id="528688946">
      <w:bodyDiv w:val="1"/>
      <w:marLeft w:val="0"/>
      <w:marRight w:val="0"/>
      <w:marTop w:val="0"/>
      <w:marBottom w:val="0"/>
      <w:divBdr>
        <w:top w:val="none" w:sz="0" w:space="0" w:color="auto"/>
        <w:left w:val="none" w:sz="0" w:space="0" w:color="auto"/>
        <w:bottom w:val="none" w:sz="0" w:space="0" w:color="auto"/>
        <w:right w:val="none" w:sz="0" w:space="0" w:color="auto"/>
      </w:divBdr>
      <w:divsChild>
        <w:div w:id="357046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906718">
      <w:bodyDiv w:val="1"/>
      <w:marLeft w:val="0"/>
      <w:marRight w:val="0"/>
      <w:marTop w:val="0"/>
      <w:marBottom w:val="0"/>
      <w:divBdr>
        <w:top w:val="none" w:sz="0" w:space="0" w:color="auto"/>
        <w:left w:val="none" w:sz="0" w:space="0" w:color="auto"/>
        <w:bottom w:val="none" w:sz="0" w:space="0" w:color="auto"/>
        <w:right w:val="none" w:sz="0" w:space="0" w:color="auto"/>
      </w:divBdr>
    </w:div>
    <w:div w:id="620962270">
      <w:bodyDiv w:val="1"/>
      <w:marLeft w:val="0"/>
      <w:marRight w:val="0"/>
      <w:marTop w:val="0"/>
      <w:marBottom w:val="0"/>
      <w:divBdr>
        <w:top w:val="none" w:sz="0" w:space="0" w:color="auto"/>
        <w:left w:val="none" w:sz="0" w:space="0" w:color="auto"/>
        <w:bottom w:val="none" w:sz="0" w:space="0" w:color="auto"/>
        <w:right w:val="none" w:sz="0" w:space="0" w:color="auto"/>
      </w:divBdr>
    </w:div>
    <w:div w:id="649793532">
      <w:bodyDiv w:val="1"/>
      <w:marLeft w:val="0"/>
      <w:marRight w:val="0"/>
      <w:marTop w:val="0"/>
      <w:marBottom w:val="0"/>
      <w:divBdr>
        <w:top w:val="none" w:sz="0" w:space="0" w:color="auto"/>
        <w:left w:val="none" w:sz="0" w:space="0" w:color="auto"/>
        <w:bottom w:val="none" w:sz="0" w:space="0" w:color="auto"/>
        <w:right w:val="none" w:sz="0" w:space="0" w:color="auto"/>
      </w:divBdr>
      <w:divsChild>
        <w:div w:id="930698127">
          <w:marLeft w:val="0"/>
          <w:marRight w:val="0"/>
          <w:marTop w:val="0"/>
          <w:marBottom w:val="0"/>
          <w:divBdr>
            <w:top w:val="none" w:sz="0" w:space="0" w:color="auto"/>
            <w:left w:val="none" w:sz="0" w:space="0" w:color="auto"/>
            <w:bottom w:val="none" w:sz="0" w:space="0" w:color="auto"/>
            <w:right w:val="none" w:sz="0" w:space="0" w:color="auto"/>
          </w:divBdr>
        </w:div>
      </w:divsChild>
    </w:div>
    <w:div w:id="755588090">
      <w:bodyDiv w:val="1"/>
      <w:marLeft w:val="0"/>
      <w:marRight w:val="0"/>
      <w:marTop w:val="0"/>
      <w:marBottom w:val="0"/>
      <w:divBdr>
        <w:top w:val="none" w:sz="0" w:space="0" w:color="auto"/>
        <w:left w:val="none" w:sz="0" w:space="0" w:color="auto"/>
        <w:bottom w:val="none" w:sz="0" w:space="0" w:color="auto"/>
        <w:right w:val="none" w:sz="0" w:space="0" w:color="auto"/>
      </w:divBdr>
      <w:divsChild>
        <w:div w:id="576793136">
          <w:marLeft w:val="0"/>
          <w:marRight w:val="0"/>
          <w:marTop w:val="0"/>
          <w:marBottom w:val="0"/>
          <w:divBdr>
            <w:top w:val="none" w:sz="0" w:space="0" w:color="auto"/>
            <w:left w:val="none" w:sz="0" w:space="0" w:color="auto"/>
            <w:bottom w:val="none" w:sz="0" w:space="0" w:color="auto"/>
            <w:right w:val="none" w:sz="0" w:space="0" w:color="auto"/>
          </w:divBdr>
          <w:divsChild>
            <w:div w:id="19026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7563">
      <w:bodyDiv w:val="1"/>
      <w:marLeft w:val="0"/>
      <w:marRight w:val="0"/>
      <w:marTop w:val="0"/>
      <w:marBottom w:val="0"/>
      <w:divBdr>
        <w:top w:val="none" w:sz="0" w:space="0" w:color="auto"/>
        <w:left w:val="none" w:sz="0" w:space="0" w:color="auto"/>
        <w:bottom w:val="none" w:sz="0" w:space="0" w:color="auto"/>
        <w:right w:val="none" w:sz="0" w:space="0" w:color="auto"/>
      </w:divBdr>
    </w:div>
    <w:div w:id="817116657">
      <w:bodyDiv w:val="1"/>
      <w:marLeft w:val="0"/>
      <w:marRight w:val="0"/>
      <w:marTop w:val="0"/>
      <w:marBottom w:val="0"/>
      <w:divBdr>
        <w:top w:val="none" w:sz="0" w:space="0" w:color="auto"/>
        <w:left w:val="none" w:sz="0" w:space="0" w:color="auto"/>
        <w:bottom w:val="none" w:sz="0" w:space="0" w:color="auto"/>
        <w:right w:val="none" w:sz="0" w:space="0" w:color="auto"/>
      </w:divBdr>
      <w:divsChild>
        <w:div w:id="1587615286">
          <w:marLeft w:val="0"/>
          <w:marRight w:val="0"/>
          <w:marTop w:val="0"/>
          <w:marBottom w:val="0"/>
          <w:divBdr>
            <w:top w:val="none" w:sz="0" w:space="0" w:color="auto"/>
            <w:left w:val="none" w:sz="0" w:space="0" w:color="auto"/>
            <w:bottom w:val="none" w:sz="0" w:space="0" w:color="auto"/>
            <w:right w:val="none" w:sz="0" w:space="0" w:color="auto"/>
          </w:divBdr>
          <w:divsChild>
            <w:div w:id="506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0977">
      <w:bodyDiv w:val="1"/>
      <w:marLeft w:val="0"/>
      <w:marRight w:val="0"/>
      <w:marTop w:val="0"/>
      <w:marBottom w:val="0"/>
      <w:divBdr>
        <w:top w:val="none" w:sz="0" w:space="0" w:color="auto"/>
        <w:left w:val="none" w:sz="0" w:space="0" w:color="auto"/>
        <w:bottom w:val="none" w:sz="0" w:space="0" w:color="auto"/>
        <w:right w:val="none" w:sz="0" w:space="0" w:color="auto"/>
      </w:divBdr>
      <w:divsChild>
        <w:div w:id="1665814048">
          <w:marLeft w:val="0"/>
          <w:marRight w:val="0"/>
          <w:marTop w:val="0"/>
          <w:marBottom w:val="0"/>
          <w:divBdr>
            <w:top w:val="none" w:sz="0" w:space="0" w:color="auto"/>
            <w:left w:val="none" w:sz="0" w:space="0" w:color="auto"/>
            <w:bottom w:val="none" w:sz="0" w:space="0" w:color="auto"/>
            <w:right w:val="none" w:sz="0" w:space="0" w:color="auto"/>
          </w:divBdr>
          <w:divsChild>
            <w:div w:id="4377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28465">
      <w:bodyDiv w:val="1"/>
      <w:marLeft w:val="0"/>
      <w:marRight w:val="0"/>
      <w:marTop w:val="0"/>
      <w:marBottom w:val="0"/>
      <w:divBdr>
        <w:top w:val="none" w:sz="0" w:space="0" w:color="auto"/>
        <w:left w:val="none" w:sz="0" w:space="0" w:color="auto"/>
        <w:bottom w:val="none" w:sz="0" w:space="0" w:color="auto"/>
        <w:right w:val="none" w:sz="0" w:space="0" w:color="auto"/>
      </w:divBdr>
    </w:div>
    <w:div w:id="907227133">
      <w:bodyDiv w:val="1"/>
      <w:marLeft w:val="0"/>
      <w:marRight w:val="0"/>
      <w:marTop w:val="0"/>
      <w:marBottom w:val="0"/>
      <w:divBdr>
        <w:top w:val="none" w:sz="0" w:space="0" w:color="auto"/>
        <w:left w:val="none" w:sz="0" w:space="0" w:color="auto"/>
        <w:bottom w:val="none" w:sz="0" w:space="0" w:color="auto"/>
        <w:right w:val="none" w:sz="0" w:space="0" w:color="auto"/>
      </w:divBdr>
    </w:div>
    <w:div w:id="991252957">
      <w:bodyDiv w:val="1"/>
      <w:marLeft w:val="0"/>
      <w:marRight w:val="0"/>
      <w:marTop w:val="0"/>
      <w:marBottom w:val="0"/>
      <w:divBdr>
        <w:top w:val="none" w:sz="0" w:space="0" w:color="auto"/>
        <w:left w:val="none" w:sz="0" w:space="0" w:color="auto"/>
        <w:bottom w:val="none" w:sz="0" w:space="0" w:color="auto"/>
        <w:right w:val="none" w:sz="0" w:space="0" w:color="auto"/>
      </w:divBdr>
      <w:divsChild>
        <w:div w:id="941300012">
          <w:marLeft w:val="0"/>
          <w:marRight w:val="0"/>
          <w:marTop w:val="0"/>
          <w:marBottom w:val="0"/>
          <w:divBdr>
            <w:top w:val="none" w:sz="0" w:space="0" w:color="auto"/>
            <w:left w:val="none" w:sz="0" w:space="0" w:color="auto"/>
            <w:bottom w:val="none" w:sz="0" w:space="0" w:color="auto"/>
            <w:right w:val="none" w:sz="0" w:space="0" w:color="auto"/>
          </w:divBdr>
          <w:divsChild>
            <w:div w:id="12740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5118">
      <w:bodyDiv w:val="1"/>
      <w:marLeft w:val="0"/>
      <w:marRight w:val="0"/>
      <w:marTop w:val="0"/>
      <w:marBottom w:val="0"/>
      <w:divBdr>
        <w:top w:val="none" w:sz="0" w:space="0" w:color="auto"/>
        <w:left w:val="none" w:sz="0" w:space="0" w:color="auto"/>
        <w:bottom w:val="none" w:sz="0" w:space="0" w:color="auto"/>
        <w:right w:val="none" w:sz="0" w:space="0" w:color="auto"/>
      </w:divBdr>
      <w:divsChild>
        <w:div w:id="1460876403">
          <w:marLeft w:val="0"/>
          <w:marRight w:val="0"/>
          <w:marTop w:val="0"/>
          <w:marBottom w:val="0"/>
          <w:divBdr>
            <w:top w:val="none" w:sz="0" w:space="0" w:color="auto"/>
            <w:left w:val="none" w:sz="0" w:space="0" w:color="auto"/>
            <w:bottom w:val="none" w:sz="0" w:space="0" w:color="auto"/>
            <w:right w:val="none" w:sz="0" w:space="0" w:color="auto"/>
          </w:divBdr>
          <w:divsChild>
            <w:div w:id="5255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25171">
      <w:bodyDiv w:val="1"/>
      <w:marLeft w:val="0"/>
      <w:marRight w:val="0"/>
      <w:marTop w:val="0"/>
      <w:marBottom w:val="0"/>
      <w:divBdr>
        <w:top w:val="none" w:sz="0" w:space="0" w:color="auto"/>
        <w:left w:val="none" w:sz="0" w:space="0" w:color="auto"/>
        <w:bottom w:val="none" w:sz="0" w:space="0" w:color="auto"/>
        <w:right w:val="none" w:sz="0" w:space="0" w:color="auto"/>
      </w:divBdr>
    </w:div>
    <w:div w:id="1074936824">
      <w:bodyDiv w:val="1"/>
      <w:marLeft w:val="0"/>
      <w:marRight w:val="0"/>
      <w:marTop w:val="0"/>
      <w:marBottom w:val="0"/>
      <w:divBdr>
        <w:top w:val="none" w:sz="0" w:space="0" w:color="auto"/>
        <w:left w:val="none" w:sz="0" w:space="0" w:color="auto"/>
        <w:bottom w:val="none" w:sz="0" w:space="0" w:color="auto"/>
        <w:right w:val="none" w:sz="0" w:space="0" w:color="auto"/>
      </w:divBdr>
      <w:divsChild>
        <w:div w:id="17893131">
          <w:marLeft w:val="0"/>
          <w:marRight w:val="0"/>
          <w:marTop w:val="0"/>
          <w:marBottom w:val="0"/>
          <w:divBdr>
            <w:top w:val="none" w:sz="0" w:space="0" w:color="auto"/>
            <w:left w:val="none" w:sz="0" w:space="0" w:color="auto"/>
            <w:bottom w:val="none" w:sz="0" w:space="0" w:color="auto"/>
            <w:right w:val="none" w:sz="0" w:space="0" w:color="auto"/>
          </w:divBdr>
          <w:divsChild>
            <w:div w:id="11219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5139">
      <w:bodyDiv w:val="1"/>
      <w:marLeft w:val="0"/>
      <w:marRight w:val="0"/>
      <w:marTop w:val="0"/>
      <w:marBottom w:val="0"/>
      <w:divBdr>
        <w:top w:val="none" w:sz="0" w:space="0" w:color="auto"/>
        <w:left w:val="none" w:sz="0" w:space="0" w:color="auto"/>
        <w:bottom w:val="none" w:sz="0" w:space="0" w:color="auto"/>
        <w:right w:val="none" w:sz="0" w:space="0" w:color="auto"/>
      </w:divBdr>
    </w:div>
    <w:div w:id="1112939375">
      <w:bodyDiv w:val="1"/>
      <w:marLeft w:val="0"/>
      <w:marRight w:val="0"/>
      <w:marTop w:val="0"/>
      <w:marBottom w:val="0"/>
      <w:divBdr>
        <w:top w:val="none" w:sz="0" w:space="0" w:color="auto"/>
        <w:left w:val="none" w:sz="0" w:space="0" w:color="auto"/>
        <w:bottom w:val="none" w:sz="0" w:space="0" w:color="auto"/>
        <w:right w:val="none" w:sz="0" w:space="0" w:color="auto"/>
      </w:divBdr>
    </w:div>
    <w:div w:id="1146508999">
      <w:bodyDiv w:val="1"/>
      <w:marLeft w:val="0"/>
      <w:marRight w:val="0"/>
      <w:marTop w:val="0"/>
      <w:marBottom w:val="0"/>
      <w:divBdr>
        <w:top w:val="none" w:sz="0" w:space="0" w:color="auto"/>
        <w:left w:val="none" w:sz="0" w:space="0" w:color="auto"/>
        <w:bottom w:val="none" w:sz="0" w:space="0" w:color="auto"/>
        <w:right w:val="none" w:sz="0" w:space="0" w:color="auto"/>
      </w:divBdr>
    </w:div>
    <w:div w:id="1180117801">
      <w:bodyDiv w:val="1"/>
      <w:marLeft w:val="0"/>
      <w:marRight w:val="0"/>
      <w:marTop w:val="0"/>
      <w:marBottom w:val="0"/>
      <w:divBdr>
        <w:top w:val="none" w:sz="0" w:space="0" w:color="auto"/>
        <w:left w:val="none" w:sz="0" w:space="0" w:color="auto"/>
        <w:bottom w:val="none" w:sz="0" w:space="0" w:color="auto"/>
        <w:right w:val="none" w:sz="0" w:space="0" w:color="auto"/>
      </w:divBdr>
      <w:divsChild>
        <w:div w:id="185292891">
          <w:marLeft w:val="0"/>
          <w:marRight w:val="0"/>
          <w:marTop w:val="0"/>
          <w:marBottom w:val="0"/>
          <w:divBdr>
            <w:top w:val="none" w:sz="0" w:space="0" w:color="auto"/>
            <w:left w:val="none" w:sz="0" w:space="0" w:color="auto"/>
            <w:bottom w:val="none" w:sz="0" w:space="0" w:color="auto"/>
            <w:right w:val="none" w:sz="0" w:space="0" w:color="auto"/>
          </w:divBdr>
          <w:divsChild>
            <w:div w:id="544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01813">
      <w:bodyDiv w:val="1"/>
      <w:marLeft w:val="0"/>
      <w:marRight w:val="0"/>
      <w:marTop w:val="0"/>
      <w:marBottom w:val="0"/>
      <w:divBdr>
        <w:top w:val="none" w:sz="0" w:space="0" w:color="auto"/>
        <w:left w:val="none" w:sz="0" w:space="0" w:color="auto"/>
        <w:bottom w:val="none" w:sz="0" w:space="0" w:color="auto"/>
        <w:right w:val="none" w:sz="0" w:space="0" w:color="auto"/>
      </w:divBdr>
    </w:div>
    <w:div w:id="1322198266">
      <w:bodyDiv w:val="1"/>
      <w:marLeft w:val="0"/>
      <w:marRight w:val="0"/>
      <w:marTop w:val="0"/>
      <w:marBottom w:val="0"/>
      <w:divBdr>
        <w:top w:val="none" w:sz="0" w:space="0" w:color="auto"/>
        <w:left w:val="none" w:sz="0" w:space="0" w:color="auto"/>
        <w:bottom w:val="none" w:sz="0" w:space="0" w:color="auto"/>
        <w:right w:val="none" w:sz="0" w:space="0" w:color="auto"/>
      </w:divBdr>
    </w:div>
    <w:div w:id="1397703121">
      <w:bodyDiv w:val="1"/>
      <w:marLeft w:val="0"/>
      <w:marRight w:val="0"/>
      <w:marTop w:val="0"/>
      <w:marBottom w:val="0"/>
      <w:divBdr>
        <w:top w:val="none" w:sz="0" w:space="0" w:color="auto"/>
        <w:left w:val="none" w:sz="0" w:space="0" w:color="auto"/>
        <w:bottom w:val="none" w:sz="0" w:space="0" w:color="auto"/>
        <w:right w:val="none" w:sz="0" w:space="0" w:color="auto"/>
      </w:divBdr>
      <w:divsChild>
        <w:div w:id="689571829">
          <w:marLeft w:val="0"/>
          <w:marRight w:val="0"/>
          <w:marTop w:val="0"/>
          <w:marBottom w:val="0"/>
          <w:divBdr>
            <w:top w:val="none" w:sz="0" w:space="0" w:color="auto"/>
            <w:left w:val="none" w:sz="0" w:space="0" w:color="auto"/>
            <w:bottom w:val="none" w:sz="0" w:space="0" w:color="auto"/>
            <w:right w:val="none" w:sz="0" w:space="0" w:color="auto"/>
          </w:divBdr>
          <w:divsChild>
            <w:div w:id="9898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67363">
      <w:bodyDiv w:val="1"/>
      <w:marLeft w:val="0"/>
      <w:marRight w:val="0"/>
      <w:marTop w:val="0"/>
      <w:marBottom w:val="0"/>
      <w:divBdr>
        <w:top w:val="none" w:sz="0" w:space="0" w:color="auto"/>
        <w:left w:val="none" w:sz="0" w:space="0" w:color="auto"/>
        <w:bottom w:val="none" w:sz="0" w:space="0" w:color="auto"/>
        <w:right w:val="none" w:sz="0" w:space="0" w:color="auto"/>
      </w:divBdr>
    </w:div>
    <w:div w:id="1480727890">
      <w:bodyDiv w:val="1"/>
      <w:marLeft w:val="0"/>
      <w:marRight w:val="0"/>
      <w:marTop w:val="0"/>
      <w:marBottom w:val="0"/>
      <w:divBdr>
        <w:top w:val="none" w:sz="0" w:space="0" w:color="auto"/>
        <w:left w:val="none" w:sz="0" w:space="0" w:color="auto"/>
        <w:bottom w:val="none" w:sz="0" w:space="0" w:color="auto"/>
        <w:right w:val="none" w:sz="0" w:space="0" w:color="auto"/>
      </w:divBdr>
      <w:divsChild>
        <w:div w:id="962231594">
          <w:marLeft w:val="0"/>
          <w:marRight w:val="0"/>
          <w:marTop w:val="0"/>
          <w:marBottom w:val="0"/>
          <w:divBdr>
            <w:top w:val="none" w:sz="0" w:space="0" w:color="auto"/>
            <w:left w:val="none" w:sz="0" w:space="0" w:color="auto"/>
            <w:bottom w:val="none" w:sz="0" w:space="0" w:color="auto"/>
            <w:right w:val="none" w:sz="0" w:space="0" w:color="auto"/>
          </w:divBdr>
          <w:divsChild>
            <w:div w:id="210910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549">
      <w:bodyDiv w:val="1"/>
      <w:marLeft w:val="0"/>
      <w:marRight w:val="0"/>
      <w:marTop w:val="0"/>
      <w:marBottom w:val="0"/>
      <w:divBdr>
        <w:top w:val="none" w:sz="0" w:space="0" w:color="auto"/>
        <w:left w:val="none" w:sz="0" w:space="0" w:color="auto"/>
        <w:bottom w:val="none" w:sz="0" w:space="0" w:color="auto"/>
        <w:right w:val="none" w:sz="0" w:space="0" w:color="auto"/>
      </w:divBdr>
    </w:div>
    <w:div w:id="1512838479">
      <w:bodyDiv w:val="1"/>
      <w:marLeft w:val="0"/>
      <w:marRight w:val="0"/>
      <w:marTop w:val="0"/>
      <w:marBottom w:val="0"/>
      <w:divBdr>
        <w:top w:val="none" w:sz="0" w:space="0" w:color="auto"/>
        <w:left w:val="none" w:sz="0" w:space="0" w:color="auto"/>
        <w:bottom w:val="none" w:sz="0" w:space="0" w:color="auto"/>
        <w:right w:val="none" w:sz="0" w:space="0" w:color="auto"/>
      </w:divBdr>
      <w:divsChild>
        <w:div w:id="239098001">
          <w:marLeft w:val="0"/>
          <w:marRight w:val="0"/>
          <w:marTop w:val="0"/>
          <w:marBottom w:val="0"/>
          <w:divBdr>
            <w:top w:val="none" w:sz="0" w:space="0" w:color="auto"/>
            <w:left w:val="none" w:sz="0" w:space="0" w:color="auto"/>
            <w:bottom w:val="none" w:sz="0" w:space="0" w:color="auto"/>
            <w:right w:val="none" w:sz="0" w:space="0" w:color="auto"/>
          </w:divBdr>
          <w:divsChild>
            <w:div w:id="8971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604">
      <w:bodyDiv w:val="1"/>
      <w:marLeft w:val="0"/>
      <w:marRight w:val="0"/>
      <w:marTop w:val="0"/>
      <w:marBottom w:val="0"/>
      <w:divBdr>
        <w:top w:val="none" w:sz="0" w:space="0" w:color="auto"/>
        <w:left w:val="none" w:sz="0" w:space="0" w:color="auto"/>
        <w:bottom w:val="none" w:sz="0" w:space="0" w:color="auto"/>
        <w:right w:val="none" w:sz="0" w:space="0" w:color="auto"/>
      </w:divBdr>
      <w:divsChild>
        <w:div w:id="1045254499">
          <w:marLeft w:val="0"/>
          <w:marRight w:val="0"/>
          <w:marTop w:val="0"/>
          <w:marBottom w:val="0"/>
          <w:divBdr>
            <w:top w:val="none" w:sz="0" w:space="0" w:color="auto"/>
            <w:left w:val="none" w:sz="0" w:space="0" w:color="auto"/>
            <w:bottom w:val="none" w:sz="0" w:space="0" w:color="auto"/>
            <w:right w:val="none" w:sz="0" w:space="0" w:color="auto"/>
          </w:divBdr>
          <w:divsChild>
            <w:div w:id="5918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6578">
      <w:bodyDiv w:val="1"/>
      <w:marLeft w:val="0"/>
      <w:marRight w:val="0"/>
      <w:marTop w:val="0"/>
      <w:marBottom w:val="0"/>
      <w:divBdr>
        <w:top w:val="none" w:sz="0" w:space="0" w:color="auto"/>
        <w:left w:val="none" w:sz="0" w:space="0" w:color="auto"/>
        <w:bottom w:val="none" w:sz="0" w:space="0" w:color="auto"/>
        <w:right w:val="none" w:sz="0" w:space="0" w:color="auto"/>
      </w:divBdr>
      <w:divsChild>
        <w:div w:id="81462401">
          <w:marLeft w:val="0"/>
          <w:marRight w:val="0"/>
          <w:marTop w:val="0"/>
          <w:marBottom w:val="0"/>
          <w:divBdr>
            <w:top w:val="none" w:sz="0" w:space="0" w:color="auto"/>
            <w:left w:val="none" w:sz="0" w:space="0" w:color="auto"/>
            <w:bottom w:val="none" w:sz="0" w:space="0" w:color="auto"/>
            <w:right w:val="none" w:sz="0" w:space="0" w:color="auto"/>
          </w:divBdr>
          <w:divsChild>
            <w:div w:id="7513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6188">
      <w:bodyDiv w:val="1"/>
      <w:marLeft w:val="0"/>
      <w:marRight w:val="0"/>
      <w:marTop w:val="0"/>
      <w:marBottom w:val="0"/>
      <w:divBdr>
        <w:top w:val="none" w:sz="0" w:space="0" w:color="auto"/>
        <w:left w:val="none" w:sz="0" w:space="0" w:color="auto"/>
        <w:bottom w:val="none" w:sz="0" w:space="0" w:color="auto"/>
        <w:right w:val="none" w:sz="0" w:space="0" w:color="auto"/>
      </w:divBdr>
    </w:div>
    <w:div w:id="1626539040">
      <w:bodyDiv w:val="1"/>
      <w:marLeft w:val="0"/>
      <w:marRight w:val="0"/>
      <w:marTop w:val="0"/>
      <w:marBottom w:val="0"/>
      <w:divBdr>
        <w:top w:val="none" w:sz="0" w:space="0" w:color="auto"/>
        <w:left w:val="none" w:sz="0" w:space="0" w:color="auto"/>
        <w:bottom w:val="none" w:sz="0" w:space="0" w:color="auto"/>
        <w:right w:val="none" w:sz="0" w:space="0" w:color="auto"/>
      </w:divBdr>
    </w:div>
    <w:div w:id="1637295955">
      <w:bodyDiv w:val="1"/>
      <w:marLeft w:val="0"/>
      <w:marRight w:val="0"/>
      <w:marTop w:val="0"/>
      <w:marBottom w:val="0"/>
      <w:divBdr>
        <w:top w:val="none" w:sz="0" w:space="0" w:color="auto"/>
        <w:left w:val="none" w:sz="0" w:space="0" w:color="auto"/>
        <w:bottom w:val="none" w:sz="0" w:space="0" w:color="auto"/>
        <w:right w:val="none" w:sz="0" w:space="0" w:color="auto"/>
      </w:divBdr>
    </w:div>
    <w:div w:id="1642922344">
      <w:bodyDiv w:val="1"/>
      <w:marLeft w:val="0"/>
      <w:marRight w:val="0"/>
      <w:marTop w:val="0"/>
      <w:marBottom w:val="0"/>
      <w:divBdr>
        <w:top w:val="none" w:sz="0" w:space="0" w:color="auto"/>
        <w:left w:val="none" w:sz="0" w:space="0" w:color="auto"/>
        <w:bottom w:val="none" w:sz="0" w:space="0" w:color="auto"/>
        <w:right w:val="none" w:sz="0" w:space="0" w:color="auto"/>
      </w:divBdr>
    </w:div>
    <w:div w:id="1785492764">
      <w:bodyDiv w:val="1"/>
      <w:marLeft w:val="0"/>
      <w:marRight w:val="0"/>
      <w:marTop w:val="0"/>
      <w:marBottom w:val="0"/>
      <w:divBdr>
        <w:top w:val="none" w:sz="0" w:space="0" w:color="auto"/>
        <w:left w:val="none" w:sz="0" w:space="0" w:color="auto"/>
        <w:bottom w:val="none" w:sz="0" w:space="0" w:color="auto"/>
        <w:right w:val="none" w:sz="0" w:space="0" w:color="auto"/>
      </w:divBdr>
      <w:divsChild>
        <w:div w:id="351031024">
          <w:marLeft w:val="0"/>
          <w:marRight w:val="0"/>
          <w:marTop w:val="0"/>
          <w:marBottom w:val="0"/>
          <w:divBdr>
            <w:top w:val="none" w:sz="0" w:space="0" w:color="auto"/>
            <w:left w:val="none" w:sz="0" w:space="0" w:color="auto"/>
            <w:bottom w:val="none" w:sz="0" w:space="0" w:color="auto"/>
            <w:right w:val="none" w:sz="0" w:space="0" w:color="auto"/>
          </w:divBdr>
          <w:divsChild>
            <w:div w:id="2287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2853">
      <w:bodyDiv w:val="1"/>
      <w:marLeft w:val="0"/>
      <w:marRight w:val="0"/>
      <w:marTop w:val="0"/>
      <w:marBottom w:val="0"/>
      <w:divBdr>
        <w:top w:val="none" w:sz="0" w:space="0" w:color="auto"/>
        <w:left w:val="none" w:sz="0" w:space="0" w:color="auto"/>
        <w:bottom w:val="none" w:sz="0" w:space="0" w:color="auto"/>
        <w:right w:val="none" w:sz="0" w:space="0" w:color="auto"/>
      </w:divBdr>
    </w:div>
    <w:div w:id="1836410014">
      <w:bodyDiv w:val="1"/>
      <w:marLeft w:val="0"/>
      <w:marRight w:val="0"/>
      <w:marTop w:val="0"/>
      <w:marBottom w:val="0"/>
      <w:divBdr>
        <w:top w:val="none" w:sz="0" w:space="0" w:color="auto"/>
        <w:left w:val="none" w:sz="0" w:space="0" w:color="auto"/>
        <w:bottom w:val="none" w:sz="0" w:space="0" w:color="auto"/>
        <w:right w:val="none" w:sz="0" w:space="0" w:color="auto"/>
      </w:divBdr>
    </w:div>
    <w:div w:id="1836990476">
      <w:bodyDiv w:val="1"/>
      <w:marLeft w:val="0"/>
      <w:marRight w:val="0"/>
      <w:marTop w:val="0"/>
      <w:marBottom w:val="0"/>
      <w:divBdr>
        <w:top w:val="none" w:sz="0" w:space="0" w:color="auto"/>
        <w:left w:val="none" w:sz="0" w:space="0" w:color="auto"/>
        <w:bottom w:val="none" w:sz="0" w:space="0" w:color="auto"/>
        <w:right w:val="none" w:sz="0" w:space="0" w:color="auto"/>
      </w:divBdr>
    </w:div>
    <w:div w:id="1844658698">
      <w:bodyDiv w:val="1"/>
      <w:marLeft w:val="0"/>
      <w:marRight w:val="0"/>
      <w:marTop w:val="0"/>
      <w:marBottom w:val="0"/>
      <w:divBdr>
        <w:top w:val="none" w:sz="0" w:space="0" w:color="auto"/>
        <w:left w:val="none" w:sz="0" w:space="0" w:color="auto"/>
        <w:bottom w:val="none" w:sz="0" w:space="0" w:color="auto"/>
        <w:right w:val="none" w:sz="0" w:space="0" w:color="auto"/>
      </w:divBdr>
      <w:divsChild>
        <w:div w:id="1205094942">
          <w:marLeft w:val="0"/>
          <w:marRight w:val="0"/>
          <w:marTop w:val="0"/>
          <w:marBottom w:val="0"/>
          <w:divBdr>
            <w:top w:val="none" w:sz="0" w:space="0" w:color="auto"/>
            <w:left w:val="none" w:sz="0" w:space="0" w:color="auto"/>
            <w:bottom w:val="none" w:sz="0" w:space="0" w:color="auto"/>
            <w:right w:val="none" w:sz="0" w:space="0" w:color="auto"/>
          </w:divBdr>
          <w:divsChild>
            <w:div w:id="1616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3099">
      <w:bodyDiv w:val="1"/>
      <w:marLeft w:val="0"/>
      <w:marRight w:val="0"/>
      <w:marTop w:val="0"/>
      <w:marBottom w:val="0"/>
      <w:divBdr>
        <w:top w:val="none" w:sz="0" w:space="0" w:color="auto"/>
        <w:left w:val="none" w:sz="0" w:space="0" w:color="auto"/>
        <w:bottom w:val="none" w:sz="0" w:space="0" w:color="auto"/>
        <w:right w:val="none" w:sz="0" w:space="0" w:color="auto"/>
      </w:divBdr>
    </w:div>
    <w:div w:id="1916471979">
      <w:bodyDiv w:val="1"/>
      <w:marLeft w:val="0"/>
      <w:marRight w:val="0"/>
      <w:marTop w:val="0"/>
      <w:marBottom w:val="0"/>
      <w:divBdr>
        <w:top w:val="none" w:sz="0" w:space="0" w:color="auto"/>
        <w:left w:val="none" w:sz="0" w:space="0" w:color="auto"/>
        <w:bottom w:val="none" w:sz="0" w:space="0" w:color="auto"/>
        <w:right w:val="none" w:sz="0" w:space="0" w:color="auto"/>
      </w:divBdr>
      <w:divsChild>
        <w:div w:id="1713651603">
          <w:marLeft w:val="0"/>
          <w:marRight w:val="0"/>
          <w:marTop w:val="0"/>
          <w:marBottom w:val="0"/>
          <w:divBdr>
            <w:top w:val="none" w:sz="0" w:space="0" w:color="auto"/>
            <w:left w:val="none" w:sz="0" w:space="0" w:color="auto"/>
            <w:bottom w:val="none" w:sz="0" w:space="0" w:color="auto"/>
            <w:right w:val="none" w:sz="0" w:space="0" w:color="auto"/>
          </w:divBdr>
          <w:divsChild>
            <w:div w:id="4858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8526">
      <w:bodyDiv w:val="1"/>
      <w:marLeft w:val="0"/>
      <w:marRight w:val="0"/>
      <w:marTop w:val="0"/>
      <w:marBottom w:val="0"/>
      <w:divBdr>
        <w:top w:val="none" w:sz="0" w:space="0" w:color="auto"/>
        <w:left w:val="none" w:sz="0" w:space="0" w:color="auto"/>
        <w:bottom w:val="none" w:sz="0" w:space="0" w:color="auto"/>
        <w:right w:val="none" w:sz="0" w:space="0" w:color="auto"/>
      </w:divBdr>
    </w:div>
    <w:div w:id="1991015574">
      <w:bodyDiv w:val="1"/>
      <w:marLeft w:val="0"/>
      <w:marRight w:val="0"/>
      <w:marTop w:val="0"/>
      <w:marBottom w:val="0"/>
      <w:divBdr>
        <w:top w:val="none" w:sz="0" w:space="0" w:color="auto"/>
        <w:left w:val="none" w:sz="0" w:space="0" w:color="auto"/>
        <w:bottom w:val="none" w:sz="0" w:space="0" w:color="auto"/>
        <w:right w:val="none" w:sz="0" w:space="0" w:color="auto"/>
      </w:divBdr>
    </w:div>
    <w:div w:id="20916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PTOP%20PLANET\Desktop\Green%20life\data%20research\Qiimaynta%20Saameynta%20Beeraha%20La%20Qabsada%20Cimilada%20(CSA)%20ee%20Nolosha%20iyo%20Adkeysiga%20Beeralayda%20Magaalooyinka%20Muqdisho,%20Soomaaliya.csv"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a:solidFill>
                  <a:schemeClr val="tx1"/>
                </a:solidFill>
                <a:latin typeface="Times New Roman" panose="02020603050405020304" pitchFamily="18" charset="0"/>
                <a:cs typeface="Times New Roman" panose="02020603050405020304" pitchFamily="18" charset="0"/>
              </a:rPr>
              <a:t>CSA Adoption Status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3F7-4C5B-AEC4-8D5127A0240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3F7-4C5B-AEC4-8D5127A0240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'non adoptors'!$B$25:$B$26</c:f>
              <c:strCache>
                <c:ptCount val="2"/>
                <c:pt idx="0">
                  <c:v>Adopters</c:v>
                </c:pt>
                <c:pt idx="1">
                  <c:v>Non-Adopters</c:v>
                </c:pt>
              </c:strCache>
            </c:strRef>
          </c:cat>
          <c:val>
            <c:numRef>
              <c:f>'non adoptors'!$C$25:$C$26</c:f>
              <c:numCache>
                <c:formatCode>General</c:formatCode>
                <c:ptCount val="2"/>
                <c:pt idx="0">
                  <c:v>73.33</c:v>
                </c:pt>
                <c:pt idx="1">
                  <c:v>26.67</c:v>
                </c:pt>
              </c:numCache>
            </c:numRef>
          </c:val>
          <c:extLst>
            <c:ext xmlns:c16="http://schemas.microsoft.com/office/drawing/2014/chart" uri="{C3380CC4-5D6E-409C-BE32-E72D297353CC}">
              <c16:uniqueId val="{00000004-D3F7-4C5B-AEC4-8D5127A0240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74306474190726168"/>
          <c:y val="0.49357575094779821"/>
          <c:w val="0.24026859142607174"/>
          <c:h val="0.3368066491688538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0">
                <a:solidFill>
                  <a:schemeClr val="tx1"/>
                </a:solidFill>
                <a:latin typeface="Times New Roman" panose="02020603050405020304" pitchFamily="18" charset="0"/>
                <a:cs typeface="Times New Roman" panose="02020603050405020304" pitchFamily="18" charset="0"/>
              </a:rPr>
              <a:t>What challenges do you face in sustaining CSA practices</a:t>
            </a:r>
            <a:r>
              <a:rPr lang="en-US" sz="1100">
                <a:solidFill>
                  <a:schemeClr val="tx1"/>
                </a:solidFill>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Sheet1!$D$132</c:f>
              <c:strCache>
                <c:ptCount val="1"/>
                <c:pt idx="0">
                  <c:v>Percentage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627-485E-8570-3759727ABB44}"/>
              </c:ext>
            </c:extLst>
          </c:dPt>
          <c:dPt>
            <c:idx val="1"/>
            <c:invertIfNegative val="0"/>
            <c:bubble3D val="0"/>
            <c:spPr>
              <a:solidFill>
                <a:srgbClr val="FFFF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627-485E-8570-3759727ABB44}"/>
              </c:ext>
            </c:extLst>
          </c:dPt>
          <c:dPt>
            <c:idx val="2"/>
            <c:invertIfNegative val="0"/>
            <c:bubble3D val="0"/>
            <c:spPr>
              <a:solidFill>
                <a:srgbClr val="FFC0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627-485E-8570-3759727ABB44}"/>
              </c:ext>
            </c:extLst>
          </c:dPt>
          <c:dPt>
            <c:idx val="3"/>
            <c:invertIfNegative val="0"/>
            <c:bubble3D val="0"/>
            <c:spPr>
              <a:solidFill>
                <a:srgbClr val="C000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0627-485E-8570-3759727ABB44}"/>
              </c:ext>
            </c:extLst>
          </c:dPt>
          <c:dPt>
            <c:idx val="4"/>
            <c:invertIfNegative val="0"/>
            <c:bubble3D val="0"/>
            <c:spPr>
              <a:solidFill>
                <a:srgbClr val="7030A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0627-485E-8570-3759727ABB44}"/>
              </c:ext>
            </c:extLst>
          </c:dPt>
          <c:dPt>
            <c:idx val="5"/>
            <c:invertIfNegative val="0"/>
            <c:bubble3D val="0"/>
            <c:spPr>
              <a:solidFill>
                <a:srgbClr val="DC5481"/>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0627-485E-8570-3759727ABB44}"/>
              </c:ext>
            </c:extLst>
          </c:dPt>
          <c:dPt>
            <c:idx val="6"/>
            <c:invertIfNegative val="0"/>
            <c:bubble3D val="0"/>
            <c:spPr>
              <a:solidFill>
                <a:schemeClr val="accent6">
                  <a:lumMod val="5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0627-485E-8570-3759727ABB44}"/>
              </c:ext>
            </c:extLst>
          </c:dPt>
          <c:cat>
            <c:strRef>
              <c:f>Sheet1!$C$133:$C$140</c:f>
              <c:strCache>
                <c:ptCount val="8"/>
                <c:pt idx="0">
                  <c:v>High cost of CSA inputs</c:v>
                </c:pt>
                <c:pt idx="1">
                  <c:v>Limited access to water</c:v>
                </c:pt>
                <c:pt idx="2">
                  <c:v>Poor market linkages </c:v>
                </c:pt>
                <c:pt idx="3">
                  <c:v>Lack of technical knowledge / training</c:v>
                </c:pt>
                <c:pt idx="4">
                  <c:v>Lack of government </c:v>
                </c:pt>
                <c:pt idx="5">
                  <c:v>Climate shocks (droughts, floods, pests)</c:v>
                </c:pt>
                <c:pt idx="6">
                  <c:v>Limited land availability</c:v>
                </c:pt>
                <c:pt idx="7">
                  <c:v>Labor shortages</c:v>
                </c:pt>
              </c:strCache>
            </c:strRef>
          </c:cat>
          <c:val>
            <c:numRef>
              <c:f>Sheet1!$D$133:$D$140</c:f>
              <c:numCache>
                <c:formatCode>General</c:formatCode>
                <c:ptCount val="8"/>
                <c:pt idx="0">
                  <c:v>77.3</c:v>
                </c:pt>
                <c:pt idx="1">
                  <c:v>36.4</c:v>
                </c:pt>
                <c:pt idx="2">
                  <c:v>22.7</c:v>
                </c:pt>
                <c:pt idx="3">
                  <c:v>54.5</c:v>
                </c:pt>
                <c:pt idx="4">
                  <c:v>18.2</c:v>
                </c:pt>
                <c:pt idx="5">
                  <c:v>13.6</c:v>
                </c:pt>
                <c:pt idx="6">
                  <c:v>9.1</c:v>
                </c:pt>
                <c:pt idx="7">
                  <c:v>4.5</c:v>
                </c:pt>
              </c:numCache>
            </c:numRef>
          </c:val>
          <c:extLst>
            <c:ext xmlns:c16="http://schemas.microsoft.com/office/drawing/2014/chart" uri="{C3380CC4-5D6E-409C-BE32-E72D297353CC}">
              <c16:uniqueId val="{0000000E-0627-485E-8570-3759727ABB44}"/>
            </c:ext>
          </c:extLst>
        </c:ser>
        <c:dLbls>
          <c:showLegendKey val="0"/>
          <c:showVal val="0"/>
          <c:showCatName val="0"/>
          <c:showSerName val="0"/>
          <c:showPercent val="0"/>
          <c:showBubbleSize val="0"/>
        </c:dLbls>
        <c:gapWidth val="150"/>
        <c:shape val="box"/>
        <c:axId val="1793229951"/>
        <c:axId val="1793237439"/>
        <c:axId val="0"/>
      </c:bar3DChart>
      <c:catAx>
        <c:axId val="179322995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93237439"/>
        <c:crosses val="autoZero"/>
        <c:auto val="1"/>
        <c:lblAlgn val="ctr"/>
        <c:lblOffset val="100"/>
        <c:noMultiLvlLbl val="0"/>
      </c:catAx>
      <c:valAx>
        <c:axId val="1793237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3229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100" b="0" i="0" u="none" strike="noStrike" cap="all" normalizeH="0" baseline="0">
                <a:solidFill>
                  <a:schemeClr val="tx1"/>
                </a:solidFill>
                <a:latin typeface="Times New Roman" panose="02020603050405020304" pitchFamily="18" charset="0"/>
                <a:cs typeface="Times New Roman" panose="02020603050405020304" pitchFamily="18" charset="0"/>
              </a:rPr>
              <a:t>Recommended Actions to Improve CSA Adoption</a:t>
            </a:r>
            <a:endParaRPr lang="en-US" sz="11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Pt>
            <c:idx val="0"/>
            <c:invertIfNegative val="0"/>
            <c:bubble3D val="0"/>
            <c:spPr>
              <a:solidFill>
                <a:srgbClr val="C00000"/>
              </a:solidFill>
              <a:ln>
                <a:noFill/>
              </a:ln>
              <a:effectLst/>
              <a:sp3d/>
            </c:spPr>
            <c:extLst>
              <c:ext xmlns:c16="http://schemas.microsoft.com/office/drawing/2014/chart" uri="{C3380CC4-5D6E-409C-BE32-E72D297353CC}">
                <c16:uniqueId val="{00000001-4A3A-4109-84C5-A9D30F360354}"/>
              </c:ext>
            </c:extLst>
          </c:dPt>
          <c:dPt>
            <c:idx val="1"/>
            <c:invertIfNegative val="0"/>
            <c:bubble3D val="0"/>
            <c:spPr>
              <a:solidFill>
                <a:srgbClr val="C49A6C"/>
              </a:solidFill>
              <a:ln>
                <a:noFill/>
              </a:ln>
              <a:effectLst/>
              <a:sp3d/>
            </c:spPr>
            <c:extLst>
              <c:ext xmlns:c16="http://schemas.microsoft.com/office/drawing/2014/chart" uri="{C3380CC4-5D6E-409C-BE32-E72D297353CC}">
                <c16:uniqueId val="{00000003-4A3A-4109-84C5-A9D30F360354}"/>
              </c:ext>
            </c:extLst>
          </c:dPt>
          <c:dPt>
            <c:idx val="2"/>
            <c:invertIfNegative val="0"/>
            <c:bubble3D val="0"/>
            <c:spPr>
              <a:solidFill>
                <a:srgbClr val="FFFF00"/>
              </a:solidFill>
              <a:ln>
                <a:noFill/>
              </a:ln>
              <a:effectLst/>
              <a:sp3d/>
            </c:spPr>
            <c:extLst>
              <c:ext xmlns:c16="http://schemas.microsoft.com/office/drawing/2014/chart" uri="{C3380CC4-5D6E-409C-BE32-E72D297353CC}">
                <c16:uniqueId val="{00000005-4A3A-4109-84C5-A9D30F360354}"/>
              </c:ext>
            </c:extLst>
          </c:dPt>
          <c:dPt>
            <c:idx val="3"/>
            <c:invertIfNegative val="0"/>
            <c:bubble3D val="0"/>
            <c:spPr>
              <a:solidFill>
                <a:srgbClr val="002060"/>
              </a:solidFill>
              <a:ln>
                <a:noFill/>
              </a:ln>
              <a:effectLst/>
              <a:sp3d/>
            </c:spPr>
            <c:extLst>
              <c:ext xmlns:c16="http://schemas.microsoft.com/office/drawing/2014/chart" uri="{C3380CC4-5D6E-409C-BE32-E72D297353CC}">
                <c16:uniqueId val="{00000007-4A3A-4109-84C5-A9D30F360354}"/>
              </c:ext>
            </c:extLst>
          </c:dPt>
          <c:dPt>
            <c:idx val="4"/>
            <c:invertIfNegative val="0"/>
            <c:bubble3D val="0"/>
            <c:spPr>
              <a:solidFill>
                <a:schemeClr val="accent6">
                  <a:lumMod val="50000"/>
                </a:schemeClr>
              </a:solidFill>
              <a:ln>
                <a:noFill/>
              </a:ln>
              <a:effectLst/>
              <a:sp3d/>
            </c:spPr>
            <c:extLst>
              <c:ext xmlns:c16="http://schemas.microsoft.com/office/drawing/2014/chart" uri="{C3380CC4-5D6E-409C-BE32-E72D297353CC}">
                <c16:uniqueId val="{00000009-4A3A-4109-84C5-A9D30F360354}"/>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Sheet1!$C$147:$C$152</c:f>
              <c:strCache>
                <c:ptCount val="6"/>
                <c:pt idx="0">
                  <c:v>Awareness raising &amp; demonstration projects</c:v>
                </c:pt>
                <c:pt idx="1">
                  <c:v>Establish CSA innovation centers or farmer groups</c:v>
                </c:pt>
                <c:pt idx="2">
                  <c:v>Promotion of sustainable techniques</c:v>
                </c:pt>
                <c:pt idx="3">
                  <c:v>Integration of CSA into urban planning &amp; policy</c:v>
                </c:pt>
                <c:pt idx="4">
                  <c:v>Coordination between government, NGOs, and farmers</c:v>
                </c:pt>
                <c:pt idx="5">
                  <c:v>Other</c:v>
                </c:pt>
              </c:strCache>
            </c:strRef>
          </c:cat>
          <c:val>
            <c:numRef>
              <c:f>Sheet1!$D$147:$D$152</c:f>
              <c:numCache>
                <c:formatCode>General</c:formatCode>
                <c:ptCount val="6"/>
                <c:pt idx="0">
                  <c:v>72.7</c:v>
                </c:pt>
                <c:pt idx="1">
                  <c:v>40.9</c:v>
                </c:pt>
                <c:pt idx="2">
                  <c:v>45.5</c:v>
                </c:pt>
                <c:pt idx="3">
                  <c:v>18.2</c:v>
                </c:pt>
                <c:pt idx="4">
                  <c:v>36.4</c:v>
                </c:pt>
                <c:pt idx="5">
                  <c:v>4.5</c:v>
                </c:pt>
              </c:numCache>
            </c:numRef>
          </c:val>
          <c:extLst>
            <c:ext xmlns:c16="http://schemas.microsoft.com/office/drawing/2014/chart" uri="{C3380CC4-5D6E-409C-BE32-E72D297353CC}">
              <c16:uniqueId val="{0000000A-4A3A-4109-84C5-A9D30F360354}"/>
            </c:ext>
          </c:extLst>
        </c:ser>
        <c:dLbls>
          <c:showLegendKey val="0"/>
          <c:showVal val="1"/>
          <c:showCatName val="0"/>
          <c:showSerName val="0"/>
          <c:showPercent val="0"/>
          <c:showBubbleSize val="0"/>
        </c:dLbls>
        <c:gapWidth val="79"/>
        <c:shape val="box"/>
        <c:axId val="1873931023"/>
        <c:axId val="1873933103"/>
        <c:axId val="0"/>
      </c:bar3DChart>
      <c:catAx>
        <c:axId val="1873931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3933103"/>
        <c:crosses val="autoZero"/>
        <c:auto val="1"/>
        <c:lblAlgn val="ctr"/>
        <c:lblOffset val="100"/>
        <c:noMultiLvlLbl val="0"/>
      </c:catAx>
      <c:valAx>
        <c:axId val="1873933103"/>
        <c:scaling>
          <c:orientation val="minMax"/>
        </c:scaling>
        <c:delete val="1"/>
        <c:axPos val="b"/>
        <c:numFmt formatCode="General" sourceLinked="1"/>
        <c:majorTickMark val="none"/>
        <c:minorTickMark val="none"/>
        <c:tickLblPos val="nextTo"/>
        <c:crossAx val="1873931023"/>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DB7-48DA-BFDD-47428A8BF01B}"/>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DB7-48DA-BFDD-47428A8BF01B}"/>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DB7-48DA-BFDD-47428A8BF01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Sheet1!$C$9:$C$11</c:f>
              <c:strCache>
                <c:ptCount val="3"/>
                <c:pt idx="0">
                  <c:v>Yes</c:v>
                </c:pt>
                <c:pt idx="1">
                  <c:v>No</c:v>
                </c:pt>
                <c:pt idx="2">
                  <c:v>Not sure</c:v>
                </c:pt>
              </c:strCache>
            </c:strRef>
          </c:cat>
          <c:val>
            <c:numRef>
              <c:f>Sheet1!$D$9:$D$11</c:f>
              <c:numCache>
                <c:formatCode>General</c:formatCode>
                <c:ptCount val="3"/>
                <c:pt idx="0">
                  <c:v>70</c:v>
                </c:pt>
                <c:pt idx="1">
                  <c:v>25</c:v>
                </c:pt>
                <c:pt idx="2">
                  <c:v>5</c:v>
                </c:pt>
              </c:numCache>
            </c:numRef>
          </c:val>
          <c:extLst>
            <c:ext xmlns:c16="http://schemas.microsoft.com/office/drawing/2014/chart" uri="{C3380CC4-5D6E-409C-BE32-E72D297353CC}">
              <c16:uniqueId val="{00000006-ADB7-48DA-BFDD-47428A8BF01B}"/>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5.987532808398946E-2"/>
          <c:y val="0.88888888888888884"/>
          <c:w val="0.2802493438320209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Do you consider CSA practices relevant to your farm?</a:t>
            </a:r>
          </a:p>
        </c:rich>
      </c:tx>
      <c:overlay val="0"/>
      <c:spPr>
        <a:no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AF2-4E41-A50D-E06086EBA29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AF2-4E41-A50D-E06086EBA29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AF2-4E41-A50D-E06086EBA29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AF2-4E41-A50D-E06086EBA29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Sheet1!$B$25:$B$28</c:f>
              <c:strCache>
                <c:ptCount val="4"/>
                <c:pt idx="0">
                  <c:v>Very relevant</c:v>
                </c:pt>
                <c:pt idx="1">
                  <c:v>Somewhat relevant</c:v>
                </c:pt>
                <c:pt idx="2">
                  <c:v>Not relevant</c:v>
                </c:pt>
                <c:pt idx="3">
                  <c:v>Don’t know</c:v>
                </c:pt>
              </c:strCache>
            </c:strRef>
          </c:cat>
          <c:val>
            <c:numRef>
              <c:f>Sheet1!$C$25:$C$28</c:f>
              <c:numCache>
                <c:formatCode>General</c:formatCode>
                <c:ptCount val="4"/>
                <c:pt idx="0">
                  <c:v>50</c:v>
                </c:pt>
                <c:pt idx="1">
                  <c:v>35</c:v>
                </c:pt>
                <c:pt idx="2">
                  <c:v>7.5</c:v>
                </c:pt>
                <c:pt idx="3">
                  <c:v>7.5</c:v>
                </c:pt>
              </c:numCache>
            </c:numRef>
          </c:val>
          <c:extLst>
            <c:ext xmlns:c16="http://schemas.microsoft.com/office/drawing/2014/chart" uri="{C3380CC4-5D6E-409C-BE32-E72D297353CC}">
              <c16:uniqueId val="{00000008-6AF2-4E41-A50D-E06086EBA29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Have you received any support for CSA adoption (training, inputs, advice)?</a:t>
            </a:r>
          </a:p>
        </c:rich>
      </c:tx>
      <c:overlay val="0"/>
      <c:spPr>
        <a:solidFill>
          <a:schemeClr val="bg1"/>
        </a:solid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372-4A32-BBBD-B53D1571A78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372-4A32-BBBD-B53D1571A78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Sheet1!$A$42:$A$43</c:f>
              <c:strCache>
                <c:ptCount val="2"/>
                <c:pt idx="0">
                  <c:v>Yes</c:v>
                </c:pt>
                <c:pt idx="1">
                  <c:v>No</c:v>
                </c:pt>
              </c:strCache>
            </c:strRef>
          </c:cat>
          <c:val>
            <c:numRef>
              <c:f>Sheet1!$B$42:$B$43</c:f>
              <c:numCache>
                <c:formatCode>General</c:formatCode>
                <c:ptCount val="2"/>
                <c:pt idx="0">
                  <c:v>30</c:v>
                </c:pt>
                <c:pt idx="1">
                  <c:v>70</c:v>
                </c:pt>
              </c:numCache>
            </c:numRef>
          </c:val>
          <c:extLst>
            <c:ext xmlns:c16="http://schemas.microsoft.com/office/drawing/2014/chart" uri="{C3380CC4-5D6E-409C-BE32-E72D297353CC}">
              <c16:uniqueId val="{00000004-F372-4A32-BBBD-B53D1571A78F}"/>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what type of support would help you adopt CSA?</a:t>
            </a:r>
          </a:p>
        </c:rich>
      </c:tx>
      <c:overlay val="0"/>
      <c:spPr>
        <a:no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rgbClr val="C0000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1-FD64-4C9C-9AAA-CBEDEB308558}"/>
              </c:ext>
            </c:extLst>
          </c:dPt>
          <c:dPt>
            <c:idx val="1"/>
            <c:invertIfNegative val="0"/>
            <c:bubble3D val="0"/>
            <c:spPr>
              <a:solidFill>
                <a:srgbClr val="FFC00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3-FD64-4C9C-9AAA-CBEDEB308558}"/>
              </c:ext>
            </c:extLst>
          </c:dPt>
          <c:dPt>
            <c:idx val="2"/>
            <c:invertIfNegative val="0"/>
            <c:bubble3D val="0"/>
            <c:spPr>
              <a:solidFill>
                <a:srgbClr val="92D05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5-FD64-4C9C-9AAA-CBEDEB308558}"/>
              </c:ext>
            </c:extLst>
          </c:dPt>
          <c:dPt>
            <c:idx val="4"/>
            <c:invertIfNegative val="0"/>
            <c:bubble3D val="0"/>
            <c:spPr>
              <a:solidFill>
                <a:schemeClr val="accent2">
                  <a:lumMod val="50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7-FD64-4C9C-9AAA-CBEDEB308558}"/>
              </c:ext>
            </c:extLst>
          </c:dPt>
          <c:dPt>
            <c:idx val="5"/>
            <c:invertIfNegative val="0"/>
            <c:bubble3D val="0"/>
            <c:spPr>
              <a:solidFill>
                <a:srgbClr val="0070C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9-FD64-4C9C-9AAA-CBEDEB308558}"/>
              </c:ext>
            </c:extLst>
          </c:dPt>
          <c:dLbls>
            <c:dLbl>
              <c:idx val="5"/>
              <c:layout>
                <c:manualLayout>
                  <c:x val="-2.7777777777778798E-3"/>
                  <c:y val="2.29119276757071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D64-4C9C-9AAA-CBEDEB3085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Sheet1!$A$51:$A$56</c:f>
              <c:strCache>
                <c:ptCount val="6"/>
                <c:pt idx="0">
                  <c:v>Training on CSA practices</c:v>
                </c:pt>
                <c:pt idx="1">
                  <c:v>Financial support</c:v>
                </c:pt>
                <c:pt idx="2">
                  <c:v>Access to improved seeds/tools</c:v>
                </c:pt>
                <c:pt idx="3">
                  <c:v>Access to affordable irrigation</c:v>
                </c:pt>
                <c:pt idx="4">
                  <c:v>Market access &amp; value chain support</c:v>
                </c:pt>
                <c:pt idx="5">
                  <c:v>Other</c:v>
                </c:pt>
              </c:strCache>
            </c:strRef>
          </c:cat>
          <c:val>
            <c:numRef>
              <c:f>Sheet1!$B$51:$B$56</c:f>
              <c:numCache>
                <c:formatCode>General</c:formatCode>
                <c:ptCount val="6"/>
                <c:pt idx="0">
                  <c:v>89.3</c:v>
                </c:pt>
                <c:pt idx="1">
                  <c:v>64.3</c:v>
                </c:pt>
                <c:pt idx="2">
                  <c:v>53.6</c:v>
                </c:pt>
                <c:pt idx="3">
                  <c:v>21.4</c:v>
                </c:pt>
                <c:pt idx="4">
                  <c:v>21.4</c:v>
                </c:pt>
                <c:pt idx="5">
                  <c:v>7.1</c:v>
                </c:pt>
              </c:numCache>
            </c:numRef>
          </c:val>
          <c:extLst>
            <c:ext xmlns:c16="http://schemas.microsoft.com/office/drawing/2014/chart" uri="{C3380CC4-5D6E-409C-BE32-E72D297353CC}">
              <c16:uniqueId val="{0000000A-FD64-4C9C-9AAA-CBEDEB308558}"/>
            </c:ext>
          </c:extLst>
        </c:ser>
        <c:dLbls>
          <c:dLblPos val="inEnd"/>
          <c:showLegendKey val="0"/>
          <c:showVal val="1"/>
          <c:showCatName val="0"/>
          <c:showSerName val="0"/>
          <c:showPercent val="0"/>
          <c:showBubbleSize val="0"/>
        </c:dLbls>
        <c:gapWidth val="65"/>
        <c:axId val="67618416"/>
        <c:axId val="67617584"/>
      </c:barChart>
      <c:catAx>
        <c:axId val="676184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7617584"/>
        <c:crosses val="autoZero"/>
        <c:auto val="1"/>
        <c:lblAlgn val="ctr"/>
        <c:lblOffset val="100"/>
        <c:noMultiLvlLbl val="0"/>
      </c:catAx>
      <c:valAx>
        <c:axId val="676175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7618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0">
                <a:latin typeface="Times New Roman" panose="02020603050405020304" pitchFamily="18" charset="0"/>
                <a:cs typeface="Times New Roman" panose="02020603050405020304" pitchFamily="18" charset="0"/>
              </a:rPr>
              <a:t>How do you cope with climate-related challenges such as drought, floods, pests, or heat stress?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Sheet1!$B$76</c:f>
              <c:strCache>
                <c:ptCount val="1"/>
                <c:pt idx="0">
                  <c:v>Percentage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0"/>
            <c:invertIfNegative val="0"/>
            <c:bubble3D val="0"/>
            <c:spPr>
              <a:solidFill>
                <a:srgbClr val="7030A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F7C7-46B9-9393-59B9E232DBC4}"/>
              </c:ext>
            </c:extLst>
          </c:dPt>
          <c:dPt>
            <c:idx val="1"/>
            <c:invertIfNegative val="0"/>
            <c:bubble3D val="0"/>
            <c:spPr>
              <a:solidFill>
                <a:srgbClr val="00B05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F7C7-46B9-9393-59B9E232DBC4}"/>
              </c:ext>
            </c:extLst>
          </c:dPt>
          <c:dPt>
            <c:idx val="2"/>
            <c:invertIfNegative val="0"/>
            <c:bubble3D val="0"/>
            <c:spPr>
              <a:solidFill>
                <a:srgbClr val="FFFF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5-F7C7-46B9-9393-59B9E232DBC4}"/>
              </c:ext>
            </c:extLst>
          </c:dPt>
          <c:dPt>
            <c:idx val="3"/>
            <c:invertIfNegative val="0"/>
            <c:bubble3D val="0"/>
            <c:spPr>
              <a:solidFill>
                <a:srgbClr val="FF00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7-F7C7-46B9-9393-59B9E232DB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Sheet1!$A$77:$A$81</c:f>
              <c:strCache>
                <c:ptCount val="5"/>
                <c:pt idx="0">
                  <c:v>Use traditional farming methods</c:v>
                </c:pt>
                <c:pt idx="1">
                  <c:v>Reduce farm size/crop area</c:v>
                </c:pt>
                <c:pt idx="2">
                  <c:v>Seek advice from neighbors/family</c:v>
                </c:pt>
                <c:pt idx="3">
                  <c:v>Sell livestock or other assets</c:v>
                </c:pt>
                <c:pt idx="4">
                  <c:v>Other</c:v>
                </c:pt>
              </c:strCache>
            </c:strRef>
          </c:cat>
          <c:val>
            <c:numRef>
              <c:f>Sheet1!$B$77:$B$81</c:f>
              <c:numCache>
                <c:formatCode>General</c:formatCode>
                <c:ptCount val="5"/>
                <c:pt idx="0">
                  <c:v>60</c:v>
                </c:pt>
                <c:pt idx="1">
                  <c:v>22.5</c:v>
                </c:pt>
                <c:pt idx="2">
                  <c:v>12.5</c:v>
                </c:pt>
                <c:pt idx="3">
                  <c:v>2.5</c:v>
                </c:pt>
                <c:pt idx="4">
                  <c:v>2.5</c:v>
                </c:pt>
              </c:numCache>
            </c:numRef>
          </c:val>
          <c:extLst>
            <c:ext xmlns:c16="http://schemas.microsoft.com/office/drawing/2014/chart" uri="{C3380CC4-5D6E-409C-BE32-E72D297353CC}">
              <c16:uniqueId val="{00000008-F7C7-46B9-9393-59B9E232DBC4}"/>
            </c:ext>
          </c:extLst>
        </c:ser>
        <c:dLbls>
          <c:showLegendKey val="0"/>
          <c:showVal val="1"/>
          <c:showCatName val="0"/>
          <c:showSerName val="0"/>
          <c:showPercent val="0"/>
          <c:showBubbleSize val="0"/>
        </c:dLbls>
        <c:gapWidth val="65"/>
        <c:shape val="box"/>
        <c:axId val="67621744"/>
        <c:axId val="67623824"/>
        <c:axId val="0"/>
      </c:bar3DChart>
      <c:catAx>
        <c:axId val="676217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7623824"/>
        <c:crosses val="autoZero"/>
        <c:auto val="1"/>
        <c:lblAlgn val="ctr"/>
        <c:lblOffset val="100"/>
        <c:noMultiLvlLbl val="0"/>
      </c:catAx>
      <c:valAx>
        <c:axId val="6762382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7621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200" b="0">
                <a:solidFill>
                  <a:schemeClr val="tx1"/>
                </a:solidFill>
                <a:latin typeface="Times New Roman" panose="02020603050405020304" pitchFamily="18" charset="0"/>
                <a:cs typeface="Times New Roman" panose="02020603050405020304" pitchFamily="18" charset="0"/>
              </a:rPr>
              <a:t>Do you think CSA could help you cope with climate challenges?</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01E-4F5A-AB1B-DE44CA4C0AC3}"/>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01E-4F5A-AB1B-DE44CA4C0AC3}"/>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01E-4F5A-AB1B-DE44CA4C0AC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Sheet1!$A$89:$A$91</c:f>
              <c:strCache>
                <c:ptCount val="3"/>
                <c:pt idx="0">
                  <c:v>Yes</c:v>
                </c:pt>
                <c:pt idx="1">
                  <c:v>No</c:v>
                </c:pt>
                <c:pt idx="2">
                  <c:v>Not sure</c:v>
                </c:pt>
              </c:strCache>
            </c:strRef>
          </c:cat>
          <c:val>
            <c:numRef>
              <c:f>Sheet1!$B$89:$B$91</c:f>
              <c:numCache>
                <c:formatCode>General</c:formatCode>
                <c:ptCount val="3"/>
                <c:pt idx="0">
                  <c:v>70</c:v>
                </c:pt>
                <c:pt idx="1">
                  <c:v>15</c:v>
                </c:pt>
                <c:pt idx="2">
                  <c:v>15</c:v>
                </c:pt>
              </c:numCache>
            </c:numRef>
          </c:val>
          <c:extLst>
            <c:ext xmlns:c16="http://schemas.microsoft.com/office/drawing/2014/chart" uri="{C3380CC4-5D6E-409C-BE32-E72D297353CC}">
              <c16:uniqueId val="{00000006-D01E-4F5A-AB1B-DE44CA4C0AC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3.4875328083989465E-2"/>
          <c:y val="0.83879629629629626"/>
          <c:w val="0.2802493438320209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0">
                <a:latin typeface="Times New Roman" panose="02020603050405020304" pitchFamily="18" charset="0"/>
                <a:cs typeface="Times New Roman" panose="02020603050405020304" pitchFamily="18" charset="0"/>
              </a:rPr>
              <a:t>CSA Support Needed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Sheet1!$D$104</c:f>
              <c:strCache>
                <c:ptCount val="1"/>
                <c:pt idx="0">
                  <c:v>Percentage (%)</c:v>
                </c:pt>
              </c:strCache>
            </c:strRef>
          </c:tx>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rgbClr val="FFFF0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1-EA87-4D01-AE62-A9F595F5837D}"/>
              </c:ext>
            </c:extLst>
          </c:dPt>
          <c:dPt>
            <c:idx val="1"/>
            <c:invertIfNegative val="0"/>
            <c:bubble3D val="0"/>
            <c:spPr>
              <a:solidFill>
                <a:srgbClr val="FF000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3-EA87-4D01-AE62-A9F595F5837D}"/>
              </c:ext>
            </c:extLst>
          </c:dPt>
          <c:dPt>
            <c:idx val="2"/>
            <c:invertIfNegative val="0"/>
            <c:bubble3D val="0"/>
            <c:spPr>
              <a:solidFill>
                <a:srgbClr val="00206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5-EA87-4D01-AE62-A9F595F5837D}"/>
              </c:ext>
            </c:extLst>
          </c:dPt>
          <c:dPt>
            <c:idx val="3"/>
            <c:invertIfNegative val="0"/>
            <c:bubble3D val="0"/>
            <c:spPr>
              <a:solidFill>
                <a:schemeClr val="accent2">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7-EA87-4D01-AE62-A9F595F5837D}"/>
              </c:ext>
            </c:extLst>
          </c:dPt>
          <c:dPt>
            <c:idx val="4"/>
            <c:invertIfNegative val="0"/>
            <c:bubble3D val="0"/>
            <c:spPr>
              <a:solidFill>
                <a:schemeClr val="accent6">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9-EA87-4D01-AE62-A9F595F5837D}"/>
              </c:ext>
            </c:extLst>
          </c:dPt>
          <c:dPt>
            <c:idx val="5"/>
            <c:invertIfNegative val="0"/>
            <c:bubble3D val="0"/>
            <c:spPr>
              <a:solidFill>
                <a:schemeClr val="accent2">
                  <a:lumMod val="50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B-EA87-4D01-AE62-A9F595F5837D}"/>
              </c:ext>
            </c:extLst>
          </c:dPt>
          <c:dPt>
            <c:idx val="6"/>
            <c:invertIfNegative val="0"/>
            <c:bubble3D val="0"/>
            <c:spPr>
              <a:solidFill>
                <a:schemeClr val="accent6">
                  <a:lumMod val="50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D-EA87-4D01-AE62-A9F595F5837D}"/>
              </c:ext>
            </c:extLst>
          </c:dPt>
          <c:dPt>
            <c:idx val="7"/>
            <c:invertIfNegative val="0"/>
            <c:bubble3D val="0"/>
            <c:spPr>
              <a:solidFill>
                <a:schemeClr val="accent4">
                  <a:lumMod val="50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F-EA87-4D01-AE62-A9F595F5837D}"/>
              </c:ext>
            </c:extLst>
          </c:dPt>
          <c:dLbls>
            <c:dLbl>
              <c:idx val="6"/>
              <c:layout>
                <c:manualLayout>
                  <c:x val="-6.150311004193587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A87-4D01-AE62-A9F595F5837D}"/>
                </c:ext>
              </c:extLst>
            </c:dLbl>
            <c:dLbl>
              <c:idx val="7"/>
              <c:layout>
                <c:manualLayout>
                  <c:x val="-5.4756285844416781E-2"/>
                  <c:y val="-4.260215186727107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A87-4D01-AE62-A9F595F5837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Sheet1!$C$105:$C$113</c:f>
              <c:strCache>
                <c:ptCount val="9"/>
                <c:pt idx="0">
                  <c:v>Access to improved seeds &amp; technologies</c:v>
                </c:pt>
                <c:pt idx="1">
                  <c:v>Financial support</c:v>
                </c:pt>
                <c:pt idx="2">
                  <c:v>Training &amp; capacity building on CSA practices</c:v>
                </c:pt>
                <c:pt idx="3">
                  <c:v>Access to affordable irrigation systems</c:v>
                </c:pt>
                <c:pt idx="4">
                  <c:v>Access to farm inputs (fertilizers, compost, tools)</c:v>
                </c:pt>
                <c:pt idx="5">
                  <c:v>Market access &amp; value chain support</c:v>
                </c:pt>
                <c:pt idx="6">
                  <c:v>Extension / advisory services</c:v>
                </c:pt>
                <c:pt idx="7">
                  <c:v>Land ownership / tenure security</c:v>
                </c:pt>
                <c:pt idx="8">
                  <c:v>Other</c:v>
                </c:pt>
              </c:strCache>
            </c:strRef>
          </c:cat>
          <c:val>
            <c:numRef>
              <c:f>Sheet1!$D$105:$D$113</c:f>
              <c:numCache>
                <c:formatCode>General</c:formatCode>
                <c:ptCount val="9"/>
                <c:pt idx="0">
                  <c:v>32.700000000000003</c:v>
                </c:pt>
                <c:pt idx="1">
                  <c:v>21.8</c:v>
                </c:pt>
                <c:pt idx="2">
                  <c:v>13.6</c:v>
                </c:pt>
                <c:pt idx="3">
                  <c:v>8.1999999999999993</c:v>
                </c:pt>
                <c:pt idx="4">
                  <c:v>6.4</c:v>
                </c:pt>
                <c:pt idx="5">
                  <c:v>5.5</c:v>
                </c:pt>
                <c:pt idx="6">
                  <c:v>4.5</c:v>
                </c:pt>
                <c:pt idx="7">
                  <c:v>3.6</c:v>
                </c:pt>
                <c:pt idx="8">
                  <c:v>3.6</c:v>
                </c:pt>
              </c:numCache>
            </c:numRef>
          </c:val>
          <c:extLst>
            <c:ext xmlns:c16="http://schemas.microsoft.com/office/drawing/2014/chart" uri="{C3380CC4-5D6E-409C-BE32-E72D297353CC}">
              <c16:uniqueId val="{00000010-EA87-4D01-AE62-A9F595F5837D}"/>
            </c:ext>
          </c:extLst>
        </c:ser>
        <c:dLbls>
          <c:dLblPos val="inEnd"/>
          <c:showLegendKey val="0"/>
          <c:showVal val="1"/>
          <c:showCatName val="0"/>
          <c:showSerName val="0"/>
          <c:showPercent val="0"/>
          <c:showBubbleSize val="0"/>
        </c:dLbls>
        <c:gapWidth val="65"/>
        <c:axId val="1651138991"/>
        <c:axId val="1651140655"/>
      </c:barChart>
      <c:catAx>
        <c:axId val="1651138991"/>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tx1"/>
                </a:solidFill>
                <a:latin typeface="+mn-lt"/>
                <a:ea typeface="+mn-ea"/>
                <a:cs typeface="Arial" panose="020B0604020202020204" pitchFamily="34" charset="0"/>
              </a:defRPr>
            </a:pPr>
            <a:endParaRPr lang="en-US"/>
          </a:p>
        </c:txPr>
        <c:crossAx val="1651140655"/>
        <c:crosses val="autoZero"/>
        <c:auto val="1"/>
        <c:lblAlgn val="ctr"/>
        <c:lblOffset val="100"/>
        <c:noMultiLvlLbl val="0"/>
      </c:catAx>
      <c:valAx>
        <c:axId val="1651140655"/>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651138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0" i="0" u="none" strike="noStrike" baseline="0">
                <a:effectLst/>
                <a:latin typeface="Arial" panose="020B0604020202020204" pitchFamily="34" charset="0"/>
                <a:cs typeface="Arial" panose="020B0604020202020204" pitchFamily="34" charset="0"/>
              </a:rPr>
              <a:t>What policies or programs should the government or NGOs introduce to promote CSA?</a:t>
            </a:r>
            <a:endParaRPr lang="en-US" sz="1200" b="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0"/>
            <c:invertIfNegative val="0"/>
            <c:bubble3D val="0"/>
            <c:spPr>
              <a:solidFill>
                <a:srgbClr val="C000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3993-472F-9449-DB51F128B2EA}"/>
              </c:ext>
            </c:extLst>
          </c:dPt>
          <c:dPt>
            <c:idx val="1"/>
            <c:invertIfNegative val="0"/>
            <c:bubble3D val="0"/>
            <c:spPr>
              <a:solidFill>
                <a:srgbClr val="FFC0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3993-472F-9449-DB51F128B2EA}"/>
              </c:ext>
            </c:extLst>
          </c:dPt>
          <c:dPt>
            <c:idx val="2"/>
            <c:invertIfNegative val="0"/>
            <c:bubble3D val="0"/>
            <c:spPr>
              <a:solidFill>
                <a:srgbClr val="92D05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5-3993-472F-9449-DB51F128B2EA}"/>
              </c:ext>
            </c:extLst>
          </c:dPt>
          <c:dPt>
            <c:idx val="3"/>
            <c:invertIfNegative val="0"/>
            <c:bubble3D val="0"/>
            <c:spPr>
              <a:solidFill>
                <a:srgbClr val="DC5481">
                  <a:alpha val="84706"/>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7-3993-472F-9449-DB51F128B2EA}"/>
              </c:ext>
            </c:extLst>
          </c:dPt>
          <c:dPt>
            <c:idx val="4"/>
            <c:invertIfNegative val="0"/>
            <c:bubble3D val="0"/>
            <c:spPr>
              <a:solidFill>
                <a:srgbClr val="00206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9-3993-472F-9449-DB51F128B2EA}"/>
              </c:ext>
            </c:extLst>
          </c:dPt>
          <c:dPt>
            <c:idx val="5"/>
            <c:invertIfNegative val="0"/>
            <c:bubble3D val="0"/>
            <c:spPr>
              <a:solidFill>
                <a:srgbClr val="7030A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B-3993-472F-9449-DB51F128B2EA}"/>
              </c:ext>
            </c:extLst>
          </c:dPt>
          <c:dPt>
            <c:idx val="6"/>
            <c:invertIfNegative val="0"/>
            <c:bubble3D val="0"/>
            <c:spPr>
              <a:solidFill>
                <a:srgbClr val="C49A6C">
                  <a:alpha val="84706"/>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D-3993-472F-9449-DB51F128B2EA}"/>
              </c:ext>
            </c:extLst>
          </c:dPt>
          <c:cat>
            <c:strRef>
              <c:f>Sheet1!$C$118:$C$125</c:f>
              <c:strCache>
                <c:ptCount val="8"/>
                <c:pt idx="0">
                  <c:v>Subsidies for CSA technologies and inputs</c:v>
                </c:pt>
                <c:pt idx="1">
                  <c:v>Strengthened extension and training services</c:v>
                </c:pt>
                <c:pt idx="2">
                  <c:v>Improved access to credit and grants</c:v>
                </c:pt>
                <c:pt idx="3">
                  <c:v>Access to climate information and early warning systems</c:v>
                </c:pt>
                <c:pt idx="4">
                  <c:v>Support for women and youth in agriculture</c:v>
                </c:pt>
                <c:pt idx="5">
                  <c:v>Establishment of farmer cooperatives or CSA groups</c:v>
                </c:pt>
                <c:pt idx="6">
                  <c:v>Water management and irrigation development projects</c:v>
                </c:pt>
                <c:pt idx="7">
                  <c:v>Research and innovation in climate-smart practices</c:v>
                </c:pt>
              </c:strCache>
            </c:strRef>
          </c:cat>
          <c:val>
            <c:numRef>
              <c:f>Sheet1!$D$118:$D$125</c:f>
              <c:numCache>
                <c:formatCode>General</c:formatCode>
                <c:ptCount val="8"/>
                <c:pt idx="0">
                  <c:v>81.8</c:v>
                </c:pt>
                <c:pt idx="1">
                  <c:v>77.3</c:v>
                </c:pt>
                <c:pt idx="2">
                  <c:v>50</c:v>
                </c:pt>
                <c:pt idx="3">
                  <c:v>63.6</c:v>
                </c:pt>
                <c:pt idx="4">
                  <c:v>45.5</c:v>
                </c:pt>
                <c:pt idx="5">
                  <c:v>40.9</c:v>
                </c:pt>
                <c:pt idx="6">
                  <c:v>36.4</c:v>
                </c:pt>
                <c:pt idx="7">
                  <c:v>31.8</c:v>
                </c:pt>
              </c:numCache>
            </c:numRef>
          </c:val>
          <c:extLst>
            <c:ext xmlns:c16="http://schemas.microsoft.com/office/drawing/2014/chart" uri="{C3380CC4-5D6E-409C-BE32-E72D297353CC}">
              <c16:uniqueId val="{0000000E-3993-472F-9449-DB51F128B2EA}"/>
            </c:ext>
          </c:extLst>
        </c:ser>
        <c:dLbls>
          <c:showLegendKey val="0"/>
          <c:showVal val="0"/>
          <c:showCatName val="0"/>
          <c:showSerName val="0"/>
          <c:showPercent val="0"/>
          <c:showBubbleSize val="0"/>
        </c:dLbls>
        <c:gapWidth val="65"/>
        <c:shape val="box"/>
        <c:axId val="1957078687"/>
        <c:axId val="1957082431"/>
        <c:axId val="0"/>
      </c:bar3DChart>
      <c:catAx>
        <c:axId val="195707868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57082431"/>
        <c:crosses val="autoZero"/>
        <c:auto val="1"/>
        <c:lblAlgn val="ctr"/>
        <c:lblOffset val="100"/>
        <c:noMultiLvlLbl val="0"/>
      </c:catAx>
      <c:valAx>
        <c:axId val="1957082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957078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0.07778</cdr:x>
      <cdr:y>0.00231</cdr:y>
    </cdr:from>
    <cdr:to>
      <cdr:x>0.9125</cdr:x>
      <cdr:y>0.20139</cdr:y>
    </cdr:to>
    <cdr:sp macro="" textlink="">
      <cdr:nvSpPr>
        <cdr:cNvPr id="2" name="Rectangle 1"/>
        <cdr:cNvSpPr/>
      </cdr:nvSpPr>
      <cdr:spPr>
        <a:xfrm xmlns:a="http://schemas.openxmlformats.org/drawingml/2006/main">
          <a:off x="355600" y="6350"/>
          <a:ext cx="3816350" cy="54610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a:latin typeface="Times New Roman" panose="02020603050405020304" pitchFamily="18" charset="0"/>
              <a:cs typeface="Times New Roman" panose="02020603050405020304" pitchFamily="18" charset="0"/>
            </a:rPr>
            <a:t>                 Do you think CSA practices would improve your farm productivity or income?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6990E-207E-451F-9CFF-30DA8662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25</Pages>
  <Words>6407</Words>
  <Characters>36521</Characters>
  <Application>Microsoft Office Word</Application>
  <DocSecurity>0</DocSecurity>
  <Lines>304</Lines>
  <Paragraphs>85</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        Authors</vt:lpstr>
      <vt:lpstr>        Affiliations</vt:lpstr>
      <vt:lpstr>        *Corresponding Author</vt:lpstr>
      <vt:lpstr>    Abstract</vt:lpstr>
      <vt:lpstr>        Introduction</vt:lpstr>
      <vt:lpstr>        Climate change poses one of the greatest threats to global food production syste</vt:lpstr>
      <vt:lpstr>        Therefore, Climate-Smart Agriculture offers a practical and holistic pathway for</vt:lpstr>
      <vt:lpstr>        Study Area</vt:lpstr>
      <vt:lpstr>        Research Design</vt:lpstr>
      <vt:lpstr>        Research Population</vt:lpstr>
      <vt:lpstr>        Sample Size and Sampling Strategy</vt:lpstr>
      <vt:lpstr>        Data Collection Tools</vt:lpstr>
      <vt:lpstr>    Ethical Considerations</vt:lpstr>
      <vt:lpstr>        socio- demographic characteristics of adopters and non-adopters </vt:lpstr>
      <vt:lpstr>    As shown in Table 1, most respondents were aged 21–30 years (52.67%) and predomi</vt:lpstr>
      <vt:lpstr>    Crop farming was the main source of income for over half of the respondents (52.</vt:lpstr>
      <vt:lpstr>    Adopters and Non-Adopters of Climate-Smart Agriculture (CSA)</vt:lpstr>
      <vt:lpstr>    Perception and attitude of CSA Practices </vt:lpstr>
      <vt:lpstr>        Figure 3. Farmers’ perception of CSA practices</vt:lpstr>
      <vt:lpstr>        Figure 4. Farmers’ atitude CSA practices to their farms</vt:lpstr>
      <vt:lpstr>        Support for CSA Adoption</vt:lpstr>
      <vt:lpstr>        Figure 5. Farmers’ access to CSA adoption support</vt:lpstr>
      <vt:lpstr>        Figure 6. Types of support needed for CSA adoption (N = 150)</vt:lpstr>
      <vt:lpstr>        As shown in Figure 6, the most critical support needed is training on CSA practi</vt:lpstr>
      <vt:lpstr>        Climate Resilience</vt:lpstr>
      <vt:lpstr>    Adopters of Climate-Smart Agriculture (CSA)</vt:lpstr>
      <vt:lpstr>        Extent of Adoption of CSA Practices</vt:lpstr>
      <vt:lpstr>        Impacts of CSA Practices on Livelihood Outcomes</vt:lpstr>
      <vt:lpstr>        Exposure of Farmers to Climate Shocks</vt:lpstr>
      <vt:lpstr>        Impact of CSA Adoption on Farmers’ Resilience</vt:lpstr>
      <vt:lpstr>        Socio-Economic and Institutional Factors Influencing CSA Adoption</vt:lpstr>
      <vt:lpstr>        Support Needed for Effective CSA Adoption</vt:lpstr>
      <vt:lpstr>        Policy and Program Recommendations to Promote CSA</vt:lpstr>
      <vt:lpstr>        Challenges Faced in Sustaining CSA Practices </vt:lpstr>
      <vt:lpstr>        Figure 11 Challenges Faced in Sustaining CSA Practices</vt:lpstr>
      <vt:lpstr>    Conclusion</vt:lpstr>
      <vt:lpstr>    Recommendations</vt:lpstr>
      <vt:lpstr>    Funding</vt:lpstr>
      <vt:lpstr>    Availability of Data and Materials</vt:lpstr>
      <vt:lpstr>    Declarations</vt:lpstr>
      <vt:lpstr>        Ethical Considerations and Approvals</vt:lpstr>
      <vt:lpstr>    Author Contributions</vt:lpstr>
    </vt:vector>
  </TitlesOfParts>
  <Company/>
  <LinksUpToDate>false</LinksUpToDate>
  <CharactersWithSpaces>42843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Abdiaziz Hassan Nur</dc:creator>
  <cp:keywords/>
  <dc:description/>
  <cp:lastModifiedBy>SDI 1084</cp:lastModifiedBy>
  <cp:revision>17</cp:revision>
  <cp:lastPrinted>2025-11-09T11:57:00Z</cp:lastPrinted>
  <dcterms:created xsi:type="dcterms:W3CDTF">2025-12-15T08:44:00Z</dcterms:created>
  <dcterms:modified xsi:type="dcterms:W3CDTF">2026-01-20T11:36:00Z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0d38a8ac-4bb5-41bb-807a-149fdf2b19bf</vt:lpwstr>
  </property>
</Properties>
</file>