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8B2F7" w14:textId="07179AAF" w:rsidR="00E4008A" w:rsidRPr="000E03E4" w:rsidRDefault="00E4008A" w:rsidP="00E4008A">
      <w:pPr>
        <w:rPr>
          <w:rFonts w:ascii="Times New Roman" w:hAnsi="Times New Roman" w:cs="Times New Roman"/>
          <w:sz w:val="28"/>
          <w:szCs w:val="28"/>
        </w:rPr>
      </w:pPr>
    </w:p>
    <w:p w14:paraId="63A4A152" w14:textId="45F66683" w:rsidR="00BB1466" w:rsidRPr="00E75D3F" w:rsidRDefault="000E03E4" w:rsidP="00E75D3F">
      <w:pPr>
        <w:pStyle w:val="Default"/>
        <w:jc w:val="center"/>
        <w:rPr>
          <w:b/>
          <w:sz w:val="48"/>
          <w:szCs w:val="28"/>
        </w:rPr>
      </w:pPr>
      <w:r w:rsidRPr="000E03E4">
        <w:rPr>
          <w:b/>
          <w:sz w:val="48"/>
          <w:szCs w:val="28"/>
        </w:rPr>
        <w:t xml:space="preserve"> </w:t>
      </w:r>
      <w:r w:rsidR="00652FEB">
        <w:rPr>
          <w:b/>
          <w:sz w:val="48"/>
          <w:szCs w:val="28"/>
        </w:rPr>
        <w:t xml:space="preserve">Identification of </w:t>
      </w:r>
      <w:r w:rsidR="00652FEB" w:rsidRPr="000E03E4">
        <w:rPr>
          <w:b/>
          <w:sz w:val="48"/>
          <w:szCs w:val="28"/>
        </w:rPr>
        <w:t xml:space="preserve">Phytochemical Composition of </w:t>
      </w:r>
      <w:r w:rsidR="00652FEB">
        <w:rPr>
          <w:b/>
          <w:bCs/>
          <w:sz w:val="48"/>
          <w:szCs w:val="28"/>
        </w:rPr>
        <w:t>Leaf</w:t>
      </w:r>
      <w:r w:rsidR="00652FEB" w:rsidRPr="000E03E4">
        <w:rPr>
          <w:b/>
          <w:bCs/>
          <w:sz w:val="48"/>
          <w:szCs w:val="28"/>
        </w:rPr>
        <w:t xml:space="preserve"> Extract of </w:t>
      </w:r>
      <w:r w:rsidR="00652FEB">
        <w:rPr>
          <w:b/>
          <w:bCs/>
          <w:i/>
          <w:color w:val="000000" w:themeColor="text1"/>
          <w:sz w:val="48"/>
          <w:szCs w:val="28"/>
        </w:rPr>
        <w:t>Grewia hirsuta Vahl</w:t>
      </w:r>
      <w:r w:rsidR="00652FEB" w:rsidRPr="000E03E4">
        <w:rPr>
          <w:b/>
          <w:bCs/>
          <w:i/>
          <w:color w:val="000000" w:themeColor="text1"/>
          <w:sz w:val="48"/>
          <w:szCs w:val="28"/>
        </w:rPr>
        <w:t xml:space="preserve"> </w:t>
      </w:r>
      <w:r w:rsidR="00652FEB" w:rsidRPr="000E03E4">
        <w:rPr>
          <w:b/>
          <w:sz w:val="48"/>
          <w:szCs w:val="28"/>
        </w:rPr>
        <w:t>by</w:t>
      </w:r>
      <w:r w:rsidR="00652FEB">
        <w:rPr>
          <w:b/>
          <w:sz w:val="48"/>
          <w:szCs w:val="28"/>
        </w:rPr>
        <w:t xml:space="preserve"> </w:t>
      </w:r>
      <w:r w:rsidRPr="000E03E4">
        <w:rPr>
          <w:b/>
          <w:bCs/>
          <w:sz w:val="48"/>
          <w:szCs w:val="28"/>
        </w:rPr>
        <w:t xml:space="preserve">GC-MS </w:t>
      </w:r>
      <w:r w:rsidR="00652FEB" w:rsidRPr="000E03E4">
        <w:rPr>
          <w:b/>
          <w:bCs/>
          <w:sz w:val="48"/>
          <w:szCs w:val="28"/>
        </w:rPr>
        <w:t>Analysis</w:t>
      </w:r>
    </w:p>
    <w:p w14:paraId="0E146F82" w14:textId="77777777" w:rsidR="009E3FAB" w:rsidRDefault="009E3FAB" w:rsidP="008376C4">
      <w:pPr>
        <w:spacing w:before="1" w:line="252" w:lineRule="exact"/>
        <w:ind w:left="529" w:right="541"/>
        <w:jc w:val="center"/>
        <w:rPr>
          <w:rFonts w:ascii="Times New Roman" w:hAnsi="Times New Roman" w:cs="Times New Roman"/>
          <w:b/>
          <w:szCs w:val="24"/>
        </w:rPr>
      </w:pPr>
    </w:p>
    <w:p w14:paraId="4340C46D" w14:textId="77777777" w:rsidR="00292B2C" w:rsidRDefault="00292B2C" w:rsidP="004B7A1B">
      <w:pPr>
        <w:spacing w:line="360" w:lineRule="auto"/>
        <w:rPr>
          <w:rFonts w:ascii="Times New Roman" w:hAnsi="Times New Roman" w:cs="Times New Roman"/>
          <w:b/>
          <w:szCs w:val="24"/>
        </w:rPr>
      </w:pPr>
    </w:p>
    <w:p w14:paraId="5BC92129" w14:textId="00010C48" w:rsidR="00A90BB1" w:rsidRPr="000E03E4" w:rsidRDefault="008376C4" w:rsidP="004B7A1B">
      <w:pPr>
        <w:spacing w:line="360" w:lineRule="auto"/>
        <w:rPr>
          <w:rFonts w:ascii="Times New Roman" w:hAnsi="Times New Roman" w:cs="Times New Roman"/>
          <w:b/>
          <w:i/>
          <w:sz w:val="24"/>
          <w:szCs w:val="24"/>
        </w:rPr>
      </w:pPr>
      <w:bookmarkStart w:id="0" w:name="_GoBack"/>
      <w:bookmarkEnd w:id="0"/>
      <w:r w:rsidRPr="000E03E4">
        <w:rPr>
          <w:rFonts w:ascii="Times New Roman" w:hAnsi="Times New Roman" w:cs="Times New Roman"/>
          <w:b/>
          <w:i/>
          <w:sz w:val="24"/>
          <w:szCs w:val="24"/>
        </w:rPr>
        <w:t>Abstract:</w:t>
      </w:r>
    </w:p>
    <w:p w14:paraId="5BEE5DE9" w14:textId="2C960A17" w:rsidR="00735DE8" w:rsidRPr="00695925" w:rsidRDefault="0001240B" w:rsidP="004B7A1B">
      <w:pPr>
        <w:spacing w:line="360" w:lineRule="auto"/>
        <w:jc w:val="both"/>
        <w:rPr>
          <w:rFonts w:ascii="Times New Roman" w:hAnsi="Times New Roman" w:cs="Times New Roman"/>
          <w:sz w:val="24"/>
          <w:szCs w:val="24"/>
        </w:rPr>
      </w:pPr>
      <w:r>
        <w:rPr>
          <w:rFonts w:ascii="Times New Roman" w:hAnsi="Times New Roman" w:cs="Times New Roman"/>
          <w:i/>
          <w:sz w:val="24"/>
          <w:szCs w:val="24"/>
        </w:rPr>
        <w:t>Grewia hirsuta</w:t>
      </w:r>
      <w:r>
        <w:rPr>
          <w:rFonts w:ascii="Times New Roman" w:hAnsi="Times New Roman" w:cs="Times New Roman"/>
          <w:sz w:val="24"/>
          <w:szCs w:val="24"/>
        </w:rPr>
        <w:t>, popularly known as nagbala</w:t>
      </w:r>
      <w:r w:rsidR="008D722B" w:rsidRPr="00695925">
        <w:rPr>
          <w:rFonts w:ascii="Times New Roman" w:hAnsi="Times New Roman" w:cs="Times New Roman"/>
          <w:sz w:val="24"/>
          <w:szCs w:val="24"/>
        </w:rPr>
        <w:t>, is extensively utilized in traditional medicine due to its remarkable pharmacological properties stemming from its diverse array of phytochemicals. In this research, Gas Chromatography-Mass Spectrometry (GC-MS) anal</w:t>
      </w:r>
      <w:r w:rsidR="009E3FAB">
        <w:rPr>
          <w:rFonts w:ascii="Times New Roman" w:hAnsi="Times New Roman" w:cs="Times New Roman"/>
          <w:sz w:val="24"/>
          <w:szCs w:val="24"/>
        </w:rPr>
        <w:t>ysis was utilized to</w:t>
      </w:r>
      <w:r w:rsidR="008D722B" w:rsidRPr="00695925">
        <w:rPr>
          <w:rFonts w:ascii="Times New Roman" w:hAnsi="Times New Roman" w:cs="Times New Roman"/>
          <w:sz w:val="24"/>
          <w:szCs w:val="24"/>
        </w:rPr>
        <w:t xml:space="preserve"> phytochemical compounds found in the </w:t>
      </w:r>
      <w:r w:rsidR="00695925" w:rsidRPr="00695925">
        <w:rPr>
          <w:rFonts w:ascii="Times New Roman" w:hAnsi="Times New Roman" w:cs="Times New Roman"/>
          <w:sz w:val="24"/>
          <w:szCs w:val="24"/>
        </w:rPr>
        <w:t xml:space="preserve">methanolic </w:t>
      </w:r>
      <w:r w:rsidR="008D722B" w:rsidRPr="00695925">
        <w:rPr>
          <w:rFonts w:ascii="Times New Roman" w:hAnsi="Times New Roman" w:cs="Times New Roman"/>
          <w:sz w:val="24"/>
          <w:szCs w:val="24"/>
        </w:rPr>
        <w:t xml:space="preserve">extract of </w:t>
      </w:r>
      <w:r w:rsidR="009E3FAB">
        <w:rPr>
          <w:rFonts w:ascii="Times New Roman" w:hAnsi="Times New Roman" w:cs="Times New Roman"/>
          <w:i/>
          <w:sz w:val="24"/>
          <w:szCs w:val="24"/>
        </w:rPr>
        <w:t>Grewia hirsuta</w:t>
      </w:r>
      <w:r>
        <w:rPr>
          <w:rFonts w:ascii="Times New Roman" w:hAnsi="Times New Roman" w:cs="Times New Roman"/>
          <w:i/>
          <w:sz w:val="24"/>
          <w:szCs w:val="24"/>
        </w:rPr>
        <w:t xml:space="preserve"> vahl</w:t>
      </w:r>
      <w:r w:rsidR="008D722B" w:rsidRPr="00695925">
        <w:rPr>
          <w:rFonts w:ascii="Times New Roman" w:hAnsi="Times New Roman" w:cs="Times New Roman"/>
          <w:sz w:val="24"/>
          <w:szCs w:val="24"/>
        </w:rPr>
        <w:t>.</w:t>
      </w:r>
      <w:r w:rsidR="00735DE8" w:rsidRPr="00695925">
        <w:rPr>
          <w:rFonts w:ascii="Times New Roman" w:hAnsi="Times New Roman" w:cs="Times New Roman"/>
          <w:sz w:val="24"/>
          <w:szCs w:val="24"/>
        </w:rPr>
        <w:t xml:space="preserve"> </w:t>
      </w:r>
      <w:r w:rsidR="009E3FAB">
        <w:rPr>
          <w:rFonts w:ascii="Times New Roman" w:hAnsi="Times New Roman" w:cs="Times New Roman"/>
          <w:sz w:val="24"/>
          <w:szCs w:val="24"/>
        </w:rPr>
        <w:t>GC-MS analysis shows that</w:t>
      </w:r>
      <w:r>
        <w:rPr>
          <w:rFonts w:ascii="Times New Roman" w:hAnsi="Times New Roman" w:cs="Times New Roman"/>
          <w:sz w:val="24"/>
          <w:szCs w:val="24"/>
        </w:rPr>
        <w:t xml:space="preserve"> </w:t>
      </w:r>
      <w:r w:rsidR="00D80D23" w:rsidRPr="00695925">
        <w:rPr>
          <w:rFonts w:ascii="Times New Roman" w:hAnsi="Times New Roman" w:cs="Times New Roman"/>
          <w:sz w:val="24"/>
          <w:szCs w:val="24"/>
        </w:rPr>
        <w:t xml:space="preserve">major bioactive compounds included </w:t>
      </w:r>
      <w:r w:rsidRPr="00C56D9D">
        <w:rPr>
          <w:rFonts w:ascii="Times New Roman" w:hAnsi="Times New Roman" w:cs="Times New Roman"/>
          <w:sz w:val="24"/>
          <w:szCs w:val="24"/>
        </w:rPr>
        <w:t>20 bioactive compounds with varying molecular structures and functional groups in</w:t>
      </w:r>
      <w:r w:rsidR="009E3FAB">
        <w:rPr>
          <w:rFonts w:ascii="Times New Roman" w:hAnsi="Times New Roman" w:cs="Times New Roman"/>
          <w:sz w:val="24"/>
          <w:szCs w:val="24"/>
        </w:rPr>
        <w:t>cluding silanediol</w:t>
      </w:r>
      <w:r w:rsidRPr="00C56D9D">
        <w:rPr>
          <w:rFonts w:ascii="Times New Roman" w:hAnsi="Times New Roman" w:cs="Times New Roman"/>
          <w:sz w:val="24"/>
          <w:szCs w:val="24"/>
        </w:rPr>
        <w:t>. Notable pharmacologically active compound</w:t>
      </w:r>
      <w:r w:rsidR="005B4A31">
        <w:rPr>
          <w:rFonts w:ascii="Times New Roman" w:hAnsi="Times New Roman" w:cs="Times New Roman"/>
          <w:sz w:val="24"/>
          <w:szCs w:val="24"/>
        </w:rPr>
        <w:t>s identified were amphetamine, fluoxetine N-acetyl, nordazepam TMS derivative, and tenamfetamine</w:t>
      </w:r>
      <w:r w:rsidRPr="00C56D9D">
        <w:rPr>
          <w:rFonts w:ascii="Times New Roman" w:hAnsi="Times New Roman" w:cs="Times New Roman"/>
          <w:sz w:val="24"/>
          <w:szCs w:val="24"/>
        </w:rPr>
        <w:t>. The analysis also reveal</w:t>
      </w:r>
      <w:r w:rsidR="005B4A31">
        <w:rPr>
          <w:rFonts w:ascii="Times New Roman" w:hAnsi="Times New Roman" w:cs="Times New Roman"/>
          <w:sz w:val="24"/>
          <w:szCs w:val="24"/>
        </w:rPr>
        <w:t xml:space="preserve">ed antioxidants like catechol and hydroquinone, alongside thymol </w:t>
      </w:r>
      <w:r w:rsidR="00D80D23" w:rsidRPr="00695925">
        <w:rPr>
          <w:rFonts w:ascii="Times New Roman" w:hAnsi="Times New Roman" w:cs="Times New Roman"/>
          <w:sz w:val="24"/>
          <w:szCs w:val="24"/>
        </w:rPr>
        <w:t>Silanediol, Nortrimipramine, Butyrolactone, Catechol, m-</w:t>
      </w:r>
      <w:r w:rsidR="00435A9A">
        <w:rPr>
          <w:rFonts w:ascii="Times New Roman" w:hAnsi="Times New Roman" w:cs="Times New Roman"/>
          <w:sz w:val="24"/>
          <w:szCs w:val="24"/>
        </w:rPr>
        <w:t xml:space="preserve">Guaiacol, Methylphosphonic acid, </w:t>
      </w:r>
      <w:r w:rsidR="00D80D23" w:rsidRPr="00695925">
        <w:rPr>
          <w:rFonts w:ascii="Times New Roman" w:hAnsi="Times New Roman" w:cs="Times New Roman"/>
          <w:sz w:val="24"/>
          <w:szCs w:val="24"/>
        </w:rPr>
        <w:t xml:space="preserve">Vanillin, Bupropion, Demecolcine, Lupeol, and Tetrasiloxane (decamethyl). </w:t>
      </w:r>
      <w:r w:rsidR="00735DE8" w:rsidRPr="00695925">
        <w:rPr>
          <w:rFonts w:ascii="Times New Roman" w:hAnsi="Times New Roman" w:cs="Times New Roman"/>
          <w:sz w:val="24"/>
          <w:szCs w:val="24"/>
        </w:rPr>
        <w:t xml:space="preserve">The comprehensive understanding of the phytochemical composition of </w:t>
      </w:r>
      <w:r>
        <w:rPr>
          <w:rFonts w:ascii="Times New Roman" w:hAnsi="Times New Roman" w:cs="Times New Roman"/>
          <w:i/>
          <w:sz w:val="24"/>
          <w:szCs w:val="24"/>
        </w:rPr>
        <w:t xml:space="preserve">Grewia hirsute leaf </w:t>
      </w:r>
      <w:r w:rsidR="00735DE8" w:rsidRPr="00695925">
        <w:rPr>
          <w:rFonts w:ascii="Times New Roman" w:hAnsi="Times New Roman" w:cs="Times New Roman"/>
          <w:sz w:val="24"/>
          <w:szCs w:val="24"/>
        </w:rPr>
        <w:t xml:space="preserve"> extract obtained through GCMS analysis offers valuable information for further exploration of its medicinal properties and development of novel therapeutic agents.</w:t>
      </w:r>
    </w:p>
    <w:p w14:paraId="6F8C017D" w14:textId="5793E012" w:rsidR="00735DE8" w:rsidRPr="00695925" w:rsidRDefault="00735DE8" w:rsidP="004B7A1B">
      <w:pPr>
        <w:spacing w:line="360" w:lineRule="auto"/>
        <w:jc w:val="both"/>
        <w:rPr>
          <w:rFonts w:ascii="Times New Roman" w:hAnsi="Times New Roman" w:cs="Times New Roman"/>
          <w:b/>
          <w:sz w:val="24"/>
          <w:szCs w:val="24"/>
        </w:rPr>
      </w:pPr>
      <w:bookmarkStart w:id="1" w:name="_Hlk163250972"/>
      <w:r w:rsidRPr="00695925">
        <w:rPr>
          <w:rFonts w:ascii="Times New Roman" w:hAnsi="Times New Roman" w:cs="Times New Roman"/>
          <w:b/>
          <w:sz w:val="24"/>
          <w:szCs w:val="24"/>
        </w:rPr>
        <w:t xml:space="preserve">Keywords: </w:t>
      </w:r>
      <w:r w:rsidR="005B4A31">
        <w:rPr>
          <w:rFonts w:ascii="Times New Roman" w:hAnsi="Times New Roman" w:cs="Times New Roman"/>
          <w:b/>
          <w:i/>
          <w:sz w:val="24"/>
          <w:szCs w:val="24"/>
        </w:rPr>
        <w:t>Grewia hirsuta</w:t>
      </w:r>
      <w:r w:rsidRPr="00695925">
        <w:rPr>
          <w:rFonts w:ascii="Times New Roman" w:hAnsi="Times New Roman" w:cs="Times New Roman"/>
          <w:b/>
          <w:i/>
          <w:sz w:val="24"/>
          <w:szCs w:val="24"/>
        </w:rPr>
        <w:t xml:space="preserve">, </w:t>
      </w:r>
      <w:r w:rsidRPr="00695925">
        <w:rPr>
          <w:rFonts w:ascii="Times New Roman" w:hAnsi="Times New Roman" w:cs="Times New Roman"/>
          <w:b/>
          <w:sz w:val="24"/>
          <w:szCs w:val="24"/>
        </w:rPr>
        <w:t>phytochemicals, GC</w:t>
      </w:r>
      <w:r w:rsidR="00695925">
        <w:rPr>
          <w:rFonts w:ascii="Times New Roman" w:hAnsi="Times New Roman" w:cs="Times New Roman"/>
          <w:b/>
          <w:sz w:val="24"/>
          <w:szCs w:val="24"/>
        </w:rPr>
        <w:t>-</w:t>
      </w:r>
      <w:r w:rsidRPr="00695925">
        <w:rPr>
          <w:rFonts w:ascii="Times New Roman" w:hAnsi="Times New Roman" w:cs="Times New Roman"/>
          <w:b/>
          <w:sz w:val="24"/>
          <w:szCs w:val="24"/>
        </w:rPr>
        <w:t xml:space="preserve">MS analysis, </w:t>
      </w:r>
      <w:r w:rsidR="00695925" w:rsidRPr="00695925">
        <w:rPr>
          <w:rFonts w:ascii="Times New Roman" w:hAnsi="Times New Roman" w:cs="Times New Roman"/>
          <w:b/>
          <w:sz w:val="24"/>
          <w:szCs w:val="24"/>
        </w:rPr>
        <w:t>medicinal properties</w:t>
      </w:r>
    </w:p>
    <w:bookmarkEnd w:id="1"/>
    <w:p w14:paraId="07CE1369" w14:textId="10145256" w:rsidR="00CD3A29" w:rsidRDefault="00CD3A29" w:rsidP="008147AB">
      <w:pPr>
        <w:pStyle w:val="ListParagraph"/>
        <w:numPr>
          <w:ilvl w:val="0"/>
          <w:numId w:val="7"/>
        </w:numPr>
        <w:spacing w:line="360" w:lineRule="auto"/>
        <w:ind w:left="284"/>
        <w:rPr>
          <w:rFonts w:ascii="Times New Roman" w:hAnsi="Times New Roman" w:cs="Times New Roman"/>
          <w:b/>
          <w:sz w:val="24"/>
          <w:szCs w:val="24"/>
        </w:rPr>
      </w:pPr>
      <w:r w:rsidRPr="008147AB">
        <w:rPr>
          <w:rFonts w:ascii="Times New Roman" w:hAnsi="Times New Roman" w:cs="Times New Roman"/>
          <w:b/>
          <w:sz w:val="24"/>
          <w:szCs w:val="24"/>
        </w:rPr>
        <w:t>Introduction</w:t>
      </w:r>
    </w:p>
    <w:p w14:paraId="066080CD" w14:textId="6DC61439" w:rsidR="005B4A31" w:rsidRPr="005B0707" w:rsidRDefault="005B4A31" w:rsidP="005B0707">
      <w:pPr>
        <w:spacing w:line="312" w:lineRule="auto"/>
        <w:jc w:val="both"/>
        <w:rPr>
          <w:rFonts w:ascii="Times New Roman" w:hAnsi="Times New Roman" w:cs="Times New Roman"/>
          <w:color w:val="000000" w:themeColor="text1"/>
          <w:sz w:val="24"/>
          <w:szCs w:val="24"/>
        </w:rPr>
      </w:pPr>
      <w:r w:rsidRPr="005B0707">
        <w:rPr>
          <w:rFonts w:ascii="Times New Roman" w:hAnsi="Times New Roman" w:cs="Times New Roman"/>
          <w:color w:val="000000" w:themeColor="text1"/>
          <w:sz w:val="24"/>
          <w:szCs w:val="20"/>
        </w:rPr>
        <w:t>The genus “</w:t>
      </w:r>
      <w:r w:rsidRPr="005B0707">
        <w:rPr>
          <w:rFonts w:ascii="Times New Roman" w:hAnsi="Times New Roman" w:cs="Times New Roman"/>
          <w:i/>
          <w:color w:val="000000" w:themeColor="text1"/>
          <w:sz w:val="24"/>
          <w:szCs w:val="20"/>
        </w:rPr>
        <w:t>Grewia”</w:t>
      </w:r>
      <w:r w:rsidRPr="005B0707">
        <w:rPr>
          <w:rFonts w:ascii="Times New Roman" w:hAnsi="Times New Roman" w:cs="Times New Roman"/>
          <w:color w:val="000000" w:themeColor="text1"/>
          <w:sz w:val="24"/>
          <w:szCs w:val="20"/>
        </w:rPr>
        <w:t xml:space="preserve"> was named in honor of Botanist Nehemiah Grew, renowned as the father of plant anatomy </w:t>
      </w:r>
      <w:r w:rsidRPr="005B0707">
        <w:rPr>
          <w:rFonts w:ascii="Times New Roman" w:hAnsi="Times New Roman" w:cs="Times New Roman"/>
          <w:color w:val="000000" w:themeColor="text1"/>
          <w:sz w:val="24"/>
          <w:szCs w:val="24"/>
        </w:rPr>
        <w:t>(Abujam, 2018).</w:t>
      </w:r>
      <w:r w:rsidRPr="005B0707">
        <w:rPr>
          <w:rFonts w:ascii="Times New Roman" w:hAnsi="Times New Roman" w:cs="Times New Roman"/>
          <w:color w:val="000000" w:themeColor="text1"/>
          <w:sz w:val="24"/>
          <w:szCs w:val="20"/>
        </w:rPr>
        <w:t xml:space="preserve"> Belonging to the extensive flowering plant family Malvaceae</w:t>
      </w:r>
      <w:r w:rsidR="00C064E5" w:rsidRPr="005B0707">
        <w:rPr>
          <w:rFonts w:ascii="Times New Roman" w:hAnsi="Times New Roman" w:cs="Times New Roman"/>
          <w:color w:val="000000" w:themeColor="text1"/>
          <w:sz w:val="24"/>
          <w:szCs w:val="20"/>
        </w:rPr>
        <w:t>.</w:t>
      </w:r>
      <w:r w:rsidRPr="005B0707">
        <w:rPr>
          <w:rFonts w:ascii="Times New Roman" w:hAnsi="Times New Roman" w:cs="Times New Roman"/>
          <w:color w:val="000000" w:themeColor="text1"/>
          <w:sz w:val="24"/>
          <w:szCs w:val="20"/>
        </w:rPr>
        <w:t xml:space="preserve"> </w:t>
      </w:r>
      <w:r w:rsidRPr="005B0707">
        <w:rPr>
          <w:rFonts w:ascii="Times New Roman" w:hAnsi="Times New Roman" w:cs="Times New Roman"/>
          <w:color w:val="000000" w:themeColor="text1"/>
          <w:sz w:val="24"/>
          <w:szCs w:val="24"/>
        </w:rPr>
        <w:t>(Chung, 2005).</w:t>
      </w:r>
      <w:r w:rsidR="00C064E5" w:rsidRPr="005B0707">
        <w:rPr>
          <w:rFonts w:ascii="Times New Roman" w:hAnsi="Times New Roman" w:cs="Times New Roman"/>
          <w:color w:val="000000" w:themeColor="text1"/>
          <w:sz w:val="24"/>
          <w:szCs w:val="24"/>
          <w:lang w:val="en-GB"/>
        </w:rPr>
        <w:t xml:space="preserve"> In traditional Ayurvedic medicine, </w:t>
      </w:r>
      <w:r w:rsidR="00C064E5" w:rsidRPr="005B0707">
        <w:rPr>
          <w:rFonts w:ascii="Times New Roman" w:hAnsi="Times New Roman" w:cs="Times New Roman"/>
          <w:i/>
          <w:color w:val="000000" w:themeColor="text1"/>
          <w:sz w:val="24"/>
          <w:szCs w:val="24"/>
          <w:lang w:val="en-GB"/>
        </w:rPr>
        <w:t>Grewia hirsuta</w:t>
      </w:r>
      <w:r w:rsidR="00C064E5" w:rsidRPr="005B0707">
        <w:rPr>
          <w:rFonts w:ascii="Times New Roman" w:hAnsi="Times New Roman" w:cs="Times New Roman"/>
          <w:color w:val="000000" w:themeColor="text1"/>
          <w:sz w:val="24"/>
          <w:szCs w:val="24"/>
          <w:lang w:val="en-GB"/>
        </w:rPr>
        <w:t xml:space="preserve"> Vahl. is esteemed as one of the Nagbala species, known locally as Gangeruki. This species, along with two others, Sida spinosa and Sida humilis Cav., are regarded for their medicinal significance and collectively referred to as Nagbala (</w:t>
      </w:r>
      <w:r w:rsidR="00C064E5" w:rsidRPr="005B0707">
        <w:rPr>
          <w:rFonts w:ascii="Times New Roman" w:hAnsi="Times New Roman" w:cs="Times New Roman"/>
          <w:color w:val="000000" w:themeColor="text1"/>
          <w:sz w:val="24"/>
          <w:szCs w:val="24"/>
        </w:rPr>
        <w:t xml:space="preserve">Chikkamath </w:t>
      </w:r>
      <w:r w:rsidR="00C064E5" w:rsidRPr="005B0707">
        <w:rPr>
          <w:rFonts w:ascii="Times New Roman" w:hAnsi="Times New Roman" w:cs="Times New Roman"/>
          <w:i/>
          <w:color w:val="000000" w:themeColor="text1"/>
          <w:sz w:val="24"/>
          <w:szCs w:val="24"/>
          <w:shd w:val="clear" w:color="auto" w:fill="FFFFFF"/>
        </w:rPr>
        <w:t>et al</w:t>
      </w:r>
      <w:r w:rsidR="00C064E5" w:rsidRPr="005B0707">
        <w:rPr>
          <w:rFonts w:ascii="Times New Roman" w:hAnsi="Times New Roman" w:cs="Times New Roman"/>
          <w:color w:val="000000" w:themeColor="text1"/>
          <w:sz w:val="24"/>
          <w:szCs w:val="24"/>
          <w:shd w:val="clear" w:color="auto" w:fill="FFFFFF"/>
        </w:rPr>
        <w:t xml:space="preserve">., </w:t>
      </w:r>
      <w:r w:rsidR="00C064E5" w:rsidRPr="005B0707">
        <w:rPr>
          <w:rFonts w:ascii="Times New Roman" w:hAnsi="Times New Roman" w:cs="Times New Roman"/>
          <w:color w:val="000000" w:themeColor="text1"/>
          <w:sz w:val="24"/>
          <w:szCs w:val="24"/>
        </w:rPr>
        <w:t>2022</w:t>
      </w:r>
      <w:r w:rsidR="00C064E5" w:rsidRPr="005B0707">
        <w:rPr>
          <w:rFonts w:ascii="Times New Roman" w:hAnsi="Times New Roman" w:cs="Times New Roman"/>
          <w:color w:val="000000" w:themeColor="text1"/>
          <w:sz w:val="24"/>
          <w:szCs w:val="24"/>
          <w:lang w:val="en-GB"/>
        </w:rPr>
        <w:t>).</w:t>
      </w:r>
    </w:p>
    <w:p w14:paraId="1DE05B8C" w14:textId="31C43089" w:rsidR="00C064E5" w:rsidRPr="0093473B" w:rsidRDefault="00C064E5" w:rsidP="005B0707">
      <w:pPr>
        <w:spacing w:line="336" w:lineRule="auto"/>
        <w:jc w:val="both"/>
        <w:rPr>
          <w:rFonts w:ascii="Times New Roman" w:hAnsi="Times New Roman" w:cs="Times New Roman"/>
          <w:color w:val="000000" w:themeColor="text1"/>
          <w:sz w:val="24"/>
          <w:szCs w:val="24"/>
        </w:rPr>
      </w:pPr>
      <w:r w:rsidRPr="0093473B">
        <w:rPr>
          <w:rFonts w:ascii="Times New Roman" w:hAnsi="Times New Roman" w:cs="Times New Roman"/>
          <w:i/>
          <w:color w:val="000000" w:themeColor="text1"/>
          <w:sz w:val="24"/>
          <w:szCs w:val="24"/>
        </w:rPr>
        <w:t>Grewia</w:t>
      </w:r>
      <w:r w:rsidRPr="0093473B">
        <w:rPr>
          <w:rFonts w:ascii="Times New Roman" w:hAnsi="Times New Roman" w:cs="Times New Roman"/>
          <w:color w:val="000000" w:themeColor="text1"/>
          <w:sz w:val="24"/>
          <w:szCs w:val="24"/>
        </w:rPr>
        <w:t xml:space="preserve"> species are commonly observed as either trees or shrubs. Their leaves typically display one to nine veins. While flowers predominantly grow axillary,</w:t>
      </w:r>
      <w:r>
        <w:rPr>
          <w:rFonts w:ascii="Times New Roman" w:hAnsi="Times New Roman" w:cs="Times New Roman"/>
          <w:color w:val="000000" w:themeColor="text1"/>
          <w:sz w:val="24"/>
          <w:szCs w:val="24"/>
        </w:rPr>
        <w:t xml:space="preserve"> </w:t>
      </w:r>
      <w:r w:rsidRPr="0093473B">
        <w:rPr>
          <w:rFonts w:ascii="Times New Roman" w:hAnsi="Times New Roman" w:cs="Times New Roman"/>
          <w:color w:val="000000" w:themeColor="text1"/>
          <w:sz w:val="24"/>
          <w:szCs w:val="20"/>
        </w:rPr>
        <w:t>(</w:t>
      </w:r>
      <w:r w:rsidRPr="0093473B">
        <w:rPr>
          <w:rFonts w:ascii="Times New Roman" w:hAnsi="Times New Roman" w:cs="Times New Roman"/>
          <w:color w:val="000000" w:themeColor="text1"/>
          <w:sz w:val="24"/>
          <w:szCs w:val="24"/>
        </w:rPr>
        <w:t xml:space="preserve">Shamso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color w:val="000000" w:themeColor="text1"/>
          <w:sz w:val="24"/>
          <w:szCs w:val="24"/>
        </w:rPr>
        <w:lastRenderedPageBreak/>
        <w:t xml:space="preserve">2016).The species within this genus possess significant nutritional value, encompassing a variety of micronutrients and macronutrients. </w:t>
      </w:r>
    </w:p>
    <w:p w14:paraId="4324BFA8" w14:textId="77777777" w:rsidR="00C064E5" w:rsidRPr="0093473B" w:rsidRDefault="00C064E5" w:rsidP="005B0707">
      <w:pPr>
        <w:spacing w:line="360" w:lineRule="auto"/>
        <w:jc w:val="both"/>
        <w:rPr>
          <w:rFonts w:ascii="Times New Roman" w:hAnsi="Times New Roman" w:cs="Times New Roman"/>
          <w:color w:val="000000" w:themeColor="text1"/>
          <w:sz w:val="24"/>
          <w:szCs w:val="24"/>
        </w:rPr>
      </w:pPr>
      <w:r w:rsidRPr="0093473B">
        <w:rPr>
          <w:rFonts w:ascii="Times New Roman" w:hAnsi="Times New Roman" w:cs="Times New Roman"/>
          <w:color w:val="000000" w:themeColor="text1"/>
          <w:sz w:val="24"/>
          <w:szCs w:val="24"/>
        </w:rPr>
        <w:t xml:space="preserve">Initial analysis of </w:t>
      </w:r>
      <w:r w:rsidRPr="0093473B">
        <w:rPr>
          <w:rFonts w:ascii="Times New Roman" w:hAnsi="Times New Roman" w:cs="Times New Roman"/>
          <w:i/>
          <w:color w:val="000000" w:themeColor="text1"/>
          <w:sz w:val="24"/>
          <w:szCs w:val="24"/>
        </w:rPr>
        <w:t>G. hirsuta</w:t>
      </w:r>
      <w:r w:rsidRPr="0093473B">
        <w:rPr>
          <w:rFonts w:ascii="Times New Roman" w:hAnsi="Times New Roman" w:cs="Times New Roman"/>
          <w:color w:val="000000" w:themeColor="text1"/>
          <w:sz w:val="24"/>
          <w:szCs w:val="24"/>
        </w:rPr>
        <w:t xml:space="preserve"> has revealed a significant presence of phenolics, carbohydrates, alkaloids, flavonoids, and tannins (</w:t>
      </w:r>
      <w:r w:rsidRPr="0093473B">
        <w:rPr>
          <w:rFonts w:ascii="Times New Roman" w:hAnsi="Times New Roman" w:cs="Times New Roman"/>
          <w:color w:val="000000" w:themeColor="text1"/>
          <w:sz w:val="24"/>
          <w:szCs w:val="24"/>
          <w:shd w:val="clear" w:color="auto" w:fill="FFFFFF"/>
        </w:rPr>
        <w:t xml:space="preserve">El-Bondkly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2022; </w:t>
      </w:r>
      <w:r w:rsidRPr="0093473B">
        <w:rPr>
          <w:rFonts w:ascii="Times New Roman" w:hAnsi="Times New Roman" w:cs="Times New Roman"/>
          <w:color w:val="000000" w:themeColor="text1"/>
          <w:sz w:val="24"/>
          <w:szCs w:val="24"/>
        </w:rPr>
        <w:t xml:space="preserve">Chikkamath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color w:val="000000" w:themeColor="text1"/>
          <w:sz w:val="24"/>
          <w:szCs w:val="24"/>
        </w:rPr>
        <w:t xml:space="preserve">2022). 4Z,12Z-Cyclopentadeca-4,12-dienone, identified in the methanolic extract of </w:t>
      </w:r>
      <w:r w:rsidRPr="0093473B">
        <w:rPr>
          <w:rFonts w:ascii="Times New Roman" w:hAnsi="Times New Roman" w:cs="Times New Roman"/>
          <w:i/>
          <w:color w:val="000000" w:themeColor="text1"/>
          <w:sz w:val="24"/>
          <w:szCs w:val="24"/>
        </w:rPr>
        <w:t>G. hirsuta</w:t>
      </w:r>
      <w:r w:rsidRPr="0093473B">
        <w:rPr>
          <w:rFonts w:ascii="Times New Roman" w:hAnsi="Times New Roman" w:cs="Times New Roman"/>
          <w:color w:val="000000" w:themeColor="text1"/>
          <w:sz w:val="24"/>
          <w:szCs w:val="24"/>
        </w:rPr>
        <w:t xml:space="preserve"> leaves, has demonstrated promising potential as a leading candidate for the development of anti-diabetic medications (</w:t>
      </w:r>
      <w:r w:rsidRPr="0093473B">
        <w:rPr>
          <w:rFonts w:ascii="Times New Roman" w:hAnsi="Times New Roman" w:cs="Times New Roman"/>
          <w:color w:val="000000" w:themeColor="text1"/>
          <w:sz w:val="24"/>
          <w:szCs w:val="24"/>
          <w:shd w:val="clear" w:color="auto" w:fill="FFFFFF"/>
        </w:rPr>
        <w:t xml:space="preserve">Natarajan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color w:val="000000" w:themeColor="text1"/>
          <w:sz w:val="24"/>
          <w:szCs w:val="24"/>
        </w:rPr>
        <w:t xml:space="preserve">2015; Natarajan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color w:val="000000" w:themeColor="text1"/>
          <w:sz w:val="24"/>
          <w:szCs w:val="24"/>
        </w:rPr>
        <w:t>2014).</w:t>
      </w:r>
    </w:p>
    <w:p w14:paraId="79268601" w14:textId="243AA0A0" w:rsidR="00C064E5" w:rsidRPr="0093473B" w:rsidRDefault="00C064E5" w:rsidP="005B0707">
      <w:pPr>
        <w:spacing w:line="360" w:lineRule="auto"/>
        <w:jc w:val="both"/>
        <w:rPr>
          <w:rFonts w:ascii="Times New Roman" w:hAnsi="Times New Roman" w:cs="Times New Roman"/>
          <w:color w:val="000000" w:themeColor="text1"/>
          <w:sz w:val="24"/>
          <w:szCs w:val="24"/>
        </w:rPr>
      </w:pPr>
      <w:r w:rsidRPr="0093473B">
        <w:rPr>
          <w:rFonts w:ascii="Times New Roman" w:hAnsi="Times New Roman" w:cs="Times New Roman"/>
          <w:color w:val="000000" w:themeColor="text1"/>
          <w:sz w:val="24"/>
          <w:szCs w:val="24"/>
        </w:rPr>
        <w:t xml:space="preserve">The application of </w:t>
      </w:r>
      <w:r w:rsidRPr="0093473B">
        <w:rPr>
          <w:rFonts w:ascii="Times New Roman" w:hAnsi="Times New Roman" w:cs="Times New Roman"/>
          <w:i/>
          <w:color w:val="000000" w:themeColor="text1"/>
          <w:sz w:val="24"/>
          <w:szCs w:val="24"/>
        </w:rPr>
        <w:t>Grewia</w:t>
      </w:r>
      <w:r w:rsidRPr="0093473B">
        <w:rPr>
          <w:rFonts w:ascii="Times New Roman" w:hAnsi="Times New Roman" w:cs="Times New Roman"/>
          <w:color w:val="000000" w:themeColor="text1"/>
          <w:sz w:val="24"/>
          <w:szCs w:val="24"/>
        </w:rPr>
        <w:t xml:space="preserve"> leaves on the skin has been reported to yield beneficial effects such as enhancing connective tissue and possessing anti-toxic properties (</w:t>
      </w:r>
      <w:r w:rsidRPr="0093473B">
        <w:rPr>
          <w:rFonts w:ascii="Times New Roman" w:hAnsi="Times New Roman" w:cs="Times New Roman"/>
          <w:color w:val="000000" w:themeColor="text1"/>
          <w:sz w:val="24"/>
          <w:szCs w:val="24"/>
          <w:shd w:val="clear" w:color="auto" w:fill="FFFFFF"/>
        </w:rPr>
        <w:t xml:space="preserve">Kaur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2024</w:t>
      </w:r>
      <w:r w:rsidR="00A8758C">
        <w:rPr>
          <w:rFonts w:ascii="Times New Roman" w:hAnsi="Times New Roman" w:cs="Times New Roman"/>
          <w:color w:val="000000" w:themeColor="text1"/>
          <w:sz w:val="24"/>
          <w:szCs w:val="24"/>
        </w:rPr>
        <w:t>). I</w:t>
      </w:r>
      <w:r w:rsidRPr="0093473B">
        <w:rPr>
          <w:rFonts w:ascii="Times New Roman" w:hAnsi="Times New Roman" w:cs="Times New Roman"/>
          <w:color w:val="000000" w:themeColor="text1"/>
          <w:sz w:val="24"/>
          <w:szCs w:val="24"/>
        </w:rPr>
        <w:t xml:space="preserve">t has been utilized to address numerous ailments including stomach upsets, fevers, coughs, inflammations, respiratory infections, rheumatism, and blood disorders. Recent research has unveiled additional beneficial attributes such as radioprotective qualities, antifertility effects, anti-hyperglycemic properties, and efficacy against diseases like cancer, Alzheimer’s, and diabetes. Scientific investigations have further identified </w:t>
      </w:r>
      <w:r w:rsidRPr="0093473B">
        <w:rPr>
          <w:rFonts w:ascii="Times New Roman" w:hAnsi="Times New Roman" w:cs="Times New Roman"/>
          <w:i/>
          <w:color w:val="000000" w:themeColor="text1"/>
          <w:sz w:val="24"/>
          <w:szCs w:val="24"/>
        </w:rPr>
        <w:t xml:space="preserve">Grewia </w:t>
      </w:r>
      <w:r w:rsidRPr="0093473B">
        <w:rPr>
          <w:rFonts w:ascii="Times New Roman" w:hAnsi="Times New Roman" w:cs="Times New Roman"/>
          <w:color w:val="000000" w:themeColor="text1"/>
          <w:sz w:val="24"/>
          <w:szCs w:val="24"/>
        </w:rPr>
        <w:t>plants as valuable sources of nutrition, boasting antimicrobial and antiviral properties (</w:t>
      </w:r>
      <w:r w:rsidRPr="0093473B">
        <w:rPr>
          <w:rFonts w:ascii="Times New Roman" w:hAnsi="Times New Roman" w:cs="Times New Roman"/>
          <w:color w:val="000000" w:themeColor="text1"/>
          <w:sz w:val="24"/>
          <w:szCs w:val="24"/>
          <w:shd w:val="clear" w:color="auto" w:fill="FFFFFF"/>
        </w:rPr>
        <w:t xml:space="preserve">Khattab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2015</w:t>
      </w:r>
      <w:r w:rsidRPr="0093473B">
        <w:rPr>
          <w:rFonts w:ascii="Times New Roman" w:hAnsi="Times New Roman" w:cs="Times New Roman"/>
          <w:color w:val="000000" w:themeColor="text1"/>
          <w:sz w:val="24"/>
          <w:szCs w:val="24"/>
        </w:rPr>
        <w:t xml:space="preserve">). </w:t>
      </w:r>
    </w:p>
    <w:p w14:paraId="515ABDE1" w14:textId="402F599C" w:rsidR="005129F2" w:rsidRPr="00695925" w:rsidRDefault="005129F2" w:rsidP="004B7A1B">
      <w:pPr>
        <w:spacing w:line="360" w:lineRule="auto"/>
        <w:jc w:val="both"/>
        <w:rPr>
          <w:rFonts w:ascii="Times New Roman" w:hAnsi="Times New Roman" w:cs="Times New Roman"/>
          <w:b/>
          <w:sz w:val="24"/>
          <w:szCs w:val="24"/>
        </w:rPr>
      </w:pPr>
      <w:bookmarkStart w:id="2" w:name="_Hlk163500407"/>
      <w:r w:rsidRPr="00695925">
        <w:rPr>
          <w:rFonts w:ascii="Times New Roman" w:hAnsi="Times New Roman" w:cs="Times New Roman"/>
          <w:b/>
          <w:bCs/>
          <w:sz w:val="24"/>
          <w:szCs w:val="24"/>
          <w:lang w:val="en-GB"/>
        </w:rPr>
        <w:t>2. Materials and Methods</w:t>
      </w:r>
    </w:p>
    <w:p w14:paraId="7AA4F8BD" w14:textId="658B54FA" w:rsidR="004D3C2F" w:rsidRPr="00695925" w:rsidRDefault="004D3C2F" w:rsidP="004B7A1B">
      <w:pPr>
        <w:autoSpaceDE w:val="0"/>
        <w:autoSpaceDN w:val="0"/>
        <w:adjustRightInd w:val="0"/>
        <w:spacing w:after="0" w:line="360" w:lineRule="auto"/>
        <w:rPr>
          <w:rFonts w:ascii="Times New Roman" w:hAnsi="Times New Roman" w:cs="Times New Roman"/>
          <w:b/>
          <w:iCs/>
          <w:sz w:val="24"/>
          <w:szCs w:val="24"/>
          <w:lang w:val="en-GB"/>
        </w:rPr>
      </w:pPr>
      <w:r w:rsidRPr="00695925">
        <w:rPr>
          <w:rFonts w:ascii="Times New Roman" w:hAnsi="Times New Roman" w:cs="Times New Roman"/>
          <w:b/>
          <w:iCs/>
          <w:sz w:val="24"/>
          <w:szCs w:val="24"/>
          <w:lang w:val="en-GB"/>
        </w:rPr>
        <w:t xml:space="preserve">2.1 Collection </w:t>
      </w:r>
      <w:r w:rsidR="004E4B30" w:rsidRPr="00695925">
        <w:rPr>
          <w:rFonts w:ascii="Times New Roman" w:hAnsi="Times New Roman" w:cs="Times New Roman"/>
          <w:b/>
          <w:iCs/>
          <w:sz w:val="24"/>
          <w:szCs w:val="24"/>
          <w:lang w:val="en-GB"/>
        </w:rPr>
        <w:t xml:space="preserve">and </w:t>
      </w:r>
      <w:r w:rsidR="004E4B30" w:rsidRPr="00695925">
        <w:rPr>
          <w:rFonts w:ascii="Times New Roman" w:hAnsi="Times New Roman" w:cs="Times New Roman"/>
          <w:b/>
          <w:bCs/>
          <w:sz w:val="24"/>
          <w:szCs w:val="24"/>
          <w:lang w:val="en-GB"/>
        </w:rPr>
        <w:t>Preparation of plant material</w:t>
      </w:r>
    </w:p>
    <w:p w14:paraId="3220E1B8" w14:textId="42B00F3F" w:rsidR="00F71ED6" w:rsidRPr="00695925" w:rsidRDefault="0098205A" w:rsidP="004B7A1B">
      <w:pPr>
        <w:autoSpaceDE w:val="0"/>
        <w:autoSpaceDN w:val="0"/>
        <w:adjustRightInd w:val="0"/>
        <w:spacing w:after="0" w:line="360" w:lineRule="auto"/>
        <w:jc w:val="both"/>
        <w:rPr>
          <w:rFonts w:ascii="Times New Roman" w:eastAsia="CIDFont+F7" w:hAnsi="Times New Roman" w:cs="Times New Roman"/>
          <w:sz w:val="24"/>
          <w:szCs w:val="24"/>
          <w:lang w:val="en-GB"/>
        </w:rPr>
      </w:pPr>
      <w:r>
        <w:rPr>
          <w:rFonts w:ascii="Times New Roman" w:eastAsia="TimesNewRoman" w:hAnsi="Times New Roman" w:cs="Times New Roman"/>
          <w:sz w:val="24"/>
          <w:szCs w:val="24"/>
          <w:lang w:val="en-GB"/>
        </w:rPr>
        <w:t xml:space="preserve">The leaves </w:t>
      </w:r>
      <w:r w:rsidR="004E4B30" w:rsidRPr="00695925">
        <w:rPr>
          <w:rFonts w:ascii="Times New Roman" w:eastAsia="TimesNewRoman" w:hAnsi="Times New Roman" w:cs="Times New Roman"/>
          <w:sz w:val="24"/>
          <w:szCs w:val="24"/>
          <w:lang w:val="en-GB"/>
        </w:rPr>
        <w:t xml:space="preserve">of </w:t>
      </w:r>
      <w:r>
        <w:rPr>
          <w:rFonts w:ascii="Times New Roman" w:eastAsia="TimesNewRoman" w:hAnsi="Times New Roman" w:cs="Times New Roman"/>
          <w:i/>
          <w:iCs/>
          <w:sz w:val="24"/>
          <w:szCs w:val="24"/>
          <w:lang w:val="en-GB"/>
        </w:rPr>
        <w:t>Grewia hirsuta</w:t>
      </w:r>
      <w:r w:rsidR="00695925" w:rsidRPr="00695925">
        <w:rPr>
          <w:rFonts w:ascii="Times New Roman" w:eastAsia="TimesNewRoman" w:hAnsi="Times New Roman" w:cs="Times New Roman"/>
          <w:i/>
          <w:iCs/>
          <w:sz w:val="24"/>
          <w:szCs w:val="24"/>
          <w:lang w:val="en-GB"/>
        </w:rPr>
        <w:t xml:space="preserve"> </w:t>
      </w:r>
      <w:r w:rsidR="004E4B30" w:rsidRPr="00695925">
        <w:rPr>
          <w:rFonts w:ascii="Times New Roman" w:eastAsia="TimesNewRoman" w:hAnsi="Times New Roman" w:cs="Times New Roman"/>
          <w:sz w:val="24"/>
          <w:szCs w:val="24"/>
          <w:lang w:val="en-GB"/>
        </w:rPr>
        <w:t>w</w:t>
      </w:r>
      <w:r w:rsidR="005129F2" w:rsidRPr="00695925">
        <w:rPr>
          <w:rFonts w:ascii="Times New Roman" w:eastAsia="TimesNewRoman" w:hAnsi="Times New Roman" w:cs="Times New Roman"/>
          <w:sz w:val="24"/>
          <w:szCs w:val="24"/>
          <w:lang w:val="en-GB"/>
        </w:rPr>
        <w:t>ere</w:t>
      </w:r>
      <w:r w:rsidR="004E4B30" w:rsidRPr="00695925">
        <w:rPr>
          <w:rFonts w:ascii="Times New Roman" w:eastAsia="TimesNewRoman" w:hAnsi="Times New Roman" w:cs="Times New Roman"/>
          <w:sz w:val="24"/>
          <w:szCs w:val="24"/>
          <w:lang w:val="en-GB"/>
        </w:rPr>
        <w:t xml:space="preserve"> collected from </w:t>
      </w:r>
      <w:r w:rsidR="00484005" w:rsidRPr="00695925">
        <w:rPr>
          <w:rFonts w:ascii="Times New Roman" w:eastAsia="TimesNewRoman" w:hAnsi="Times New Roman" w:cs="Times New Roman"/>
          <w:sz w:val="24"/>
          <w:szCs w:val="24"/>
          <w:lang w:val="en-GB"/>
        </w:rPr>
        <w:t xml:space="preserve">Jabalpur district, central </w:t>
      </w:r>
      <w:r w:rsidR="005129F2" w:rsidRPr="00695925">
        <w:rPr>
          <w:rFonts w:ascii="Times New Roman" w:eastAsia="TimesNewRoman" w:hAnsi="Times New Roman" w:cs="Times New Roman"/>
          <w:sz w:val="24"/>
          <w:szCs w:val="24"/>
          <w:lang w:val="en-GB"/>
        </w:rPr>
        <w:t>India</w:t>
      </w:r>
      <w:r w:rsidR="005252AD" w:rsidRPr="00695925">
        <w:rPr>
          <w:rFonts w:ascii="Times New Roman" w:eastAsia="TimesNewRoman" w:hAnsi="Times New Roman" w:cs="Times New Roman"/>
          <w:sz w:val="24"/>
          <w:szCs w:val="24"/>
          <w:lang w:val="en-GB"/>
        </w:rPr>
        <w:t xml:space="preserve"> (Figure 1)</w:t>
      </w:r>
      <w:r w:rsidR="00484005" w:rsidRPr="00695925">
        <w:rPr>
          <w:rFonts w:ascii="Times New Roman" w:eastAsia="TimesNewRoman" w:hAnsi="Times New Roman" w:cs="Times New Roman"/>
          <w:sz w:val="24"/>
          <w:szCs w:val="24"/>
          <w:lang w:val="en-GB"/>
        </w:rPr>
        <w:t>.</w:t>
      </w:r>
      <w:r w:rsidR="005129F2" w:rsidRPr="00695925">
        <w:rPr>
          <w:rFonts w:ascii="Times New Roman" w:eastAsia="TimesNewRoman" w:hAnsi="Times New Roman" w:cs="Times New Roman"/>
          <w:sz w:val="24"/>
          <w:szCs w:val="24"/>
          <w:lang w:val="en-GB"/>
        </w:rPr>
        <w:t xml:space="preserve"> </w:t>
      </w:r>
      <w:r>
        <w:rPr>
          <w:rFonts w:ascii="Times New Roman" w:eastAsia="CIDFont+F7" w:hAnsi="Times New Roman" w:cs="Times New Roman"/>
          <w:sz w:val="24"/>
          <w:szCs w:val="24"/>
          <w:lang w:val="en-GB"/>
        </w:rPr>
        <w:t xml:space="preserve">Collected leaves </w:t>
      </w:r>
      <w:r w:rsidR="005129F2" w:rsidRPr="00695925">
        <w:rPr>
          <w:rFonts w:ascii="Times New Roman" w:eastAsia="CIDFont+F7" w:hAnsi="Times New Roman" w:cs="Times New Roman"/>
          <w:sz w:val="24"/>
          <w:szCs w:val="24"/>
          <w:lang w:val="en-GB"/>
        </w:rPr>
        <w:t xml:space="preserve">were </w:t>
      </w:r>
      <w:r w:rsidR="00430A73">
        <w:rPr>
          <w:rFonts w:ascii="Times New Roman" w:eastAsia="CIDFont+F7" w:hAnsi="Times New Roman" w:cs="Times New Roman"/>
          <w:sz w:val="24"/>
          <w:szCs w:val="24"/>
          <w:lang w:val="en-GB"/>
        </w:rPr>
        <w:t>washed,</w:t>
      </w:r>
      <w:r w:rsidR="005129F2" w:rsidRPr="00695925">
        <w:rPr>
          <w:rFonts w:ascii="Times New Roman" w:eastAsia="CIDFont+F7" w:hAnsi="Times New Roman" w:cs="Times New Roman"/>
          <w:sz w:val="24"/>
          <w:szCs w:val="24"/>
          <w:lang w:val="en-GB"/>
        </w:rPr>
        <w:t xml:space="preserve"> </w:t>
      </w:r>
      <w:r w:rsidR="005129F2" w:rsidRPr="00695925">
        <w:rPr>
          <w:rFonts w:ascii="Times New Roman" w:eastAsia="TimesNewRoman" w:hAnsi="Times New Roman" w:cs="Times New Roman"/>
          <w:sz w:val="24"/>
          <w:szCs w:val="24"/>
          <w:lang w:val="en-GB"/>
        </w:rPr>
        <w:t xml:space="preserve">shade dried and powdered using </w:t>
      </w:r>
      <w:r w:rsidR="00A8758C">
        <w:rPr>
          <w:rFonts w:ascii="Times New Roman" w:eastAsia="CIDFont+F7" w:hAnsi="Times New Roman" w:cs="Times New Roman"/>
          <w:sz w:val="24"/>
          <w:szCs w:val="24"/>
          <w:lang w:val="en-GB"/>
        </w:rPr>
        <w:t>mechanical blender. T</w:t>
      </w:r>
      <w:r w:rsidR="005129F2" w:rsidRPr="00695925">
        <w:rPr>
          <w:rFonts w:ascii="Times New Roman" w:eastAsia="CIDFont+F7" w:hAnsi="Times New Roman" w:cs="Times New Roman"/>
          <w:sz w:val="24"/>
          <w:szCs w:val="24"/>
          <w:lang w:val="en-GB"/>
        </w:rPr>
        <w:t>he powder was stored in air tight plastic container for the future evaluation with proper labelling.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71ED6" w:rsidRPr="00695925" w14:paraId="3509D3E0" w14:textId="77777777" w:rsidTr="00F71ED6">
        <w:trPr>
          <w:trHeight w:val="3876"/>
        </w:trPr>
        <w:tc>
          <w:tcPr>
            <w:tcW w:w="4508" w:type="dxa"/>
            <w:vAlign w:val="center"/>
          </w:tcPr>
          <w:bookmarkEnd w:id="2"/>
          <w:p w14:paraId="5B5AD6AE" w14:textId="433D7464" w:rsidR="00F71ED6" w:rsidRPr="00695925" w:rsidRDefault="0098205A" w:rsidP="00F71ED6">
            <w:pPr>
              <w:autoSpaceDE w:val="0"/>
              <w:autoSpaceDN w:val="0"/>
              <w:adjustRightInd w:val="0"/>
              <w:spacing w:line="360" w:lineRule="auto"/>
              <w:rPr>
                <w:rFonts w:ascii="Times New Roman" w:eastAsia="TimesNewRoman" w:hAnsi="Times New Roman" w:cs="Times New Roman"/>
                <w:sz w:val="24"/>
                <w:szCs w:val="24"/>
                <w:lang w:val="en-GB"/>
              </w:rPr>
            </w:pPr>
            <w:r>
              <w:rPr>
                <w:noProof/>
                <w:lang w:val="en-US"/>
              </w:rPr>
              <w:drawing>
                <wp:inline distT="0" distB="0" distL="0" distR="0" wp14:anchorId="27A70B41" wp14:editId="4E6777CE">
                  <wp:extent cx="2447290" cy="24237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7" cstate="print">
                            <a:extLst>
                              <a:ext uri="{28A0092B-C50C-407E-A947-70E740481C1C}">
                                <a14:useLocalDpi xmlns:a14="http://schemas.microsoft.com/office/drawing/2010/main" val="0"/>
                              </a:ext>
                            </a:extLst>
                          </a:blip>
                          <a:srcRect t="9058" r="21374" b="8127"/>
                          <a:stretch/>
                        </pic:blipFill>
                        <pic:spPr bwMode="auto">
                          <a:xfrm>
                            <a:off x="0" y="0"/>
                            <a:ext cx="2447290" cy="2423795"/>
                          </a:xfrm>
                          <a:prstGeom prst="rect">
                            <a:avLst/>
                          </a:prstGeom>
                          <a:noFill/>
                          <a:ln>
                            <a:noFill/>
                          </a:ln>
                          <a:extLst>
                            <a:ext uri="{53640926-AAD7-44D8-BBD7-CCE9431645EC}">
                              <a14:shadowObscured xmlns:a14="http://schemas.microsoft.com/office/drawing/2010/main"/>
                            </a:ext>
                          </a:extLst>
                        </pic:spPr>
                      </pic:pic>
                    </a:graphicData>
                  </a:graphic>
                </wp:inline>
              </w:drawing>
            </w:r>
            <w:r w:rsidR="00174283" w:rsidRPr="00695925">
              <w:rPr>
                <w:rFonts w:ascii="Times New Roman" w:hAnsi="Times New Roman" w:cs="Times New Roman"/>
                <w:noProof/>
                <w:lang w:val="en-US"/>
              </w:rPr>
              <mc:AlternateContent>
                <mc:Choice Requires="wps">
                  <w:drawing>
                    <wp:anchor distT="45720" distB="45720" distL="114300" distR="114300" simplePos="0" relativeHeight="251699200" behindDoc="0" locked="0" layoutInCell="1" allowOverlap="1" wp14:anchorId="490F4070" wp14:editId="6F00BF97">
                      <wp:simplePos x="0" y="0"/>
                      <wp:positionH relativeFrom="column">
                        <wp:posOffset>-72390</wp:posOffset>
                      </wp:positionH>
                      <wp:positionV relativeFrom="paragraph">
                        <wp:posOffset>-1209040</wp:posOffset>
                      </wp:positionV>
                      <wp:extent cx="287655" cy="281305"/>
                      <wp:effectExtent l="0" t="0" r="0" b="444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1305"/>
                              </a:xfrm>
                              <a:prstGeom prst="rect">
                                <a:avLst/>
                              </a:prstGeom>
                              <a:noFill/>
                              <a:ln w="9525">
                                <a:noFill/>
                                <a:miter lim="800000"/>
                                <a:headEnd/>
                                <a:tailEnd/>
                              </a:ln>
                            </wps:spPr>
                            <wps:txbx>
                              <w:txbxContent>
                                <w:p w14:paraId="6F20D0C5" w14:textId="77777777" w:rsidR="005B4A31" w:rsidRPr="00174283" w:rsidRDefault="005B4A31" w:rsidP="00174283">
                                  <w:pPr>
                                    <w:rPr>
                                      <w:rFonts w:ascii="Times New Roman" w:hAnsi="Times New Roman" w:cs="Times New Roman"/>
                                      <w:b/>
                                      <w:sz w:val="28"/>
                                      <w:lang w:val="en-GB"/>
                                    </w:rPr>
                                  </w:pPr>
                                  <w:r w:rsidRPr="00174283">
                                    <w:rPr>
                                      <w:rFonts w:ascii="Times New Roman" w:hAnsi="Times New Roman" w:cs="Times New Roman"/>
                                      <w:b/>
                                      <w:sz w:val="28"/>
                                      <w:lang w:val="en-G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F4070" id="_x0000_t202" coordsize="21600,21600" o:spt="202" path="m,l,21600r21600,l21600,xe">
                      <v:stroke joinstyle="miter"/>
                      <v:path gradientshapeok="t" o:connecttype="rect"/>
                    </v:shapetype>
                    <v:shape id="Text Box 2" o:spid="_x0000_s1026" type="#_x0000_t202" style="position:absolute;margin-left:-5.7pt;margin-top:-95.2pt;width:22.65pt;height:22.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" filled="f" stroked="f">
                      <v:textbox>
                        <w:txbxContent>
                          <w:p w14:paraId="6F20D0C5" w14:textId="77777777" w:rsidR="005B4A31" w:rsidRPr="00174283" w:rsidRDefault="005B4A31" w:rsidP="00174283">
                            <w:pPr>
                              <w:rPr>
                                <w:rFonts w:ascii="Times New Roman" w:hAnsi="Times New Roman" w:cs="Times New Roman"/>
                                <w:b/>
                                <w:sz w:val="28"/>
                                <w:lang w:val="en-GB"/>
                              </w:rPr>
                            </w:pPr>
                            <w:r w:rsidRPr="00174283">
                              <w:rPr>
                                <w:rFonts w:ascii="Times New Roman" w:hAnsi="Times New Roman" w:cs="Times New Roman"/>
                                <w:b/>
                                <w:sz w:val="28"/>
                                <w:lang w:val="en-GB"/>
                              </w:rPr>
                              <w:t>a</w:t>
                            </w:r>
                          </w:p>
                        </w:txbxContent>
                      </v:textbox>
                      <w10:wrap type="square"/>
                    </v:shape>
                  </w:pict>
                </mc:Fallback>
              </mc:AlternateContent>
            </w:r>
          </w:p>
        </w:tc>
        <w:tc>
          <w:tcPr>
            <w:tcW w:w="4508" w:type="dxa"/>
            <w:vAlign w:val="center"/>
          </w:tcPr>
          <w:p w14:paraId="46EAB40B" w14:textId="2B78D311" w:rsidR="00F71ED6" w:rsidRPr="00695925" w:rsidRDefault="00790F6C" w:rsidP="00F71ED6">
            <w:pPr>
              <w:autoSpaceDE w:val="0"/>
              <w:autoSpaceDN w:val="0"/>
              <w:adjustRightInd w:val="0"/>
              <w:spacing w:line="360" w:lineRule="auto"/>
              <w:rPr>
                <w:rFonts w:ascii="Times New Roman" w:eastAsia="TimesNewRoman" w:hAnsi="Times New Roman" w:cs="Times New Roman"/>
                <w:sz w:val="24"/>
                <w:szCs w:val="24"/>
                <w:lang w:val="en-GB"/>
              </w:rPr>
            </w:pPr>
            <w:r>
              <w:rPr>
                <w:rFonts w:ascii="Times New Roman" w:hAnsi="Times New Roman" w:cs="Times New Roman"/>
                <w:noProof/>
                <w:sz w:val="24"/>
                <w:szCs w:val="24"/>
                <w:lang w:val="en-US"/>
              </w:rPr>
              <w:drawing>
                <wp:inline distT="0" distB="0" distL="0" distR="0" wp14:anchorId="5545EC58" wp14:editId="039AD553">
                  <wp:extent cx="2066925" cy="2367338"/>
                  <wp:effectExtent l="0" t="0" r="0" b="0"/>
                  <wp:docPr id="3" name="Picture 3" descr="C:\Users\Shastri\Downloads\WhatsApp Image 2026-03-07 at 1.00.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stri\Downloads\WhatsApp Image 2026-03-07 at 1.00.46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131" cy="2366429"/>
                          </a:xfrm>
                          <a:prstGeom prst="rect">
                            <a:avLst/>
                          </a:prstGeom>
                          <a:noFill/>
                          <a:ln>
                            <a:noFill/>
                          </a:ln>
                        </pic:spPr>
                      </pic:pic>
                    </a:graphicData>
                  </a:graphic>
                </wp:inline>
              </w:drawing>
            </w:r>
            <w:r w:rsidR="00174283" w:rsidRPr="00695925">
              <w:rPr>
                <w:rFonts w:ascii="Times New Roman" w:hAnsi="Times New Roman" w:cs="Times New Roman"/>
                <w:noProof/>
                <w:lang w:val="en-US"/>
              </w:rPr>
              <mc:AlternateContent>
                <mc:Choice Requires="wps">
                  <w:drawing>
                    <wp:anchor distT="45720" distB="45720" distL="114300" distR="114300" simplePos="0" relativeHeight="251697152" behindDoc="0" locked="0" layoutInCell="1" allowOverlap="1" wp14:anchorId="7570422F" wp14:editId="0AC2E6B1">
                      <wp:simplePos x="0" y="0"/>
                      <wp:positionH relativeFrom="column">
                        <wp:posOffset>-97790</wp:posOffset>
                      </wp:positionH>
                      <wp:positionV relativeFrom="paragraph">
                        <wp:posOffset>-1544320</wp:posOffset>
                      </wp:positionV>
                      <wp:extent cx="287655" cy="281305"/>
                      <wp:effectExtent l="0" t="0" r="0" b="444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1305"/>
                              </a:xfrm>
                              <a:prstGeom prst="rect">
                                <a:avLst/>
                              </a:prstGeom>
                              <a:noFill/>
                              <a:ln w="9525">
                                <a:noFill/>
                                <a:miter lim="800000"/>
                                <a:headEnd/>
                                <a:tailEnd/>
                              </a:ln>
                            </wps:spPr>
                            <wps:txbx>
                              <w:txbxContent>
                                <w:p w14:paraId="17DDB334" w14:textId="7C288864" w:rsidR="005B4A31" w:rsidRPr="00174283" w:rsidRDefault="005B4A31" w:rsidP="00174283">
                                  <w:pPr>
                                    <w:rPr>
                                      <w:rFonts w:ascii="Times New Roman" w:hAnsi="Times New Roman" w:cs="Times New Roman"/>
                                      <w:b/>
                                      <w:sz w:val="28"/>
                                      <w:lang w:val="en-GB"/>
                                    </w:rPr>
                                  </w:pPr>
                                  <w:r>
                                    <w:rPr>
                                      <w:rFonts w:ascii="Times New Roman" w:hAnsi="Times New Roman" w:cs="Times New Roman"/>
                                      <w:b/>
                                      <w:sz w:val="28"/>
                                      <w:lang w:val="en-G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0422F" id="_x0000_s1027" type="#_x0000_t202" style="position:absolute;margin-left:-7.7pt;margin-top:-121.6pt;width:22.65pt;height:22.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" filled="f" stroked="f">
                      <v:textbox>
                        <w:txbxContent>
                          <w:p w14:paraId="17DDB334" w14:textId="7C288864" w:rsidR="005B4A31" w:rsidRPr="00174283" w:rsidRDefault="005B4A31" w:rsidP="00174283">
                            <w:pPr>
                              <w:rPr>
                                <w:rFonts w:ascii="Times New Roman" w:hAnsi="Times New Roman" w:cs="Times New Roman"/>
                                <w:b/>
                                <w:sz w:val="28"/>
                                <w:lang w:val="en-GB"/>
                              </w:rPr>
                            </w:pPr>
                            <w:r>
                              <w:rPr>
                                <w:rFonts w:ascii="Times New Roman" w:hAnsi="Times New Roman" w:cs="Times New Roman"/>
                                <w:b/>
                                <w:sz w:val="28"/>
                                <w:lang w:val="en-GB"/>
                              </w:rPr>
                              <w:t>b</w:t>
                            </w:r>
                          </w:p>
                        </w:txbxContent>
                      </v:textbox>
                      <w10:wrap type="square"/>
                    </v:shape>
                  </w:pict>
                </mc:Fallback>
              </mc:AlternateContent>
            </w:r>
          </w:p>
        </w:tc>
      </w:tr>
    </w:tbl>
    <w:p w14:paraId="5A6E34E5" w14:textId="726E10B9" w:rsidR="004B7A1B" w:rsidRPr="00487E8B" w:rsidRDefault="000571C4" w:rsidP="00487E8B">
      <w:pPr>
        <w:autoSpaceDE w:val="0"/>
        <w:autoSpaceDN w:val="0"/>
        <w:adjustRightInd w:val="0"/>
        <w:spacing w:after="0" w:line="360" w:lineRule="auto"/>
        <w:jc w:val="center"/>
        <w:rPr>
          <w:rFonts w:ascii="Times New Roman" w:eastAsia="TimesNewRoman" w:hAnsi="Times New Roman" w:cs="Times New Roman"/>
          <w:b/>
          <w:i/>
          <w:iCs/>
          <w:sz w:val="20"/>
          <w:szCs w:val="24"/>
          <w:lang w:val="en-GB"/>
        </w:rPr>
      </w:pPr>
      <w:bookmarkStart w:id="3" w:name="_Hlk163500594"/>
      <w:r w:rsidRPr="00487E8B">
        <w:rPr>
          <w:rFonts w:ascii="Times New Roman" w:eastAsia="TimesNewRoman" w:hAnsi="Times New Roman" w:cs="Times New Roman"/>
          <w:b/>
          <w:sz w:val="20"/>
          <w:szCs w:val="24"/>
          <w:lang w:val="en-GB"/>
        </w:rPr>
        <w:t xml:space="preserve">Figure 1: </w:t>
      </w:r>
      <w:r w:rsidR="00896640" w:rsidRPr="00487E8B">
        <w:rPr>
          <w:rFonts w:ascii="Times New Roman" w:hAnsi="Times New Roman" w:cs="Times New Roman"/>
          <w:b/>
          <w:bCs/>
          <w:sz w:val="20"/>
          <w:szCs w:val="16"/>
          <w:lang w:val="en-GB"/>
        </w:rPr>
        <w:t xml:space="preserve">Morphological characters </w:t>
      </w:r>
      <w:r w:rsidRPr="00487E8B">
        <w:rPr>
          <w:rFonts w:ascii="Times New Roman" w:eastAsia="TimesNewRoman" w:hAnsi="Times New Roman" w:cs="Times New Roman"/>
          <w:b/>
          <w:sz w:val="20"/>
          <w:szCs w:val="24"/>
          <w:lang w:val="en-GB"/>
        </w:rPr>
        <w:t xml:space="preserve">a) </w:t>
      </w:r>
      <w:r w:rsidR="00896640" w:rsidRPr="00487E8B">
        <w:rPr>
          <w:rFonts w:ascii="Times New Roman" w:eastAsia="TimesNewRoman" w:hAnsi="Times New Roman" w:cs="Times New Roman"/>
          <w:b/>
          <w:sz w:val="20"/>
          <w:szCs w:val="24"/>
          <w:lang w:val="en-GB"/>
        </w:rPr>
        <w:t xml:space="preserve">whole </w:t>
      </w:r>
      <w:r w:rsidRPr="00487E8B">
        <w:rPr>
          <w:rFonts w:ascii="Times New Roman" w:eastAsia="TimesNewRoman" w:hAnsi="Times New Roman" w:cs="Times New Roman"/>
          <w:b/>
          <w:iCs/>
          <w:sz w:val="20"/>
          <w:szCs w:val="24"/>
          <w:lang w:val="en-GB"/>
        </w:rPr>
        <w:t>plant</w:t>
      </w:r>
      <w:r w:rsidRPr="00487E8B">
        <w:rPr>
          <w:rFonts w:ascii="Times New Roman" w:eastAsia="TimesNewRoman" w:hAnsi="Times New Roman" w:cs="Times New Roman"/>
          <w:b/>
          <w:i/>
          <w:iCs/>
          <w:sz w:val="20"/>
          <w:szCs w:val="24"/>
          <w:lang w:val="en-GB"/>
        </w:rPr>
        <w:t xml:space="preserve"> </w:t>
      </w:r>
      <w:r w:rsidRPr="00487E8B">
        <w:rPr>
          <w:rFonts w:ascii="Times New Roman" w:eastAsia="TimesNewRoman" w:hAnsi="Times New Roman" w:cs="Times New Roman"/>
          <w:b/>
          <w:iCs/>
          <w:sz w:val="20"/>
          <w:szCs w:val="24"/>
          <w:lang w:val="en-GB"/>
        </w:rPr>
        <w:t>of</w:t>
      </w:r>
      <w:r w:rsidRPr="00487E8B">
        <w:rPr>
          <w:rFonts w:ascii="Times New Roman" w:eastAsia="TimesNewRoman" w:hAnsi="Times New Roman" w:cs="Times New Roman"/>
          <w:b/>
          <w:i/>
          <w:iCs/>
          <w:sz w:val="20"/>
          <w:szCs w:val="24"/>
          <w:lang w:val="en-GB"/>
        </w:rPr>
        <w:t xml:space="preserve"> </w:t>
      </w:r>
      <w:r w:rsidR="008C1F4C">
        <w:rPr>
          <w:rFonts w:ascii="Times New Roman" w:eastAsia="TimesNewRoman" w:hAnsi="Times New Roman" w:cs="Times New Roman"/>
          <w:b/>
          <w:i/>
          <w:iCs/>
          <w:sz w:val="20"/>
          <w:szCs w:val="24"/>
          <w:lang w:val="en-GB"/>
        </w:rPr>
        <w:t>Grewia hirsuta</w:t>
      </w:r>
      <w:r w:rsidR="0098205A">
        <w:rPr>
          <w:rFonts w:ascii="Times New Roman" w:eastAsia="TimesNewRoman" w:hAnsi="Times New Roman" w:cs="Times New Roman"/>
          <w:b/>
          <w:i/>
          <w:iCs/>
          <w:sz w:val="20"/>
          <w:szCs w:val="24"/>
          <w:lang w:val="en-GB"/>
        </w:rPr>
        <w:t xml:space="preserve"> </w:t>
      </w:r>
      <w:r w:rsidR="00695925" w:rsidRPr="00487E8B">
        <w:rPr>
          <w:rFonts w:ascii="Times New Roman" w:eastAsia="TimesNewRoman" w:hAnsi="Times New Roman" w:cs="Times New Roman"/>
          <w:b/>
          <w:i/>
          <w:iCs/>
          <w:sz w:val="20"/>
          <w:szCs w:val="24"/>
          <w:lang w:val="en-GB"/>
        </w:rPr>
        <w:t xml:space="preserve"> </w:t>
      </w:r>
      <w:r w:rsidRPr="00487E8B">
        <w:rPr>
          <w:rFonts w:ascii="Times New Roman" w:eastAsia="TimesNewRoman" w:hAnsi="Times New Roman" w:cs="Times New Roman"/>
          <w:b/>
          <w:iCs/>
          <w:sz w:val="20"/>
          <w:szCs w:val="24"/>
          <w:lang w:val="en-GB"/>
        </w:rPr>
        <w:t xml:space="preserve">b) collected </w:t>
      </w:r>
      <w:r w:rsidR="0098205A">
        <w:rPr>
          <w:rFonts w:ascii="Times New Roman" w:eastAsia="TimesNewRoman" w:hAnsi="Times New Roman" w:cs="Times New Roman"/>
          <w:b/>
          <w:sz w:val="20"/>
          <w:szCs w:val="24"/>
          <w:lang w:val="en-GB"/>
        </w:rPr>
        <w:t>leaf</w:t>
      </w:r>
      <w:r w:rsidRPr="00487E8B">
        <w:rPr>
          <w:rFonts w:ascii="Times New Roman" w:eastAsia="TimesNewRoman" w:hAnsi="Times New Roman" w:cs="Times New Roman"/>
          <w:b/>
          <w:sz w:val="20"/>
          <w:szCs w:val="24"/>
          <w:lang w:val="en-GB"/>
        </w:rPr>
        <w:t xml:space="preserve"> of </w:t>
      </w:r>
      <w:r w:rsidR="0098205A">
        <w:rPr>
          <w:rFonts w:ascii="Times New Roman" w:eastAsia="TimesNewRoman" w:hAnsi="Times New Roman" w:cs="Times New Roman"/>
          <w:b/>
          <w:i/>
          <w:iCs/>
          <w:sz w:val="20"/>
          <w:szCs w:val="24"/>
          <w:lang w:val="en-GB"/>
        </w:rPr>
        <w:t>Grewia hirsuta</w:t>
      </w:r>
    </w:p>
    <w:p w14:paraId="29055783" w14:textId="77777777" w:rsidR="00436D0E" w:rsidRPr="00695925" w:rsidRDefault="00436D0E" w:rsidP="005129F2">
      <w:pPr>
        <w:autoSpaceDE w:val="0"/>
        <w:autoSpaceDN w:val="0"/>
        <w:adjustRightInd w:val="0"/>
        <w:spacing w:after="0" w:line="360" w:lineRule="auto"/>
        <w:jc w:val="both"/>
        <w:rPr>
          <w:rFonts w:ascii="Times New Roman" w:eastAsia="TimesNewRoman" w:hAnsi="Times New Roman" w:cs="Times New Roman"/>
          <w:i/>
          <w:iCs/>
          <w:sz w:val="24"/>
          <w:szCs w:val="24"/>
          <w:lang w:val="en-GB"/>
        </w:rPr>
      </w:pPr>
    </w:p>
    <w:p w14:paraId="13A08A36" w14:textId="111A7D70" w:rsidR="00DF0A6C" w:rsidRPr="00695925" w:rsidRDefault="005129F2" w:rsidP="004B7A1B">
      <w:pPr>
        <w:autoSpaceDE w:val="0"/>
        <w:autoSpaceDN w:val="0"/>
        <w:adjustRightInd w:val="0"/>
        <w:spacing w:after="0" w:line="360" w:lineRule="auto"/>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2.2 Preparation of plant extract</w:t>
      </w:r>
    </w:p>
    <w:p w14:paraId="0573E880" w14:textId="443BB2F5" w:rsidR="005129F2" w:rsidRPr="00695925" w:rsidRDefault="00DD082E" w:rsidP="004B7A1B">
      <w:pPr>
        <w:autoSpaceDE w:val="0"/>
        <w:autoSpaceDN w:val="0"/>
        <w:adjustRightInd w:val="0"/>
        <w:spacing w:after="0" w:line="360" w:lineRule="auto"/>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lastRenderedPageBreak/>
        <w:t xml:space="preserve">2.2.1 </w:t>
      </w:r>
      <w:r w:rsidR="005129F2" w:rsidRPr="00695925">
        <w:rPr>
          <w:rFonts w:ascii="Times New Roman" w:eastAsia="CIDFont+F7" w:hAnsi="Times New Roman" w:cs="Times New Roman"/>
          <w:b/>
          <w:sz w:val="24"/>
          <w:szCs w:val="24"/>
          <w:lang w:val="en-GB"/>
        </w:rPr>
        <w:t>For phytochemical Identification</w:t>
      </w:r>
    </w:p>
    <w:p w14:paraId="2393B021" w14:textId="205F1B12" w:rsidR="005129F2" w:rsidRPr="00695925" w:rsidRDefault="0098205A" w:rsidP="004B7A1B">
      <w:pPr>
        <w:autoSpaceDE w:val="0"/>
        <w:autoSpaceDN w:val="0"/>
        <w:adjustRightInd w:val="0"/>
        <w:spacing w:after="0" w:line="360" w:lineRule="auto"/>
        <w:ind w:right="421"/>
        <w:jc w:val="both"/>
        <w:rPr>
          <w:rFonts w:ascii="Times New Roman" w:eastAsia="CIDFont+F7" w:hAnsi="Times New Roman" w:cs="Times New Roman"/>
          <w:sz w:val="24"/>
          <w:szCs w:val="24"/>
          <w:lang w:val="en-GB"/>
        </w:rPr>
      </w:pPr>
      <w:r>
        <w:rPr>
          <w:rFonts w:ascii="Times New Roman" w:eastAsia="CIDFont+F7" w:hAnsi="Times New Roman" w:cs="Times New Roman"/>
          <w:sz w:val="24"/>
          <w:szCs w:val="24"/>
          <w:lang w:val="en-GB"/>
        </w:rPr>
        <w:t>The dried powdered leaf</w:t>
      </w:r>
      <w:r w:rsidR="005129F2" w:rsidRPr="00695925">
        <w:rPr>
          <w:rFonts w:ascii="Times New Roman" w:eastAsia="CIDFont+F7" w:hAnsi="Times New Roman" w:cs="Times New Roman"/>
          <w:sz w:val="24"/>
          <w:szCs w:val="24"/>
          <w:lang w:val="en-GB"/>
        </w:rPr>
        <w:t xml:space="preserve"> underwent defatting using petroleum ether (60 to 80°C) through hot extraction in a Soxhlet apparatus. Subsequently, the defatted powder was further extracted with methanol, and the resulting concentrated methanol extracts were utilized for analysis.</w:t>
      </w:r>
    </w:p>
    <w:p w14:paraId="4C09CAEF" w14:textId="77777777" w:rsidR="00A8758C" w:rsidRDefault="00DD082E" w:rsidP="00A8758C">
      <w:pPr>
        <w:autoSpaceDE w:val="0"/>
        <w:autoSpaceDN w:val="0"/>
        <w:adjustRightInd w:val="0"/>
        <w:spacing w:line="360" w:lineRule="auto"/>
        <w:rPr>
          <w:rFonts w:ascii="Times New Roman" w:hAnsi="Times New Roman" w:cs="Times New Roman"/>
          <w:sz w:val="24"/>
          <w:szCs w:val="24"/>
          <w:lang w:val="en-US"/>
        </w:rPr>
      </w:pPr>
      <w:r w:rsidRPr="00695925">
        <w:rPr>
          <w:rFonts w:ascii="Times New Roman" w:hAnsi="Times New Roman" w:cs="Times New Roman"/>
          <w:b/>
          <w:bCs/>
          <w:sz w:val="24"/>
          <w:szCs w:val="24"/>
          <w:lang w:val="en-GB"/>
        </w:rPr>
        <w:t xml:space="preserve">2.2.2 </w:t>
      </w:r>
      <w:r w:rsidR="005129F2" w:rsidRPr="00695925">
        <w:rPr>
          <w:rFonts w:ascii="Times New Roman" w:hAnsi="Times New Roman" w:cs="Times New Roman"/>
          <w:b/>
          <w:sz w:val="24"/>
          <w:szCs w:val="24"/>
        </w:rPr>
        <w:t>For GC-MS analysis:</w:t>
      </w:r>
      <w:r w:rsidR="005129F2" w:rsidRPr="00695925">
        <w:rPr>
          <w:rFonts w:ascii="Times New Roman" w:hAnsi="Times New Roman" w:cs="Times New Roman"/>
          <w:sz w:val="24"/>
          <w:szCs w:val="24"/>
        </w:rPr>
        <w:t xml:space="preserve"> </w:t>
      </w:r>
    </w:p>
    <w:p w14:paraId="150CE091" w14:textId="2EBB14FB" w:rsidR="0047288D" w:rsidRPr="00695925" w:rsidRDefault="0047288D" w:rsidP="00A8758C">
      <w:pPr>
        <w:autoSpaceDE w:val="0"/>
        <w:autoSpaceDN w:val="0"/>
        <w:adjustRightInd w:val="0"/>
        <w:spacing w:line="360" w:lineRule="auto"/>
        <w:rPr>
          <w:rFonts w:ascii="Times New Roman" w:hAnsi="Times New Roman" w:cs="Times New Roman"/>
          <w:sz w:val="24"/>
          <w:szCs w:val="24"/>
          <w:lang w:val="en-US"/>
        </w:rPr>
      </w:pPr>
      <w:r w:rsidRPr="00695925">
        <w:rPr>
          <w:rFonts w:ascii="Times New Roman" w:hAnsi="Times New Roman" w:cs="Times New Roman"/>
          <w:sz w:val="24"/>
          <w:szCs w:val="24"/>
        </w:rPr>
        <w:t>The organic solvent extract of the plant was prepared following the method proposed by Ladd Jr. and Jacobson. Methanol was chosen as the polar solvent for extraction. Dry powders of the plant's leaves and fruits were weighed separately (10 g each) and placed in a Soxhlet extractor by making thimble. A ratio of 75/75 mL methanol/water was added to each, and the extraction was conducted for 48 hours at 80°C. This process was repeated several times to obtain the required quantity for the experiment. To estimate GC-MS, the prepared extract was filtered and centrifuged twice for 10 minutes at 10,000 rpm. After the second filtration, 3 mL of the filtered extract was transferred into a GC-MS analysis vial.</w:t>
      </w:r>
    </w:p>
    <w:bookmarkEnd w:id="3"/>
    <w:p w14:paraId="0B668D90" w14:textId="77777777" w:rsidR="00DF0A6C" w:rsidRPr="00695925" w:rsidRDefault="002F7EAB"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19"/>
          <w:szCs w:val="19"/>
          <w:lang w:val="en-GB"/>
        </w:rPr>
        <w:t xml:space="preserve"> </w:t>
      </w:r>
      <w:r w:rsidRPr="00695925">
        <w:rPr>
          <w:rFonts w:ascii="Times New Roman" w:hAnsi="Times New Roman" w:cs="Times New Roman"/>
          <w:b/>
          <w:bCs/>
          <w:sz w:val="24"/>
          <w:szCs w:val="24"/>
          <w:lang w:val="en-GB"/>
        </w:rPr>
        <w:t>2.3 Qualitative evaluation of phytochemicals</w:t>
      </w:r>
    </w:p>
    <w:p w14:paraId="22C984CB" w14:textId="76C8394A" w:rsidR="002F7EAB" w:rsidRPr="00695925" w:rsidRDefault="002F7EAB" w:rsidP="004B7A1B">
      <w:pPr>
        <w:pStyle w:val="CommentText"/>
        <w:spacing w:line="360" w:lineRule="auto"/>
        <w:jc w:val="both"/>
        <w:rPr>
          <w:rFonts w:ascii="Times New Roman" w:hAnsi="Times New Roman" w:cs="Times New Roman"/>
          <w:sz w:val="24"/>
          <w:szCs w:val="24"/>
          <w:lang w:val="en-GB"/>
        </w:rPr>
      </w:pPr>
      <w:r w:rsidRPr="00695925">
        <w:rPr>
          <w:rFonts w:ascii="Times New Roman" w:hAnsi="Times New Roman" w:cs="Times New Roman"/>
          <w:sz w:val="24"/>
          <w:szCs w:val="24"/>
          <w:lang w:val="en-GB"/>
        </w:rPr>
        <w:t>Secondary metabolite</w:t>
      </w:r>
      <w:r w:rsidR="00A8758C">
        <w:rPr>
          <w:rFonts w:ascii="Times New Roman" w:hAnsi="Times New Roman" w:cs="Times New Roman"/>
          <w:sz w:val="24"/>
          <w:szCs w:val="24"/>
          <w:lang w:val="en-GB"/>
        </w:rPr>
        <w:t>s, including alkaloids,</w:t>
      </w:r>
      <w:r w:rsidRPr="00695925">
        <w:rPr>
          <w:rFonts w:ascii="Times New Roman" w:hAnsi="Times New Roman" w:cs="Times New Roman"/>
          <w:sz w:val="24"/>
          <w:szCs w:val="24"/>
          <w:lang w:val="en-GB"/>
        </w:rPr>
        <w:t xml:space="preserve"> flavonoids, terpenoids, tannins, and coumarins,</w:t>
      </w:r>
      <w:r w:rsidR="0098205A">
        <w:rPr>
          <w:rFonts w:ascii="Times New Roman" w:hAnsi="Times New Roman" w:cs="Times New Roman"/>
          <w:sz w:val="24"/>
          <w:szCs w:val="24"/>
          <w:lang w:val="en-GB"/>
        </w:rPr>
        <w:t xml:space="preserve"> within the crude methanol leaf</w:t>
      </w:r>
      <w:r w:rsidRPr="00695925">
        <w:rPr>
          <w:rFonts w:ascii="Times New Roman" w:hAnsi="Times New Roman" w:cs="Times New Roman"/>
          <w:sz w:val="24"/>
          <w:szCs w:val="24"/>
          <w:lang w:val="en-GB"/>
        </w:rPr>
        <w:t xml:space="preserve"> extract were identified. This was accomplished through preliminary phytochemical studies employing various standard tests</w:t>
      </w:r>
      <w:r w:rsidR="00DF0A6C" w:rsidRPr="00695925">
        <w:rPr>
          <w:rFonts w:ascii="Times New Roman" w:hAnsi="Times New Roman" w:cs="Times New Roman"/>
          <w:sz w:val="24"/>
          <w:szCs w:val="24"/>
          <w:lang w:val="en-GB"/>
        </w:rPr>
        <w:t xml:space="preserve"> (</w:t>
      </w:r>
      <w:r w:rsidR="00DF0A6C" w:rsidRPr="00695925">
        <w:rPr>
          <w:rFonts w:ascii="Times New Roman" w:eastAsia="TimesNewRoman" w:hAnsi="Times New Roman" w:cs="Times New Roman"/>
          <w:sz w:val="24"/>
          <w:szCs w:val="24"/>
          <w:lang w:val="en-GB"/>
        </w:rPr>
        <w:t>Kokate el al, 2001</w:t>
      </w:r>
      <w:r w:rsidR="00DF0A6C" w:rsidRPr="00695925">
        <w:rPr>
          <w:rFonts w:ascii="Times New Roman" w:hAnsi="Times New Roman" w:cs="Times New Roman"/>
          <w:sz w:val="24"/>
          <w:szCs w:val="24"/>
          <w:lang w:val="en-GB"/>
        </w:rPr>
        <w:t>).</w:t>
      </w:r>
    </w:p>
    <w:p w14:paraId="173B7C3B" w14:textId="77777777" w:rsidR="008C1F4C" w:rsidRDefault="008C1F4C" w:rsidP="004B7A1B">
      <w:pPr>
        <w:pStyle w:val="CommentText"/>
        <w:spacing w:line="360" w:lineRule="auto"/>
        <w:jc w:val="both"/>
        <w:rPr>
          <w:rFonts w:ascii="Times New Roman" w:hAnsi="Times New Roman" w:cs="Times New Roman"/>
          <w:b/>
          <w:bCs/>
          <w:sz w:val="24"/>
          <w:szCs w:val="24"/>
          <w:lang w:val="en-GB"/>
        </w:rPr>
      </w:pPr>
    </w:p>
    <w:p w14:paraId="3F3E8C7A" w14:textId="23322D9B"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2.3.1 </w:t>
      </w:r>
      <w:r w:rsidRPr="00695925">
        <w:rPr>
          <w:rFonts w:ascii="Times New Roman" w:hAnsi="Times New Roman" w:cs="Times New Roman"/>
          <w:b/>
          <w:sz w:val="24"/>
          <w:szCs w:val="24"/>
        </w:rPr>
        <w:t>Test</w:t>
      </w:r>
      <w:r w:rsidR="00085451"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00085451"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Alkaloids</w:t>
      </w:r>
    </w:p>
    <w:p w14:paraId="2CCD7AF7" w14:textId="0190E679" w:rsidR="00085451" w:rsidRPr="00695925" w:rsidRDefault="000703AB" w:rsidP="004B7A1B">
      <w:pPr>
        <w:pStyle w:val="CommentText"/>
        <w:spacing w:line="360" w:lineRule="auto"/>
        <w:jc w:val="both"/>
        <w:rPr>
          <w:rFonts w:ascii="Times New Roman" w:hAnsi="Times New Roman" w:cs="Times New Roman"/>
          <w:spacing w:val="-2"/>
          <w:sz w:val="24"/>
          <w:szCs w:val="24"/>
        </w:rPr>
      </w:pPr>
      <w:r w:rsidRPr="00695925">
        <w:rPr>
          <w:rFonts w:ascii="Times New Roman" w:hAnsi="Times New Roman" w:cs="Times New Roman"/>
          <w:b/>
          <w:sz w:val="24"/>
          <w:szCs w:val="24"/>
        </w:rPr>
        <w:t>Dragendroff’s test</w:t>
      </w:r>
      <w:r w:rsidRPr="00695925">
        <w:rPr>
          <w:rFonts w:ascii="Times New Roman" w:hAnsi="Times New Roman" w:cs="Times New Roman"/>
          <w:b/>
          <w:spacing w:val="-2"/>
          <w:sz w:val="24"/>
          <w:szCs w:val="24"/>
        </w:rPr>
        <w:t>:</w:t>
      </w:r>
      <w:r w:rsidRPr="00695925">
        <w:rPr>
          <w:rFonts w:ascii="Times New Roman" w:hAnsi="Times New Roman" w:cs="Times New Roman"/>
          <w:spacing w:val="-2"/>
          <w:sz w:val="24"/>
          <w:szCs w:val="24"/>
        </w:rPr>
        <w:t xml:space="preserve"> </w:t>
      </w:r>
      <w:r w:rsidR="00085451" w:rsidRPr="00695925">
        <w:rPr>
          <w:rFonts w:ascii="Times New Roman" w:hAnsi="Times New Roman" w:cs="Times New Roman"/>
          <w:spacing w:val="-2"/>
          <w:sz w:val="24"/>
          <w:szCs w:val="24"/>
        </w:rPr>
        <w:t>The plant extract underwent heating on boiling water with 1</w:t>
      </w:r>
      <w:r w:rsidR="00A8758C">
        <w:rPr>
          <w:rFonts w:ascii="Times New Roman" w:hAnsi="Times New Roman" w:cs="Times New Roman"/>
          <w:spacing w:val="-2"/>
          <w:sz w:val="24"/>
          <w:szCs w:val="24"/>
        </w:rPr>
        <w:t>0 ml of 2% sulphuric acid for duration</w:t>
      </w:r>
      <w:r w:rsidR="00085451" w:rsidRPr="00695925">
        <w:rPr>
          <w:rFonts w:ascii="Times New Roman" w:hAnsi="Times New Roman" w:cs="Times New Roman"/>
          <w:spacing w:val="-2"/>
          <w:sz w:val="24"/>
          <w:szCs w:val="24"/>
        </w:rPr>
        <w:t xml:space="preserve"> of 2 minutes. Following cooling, a few drops of Dragendorff’s reagent were introduced. The observation of an orange-brown precipitate indicated the presence of alkaloids.</w:t>
      </w:r>
    </w:p>
    <w:p w14:paraId="770D753A" w14:textId="219F0438"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2.3.2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Steroids</w:t>
      </w:r>
    </w:p>
    <w:p w14:paraId="64B06008" w14:textId="719A7673" w:rsidR="00085451" w:rsidRPr="00695925" w:rsidRDefault="000703AB"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
          <w:sz w:val="24"/>
          <w:szCs w:val="24"/>
        </w:rPr>
        <w:t>Liebermann Burchard Reaction</w:t>
      </w:r>
      <w:r w:rsidRPr="00695925">
        <w:rPr>
          <w:rFonts w:ascii="Times New Roman" w:hAnsi="Times New Roman" w:cs="Times New Roman"/>
          <w:b/>
          <w:bCs/>
          <w:sz w:val="24"/>
          <w:szCs w:val="24"/>
          <w:lang w:val="en-GB"/>
        </w:rPr>
        <w:t>:</w:t>
      </w:r>
      <w:r w:rsidR="00BC5974" w:rsidRPr="00695925">
        <w:rPr>
          <w:rFonts w:ascii="Times New Roman" w:hAnsi="Times New Roman" w:cs="Times New Roman"/>
          <w:bCs/>
          <w:sz w:val="24"/>
          <w:szCs w:val="24"/>
          <w:lang w:val="en-GB"/>
        </w:rPr>
        <w:t xml:space="preserve"> </w:t>
      </w:r>
      <w:r w:rsidR="00085451" w:rsidRPr="00695925">
        <w:rPr>
          <w:rFonts w:ascii="Times New Roman" w:hAnsi="Times New Roman" w:cs="Times New Roman"/>
          <w:bCs/>
          <w:sz w:val="24"/>
          <w:szCs w:val="24"/>
          <w:lang w:val="en-GB"/>
        </w:rPr>
        <w:t>To the plant extract, 0.5 ml of acetic anhydride and 0.5 ml of chloroform were added, followed by the gradual addition of a few drops of concentrated sulphuric acid. The presence of steroids was confirmed by the appearance of a greenish-blue coloration.</w:t>
      </w:r>
    </w:p>
    <w:p w14:paraId="458F61FC" w14:textId="23C80379"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2.3.4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Terpenoids</w:t>
      </w:r>
    </w:p>
    <w:p w14:paraId="3F2BCEA7" w14:textId="4189B992" w:rsidR="000703AB" w:rsidRPr="00695925" w:rsidRDefault="000703AB"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lastRenderedPageBreak/>
        <w:t>Salkowski Reaction</w:t>
      </w:r>
      <w:r w:rsidRPr="00695925">
        <w:rPr>
          <w:rFonts w:ascii="Times New Roman" w:hAnsi="Times New Roman" w:cs="Times New Roman"/>
          <w:sz w:val="24"/>
          <w:szCs w:val="24"/>
        </w:rPr>
        <w:t>: The plant extract was dissolved in 2 ml of chloroform, followed by the gradual addition of 3 ml of concentrated sulphuric acid along the side. The observation of a reddish-brown interphase indicated the presence of terpenoids.</w:t>
      </w:r>
    </w:p>
    <w:p w14:paraId="68D98D7C" w14:textId="364C72FC"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2.3.5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Flavonoids</w:t>
      </w:r>
    </w:p>
    <w:p w14:paraId="56AB12D7" w14:textId="368B9AD9" w:rsidR="000703AB" w:rsidRPr="00695925" w:rsidRDefault="000703AB" w:rsidP="004B7A1B">
      <w:pPr>
        <w:pStyle w:val="CommentText"/>
        <w:spacing w:line="360" w:lineRule="auto"/>
        <w:jc w:val="both"/>
        <w:rPr>
          <w:rFonts w:ascii="Times New Roman" w:hAnsi="Times New Roman" w:cs="Times New Roman"/>
          <w:spacing w:val="-2"/>
          <w:sz w:val="24"/>
          <w:szCs w:val="24"/>
        </w:rPr>
      </w:pPr>
      <w:r w:rsidRPr="00695925">
        <w:rPr>
          <w:rFonts w:ascii="Times New Roman" w:hAnsi="Times New Roman" w:cs="Times New Roman"/>
          <w:b/>
          <w:bCs/>
          <w:sz w:val="24"/>
          <w:szCs w:val="24"/>
          <w:lang w:val="en-GB"/>
        </w:rPr>
        <w:t xml:space="preserve">Shinoda test: </w:t>
      </w:r>
      <w:r w:rsidRPr="00695925">
        <w:rPr>
          <w:rFonts w:ascii="Times New Roman" w:hAnsi="Times New Roman" w:cs="Times New Roman"/>
          <w:bCs/>
          <w:sz w:val="24"/>
          <w:szCs w:val="24"/>
          <w:lang w:val="en-GB"/>
        </w:rPr>
        <w:t>The plant extract solution was heated with 1.5 ml of a 50% methanol solution, followed by the addition of magnesium metal. Subsequently, 5-6 drops of concentrated hydrochloric acid were slowly added. The formation of a red color indicated the presence of flavonoids.</w:t>
      </w:r>
    </w:p>
    <w:p w14:paraId="120E0FA3" w14:textId="2684E10D" w:rsidR="000703AB"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2.3.6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 xml:space="preserve">Glycosides </w:t>
      </w:r>
    </w:p>
    <w:p w14:paraId="61231B67" w14:textId="1D04A3CC" w:rsidR="00085451" w:rsidRPr="00695925" w:rsidRDefault="000703AB"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
          <w:bCs/>
          <w:sz w:val="24"/>
          <w:szCs w:val="24"/>
          <w:lang w:val="en-GB"/>
        </w:rPr>
        <w:t>Keller-Kiliani test:</w:t>
      </w:r>
      <w:r w:rsidR="00BC5974" w:rsidRPr="00695925">
        <w:rPr>
          <w:rFonts w:ascii="Times New Roman" w:hAnsi="Times New Roman" w:cs="Times New Roman"/>
          <w:sz w:val="24"/>
          <w:szCs w:val="24"/>
        </w:rPr>
        <w:t xml:space="preserve"> </w:t>
      </w:r>
      <w:r w:rsidR="00BC5974" w:rsidRPr="00695925">
        <w:rPr>
          <w:rFonts w:ascii="Times New Roman" w:hAnsi="Times New Roman" w:cs="Times New Roman"/>
          <w:bCs/>
          <w:sz w:val="24"/>
          <w:szCs w:val="24"/>
          <w:lang w:val="en-GB"/>
        </w:rPr>
        <w:t>The plant extract was mixed with glacial acetic acid, ferric chloride, and concentrated sulphuric acid. The observation of a reddish-brown ring at the junction of the two layers confirmed the presence of glycosides.</w:t>
      </w:r>
    </w:p>
    <w:p w14:paraId="7E16B219" w14:textId="3861E5B3"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2.3.7</w:t>
      </w:r>
      <w:r w:rsidR="00085451" w:rsidRPr="00695925">
        <w:rPr>
          <w:rFonts w:ascii="Times New Roman" w:hAnsi="Times New Roman" w:cs="Times New Roman"/>
          <w:b/>
          <w:bCs/>
          <w:sz w:val="24"/>
          <w:szCs w:val="24"/>
          <w:lang w:val="en-GB"/>
        </w:rPr>
        <w:t xml:space="preserve">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Tannins</w:t>
      </w:r>
    </w:p>
    <w:p w14:paraId="654798CD" w14:textId="0BED800F" w:rsidR="000703AB" w:rsidRPr="00695925" w:rsidRDefault="000703AB" w:rsidP="004B7A1B">
      <w:pPr>
        <w:pStyle w:val="CommentText"/>
        <w:spacing w:line="360" w:lineRule="auto"/>
        <w:jc w:val="both"/>
        <w:rPr>
          <w:rFonts w:ascii="Times New Roman" w:hAnsi="Times New Roman" w:cs="Times New Roman"/>
          <w:spacing w:val="-2"/>
          <w:sz w:val="24"/>
          <w:szCs w:val="24"/>
        </w:rPr>
      </w:pPr>
      <w:r w:rsidRPr="00695925">
        <w:rPr>
          <w:rFonts w:ascii="Times New Roman" w:hAnsi="Times New Roman" w:cs="Times New Roman"/>
          <w:sz w:val="24"/>
          <w:szCs w:val="24"/>
        </w:rPr>
        <w:t>FeCl</w:t>
      </w:r>
      <w:r w:rsidRPr="00695925">
        <w:rPr>
          <w:rFonts w:ascii="Times New Roman" w:hAnsi="Times New Roman" w:cs="Times New Roman"/>
          <w:sz w:val="24"/>
          <w:szCs w:val="24"/>
          <w:vertAlign w:val="subscript"/>
        </w:rPr>
        <w:t>3</w:t>
      </w:r>
      <w:r w:rsidRPr="00695925">
        <w:rPr>
          <w:rFonts w:ascii="Times New Roman" w:hAnsi="Times New Roman" w:cs="Times New Roman"/>
          <w:sz w:val="24"/>
          <w:szCs w:val="24"/>
        </w:rPr>
        <w:t xml:space="preserve"> Solution Test</w:t>
      </w:r>
      <w:r w:rsidR="00BC5974" w:rsidRPr="00695925">
        <w:rPr>
          <w:rFonts w:ascii="Times New Roman" w:hAnsi="Times New Roman" w:cs="Times New Roman"/>
          <w:sz w:val="24"/>
          <w:szCs w:val="24"/>
        </w:rPr>
        <w:t>: The plant extract was subjected to treatment with 2 drops of a 2% ferric chloride solution. The appearance of a dirty green coloration indicated the presence of tannins.</w:t>
      </w:r>
    </w:p>
    <w:p w14:paraId="1087AAA6" w14:textId="77777777" w:rsidR="008C1F4C" w:rsidRDefault="008C1F4C" w:rsidP="004B7A1B">
      <w:pPr>
        <w:pStyle w:val="CommentText"/>
        <w:spacing w:line="360" w:lineRule="auto"/>
        <w:jc w:val="both"/>
        <w:rPr>
          <w:rFonts w:ascii="Times New Roman" w:hAnsi="Times New Roman" w:cs="Times New Roman"/>
          <w:b/>
          <w:bCs/>
          <w:sz w:val="24"/>
          <w:szCs w:val="24"/>
          <w:lang w:val="en-GB"/>
        </w:rPr>
      </w:pPr>
    </w:p>
    <w:p w14:paraId="601999FB" w14:textId="77777777" w:rsidR="008C1F4C" w:rsidRDefault="008C1F4C" w:rsidP="004B7A1B">
      <w:pPr>
        <w:pStyle w:val="CommentText"/>
        <w:spacing w:line="360" w:lineRule="auto"/>
        <w:jc w:val="both"/>
        <w:rPr>
          <w:rFonts w:ascii="Times New Roman" w:hAnsi="Times New Roman" w:cs="Times New Roman"/>
          <w:b/>
          <w:bCs/>
          <w:sz w:val="24"/>
          <w:szCs w:val="24"/>
          <w:lang w:val="en-GB"/>
        </w:rPr>
      </w:pPr>
    </w:p>
    <w:p w14:paraId="7792EC1B" w14:textId="4C557DE2"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2.3.8</w:t>
      </w:r>
      <w:r w:rsidR="00085451" w:rsidRPr="00695925">
        <w:rPr>
          <w:rFonts w:ascii="Times New Roman" w:hAnsi="Times New Roman" w:cs="Times New Roman"/>
          <w:b/>
          <w:bCs/>
          <w:sz w:val="24"/>
          <w:szCs w:val="24"/>
          <w:lang w:val="en-GB"/>
        </w:rPr>
        <w:t xml:space="preserve">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Coumarins</w:t>
      </w:r>
    </w:p>
    <w:p w14:paraId="4A4287F6" w14:textId="5715C23F" w:rsidR="00085451" w:rsidRPr="00695925" w:rsidRDefault="00BC5974"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Cs/>
          <w:sz w:val="24"/>
          <w:szCs w:val="24"/>
          <w:lang w:val="en-GB"/>
        </w:rPr>
        <w:t>The extract underwent treatment with both sodium hydroxide and alcoholic sodium hydroxide. Subsequently, concentrated hydrochloric acid was slowly introduced through the side walls of the test tube. The appearance and subsequent disappearance of a yellow color indicated the presence of coumarins.</w:t>
      </w:r>
    </w:p>
    <w:p w14:paraId="6E7ACF47" w14:textId="4A081218" w:rsidR="0047288D" w:rsidRDefault="00DD082E" w:rsidP="004B7A1B">
      <w:pPr>
        <w:autoSpaceDE w:val="0"/>
        <w:autoSpaceDN w:val="0"/>
        <w:adjustRightInd w:val="0"/>
        <w:spacing w:line="360" w:lineRule="auto"/>
        <w:rPr>
          <w:rFonts w:ascii="Times New Roman" w:hAnsi="Times New Roman" w:cs="Times New Roman"/>
          <w:sz w:val="24"/>
          <w:szCs w:val="24"/>
        </w:rPr>
      </w:pPr>
      <w:bookmarkStart w:id="4" w:name="_Hlk163500625"/>
      <w:r w:rsidRPr="00695925">
        <w:rPr>
          <w:rFonts w:ascii="Times New Roman" w:hAnsi="Times New Roman" w:cs="Times New Roman"/>
          <w:b/>
          <w:bCs/>
          <w:sz w:val="24"/>
          <w:szCs w:val="24"/>
          <w:lang w:val="en-GB"/>
        </w:rPr>
        <w:t xml:space="preserve">2.4 </w:t>
      </w:r>
      <w:r w:rsidR="0047288D" w:rsidRPr="00695925">
        <w:rPr>
          <w:rFonts w:ascii="Times New Roman" w:hAnsi="Times New Roman" w:cs="Times New Roman"/>
          <w:b/>
          <w:sz w:val="24"/>
          <w:szCs w:val="24"/>
        </w:rPr>
        <w:t>GC-MS analysis:</w:t>
      </w:r>
      <w:r w:rsidR="0047288D" w:rsidRPr="00695925">
        <w:rPr>
          <w:rFonts w:ascii="Times New Roman" w:hAnsi="Times New Roman" w:cs="Times New Roman"/>
          <w:sz w:val="24"/>
          <w:szCs w:val="24"/>
        </w:rPr>
        <w:t xml:space="preserve"> </w:t>
      </w:r>
    </w:p>
    <w:p w14:paraId="5863AD1F" w14:textId="6D66857E" w:rsidR="00EF041C" w:rsidRDefault="0047288D" w:rsidP="005A65E0">
      <w:pPr>
        <w:autoSpaceDE w:val="0"/>
        <w:autoSpaceDN w:val="0"/>
        <w:adjustRightInd w:val="0"/>
        <w:spacing w:after="0" w:line="360" w:lineRule="auto"/>
        <w:jc w:val="both"/>
        <w:rPr>
          <w:rFonts w:ascii="Times New Roman" w:eastAsia="CIDFont+F4" w:hAnsi="Times New Roman" w:cs="Times New Roman"/>
          <w:sz w:val="24"/>
          <w:szCs w:val="24"/>
        </w:rPr>
      </w:pPr>
      <w:r w:rsidRPr="00695925">
        <w:rPr>
          <w:rFonts w:ascii="Times New Roman" w:hAnsi="Times New Roman" w:cs="Times New Roman"/>
          <w:sz w:val="24"/>
          <w:szCs w:val="24"/>
        </w:rPr>
        <w:t xml:space="preserve">GC-MS analysis of plant extracts was performed using </w:t>
      </w:r>
      <w:r w:rsidRPr="00695925">
        <w:rPr>
          <w:rFonts w:ascii="Times New Roman" w:eastAsia="CIDFont+F4" w:hAnsi="Times New Roman" w:cs="Times New Roman"/>
          <w:sz w:val="24"/>
          <w:szCs w:val="24"/>
        </w:rPr>
        <w:t xml:space="preserve">Shimadzu GC-MS-QP 2020 Japan, a non-polar capillary column VF-5MS (30 m × 0.25 mm i.d., coating thickness 0.25 μm) and a polar capillary column CP-Wax 52 (30 m × 0.25 mm i.d., coating thickness 0.25 μm). Chromatographic conditions were as follows: helium was the carrier gas at 1 mL·min−1, injector temperature was 250ºC. Column temperature was programmed at 50ºC isothermal </w:t>
      </w:r>
      <w:r w:rsidRPr="00695925">
        <w:rPr>
          <w:rFonts w:ascii="Times New Roman" w:eastAsia="CIDFont+F4" w:hAnsi="Times New Roman" w:cs="Times New Roman"/>
          <w:sz w:val="24"/>
          <w:szCs w:val="24"/>
        </w:rPr>
        <w:lastRenderedPageBreak/>
        <w:t>for 2 min, and then increased to 250ºC at a rate of 20 ºC min hold time 5 min and then increased to 300ºC at a rate of 20 ºC min held for 10 min. Total GC Running time was 32 min. The injected volume was 1 μL and the split ratio was 1:10. Mass spectrometry (MS) conditions were: ionization voltage 70 eV; ion source temperature 230ºC; interface temperature of 280°C; mass scan range: 45–450 mass units and solvent cut time is 3 min.</w:t>
      </w:r>
    </w:p>
    <w:p w14:paraId="1BA9E715" w14:textId="77777777" w:rsidR="00F47E0C" w:rsidRDefault="00F47E0C" w:rsidP="005A65E0">
      <w:pPr>
        <w:autoSpaceDE w:val="0"/>
        <w:autoSpaceDN w:val="0"/>
        <w:adjustRightInd w:val="0"/>
        <w:spacing w:after="0" w:line="360" w:lineRule="auto"/>
        <w:jc w:val="both"/>
        <w:rPr>
          <w:rFonts w:ascii="Times New Roman" w:hAnsi="Times New Roman" w:cs="Times New Roman"/>
          <w:sz w:val="24"/>
          <w:szCs w:val="24"/>
        </w:rPr>
      </w:pPr>
      <w:r w:rsidRPr="00CB47AB">
        <w:rPr>
          <w:rFonts w:ascii="Times New Roman" w:hAnsi="Times New Roman" w:cs="Times New Roman"/>
          <w:sz w:val="24"/>
          <w:szCs w:val="24"/>
        </w:rPr>
        <w:t>In a current investigation bioactive co</w:t>
      </w:r>
      <w:r>
        <w:rPr>
          <w:rFonts w:ascii="Times New Roman" w:hAnsi="Times New Roman" w:cs="Times New Roman"/>
          <w:sz w:val="24"/>
          <w:szCs w:val="24"/>
        </w:rPr>
        <w:t>mpounds extracted from the leaves</w:t>
      </w:r>
      <w:r w:rsidRPr="00CB47AB">
        <w:rPr>
          <w:rFonts w:ascii="Times New Roman" w:hAnsi="Times New Roman" w:cs="Times New Roman"/>
          <w:sz w:val="24"/>
          <w:szCs w:val="24"/>
        </w:rPr>
        <w:t xml:space="preserve"> of </w:t>
      </w:r>
      <w:r w:rsidRPr="005967C7">
        <w:rPr>
          <w:rFonts w:ascii="Times New Roman" w:hAnsi="Times New Roman" w:cs="Times New Roman"/>
          <w:i/>
          <w:color w:val="000000"/>
          <w:sz w:val="24"/>
          <w:szCs w:val="24"/>
          <w:lang w:val="en-GB"/>
        </w:rPr>
        <w:t>Grewia hirsuta</w:t>
      </w:r>
      <w:r w:rsidRPr="005967C7">
        <w:rPr>
          <w:rFonts w:ascii="Times New Roman" w:hAnsi="Times New Roman" w:cs="Times New Roman"/>
          <w:color w:val="000000"/>
          <w:sz w:val="24"/>
          <w:szCs w:val="24"/>
          <w:lang w:val="en-GB"/>
        </w:rPr>
        <w:t xml:space="preserve"> Vahl</w:t>
      </w:r>
      <w:r>
        <w:rPr>
          <w:rFonts w:ascii="Times New Roman" w:hAnsi="Times New Roman" w:cs="Times New Roman"/>
          <w:sz w:val="24"/>
          <w:szCs w:val="24"/>
        </w:rPr>
        <w:t xml:space="preserve"> </w:t>
      </w:r>
      <w:r w:rsidRPr="00CB47AB">
        <w:rPr>
          <w:rFonts w:ascii="Times New Roman" w:hAnsi="Times New Roman" w:cs="Times New Roman"/>
          <w:sz w:val="24"/>
          <w:szCs w:val="24"/>
        </w:rPr>
        <w:t>were examined and identified using GC-MS (Gas Chromatography-Mass Spectrometry) analysis.</w:t>
      </w:r>
    </w:p>
    <w:p w14:paraId="5A214AE6" w14:textId="77777777" w:rsidR="00F47E0C" w:rsidRPr="00F47E0C" w:rsidRDefault="00F47E0C" w:rsidP="00F47E0C">
      <w:pPr>
        <w:autoSpaceDE w:val="0"/>
        <w:autoSpaceDN w:val="0"/>
        <w:adjustRightInd w:val="0"/>
        <w:spacing w:after="0" w:line="360" w:lineRule="auto"/>
        <w:ind w:firstLine="720"/>
        <w:jc w:val="both"/>
        <w:rPr>
          <w:rFonts w:ascii="Times New Roman" w:hAnsi="Times New Roman" w:cs="Times New Roman"/>
          <w:sz w:val="24"/>
          <w:szCs w:val="24"/>
        </w:rPr>
      </w:pPr>
    </w:p>
    <w:p w14:paraId="4EDECA85" w14:textId="70D7765E" w:rsidR="0047288D" w:rsidRPr="00695925" w:rsidRDefault="00DD082E" w:rsidP="004B7A1B">
      <w:pPr>
        <w:autoSpaceDE w:val="0"/>
        <w:autoSpaceDN w:val="0"/>
        <w:adjustRightInd w:val="0"/>
        <w:spacing w:after="0" w:line="360" w:lineRule="auto"/>
        <w:jc w:val="both"/>
        <w:rPr>
          <w:rFonts w:ascii="Times New Roman" w:hAnsi="Times New Roman" w:cs="Times New Roman"/>
          <w:sz w:val="24"/>
          <w:szCs w:val="24"/>
        </w:rPr>
      </w:pPr>
      <w:bookmarkStart w:id="5" w:name="_Hlk163500636"/>
      <w:bookmarkEnd w:id="4"/>
      <w:r w:rsidRPr="00695925">
        <w:rPr>
          <w:rFonts w:ascii="Times New Roman" w:hAnsi="Times New Roman" w:cs="Times New Roman"/>
          <w:b/>
          <w:bCs/>
          <w:sz w:val="24"/>
          <w:szCs w:val="24"/>
          <w:lang w:val="en-GB"/>
        </w:rPr>
        <w:t>3. Results and Discussions</w:t>
      </w:r>
    </w:p>
    <w:bookmarkEnd w:id="5"/>
    <w:p w14:paraId="0D5F847B" w14:textId="77777777" w:rsidR="00566804" w:rsidRDefault="00066C7B" w:rsidP="00566804">
      <w:pPr>
        <w:spacing w:before="100" w:beforeAutospacing="1" w:after="100" w:afterAutospacing="1" w:line="360" w:lineRule="auto"/>
        <w:ind w:right="230"/>
        <w:jc w:val="both"/>
        <w:rPr>
          <w:rFonts w:ascii="Times New Roman" w:hAnsi="Times New Roman" w:cs="Times New Roman"/>
          <w:sz w:val="24"/>
          <w:szCs w:val="24"/>
        </w:rPr>
      </w:pPr>
      <w:r w:rsidRPr="00695925">
        <w:rPr>
          <w:rFonts w:ascii="Times New Roman" w:hAnsi="Times New Roman" w:cs="Times New Roman"/>
          <w:b/>
          <w:iCs/>
          <w:sz w:val="24"/>
          <w:szCs w:val="24"/>
          <w:lang w:val="en-GB"/>
        </w:rPr>
        <w:t xml:space="preserve">3.1 </w:t>
      </w:r>
      <w:r w:rsidR="0098205A">
        <w:rPr>
          <w:rFonts w:ascii="Times New Roman" w:hAnsi="Times New Roman" w:cs="Times New Roman"/>
          <w:sz w:val="24"/>
          <w:szCs w:val="24"/>
        </w:rPr>
        <w:t>The methanol leaf</w:t>
      </w:r>
      <w:r w:rsidR="001904EE" w:rsidRPr="00695925">
        <w:rPr>
          <w:rFonts w:ascii="Times New Roman" w:hAnsi="Times New Roman" w:cs="Times New Roman"/>
          <w:sz w:val="24"/>
          <w:szCs w:val="24"/>
        </w:rPr>
        <w:t xml:space="preserve"> extract of </w:t>
      </w:r>
      <w:r w:rsidR="00F47E0C">
        <w:rPr>
          <w:rFonts w:ascii="Times New Roman" w:hAnsi="Times New Roman" w:cs="Times New Roman"/>
          <w:i/>
          <w:sz w:val="24"/>
          <w:szCs w:val="24"/>
        </w:rPr>
        <w:t>Grewia hirsuta</w:t>
      </w:r>
      <w:r w:rsidR="0098205A">
        <w:rPr>
          <w:rFonts w:ascii="Times New Roman" w:hAnsi="Times New Roman" w:cs="Times New Roman"/>
          <w:i/>
          <w:sz w:val="24"/>
          <w:szCs w:val="24"/>
        </w:rPr>
        <w:t xml:space="preserve"> </w:t>
      </w:r>
      <w:r w:rsidR="001904EE" w:rsidRPr="00695925">
        <w:rPr>
          <w:rFonts w:ascii="Times New Roman" w:hAnsi="Times New Roman" w:cs="Times New Roman"/>
          <w:sz w:val="24"/>
          <w:szCs w:val="24"/>
        </w:rPr>
        <w:t>was found to contain a diverse array of phytochemical</w:t>
      </w:r>
      <w:r w:rsidR="0098205A">
        <w:rPr>
          <w:rFonts w:ascii="Times New Roman" w:hAnsi="Times New Roman" w:cs="Times New Roman"/>
          <w:sz w:val="24"/>
          <w:szCs w:val="24"/>
        </w:rPr>
        <w:t>s, including alkaloids</w:t>
      </w:r>
      <w:r w:rsidR="001904EE" w:rsidRPr="00695925">
        <w:rPr>
          <w:rFonts w:ascii="Times New Roman" w:hAnsi="Times New Roman" w:cs="Times New Roman"/>
          <w:sz w:val="24"/>
          <w:szCs w:val="24"/>
        </w:rPr>
        <w:t>,</w:t>
      </w:r>
      <w:r w:rsidR="0098205A">
        <w:rPr>
          <w:rFonts w:ascii="Times New Roman" w:hAnsi="Times New Roman" w:cs="Times New Roman"/>
          <w:sz w:val="24"/>
          <w:szCs w:val="24"/>
        </w:rPr>
        <w:t xml:space="preserve"> terpenoids, flavonoids, </w:t>
      </w:r>
      <w:r w:rsidR="00F47E0C">
        <w:rPr>
          <w:rFonts w:ascii="Times New Roman" w:hAnsi="Times New Roman" w:cs="Times New Roman"/>
          <w:sz w:val="24"/>
          <w:szCs w:val="24"/>
        </w:rPr>
        <w:t>tannins.</w:t>
      </w:r>
      <w:r w:rsidR="001904EE" w:rsidRPr="00695925">
        <w:rPr>
          <w:rFonts w:ascii="Times New Roman" w:hAnsi="Times New Roman" w:cs="Times New Roman"/>
          <w:sz w:val="24"/>
          <w:szCs w:val="24"/>
        </w:rPr>
        <w:t xml:space="preserve"> (</w:t>
      </w:r>
      <w:r w:rsidR="008C1F4C" w:rsidRPr="00695925">
        <w:rPr>
          <w:rFonts w:ascii="Times New Roman" w:hAnsi="Times New Roman" w:cs="Times New Roman"/>
          <w:sz w:val="24"/>
          <w:szCs w:val="24"/>
        </w:rPr>
        <w:t>Refer</w:t>
      </w:r>
      <w:r w:rsidR="001904EE" w:rsidRPr="00695925">
        <w:rPr>
          <w:rFonts w:ascii="Times New Roman" w:hAnsi="Times New Roman" w:cs="Times New Roman"/>
          <w:sz w:val="24"/>
          <w:szCs w:val="24"/>
        </w:rPr>
        <w:t xml:space="preserve"> to Table 1 for details). </w:t>
      </w:r>
    </w:p>
    <w:p w14:paraId="39A1D9CF" w14:textId="226E0AC3" w:rsidR="00566804" w:rsidRPr="00CA42EE" w:rsidRDefault="00566804" w:rsidP="00566804">
      <w:pPr>
        <w:spacing w:before="100" w:beforeAutospacing="1" w:after="100" w:afterAutospacing="1" w:line="360" w:lineRule="auto"/>
        <w:ind w:right="230"/>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The analysis showed a negative result for carbohydrates (Molish test) and glycosides (Keller-</w:t>
      </w:r>
      <w:r>
        <w:rPr>
          <w:rFonts w:ascii="Times New Roman" w:eastAsia="Times New Roman" w:hAnsi="Times New Roman" w:cs="Times New Roman"/>
          <w:color w:val="000000" w:themeColor="text1"/>
          <w:sz w:val="24"/>
          <w:szCs w:val="24"/>
          <w:lang w:val="en-GB" w:eastAsia="en-GB" w:bidi="hi-IN"/>
        </w:rPr>
        <w:t xml:space="preserve"> </w:t>
      </w:r>
      <w:r w:rsidRPr="00CA42EE">
        <w:rPr>
          <w:rFonts w:ascii="Times New Roman" w:eastAsia="Times New Roman" w:hAnsi="Times New Roman" w:cs="Times New Roman"/>
          <w:color w:val="000000" w:themeColor="text1"/>
          <w:sz w:val="24"/>
          <w:szCs w:val="24"/>
          <w:lang w:val="en-GB" w:eastAsia="en-GB" w:bidi="hi-IN"/>
        </w:rPr>
        <w:t xml:space="preserve">Killiani test). </w:t>
      </w:r>
    </w:p>
    <w:p w14:paraId="112DBBAF" w14:textId="647DEE61" w:rsidR="00566804" w:rsidRPr="00CA42EE"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However, proteins were detected as indicated by a positive Biuret test. Flavonoids were confirmed through a positive lead acetate test, while alkaloids were detected with a positive Wagner’s test. </w:t>
      </w:r>
    </w:p>
    <w:p w14:paraId="2285E81E" w14:textId="6BB1A13B" w:rsidR="00566804" w:rsidRPr="00CA42EE"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Phenolic compounds were present, as evidenced by a positive ferric chloride test. Organic compounds such as oxalic acid and malic acid were also identified. Among the inorganic compounds, chloride was found to be present, while sulphate was not detected. </w:t>
      </w:r>
    </w:p>
    <w:p w14:paraId="06267B94" w14:textId="045FD66C" w:rsidR="00566804"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The test for steroids showed a negative result. These findings suggest that </w:t>
      </w:r>
      <w:r w:rsidRPr="00CA42EE">
        <w:rPr>
          <w:rFonts w:ascii="Times New Roman" w:eastAsia="Times New Roman" w:hAnsi="Times New Roman" w:cs="Times New Roman"/>
          <w:i/>
          <w:iCs/>
          <w:color w:val="000000" w:themeColor="text1"/>
          <w:sz w:val="24"/>
          <w:szCs w:val="24"/>
          <w:lang w:val="en-GB" w:eastAsia="en-GB" w:bidi="hi-IN"/>
        </w:rPr>
        <w:t>Grewia hirsuta</w:t>
      </w:r>
      <w:r w:rsidRPr="00CA42EE">
        <w:rPr>
          <w:rFonts w:ascii="Times New Roman" w:eastAsia="Times New Roman" w:hAnsi="Times New Roman" w:cs="Times New Roman"/>
          <w:color w:val="000000" w:themeColor="text1"/>
          <w:sz w:val="24"/>
          <w:szCs w:val="24"/>
          <w:lang w:val="en-GB" w:eastAsia="en-GB" w:bidi="hi-IN"/>
        </w:rPr>
        <w:t xml:space="preserve"> contains significant bioactive constituents, which may contribute to its medicinal properties.</w:t>
      </w:r>
    </w:p>
    <w:p w14:paraId="472376C1" w14:textId="77777777" w:rsidR="00432832" w:rsidRPr="00E82274" w:rsidRDefault="00432832" w:rsidP="00432832">
      <w:pPr>
        <w:pStyle w:val="NormalWeb"/>
        <w:spacing w:line="360" w:lineRule="auto"/>
        <w:ind w:right="237"/>
        <w:jc w:val="both"/>
      </w:pPr>
      <w:r w:rsidRPr="00E82274">
        <w:t xml:space="preserve">Although this study provided qualitative data, it laid a foundation for future quantitative research, emphasizing the diverse range of secondary metabolites found in the plant (Doe </w:t>
      </w:r>
      <w:r w:rsidRPr="00E82274">
        <w:rPr>
          <w:i/>
        </w:rPr>
        <w:t>et al</w:t>
      </w:r>
      <w:r w:rsidRPr="00E82274">
        <w:t>., 2023).</w:t>
      </w:r>
    </w:p>
    <w:p w14:paraId="7ED414E7" w14:textId="7422E2DF" w:rsidR="005A65E0" w:rsidRPr="005A65E0" w:rsidRDefault="00DC45BC" w:rsidP="00432832">
      <w:pPr>
        <w:spacing w:line="360" w:lineRule="auto"/>
        <w:jc w:val="center"/>
        <w:rPr>
          <w:rFonts w:ascii="Times New Roman" w:hAnsi="Times New Roman" w:cs="Times New Roman"/>
          <w:sz w:val="24"/>
          <w:szCs w:val="24"/>
        </w:rPr>
      </w:pPr>
      <w:r w:rsidRPr="00487E8B">
        <w:rPr>
          <w:rFonts w:ascii="Times New Roman" w:hAnsi="Times New Roman" w:cs="Times New Roman"/>
          <w:b/>
          <w:bCs/>
          <w:sz w:val="20"/>
          <w:szCs w:val="24"/>
          <w:lang w:val="en-GB"/>
        </w:rPr>
        <w:t xml:space="preserve">Table 1: </w:t>
      </w:r>
      <w:r w:rsidRPr="00487E8B">
        <w:rPr>
          <w:rFonts w:ascii="Times New Roman" w:eastAsia="TimesNewRoman" w:hAnsi="Times New Roman" w:cs="Times New Roman"/>
          <w:b/>
          <w:sz w:val="20"/>
          <w:szCs w:val="24"/>
          <w:lang w:val="en-GB"/>
        </w:rPr>
        <w:t xml:space="preserve">Phytochemical </w:t>
      </w:r>
      <w:r w:rsidRPr="0098205A">
        <w:rPr>
          <w:rFonts w:ascii="Times New Roman" w:eastAsia="TimesNewRoman" w:hAnsi="Times New Roman" w:cs="Times New Roman"/>
          <w:b/>
          <w:lang w:val="en-GB"/>
        </w:rPr>
        <w:t xml:space="preserve">analysis of </w:t>
      </w:r>
      <w:r w:rsidR="00F47E0C">
        <w:rPr>
          <w:rFonts w:ascii="Times New Roman" w:hAnsi="Times New Roman" w:cs="Times New Roman"/>
          <w:b/>
          <w:i/>
        </w:rPr>
        <w:t xml:space="preserve">Grewia </w:t>
      </w:r>
      <w:r w:rsidR="005A65E0">
        <w:rPr>
          <w:rFonts w:ascii="Times New Roman" w:hAnsi="Times New Roman" w:cs="Times New Roman"/>
          <w:b/>
          <w:i/>
        </w:rPr>
        <w:t>hirsuta</w:t>
      </w:r>
    </w:p>
    <w:tbl>
      <w:tblPr>
        <w:tblStyle w:val="TableGrid"/>
        <w:tblW w:w="0" w:type="auto"/>
        <w:tblInd w:w="1555" w:type="dxa"/>
        <w:tblLook w:val="04A0" w:firstRow="1" w:lastRow="0" w:firstColumn="1" w:lastColumn="0" w:noHBand="0" w:noVBand="1"/>
      </w:tblPr>
      <w:tblGrid>
        <w:gridCol w:w="1450"/>
        <w:gridCol w:w="3005"/>
        <w:gridCol w:w="1640"/>
      </w:tblGrid>
      <w:tr w:rsidR="00DC45BC" w:rsidRPr="00695925" w14:paraId="5785C8BE" w14:textId="77777777" w:rsidTr="00E50D34">
        <w:tc>
          <w:tcPr>
            <w:tcW w:w="1450" w:type="dxa"/>
          </w:tcPr>
          <w:p w14:paraId="1D53622B" w14:textId="6F301987" w:rsidR="00DC45BC" w:rsidRPr="00695925" w:rsidRDefault="00DC45BC" w:rsidP="00DC45BC">
            <w:pPr>
              <w:autoSpaceDE w:val="0"/>
              <w:autoSpaceDN w:val="0"/>
              <w:adjustRightInd w:val="0"/>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lastRenderedPageBreak/>
              <w:t xml:space="preserve">S. No. </w:t>
            </w:r>
          </w:p>
          <w:p w14:paraId="796A1E71" w14:textId="77777777" w:rsidR="00DC45BC" w:rsidRPr="00695925" w:rsidRDefault="00DC45BC" w:rsidP="00DC45BC">
            <w:pPr>
              <w:autoSpaceDE w:val="0"/>
              <w:autoSpaceDN w:val="0"/>
              <w:adjustRightInd w:val="0"/>
              <w:rPr>
                <w:rFonts w:ascii="Times New Roman" w:eastAsia="TimesNewRoman" w:hAnsi="Times New Roman" w:cs="Times New Roman"/>
                <w:sz w:val="24"/>
                <w:szCs w:val="24"/>
                <w:lang w:val="en-GB"/>
              </w:rPr>
            </w:pPr>
          </w:p>
        </w:tc>
        <w:tc>
          <w:tcPr>
            <w:tcW w:w="3005" w:type="dxa"/>
          </w:tcPr>
          <w:p w14:paraId="771ED97C" w14:textId="34E431C0" w:rsidR="00DC45BC" w:rsidRPr="00695925" w:rsidRDefault="00DC45BC" w:rsidP="00DC45BC">
            <w:pPr>
              <w:autoSpaceDE w:val="0"/>
              <w:autoSpaceDN w:val="0"/>
              <w:adjustRightInd w:val="0"/>
              <w:rPr>
                <w:rFonts w:ascii="Times New Roman" w:eastAsia="TimesNewRoman" w:hAnsi="Times New Roman" w:cs="Times New Roman"/>
                <w:sz w:val="24"/>
                <w:szCs w:val="24"/>
                <w:lang w:val="en-GB"/>
              </w:rPr>
            </w:pPr>
            <w:r w:rsidRPr="00695925">
              <w:rPr>
                <w:rFonts w:ascii="Times New Roman" w:hAnsi="Times New Roman" w:cs="Times New Roman"/>
                <w:b/>
                <w:bCs/>
                <w:sz w:val="24"/>
                <w:szCs w:val="24"/>
                <w:lang w:val="en-GB"/>
              </w:rPr>
              <w:t>Phytochemicals</w:t>
            </w:r>
          </w:p>
        </w:tc>
        <w:tc>
          <w:tcPr>
            <w:tcW w:w="1640" w:type="dxa"/>
          </w:tcPr>
          <w:p w14:paraId="758A5903" w14:textId="23504A7A" w:rsidR="00DC45BC" w:rsidRPr="00695925" w:rsidRDefault="00DC45BC" w:rsidP="00DC45BC">
            <w:pPr>
              <w:autoSpaceDE w:val="0"/>
              <w:autoSpaceDN w:val="0"/>
              <w:adjustRightInd w:val="0"/>
              <w:rPr>
                <w:rFonts w:ascii="Times New Roman" w:eastAsia="TimesNewRoman" w:hAnsi="Times New Roman" w:cs="Times New Roman"/>
                <w:sz w:val="24"/>
                <w:szCs w:val="24"/>
                <w:lang w:val="en-GB"/>
              </w:rPr>
            </w:pPr>
            <w:r w:rsidRPr="00695925">
              <w:rPr>
                <w:rFonts w:ascii="Times New Roman" w:hAnsi="Times New Roman" w:cs="Times New Roman"/>
                <w:b/>
                <w:bCs/>
                <w:sz w:val="24"/>
                <w:szCs w:val="24"/>
                <w:lang w:val="en-GB"/>
              </w:rPr>
              <w:t>Results</w:t>
            </w:r>
          </w:p>
        </w:tc>
      </w:tr>
      <w:tr w:rsidR="00DC45BC" w:rsidRPr="00695925" w14:paraId="4A145D58" w14:textId="77777777" w:rsidTr="00E50D34">
        <w:tc>
          <w:tcPr>
            <w:tcW w:w="1450" w:type="dxa"/>
          </w:tcPr>
          <w:p w14:paraId="4272F638" w14:textId="77777777" w:rsidR="00DC45BC" w:rsidRPr="00695925" w:rsidRDefault="00DC45BC"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4F5C89F9" w14:textId="5CC7041F" w:rsidR="00DC45BC" w:rsidRPr="00695925" w:rsidRDefault="00DC45BC" w:rsidP="00DC45BC">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Alkaloid</w:t>
            </w:r>
          </w:p>
        </w:tc>
        <w:tc>
          <w:tcPr>
            <w:tcW w:w="1640" w:type="dxa"/>
          </w:tcPr>
          <w:p w14:paraId="2C26082C" w14:textId="3794C8F8" w:rsidR="00DC45BC" w:rsidRPr="00695925" w:rsidRDefault="00DC45BC" w:rsidP="00DC45BC">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Present</w:t>
            </w:r>
            <w:r w:rsidR="00E50D34" w:rsidRPr="00695925">
              <w:rPr>
                <w:rFonts w:ascii="Times New Roman" w:eastAsia="TimesNewRoman" w:hAnsi="Times New Roman" w:cs="Times New Roman"/>
                <w:sz w:val="24"/>
                <w:szCs w:val="24"/>
                <w:lang w:val="en-GB"/>
              </w:rPr>
              <w:t xml:space="preserve"> (+)</w:t>
            </w:r>
          </w:p>
        </w:tc>
      </w:tr>
      <w:tr w:rsidR="00E50D34" w:rsidRPr="00695925" w14:paraId="6E7D134D" w14:textId="77777777" w:rsidTr="00E50D34">
        <w:tc>
          <w:tcPr>
            <w:tcW w:w="1450" w:type="dxa"/>
          </w:tcPr>
          <w:p w14:paraId="0A4DDF40"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687A4B67" w14:textId="4F8BC86D"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 xml:space="preserve">Steroids </w:t>
            </w:r>
          </w:p>
        </w:tc>
        <w:tc>
          <w:tcPr>
            <w:tcW w:w="1640" w:type="dxa"/>
          </w:tcPr>
          <w:p w14:paraId="36AB8E41" w14:textId="4839A2CA" w:rsidR="00E50D34" w:rsidRPr="00695925" w:rsidRDefault="0098205A" w:rsidP="00E50D34">
            <w:pPr>
              <w:autoSpaceDE w:val="0"/>
              <w:autoSpaceDN w:val="0"/>
              <w:adjustRightInd w:val="0"/>
              <w:rPr>
                <w:rFonts w:ascii="Times New Roman" w:eastAsia="TimesNewRoman" w:hAnsi="Times New Roman" w:cs="Times New Roman"/>
                <w:sz w:val="24"/>
                <w:szCs w:val="24"/>
                <w:lang w:val="en-GB"/>
              </w:rPr>
            </w:pPr>
            <w:r>
              <w:rPr>
                <w:rFonts w:ascii="Times New Roman" w:eastAsia="TimesNewRoman" w:hAnsi="Times New Roman" w:cs="Times New Roman"/>
                <w:sz w:val="24"/>
                <w:szCs w:val="24"/>
                <w:lang w:val="en-GB"/>
              </w:rPr>
              <w:t>Absent  (-</w:t>
            </w:r>
            <w:r w:rsidR="00E50D34" w:rsidRPr="00695925">
              <w:rPr>
                <w:rFonts w:ascii="Times New Roman" w:eastAsia="TimesNewRoman" w:hAnsi="Times New Roman" w:cs="Times New Roman"/>
                <w:sz w:val="24"/>
                <w:szCs w:val="24"/>
                <w:lang w:val="en-GB"/>
              </w:rPr>
              <w:t>)</w:t>
            </w:r>
          </w:p>
        </w:tc>
      </w:tr>
      <w:tr w:rsidR="00E50D34" w:rsidRPr="00695925" w14:paraId="5F50E483" w14:textId="77777777" w:rsidTr="00E50D34">
        <w:tc>
          <w:tcPr>
            <w:tcW w:w="1450" w:type="dxa"/>
          </w:tcPr>
          <w:p w14:paraId="4F5A59F2"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5839852F" w14:textId="4094D74A"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Terpenoids</w:t>
            </w:r>
          </w:p>
        </w:tc>
        <w:tc>
          <w:tcPr>
            <w:tcW w:w="1640" w:type="dxa"/>
          </w:tcPr>
          <w:p w14:paraId="31B747F9" w14:textId="7B854DC5"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Present (+)</w:t>
            </w:r>
          </w:p>
        </w:tc>
      </w:tr>
      <w:tr w:rsidR="00E50D34" w:rsidRPr="00695925" w14:paraId="26E1B317" w14:textId="77777777" w:rsidTr="00E50D34">
        <w:tc>
          <w:tcPr>
            <w:tcW w:w="1450" w:type="dxa"/>
          </w:tcPr>
          <w:p w14:paraId="3D5B5340"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73959A09" w14:textId="73E4A500"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 xml:space="preserve">Flavonoids </w:t>
            </w:r>
          </w:p>
        </w:tc>
        <w:tc>
          <w:tcPr>
            <w:tcW w:w="1640" w:type="dxa"/>
          </w:tcPr>
          <w:p w14:paraId="4D4338AA" w14:textId="1FFA330B"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Present (+)</w:t>
            </w:r>
          </w:p>
        </w:tc>
      </w:tr>
      <w:tr w:rsidR="00E50D34" w:rsidRPr="00695925" w14:paraId="59101682" w14:textId="77777777" w:rsidTr="00E50D34">
        <w:tc>
          <w:tcPr>
            <w:tcW w:w="1450" w:type="dxa"/>
          </w:tcPr>
          <w:p w14:paraId="3BA05152"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105C9A13" w14:textId="259AF33A"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Glycosides</w:t>
            </w:r>
          </w:p>
        </w:tc>
        <w:tc>
          <w:tcPr>
            <w:tcW w:w="1640" w:type="dxa"/>
          </w:tcPr>
          <w:p w14:paraId="4B8F71DD" w14:textId="66270150" w:rsidR="00E50D34" w:rsidRPr="00695925" w:rsidRDefault="0098205A" w:rsidP="00E50D34">
            <w:pPr>
              <w:autoSpaceDE w:val="0"/>
              <w:autoSpaceDN w:val="0"/>
              <w:adjustRightInd w:val="0"/>
              <w:rPr>
                <w:rFonts w:ascii="Times New Roman" w:eastAsia="TimesNewRoman" w:hAnsi="Times New Roman" w:cs="Times New Roman"/>
                <w:sz w:val="24"/>
                <w:szCs w:val="24"/>
                <w:lang w:val="en-GB"/>
              </w:rPr>
            </w:pPr>
            <w:r>
              <w:rPr>
                <w:rFonts w:ascii="Times New Roman" w:eastAsia="TimesNewRoman" w:hAnsi="Times New Roman" w:cs="Times New Roman"/>
                <w:sz w:val="24"/>
                <w:szCs w:val="24"/>
                <w:lang w:val="en-GB"/>
              </w:rPr>
              <w:t>Absent  (-</w:t>
            </w:r>
            <w:r w:rsidRPr="00695925">
              <w:rPr>
                <w:rFonts w:ascii="Times New Roman" w:eastAsia="TimesNewRoman" w:hAnsi="Times New Roman" w:cs="Times New Roman"/>
                <w:sz w:val="24"/>
                <w:szCs w:val="24"/>
                <w:lang w:val="en-GB"/>
              </w:rPr>
              <w:t>)</w:t>
            </w:r>
          </w:p>
        </w:tc>
      </w:tr>
      <w:tr w:rsidR="00E50D34" w:rsidRPr="00695925" w14:paraId="7E3B8B6D" w14:textId="77777777" w:rsidTr="00E50D34">
        <w:tc>
          <w:tcPr>
            <w:tcW w:w="1450" w:type="dxa"/>
          </w:tcPr>
          <w:p w14:paraId="593C504B"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79E129A1" w14:textId="69CE7C63"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Tannins</w:t>
            </w:r>
          </w:p>
        </w:tc>
        <w:tc>
          <w:tcPr>
            <w:tcW w:w="1640" w:type="dxa"/>
          </w:tcPr>
          <w:p w14:paraId="4E070444" w14:textId="11F5EC79"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Present (+)</w:t>
            </w:r>
          </w:p>
        </w:tc>
      </w:tr>
      <w:tr w:rsidR="00E50D34" w:rsidRPr="00695925" w14:paraId="0E4E126E" w14:textId="77777777" w:rsidTr="00E50D34">
        <w:tc>
          <w:tcPr>
            <w:tcW w:w="1450" w:type="dxa"/>
          </w:tcPr>
          <w:p w14:paraId="4D60D5EC" w14:textId="77777777" w:rsidR="00E50D34" w:rsidRPr="00695925" w:rsidRDefault="00E50D34" w:rsidP="00E50D34">
            <w:pPr>
              <w:pStyle w:val="ListParagraph"/>
              <w:numPr>
                <w:ilvl w:val="0"/>
                <w:numId w:val="5"/>
              </w:numPr>
              <w:autoSpaceDE w:val="0"/>
              <w:autoSpaceDN w:val="0"/>
              <w:adjustRightInd w:val="0"/>
              <w:rPr>
                <w:rFonts w:ascii="Times New Roman" w:eastAsia="TimesNewRoman" w:hAnsi="Times New Roman" w:cs="Times New Roman"/>
                <w:sz w:val="24"/>
                <w:szCs w:val="24"/>
                <w:lang w:val="en-GB"/>
              </w:rPr>
            </w:pPr>
          </w:p>
        </w:tc>
        <w:tc>
          <w:tcPr>
            <w:tcW w:w="3005" w:type="dxa"/>
          </w:tcPr>
          <w:p w14:paraId="16FBAC5B" w14:textId="4DA0D8B8" w:rsidR="00E50D3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Coumarins</w:t>
            </w:r>
          </w:p>
        </w:tc>
        <w:tc>
          <w:tcPr>
            <w:tcW w:w="1640" w:type="dxa"/>
          </w:tcPr>
          <w:p w14:paraId="500FEEEE" w14:textId="7BD6A60C" w:rsidR="00566804" w:rsidRPr="00695925" w:rsidRDefault="00E50D34" w:rsidP="00E50D34">
            <w:pPr>
              <w:autoSpaceDE w:val="0"/>
              <w:autoSpaceDN w:val="0"/>
              <w:adjustRightInd w:val="0"/>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Present (+)</w:t>
            </w:r>
          </w:p>
        </w:tc>
      </w:tr>
    </w:tbl>
    <w:p w14:paraId="030DAE3F" w14:textId="77777777" w:rsidR="00DC45BC" w:rsidRPr="00695925" w:rsidRDefault="00DC45BC" w:rsidP="00DC45BC">
      <w:pPr>
        <w:autoSpaceDE w:val="0"/>
        <w:autoSpaceDN w:val="0"/>
        <w:adjustRightInd w:val="0"/>
        <w:spacing w:after="0" w:line="240" w:lineRule="auto"/>
        <w:rPr>
          <w:rFonts w:ascii="Times New Roman" w:eastAsia="TimesNewRoman" w:hAnsi="Times New Roman" w:cs="Times New Roman"/>
          <w:b/>
          <w:sz w:val="24"/>
          <w:szCs w:val="24"/>
          <w:lang w:val="en-GB"/>
        </w:rPr>
      </w:pPr>
    </w:p>
    <w:p w14:paraId="19E11C2A" w14:textId="71E9AFFB" w:rsidR="00610C70" w:rsidRPr="00695925" w:rsidRDefault="00575287" w:rsidP="004B7A1B">
      <w:pPr>
        <w:autoSpaceDE w:val="0"/>
        <w:autoSpaceDN w:val="0"/>
        <w:adjustRightInd w:val="0"/>
        <w:spacing w:after="0" w:line="360" w:lineRule="auto"/>
        <w:rPr>
          <w:rFonts w:ascii="Times New Roman" w:hAnsi="Times New Roman" w:cs="Times New Roman"/>
          <w:b/>
          <w:iCs/>
          <w:sz w:val="24"/>
          <w:szCs w:val="24"/>
          <w:lang w:val="en-GB"/>
        </w:rPr>
      </w:pPr>
      <w:r w:rsidRPr="00695925">
        <w:rPr>
          <w:rFonts w:ascii="Times New Roman" w:hAnsi="Times New Roman" w:cs="Times New Roman"/>
          <w:b/>
          <w:iCs/>
          <w:sz w:val="24"/>
          <w:szCs w:val="24"/>
          <w:lang w:val="en-GB"/>
        </w:rPr>
        <w:t>3.2 GC-MS Analysis</w:t>
      </w:r>
    </w:p>
    <w:p w14:paraId="5C3F60A7" w14:textId="093018CD" w:rsidR="004149EA" w:rsidRPr="00695925" w:rsidRDefault="00E700F9" w:rsidP="004B7A1B">
      <w:pPr>
        <w:autoSpaceDE w:val="0"/>
        <w:autoSpaceDN w:val="0"/>
        <w:adjustRightInd w:val="0"/>
        <w:spacing w:after="0" w:line="360" w:lineRule="auto"/>
        <w:jc w:val="both"/>
        <w:rPr>
          <w:rFonts w:ascii="Times New Roman" w:hAnsi="Times New Roman" w:cs="Times New Roman"/>
          <w:color w:val="000000"/>
          <w:sz w:val="24"/>
          <w:szCs w:val="24"/>
        </w:rPr>
      </w:pPr>
      <w:r w:rsidRPr="00695925">
        <w:rPr>
          <w:rFonts w:ascii="Times New Roman" w:hAnsi="Times New Roman" w:cs="Times New Roman"/>
          <w:color w:val="000000"/>
          <w:sz w:val="24"/>
          <w:szCs w:val="24"/>
        </w:rPr>
        <w:t xml:space="preserve">The GC-MS analysis is the valuable method which has been increasingly applied for the analysis of medicinal plants for non-polar components, volatile essential oil, fatty acids and alkaloids. </w:t>
      </w:r>
      <w:r w:rsidR="004B7A1B" w:rsidRPr="00695925">
        <w:rPr>
          <w:rFonts w:ascii="Times New Roman" w:hAnsi="Times New Roman" w:cs="Times New Roman"/>
          <w:color w:val="000000"/>
          <w:sz w:val="24"/>
          <w:szCs w:val="24"/>
        </w:rPr>
        <w:t>Gas Chromatogram Mass Spectrometry (GC-MS) is commonly favoured as the analytical method in toxicology, forensics, food science, and environmental research.</w:t>
      </w:r>
    </w:p>
    <w:p w14:paraId="7FFFA564" w14:textId="0C74F2BE" w:rsidR="0098205A" w:rsidRDefault="00EB7F55" w:rsidP="004B7A1B">
      <w:pPr>
        <w:pStyle w:val="Default"/>
        <w:spacing w:line="360" w:lineRule="auto"/>
        <w:jc w:val="both"/>
      </w:pPr>
      <w:r w:rsidRPr="00695925">
        <w:t>Identification of these compounds were done with the help of the retention time, molecular weight, molecular formula of the standard molecules obtained from NIST library available in the GCMS analysis results. Based on retention time and peak are</w:t>
      </w:r>
      <w:r w:rsidR="005B0707">
        <w:t>a analysis.</w:t>
      </w:r>
      <w:r w:rsidR="0098205A">
        <w:t xml:space="preserve"> </w:t>
      </w:r>
    </w:p>
    <w:p w14:paraId="2200A8BF" w14:textId="13379E8C" w:rsidR="0098205A" w:rsidRDefault="005B0707" w:rsidP="005A65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98205A" w:rsidRPr="00CB47AB">
        <w:rPr>
          <w:rFonts w:ascii="Times New Roman" w:hAnsi="Times New Roman" w:cs="Times New Roman"/>
          <w:sz w:val="24"/>
          <w:szCs w:val="24"/>
        </w:rPr>
        <w:t>current investigation</w:t>
      </w:r>
      <w:r w:rsidR="0098205A" w:rsidRPr="00CB47AB">
        <w:rPr>
          <w:rFonts w:ascii="Times New Roman" w:hAnsi="Times New Roman" w:cs="Times New Roman"/>
          <w:bCs/>
          <w:color w:val="000000"/>
          <w:sz w:val="24"/>
          <w:szCs w:val="24"/>
          <w:lang w:val="en-GB"/>
        </w:rPr>
        <w:t xml:space="preserve"> </w:t>
      </w:r>
      <w:r w:rsidR="0098205A" w:rsidRPr="00CB47AB">
        <w:rPr>
          <w:rFonts w:ascii="Times New Roman" w:hAnsi="Times New Roman" w:cs="Times New Roman"/>
          <w:sz w:val="24"/>
          <w:szCs w:val="24"/>
        </w:rPr>
        <w:t>revealed the presence of 2</w:t>
      </w:r>
      <w:r w:rsidR="0098205A">
        <w:rPr>
          <w:rFonts w:ascii="Times New Roman" w:hAnsi="Times New Roman" w:cs="Times New Roman"/>
          <w:sz w:val="24"/>
          <w:szCs w:val="24"/>
        </w:rPr>
        <w:t>0</w:t>
      </w:r>
      <w:r w:rsidR="0098205A" w:rsidRPr="00CB47AB">
        <w:rPr>
          <w:rFonts w:ascii="Times New Roman" w:hAnsi="Times New Roman" w:cs="Times New Roman"/>
          <w:sz w:val="24"/>
          <w:szCs w:val="24"/>
        </w:rPr>
        <w:t xml:space="preserve"> bioactive compounds in the extract </w:t>
      </w:r>
      <w:r w:rsidR="0098205A">
        <w:rPr>
          <w:rFonts w:ascii="Times New Roman" w:hAnsi="Times New Roman" w:cs="Times New Roman"/>
          <w:sz w:val="24"/>
          <w:szCs w:val="24"/>
        </w:rPr>
        <w:t xml:space="preserve">leaf of </w:t>
      </w:r>
      <w:r w:rsidR="0098205A" w:rsidRPr="00675D20">
        <w:rPr>
          <w:rFonts w:ascii="Times New Roman" w:hAnsi="Times New Roman" w:cs="Times New Roman"/>
          <w:i/>
          <w:sz w:val="24"/>
          <w:szCs w:val="24"/>
        </w:rPr>
        <w:t xml:space="preserve">G. </w:t>
      </w:r>
      <w:r w:rsidR="00F47E0C">
        <w:rPr>
          <w:rFonts w:ascii="Times New Roman" w:hAnsi="Times New Roman" w:cs="Times New Roman"/>
          <w:i/>
          <w:sz w:val="24"/>
          <w:szCs w:val="24"/>
        </w:rPr>
        <w:t>hirsute</w:t>
      </w:r>
      <w:r w:rsidR="00F47E0C">
        <w:rPr>
          <w:rFonts w:ascii="Times New Roman" w:hAnsi="Times New Roman" w:cs="Times New Roman"/>
          <w:sz w:val="24"/>
          <w:szCs w:val="24"/>
        </w:rPr>
        <w:t xml:space="preserve">. </w:t>
      </w:r>
      <w:r w:rsidR="0098205A" w:rsidRPr="0039290E">
        <w:rPr>
          <w:rFonts w:ascii="Times New Roman" w:hAnsi="Times New Roman" w:cs="Times New Roman"/>
          <w:bCs/>
          <w:iCs/>
          <w:sz w:val="24"/>
          <w:szCs w:val="24"/>
        </w:rPr>
        <w:t>Among the compounds detected, silanediol, dimethyl</w:t>
      </w:r>
      <w:r w:rsidR="0098205A">
        <w:rPr>
          <w:rFonts w:ascii="Times New Roman" w:hAnsi="Times New Roman" w:cs="Times New Roman"/>
          <w:bCs/>
          <w:iCs/>
          <w:sz w:val="24"/>
          <w:szCs w:val="24"/>
        </w:rPr>
        <w:t>, amphetamine, 2,2'-stilbenediamine,</w:t>
      </w:r>
      <w:r w:rsidR="0098205A" w:rsidRPr="0039290E">
        <w:rPr>
          <w:rFonts w:ascii="Times New Roman" w:hAnsi="Times New Roman" w:cs="Times New Roman"/>
          <w:bCs/>
          <w:iCs/>
          <w:sz w:val="24"/>
          <w:szCs w:val="24"/>
        </w:rPr>
        <w:t xml:space="preserve"> fluoxetine, N-acetyl, catechol, and nordazepam, TMS derivative </w:t>
      </w:r>
      <w:r w:rsidR="0098205A">
        <w:rPr>
          <w:rFonts w:ascii="Times New Roman" w:hAnsi="Times New Roman" w:cs="Times New Roman"/>
          <w:bCs/>
          <w:iCs/>
          <w:sz w:val="24"/>
          <w:szCs w:val="24"/>
        </w:rPr>
        <w:t xml:space="preserve"> Hydroquinone, </w:t>
      </w:r>
      <w:r w:rsidR="0098205A" w:rsidRPr="0039290E">
        <w:rPr>
          <w:rFonts w:ascii="Times New Roman" w:hAnsi="Times New Roman" w:cs="Times New Roman"/>
          <w:bCs/>
          <w:iCs/>
          <w:sz w:val="24"/>
          <w:szCs w:val="24"/>
        </w:rPr>
        <w:t>cyclotrisiloxane, hexamethyl</w:t>
      </w:r>
      <w:r w:rsidR="0098205A">
        <w:rPr>
          <w:rFonts w:ascii="Times New Roman" w:hAnsi="Times New Roman" w:cs="Times New Roman"/>
          <w:bCs/>
          <w:iCs/>
          <w:sz w:val="24"/>
          <w:szCs w:val="24"/>
        </w:rPr>
        <w:t xml:space="preserve">, </w:t>
      </w:r>
      <w:r w:rsidR="0098205A" w:rsidRPr="0039290E">
        <w:rPr>
          <w:rFonts w:ascii="Times New Roman" w:hAnsi="Times New Roman" w:cs="Times New Roman"/>
          <w:bCs/>
          <w:iCs/>
          <w:sz w:val="24"/>
          <w:szCs w:val="24"/>
        </w:rPr>
        <w:t>α-cadinol</w:t>
      </w:r>
      <w:r w:rsidR="0098205A" w:rsidRPr="0098205A">
        <w:rPr>
          <w:rFonts w:ascii="Times New Roman" w:hAnsi="Times New Roman" w:cs="Times New Roman"/>
          <w:sz w:val="24"/>
          <w:szCs w:val="24"/>
        </w:rPr>
        <w:t xml:space="preserve"> </w:t>
      </w:r>
      <w:r w:rsidR="0098205A" w:rsidRPr="00C56D9D">
        <w:rPr>
          <w:rFonts w:ascii="Times New Roman" w:hAnsi="Times New Roman" w:cs="Times New Roman"/>
          <w:sz w:val="24"/>
          <w:szCs w:val="24"/>
        </w:rPr>
        <w:t>silanediol, dimethyl- (C</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₈</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Si) and silane, diethoxydimethyl-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₁₆</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Si), which belong to the silane derivatives. Notable pharmacologically active compounds identified were amphetamine (C</w:t>
      </w:r>
      <w:r w:rsidR="0098205A" w:rsidRPr="00C56D9D">
        <w:rPr>
          <w:rFonts w:ascii="Times New Roman" w:hAnsi="Cambria Math" w:cs="Times New Roman"/>
          <w:sz w:val="24"/>
          <w:szCs w:val="24"/>
        </w:rPr>
        <w:t>₉</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N), fluoxetine N-acetyl (C</w:t>
      </w:r>
      <w:r w:rsidR="0098205A" w:rsidRPr="00C56D9D">
        <w:rPr>
          <w:rFonts w:ascii="Cambria Math" w:hAnsi="Cambria Math" w:cs="Times New Roman"/>
          <w:sz w:val="24"/>
          <w:szCs w:val="24"/>
        </w:rPr>
        <w:t>₁₉</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₂₀</w:t>
      </w:r>
      <w:r w:rsidR="0098205A" w:rsidRPr="00C56D9D">
        <w:rPr>
          <w:rFonts w:ascii="Times New Roman" w:hAnsi="Times New Roman" w:cs="Times New Roman"/>
          <w:sz w:val="24"/>
          <w:szCs w:val="24"/>
        </w:rPr>
        <w:t>F</w:t>
      </w:r>
      <w:r w:rsidR="0098205A" w:rsidRPr="00C56D9D">
        <w:rPr>
          <w:rFonts w:ascii="Cambria Math" w:hAnsi="Cambria Math" w:cs="Times New Roman"/>
          <w:sz w:val="24"/>
          <w:szCs w:val="24"/>
        </w:rPr>
        <w:t>₃</w:t>
      </w:r>
      <w:r w:rsidR="0098205A" w:rsidRPr="00C56D9D">
        <w:rPr>
          <w:rFonts w:ascii="Times New Roman" w:hAnsi="Times New Roman" w:cs="Times New Roman"/>
          <w:sz w:val="24"/>
          <w:szCs w:val="24"/>
        </w:rPr>
        <w:t>NO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nordazepam TMS derivative (C</w:t>
      </w:r>
      <w:r w:rsidR="0098205A" w:rsidRPr="00C56D9D">
        <w:rPr>
          <w:rFonts w:ascii="Cambria Math" w:hAnsi="Cambria Math" w:cs="Times New Roman"/>
          <w:sz w:val="24"/>
          <w:szCs w:val="24"/>
        </w:rPr>
        <w:t>₁₈</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₁₉</w:t>
      </w:r>
      <w:r w:rsidR="0098205A" w:rsidRPr="00C56D9D">
        <w:rPr>
          <w:rFonts w:ascii="Times New Roman" w:hAnsi="Times New Roman" w:cs="Times New Roman"/>
          <w:sz w:val="24"/>
          <w:szCs w:val="24"/>
        </w:rPr>
        <w:t>ClN</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OSi), and tenamfetamine (C</w:t>
      </w:r>
      <w:r w:rsidR="0098205A" w:rsidRPr="00C56D9D">
        <w:rPr>
          <w:rFonts w:ascii="Cambria Math" w:hAnsi="Cambria Math" w:cs="Times New Roman"/>
          <w:sz w:val="24"/>
          <w:szCs w:val="24"/>
        </w:rPr>
        <w:t>₁₀</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NO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The analysis also revealed antioxidants like catechol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and hydroquinone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alongside thymol (C</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₂₂</w:t>
      </w:r>
      <w:r w:rsidR="0098205A" w:rsidRPr="00C56D9D">
        <w:rPr>
          <w:rFonts w:ascii="Times New Roman" w:hAnsi="Times New Roman" w:cs="Times New Roman"/>
          <w:sz w:val="24"/>
          <w:szCs w:val="24"/>
        </w:rPr>
        <w:t>OSi) and α-cadinol (C</w:t>
      </w:r>
      <w:r w:rsidR="0098205A" w:rsidRPr="00C56D9D">
        <w:rPr>
          <w:rFonts w:ascii="Cambria Math" w:hAnsi="Cambria Math" w:cs="Times New Roman"/>
          <w:sz w:val="24"/>
          <w:szCs w:val="24"/>
        </w:rPr>
        <w:t>₁₅</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₂₆</w:t>
      </w:r>
      <w:r w:rsidR="0098205A" w:rsidRPr="00C56D9D">
        <w:rPr>
          <w:rFonts w:ascii="Times New Roman" w:hAnsi="Times New Roman" w:cs="Times New Roman"/>
          <w:sz w:val="24"/>
          <w:szCs w:val="24"/>
        </w:rPr>
        <w:t>O), known for their antimicrobial and anti-inflammatory properties. Long-chain hydrocarbons, such as 1-tetracosene (C</w:t>
      </w:r>
      <w:r w:rsidR="0098205A" w:rsidRPr="00C56D9D">
        <w:rPr>
          <w:rFonts w:ascii="Cambria Math" w:hAnsi="Cambria Math" w:cs="Times New Roman"/>
          <w:sz w:val="24"/>
          <w:szCs w:val="24"/>
        </w:rPr>
        <w:t>₂₄</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₄₈</w:t>
      </w:r>
      <w:r w:rsidR="0098205A" w:rsidRPr="00C56D9D">
        <w:rPr>
          <w:rFonts w:ascii="Times New Roman" w:hAnsi="Times New Roman" w:cs="Times New Roman"/>
          <w:sz w:val="24"/>
          <w:szCs w:val="24"/>
        </w:rPr>
        <w:t>), and complex sterols like cholesta-3,5-diene (C</w:t>
      </w:r>
      <w:r w:rsidR="0098205A" w:rsidRPr="00C56D9D">
        <w:rPr>
          <w:rFonts w:ascii="Cambria Math" w:hAnsi="Cambria Math" w:cs="Times New Roman"/>
          <w:sz w:val="24"/>
          <w:szCs w:val="24"/>
        </w:rPr>
        <w:t>₂₇</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₄₄</w:t>
      </w:r>
      <w:r w:rsidR="0098205A" w:rsidRPr="00C56D9D">
        <w:rPr>
          <w:rFonts w:ascii="Times New Roman" w:hAnsi="Times New Roman" w:cs="Times New Roman"/>
          <w:sz w:val="24"/>
          <w:szCs w:val="24"/>
        </w:rPr>
        <w:t>) were also detected. Additionally, lup-20 (C</w:t>
      </w:r>
      <w:r w:rsidR="0098205A" w:rsidRPr="00C56D9D">
        <w:rPr>
          <w:rFonts w:ascii="Cambria Math" w:hAnsi="Cambria Math" w:cs="Times New Roman"/>
          <w:sz w:val="24"/>
          <w:szCs w:val="24"/>
        </w:rPr>
        <w:t>₃₂</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₅₂</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a triterpenoid, and cyclobarbital (C</w:t>
      </w:r>
      <w:r w:rsidR="0098205A" w:rsidRPr="00C56D9D">
        <w:rPr>
          <w:rFonts w:ascii="Cambria Math" w:hAnsi="Cambria Math" w:cs="Times New Roman"/>
          <w:sz w:val="24"/>
          <w:szCs w:val="24"/>
        </w:rPr>
        <w:t>₁₂</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₁₆</w:t>
      </w:r>
      <w:r w:rsidR="0098205A" w:rsidRPr="00C56D9D">
        <w:rPr>
          <w:rFonts w:ascii="Times New Roman" w:hAnsi="Times New Roman" w:cs="Times New Roman"/>
          <w:sz w:val="24"/>
          <w:szCs w:val="24"/>
        </w:rPr>
        <w:t>N</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₃</w:t>
      </w:r>
      <w:r w:rsidR="0098205A" w:rsidRPr="00C56D9D">
        <w:rPr>
          <w:rFonts w:ascii="Times New Roman" w:hAnsi="Times New Roman" w:cs="Times New Roman"/>
          <w:sz w:val="24"/>
          <w:szCs w:val="24"/>
        </w:rPr>
        <w:t>), a barbiturate derivative, were identified. The detection of diethyl phthalate (C</w:t>
      </w:r>
      <w:r w:rsidR="0098205A" w:rsidRPr="00C56D9D">
        <w:rPr>
          <w:rFonts w:ascii="Cambria Math" w:hAnsi="Cambria Math" w:cs="Times New Roman"/>
          <w:sz w:val="24"/>
          <w:szCs w:val="24"/>
        </w:rPr>
        <w:t>₁₂</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₁₄</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₄</w:t>
      </w:r>
      <w:r w:rsidR="0098205A" w:rsidRPr="00C56D9D">
        <w:rPr>
          <w:rFonts w:ascii="Times New Roman" w:hAnsi="Times New Roman" w:cs="Times New Roman"/>
          <w:sz w:val="24"/>
          <w:szCs w:val="24"/>
        </w:rPr>
        <w:t>), commonly used as a plasticizer, suggests potential contamination.</w:t>
      </w:r>
      <w:r w:rsidR="0098205A">
        <w:rPr>
          <w:rFonts w:ascii="Times New Roman" w:hAnsi="Times New Roman" w:cs="Times New Roman"/>
          <w:sz w:val="24"/>
          <w:szCs w:val="24"/>
        </w:rPr>
        <w:t xml:space="preserve"> Lup 20 pentacyclic lupin type triterpanoid which antitumor activity in various types of cancer. Hydroquinone is topical medication has good therapeutic value of hyper pigmentation caused by acne, aexima , syrosys, and also treat for different skin diseases.</w:t>
      </w:r>
      <w:r w:rsidRPr="005B0707">
        <w:t xml:space="preserve"> </w:t>
      </w:r>
    </w:p>
    <w:p w14:paraId="26595A94" w14:textId="77777777" w:rsidR="008C1F4C" w:rsidRDefault="008C1F4C" w:rsidP="005A65E0">
      <w:pPr>
        <w:autoSpaceDE w:val="0"/>
        <w:autoSpaceDN w:val="0"/>
        <w:adjustRightInd w:val="0"/>
        <w:spacing w:after="0" w:line="360" w:lineRule="auto"/>
        <w:jc w:val="both"/>
        <w:rPr>
          <w:rFonts w:ascii="Times New Roman" w:hAnsi="Times New Roman" w:cs="Times New Roman"/>
          <w:b/>
          <w:bCs/>
          <w:sz w:val="20"/>
          <w:szCs w:val="24"/>
        </w:rPr>
      </w:pPr>
    </w:p>
    <w:p w14:paraId="4CF4ADC4" w14:textId="77777777" w:rsidR="008C1F4C" w:rsidRDefault="008C1F4C" w:rsidP="005A65E0">
      <w:pPr>
        <w:autoSpaceDE w:val="0"/>
        <w:autoSpaceDN w:val="0"/>
        <w:adjustRightInd w:val="0"/>
        <w:spacing w:after="0" w:line="360" w:lineRule="auto"/>
        <w:jc w:val="both"/>
        <w:rPr>
          <w:rFonts w:ascii="Times New Roman" w:hAnsi="Times New Roman" w:cs="Times New Roman"/>
          <w:b/>
          <w:bCs/>
          <w:sz w:val="20"/>
          <w:szCs w:val="24"/>
        </w:rPr>
      </w:pPr>
    </w:p>
    <w:p w14:paraId="73A01A41" w14:textId="3860C60D" w:rsidR="005B0707" w:rsidRDefault="005B0707" w:rsidP="005A65E0">
      <w:pPr>
        <w:autoSpaceDE w:val="0"/>
        <w:autoSpaceDN w:val="0"/>
        <w:adjustRightInd w:val="0"/>
        <w:spacing w:after="0" w:line="360" w:lineRule="auto"/>
        <w:jc w:val="both"/>
        <w:rPr>
          <w:rFonts w:ascii="Times New Roman" w:hAnsi="Times New Roman" w:cs="Times New Roman"/>
          <w:b/>
          <w:bCs/>
          <w:sz w:val="20"/>
          <w:szCs w:val="24"/>
        </w:rPr>
      </w:pPr>
      <w:r>
        <w:rPr>
          <w:rFonts w:ascii="Times New Roman" w:hAnsi="Times New Roman" w:cs="Times New Roman"/>
          <w:b/>
          <w:bCs/>
          <w:sz w:val="20"/>
          <w:szCs w:val="24"/>
        </w:rPr>
        <w:t>Table 2</w:t>
      </w:r>
      <w:r w:rsidR="00E700F9" w:rsidRPr="00487E8B">
        <w:rPr>
          <w:rFonts w:ascii="Times New Roman" w:hAnsi="Times New Roman" w:cs="Times New Roman"/>
          <w:b/>
          <w:bCs/>
          <w:sz w:val="20"/>
          <w:szCs w:val="24"/>
        </w:rPr>
        <w:t xml:space="preserve">: GC-MS Data - Identified Compound and Retention Time of </w:t>
      </w:r>
      <w:r w:rsidR="00E700F9" w:rsidRPr="00487E8B">
        <w:rPr>
          <w:rFonts w:ascii="Times New Roman" w:hAnsi="Times New Roman" w:cs="Times New Roman"/>
          <w:b/>
          <w:bCs/>
          <w:iCs/>
          <w:sz w:val="20"/>
          <w:szCs w:val="24"/>
        </w:rPr>
        <w:t>selected</w:t>
      </w:r>
      <w:r w:rsidR="00E700F9" w:rsidRPr="00487E8B">
        <w:rPr>
          <w:rFonts w:ascii="Times New Roman" w:hAnsi="Times New Roman" w:cs="Times New Roman"/>
          <w:b/>
          <w:bCs/>
          <w:i/>
          <w:iCs/>
          <w:sz w:val="20"/>
          <w:szCs w:val="24"/>
        </w:rPr>
        <w:t xml:space="preserve"> </w:t>
      </w:r>
      <w:r w:rsidR="00E700F9" w:rsidRPr="00487E8B">
        <w:rPr>
          <w:rFonts w:ascii="Times New Roman" w:hAnsi="Times New Roman" w:cs="Times New Roman"/>
          <w:b/>
          <w:bCs/>
          <w:iCs/>
          <w:sz w:val="20"/>
          <w:szCs w:val="24"/>
        </w:rPr>
        <w:t>methanolic</w:t>
      </w:r>
      <w:r w:rsidR="00E700F9" w:rsidRPr="00487E8B">
        <w:rPr>
          <w:rFonts w:ascii="Times New Roman" w:hAnsi="Times New Roman" w:cs="Times New Roman"/>
          <w:b/>
          <w:bCs/>
          <w:sz w:val="20"/>
          <w:szCs w:val="24"/>
        </w:rPr>
        <w:t xml:space="preserve"> extract.</w:t>
      </w:r>
    </w:p>
    <w:p w14:paraId="70362C1C" w14:textId="77777777" w:rsidR="005A65E0" w:rsidRPr="005A65E0" w:rsidRDefault="005A65E0" w:rsidP="005A65E0">
      <w:pPr>
        <w:autoSpaceDE w:val="0"/>
        <w:autoSpaceDN w:val="0"/>
        <w:adjustRightInd w:val="0"/>
        <w:spacing w:after="0" w:line="360" w:lineRule="auto"/>
        <w:jc w:val="both"/>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983"/>
        <w:gridCol w:w="984"/>
        <w:gridCol w:w="1581"/>
        <w:gridCol w:w="1560"/>
        <w:gridCol w:w="3543"/>
      </w:tblGrid>
      <w:tr w:rsidR="0098205A" w:rsidRPr="00695925" w14:paraId="25C28279" w14:textId="77777777" w:rsidTr="0098205A">
        <w:trPr>
          <w:trHeight w:val="336"/>
          <w:jc w:val="center"/>
        </w:trPr>
        <w:tc>
          <w:tcPr>
            <w:tcW w:w="983" w:type="dxa"/>
          </w:tcPr>
          <w:p w14:paraId="7B33487B" w14:textId="77777777" w:rsidR="0098205A" w:rsidRPr="00695925" w:rsidRDefault="0098205A" w:rsidP="00096163">
            <w:pPr>
              <w:jc w:val="center"/>
              <w:rPr>
                <w:rFonts w:ascii="Times New Roman" w:hAnsi="Times New Roman" w:cs="Times New Roman"/>
                <w:b/>
                <w:sz w:val="24"/>
              </w:rPr>
            </w:pPr>
            <w:bookmarkStart w:id="6" w:name="_Hlk163420787"/>
            <w:r w:rsidRPr="00695925">
              <w:rPr>
                <w:rFonts w:ascii="Times New Roman" w:hAnsi="Times New Roman" w:cs="Times New Roman"/>
                <w:b/>
                <w:sz w:val="24"/>
              </w:rPr>
              <w:t>S. No</w:t>
            </w:r>
          </w:p>
        </w:tc>
        <w:tc>
          <w:tcPr>
            <w:tcW w:w="983" w:type="dxa"/>
            <w:vAlign w:val="center"/>
          </w:tcPr>
          <w:p w14:paraId="418558BF" w14:textId="164DD5CC" w:rsidR="0098205A" w:rsidRPr="00695925" w:rsidRDefault="0098205A" w:rsidP="00096163">
            <w:pPr>
              <w:jc w:val="center"/>
              <w:rPr>
                <w:rFonts w:ascii="Times New Roman" w:hAnsi="Times New Roman" w:cs="Times New Roman"/>
                <w:b/>
                <w:sz w:val="24"/>
              </w:rPr>
            </w:pPr>
            <w:r w:rsidRPr="00DB2EC7">
              <w:rPr>
                <w:rFonts w:ascii="Times New Roman" w:hAnsi="Times New Roman" w:cs="Times New Roman"/>
                <w:b/>
                <w:sz w:val="24"/>
                <w:szCs w:val="24"/>
              </w:rPr>
              <w:t>R. Time</w:t>
            </w:r>
          </w:p>
        </w:tc>
        <w:tc>
          <w:tcPr>
            <w:tcW w:w="984" w:type="dxa"/>
            <w:vAlign w:val="center"/>
          </w:tcPr>
          <w:p w14:paraId="691C2825" w14:textId="153CB6AD" w:rsidR="0098205A" w:rsidRPr="00695925" w:rsidRDefault="0098205A" w:rsidP="00096163">
            <w:pPr>
              <w:jc w:val="center"/>
              <w:rPr>
                <w:rFonts w:ascii="Times New Roman" w:hAnsi="Times New Roman" w:cs="Times New Roman"/>
                <w:b/>
                <w:sz w:val="24"/>
              </w:rPr>
            </w:pPr>
            <w:r w:rsidRPr="00DB2EC7">
              <w:rPr>
                <w:rFonts w:ascii="Times New Roman" w:hAnsi="Times New Roman" w:cs="Times New Roman"/>
                <w:b/>
                <w:sz w:val="24"/>
                <w:szCs w:val="24"/>
              </w:rPr>
              <w:t>F. Time</w:t>
            </w:r>
          </w:p>
        </w:tc>
        <w:tc>
          <w:tcPr>
            <w:tcW w:w="1581" w:type="dxa"/>
          </w:tcPr>
          <w:p w14:paraId="72D9A0CD" w14:textId="7B54508D" w:rsidR="0098205A" w:rsidRPr="00695925" w:rsidRDefault="0098205A" w:rsidP="00096163">
            <w:pPr>
              <w:jc w:val="center"/>
              <w:rPr>
                <w:rFonts w:ascii="Times New Roman" w:hAnsi="Times New Roman" w:cs="Times New Roman"/>
                <w:b/>
                <w:sz w:val="24"/>
              </w:rPr>
            </w:pPr>
            <w:r w:rsidRPr="00695925">
              <w:rPr>
                <w:rFonts w:ascii="Times New Roman" w:hAnsi="Times New Roman" w:cs="Times New Roman"/>
                <w:b/>
                <w:bCs/>
                <w:sz w:val="24"/>
              </w:rPr>
              <w:t xml:space="preserve">Molecular formula </w:t>
            </w:r>
          </w:p>
        </w:tc>
        <w:tc>
          <w:tcPr>
            <w:tcW w:w="1560" w:type="dxa"/>
            <w:vAlign w:val="center"/>
          </w:tcPr>
          <w:p w14:paraId="5346AD34" w14:textId="7FA10E83" w:rsidR="0098205A" w:rsidRPr="00695925" w:rsidRDefault="0098205A" w:rsidP="00096163">
            <w:pPr>
              <w:jc w:val="center"/>
              <w:rPr>
                <w:rFonts w:ascii="Times New Roman" w:hAnsi="Times New Roman" w:cs="Times New Roman"/>
                <w:b/>
                <w:bCs/>
                <w:sz w:val="24"/>
              </w:rPr>
            </w:pPr>
            <w:r w:rsidRPr="00695925">
              <w:rPr>
                <w:rFonts w:ascii="Times New Roman" w:hAnsi="Times New Roman" w:cs="Times New Roman"/>
                <w:b/>
                <w:bCs/>
                <w:sz w:val="24"/>
              </w:rPr>
              <w:t>Molecular weight</w:t>
            </w:r>
          </w:p>
        </w:tc>
        <w:tc>
          <w:tcPr>
            <w:tcW w:w="3543" w:type="dxa"/>
            <w:vAlign w:val="center"/>
          </w:tcPr>
          <w:p w14:paraId="292FC96F" w14:textId="7265031F" w:rsidR="0098205A" w:rsidRPr="00695925" w:rsidRDefault="0098205A" w:rsidP="00096163">
            <w:pPr>
              <w:jc w:val="center"/>
              <w:rPr>
                <w:rFonts w:ascii="Times New Roman" w:hAnsi="Times New Roman" w:cs="Times New Roman"/>
                <w:b/>
                <w:bCs/>
                <w:sz w:val="24"/>
                <w:szCs w:val="17"/>
                <w:lang w:val="en-GB"/>
              </w:rPr>
            </w:pPr>
            <w:r w:rsidRPr="00695925">
              <w:rPr>
                <w:rFonts w:ascii="Times New Roman" w:hAnsi="Times New Roman" w:cs="Times New Roman"/>
                <w:b/>
                <w:bCs/>
                <w:sz w:val="24"/>
                <w:szCs w:val="17"/>
                <w:lang w:val="en-GB"/>
              </w:rPr>
              <w:t>IUPAC Names of compounds</w:t>
            </w:r>
          </w:p>
        </w:tc>
      </w:tr>
      <w:tr w:rsidR="0098205A" w:rsidRPr="00695925" w14:paraId="5BB47E54" w14:textId="77777777" w:rsidTr="0098205A">
        <w:trPr>
          <w:trHeight w:val="336"/>
          <w:jc w:val="center"/>
        </w:trPr>
        <w:tc>
          <w:tcPr>
            <w:tcW w:w="983" w:type="dxa"/>
          </w:tcPr>
          <w:p w14:paraId="77F6C809" w14:textId="77777777" w:rsidR="0098205A" w:rsidRPr="00695925" w:rsidRDefault="0098205A" w:rsidP="00610C70">
            <w:pPr>
              <w:pStyle w:val="NoSpacing"/>
              <w:numPr>
                <w:ilvl w:val="0"/>
                <w:numId w:val="1"/>
              </w:numPr>
              <w:rPr>
                <w:rFonts w:ascii="Times New Roman" w:hAnsi="Times New Roman" w:cs="Times New Roman"/>
              </w:rPr>
            </w:pPr>
            <w:bookmarkStart w:id="7" w:name="_Hlk163420694"/>
          </w:p>
        </w:tc>
        <w:tc>
          <w:tcPr>
            <w:tcW w:w="983" w:type="dxa"/>
            <w:vAlign w:val="center"/>
          </w:tcPr>
          <w:p w14:paraId="2A25EE02" w14:textId="430FAB3B"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3.195</w:t>
            </w:r>
          </w:p>
        </w:tc>
        <w:tc>
          <w:tcPr>
            <w:tcW w:w="984" w:type="dxa"/>
            <w:vAlign w:val="center"/>
          </w:tcPr>
          <w:p w14:paraId="55FA22B9" w14:textId="5538C777"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3.165</w:t>
            </w:r>
          </w:p>
        </w:tc>
        <w:tc>
          <w:tcPr>
            <w:tcW w:w="1581" w:type="dxa"/>
          </w:tcPr>
          <w:p w14:paraId="5C598596" w14:textId="29D1A2E8"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2</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r w:rsidRPr="00695925">
              <w:rPr>
                <w:rFonts w:ascii="Times New Roman" w:hAnsi="Times New Roman" w:cs="Times New Roman"/>
                <w:lang w:val="en-GB"/>
              </w:rPr>
              <w:t>Si</w:t>
            </w:r>
          </w:p>
        </w:tc>
        <w:tc>
          <w:tcPr>
            <w:tcW w:w="1560" w:type="dxa"/>
            <w:vAlign w:val="center"/>
          </w:tcPr>
          <w:p w14:paraId="27C47B33" w14:textId="60B6B4CB"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92</w:t>
            </w:r>
          </w:p>
        </w:tc>
        <w:tc>
          <w:tcPr>
            <w:tcW w:w="3543" w:type="dxa"/>
            <w:vAlign w:val="center"/>
          </w:tcPr>
          <w:p w14:paraId="6A4617FD" w14:textId="2835AE61"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Silanediol, dimethyl-</w:t>
            </w:r>
          </w:p>
        </w:tc>
      </w:tr>
      <w:tr w:rsidR="0098205A" w:rsidRPr="00695925" w14:paraId="41B2CB60" w14:textId="77777777" w:rsidTr="0098205A">
        <w:trPr>
          <w:trHeight w:val="336"/>
          <w:jc w:val="center"/>
        </w:trPr>
        <w:tc>
          <w:tcPr>
            <w:tcW w:w="983" w:type="dxa"/>
          </w:tcPr>
          <w:p w14:paraId="32B71761"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0803724A" w14:textId="4B28D225"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.715</w:t>
            </w:r>
          </w:p>
        </w:tc>
        <w:tc>
          <w:tcPr>
            <w:tcW w:w="984" w:type="dxa"/>
            <w:vAlign w:val="center"/>
          </w:tcPr>
          <w:p w14:paraId="08D1FA66" w14:textId="7E48F80B"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w:t>
            </w:r>
          </w:p>
        </w:tc>
        <w:tc>
          <w:tcPr>
            <w:tcW w:w="1581" w:type="dxa"/>
          </w:tcPr>
          <w:p w14:paraId="0E516E01" w14:textId="09BE33E1"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19</w:t>
            </w:r>
            <w:r w:rsidRPr="00695925">
              <w:rPr>
                <w:rFonts w:ascii="Times New Roman" w:hAnsi="Times New Roman" w:cs="Times New Roman"/>
                <w:lang w:val="en-GB"/>
              </w:rPr>
              <w:t>H</w:t>
            </w:r>
            <w:r w:rsidRPr="00244AEB">
              <w:rPr>
                <w:rFonts w:ascii="Times New Roman" w:hAnsi="Times New Roman" w:cs="Times New Roman"/>
                <w:vertAlign w:val="subscript"/>
                <w:lang w:val="en-GB"/>
              </w:rPr>
              <w:t>24</w:t>
            </w:r>
            <w:r w:rsidRPr="00695925">
              <w:rPr>
                <w:rFonts w:ascii="Times New Roman" w:hAnsi="Times New Roman" w:cs="Times New Roman"/>
                <w:lang w:val="en-GB"/>
              </w:rPr>
              <w:t>N</w:t>
            </w:r>
            <w:r w:rsidRPr="00244AEB">
              <w:rPr>
                <w:rFonts w:ascii="Times New Roman" w:hAnsi="Times New Roman" w:cs="Times New Roman"/>
                <w:vertAlign w:val="subscript"/>
                <w:lang w:val="en-GB"/>
              </w:rPr>
              <w:t>2</w:t>
            </w:r>
          </w:p>
        </w:tc>
        <w:tc>
          <w:tcPr>
            <w:tcW w:w="1560" w:type="dxa"/>
            <w:vAlign w:val="center"/>
          </w:tcPr>
          <w:p w14:paraId="06A25FDD" w14:textId="5C42BDAA"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135</w:t>
            </w:r>
          </w:p>
        </w:tc>
        <w:tc>
          <w:tcPr>
            <w:tcW w:w="3543" w:type="dxa"/>
            <w:vAlign w:val="center"/>
          </w:tcPr>
          <w:p w14:paraId="60BA4476" w14:textId="2E6F8B4B"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Amphetamine</w:t>
            </w:r>
          </w:p>
        </w:tc>
      </w:tr>
      <w:tr w:rsidR="0098205A" w:rsidRPr="00695925" w14:paraId="6E8B840C" w14:textId="77777777" w:rsidTr="0098205A">
        <w:trPr>
          <w:trHeight w:val="336"/>
          <w:jc w:val="center"/>
        </w:trPr>
        <w:tc>
          <w:tcPr>
            <w:tcW w:w="983" w:type="dxa"/>
          </w:tcPr>
          <w:p w14:paraId="0330F340"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5F403797" w14:textId="7812BBDE"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w:t>
            </w:r>
          </w:p>
        </w:tc>
        <w:tc>
          <w:tcPr>
            <w:tcW w:w="984" w:type="dxa"/>
            <w:vAlign w:val="center"/>
          </w:tcPr>
          <w:p w14:paraId="12E11791" w14:textId="5060B9B4"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.85</w:t>
            </w:r>
          </w:p>
        </w:tc>
        <w:tc>
          <w:tcPr>
            <w:tcW w:w="1581" w:type="dxa"/>
          </w:tcPr>
          <w:p w14:paraId="40910210" w14:textId="1D518A41"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4</w:t>
            </w:r>
            <w:r w:rsidRPr="00695925">
              <w:rPr>
                <w:rFonts w:ascii="Times New Roman" w:hAnsi="Times New Roman" w:cs="Times New Roman"/>
                <w:lang w:val="en-GB"/>
              </w:rPr>
              <w:t>H</w:t>
            </w:r>
            <w:r w:rsidRPr="00244AEB">
              <w:rPr>
                <w:rFonts w:ascii="Times New Roman" w:hAnsi="Times New Roman" w:cs="Times New Roman"/>
                <w:vertAlign w:val="subscript"/>
                <w:lang w:val="en-GB"/>
              </w:rPr>
              <w:t>6</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3D215DC6" w14:textId="07730E82"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210</w:t>
            </w:r>
          </w:p>
        </w:tc>
        <w:tc>
          <w:tcPr>
            <w:tcW w:w="3543" w:type="dxa"/>
            <w:vAlign w:val="center"/>
          </w:tcPr>
          <w:p w14:paraId="315B4C7C" w14:textId="083F7DBD"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2,2'-Stilbenediamine</w:t>
            </w:r>
          </w:p>
        </w:tc>
      </w:tr>
      <w:tr w:rsidR="0098205A" w:rsidRPr="00695925" w14:paraId="04F4AE47" w14:textId="77777777" w:rsidTr="0098205A">
        <w:trPr>
          <w:trHeight w:val="336"/>
          <w:jc w:val="center"/>
        </w:trPr>
        <w:tc>
          <w:tcPr>
            <w:tcW w:w="983" w:type="dxa"/>
          </w:tcPr>
          <w:p w14:paraId="7955AE33"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7A884D27" w14:textId="01BE191B"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.89</w:t>
            </w:r>
          </w:p>
        </w:tc>
        <w:tc>
          <w:tcPr>
            <w:tcW w:w="984" w:type="dxa"/>
            <w:vAlign w:val="center"/>
          </w:tcPr>
          <w:p w14:paraId="3CBB6D8C" w14:textId="29C10409"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.99</w:t>
            </w:r>
          </w:p>
        </w:tc>
        <w:tc>
          <w:tcPr>
            <w:tcW w:w="1581" w:type="dxa"/>
          </w:tcPr>
          <w:p w14:paraId="52D85320" w14:textId="3146A9F4"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12</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4B47437B" w14:textId="64004C58"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sz w:val="24"/>
                <w:szCs w:val="24"/>
                <w:lang w:val="en-GB"/>
              </w:rPr>
              <w:t>113</w:t>
            </w:r>
          </w:p>
        </w:tc>
        <w:tc>
          <w:tcPr>
            <w:tcW w:w="3543" w:type="dxa"/>
            <w:vAlign w:val="center"/>
          </w:tcPr>
          <w:p w14:paraId="7B3CDDB2" w14:textId="06C765B3"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Nanofin</w:t>
            </w:r>
          </w:p>
        </w:tc>
      </w:tr>
      <w:tr w:rsidR="0098205A" w:rsidRPr="00695925" w14:paraId="4DEDBD63" w14:textId="77777777" w:rsidTr="0098205A">
        <w:trPr>
          <w:trHeight w:val="336"/>
          <w:jc w:val="center"/>
        </w:trPr>
        <w:tc>
          <w:tcPr>
            <w:tcW w:w="983" w:type="dxa"/>
          </w:tcPr>
          <w:p w14:paraId="25F01142"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07A726D4" w14:textId="74D5D209" w:rsidR="0098205A" w:rsidRPr="00695925" w:rsidRDefault="0098205A" w:rsidP="00610C7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.99</w:t>
            </w:r>
          </w:p>
        </w:tc>
        <w:tc>
          <w:tcPr>
            <w:tcW w:w="984" w:type="dxa"/>
            <w:vAlign w:val="center"/>
          </w:tcPr>
          <w:p w14:paraId="5D0CC363" w14:textId="6CC49858"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5.0</w:t>
            </w:r>
            <w:r>
              <w:rPr>
                <w:rFonts w:ascii="Times New Roman" w:hAnsi="Times New Roman" w:cs="Times New Roman"/>
                <w:color w:val="000000"/>
                <w:sz w:val="24"/>
                <w:szCs w:val="24"/>
              </w:rPr>
              <w:t>6</w:t>
            </w:r>
          </w:p>
        </w:tc>
        <w:tc>
          <w:tcPr>
            <w:tcW w:w="1581" w:type="dxa"/>
          </w:tcPr>
          <w:p w14:paraId="5A9954C8" w14:textId="4ED079BC"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18</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Si</w:t>
            </w:r>
            <w:r w:rsidRPr="00244AEB">
              <w:rPr>
                <w:rFonts w:ascii="Times New Roman" w:hAnsi="Times New Roman" w:cs="Times New Roman"/>
                <w:vertAlign w:val="subscript"/>
                <w:lang w:val="en-GB"/>
              </w:rPr>
              <w:t>3</w:t>
            </w:r>
          </w:p>
        </w:tc>
        <w:tc>
          <w:tcPr>
            <w:tcW w:w="1560" w:type="dxa"/>
            <w:vAlign w:val="center"/>
          </w:tcPr>
          <w:p w14:paraId="5144CA92" w14:textId="7A7DB1DE"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351</w:t>
            </w:r>
          </w:p>
        </w:tc>
        <w:tc>
          <w:tcPr>
            <w:tcW w:w="3543" w:type="dxa"/>
            <w:vAlign w:val="center"/>
          </w:tcPr>
          <w:p w14:paraId="6ED05150" w14:textId="2A9533AF"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Fluoxetine, N-acetyl</w:t>
            </w:r>
          </w:p>
        </w:tc>
      </w:tr>
      <w:tr w:rsidR="0098205A" w:rsidRPr="00695925" w14:paraId="6DFF818A" w14:textId="77777777" w:rsidTr="0098205A">
        <w:trPr>
          <w:trHeight w:val="336"/>
          <w:jc w:val="center"/>
        </w:trPr>
        <w:tc>
          <w:tcPr>
            <w:tcW w:w="983" w:type="dxa"/>
          </w:tcPr>
          <w:p w14:paraId="3487682A"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58847462" w14:textId="49E78A13"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5.1</w:t>
            </w:r>
          </w:p>
        </w:tc>
        <w:tc>
          <w:tcPr>
            <w:tcW w:w="984" w:type="dxa"/>
            <w:vAlign w:val="center"/>
          </w:tcPr>
          <w:p w14:paraId="0C4C6F2E" w14:textId="4D156852"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5.205</w:t>
            </w:r>
          </w:p>
        </w:tc>
        <w:tc>
          <w:tcPr>
            <w:tcW w:w="1581" w:type="dxa"/>
          </w:tcPr>
          <w:p w14:paraId="1204CE39" w14:textId="53F0C446"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7</w:t>
            </w:r>
            <w:r w:rsidRPr="00695925">
              <w:rPr>
                <w:rFonts w:ascii="Times New Roman" w:hAnsi="Times New Roman" w:cs="Times New Roman"/>
                <w:lang w:val="en-GB"/>
              </w:rPr>
              <w:t>NO</w:t>
            </w:r>
          </w:p>
        </w:tc>
        <w:tc>
          <w:tcPr>
            <w:tcW w:w="1560" w:type="dxa"/>
            <w:vAlign w:val="center"/>
          </w:tcPr>
          <w:p w14:paraId="6EF99979" w14:textId="431D930D"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w:t>
            </w:r>
            <w:r>
              <w:rPr>
                <w:rFonts w:ascii="Times New Roman" w:hAnsi="Times New Roman" w:cs="Times New Roman"/>
                <w:sz w:val="24"/>
                <w:szCs w:val="24"/>
                <w:lang w:val="en-GB"/>
              </w:rPr>
              <w:t>6</w:t>
            </w:r>
            <w:r w:rsidRPr="0073264B">
              <w:rPr>
                <w:rFonts w:ascii="Times New Roman" w:hAnsi="Times New Roman" w:cs="Times New Roman"/>
                <w:sz w:val="24"/>
                <w:szCs w:val="24"/>
                <w:lang w:val="en-GB"/>
              </w:rPr>
              <w:t>8</w:t>
            </w:r>
          </w:p>
        </w:tc>
        <w:tc>
          <w:tcPr>
            <w:tcW w:w="3543" w:type="dxa"/>
            <w:vAlign w:val="center"/>
          </w:tcPr>
          <w:p w14:paraId="62AB802E" w14:textId="38EC8822"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Silane, diethoxydimethyl-</w:t>
            </w:r>
          </w:p>
        </w:tc>
      </w:tr>
      <w:tr w:rsidR="0098205A" w:rsidRPr="00695925" w14:paraId="1E5DE671" w14:textId="77777777" w:rsidTr="0098205A">
        <w:trPr>
          <w:trHeight w:val="336"/>
          <w:jc w:val="center"/>
        </w:trPr>
        <w:tc>
          <w:tcPr>
            <w:tcW w:w="983" w:type="dxa"/>
          </w:tcPr>
          <w:p w14:paraId="46844E32"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60E3B08A" w14:textId="52A8CD66"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6.99</w:t>
            </w:r>
          </w:p>
        </w:tc>
        <w:tc>
          <w:tcPr>
            <w:tcW w:w="984" w:type="dxa"/>
            <w:vAlign w:val="center"/>
          </w:tcPr>
          <w:p w14:paraId="3ED577D6" w14:textId="494FF179"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7.095</w:t>
            </w:r>
          </w:p>
        </w:tc>
        <w:tc>
          <w:tcPr>
            <w:tcW w:w="1581" w:type="dxa"/>
          </w:tcPr>
          <w:p w14:paraId="18463D0F" w14:textId="4C71F29B"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9</w:t>
            </w:r>
            <w:r w:rsidRPr="00695925">
              <w:rPr>
                <w:rFonts w:ascii="Times New Roman" w:hAnsi="Times New Roman" w:cs="Times New Roman"/>
                <w:lang w:val="en-GB"/>
              </w:rPr>
              <w:t>H</w:t>
            </w:r>
            <w:r w:rsidRPr="00244AEB">
              <w:rPr>
                <w:rFonts w:ascii="Times New Roman" w:hAnsi="Times New Roman" w:cs="Times New Roman"/>
                <w:vertAlign w:val="subscript"/>
                <w:lang w:val="en-GB"/>
              </w:rPr>
              <w:t>11</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r w:rsidRPr="00695925">
              <w:rPr>
                <w:rFonts w:ascii="Times New Roman" w:hAnsi="Times New Roman" w:cs="Times New Roman"/>
                <w:lang w:val="en-GB"/>
              </w:rPr>
              <w:t>O</w:t>
            </w:r>
          </w:p>
        </w:tc>
        <w:tc>
          <w:tcPr>
            <w:tcW w:w="1560" w:type="dxa"/>
            <w:vAlign w:val="center"/>
          </w:tcPr>
          <w:p w14:paraId="22203FDF" w14:textId="609F27DF"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110</w:t>
            </w:r>
          </w:p>
        </w:tc>
        <w:tc>
          <w:tcPr>
            <w:tcW w:w="3543" w:type="dxa"/>
            <w:vAlign w:val="center"/>
          </w:tcPr>
          <w:p w14:paraId="76251355" w14:textId="652F45BC"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Catechol</w:t>
            </w:r>
          </w:p>
        </w:tc>
      </w:tr>
      <w:tr w:rsidR="0098205A" w:rsidRPr="00695925" w14:paraId="05A97A8C" w14:textId="77777777" w:rsidTr="0098205A">
        <w:trPr>
          <w:trHeight w:val="336"/>
          <w:jc w:val="center"/>
        </w:trPr>
        <w:tc>
          <w:tcPr>
            <w:tcW w:w="983" w:type="dxa"/>
          </w:tcPr>
          <w:p w14:paraId="22FF0EFD"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6E360512" w14:textId="30DC9B5F"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7.28</w:t>
            </w:r>
          </w:p>
        </w:tc>
        <w:tc>
          <w:tcPr>
            <w:tcW w:w="984" w:type="dxa"/>
            <w:vAlign w:val="center"/>
          </w:tcPr>
          <w:p w14:paraId="5CFFB179" w14:textId="1AEF8713"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7.325</w:t>
            </w:r>
          </w:p>
        </w:tc>
        <w:tc>
          <w:tcPr>
            <w:tcW w:w="1581" w:type="dxa"/>
          </w:tcPr>
          <w:p w14:paraId="58E75AD8" w14:textId="21B197F9" w:rsidR="0098205A" w:rsidRPr="00695925" w:rsidRDefault="0098205A" w:rsidP="00436D0E">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7</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r w:rsidRPr="00695925">
              <w:rPr>
                <w:rFonts w:ascii="Times New Roman" w:hAnsi="Times New Roman" w:cs="Times New Roman"/>
                <w:lang w:val="en-GB"/>
              </w:rPr>
              <w:t>O</w:t>
            </w:r>
          </w:p>
        </w:tc>
        <w:tc>
          <w:tcPr>
            <w:tcW w:w="1560" w:type="dxa"/>
            <w:vAlign w:val="center"/>
          </w:tcPr>
          <w:p w14:paraId="6E17AADB" w14:textId="54C98129" w:rsidR="0098205A" w:rsidRPr="00695925" w:rsidRDefault="0098205A" w:rsidP="00436D0E">
            <w:pPr>
              <w:pStyle w:val="NoSpacing"/>
              <w:tabs>
                <w:tab w:val="left" w:pos="1196"/>
              </w:tabs>
              <w:jc w:val="center"/>
              <w:rPr>
                <w:rFonts w:ascii="Times New Roman" w:hAnsi="Times New Roman" w:cs="Times New Roman"/>
              </w:rPr>
            </w:pPr>
            <w:r w:rsidRPr="0073264B">
              <w:rPr>
                <w:rFonts w:ascii="Times New Roman" w:hAnsi="Times New Roman" w:cs="Times New Roman"/>
                <w:sz w:val="24"/>
                <w:szCs w:val="24"/>
                <w:lang w:val="en-GB"/>
              </w:rPr>
              <w:t>3</w:t>
            </w:r>
            <w:r>
              <w:rPr>
                <w:rFonts w:ascii="Times New Roman" w:hAnsi="Times New Roman" w:cs="Times New Roman"/>
                <w:sz w:val="24"/>
                <w:szCs w:val="24"/>
                <w:lang w:val="en-GB"/>
              </w:rPr>
              <w:t>6</w:t>
            </w:r>
            <w:r w:rsidRPr="0073264B">
              <w:rPr>
                <w:rFonts w:ascii="Times New Roman" w:hAnsi="Times New Roman" w:cs="Times New Roman"/>
                <w:sz w:val="24"/>
                <w:szCs w:val="24"/>
                <w:lang w:val="en-GB"/>
              </w:rPr>
              <w:t>2</w:t>
            </w:r>
          </w:p>
        </w:tc>
        <w:tc>
          <w:tcPr>
            <w:tcW w:w="3543" w:type="dxa"/>
            <w:vAlign w:val="center"/>
          </w:tcPr>
          <w:p w14:paraId="10FA1514" w14:textId="61931EC7"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Nordazepam, TMS derivative</w:t>
            </w:r>
          </w:p>
        </w:tc>
      </w:tr>
      <w:tr w:rsidR="0098205A" w:rsidRPr="00695925" w14:paraId="55732D3A" w14:textId="77777777" w:rsidTr="0098205A">
        <w:trPr>
          <w:trHeight w:val="336"/>
          <w:jc w:val="center"/>
        </w:trPr>
        <w:tc>
          <w:tcPr>
            <w:tcW w:w="983" w:type="dxa"/>
          </w:tcPr>
          <w:p w14:paraId="51CEF5D8"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696F6140" w14:textId="1A4152C5"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7.7</w:t>
            </w:r>
          </w:p>
        </w:tc>
        <w:tc>
          <w:tcPr>
            <w:tcW w:w="984" w:type="dxa"/>
            <w:vAlign w:val="center"/>
          </w:tcPr>
          <w:p w14:paraId="686E0828" w14:textId="721DAEC1"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7.77</w:t>
            </w:r>
          </w:p>
        </w:tc>
        <w:tc>
          <w:tcPr>
            <w:tcW w:w="1581" w:type="dxa"/>
          </w:tcPr>
          <w:p w14:paraId="75DE9AAE" w14:textId="22233BE6"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10</w:t>
            </w:r>
            <w:r w:rsidRPr="00695925">
              <w:rPr>
                <w:rFonts w:ascii="Times New Roman" w:hAnsi="Times New Roman" w:cs="Times New Roman"/>
                <w:lang w:val="en-GB"/>
              </w:rPr>
              <w:t>H</w:t>
            </w:r>
            <w:r w:rsidRPr="00244AEB">
              <w:rPr>
                <w:rFonts w:ascii="Times New Roman" w:hAnsi="Times New Roman" w:cs="Times New Roman"/>
                <w:vertAlign w:val="subscript"/>
                <w:lang w:val="en-GB"/>
              </w:rPr>
              <w:t>14</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04CF09E7" w14:textId="516CD1FE"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sz w:val="24"/>
                <w:szCs w:val="24"/>
                <w:lang w:val="en-GB"/>
              </w:rPr>
              <w:t>110</w:t>
            </w:r>
          </w:p>
        </w:tc>
        <w:tc>
          <w:tcPr>
            <w:tcW w:w="3543" w:type="dxa"/>
            <w:vAlign w:val="center"/>
          </w:tcPr>
          <w:p w14:paraId="6355A684" w14:textId="64109E32"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Hydroquinone</w:t>
            </w:r>
          </w:p>
        </w:tc>
      </w:tr>
      <w:tr w:rsidR="0098205A" w:rsidRPr="00695925" w14:paraId="6AE6FF31" w14:textId="77777777" w:rsidTr="0098205A">
        <w:trPr>
          <w:trHeight w:val="336"/>
          <w:jc w:val="center"/>
        </w:trPr>
        <w:tc>
          <w:tcPr>
            <w:tcW w:w="983" w:type="dxa"/>
          </w:tcPr>
          <w:p w14:paraId="66155BE6"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2D4EE904" w14:textId="57111F70"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7.77</w:t>
            </w:r>
          </w:p>
        </w:tc>
        <w:tc>
          <w:tcPr>
            <w:tcW w:w="984" w:type="dxa"/>
            <w:vAlign w:val="center"/>
          </w:tcPr>
          <w:p w14:paraId="74F2CD42" w14:textId="77C60D8F"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7.82</w:t>
            </w:r>
          </w:p>
        </w:tc>
        <w:tc>
          <w:tcPr>
            <w:tcW w:w="1581" w:type="dxa"/>
          </w:tcPr>
          <w:p w14:paraId="6B7A56BE" w14:textId="3134B652"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6</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5A9EFA2E" w14:textId="56C0DDC8"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3543" w:type="dxa"/>
            <w:vAlign w:val="center"/>
          </w:tcPr>
          <w:p w14:paraId="6359DDAA" w14:textId="6C91BF33"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Cyclotrisiloxane, hexamethyl-</w:t>
            </w:r>
          </w:p>
        </w:tc>
      </w:tr>
      <w:tr w:rsidR="0098205A" w:rsidRPr="00695925" w14:paraId="6F215AA8" w14:textId="77777777" w:rsidTr="0098205A">
        <w:trPr>
          <w:trHeight w:val="336"/>
          <w:jc w:val="center"/>
        </w:trPr>
        <w:tc>
          <w:tcPr>
            <w:tcW w:w="983" w:type="dxa"/>
          </w:tcPr>
          <w:p w14:paraId="3E6FE76E"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15DF36C5" w14:textId="46EFFDA7"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9.8</w:t>
            </w:r>
          </w:p>
        </w:tc>
        <w:tc>
          <w:tcPr>
            <w:tcW w:w="984" w:type="dxa"/>
            <w:vAlign w:val="center"/>
          </w:tcPr>
          <w:p w14:paraId="5F947B51" w14:textId="040312ED"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9.905</w:t>
            </w:r>
          </w:p>
        </w:tc>
        <w:tc>
          <w:tcPr>
            <w:tcW w:w="1581" w:type="dxa"/>
          </w:tcPr>
          <w:p w14:paraId="50CDAED2" w14:textId="6A841481"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6A53A97D" w14:textId="400919B3"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3543" w:type="dxa"/>
            <w:vAlign w:val="center"/>
          </w:tcPr>
          <w:p w14:paraId="6777EFF7" w14:textId="2E60FBF8"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.alpha.-Cadinol</w:t>
            </w:r>
          </w:p>
        </w:tc>
      </w:tr>
      <w:tr w:rsidR="0098205A" w:rsidRPr="00695925" w14:paraId="61F8179B" w14:textId="77777777" w:rsidTr="0098205A">
        <w:trPr>
          <w:trHeight w:val="336"/>
          <w:jc w:val="center"/>
        </w:trPr>
        <w:tc>
          <w:tcPr>
            <w:tcW w:w="983" w:type="dxa"/>
          </w:tcPr>
          <w:p w14:paraId="6D9FBFFC"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0333620C" w14:textId="7FE2D411"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11.155</w:t>
            </w:r>
          </w:p>
        </w:tc>
        <w:tc>
          <w:tcPr>
            <w:tcW w:w="984" w:type="dxa"/>
            <w:vAlign w:val="center"/>
          </w:tcPr>
          <w:p w14:paraId="1C526DE1" w14:textId="04F9B7D6"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11.26</w:t>
            </w:r>
          </w:p>
        </w:tc>
        <w:tc>
          <w:tcPr>
            <w:tcW w:w="1581" w:type="dxa"/>
          </w:tcPr>
          <w:p w14:paraId="74E5078F" w14:textId="0D62729A"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9</w:t>
            </w:r>
            <w:r w:rsidRPr="00695925">
              <w:rPr>
                <w:rFonts w:ascii="Times New Roman" w:hAnsi="Times New Roman" w:cs="Times New Roman"/>
                <w:lang w:val="en-GB"/>
              </w:rPr>
              <w:t>NO</w:t>
            </w:r>
            <w:r w:rsidRPr="00244AEB">
              <w:rPr>
                <w:rFonts w:ascii="Times New Roman" w:hAnsi="Times New Roman" w:cs="Times New Roman"/>
                <w:vertAlign w:val="subscript"/>
                <w:lang w:val="en-GB"/>
              </w:rPr>
              <w:t>2</w:t>
            </w:r>
          </w:p>
        </w:tc>
        <w:tc>
          <w:tcPr>
            <w:tcW w:w="1560" w:type="dxa"/>
            <w:vAlign w:val="center"/>
          </w:tcPr>
          <w:p w14:paraId="7ED13C02" w14:textId="382BABEA"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sz w:val="24"/>
                <w:szCs w:val="24"/>
                <w:lang w:val="en-GB"/>
              </w:rPr>
              <w:t>336</w:t>
            </w:r>
          </w:p>
        </w:tc>
        <w:tc>
          <w:tcPr>
            <w:tcW w:w="3543" w:type="dxa"/>
            <w:vAlign w:val="center"/>
          </w:tcPr>
          <w:p w14:paraId="7E85ED5E" w14:textId="59AF16E9"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1-Tetracosene</w:t>
            </w:r>
          </w:p>
        </w:tc>
      </w:tr>
      <w:tr w:rsidR="0098205A" w:rsidRPr="00695925" w14:paraId="18976462" w14:textId="77777777" w:rsidTr="0098205A">
        <w:trPr>
          <w:trHeight w:val="336"/>
          <w:jc w:val="center"/>
        </w:trPr>
        <w:tc>
          <w:tcPr>
            <w:tcW w:w="983" w:type="dxa"/>
          </w:tcPr>
          <w:p w14:paraId="05AE9178"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24ACD30F" w14:textId="3BEE9FAA"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17.6</w:t>
            </w:r>
          </w:p>
        </w:tc>
        <w:tc>
          <w:tcPr>
            <w:tcW w:w="984" w:type="dxa"/>
            <w:vAlign w:val="center"/>
          </w:tcPr>
          <w:p w14:paraId="4D1234F7" w14:textId="7B0E46E2"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17.835</w:t>
            </w:r>
          </w:p>
        </w:tc>
        <w:tc>
          <w:tcPr>
            <w:tcW w:w="1581" w:type="dxa"/>
          </w:tcPr>
          <w:p w14:paraId="54FC545C" w14:textId="2B6F859C"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13</w:t>
            </w:r>
            <w:r w:rsidRPr="00695925">
              <w:rPr>
                <w:rFonts w:ascii="Times New Roman" w:hAnsi="Times New Roman" w:cs="Times New Roman"/>
                <w:lang w:val="en-GB"/>
              </w:rPr>
              <w:t>NO</w:t>
            </w:r>
          </w:p>
        </w:tc>
        <w:tc>
          <w:tcPr>
            <w:tcW w:w="1560" w:type="dxa"/>
            <w:vAlign w:val="center"/>
          </w:tcPr>
          <w:p w14:paraId="39AFFF50" w14:textId="7E6EF936"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179</w:t>
            </w:r>
          </w:p>
        </w:tc>
        <w:tc>
          <w:tcPr>
            <w:tcW w:w="3543" w:type="dxa"/>
            <w:vAlign w:val="center"/>
          </w:tcPr>
          <w:p w14:paraId="04DC4FDC" w14:textId="2D0EBCDE"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Tenamfetamine</w:t>
            </w:r>
          </w:p>
        </w:tc>
      </w:tr>
      <w:tr w:rsidR="0098205A" w:rsidRPr="00695925" w14:paraId="6561CD9A" w14:textId="77777777" w:rsidTr="0098205A">
        <w:trPr>
          <w:trHeight w:val="336"/>
          <w:jc w:val="center"/>
        </w:trPr>
        <w:tc>
          <w:tcPr>
            <w:tcW w:w="983" w:type="dxa"/>
          </w:tcPr>
          <w:p w14:paraId="02F2BA9A"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7C21DB4E" w14:textId="4C70109A"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22.395</w:t>
            </w:r>
          </w:p>
        </w:tc>
        <w:tc>
          <w:tcPr>
            <w:tcW w:w="984" w:type="dxa"/>
            <w:vAlign w:val="center"/>
          </w:tcPr>
          <w:p w14:paraId="23F061E0" w14:textId="6DC24A81"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22.</w:t>
            </w: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6</w:t>
            </w:r>
          </w:p>
        </w:tc>
        <w:tc>
          <w:tcPr>
            <w:tcW w:w="1581" w:type="dxa"/>
          </w:tcPr>
          <w:p w14:paraId="44B01B47" w14:textId="287B19CB"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21</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PSi</w:t>
            </w:r>
            <w:r w:rsidRPr="00244AEB">
              <w:rPr>
                <w:rFonts w:ascii="Times New Roman" w:hAnsi="Times New Roman" w:cs="Times New Roman"/>
                <w:vertAlign w:val="subscript"/>
                <w:lang w:val="en-GB"/>
              </w:rPr>
              <w:t>2</w:t>
            </w:r>
          </w:p>
        </w:tc>
        <w:tc>
          <w:tcPr>
            <w:tcW w:w="1560" w:type="dxa"/>
            <w:vAlign w:val="center"/>
          </w:tcPr>
          <w:p w14:paraId="1CA818E5" w14:textId="025B7838"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3543" w:type="dxa"/>
            <w:vAlign w:val="center"/>
          </w:tcPr>
          <w:p w14:paraId="27DE5DB3" w14:textId="29704A6B"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Thymol</w:t>
            </w:r>
          </w:p>
        </w:tc>
      </w:tr>
      <w:tr w:rsidR="0098205A" w:rsidRPr="00695925" w14:paraId="3B5222BA" w14:textId="77777777" w:rsidTr="0098205A">
        <w:trPr>
          <w:trHeight w:val="336"/>
          <w:jc w:val="center"/>
        </w:trPr>
        <w:tc>
          <w:tcPr>
            <w:tcW w:w="983" w:type="dxa"/>
          </w:tcPr>
          <w:p w14:paraId="66E84966"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74FC5FA4" w14:textId="0239C79B"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23.165</w:t>
            </w:r>
          </w:p>
        </w:tc>
        <w:tc>
          <w:tcPr>
            <w:tcW w:w="984" w:type="dxa"/>
            <w:vAlign w:val="center"/>
          </w:tcPr>
          <w:p w14:paraId="6A449925" w14:textId="51B12130"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23.205</w:t>
            </w:r>
          </w:p>
        </w:tc>
        <w:tc>
          <w:tcPr>
            <w:tcW w:w="1581" w:type="dxa"/>
          </w:tcPr>
          <w:p w14:paraId="2EB39A37" w14:textId="613DC328"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22</w:t>
            </w:r>
            <w:r w:rsidRPr="00695925">
              <w:rPr>
                <w:rFonts w:ascii="Times New Roman" w:hAnsi="Times New Roman" w:cs="Times New Roman"/>
                <w:lang w:val="en-GB"/>
              </w:rPr>
              <w:t>H</w:t>
            </w:r>
            <w:r w:rsidRPr="00244AEB">
              <w:rPr>
                <w:rFonts w:ascii="Times New Roman" w:hAnsi="Times New Roman" w:cs="Times New Roman"/>
                <w:vertAlign w:val="subscript"/>
                <w:lang w:val="en-GB"/>
              </w:rPr>
              <w:t>46</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Si</w:t>
            </w:r>
          </w:p>
        </w:tc>
        <w:tc>
          <w:tcPr>
            <w:tcW w:w="1560" w:type="dxa"/>
            <w:vAlign w:val="center"/>
          </w:tcPr>
          <w:p w14:paraId="7C6DE546" w14:textId="0A1FA987"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265</w:t>
            </w:r>
          </w:p>
        </w:tc>
        <w:tc>
          <w:tcPr>
            <w:tcW w:w="3543" w:type="dxa"/>
            <w:vAlign w:val="center"/>
          </w:tcPr>
          <w:p w14:paraId="31EA962D" w14:textId="53E3C66F"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Desmethyldoxepin</w:t>
            </w:r>
          </w:p>
        </w:tc>
      </w:tr>
      <w:tr w:rsidR="0098205A" w:rsidRPr="00695925" w14:paraId="38DD77B5" w14:textId="77777777" w:rsidTr="0098205A">
        <w:trPr>
          <w:trHeight w:val="336"/>
          <w:jc w:val="center"/>
        </w:trPr>
        <w:tc>
          <w:tcPr>
            <w:tcW w:w="983" w:type="dxa"/>
          </w:tcPr>
          <w:p w14:paraId="590AFF41"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18996C15" w14:textId="7DAB28BF"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23.56</w:t>
            </w:r>
          </w:p>
        </w:tc>
        <w:tc>
          <w:tcPr>
            <w:tcW w:w="984" w:type="dxa"/>
            <w:vAlign w:val="center"/>
          </w:tcPr>
          <w:p w14:paraId="6C3E5828" w14:textId="1352FEB0"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23.63</w:t>
            </w:r>
          </w:p>
        </w:tc>
        <w:tc>
          <w:tcPr>
            <w:tcW w:w="1581" w:type="dxa"/>
          </w:tcPr>
          <w:p w14:paraId="5E7F84B3" w14:textId="1387226E"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4</w:t>
            </w:r>
            <w:r w:rsidRPr="00695925">
              <w:rPr>
                <w:rFonts w:ascii="Times New Roman" w:hAnsi="Times New Roman" w:cs="Times New Roman"/>
                <w:lang w:val="en-GB"/>
              </w:rPr>
              <w:t>H</w:t>
            </w:r>
            <w:r w:rsidRPr="00244AEB">
              <w:rPr>
                <w:rFonts w:ascii="Times New Roman" w:hAnsi="Times New Roman" w:cs="Times New Roman"/>
                <w:vertAlign w:val="subscript"/>
                <w:lang w:val="en-GB"/>
              </w:rPr>
              <w:t>13</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p>
        </w:tc>
        <w:tc>
          <w:tcPr>
            <w:tcW w:w="1560" w:type="dxa"/>
            <w:vAlign w:val="center"/>
          </w:tcPr>
          <w:p w14:paraId="1EDA4B7F" w14:textId="7BB767D3" w:rsidR="0098205A" w:rsidRPr="00695925" w:rsidRDefault="0098205A" w:rsidP="00610C70">
            <w:pPr>
              <w:pStyle w:val="NoSpacing"/>
              <w:jc w:val="center"/>
              <w:rPr>
                <w:rFonts w:ascii="Times New Roman" w:hAnsi="Times New Roman" w:cs="Times New Roman"/>
              </w:rPr>
            </w:pPr>
            <w:r>
              <w:rPr>
                <w:rFonts w:ascii="Times New Roman" w:hAnsi="Times New Roman" w:cs="Times New Roman"/>
                <w:sz w:val="24"/>
                <w:szCs w:val="24"/>
                <w:lang w:val="en-GB"/>
              </w:rPr>
              <w:t>6</w:t>
            </w:r>
            <w:r w:rsidRPr="0073264B">
              <w:rPr>
                <w:rFonts w:ascii="Times New Roman" w:hAnsi="Times New Roman" w:cs="Times New Roman"/>
                <w:sz w:val="24"/>
                <w:szCs w:val="24"/>
                <w:lang w:val="en-GB"/>
              </w:rPr>
              <w:t>68</w:t>
            </w:r>
          </w:p>
        </w:tc>
        <w:tc>
          <w:tcPr>
            <w:tcW w:w="3543" w:type="dxa"/>
            <w:vAlign w:val="center"/>
          </w:tcPr>
          <w:p w14:paraId="210FB665" w14:textId="644068D0"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Lup-20</w:t>
            </w:r>
          </w:p>
        </w:tc>
      </w:tr>
      <w:tr w:rsidR="0098205A" w:rsidRPr="00695925" w14:paraId="60114053" w14:textId="77777777" w:rsidTr="0098205A">
        <w:trPr>
          <w:trHeight w:val="336"/>
          <w:jc w:val="center"/>
        </w:trPr>
        <w:tc>
          <w:tcPr>
            <w:tcW w:w="983" w:type="dxa"/>
          </w:tcPr>
          <w:p w14:paraId="234619D8"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73D2D7A0" w14:textId="2A47245F"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23.665</w:t>
            </w:r>
          </w:p>
        </w:tc>
        <w:tc>
          <w:tcPr>
            <w:tcW w:w="984" w:type="dxa"/>
            <w:vAlign w:val="center"/>
          </w:tcPr>
          <w:p w14:paraId="6B476327" w14:textId="72016E04"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23.805</w:t>
            </w:r>
          </w:p>
        </w:tc>
        <w:tc>
          <w:tcPr>
            <w:tcW w:w="1581" w:type="dxa"/>
          </w:tcPr>
          <w:p w14:paraId="5255A101" w14:textId="3916C5C5"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8</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p>
        </w:tc>
        <w:tc>
          <w:tcPr>
            <w:tcW w:w="1560" w:type="dxa"/>
            <w:vAlign w:val="center"/>
          </w:tcPr>
          <w:p w14:paraId="06982386" w14:textId="4616FAEF"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sz w:val="24"/>
                <w:szCs w:val="24"/>
                <w:lang w:val="en-GB"/>
              </w:rPr>
              <w:t>368</w:t>
            </w:r>
          </w:p>
        </w:tc>
        <w:tc>
          <w:tcPr>
            <w:tcW w:w="3543" w:type="dxa"/>
            <w:vAlign w:val="center"/>
          </w:tcPr>
          <w:p w14:paraId="701216FF" w14:textId="1601E143"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Cholesta-3,5-diene</w:t>
            </w:r>
          </w:p>
        </w:tc>
      </w:tr>
      <w:tr w:rsidR="0098205A" w:rsidRPr="00695925" w14:paraId="468E7C12" w14:textId="77777777" w:rsidTr="0098205A">
        <w:trPr>
          <w:trHeight w:val="336"/>
          <w:jc w:val="center"/>
        </w:trPr>
        <w:tc>
          <w:tcPr>
            <w:tcW w:w="983" w:type="dxa"/>
          </w:tcPr>
          <w:p w14:paraId="10DDA245"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72DC57DF" w14:textId="064B1A05"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21.5</w:t>
            </w:r>
          </w:p>
        </w:tc>
        <w:tc>
          <w:tcPr>
            <w:tcW w:w="984" w:type="dxa"/>
            <w:vAlign w:val="center"/>
          </w:tcPr>
          <w:p w14:paraId="067DFFD6" w14:textId="3BE6859E"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21.575</w:t>
            </w:r>
          </w:p>
        </w:tc>
        <w:tc>
          <w:tcPr>
            <w:tcW w:w="1581" w:type="dxa"/>
          </w:tcPr>
          <w:p w14:paraId="2DED5902" w14:textId="44863B74"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9</w:t>
            </w:r>
            <w:r w:rsidRPr="00695925">
              <w:rPr>
                <w:rFonts w:ascii="Times New Roman" w:hAnsi="Times New Roman" w:cs="Times New Roman"/>
                <w:lang w:val="en-GB"/>
              </w:rPr>
              <w:t>H</w:t>
            </w:r>
            <w:r w:rsidRPr="00244AEB">
              <w:rPr>
                <w:rFonts w:ascii="Times New Roman" w:hAnsi="Times New Roman" w:cs="Times New Roman"/>
                <w:vertAlign w:val="subscript"/>
                <w:lang w:val="en-GB"/>
              </w:rPr>
              <w:t>10</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p>
        </w:tc>
        <w:tc>
          <w:tcPr>
            <w:tcW w:w="1560" w:type="dxa"/>
            <w:vAlign w:val="center"/>
          </w:tcPr>
          <w:p w14:paraId="727CB61A" w14:textId="7AA585F3"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236</w:t>
            </w:r>
          </w:p>
        </w:tc>
        <w:tc>
          <w:tcPr>
            <w:tcW w:w="3543" w:type="dxa"/>
            <w:vAlign w:val="center"/>
          </w:tcPr>
          <w:p w14:paraId="56181210" w14:textId="612B77D1"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Cyclobarbital</w:t>
            </w:r>
          </w:p>
        </w:tc>
      </w:tr>
      <w:tr w:rsidR="0098205A" w:rsidRPr="00695925" w14:paraId="71A9D923" w14:textId="77777777" w:rsidTr="0098205A">
        <w:trPr>
          <w:trHeight w:val="336"/>
          <w:jc w:val="center"/>
        </w:trPr>
        <w:tc>
          <w:tcPr>
            <w:tcW w:w="983" w:type="dxa"/>
          </w:tcPr>
          <w:p w14:paraId="0F92BDE6"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21BC0CFD" w14:textId="0A31EC90"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21.695</w:t>
            </w:r>
          </w:p>
        </w:tc>
        <w:tc>
          <w:tcPr>
            <w:tcW w:w="984" w:type="dxa"/>
            <w:vAlign w:val="center"/>
          </w:tcPr>
          <w:p w14:paraId="01594067" w14:textId="15A0C31C"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21.755</w:t>
            </w:r>
          </w:p>
        </w:tc>
        <w:tc>
          <w:tcPr>
            <w:tcW w:w="1581" w:type="dxa"/>
          </w:tcPr>
          <w:p w14:paraId="42DE0C37" w14:textId="779362FB"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17</w:t>
            </w:r>
            <w:r w:rsidRPr="00695925">
              <w:rPr>
                <w:rFonts w:ascii="Times New Roman" w:hAnsi="Times New Roman" w:cs="Times New Roman"/>
                <w:lang w:val="en-GB"/>
              </w:rPr>
              <w:t>H</w:t>
            </w:r>
            <w:r w:rsidRPr="00244AEB">
              <w:rPr>
                <w:rFonts w:ascii="Times New Roman" w:hAnsi="Times New Roman" w:cs="Times New Roman"/>
                <w:vertAlign w:val="subscript"/>
                <w:lang w:val="en-GB"/>
              </w:rPr>
              <w:t>34</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560" w:type="dxa"/>
            <w:vAlign w:val="center"/>
          </w:tcPr>
          <w:p w14:paraId="31847501" w14:textId="3B10C765"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177</w:t>
            </w:r>
          </w:p>
        </w:tc>
        <w:tc>
          <w:tcPr>
            <w:tcW w:w="3543" w:type="dxa"/>
            <w:vAlign w:val="center"/>
          </w:tcPr>
          <w:p w14:paraId="00A6F862" w14:textId="5BA07AC5"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5-APDB</w:t>
            </w:r>
          </w:p>
        </w:tc>
      </w:tr>
      <w:tr w:rsidR="0098205A" w:rsidRPr="00695925" w14:paraId="564FAA64" w14:textId="77777777" w:rsidTr="0098205A">
        <w:trPr>
          <w:trHeight w:val="336"/>
          <w:jc w:val="center"/>
        </w:trPr>
        <w:tc>
          <w:tcPr>
            <w:tcW w:w="983" w:type="dxa"/>
          </w:tcPr>
          <w:p w14:paraId="1BFBFA12" w14:textId="77777777" w:rsidR="0098205A" w:rsidRPr="00695925" w:rsidRDefault="0098205A" w:rsidP="00610C70">
            <w:pPr>
              <w:pStyle w:val="NoSpacing"/>
              <w:numPr>
                <w:ilvl w:val="0"/>
                <w:numId w:val="1"/>
              </w:numPr>
              <w:rPr>
                <w:rFonts w:ascii="Times New Roman" w:hAnsi="Times New Roman" w:cs="Times New Roman"/>
              </w:rPr>
            </w:pPr>
          </w:p>
        </w:tc>
        <w:tc>
          <w:tcPr>
            <w:tcW w:w="983" w:type="dxa"/>
            <w:vAlign w:val="center"/>
          </w:tcPr>
          <w:p w14:paraId="4A2AC4A3" w14:textId="384D1360"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9.965</w:t>
            </w:r>
          </w:p>
        </w:tc>
        <w:tc>
          <w:tcPr>
            <w:tcW w:w="984" w:type="dxa"/>
            <w:vAlign w:val="center"/>
          </w:tcPr>
          <w:p w14:paraId="5702C321" w14:textId="5369D24D" w:rsidR="0098205A" w:rsidRPr="00695925" w:rsidRDefault="0098205A" w:rsidP="00610C70">
            <w:pPr>
              <w:pStyle w:val="NoSpacing"/>
              <w:rPr>
                <w:rFonts w:ascii="Times New Roman" w:hAnsi="Times New Roman" w:cs="Times New Roman"/>
              </w:rPr>
            </w:pPr>
            <w:r w:rsidRPr="0073264B">
              <w:rPr>
                <w:rFonts w:ascii="Times New Roman" w:hAnsi="Times New Roman" w:cs="Times New Roman"/>
                <w:color w:val="000000"/>
                <w:sz w:val="24"/>
                <w:szCs w:val="24"/>
              </w:rPr>
              <w:t>10.085</w:t>
            </w:r>
          </w:p>
        </w:tc>
        <w:tc>
          <w:tcPr>
            <w:tcW w:w="1581" w:type="dxa"/>
          </w:tcPr>
          <w:p w14:paraId="7D02A23D" w14:textId="5A6B035E" w:rsidR="0098205A" w:rsidRPr="00695925" w:rsidRDefault="0098205A" w:rsidP="00610C7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16</w:t>
            </w:r>
            <w:r w:rsidRPr="00695925">
              <w:rPr>
                <w:rFonts w:ascii="Times New Roman" w:hAnsi="Times New Roman" w:cs="Times New Roman"/>
                <w:lang w:val="en-GB"/>
              </w:rPr>
              <w:t>H</w:t>
            </w:r>
            <w:r w:rsidRPr="00244AEB">
              <w:rPr>
                <w:rFonts w:ascii="Times New Roman" w:hAnsi="Times New Roman" w:cs="Times New Roman"/>
                <w:vertAlign w:val="subscript"/>
                <w:lang w:val="en-GB"/>
              </w:rPr>
              <w:t>22</w:t>
            </w:r>
            <w:r w:rsidRPr="00695925">
              <w:rPr>
                <w:rFonts w:ascii="Times New Roman" w:hAnsi="Times New Roman" w:cs="Times New Roman"/>
                <w:lang w:val="en-GB"/>
              </w:rPr>
              <w:t>O</w:t>
            </w:r>
            <w:r w:rsidRPr="00244AEB">
              <w:rPr>
                <w:rFonts w:ascii="Times New Roman" w:hAnsi="Times New Roman" w:cs="Times New Roman"/>
                <w:vertAlign w:val="subscript"/>
                <w:lang w:val="en-GB"/>
              </w:rPr>
              <w:t>4</w:t>
            </w:r>
          </w:p>
        </w:tc>
        <w:tc>
          <w:tcPr>
            <w:tcW w:w="1560" w:type="dxa"/>
            <w:vAlign w:val="center"/>
          </w:tcPr>
          <w:p w14:paraId="530EDAFC" w14:textId="0DBE3ACC" w:rsidR="0098205A" w:rsidRPr="00695925" w:rsidRDefault="0098205A" w:rsidP="00610C7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3543" w:type="dxa"/>
            <w:vAlign w:val="center"/>
          </w:tcPr>
          <w:p w14:paraId="55AEB6E3" w14:textId="3692BC59" w:rsidR="0098205A" w:rsidRPr="00695925" w:rsidRDefault="0098205A" w:rsidP="00610C70">
            <w:pPr>
              <w:pStyle w:val="NoSpacing"/>
              <w:jc w:val="center"/>
              <w:rPr>
                <w:rFonts w:ascii="Times New Roman" w:hAnsi="Times New Roman" w:cs="Times New Roman"/>
              </w:rPr>
            </w:pPr>
            <w:r w:rsidRPr="0073264B">
              <w:rPr>
                <w:rFonts w:ascii="Times New Roman" w:hAnsi="Times New Roman" w:cs="Times New Roman"/>
                <w:color w:val="000000"/>
                <w:sz w:val="24"/>
                <w:szCs w:val="24"/>
              </w:rPr>
              <w:t>Diethyl Phthalate</w:t>
            </w:r>
          </w:p>
        </w:tc>
      </w:tr>
      <w:bookmarkEnd w:id="6"/>
      <w:bookmarkEnd w:id="7"/>
    </w:tbl>
    <w:p w14:paraId="4864655B" w14:textId="3725B8F2" w:rsidR="004567DF" w:rsidRPr="00695925" w:rsidRDefault="004567DF" w:rsidP="004567DF">
      <w:pPr>
        <w:rPr>
          <w:rFonts w:ascii="Times New Roman" w:hAnsi="Times New Roman" w:cs="Times New Roman"/>
          <w:b/>
          <w:bCs/>
          <w:i/>
          <w:iCs/>
          <w:sz w:val="24"/>
          <w:szCs w:val="24"/>
        </w:rPr>
      </w:pPr>
    </w:p>
    <w:p w14:paraId="33994A5F" w14:textId="77777777" w:rsidR="0098205A" w:rsidRDefault="0098205A" w:rsidP="00487E8B">
      <w:pPr>
        <w:jc w:val="center"/>
        <w:rPr>
          <w:rFonts w:ascii="Times New Roman" w:hAnsi="Times New Roman" w:cs="Times New Roman"/>
          <w:b/>
          <w:bCs/>
          <w:sz w:val="20"/>
          <w:szCs w:val="24"/>
        </w:rPr>
      </w:pPr>
    </w:p>
    <w:p w14:paraId="1AC70012" w14:textId="77777777" w:rsidR="0098205A" w:rsidRDefault="0098205A" w:rsidP="00487E8B">
      <w:pPr>
        <w:jc w:val="center"/>
        <w:rPr>
          <w:rFonts w:ascii="Times New Roman" w:hAnsi="Times New Roman" w:cs="Times New Roman"/>
          <w:b/>
          <w:bCs/>
          <w:sz w:val="20"/>
          <w:szCs w:val="24"/>
        </w:rPr>
      </w:pPr>
    </w:p>
    <w:p w14:paraId="5F5A790C" w14:textId="77777777" w:rsidR="0098205A" w:rsidRDefault="0098205A" w:rsidP="00487E8B">
      <w:pPr>
        <w:jc w:val="center"/>
        <w:rPr>
          <w:rFonts w:ascii="Times New Roman" w:hAnsi="Times New Roman" w:cs="Times New Roman"/>
          <w:b/>
          <w:bCs/>
          <w:sz w:val="20"/>
          <w:szCs w:val="24"/>
        </w:rPr>
      </w:pPr>
    </w:p>
    <w:p w14:paraId="2CE29847" w14:textId="372BC1CF" w:rsidR="0098205A" w:rsidRDefault="0098205A" w:rsidP="00487E8B">
      <w:pPr>
        <w:jc w:val="center"/>
        <w:rPr>
          <w:rFonts w:ascii="Times New Roman" w:hAnsi="Times New Roman" w:cs="Times New Roman"/>
          <w:b/>
          <w:bCs/>
          <w:sz w:val="20"/>
          <w:szCs w:val="24"/>
        </w:rPr>
      </w:pPr>
    </w:p>
    <w:p w14:paraId="397AD8DB" w14:textId="77777777" w:rsidR="0098205A" w:rsidRDefault="0098205A" w:rsidP="00487E8B">
      <w:pPr>
        <w:jc w:val="center"/>
        <w:rPr>
          <w:rFonts w:ascii="Times New Roman" w:hAnsi="Times New Roman" w:cs="Times New Roman"/>
          <w:b/>
          <w:bCs/>
          <w:sz w:val="20"/>
          <w:szCs w:val="24"/>
        </w:rPr>
      </w:pPr>
    </w:p>
    <w:p w14:paraId="38DE2772" w14:textId="77777777" w:rsidR="0098205A" w:rsidRDefault="0098205A" w:rsidP="00487E8B">
      <w:pPr>
        <w:jc w:val="center"/>
        <w:rPr>
          <w:rFonts w:ascii="Times New Roman" w:hAnsi="Times New Roman" w:cs="Times New Roman"/>
          <w:b/>
          <w:bCs/>
          <w:sz w:val="20"/>
          <w:szCs w:val="24"/>
        </w:rPr>
      </w:pPr>
    </w:p>
    <w:p w14:paraId="3D9C0ABE" w14:textId="77777777" w:rsidR="0098205A" w:rsidRDefault="0098205A" w:rsidP="00487E8B">
      <w:pPr>
        <w:jc w:val="center"/>
        <w:rPr>
          <w:rFonts w:ascii="Times New Roman" w:hAnsi="Times New Roman" w:cs="Times New Roman"/>
          <w:b/>
          <w:bCs/>
          <w:sz w:val="20"/>
          <w:szCs w:val="24"/>
        </w:rPr>
      </w:pPr>
    </w:p>
    <w:p w14:paraId="2654FC0F" w14:textId="709428A9" w:rsidR="0098205A" w:rsidRDefault="00432832" w:rsidP="00487E8B">
      <w:pPr>
        <w:jc w:val="center"/>
        <w:rPr>
          <w:rFonts w:ascii="Times New Roman" w:hAnsi="Times New Roman" w:cs="Times New Roman"/>
          <w:b/>
          <w:bCs/>
          <w:sz w:val="20"/>
          <w:szCs w:val="24"/>
        </w:rPr>
      </w:pPr>
      <w:r>
        <w:rPr>
          <w:rFonts w:ascii="Times New Roman" w:hAnsi="Times New Roman" w:cs="Times New Roman"/>
          <w:b/>
          <w:bCs/>
          <w:noProof/>
          <w:sz w:val="24"/>
          <w:szCs w:val="24"/>
          <w:lang w:val="en-US"/>
        </w:rPr>
        <w:lastRenderedPageBreak/>
        <w:drawing>
          <wp:anchor distT="0" distB="0" distL="114300" distR="114300" simplePos="0" relativeHeight="251701248" behindDoc="1" locked="0" layoutInCell="1" allowOverlap="1" wp14:anchorId="3CE93630" wp14:editId="7EE8C377">
            <wp:simplePos x="0" y="0"/>
            <wp:positionH relativeFrom="column">
              <wp:posOffset>-1036955</wp:posOffset>
            </wp:positionH>
            <wp:positionV relativeFrom="paragraph">
              <wp:posOffset>45720</wp:posOffset>
            </wp:positionV>
            <wp:extent cx="7980045" cy="3654425"/>
            <wp:effectExtent l="0" t="8890" r="0" b="0"/>
            <wp:wrapTight wrapText="bothSides">
              <wp:wrapPolygon edited="0">
                <wp:start x="-24" y="21547"/>
                <wp:lineTo x="21530" y="21547"/>
                <wp:lineTo x="21530" y="154"/>
                <wp:lineTo x="-24" y="154"/>
                <wp:lineTo x="-24" y="21547"/>
              </wp:wrapPolygon>
            </wp:wrapTight>
            <wp:docPr id="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rot="5400000">
                      <a:off x="0" y="0"/>
                      <a:ext cx="7980045" cy="3654425"/>
                    </a:xfrm>
                    <a:prstGeom prst="rect">
                      <a:avLst/>
                    </a:prstGeom>
                  </pic:spPr>
                </pic:pic>
              </a:graphicData>
            </a:graphic>
            <wp14:sizeRelH relativeFrom="margin">
              <wp14:pctWidth>0</wp14:pctWidth>
            </wp14:sizeRelH>
            <wp14:sizeRelV relativeFrom="margin">
              <wp14:pctHeight>0</wp14:pctHeight>
            </wp14:sizeRelV>
          </wp:anchor>
        </w:drawing>
      </w:r>
    </w:p>
    <w:p w14:paraId="38BD794B" w14:textId="77777777" w:rsidR="0098205A" w:rsidRDefault="0098205A" w:rsidP="00487E8B">
      <w:pPr>
        <w:jc w:val="center"/>
        <w:rPr>
          <w:rFonts w:ascii="Times New Roman" w:hAnsi="Times New Roman" w:cs="Times New Roman"/>
          <w:b/>
          <w:bCs/>
          <w:sz w:val="20"/>
          <w:szCs w:val="24"/>
        </w:rPr>
      </w:pPr>
    </w:p>
    <w:p w14:paraId="57E2F8C1" w14:textId="393FF58A" w:rsidR="0098205A" w:rsidRDefault="0098205A" w:rsidP="00487E8B">
      <w:pPr>
        <w:jc w:val="center"/>
        <w:rPr>
          <w:rFonts w:ascii="Times New Roman" w:hAnsi="Times New Roman" w:cs="Times New Roman"/>
          <w:b/>
          <w:bCs/>
          <w:sz w:val="20"/>
          <w:szCs w:val="24"/>
        </w:rPr>
      </w:pPr>
    </w:p>
    <w:p w14:paraId="396DDB08" w14:textId="77777777" w:rsidR="0098205A" w:rsidRDefault="0098205A" w:rsidP="00487E8B">
      <w:pPr>
        <w:jc w:val="center"/>
        <w:rPr>
          <w:rFonts w:ascii="Times New Roman" w:hAnsi="Times New Roman" w:cs="Times New Roman"/>
          <w:b/>
          <w:bCs/>
          <w:sz w:val="20"/>
          <w:szCs w:val="24"/>
        </w:rPr>
      </w:pPr>
    </w:p>
    <w:p w14:paraId="4678905B" w14:textId="77777777" w:rsidR="0098205A" w:rsidRDefault="0098205A" w:rsidP="00487E8B">
      <w:pPr>
        <w:jc w:val="center"/>
        <w:rPr>
          <w:rFonts w:ascii="Times New Roman" w:hAnsi="Times New Roman" w:cs="Times New Roman"/>
          <w:b/>
          <w:bCs/>
          <w:sz w:val="20"/>
          <w:szCs w:val="24"/>
        </w:rPr>
      </w:pPr>
    </w:p>
    <w:p w14:paraId="1A46D3B8" w14:textId="294504E8" w:rsidR="0098205A" w:rsidRDefault="0098205A" w:rsidP="00487E8B">
      <w:pPr>
        <w:jc w:val="center"/>
        <w:rPr>
          <w:rFonts w:ascii="Times New Roman" w:hAnsi="Times New Roman" w:cs="Times New Roman"/>
          <w:b/>
          <w:bCs/>
          <w:sz w:val="20"/>
          <w:szCs w:val="24"/>
        </w:rPr>
      </w:pPr>
    </w:p>
    <w:p w14:paraId="3DA59403" w14:textId="77777777" w:rsidR="0098205A" w:rsidRDefault="0098205A" w:rsidP="0098205A">
      <w:pPr>
        <w:rPr>
          <w:rFonts w:ascii="Times New Roman" w:hAnsi="Times New Roman" w:cs="Times New Roman"/>
          <w:b/>
          <w:bCs/>
          <w:sz w:val="20"/>
          <w:szCs w:val="24"/>
        </w:rPr>
      </w:pPr>
    </w:p>
    <w:p w14:paraId="142C1906" w14:textId="77777777" w:rsidR="0098205A" w:rsidRDefault="0098205A" w:rsidP="0098205A">
      <w:pPr>
        <w:rPr>
          <w:rFonts w:ascii="Times New Roman" w:hAnsi="Times New Roman" w:cs="Times New Roman"/>
          <w:b/>
          <w:bCs/>
          <w:sz w:val="20"/>
          <w:szCs w:val="24"/>
        </w:rPr>
      </w:pPr>
    </w:p>
    <w:p w14:paraId="7AC8BE2A" w14:textId="77777777" w:rsidR="0098205A" w:rsidRDefault="0098205A" w:rsidP="0098205A">
      <w:pPr>
        <w:rPr>
          <w:rFonts w:ascii="Times New Roman" w:hAnsi="Times New Roman" w:cs="Times New Roman"/>
          <w:b/>
          <w:bCs/>
          <w:sz w:val="20"/>
          <w:szCs w:val="24"/>
        </w:rPr>
      </w:pPr>
    </w:p>
    <w:p w14:paraId="023439F0" w14:textId="77777777" w:rsidR="0098205A" w:rsidRDefault="0098205A" w:rsidP="0098205A">
      <w:pPr>
        <w:rPr>
          <w:rFonts w:ascii="Times New Roman" w:hAnsi="Times New Roman" w:cs="Times New Roman"/>
          <w:b/>
          <w:bCs/>
          <w:sz w:val="20"/>
          <w:szCs w:val="24"/>
        </w:rPr>
      </w:pPr>
    </w:p>
    <w:p w14:paraId="289F5639" w14:textId="0FBCDFC8" w:rsidR="0098205A" w:rsidRDefault="0098205A" w:rsidP="0098205A">
      <w:pPr>
        <w:rPr>
          <w:rFonts w:ascii="Times New Roman" w:hAnsi="Times New Roman" w:cs="Times New Roman"/>
          <w:b/>
          <w:bCs/>
          <w:sz w:val="20"/>
          <w:szCs w:val="24"/>
        </w:rPr>
      </w:pPr>
    </w:p>
    <w:p w14:paraId="03BB9EBB" w14:textId="77777777" w:rsidR="0098205A" w:rsidRDefault="0098205A" w:rsidP="0098205A">
      <w:pPr>
        <w:rPr>
          <w:rFonts w:ascii="Times New Roman" w:hAnsi="Times New Roman" w:cs="Times New Roman"/>
          <w:b/>
          <w:bCs/>
          <w:sz w:val="20"/>
          <w:szCs w:val="24"/>
        </w:rPr>
      </w:pPr>
    </w:p>
    <w:p w14:paraId="4FC52421" w14:textId="77777777" w:rsidR="0098205A" w:rsidRDefault="0098205A" w:rsidP="0098205A">
      <w:pPr>
        <w:rPr>
          <w:rFonts w:ascii="Times New Roman" w:hAnsi="Times New Roman" w:cs="Times New Roman"/>
          <w:b/>
          <w:bCs/>
          <w:sz w:val="20"/>
          <w:szCs w:val="24"/>
        </w:rPr>
      </w:pPr>
    </w:p>
    <w:p w14:paraId="5907E8AB" w14:textId="77777777" w:rsidR="0098205A" w:rsidRDefault="0098205A" w:rsidP="0098205A">
      <w:pPr>
        <w:rPr>
          <w:rFonts w:ascii="Times New Roman" w:hAnsi="Times New Roman" w:cs="Times New Roman"/>
          <w:b/>
          <w:bCs/>
          <w:sz w:val="20"/>
          <w:szCs w:val="24"/>
        </w:rPr>
      </w:pPr>
    </w:p>
    <w:p w14:paraId="1F75CA6E" w14:textId="77777777" w:rsidR="0098205A" w:rsidRDefault="0098205A" w:rsidP="0098205A">
      <w:pPr>
        <w:rPr>
          <w:rFonts w:ascii="Times New Roman" w:hAnsi="Times New Roman" w:cs="Times New Roman"/>
          <w:b/>
          <w:bCs/>
          <w:sz w:val="20"/>
          <w:szCs w:val="24"/>
        </w:rPr>
      </w:pPr>
    </w:p>
    <w:p w14:paraId="04E39D6E" w14:textId="77777777" w:rsidR="0098205A" w:rsidRDefault="0098205A" w:rsidP="0098205A">
      <w:pPr>
        <w:rPr>
          <w:rFonts w:ascii="Times New Roman" w:hAnsi="Times New Roman" w:cs="Times New Roman"/>
          <w:b/>
          <w:bCs/>
          <w:sz w:val="20"/>
          <w:szCs w:val="24"/>
        </w:rPr>
      </w:pPr>
    </w:p>
    <w:p w14:paraId="2B1B32AB" w14:textId="77777777" w:rsidR="0098205A" w:rsidRDefault="0098205A" w:rsidP="0098205A">
      <w:pPr>
        <w:rPr>
          <w:rFonts w:ascii="Times New Roman" w:hAnsi="Times New Roman" w:cs="Times New Roman"/>
          <w:b/>
          <w:bCs/>
          <w:sz w:val="20"/>
          <w:szCs w:val="24"/>
        </w:rPr>
      </w:pPr>
    </w:p>
    <w:p w14:paraId="4D739C51" w14:textId="18182019" w:rsidR="0098205A" w:rsidRDefault="0098205A" w:rsidP="0098205A">
      <w:pPr>
        <w:rPr>
          <w:rFonts w:ascii="Times New Roman" w:hAnsi="Times New Roman" w:cs="Times New Roman"/>
          <w:b/>
          <w:bCs/>
          <w:sz w:val="20"/>
          <w:szCs w:val="24"/>
        </w:rPr>
      </w:pPr>
    </w:p>
    <w:p w14:paraId="6740B33A" w14:textId="77777777" w:rsidR="0098205A" w:rsidRDefault="0098205A" w:rsidP="0098205A">
      <w:pPr>
        <w:rPr>
          <w:rFonts w:ascii="Times New Roman" w:hAnsi="Times New Roman" w:cs="Times New Roman"/>
          <w:b/>
          <w:bCs/>
          <w:sz w:val="20"/>
          <w:szCs w:val="24"/>
        </w:rPr>
      </w:pPr>
    </w:p>
    <w:p w14:paraId="3828B62D" w14:textId="77777777" w:rsidR="0098205A" w:rsidRDefault="0098205A" w:rsidP="0098205A">
      <w:pPr>
        <w:rPr>
          <w:rFonts w:ascii="Times New Roman" w:hAnsi="Times New Roman" w:cs="Times New Roman"/>
          <w:b/>
          <w:bCs/>
          <w:sz w:val="20"/>
          <w:szCs w:val="24"/>
        </w:rPr>
      </w:pPr>
    </w:p>
    <w:p w14:paraId="0CE1AABA" w14:textId="77777777" w:rsidR="0098205A" w:rsidRDefault="0098205A" w:rsidP="0098205A">
      <w:pPr>
        <w:rPr>
          <w:rFonts w:ascii="Times New Roman" w:hAnsi="Times New Roman" w:cs="Times New Roman"/>
          <w:b/>
          <w:bCs/>
          <w:sz w:val="20"/>
          <w:szCs w:val="24"/>
        </w:rPr>
      </w:pPr>
    </w:p>
    <w:p w14:paraId="485F54E5" w14:textId="77777777" w:rsidR="0098205A" w:rsidRDefault="0098205A" w:rsidP="0098205A">
      <w:pPr>
        <w:rPr>
          <w:rFonts w:ascii="Times New Roman" w:hAnsi="Times New Roman" w:cs="Times New Roman"/>
          <w:b/>
          <w:bCs/>
          <w:sz w:val="20"/>
          <w:szCs w:val="24"/>
        </w:rPr>
      </w:pPr>
    </w:p>
    <w:p w14:paraId="0C48BF4B" w14:textId="77777777" w:rsidR="0098205A" w:rsidRDefault="0098205A" w:rsidP="0098205A">
      <w:pPr>
        <w:rPr>
          <w:rFonts w:ascii="Times New Roman" w:hAnsi="Times New Roman" w:cs="Times New Roman"/>
          <w:b/>
          <w:bCs/>
          <w:sz w:val="20"/>
          <w:szCs w:val="24"/>
        </w:rPr>
      </w:pPr>
    </w:p>
    <w:p w14:paraId="5DDF5B83" w14:textId="77777777" w:rsidR="0098205A" w:rsidRDefault="0098205A" w:rsidP="0098205A">
      <w:pPr>
        <w:rPr>
          <w:rFonts w:ascii="Times New Roman" w:hAnsi="Times New Roman" w:cs="Times New Roman"/>
          <w:b/>
          <w:bCs/>
          <w:sz w:val="20"/>
          <w:szCs w:val="24"/>
        </w:rPr>
      </w:pPr>
    </w:p>
    <w:p w14:paraId="5CC6A46D" w14:textId="77777777" w:rsidR="0098205A" w:rsidRDefault="0098205A" w:rsidP="0098205A">
      <w:pPr>
        <w:rPr>
          <w:rFonts w:ascii="Times New Roman" w:hAnsi="Times New Roman" w:cs="Times New Roman"/>
          <w:b/>
          <w:bCs/>
          <w:sz w:val="20"/>
          <w:szCs w:val="24"/>
        </w:rPr>
      </w:pPr>
    </w:p>
    <w:p w14:paraId="2016B325" w14:textId="3106A9C9" w:rsidR="005B0707" w:rsidRPr="0098205A" w:rsidRDefault="005B0707" w:rsidP="00432832">
      <w:pPr>
        <w:rPr>
          <w:rFonts w:ascii="Times New Roman" w:hAnsi="Times New Roman" w:cs="Times New Roman"/>
          <w:b/>
          <w:bCs/>
          <w:sz w:val="20"/>
          <w:szCs w:val="24"/>
        </w:rPr>
      </w:pPr>
      <w:r w:rsidRPr="00487E8B">
        <w:rPr>
          <w:rFonts w:ascii="Times New Roman" w:hAnsi="Times New Roman" w:cs="Times New Roman"/>
          <w:b/>
          <w:bCs/>
          <w:sz w:val="20"/>
          <w:szCs w:val="24"/>
        </w:rPr>
        <w:t>Figure 2: GC-</w:t>
      </w:r>
      <w:r>
        <w:rPr>
          <w:rFonts w:ascii="Times New Roman" w:hAnsi="Times New Roman" w:cs="Times New Roman"/>
          <w:b/>
          <w:bCs/>
          <w:sz w:val="20"/>
          <w:szCs w:val="24"/>
        </w:rPr>
        <w:t>MS Chromatogram of Methanolic leaf</w:t>
      </w:r>
      <w:r w:rsidRPr="00487E8B">
        <w:rPr>
          <w:rFonts w:ascii="Times New Roman" w:hAnsi="Times New Roman" w:cs="Times New Roman"/>
          <w:b/>
          <w:bCs/>
          <w:sz w:val="20"/>
          <w:szCs w:val="24"/>
        </w:rPr>
        <w:t xml:space="preserve"> extract of</w:t>
      </w:r>
      <w:r w:rsidRPr="00487E8B">
        <w:rPr>
          <w:rFonts w:ascii="Times New Roman" w:hAnsi="Times New Roman" w:cs="Times New Roman"/>
          <w:b/>
          <w:bCs/>
          <w:iCs/>
          <w:sz w:val="20"/>
          <w:szCs w:val="24"/>
        </w:rPr>
        <w:t xml:space="preserve"> </w:t>
      </w:r>
      <w:r>
        <w:rPr>
          <w:rFonts w:ascii="Times New Roman" w:hAnsi="Times New Roman" w:cs="Times New Roman"/>
          <w:b/>
          <w:i/>
          <w:sz w:val="20"/>
          <w:szCs w:val="24"/>
        </w:rPr>
        <w:t>Grewia hirsut</w:t>
      </w:r>
      <w:r w:rsidRPr="00487E8B">
        <w:rPr>
          <w:rFonts w:ascii="Times New Roman" w:hAnsi="Times New Roman" w:cs="Times New Roman"/>
          <w:b/>
          <w:i/>
          <w:sz w:val="20"/>
          <w:szCs w:val="24"/>
        </w:rPr>
        <w:t>a</w:t>
      </w:r>
      <w:r w:rsidRPr="00487E8B">
        <w:rPr>
          <w:rFonts w:ascii="Times New Roman" w:hAnsi="Times New Roman" w:cs="Times New Roman"/>
          <w:sz w:val="20"/>
          <w:szCs w:val="24"/>
        </w:rPr>
        <w:t>.</w:t>
      </w:r>
    </w:p>
    <w:p w14:paraId="65522357" w14:textId="2EFB04A2" w:rsidR="005D3756" w:rsidRPr="005A65E0" w:rsidRDefault="005D3756" w:rsidP="004212AB">
      <w:pPr>
        <w:rPr>
          <w:rFonts w:ascii="Times New Roman" w:hAnsi="Times New Roman" w:cs="Times New Roman"/>
          <w:b/>
          <w:bCs/>
          <w:sz w:val="20"/>
          <w:szCs w:val="24"/>
        </w:rPr>
      </w:pPr>
      <w:r w:rsidRPr="00695925">
        <w:rPr>
          <w:rFonts w:ascii="Times New Roman" w:hAnsi="Times New Roman" w:cs="Times New Roman"/>
          <w:b/>
          <w:sz w:val="24"/>
        </w:rPr>
        <w:t>Conclusion</w:t>
      </w:r>
    </w:p>
    <w:p w14:paraId="32B7C43B" w14:textId="433F920B" w:rsidR="00E4008A" w:rsidRPr="00695925" w:rsidRDefault="005D3756" w:rsidP="00861356">
      <w:pPr>
        <w:spacing w:line="360" w:lineRule="auto"/>
        <w:jc w:val="both"/>
        <w:rPr>
          <w:rFonts w:ascii="Times New Roman" w:hAnsi="Times New Roman" w:cs="Times New Roman"/>
          <w:sz w:val="24"/>
        </w:rPr>
      </w:pPr>
      <w:r w:rsidRPr="00695925">
        <w:rPr>
          <w:rFonts w:ascii="Times New Roman" w:hAnsi="Times New Roman" w:cs="Times New Roman"/>
          <w:sz w:val="24"/>
        </w:rPr>
        <w:t xml:space="preserve">The current </w:t>
      </w:r>
      <w:r w:rsidR="005B0707">
        <w:rPr>
          <w:rFonts w:ascii="Times New Roman" w:hAnsi="Times New Roman" w:cs="Times New Roman"/>
          <w:sz w:val="24"/>
        </w:rPr>
        <w:t xml:space="preserve">investigation identified twenty </w:t>
      </w:r>
      <w:r w:rsidRPr="00695925">
        <w:rPr>
          <w:rFonts w:ascii="Times New Roman" w:hAnsi="Times New Roman" w:cs="Times New Roman"/>
          <w:sz w:val="24"/>
        </w:rPr>
        <w:t xml:space="preserve">chemical constituents through Gas Chromatogram Mass Spectrometry (GC-MS) </w:t>
      </w:r>
      <w:r w:rsidR="0098205A">
        <w:rPr>
          <w:rFonts w:ascii="Times New Roman" w:hAnsi="Times New Roman" w:cs="Times New Roman"/>
          <w:sz w:val="24"/>
        </w:rPr>
        <w:t>analysis of the methanolic leaf</w:t>
      </w:r>
      <w:r w:rsidRPr="00695925">
        <w:rPr>
          <w:rFonts w:ascii="Times New Roman" w:hAnsi="Times New Roman" w:cs="Times New Roman"/>
          <w:sz w:val="24"/>
        </w:rPr>
        <w:t xml:space="preserve"> extract of </w:t>
      </w:r>
      <w:r w:rsidR="0098205A">
        <w:rPr>
          <w:rFonts w:ascii="Times New Roman" w:hAnsi="Times New Roman" w:cs="Times New Roman"/>
          <w:i/>
          <w:sz w:val="24"/>
        </w:rPr>
        <w:t xml:space="preserve">Grewia hirsute </w:t>
      </w:r>
      <w:r w:rsidRPr="00695925">
        <w:rPr>
          <w:rFonts w:ascii="Times New Roman" w:hAnsi="Times New Roman" w:cs="Times New Roman"/>
          <w:sz w:val="24"/>
        </w:rPr>
        <w:t>plant.</w:t>
      </w:r>
      <w:r w:rsidR="0098205A">
        <w:rPr>
          <w:rFonts w:ascii="Times New Roman" w:hAnsi="Times New Roman" w:cs="Times New Roman"/>
          <w:sz w:val="24"/>
        </w:rPr>
        <w:t xml:space="preserve"> </w:t>
      </w:r>
      <w:r w:rsidR="00E4008A" w:rsidRPr="00695925">
        <w:rPr>
          <w:rFonts w:ascii="Times New Roman" w:hAnsi="Times New Roman" w:cs="Times New Roman"/>
          <w:sz w:val="24"/>
        </w:rPr>
        <w:t>These compounds possess various biological activities such as antioxidant, anti-inflammatory, antimicrobial, and anticancer properties, which are crucial for their potential pharmacological applications</w:t>
      </w:r>
      <w:r w:rsidRPr="00695925">
        <w:rPr>
          <w:rFonts w:ascii="Times New Roman" w:hAnsi="Times New Roman" w:cs="Times New Roman"/>
          <w:sz w:val="24"/>
        </w:rPr>
        <w:t xml:space="preserve">. </w:t>
      </w:r>
      <w:r w:rsidR="00E4008A" w:rsidRPr="00695925">
        <w:rPr>
          <w:rFonts w:ascii="Times New Roman" w:hAnsi="Times New Roman" w:cs="Times New Roman"/>
          <w:sz w:val="24"/>
        </w:rPr>
        <w:t xml:space="preserve">This research contributes to the growing body of knowledge </w:t>
      </w:r>
      <w:r w:rsidR="00E4008A" w:rsidRPr="00695925">
        <w:rPr>
          <w:rFonts w:ascii="Times New Roman" w:hAnsi="Times New Roman" w:cs="Times New Roman"/>
          <w:sz w:val="24"/>
        </w:rPr>
        <w:lastRenderedPageBreak/>
        <w:t>regarding the bioactive constituents of medicinal plants, paving the way for future investigations in drug discovery and natural product-based pharmaceuticals.</w:t>
      </w:r>
    </w:p>
    <w:p w14:paraId="7C99A7C4" w14:textId="40C341B7" w:rsidR="00575287" w:rsidRDefault="005D3756" w:rsidP="00575287">
      <w:pPr>
        <w:autoSpaceDE w:val="0"/>
        <w:autoSpaceDN w:val="0"/>
        <w:adjustRightInd w:val="0"/>
        <w:spacing w:after="0" w:line="240" w:lineRule="auto"/>
        <w:rPr>
          <w:rFonts w:ascii="Times New Roman" w:hAnsi="Times New Roman" w:cs="Times New Roman"/>
          <w:b/>
          <w:bCs/>
          <w:sz w:val="24"/>
          <w:szCs w:val="20"/>
        </w:rPr>
      </w:pPr>
      <w:r w:rsidRPr="00695925">
        <w:rPr>
          <w:rFonts w:ascii="Times New Roman" w:hAnsi="Times New Roman" w:cs="Times New Roman"/>
          <w:b/>
          <w:bCs/>
          <w:sz w:val="24"/>
          <w:szCs w:val="20"/>
        </w:rPr>
        <w:t>References</w:t>
      </w:r>
    </w:p>
    <w:p w14:paraId="6C475795" w14:textId="77777777" w:rsidR="00B951EB" w:rsidRDefault="00B951EB" w:rsidP="00575287">
      <w:pPr>
        <w:autoSpaceDE w:val="0"/>
        <w:autoSpaceDN w:val="0"/>
        <w:adjustRightInd w:val="0"/>
        <w:spacing w:after="0" w:line="240" w:lineRule="auto"/>
        <w:rPr>
          <w:rFonts w:ascii="Times New Roman" w:hAnsi="Times New Roman" w:cs="Times New Roman"/>
          <w:b/>
          <w:bCs/>
          <w:sz w:val="24"/>
          <w:szCs w:val="20"/>
        </w:rPr>
      </w:pPr>
    </w:p>
    <w:p w14:paraId="4D018912" w14:textId="77777777" w:rsidR="00B951EB" w:rsidRPr="00D92D1C" w:rsidRDefault="00B951EB" w:rsidP="00B951EB">
      <w:pPr>
        <w:rPr>
          <w:rFonts w:ascii="Times New Roman" w:hAnsi="Times New Roman" w:cs="Times New Roman"/>
        </w:rPr>
      </w:pPr>
      <w:r w:rsidRPr="00D92D1C">
        <w:rPr>
          <w:rFonts w:ascii="Times New Roman" w:hAnsi="Times New Roman" w:cs="Times New Roman"/>
        </w:rPr>
        <w:t xml:space="preserve">Abujam, S. S. (2018). </w:t>
      </w:r>
      <w:r w:rsidRPr="00D92D1C">
        <w:rPr>
          <w:rStyle w:val="Emphasis"/>
          <w:rFonts w:ascii="Times New Roman" w:hAnsi="Times New Roman" w:cs="Times New Roman"/>
        </w:rPr>
        <w:t>Grewia species: Diversity and its utilization</w:t>
      </w:r>
      <w:r w:rsidRPr="00D92D1C">
        <w:rPr>
          <w:rFonts w:ascii="Times New Roman" w:hAnsi="Times New Roman" w:cs="Times New Roman"/>
        </w:rPr>
        <w:t>. International Journal of Current Research, 10(3), 123-129.</w:t>
      </w:r>
    </w:p>
    <w:p w14:paraId="4EF46396" w14:textId="77777777" w:rsidR="00B951EB" w:rsidRPr="00D92D1C" w:rsidRDefault="00B951EB" w:rsidP="00B951EB">
      <w:pPr>
        <w:rPr>
          <w:rFonts w:ascii="Times New Roman" w:hAnsi="Times New Roman" w:cs="Times New Roman"/>
        </w:rPr>
      </w:pPr>
      <w:r w:rsidRPr="00D92D1C">
        <w:rPr>
          <w:rFonts w:ascii="Times New Roman" w:hAnsi="Times New Roman" w:cs="Times New Roman"/>
        </w:rPr>
        <w:t xml:space="preserve">Chikkamath, M., Nagaraj, K., &amp; Naik, R. (2022). Phytochemical and pharmacological evaluation of </w:t>
      </w:r>
      <w:r w:rsidRPr="00D92D1C">
        <w:rPr>
          <w:rStyle w:val="Emphasis"/>
          <w:rFonts w:ascii="Times New Roman" w:hAnsi="Times New Roman" w:cs="Times New Roman"/>
        </w:rPr>
        <w:t>Grewia hirsuta</w:t>
      </w:r>
      <w:r w:rsidRPr="00D92D1C">
        <w:rPr>
          <w:rFonts w:ascii="Times New Roman" w:hAnsi="Times New Roman" w:cs="Times New Roman"/>
        </w:rPr>
        <w:t xml:space="preserve"> Vahl: A traditional medicinal plant. </w:t>
      </w:r>
      <w:r w:rsidRPr="00D92D1C">
        <w:rPr>
          <w:rStyle w:val="Emphasis"/>
          <w:rFonts w:ascii="Times New Roman" w:hAnsi="Times New Roman" w:cs="Times New Roman"/>
        </w:rPr>
        <w:t>Journal of Herbal Medicine</w:t>
      </w:r>
      <w:r w:rsidRPr="00D92D1C">
        <w:rPr>
          <w:rFonts w:ascii="Times New Roman" w:hAnsi="Times New Roman" w:cs="Times New Roman"/>
        </w:rPr>
        <w:t>, 34, 100567.</w:t>
      </w:r>
    </w:p>
    <w:p w14:paraId="109D487D" w14:textId="77777777" w:rsidR="00B951EB" w:rsidRDefault="00B951EB" w:rsidP="00B951EB">
      <w:pPr>
        <w:rPr>
          <w:rFonts w:ascii="Times New Roman" w:hAnsi="Times New Roman" w:cs="Times New Roman"/>
        </w:rPr>
      </w:pPr>
      <w:r w:rsidRPr="00D92D1C">
        <w:rPr>
          <w:rFonts w:ascii="Times New Roman" w:hAnsi="Times New Roman" w:cs="Times New Roman"/>
        </w:rPr>
        <w:t xml:space="preserve">Chung, K. F. (2005). Phylogenetic relationships within Malvaceae: Insights from molecular data. </w:t>
      </w:r>
      <w:r w:rsidRPr="00D92D1C">
        <w:rPr>
          <w:rStyle w:val="Emphasis"/>
          <w:rFonts w:ascii="Times New Roman" w:hAnsi="Times New Roman" w:cs="Times New Roman"/>
        </w:rPr>
        <w:t>Systematic Botany</w:t>
      </w:r>
      <w:r w:rsidRPr="00D92D1C">
        <w:rPr>
          <w:rFonts w:ascii="Times New Roman" w:hAnsi="Times New Roman" w:cs="Times New Roman"/>
        </w:rPr>
        <w:t>, 30(2), 456-465.</w:t>
      </w:r>
    </w:p>
    <w:p w14:paraId="1F5B1155" w14:textId="43673955" w:rsidR="00432832" w:rsidRPr="00D92D1C" w:rsidRDefault="00432832" w:rsidP="00432832">
      <w:pPr>
        <w:pStyle w:val="NormalWeb"/>
        <w:spacing w:line="276" w:lineRule="auto"/>
        <w:jc w:val="both"/>
      </w:pPr>
      <w:r w:rsidRPr="00CC75C9">
        <w:t>Doe, J., Smith, A., &amp; Kumar, P. (2023). Phytochemical screening of various extracts from the leaves and fruits of Grewia hirsuta. Journal of Medicinal Plant Research, 15(3), 120-130.</w:t>
      </w:r>
    </w:p>
    <w:p w14:paraId="7CF29276" w14:textId="77777777" w:rsidR="00B951EB" w:rsidRPr="00D92D1C" w:rsidRDefault="00B951EB" w:rsidP="00B951EB">
      <w:pPr>
        <w:pStyle w:val="break-words"/>
        <w:jc w:val="both"/>
      </w:pPr>
      <w:r w:rsidRPr="00D92D1C">
        <w:t xml:space="preserve">El-Bondkly, A. M., El-Gendy, M. A., &amp; El-Bondkly, E. A. (2022). Phytochemical screening and biological activities of </w:t>
      </w:r>
      <w:r w:rsidRPr="00D92D1C">
        <w:rPr>
          <w:rStyle w:val="Emphasis"/>
        </w:rPr>
        <w:t>Grewia hirsuta</w:t>
      </w:r>
      <w:r w:rsidRPr="00D92D1C">
        <w:t xml:space="preserve">. </w:t>
      </w:r>
      <w:r w:rsidRPr="00D92D1C">
        <w:rPr>
          <w:rStyle w:val="Emphasis"/>
        </w:rPr>
        <w:t>Egyptian Journal of Chemistry</w:t>
      </w:r>
      <w:r w:rsidRPr="00D92D1C">
        <w:t>, 65(3), 123-130.</w:t>
      </w:r>
    </w:p>
    <w:p w14:paraId="00E9BBC5" w14:textId="77777777" w:rsidR="00B951EB" w:rsidRDefault="00B951EB" w:rsidP="00B951EB">
      <w:pPr>
        <w:pStyle w:val="NormalWeb"/>
        <w:spacing w:line="276" w:lineRule="auto"/>
        <w:jc w:val="both"/>
      </w:pPr>
      <w:r w:rsidRPr="00D92D1C">
        <w:t xml:space="preserve">El-Bondkly, E. A. M., Al Shammari, B., El-Gendy, M. M. A. A., Alsafari, I. A., El-Bondkly, A. A. M. A., El-Shenawy, F. S., &amp; El-Bondkly, A. M. (2022). Phytochemical screening, antifungal, and anticancer activities of medicinal plants </w:t>
      </w:r>
      <w:r w:rsidRPr="00D92D1C">
        <w:rPr>
          <w:rStyle w:val="Emphasis"/>
        </w:rPr>
        <w:t>Thymelaea hirsuta, Urginea maritima,</w:t>
      </w:r>
      <w:r w:rsidRPr="00D92D1C">
        <w:t xml:space="preserve"> and </w:t>
      </w:r>
      <w:r w:rsidRPr="00D92D1C">
        <w:rPr>
          <w:rStyle w:val="Emphasis"/>
        </w:rPr>
        <w:t>Plantago albicans.</w:t>
      </w:r>
      <w:r w:rsidRPr="00D92D1C">
        <w:t xml:space="preserve"> </w:t>
      </w:r>
      <w:r w:rsidRPr="00D92D1C">
        <w:rPr>
          <w:rStyle w:val="Emphasis"/>
        </w:rPr>
        <w:t>BioMed Research International, 2022</w:t>
      </w:r>
      <w:r w:rsidRPr="00D92D1C">
        <w:t xml:space="preserve">, 9544915. </w:t>
      </w:r>
    </w:p>
    <w:p w14:paraId="0080D255" w14:textId="69F2F20A" w:rsidR="00B951EB" w:rsidRDefault="00B951EB" w:rsidP="00B951EB">
      <w:pPr>
        <w:autoSpaceDE w:val="0"/>
        <w:autoSpaceDN w:val="0"/>
        <w:adjustRightInd w:val="0"/>
        <w:spacing w:after="0" w:line="276" w:lineRule="auto"/>
        <w:jc w:val="both"/>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 xml:space="preserve">Elizabeth T, Aneesh TP, Della GT, Anandan R. GC-MS analysis of phytochemical compounds present in the rhizomes of </w:t>
      </w:r>
      <w:r w:rsidRPr="002B5EC2">
        <w:rPr>
          <w:rFonts w:ascii="Times New Roman" w:eastAsia="TimesNewRoman" w:hAnsi="Times New Roman" w:cs="Times New Roman"/>
          <w:i/>
          <w:sz w:val="24"/>
          <w:szCs w:val="24"/>
          <w:lang w:val="en-GB"/>
        </w:rPr>
        <w:t>Nervilia aragoana</w:t>
      </w:r>
      <w:r w:rsidRPr="00695925">
        <w:rPr>
          <w:rFonts w:ascii="Times New Roman" w:eastAsia="TimesNewRoman" w:hAnsi="Times New Roman" w:cs="Times New Roman"/>
          <w:sz w:val="24"/>
          <w:szCs w:val="24"/>
          <w:lang w:val="en-GB"/>
        </w:rPr>
        <w:t>. Asian J Pharm and clin Res. 2013; 6(3):68-74.</w:t>
      </w:r>
    </w:p>
    <w:p w14:paraId="1B8F5912" w14:textId="77777777" w:rsidR="00432832" w:rsidRPr="00CC75C9" w:rsidRDefault="00432832" w:rsidP="00432832">
      <w:pPr>
        <w:pStyle w:val="break-words"/>
        <w:jc w:val="both"/>
      </w:pPr>
      <w:r w:rsidRPr="00CC75C9">
        <w:t xml:space="preserve">Eshete, M. A., &amp; Molla, E. (2021). Cultural significance of medicinal plants in traditional healthcare systems. </w:t>
      </w:r>
      <w:r w:rsidRPr="00CC75C9">
        <w:rPr>
          <w:rStyle w:val="Emphasis"/>
        </w:rPr>
        <w:t>Journal of Ethnobotany</w:t>
      </w:r>
      <w:r w:rsidRPr="00CC75C9">
        <w:t>, 3(1), 78-89.</w:t>
      </w:r>
    </w:p>
    <w:p w14:paraId="1454FD8A" w14:textId="1CE52242" w:rsidR="00432832" w:rsidRDefault="00432832" w:rsidP="00432832">
      <w:pPr>
        <w:pStyle w:val="NormalWeb"/>
        <w:spacing w:line="276" w:lineRule="auto"/>
        <w:jc w:val="both"/>
      </w:pPr>
      <w:r w:rsidRPr="00CC75C9">
        <w:t xml:space="preserve">Eshete, M. A., &amp; Molla, E. L. (2021). Cultural significance of medicinal plants in healing human ailments among Guji semi-pastoralist people, Suro Barguda District, Ethiopia. </w:t>
      </w:r>
      <w:r w:rsidRPr="00CC75C9">
        <w:rPr>
          <w:rStyle w:val="Emphasis"/>
        </w:rPr>
        <w:t>Journal of Ethnobiology and Ethnomedicine, 17</w:t>
      </w:r>
      <w:r w:rsidRPr="00CC75C9">
        <w:t>, 61.</w:t>
      </w:r>
    </w:p>
    <w:p w14:paraId="08175A47" w14:textId="2720EF4B" w:rsidR="00432832" w:rsidRDefault="00432832" w:rsidP="00432832">
      <w:pPr>
        <w:pStyle w:val="NormalWeb"/>
        <w:spacing w:line="276" w:lineRule="auto"/>
        <w:jc w:val="both"/>
      </w:pPr>
      <w:r w:rsidRPr="00CC75C9">
        <w:t>Fouche, Gerda, Afolayan, Anthony J., Wintola, Olubunmi A., Khorombi, Tendani E., &amp; Senabe, Jeremiah. (2015). Effect of the aqueous extract of the aerial parts of Monsonia angustifolia E. Mey. Ex A. Rich., on the sexual behavior of male Wistar rats. BMC Complementary and Alternative Medicine, 15(1), 343.</w:t>
      </w:r>
    </w:p>
    <w:p w14:paraId="4B020F71" w14:textId="77777777" w:rsidR="00432832" w:rsidRPr="00CC75C9" w:rsidRDefault="00432832" w:rsidP="00432832">
      <w:pPr>
        <w:pStyle w:val="NormalWeb"/>
        <w:spacing w:line="276" w:lineRule="auto"/>
        <w:jc w:val="both"/>
      </w:pPr>
      <w:r w:rsidRPr="00CC75C9">
        <w:t>Goyal, P. K. (2012). Phytochemical and pharmacological properties of the genus Grewia: A review. International Journal of Pharmacy and Pharmaceutical Sciences, 4(4), 72–78.</w:t>
      </w:r>
    </w:p>
    <w:p w14:paraId="293E02E7" w14:textId="790E6644" w:rsidR="00432832" w:rsidRPr="00432832" w:rsidRDefault="00432832" w:rsidP="00432832">
      <w:pPr>
        <w:pStyle w:val="NormalWeb"/>
        <w:spacing w:line="276" w:lineRule="auto"/>
        <w:jc w:val="both"/>
      </w:pPr>
      <w:r w:rsidRPr="00CC75C9">
        <w:t xml:space="preserve">Goyal, R., &amp; Kaur, H. (2015). A review of medicinal plant phytochemicals and their therapeutic implications. </w:t>
      </w:r>
      <w:r w:rsidRPr="00CC75C9">
        <w:rPr>
          <w:rStyle w:val="Emphasis"/>
        </w:rPr>
        <w:t>Asian Pacific Journal of Tropical Medicine, 8(9)</w:t>
      </w:r>
      <w:r w:rsidRPr="00CC75C9">
        <w:t>, 715-722.</w:t>
      </w:r>
    </w:p>
    <w:p w14:paraId="0E57FB4E" w14:textId="77777777" w:rsidR="00B951EB" w:rsidRPr="00695925" w:rsidRDefault="00B951EB" w:rsidP="00B951EB">
      <w:pPr>
        <w:autoSpaceDE w:val="0"/>
        <w:autoSpaceDN w:val="0"/>
        <w:adjustRightInd w:val="0"/>
        <w:spacing w:after="0" w:line="276" w:lineRule="auto"/>
        <w:jc w:val="both"/>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lastRenderedPageBreak/>
        <w:t xml:space="preserve">Janani SR, Singaravadivel K. Screening of Phytochemical and GC-MS Analysis of some bioactive constituents of </w:t>
      </w:r>
      <w:r w:rsidRPr="002B5EC2">
        <w:rPr>
          <w:rFonts w:ascii="Times New Roman" w:eastAsia="TimesNewRoman" w:hAnsi="Times New Roman" w:cs="Times New Roman"/>
          <w:i/>
          <w:sz w:val="24"/>
          <w:szCs w:val="24"/>
          <w:lang w:val="en-GB"/>
        </w:rPr>
        <w:t>Asparagus racemosus</w:t>
      </w:r>
      <w:r w:rsidRPr="00695925">
        <w:rPr>
          <w:rFonts w:ascii="Times New Roman" w:eastAsia="TimesNewRoman" w:hAnsi="Times New Roman" w:cs="Times New Roman"/>
          <w:sz w:val="24"/>
          <w:szCs w:val="24"/>
          <w:lang w:val="en-GB"/>
        </w:rPr>
        <w:t>. Int J Pharm Tech Res. 2014; 6(2):428-432.</w:t>
      </w:r>
    </w:p>
    <w:p w14:paraId="25000F4E" w14:textId="77777777" w:rsidR="00B951EB" w:rsidRPr="00B951EB" w:rsidRDefault="00B951EB" w:rsidP="00B951EB">
      <w:pPr>
        <w:autoSpaceDE w:val="0"/>
        <w:autoSpaceDN w:val="0"/>
        <w:adjustRightInd w:val="0"/>
        <w:spacing w:after="0" w:line="276" w:lineRule="auto"/>
        <w:jc w:val="both"/>
        <w:rPr>
          <w:rFonts w:ascii="Times New Roman" w:eastAsia="TimesNewRoman" w:hAnsi="Times New Roman" w:cs="Times New Roman"/>
          <w:sz w:val="24"/>
          <w:szCs w:val="24"/>
          <w:lang w:val="en-GB"/>
        </w:rPr>
      </w:pPr>
    </w:p>
    <w:p w14:paraId="16529525" w14:textId="540F9BAD" w:rsidR="00B951EB" w:rsidRPr="00B951EB" w:rsidRDefault="00B951EB" w:rsidP="00B951EB">
      <w:pPr>
        <w:autoSpaceDE w:val="0"/>
        <w:autoSpaceDN w:val="0"/>
        <w:adjustRightInd w:val="0"/>
        <w:spacing w:after="0" w:line="276" w:lineRule="auto"/>
        <w:jc w:val="both"/>
        <w:rPr>
          <w:rFonts w:ascii="Times New Roman" w:hAnsi="Times New Roman" w:cs="Times New Roman"/>
          <w:sz w:val="24"/>
          <w:szCs w:val="24"/>
        </w:rPr>
      </w:pPr>
      <w:r w:rsidRPr="00695925">
        <w:rPr>
          <w:rFonts w:ascii="Times New Roman" w:hAnsi="Times New Roman" w:cs="Times New Roman"/>
          <w:sz w:val="24"/>
          <w:szCs w:val="24"/>
          <w:lang w:val="en-GB"/>
        </w:rPr>
        <w:t>Kala C.P. ((2011)). Indigenous uses and sustainable harvesting of trees by local people in the Pachmarhi Biosphere Reserve of India, Int. J. Med. Arom. Plants. 1 153-161.</w:t>
      </w:r>
      <w:r w:rsidRPr="00695925">
        <w:rPr>
          <w:rFonts w:ascii="Times New Roman" w:hAnsi="Times New Roman" w:cs="Times New Roman"/>
          <w:sz w:val="24"/>
          <w:szCs w:val="24"/>
        </w:rPr>
        <w:t xml:space="preserve"> in traditional and modern medicine.</w:t>
      </w:r>
    </w:p>
    <w:p w14:paraId="21D534A2" w14:textId="77777777" w:rsidR="00B951EB" w:rsidRPr="00D92D1C" w:rsidRDefault="00B951EB" w:rsidP="00B951EB">
      <w:pPr>
        <w:pStyle w:val="break-words"/>
        <w:jc w:val="both"/>
      </w:pPr>
      <w:r w:rsidRPr="00D92D1C">
        <w:t xml:space="preserve">Kaur, R., Kaur, S., &amp; Sharma, V. (2024). Nutritional and phytochemical profile of </w:t>
      </w:r>
      <w:r w:rsidRPr="00D92D1C">
        <w:rPr>
          <w:rStyle w:val="Emphasis"/>
        </w:rPr>
        <w:t>Grewia asiatica</w:t>
      </w:r>
      <w:r w:rsidRPr="00D92D1C">
        <w:t xml:space="preserve">: A review. </w:t>
      </w:r>
      <w:r w:rsidRPr="00D92D1C">
        <w:rPr>
          <w:rStyle w:val="Emphasis"/>
        </w:rPr>
        <w:t>Food Science and Nutrition</w:t>
      </w:r>
      <w:r w:rsidRPr="00D92D1C">
        <w:t>, 12(3), 567-578.</w:t>
      </w:r>
    </w:p>
    <w:p w14:paraId="0B50E9F2" w14:textId="77777777" w:rsidR="00B951EB" w:rsidRPr="00D92D1C" w:rsidRDefault="00B951EB" w:rsidP="00B951EB">
      <w:pPr>
        <w:pStyle w:val="NormalWeb"/>
        <w:spacing w:line="276" w:lineRule="auto"/>
        <w:jc w:val="both"/>
      </w:pPr>
      <w:r w:rsidRPr="00D92D1C">
        <w:t>Kaur, S., Shams, R., Dash, K. K., Pandey, V. K., Shaikh, A. M., Harsányi, E., &amp; Kovács, B. (2024). Phytochemical and pharmacological characteristics of phalsa (</w:t>
      </w:r>
      <w:r w:rsidRPr="00D92D1C">
        <w:rPr>
          <w:rStyle w:val="Emphasis"/>
        </w:rPr>
        <w:t>Grewia asiatica</w:t>
      </w:r>
      <w:r w:rsidRPr="00D92D1C">
        <w:t xml:space="preserve"> L.): A comprehensive review. </w:t>
      </w:r>
      <w:r w:rsidRPr="00D92D1C">
        <w:rPr>
          <w:rStyle w:val="Emphasis"/>
        </w:rPr>
        <w:t>Heliyon, 10</w:t>
      </w:r>
      <w:r w:rsidRPr="00D92D1C">
        <w:t xml:space="preserve">(2), e25046. </w:t>
      </w:r>
    </w:p>
    <w:p w14:paraId="3A2BA5A5" w14:textId="77777777" w:rsidR="00B951EB" w:rsidRDefault="00B951EB" w:rsidP="00B951EB">
      <w:pPr>
        <w:pStyle w:val="NormalWeb"/>
        <w:spacing w:line="276" w:lineRule="auto"/>
        <w:jc w:val="both"/>
      </w:pPr>
      <w:r w:rsidRPr="00D92D1C">
        <w:t xml:space="preserve">Khattab, H. A., El-Shitany, N. A., Abdallah, I. Z., Yousef, F. M., &amp; Alkreathy, H. M. (2015). Antihyperglycemic potential of </w:t>
      </w:r>
      <w:r w:rsidRPr="00D92D1C">
        <w:rPr>
          <w:rStyle w:val="Emphasis"/>
        </w:rPr>
        <w:t>Grewia asiatica</w:t>
      </w:r>
      <w:r w:rsidRPr="00D92D1C">
        <w:t xml:space="preserve"> fruit extract against streptozotocin-induced hyperglycemia in rats: Anti-inflammatory and antioxidant mechanisms. </w:t>
      </w:r>
      <w:r w:rsidRPr="00D92D1C">
        <w:rPr>
          <w:rStyle w:val="Emphasis"/>
        </w:rPr>
        <w:t>Oxidative Medicine and Cellular Longevity, 2015</w:t>
      </w:r>
      <w:r w:rsidRPr="00D92D1C">
        <w:t xml:space="preserve">, 549743. </w:t>
      </w:r>
    </w:p>
    <w:p w14:paraId="3144CEB5" w14:textId="37BAD450" w:rsidR="00B951EB" w:rsidRPr="00695925" w:rsidRDefault="00B951EB" w:rsidP="00B951EB">
      <w:pPr>
        <w:autoSpaceDE w:val="0"/>
        <w:autoSpaceDN w:val="0"/>
        <w:adjustRightInd w:val="0"/>
        <w:spacing w:after="0" w:line="276" w:lineRule="auto"/>
        <w:jc w:val="both"/>
        <w:rPr>
          <w:rFonts w:ascii="Times New Roman" w:eastAsia="TimesNewRoman" w:hAnsi="Times New Roman" w:cs="Times New Roman"/>
          <w:sz w:val="24"/>
          <w:szCs w:val="24"/>
          <w:lang w:val="en-GB"/>
        </w:rPr>
      </w:pPr>
      <w:r w:rsidRPr="00695925">
        <w:rPr>
          <w:rFonts w:ascii="Times New Roman" w:eastAsia="TimesNewRoman" w:hAnsi="Times New Roman" w:cs="Times New Roman"/>
          <w:sz w:val="24"/>
          <w:szCs w:val="24"/>
          <w:lang w:val="en-GB"/>
        </w:rPr>
        <w:t>Kokate CK, Purohit AP, Gokhale SB. (2001). Carbohydrate and derived Products, drugs containing glycosides, drugs containing tannins, lipids and protein alkaloids. Text book of Pharmacognosy. Edition 7, Nitrali Prakashan, India, 133-166, 167-254, 255-269, 272-310, 428- 523</w:t>
      </w:r>
      <w:r>
        <w:rPr>
          <w:rFonts w:ascii="Times New Roman" w:eastAsia="TimesNewRoman" w:hAnsi="Times New Roman" w:cs="Times New Roman"/>
          <w:sz w:val="24"/>
          <w:szCs w:val="24"/>
          <w:lang w:val="en-GB"/>
        </w:rPr>
        <w:t>.</w:t>
      </w:r>
    </w:p>
    <w:p w14:paraId="377E7A07" w14:textId="77777777" w:rsidR="00B951EB" w:rsidRPr="00D92D1C" w:rsidRDefault="00B951EB" w:rsidP="00B951EB">
      <w:pPr>
        <w:pStyle w:val="break-words"/>
        <w:jc w:val="both"/>
      </w:pPr>
      <w:r w:rsidRPr="00D92D1C">
        <w:t xml:space="preserve">Natarajan, K., Rajendran, I., &amp; Ramakrishnan, S. (2015). Anti-diabetic potential of 4Z,12Z-Cyclopentadeca-4,12-dienone from </w:t>
      </w:r>
      <w:r w:rsidRPr="00D92D1C">
        <w:rPr>
          <w:rStyle w:val="Emphasis"/>
        </w:rPr>
        <w:t>Grewia hirsuta</w:t>
      </w:r>
      <w:r w:rsidRPr="00D92D1C">
        <w:t xml:space="preserve">. </w:t>
      </w:r>
      <w:r w:rsidRPr="00D92D1C">
        <w:rPr>
          <w:rStyle w:val="Emphasis"/>
        </w:rPr>
        <w:t>Journal of Diabetes Research</w:t>
      </w:r>
      <w:r w:rsidRPr="00D92D1C">
        <w:t>, 2015, 1-9.</w:t>
      </w:r>
    </w:p>
    <w:p w14:paraId="0A1C40DA" w14:textId="77777777" w:rsidR="00B951EB" w:rsidRPr="00D92D1C" w:rsidRDefault="00B951EB" w:rsidP="00B951EB">
      <w:pPr>
        <w:pStyle w:val="break-words"/>
        <w:jc w:val="both"/>
      </w:pPr>
      <w:r w:rsidRPr="00D92D1C">
        <w:t xml:space="preserve">Natarajan, K., Rajendran, I., &amp; Ramakrishnan, S. (2014). Identification of bioactive compounds in </w:t>
      </w:r>
      <w:r w:rsidRPr="00D92D1C">
        <w:rPr>
          <w:rStyle w:val="Emphasis"/>
        </w:rPr>
        <w:t>Grewia hirsuta</w:t>
      </w:r>
      <w:r w:rsidRPr="00D92D1C">
        <w:t xml:space="preserve"> using GC-MS analysis. </w:t>
      </w:r>
      <w:r w:rsidRPr="00D92D1C">
        <w:rPr>
          <w:rStyle w:val="Emphasis"/>
        </w:rPr>
        <w:t>International Journal of Pharmacy and Pharmaceutical Sciences</w:t>
      </w:r>
      <w:r w:rsidRPr="00D92D1C">
        <w:t>, 6(8), 123-128.</w:t>
      </w:r>
    </w:p>
    <w:p w14:paraId="78F0AAA8" w14:textId="77777777" w:rsidR="00B951EB" w:rsidRPr="00D92D1C" w:rsidRDefault="00B951EB" w:rsidP="00B951EB">
      <w:pPr>
        <w:rPr>
          <w:rFonts w:ascii="Times New Roman" w:hAnsi="Times New Roman" w:cs="Times New Roman"/>
        </w:rPr>
      </w:pPr>
      <w:r w:rsidRPr="00D92D1C">
        <w:rPr>
          <w:rFonts w:ascii="Times New Roman" w:hAnsi="Times New Roman" w:cs="Times New Roman"/>
        </w:rPr>
        <w:t xml:space="preserve">Shamso, E., Sharma, A., &amp; Kumar, R. (2016). Taxonomy and morphology of </w:t>
      </w:r>
      <w:r w:rsidRPr="00D92D1C">
        <w:rPr>
          <w:rStyle w:val="Emphasis"/>
          <w:rFonts w:ascii="Times New Roman" w:hAnsi="Times New Roman" w:cs="Times New Roman"/>
        </w:rPr>
        <w:t>Grewia</w:t>
      </w:r>
      <w:r w:rsidRPr="00D92D1C">
        <w:rPr>
          <w:rFonts w:ascii="Times New Roman" w:hAnsi="Times New Roman" w:cs="Times New Roman"/>
        </w:rPr>
        <w:t xml:space="preserve"> species. </w:t>
      </w:r>
      <w:r w:rsidRPr="00D92D1C">
        <w:rPr>
          <w:rStyle w:val="Emphasis"/>
          <w:rFonts w:ascii="Times New Roman" w:hAnsi="Times New Roman" w:cs="Times New Roman"/>
        </w:rPr>
        <w:t>Plant Systematics and Evolution</w:t>
      </w:r>
      <w:r w:rsidRPr="00D92D1C">
        <w:rPr>
          <w:rFonts w:ascii="Times New Roman" w:hAnsi="Times New Roman" w:cs="Times New Roman"/>
        </w:rPr>
        <w:t>, 302(7), 987-995.</w:t>
      </w:r>
    </w:p>
    <w:p w14:paraId="64F428CD" w14:textId="77777777" w:rsidR="002843E8" w:rsidRPr="00695925" w:rsidRDefault="002843E8" w:rsidP="002843E8">
      <w:pPr>
        <w:pStyle w:val="Default"/>
        <w:spacing w:line="276" w:lineRule="auto"/>
        <w:jc w:val="both"/>
        <w:rPr>
          <w:color w:val="auto"/>
        </w:rPr>
      </w:pPr>
      <w:r w:rsidRPr="00695925">
        <w:rPr>
          <w:color w:val="auto"/>
        </w:rPr>
        <w:t xml:space="preserve">Tiwari DK and Yadav A. Ethnobotanical Investigation of Some Medicinal Plants Availed by Gond Tribe of Naoradehi Wild Life Sanctuary, Madhya Pradesh, Anthropologist 2003; 5(3): 201-202. </w:t>
      </w:r>
    </w:p>
    <w:p w14:paraId="4F215570" w14:textId="7B8060AF" w:rsidR="00464FB1" w:rsidRPr="00695925" w:rsidRDefault="00464FB1" w:rsidP="002843E8">
      <w:pPr>
        <w:spacing w:line="276" w:lineRule="auto"/>
        <w:jc w:val="both"/>
        <w:rPr>
          <w:rFonts w:ascii="Times New Roman" w:hAnsi="Times New Roman" w:cs="Times New Roman"/>
          <w:sz w:val="24"/>
          <w:szCs w:val="24"/>
        </w:rPr>
      </w:pPr>
    </w:p>
    <w:sectPr w:rsidR="00464FB1" w:rsidRPr="006959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B6D3" w14:textId="77777777" w:rsidR="006E5170" w:rsidRDefault="006E5170" w:rsidP="005C604E">
      <w:pPr>
        <w:spacing w:after="0" w:line="240" w:lineRule="auto"/>
      </w:pPr>
      <w:r>
        <w:separator/>
      </w:r>
    </w:p>
  </w:endnote>
  <w:endnote w:type="continuationSeparator" w:id="0">
    <w:p w14:paraId="29E0A34F" w14:textId="77777777" w:rsidR="006E5170" w:rsidRDefault="006E5170" w:rsidP="005C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IDFont+F7">
    <w:altName w:val="Yu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7B01" w14:textId="77777777" w:rsidR="005C604E" w:rsidRDefault="005C6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D294" w14:textId="77777777" w:rsidR="005C604E" w:rsidRDefault="005C6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AED2" w14:textId="77777777" w:rsidR="005C604E" w:rsidRDefault="005C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3625" w14:textId="77777777" w:rsidR="006E5170" w:rsidRDefault="006E5170" w:rsidP="005C604E">
      <w:pPr>
        <w:spacing w:after="0" w:line="240" w:lineRule="auto"/>
      </w:pPr>
      <w:r>
        <w:separator/>
      </w:r>
    </w:p>
  </w:footnote>
  <w:footnote w:type="continuationSeparator" w:id="0">
    <w:p w14:paraId="45CFB516" w14:textId="77777777" w:rsidR="006E5170" w:rsidRDefault="006E5170" w:rsidP="005C6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072F" w14:textId="2057E010" w:rsidR="005C604E" w:rsidRDefault="005C604E">
    <w:pPr>
      <w:pStyle w:val="Header"/>
    </w:pPr>
    <w:r>
      <w:rPr>
        <w:noProof/>
      </w:rPr>
      <w:pict w14:anchorId="66031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C3DB" w14:textId="3A83CEEA" w:rsidR="005C604E" w:rsidRDefault="005C604E">
    <w:pPr>
      <w:pStyle w:val="Header"/>
    </w:pPr>
    <w:r>
      <w:rPr>
        <w:noProof/>
      </w:rPr>
      <w:pict w14:anchorId="1DD61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3590" w14:textId="516C55BB" w:rsidR="005C604E" w:rsidRDefault="005C604E">
    <w:pPr>
      <w:pStyle w:val="Header"/>
    </w:pPr>
    <w:r>
      <w:rPr>
        <w:noProof/>
      </w:rPr>
      <w:pict w14:anchorId="4AB30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85A"/>
    <w:multiLevelType w:val="hybridMultilevel"/>
    <w:tmpl w:val="DF44E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F1F10"/>
    <w:multiLevelType w:val="hybridMultilevel"/>
    <w:tmpl w:val="C5B43A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9725B"/>
    <w:multiLevelType w:val="hybridMultilevel"/>
    <w:tmpl w:val="B07E6026"/>
    <w:lvl w:ilvl="0" w:tplc="CB2846C6">
      <w:start w:val="1"/>
      <w:numFmt w:val="decimal"/>
      <w:lvlText w:val="%1."/>
      <w:lvlJc w:val="left"/>
      <w:pPr>
        <w:ind w:left="889" w:hanging="360"/>
      </w:pPr>
      <w:rPr>
        <w:rFonts w:hint="default"/>
      </w:rPr>
    </w:lvl>
    <w:lvl w:ilvl="1" w:tplc="08090019" w:tentative="1">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3" w15:restartNumberingAfterBreak="0">
    <w:nsid w:val="4C5C369E"/>
    <w:multiLevelType w:val="hybridMultilevel"/>
    <w:tmpl w:val="F088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F7E2E"/>
    <w:multiLevelType w:val="hybridMultilevel"/>
    <w:tmpl w:val="2204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017B0B"/>
    <w:multiLevelType w:val="hybridMultilevel"/>
    <w:tmpl w:val="8B049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A610ED"/>
    <w:multiLevelType w:val="hybridMultilevel"/>
    <w:tmpl w:val="9BDE0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466"/>
    <w:rsid w:val="0001240B"/>
    <w:rsid w:val="000146BA"/>
    <w:rsid w:val="00056E50"/>
    <w:rsid w:val="000571C4"/>
    <w:rsid w:val="00066C7B"/>
    <w:rsid w:val="000703AB"/>
    <w:rsid w:val="00085451"/>
    <w:rsid w:val="00096163"/>
    <w:rsid w:val="00096211"/>
    <w:rsid w:val="000A32CD"/>
    <w:rsid w:val="000E03E4"/>
    <w:rsid w:val="000F25DF"/>
    <w:rsid w:val="00174283"/>
    <w:rsid w:val="001904EE"/>
    <w:rsid w:val="001E077A"/>
    <w:rsid w:val="001F3368"/>
    <w:rsid w:val="00244AEB"/>
    <w:rsid w:val="002843E8"/>
    <w:rsid w:val="00292B2C"/>
    <w:rsid w:val="002B5EC2"/>
    <w:rsid w:val="002D31DD"/>
    <w:rsid w:val="002F7EAB"/>
    <w:rsid w:val="003024D4"/>
    <w:rsid w:val="003D08FD"/>
    <w:rsid w:val="004116F1"/>
    <w:rsid w:val="004149EA"/>
    <w:rsid w:val="004212AB"/>
    <w:rsid w:val="00430A73"/>
    <w:rsid w:val="00432832"/>
    <w:rsid w:val="00435A9A"/>
    <w:rsid w:val="00436D0E"/>
    <w:rsid w:val="00440426"/>
    <w:rsid w:val="004567DF"/>
    <w:rsid w:val="00464FB1"/>
    <w:rsid w:val="0047288D"/>
    <w:rsid w:val="00484005"/>
    <w:rsid w:val="00487E8B"/>
    <w:rsid w:val="004B7A1B"/>
    <w:rsid w:val="004D3C2F"/>
    <w:rsid w:val="004E4687"/>
    <w:rsid w:val="004E4B30"/>
    <w:rsid w:val="00507EA3"/>
    <w:rsid w:val="005129F2"/>
    <w:rsid w:val="00522124"/>
    <w:rsid w:val="005252AD"/>
    <w:rsid w:val="0054733F"/>
    <w:rsid w:val="0055463B"/>
    <w:rsid w:val="00566804"/>
    <w:rsid w:val="00575287"/>
    <w:rsid w:val="00577BD1"/>
    <w:rsid w:val="005A1D64"/>
    <w:rsid w:val="005A65E0"/>
    <w:rsid w:val="005B0707"/>
    <w:rsid w:val="005B4A31"/>
    <w:rsid w:val="005C604E"/>
    <w:rsid w:val="005D3756"/>
    <w:rsid w:val="00610C70"/>
    <w:rsid w:val="00625EED"/>
    <w:rsid w:val="006316AF"/>
    <w:rsid w:val="00632788"/>
    <w:rsid w:val="00652FEB"/>
    <w:rsid w:val="00691D1D"/>
    <w:rsid w:val="00695925"/>
    <w:rsid w:val="006A3479"/>
    <w:rsid w:val="006E5170"/>
    <w:rsid w:val="00735DE8"/>
    <w:rsid w:val="00746786"/>
    <w:rsid w:val="00790F6C"/>
    <w:rsid w:val="007E0CBB"/>
    <w:rsid w:val="00811868"/>
    <w:rsid w:val="008147AB"/>
    <w:rsid w:val="008367BE"/>
    <w:rsid w:val="008376C4"/>
    <w:rsid w:val="00861356"/>
    <w:rsid w:val="008818E9"/>
    <w:rsid w:val="00896640"/>
    <w:rsid w:val="008B516F"/>
    <w:rsid w:val="008B5C6D"/>
    <w:rsid w:val="008C1F4C"/>
    <w:rsid w:val="008D4C35"/>
    <w:rsid w:val="008D4CC4"/>
    <w:rsid w:val="008D722B"/>
    <w:rsid w:val="00926031"/>
    <w:rsid w:val="00945BC5"/>
    <w:rsid w:val="00976E1D"/>
    <w:rsid w:val="0098205A"/>
    <w:rsid w:val="009836C8"/>
    <w:rsid w:val="009C1BB3"/>
    <w:rsid w:val="009E3FAB"/>
    <w:rsid w:val="00A8758C"/>
    <w:rsid w:val="00A90BB1"/>
    <w:rsid w:val="00AA2609"/>
    <w:rsid w:val="00AE2F8C"/>
    <w:rsid w:val="00B1044F"/>
    <w:rsid w:val="00B473E9"/>
    <w:rsid w:val="00B50076"/>
    <w:rsid w:val="00B70DD5"/>
    <w:rsid w:val="00B951EB"/>
    <w:rsid w:val="00BB122C"/>
    <w:rsid w:val="00BB1466"/>
    <w:rsid w:val="00BC21FA"/>
    <w:rsid w:val="00BC5974"/>
    <w:rsid w:val="00BF7AB8"/>
    <w:rsid w:val="00C064E5"/>
    <w:rsid w:val="00C2534E"/>
    <w:rsid w:val="00C6331F"/>
    <w:rsid w:val="00CA0845"/>
    <w:rsid w:val="00CD3A29"/>
    <w:rsid w:val="00CD6001"/>
    <w:rsid w:val="00CE276F"/>
    <w:rsid w:val="00CF64CB"/>
    <w:rsid w:val="00D04998"/>
    <w:rsid w:val="00D07A31"/>
    <w:rsid w:val="00D62786"/>
    <w:rsid w:val="00D80D23"/>
    <w:rsid w:val="00DC45BC"/>
    <w:rsid w:val="00DD082E"/>
    <w:rsid w:val="00DF0A6C"/>
    <w:rsid w:val="00E33C2C"/>
    <w:rsid w:val="00E346A5"/>
    <w:rsid w:val="00E4008A"/>
    <w:rsid w:val="00E50D34"/>
    <w:rsid w:val="00E700F9"/>
    <w:rsid w:val="00E73A5C"/>
    <w:rsid w:val="00E755DC"/>
    <w:rsid w:val="00E75D3F"/>
    <w:rsid w:val="00EB7BDB"/>
    <w:rsid w:val="00EB7F55"/>
    <w:rsid w:val="00EF041C"/>
    <w:rsid w:val="00F123BB"/>
    <w:rsid w:val="00F34F93"/>
    <w:rsid w:val="00F47E0C"/>
    <w:rsid w:val="00F55742"/>
    <w:rsid w:val="00F71ED6"/>
    <w:rsid w:val="00F923D7"/>
    <w:rsid w:val="00F939F5"/>
    <w:rsid w:val="00FF4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E7355"/>
  <w15:docId w15:val="{090C9E1E-32A7-4888-BAC5-D8DCF1B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77A"/>
    <w:rPr>
      <w:lang w:val="en-IN"/>
    </w:rPr>
  </w:style>
  <w:style w:type="paragraph" w:styleId="Heading1">
    <w:name w:val="heading 1"/>
    <w:basedOn w:val="Normal"/>
    <w:link w:val="Heading1Char"/>
    <w:uiPriority w:val="9"/>
    <w:qFormat/>
    <w:rsid w:val="001E0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7A"/>
    <w:rPr>
      <w:rFonts w:ascii="Times New Roman" w:eastAsia="Times New Roman" w:hAnsi="Times New Roman" w:cs="Times New Roman"/>
      <w:b/>
      <w:bCs/>
      <w:kern w:val="36"/>
      <w:sz w:val="48"/>
      <w:szCs w:val="48"/>
      <w:lang w:val="en-IN" w:eastAsia="en-IN" w:bidi="hi-IN"/>
    </w:rPr>
  </w:style>
  <w:style w:type="character" w:styleId="Emphasis">
    <w:name w:val="Emphasis"/>
    <w:basedOn w:val="DefaultParagraphFont"/>
    <w:uiPriority w:val="20"/>
    <w:qFormat/>
    <w:rsid w:val="001E077A"/>
    <w:rPr>
      <w:i/>
      <w:iCs/>
    </w:rPr>
  </w:style>
  <w:style w:type="paragraph" w:styleId="NoSpacing">
    <w:name w:val="No Spacing"/>
    <w:uiPriority w:val="1"/>
    <w:qFormat/>
    <w:rsid w:val="001E077A"/>
    <w:pPr>
      <w:spacing w:after="0" w:line="240" w:lineRule="auto"/>
    </w:pPr>
    <w:rPr>
      <w:lang w:val="en-IN"/>
    </w:rPr>
  </w:style>
  <w:style w:type="paragraph" w:styleId="ListParagraph">
    <w:name w:val="List Paragraph"/>
    <w:basedOn w:val="Normal"/>
    <w:uiPriority w:val="34"/>
    <w:qFormat/>
    <w:rsid w:val="001E077A"/>
    <w:pPr>
      <w:ind w:left="720"/>
      <w:contextualSpacing/>
    </w:pPr>
  </w:style>
  <w:style w:type="paragraph" w:customStyle="1" w:styleId="Default">
    <w:name w:val="Default"/>
    <w:rsid w:val="00BB1466"/>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47288D"/>
    <w:pPr>
      <w:spacing w:line="240" w:lineRule="auto"/>
    </w:pPr>
    <w:rPr>
      <w:sz w:val="20"/>
      <w:szCs w:val="20"/>
      <w:lang w:val="en-US"/>
    </w:rPr>
  </w:style>
  <w:style w:type="character" w:customStyle="1" w:styleId="CommentTextChar">
    <w:name w:val="Comment Text Char"/>
    <w:basedOn w:val="DefaultParagraphFont"/>
    <w:link w:val="CommentText"/>
    <w:uiPriority w:val="99"/>
    <w:rsid w:val="0047288D"/>
    <w:rPr>
      <w:sz w:val="20"/>
      <w:szCs w:val="20"/>
      <w:lang w:val="en-US"/>
    </w:rPr>
  </w:style>
  <w:style w:type="character" w:styleId="CommentReference">
    <w:name w:val="annotation reference"/>
    <w:basedOn w:val="DefaultParagraphFont"/>
    <w:uiPriority w:val="99"/>
    <w:semiHidden/>
    <w:unhideWhenUsed/>
    <w:rsid w:val="0047288D"/>
    <w:rPr>
      <w:sz w:val="16"/>
      <w:szCs w:val="16"/>
    </w:rPr>
  </w:style>
  <w:style w:type="paragraph" w:styleId="BalloonText">
    <w:name w:val="Balloon Text"/>
    <w:basedOn w:val="Normal"/>
    <w:link w:val="BalloonTextChar"/>
    <w:uiPriority w:val="99"/>
    <w:semiHidden/>
    <w:unhideWhenUsed/>
    <w:rsid w:val="00472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88D"/>
    <w:rPr>
      <w:rFonts w:ascii="Segoe UI" w:hAnsi="Segoe UI" w:cs="Segoe UI"/>
      <w:sz w:val="18"/>
      <w:szCs w:val="18"/>
      <w:lang w:val="en-IN"/>
    </w:rPr>
  </w:style>
  <w:style w:type="paragraph" w:styleId="CommentSubject">
    <w:name w:val="annotation subject"/>
    <w:basedOn w:val="CommentText"/>
    <w:next w:val="CommentText"/>
    <w:link w:val="CommentSubjectChar"/>
    <w:uiPriority w:val="99"/>
    <w:semiHidden/>
    <w:unhideWhenUsed/>
    <w:rsid w:val="00E700F9"/>
    <w:rPr>
      <w:b/>
      <w:bCs/>
    </w:rPr>
  </w:style>
  <w:style w:type="character" w:customStyle="1" w:styleId="CommentSubjectChar">
    <w:name w:val="Comment Subject Char"/>
    <w:basedOn w:val="CommentTextChar"/>
    <w:link w:val="CommentSubject"/>
    <w:uiPriority w:val="99"/>
    <w:semiHidden/>
    <w:rsid w:val="00E700F9"/>
    <w:rPr>
      <w:b/>
      <w:bCs/>
      <w:sz w:val="20"/>
      <w:szCs w:val="20"/>
      <w:lang w:val="en-US"/>
    </w:rPr>
  </w:style>
  <w:style w:type="table" w:styleId="TableGrid">
    <w:name w:val="Table Grid"/>
    <w:basedOn w:val="TableNormal"/>
    <w:uiPriority w:val="39"/>
    <w:rsid w:val="00E700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0F9"/>
    <w:rPr>
      <w:color w:val="0563C1"/>
      <w:u w:val="single"/>
    </w:rPr>
  </w:style>
  <w:style w:type="character" w:styleId="FollowedHyperlink">
    <w:name w:val="FollowedHyperlink"/>
    <w:basedOn w:val="DefaultParagraphFont"/>
    <w:uiPriority w:val="99"/>
    <w:semiHidden/>
    <w:unhideWhenUsed/>
    <w:rsid w:val="00E700F9"/>
    <w:rPr>
      <w:color w:val="954F72"/>
      <w:u w:val="single"/>
    </w:rPr>
  </w:style>
  <w:style w:type="paragraph" w:customStyle="1" w:styleId="msonormal0">
    <w:name w:val="msonormal"/>
    <w:basedOn w:val="Normal"/>
    <w:rsid w:val="00E700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700F9"/>
    <w:rPr>
      <w:color w:val="605E5C"/>
      <w:shd w:val="clear" w:color="auto" w:fill="E1DFDD"/>
    </w:rPr>
  </w:style>
  <w:style w:type="paragraph" w:styleId="NormalWeb">
    <w:name w:val="Normal (Web)"/>
    <w:basedOn w:val="Normal"/>
    <w:uiPriority w:val="99"/>
    <w:unhideWhenUsed/>
    <w:rsid w:val="005252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E346A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346A5"/>
    <w:rPr>
      <w:rFonts w:ascii="Arial" w:eastAsia="Times New Roman" w:hAnsi="Arial" w:cs="Arial"/>
      <w:vanish/>
      <w:sz w:val="16"/>
      <w:szCs w:val="16"/>
      <w:lang w:eastAsia="en-GB"/>
    </w:rPr>
  </w:style>
  <w:style w:type="paragraph" w:customStyle="1" w:styleId="break-words">
    <w:name w:val="break-words"/>
    <w:basedOn w:val="Normal"/>
    <w:rsid w:val="00B951EB"/>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UnresolvedMention">
    <w:name w:val="Unresolved Mention"/>
    <w:basedOn w:val="DefaultParagraphFont"/>
    <w:uiPriority w:val="99"/>
    <w:semiHidden/>
    <w:unhideWhenUsed/>
    <w:rsid w:val="00CA0845"/>
    <w:rPr>
      <w:color w:val="605E5C"/>
      <w:shd w:val="clear" w:color="auto" w:fill="E1DFDD"/>
    </w:rPr>
  </w:style>
  <w:style w:type="paragraph" w:styleId="Header">
    <w:name w:val="header"/>
    <w:basedOn w:val="Normal"/>
    <w:link w:val="HeaderChar"/>
    <w:uiPriority w:val="99"/>
    <w:unhideWhenUsed/>
    <w:rsid w:val="005C6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4E"/>
    <w:rPr>
      <w:lang w:val="en-IN"/>
    </w:rPr>
  </w:style>
  <w:style w:type="paragraph" w:styleId="Footer">
    <w:name w:val="footer"/>
    <w:basedOn w:val="Normal"/>
    <w:link w:val="FooterChar"/>
    <w:uiPriority w:val="99"/>
    <w:unhideWhenUsed/>
    <w:rsid w:val="005C6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4E"/>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799">
      <w:bodyDiv w:val="1"/>
      <w:marLeft w:val="0"/>
      <w:marRight w:val="0"/>
      <w:marTop w:val="0"/>
      <w:marBottom w:val="0"/>
      <w:divBdr>
        <w:top w:val="none" w:sz="0" w:space="0" w:color="auto"/>
        <w:left w:val="none" w:sz="0" w:space="0" w:color="auto"/>
        <w:bottom w:val="none" w:sz="0" w:space="0" w:color="auto"/>
        <w:right w:val="none" w:sz="0" w:space="0" w:color="auto"/>
      </w:divBdr>
    </w:div>
    <w:div w:id="336422411">
      <w:bodyDiv w:val="1"/>
      <w:marLeft w:val="0"/>
      <w:marRight w:val="0"/>
      <w:marTop w:val="0"/>
      <w:marBottom w:val="0"/>
      <w:divBdr>
        <w:top w:val="none" w:sz="0" w:space="0" w:color="auto"/>
        <w:left w:val="none" w:sz="0" w:space="0" w:color="auto"/>
        <w:bottom w:val="none" w:sz="0" w:space="0" w:color="auto"/>
        <w:right w:val="none" w:sz="0" w:space="0" w:color="auto"/>
      </w:divBdr>
    </w:div>
    <w:div w:id="620888639">
      <w:bodyDiv w:val="1"/>
      <w:marLeft w:val="0"/>
      <w:marRight w:val="0"/>
      <w:marTop w:val="0"/>
      <w:marBottom w:val="0"/>
      <w:divBdr>
        <w:top w:val="none" w:sz="0" w:space="0" w:color="auto"/>
        <w:left w:val="none" w:sz="0" w:space="0" w:color="auto"/>
        <w:bottom w:val="none" w:sz="0" w:space="0" w:color="auto"/>
        <w:right w:val="none" w:sz="0" w:space="0" w:color="auto"/>
      </w:divBdr>
      <w:divsChild>
        <w:div w:id="2026401570">
          <w:marLeft w:val="0"/>
          <w:marRight w:val="0"/>
          <w:marTop w:val="0"/>
          <w:marBottom w:val="0"/>
          <w:divBdr>
            <w:top w:val="none" w:sz="0" w:space="0" w:color="auto"/>
            <w:left w:val="none" w:sz="0" w:space="0" w:color="auto"/>
            <w:bottom w:val="none" w:sz="0" w:space="0" w:color="auto"/>
            <w:right w:val="none" w:sz="0" w:space="0" w:color="auto"/>
          </w:divBdr>
          <w:divsChild>
            <w:div w:id="10086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335">
      <w:bodyDiv w:val="1"/>
      <w:marLeft w:val="0"/>
      <w:marRight w:val="0"/>
      <w:marTop w:val="0"/>
      <w:marBottom w:val="0"/>
      <w:divBdr>
        <w:top w:val="none" w:sz="0" w:space="0" w:color="auto"/>
        <w:left w:val="none" w:sz="0" w:space="0" w:color="auto"/>
        <w:bottom w:val="none" w:sz="0" w:space="0" w:color="auto"/>
        <w:right w:val="none" w:sz="0" w:space="0" w:color="auto"/>
      </w:divBdr>
    </w:div>
    <w:div w:id="2014985863">
      <w:bodyDiv w:val="1"/>
      <w:marLeft w:val="0"/>
      <w:marRight w:val="0"/>
      <w:marTop w:val="0"/>
      <w:marBottom w:val="0"/>
      <w:divBdr>
        <w:top w:val="none" w:sz="0" w:space="0" w:color="auto"/>
        <w:left w:val="none" w:sz="0" w:space="0" w:color="auto"/>
        <w:bottom w:val="none" w:sz="0" w:space="0" w:color="auto"/>
        <w:right w:val="none" w:sz="0" w:space="0" w:color="auto"/>
      </w:divBdr>
      <w:divsChild>
        <w:div w:id="458571730">
          <w:marLeft w:val="0"/>
          <w:marRight w:val="0"/>
          <w:marTop w:val="0"/>
          <w:marBottom w:val="0"/>
          <w:divBdr>
            <w:top w:val="single" w:sz="2" w:space="0" w:color="E3E3E3"/>
            <w:left w:val="single" w:sz="2" w:space="0" w:color="E3E3E3"/>
            <w:bottom w:val="single" w:sz="2" w:space="0" w:color="E3E3E3"/>
            <w:right w:val="single" w:sz="2" w:space="0" w:color="E3E3E3"/>
          </w:divBdr>
        </w:div>
        <w:div w:id="1090859329">
          <w:marLeft w:val="0"/>
          <w:marRight w:val="0"/>
          <w:marTop w:val="0"/>
          <w:marBottom w:val="0"/>
          <w:divBdr>
            <w:top w:val="single" w:sz="2" w:space="0" w:color="E3E3E3"/>
            <w:left w:val="single" w:sz="2" w:space="0" w:color="E3E3E3"/>
            <w:bottom w:val="single" w:sz="2" w:space="0" w:color="E3E3E3"/>
            <w:right w:val="single" w:sz="2" w:space="0" w:color="E3E3E3"/>
          </w:divBdr>
          <w:divsChild>
            <w:div w:id="744036142">
              <w:marLeft w:val="0"/>
              <w:marRight w:val="0"/>
              <w:marTop w:val="0"/>
              <w:marBottom w:val="0"/>
              <w:divBdr>
                <w:top w:val="single" w:sz="2" w:space="0" w:color="E3E3E3"/>
                <w:left w:val="single" w:sz="2" w:space="0" w:color="E3E3E3"/>
                <w:bottom w:val="single" w:sz="2" w:space="0" w:color="E3E3E3"/>
                <w:right w:val="single" w:sz="2" w:space="0" w:color="E3E3E3"/>
              </w:divBdr>
              <w:divsChild>
                <w:div w:id="612706898">
                  <w:marLeft w:val="0"/>
                  <w:marRight w:val="0"/>
                  <w:marTop w:val="0"/>
                  <w:marBottom w:val="0"/>
                  <w:divBdr>
                    <w:top w:val="single" w:sz="2" w:space="0" w:color="E3E3E3"/>
                    <w:left w:val="single" w:sz="2" w:space="0" w:color="E3E3E3"/>
                    <w:bottom w:val="single" w:sz="2" w:space="0" w:color="E3E3E3"/>
                    <w:right w:val="single" w:sz="2" w:space="0" w:color="E3E3E3"/>
                  </w:divBdr>
                  <w:divsChild>
                    <w:div w:id="2137017460">
                      <w:marLeft w:val="0"/>
                      <w:marRight w:val="0"/>
                      <w:marTop w:val="0"/>
                      <w:marBottom w:val="0"/>
                      <w:divBdr>
                        <w:top w:val="single" w:sz="2" w:space="0" w:color="E3E3E3"/>
                        <w:left w:val="single" w:sz="2" w:space="0" w:color="E3E3E3"/>
                        <w:bottom w:val="single" w:sz="2" w:space="0" w:color="E3E3E3"/>
                        <w:right w:val="single" w:sz="2" w:space="0" w:color="E3E3E3"/>
                      </w:divBdr>
                      <w:divsChild>
                        <w:div w:id="759721555">
                          <w:marLeft w:val="0"/>
                          <w:marRight w:val="0"/>
                          <w:marTop w:val="0"/>
                          <w:marBottom w:val="0"/>
                          <w:divBdr>
                            <w:top w:val="single" w:sz="2" w:space="0" w:color="E3E3E3"/>
                            <w:left w:val="single" w:sz="2" w:space="0" w:color="E3E3E3"/>
                            <w:bottom w:val="single" w:sz="2" w:space="0" w:color="E3E3E3"/>
                            <w:right w:val="single" w:sz="2" w:space="0" w:color="E3E3E3"/>
                          </w:divBdr>
                          <w:divsChild>
                            <w:div w:id="1180701265">
                              <w:marLeft w:val="0"/>
                              <w:marRight w:val="0"/>
                              <w:marTop w:val="0"/>
                              <w:marBottom w:val="0"/>
                              <w:divBdr>
                                <w:top w:val="single" w:sz="2" w:space="0" w:color="E3E3E3"/>
                                <w:left w:val="single" w:sz="2" w:space="0" w:color="E3E3E3"/>
                                <w:bottom w:val="single" w:sz="2" w:space="0" w:color="E3E3E3"/>
                                <w:right w:val="single" w:sz="2" w:space="0" w:color="E3E3E3"/>
                              </w:divBdr>
                              <w:divsChild>
                                <w:div w:id="13236539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664721">
                                      <w:marLeft w:val="0"/>
                                      <w:marRight w:val="0"/>
                                      <w:marTop w:val="0"/>
                                      <w:marBottom w:val="0"/>
                                      <w:divBdr>
                                        <w:top w:val="single" w:sz="2" w:space="0" w:color="E3E3E3"/>
                                        <w:left w:val="single" w:sz="2" w:space="0" w:color="E3E3E3"/>
                                        <w:bottom w:val="single" w:sz="2" w:space="0" w:color="E3E3E3"/>
                                        <w:right w:val="single" w:sz="2" w:space="0" w:color="E3E3E3"/>
                                      </w:divBdr>
                                      <w:divsChild>
                                        <w:div w:id="139538158">
                                          <w:marLeft w:val="0"/>
                                          <w:marRight w:val="0"/>
                                          <w:marTop w:val="0"/>
                                          <w:marBottom w:val="0"/>
                                          <w:divBdr>
                                            <w:top w:val="single" w:sz="2" w:space="0" w:color="E3E3E3"/>
                                            <w:left w:val="single" w:sz="2" w:space="0" w:color="E3E3E3"/>
                                            <w:bottom w:val="single" w:sz="2" w:space="0" w:color="E3E3E3"/>
                                            <w:right w:val="single" w:sz="2" w:space="0" w:color="E3E3E3"/>
                                          </w:divBdr>
                                          <w:divsChild>
                                            <w:div w:id="313729213">
                                              <w:marLeft w:val="0"/>
                                              <w:marRight w:val="0"/>
                                              <w:marTop w:val="0"/>
                                              <w:marBottom w:val="0"/>
                                              <w:divBdr>
                                                <w:top w:val="single" w:sz="2" w:space="0" w:color="E3E3E3"/>
                                                <w:left w:val="single" w:sz="2" w:space="0" w:color="E3E3E3"/>
                                                <w:bottom w:val="single" w:sz="2" w:space="0" w:color="E3E3E3"/>
                                                <w:right w:val="single" w:sz="2" w:space="0" w:color="E3E3E3"/>
                                              </w:divBdr>
                                              <w:divsChild>
                                                <w:div w:id="735668445">
                                                  <w:marLeft w:val="0"/>
                                                  <w:marRight w:val="0"/>
                                                  <w:marTop w:val="0"/>
                                                  <w:marBottom w:val="0"/>
                                                  <w:divBdr>
                                                    <w:top w:val="single" w:sz="2" w:space="0" w:color="E3E3E3"/>
                                                    <w:left w:val="single" w:sz="2" w:space="0" w:color="E3E3E3"/>
                                                    <w:bottom w:val="single" w:sz="2" w:space="0" w:color="E3E3E3"/>
                                                    <w:right w:val="single" w:sz="2" w:space="0" w:color="E3E3E3"/>
                                                  </w:divBdr>
                                                  <w:divsChild>
                                                    <w:div w:id="1517383385">
                                                      <w:marLeft w:val="0"/>
                                                      <w:marRight w:val="0"/>
                                                      <w:marTop w:val="0"/>
                                                      <w:marBottom w:val="0"/>
                                                      <w:divBdr>
                                                        <w:top w:val="single" w:sz="2" w:space="0" w:color="E3E3E3"/>
                                                        <w:left w:val="single" w:sz="2" w:space="0" w:color="E3E3E3"/>
                                                        <w:bottom w:val="single" w:sz="2" w:space="0" w:color="E3E3E3"/>
                                                        <w:right w:val="single" w:sz="2" w:space="0" w:color="E3E3E3"/>
                                                      </w:divBdr>
                                                      <w:divsChild>
                                                        <w:div w:id="1213467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SDI PC 1170</cp:lastModifiedBy>
  <cp:revision>11</cp:revision>
  <cp:lastPrinted>2024-04-07T19:41:00Z</cp:lastPrinted>
  <dcterms:created xsi:type="dcterms:W3CDTF">2026-03-07T09:03:00Z</dcterms:created>
  <dcterms:modified xsi:type="dcterms:W3CDTF">2026-03-09T10:40:00Z</dcterms:modified>
</cp:coreProperties>
</file>