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C2594" w14:textId="1FC0378E" w:rsidR="00DE3520" w:rsidRPr="00DE3520" w:rsidRDefault="00DE3520" w:rsidP="00B87315">
      <w:pPr>
        <w:pStyle w:val="NormalWeb"/>
        <w:spacing w:after="0" w:afterAutospacing="0" w:line="360" w:lineRule="auto"/>
        <w:jc w:val="both"/>
        <w:rPr>
          <w:b/>
          <w:bCs/>
          <w:u w:val="single"/>
          <w:lang w:val="en-US"/>
        </w:rPr>
      </w:pPr>
      <w:bookmarkStart w:id="0" w:name="_GoBack"/>
      <w:bookmarkEnd w:id="0"/>
      <w:r w:rsidRPr="00DE3520">
        <w:rPr>
          <w:b/>
          <w:bCs/>
          <w:u w:val="single"/>
          <w:lang w:val="en-US"/>
        </w:rPr>
        <w:t>Original Research Article</w:t>
      </w:r>
    </w:p>
    <w:p w14:paraId="4E95A1DE" w14:textId="4BF93A3D" w:rsidR="0068375E" w:rsidRPr="00255B12" w:rsidRDefault="0068375E" w:rsidP="00DE3520">
      <w:pPr>
        <w:pStyle w:val="NormalWeb"/>
        <w:spacing w:after="0" w:afterAutospacing="0" w:line="360" w:lineRule="auto"/>
        <w:rPr>
          <w:b/>
          <w:bCs/>
          <w:lang w:val="en-US"/>
        </w:rPr>
      </w:pPr>
      <w:r w:rsidRPr="00255B12">
        <w:rPr>
          <w:b/>
          <w:bCs/>
          <w:lang w:val="en-US"/>
        </w:rPr>
        <w:t>Influence of ripening stage on the phytochemical composition of local cherry tomato (</w:t>
      </w:r>
      <w:r w:rsidRPr="00255B12">
        <w:rPr>
          <w:b/>
          <w:bCs/>
          <w:i/>
          <w:lang w:val="en-US"/>
        </w:rPr>
        <w:t xml:space="preserve">Solanum </w:t>
      </w:r>
      <w:proofErr w:type="spellStart"/>
      <w:r w:rsidRPr="00255B12">
        <w:rPr>
          <w:b/>
          <w:bCs/>
          <w:i/>
          <w:lang w:val="en-US"/>
        </w:rPr>
        <w:t>lycopersicum</w:t>
      </w:r>
      <w:proofErr w:type="spellEnd"/>
      <w:r w:rsidRPr="00255B12">
        <w:rPr>
          <w:b/>
          <w:bCs/>
          <w:i/>
          <w:lang w:val="en-US"/>
        </w:rPr>
        <w:t xml:space="preserve"> L.</w:t>
      </w:r>
      <w:r w:rsidRPr="00255B12">
        <w:rPr>
          <w:b/>
          <w:bCs/>
          <w:lang w:val="en-US"/>
        </w:rPr>
        <w:t>) cultivated in Côte d'Ivoire</w:t>
      </w:r>
    </w:p>
    <w:p w14:paraId="5D6F938B" w14:textId="77777777" w:rsidR="0068375E" w:rsidRPr="0068375E" w:rsidRDefault="0068375E" w:rsidP="00B87315">
      <w:pPr>
        <w:pStyle w:val="NormalWeb"/>
        <w:spacing w:before="0" w:beforeAutospacing="0" w:after="0" w:afterAutospacing="0" w:line="276" w:lineRule="auto"/>
        <w:jc w:val="both"/>
        <w:rPr>
          <w:lang w:val="en-US"/>
        </w:rPr>
      </w:pPr>
    </w:p>
    <w:p w14:paraId="4DC692A1" w14:textId="18B0ADB2" w:rsidR="00146E92" w:rsidRPr="00146E92" w:rsidRDefault="00146E92" w:rsidP="00096C51">
      <w:pPr>
        <w:pStyle w:val="NormalWeb"/>
        <w:spacing w:after="240" w:afterAutospacing="0"/>
        <w:jc w:val="both"/>
        <w:rPr>
          <w:b/>
          <w:lang w:val="en-US"/>
        </w:rPr>
      </w:pPr>
      <w:r w:rsidRPr="00146E92">
        <w:rPr>
          <w:b/>
          <w:lang w:val="en-US"/>
        </w:rPr>
        <w:t>Abstract</w:t>
      </w:r>
      <w:r w:rsidR="00A042F5">
        <w:rPr>
          <w:b/>
          <w:lang w:val="en-US"/>
        </w:rPr>
        <w:t xml:space="preserve"> </w:t>
      </w:r>
    </w:p>
    <w:p w14:paraId="55F40D8B" w14:textId="1DBF3B41" w:rsidR="00146E92" w:rsidRPr="00146E92" w:rsidRDefault="004F5E9F" w:rsidP="00096C51">
      <w:pPr>
        <w:pStyle w:val="NormalWeb"/>
        <w:spacing w:before="0" w:beforeAutospacing="0" w:after="240" w:afterAutospacing="0" w:line="360" w:lineRule="auto"/>
        <w:jc w:val="both"/>
        <w:rPr>
          <w:lang w:val="en-US"/>
        </w:rPr>
      </w:pPr>
      <w:r>
        <w:rPr>
          <w:b/>
          <w:lang w:val="en-US"/>
        </w:rPr>
        <w:t>Aims</w:t>
      </w:r>
      <w:r w:rsidR="00146E92">
        <w:rPr>
          <w:b/>
          <w:lang w:val="en-US"/>
        </w:rPr>
        <w:t xml:space="preserve">: </w:t>
      </w:r>
      <w:r w:rsidR="007B3F21" w:rsidRPr="003813BE">
        <w:rPr>
          <w:lang w:val="en-US"/>
        </w:rPr>
        <w:t xml:space="preserve">The aim of this study was </w:t>
      </w:r>
      <w:r w:rsidR="00146E92" w:rsidRPr="00146E92">
        <w:rPr>
          <w:lang w:val="en-US"/>
        </w:rPr>
        <w:t xml:space="preserve">to analyze the impact of </w:t>
      </w:r>
      <w:r w:rsidR="004C077E">
        <w:rPr>
          <w:lang w:val="en-US"/>
        </w:rPr>
        <w:t>ripening stage</w:t>
      </w:r>
      <w:r w:rsidR="004C077E" w:rsidRPr="00146E92">
        <w:rPr>
          <w:lang w:val="en-US"/>
        </w:rPr>
        <w:t xml:space="preserve"> </w:t>
      </w:r>
      <w:r w:rsidR="00146E92" w:rsidRPr="00146E92">
        <w:rPr>
          <w:lang w:val="en-US"/>
        </w:rPr>
        <w:t>(green, yellow, orange, and red) on the phytochemica</w:t>
      </w:r>
      <w:r w:rsidR="00146E92">
        <w:rPr>
          <w:lang w:val="en-US"/>
        </w:rPr>
        <w:t xml:space="preserve">l composition of </w:t>
      </w:r>
      <w:r w:rsidR="005A4EC7">
        <w:rPr>
          <w:lang w:val="en-US"/>
        </w:rPr>
        <w:t xml:space="preserve">local </w:t>
      </w:r>
      <w:r w:rsidR="00146E92">
        <w:rPr>
          <w:lang w:val="en-US"/>
        </w:rPr>
        <w:t>cherry tomato</w:t>
      </w:r>
      <w:r w:rsidR="00146E92" w:rsidRPr="00146E92">
        <w:rPr>
          <w:lang w:val="en-US"/>
        </w:rPr>
        <w:t xml:space="preserve"> (</w:t>
      </w:r>
      <w:r w:rsidR="00146E92" w:rsidRPr="00146E92">
        <w:rPr>
          <w:i/>
          <w:lang w:val="en-US"/>
        </w:rPr>
        <w:t xml:space="preserve">Solanum </w:t>
      </w:r>
      <w:proofErr w:type="spellStart"/>
      <w:r w:rsidR="00146E92" w:rsidRPr="00146E92">
        <w:rPr>
          <w:i/>
          <w:lang w:val="en-US"/>
        </w:rPr>
        <w:t>lycopersicum</w:t>
      </w:r>
      <w:proofErr w:type="spellEnd"/>
      <w:r w:rsidR="00146E92" w:rsidRPr="00146E92">
        <w:rPr>
          <w:i/>
          <w:lang w:val="en-US"/>
        </w:rPr>
        <w:t xml:space="preserve"> L.)</w:t>
      </w:r>
      <w:r w:rsidR="00146E92" w:rsidRPr="00146E92">
        <w:rPr>
          <w:lang w:val="en-US"/>
        </w:rPr>
        <w:t xml:space="preserve"> cultivated in Côte d'Ivoire.</w:t>
      </w:r>
    </w:p>
    <w:p w14:paraId="0EB86C49" w14:textId="67E0A9E6" w:rsidR="00146E92" w:rsidRPr="00146E92" w:rsidRDefault="004F5E9F" w:rsidP="00B87315">
      <w:pPr>
        <w:pStyle w:val="NormalWeb"/>
        <w:spacing w:before="0" w:beforeAutospacing="0" w:line="360" w:lineRule="auto"/>
        <w:jc w:val="both"/>
        <w:rPr>
          <w:lang w:val="en-US"/>
        </w:rPr>
      </w:pPr>
      <w:r w:rsidRPr="004F5E9F">
        <w:rPr>
          <w:b/>
          <w:lang w:val="en-US"/>
        </w:rPr>
        <w:t>Methods:</w:t>
      </w:r>
      <w:r>
        <w:rPr>
          <w:lang w:val="en-US"/>
        </w:rPr>
        <w:t xml:space="preserve"> </w:t>
      </w:r>
      <w:r w:rsidR="00D52526" w:rsidRPr="003813BE">
        <w:rPr>
          <w:lang w:val="en-US"/>
        </w:rPr>
        <w:t xml:space="preserve">Local cherry tomatoes were harvested at distinct ripening stages: green, yellow, orange, and red. A portion of the tomatoes was processed while fresh by crushing, while another portion was subjected to drying and subsequently ground into a powder. The </w:t>
      </w:r>
      <w:r w:rsidR="00146E92" w:rsidRPr="00146E92">
        <w:rPr>
          <w:lang w:val="en-US"/>
        </w:rPr>
        <w:t xml:space="preserve">samples obtained were </w:t>
      </w:r>
      <w:proofErr w:type="spellStart"/>
      <w:r w:rsidR="00146E92" w:rsidRPr="00146E92">
        <w:rPr>
          <w:lang w:val="en-US"/>
        </w:rPr>
        <w:t>analysed</w:t>
      </w:r>
      <w:proofErr w:type="spellEnd"/>
      <w:r w:rsidR="00146E92" w:rsidRPr="00146E92">
        <w:rPr>
          <w:lang w:val="en-US"/>
        </w:rPr>
        <w:t xml:space="preserve"> to determine their phytochemical composition. The resulting data were </w:t>
      </w:r>
      <w:proofErr w:type="spellStart"/>
      <w:r w:rsidR="00146E92" w:rsidRPr="00146E92">
        <w:rPr>
          <w:lang w:val="en-US"/>
        </w:rPr>
        <w:t>analysed</w:t>
      </w:r>
      <w:proofErr w:type="spellEnd"/>
      <w:r w:rsidR="00146E92" w:rsidRPr="00146E92">
        <w:rPr>
          <w:lang w:val="en-US"/>
        </w:rPr>
        <w:t xml:space="preserve"> using ANOVA and principal component analysis (PCA).</w:t>
      </w:r>
    </w:p>
    <w:p w14:paraId="39D30453" w14:textId="77777777" w:rsidR="00217CEA" w:rsidRPr="003813BE" w:rsidRDefault="004F5E9F" w:rsidP="00217CEA">
      <w:pPr>
        <w:jc w:val="both"/>
        <w:rPr>
          <w:lang w:val="en-US"/>
        </w:rPr>
      </w:pPr>
      <w:r w:rsidRPr="004F5E9F">
        <w:rPr>
          <w:b/>
          <w:lang w:val="en-US"/>
        </w:rPr>
        <w:t>Results:</w:t>
      </w:r>
      <w:r>
        <w:rPr>
          <w:lang w:val="en-US"/>
        </w:rPr>
        <w:t xml:space="preserve"> </w:t>
      </w:r>
      <w:r w:rsidR="00DB1ADA" w:rsidRPr="003813BE">
        <w:rPr>
          <w:lang w:val="en-US"/>
        </w:rPr>
        <w:t>The results indicate that the ripening process significantly influences the phytochemical composition of local cherry tomatoes. Notable increases in the concentrations of various phytochemicals were observed during the transition from the green to the red stage of ripening.</w:t>
      </w:r>
      <w:r w:rsidR="00217CEA" w:rsidRPr="003813BE">
        <w:rPr>
          <w:lang w:val="en-US"/>
        </w:rPr>
        <w:t xml:space="preserve"> </w:t>
      </w:r>
      <w:bookmarkStart w:id="1" w:name="_Hlk219278658"/>
      <w:r w:rsidR="00217CEA" w:rsidRPr="003813BE">
        <w:rPr>
          <w:lang w:val="en-US"/>
        </w:rPr>
        <w:t xml:space="preserve">The total polyphenol content was quantified to range from 32.8 ± 9.14 to 55.2 ± 17.52 mg of Equivalent Acid Quality (EAQ) per gram of fresh matter (FM). The lycopene content varied between 27.2 ± 3.61 and 108.4 ± 6.55 mg per 100 grams of FM. Additionally, the </w:t>
      </w:r>
      <w:r w:rsidR="00217CEA" w:rsidRPr="00E56E0B">
        <w:t>β</w:t>
      </w:r>
      <w:r w:rsidR="00217CEA" w:rsidRPr="003813BE">
        <w:rPr>
          <w:lang w:val="en-US"/>
        </w:rPr>
        <w:t>-carotene content ranged from 578 ± 89.19 to 2542 ± 254.07 µg per 100 grams of FM, while the vitamin C content was measured to range from 41.66 ± 16.53 to 56.25 ± 15.56 mg per 100 grams of FM.</w:t>
      </w:r>
    </w:p>
    <w:p w14:paraId="4B73CDFD" w14:textId="6F59C974" w:rsidR="00217CEA" w:rsidRDefault="00217CEA" w:rsidP="00217CEA">
      <w:pPr>
        <w:jc w:val="both"/>
        <w:rPr>
          <w:lang w:val="en-US"/>
        </w:rPr>
      </w:pPr>
    </w:p>
    <w:bookmarkEnd w:id="1"/>
    <w:p w14:paraId="5151FDAB" w14:textId="77777777" w:rsidR="00C601A6" w:rsidRPr="003813BE" w:rsidRDefault="004F5E9F" w:rsidP="00C601A6">
      <w:pPr>
        <w:jc w:val="both"/>
        <w:rPr>
          <w:lang w:val="en-US"/>
        </w:rPr>
      </w:pPr>
      <w:r w:rsidRPr="006F088D">
        <w:rPr>
          <w:b/>
          <w:lang w:val="en-US"/>
        </w:rPr>
        <w:t>Conclusion:</w:t>
      </w:r>
      <w:r>
        <w:rPr>
          <w:lang w:val="en-US"/>
        </w:rPr>
        <w:t xml:space="preserve"> </w:t>
      </w:r>
      <w:r w:rsidR="00C601A6" w:rsidRPr="003813BE">
        <w:rPr>
          <w:lang w:val="en-US"/>
        </w:rPr>
        <w:t>The study demonstrated that the ripening process significantly influences the phytochemical parameters of local cherry tomatoes cultivated in Côte d’Ivoire. Notably, the red stage of ripening was associated with the highest concentrations of phytochemicals.</w:t>
      </w:r>
    </w:p>
    <w:p w14:paraId="3E111DAA" w14:textId="517D6056" w:rsidR="004F5E9F" w:rsidRPr="004F5E9F" w:rsidRDefault="004F5E9F" w:rsidP="00C601A6">
      <w:pPr>
        <w:jc w:val="both"/>
        <w:rPr>
          <w:lang w:val="en-US"/>
        </w:rPr>
      </w:pPr>
      <w:r w:rsidRPr="006F088D">
        <w:rPr>
          <w:b/>
          <w:lang w:val="en-US"/>
        </w:rPr>
        <w:t>Keywords:</w:t>
      </w:r>
      <w:r w:rsidRPr="004F5E9F">
        <w:rPr>
          <w:lang w:val="en-US"/>
        </w:rPr>
        <w:t xml:space="preserve"> local cherry tomato, ripening stage, phytochemical composition, Côte d'Ivoire.</w:t>
      </w:r>
    </w:p>
    <w:p w14:paraId="31ABCC43" w14:textId="77777777" w:rsidR="00146E92" w:rsidRDefault="00146E92" w:rsidP="00B87315">
      <w:pPr>
        <w:spacing w:after="0"/>
        <w:jc w:val="both"/>
        <w:rPr>
          <w:b/>
          <w:u w:val="single"/>
          <w:lang w:val="en-US"/>
        </w:rPr>
      </w:pPr>
    </w:p>
    <w:p w14:paraId="26C80773" w14:textId="77777777" w:rsidR="006F088D" w:rsidRPr="006F088D" w:rsidRDefault="006F088D" w:rsidP="00B87315">
      <w:pPr>
        <w:spacing w:after="0"/>
        <w:jc w:val="both"/>
        <w:rPr>
          <w:b/>
          <w:lang w:val="en-US"/>
        </w:rPr>
      </w:pPr>
      <w:r w:rsidRPr="006F088D">
        <w:rPr>
          <w:b/>
          <w:lang w:val="en-US"/>
        </w:rPr>
        <w:lastRenderedPageBreak/>
        <w:t>1. Introduction</w:t>
      </w:r>
    </w:p>
    <w:p w14:paraId="62D289D6" w14:textId="73BD08AA" w:rsidR="006F088D" w:rsidRPr="004F4AD5" w:rsidRDefault="006F088D" w:rsidP="00B87315">
      <w:pPr>
        <w:spacing w:after="0"/>
        <w:ind w:firstLine="720"/>
        <w:jc w:val="both"/>
        <w:rPr>
          <w:lang w:val="en-US"/>
        </w:rPr>
      </w:pPr>
      <w:r w:rsidRPr="006F088D">
        <w:rPr>
          <w:lang w:val="en-US"/>
        </w:rPr>
        <w:t>The tomato (</w:t>
      </w:r>
      <w:r w:rsidRPr="006F088D">
        <w:rPr>
          <w:i/>
          <w:lang w:val="en-US"/>
        </w:rPr>
        <w:t xml:space="preserve">Solanum </w:t>
      </w:r>
      <w:proofErr w:type="spellStart"/>
      <w:r w:rsidRPr="006F088D">
        <w:rPr>
          <w:i/>
          <w:lang w:val="en-US"/>
        </w:rPr>
        <w:t>lycopersicum</w:t>
      </w:r>
      <w:proofErr w:type="spellEnd"/>
      <w:r w:rsidRPr="006F088D">
        <w:rPr>
          <w:lang w:val="en-US"/>
        </w:rPr>
        <w:t xml:space="preserve">) is a species of herbaceous plant in the </w:t>
      </w:r>
      <w:r w:rsidR="00650207" w:rsidRPr="00650207">
        <w:rPr>
          <w:lang w:val="en-US"/>
        </w:rPr>
        <w:t xml:space="preserve">Solanaceae </w:t>
      </w:r>
      <w:r w:rsidRPr="006F088D">
        <w:rPr>
          <w:lang w:val="en-US"/>
        </w:rPr>
        <w:t xml:space="preserve">family, native to South America, widely cultivated for its fruit. It is one of the most popular and nutrient-rich vegetables (Kumar et al., 2020). It is one of the most processed and consumed vegetables in the world (Figueroa-Cares et al., 2018). Tomatoes are rich in vitamins (A, C, E), minerals, fiber, and antioxidants such as lycopene and β-carotene. Several studies have linked the consumption of tomatoes and tomato products to a reduced risk of cancer and cardiovascular disease (Ali </w:t>
      </w:r>
      <w:r w:rsidRPr="004F4AD5">
        <w:rPr>
          <w:iCs/>
          <w:lang w:val="en-US"/>
        </w:rPr>
        <w:t>et al.,</w:t>
      </w:r>
      <w:r w:rsidRPr="006F088D">
        <w:rPr>
          <w:lang w:val="en-US"/>
        </w:rPr>
        <w:t xml:space="preserve"> 2021; Przybylska &amp; Tokarczyk, 2022). Consuming around 100 g of tomatoes per day could improve the immune system, reduce cholesterol, and lower blood pressure (</w:t>
      </w:r>
      <w:r w:rsidRPr="004F4AD5">
        <w:rPr>
          <w:lang w:val="en-US"/>
        </w:rPr>
        <w:t xml:space="preserve">Zeng et al., 2020). Tomatoes are therefore a functional food </w:t>
      </w:r>
      <w:r w:rsidR="00E15EBE" w:rsidRPr="004F4AD5">
        <w:rPr>
          <w:lang w:val="en-US"/>
        </w:rPr>
        <w:t>(Li et al., 2021; Nam et al., 2025)</w:t>
      </w:r>
      <w:r w:rsidR="00E15EBE">
        <w:rPr>
          <w:lang w:val="en-US"/>
        </w:rPr>
        <w:t xml:space="preserve"> </w:t>
      </w:r>
      <w:r w:rsidRPr="004F4AD5">
        <w:rPr>
          <w:lang w:val="en-US"/>
        </w:rPr>
        <w:t>whose consumption (raw tomatoes and tomato-based products) is encouraged as part of a healthy lifestyle and good eating habits.</w:t>
      </w:r>
    </w:p>
    <w:p w14:paraId="41FEC663" w14:textId="5F99C879" w:rsidR="006F088D" w:rsidRDefault="006F088D" w:rsidP="00B87315">
      <w:pPr>
        <w:spacing w:after="0"/>
        <w:ind w:firstLine="720"/>
        <w:jc w:val="both"/>
        <w:rPr>
          <w:lang w:val="en-US"/>
        </w:rPr>
      </w:pPr>
      <w:r w:rsidRPr="006F088D">
        <w:rPr>
          <w:lang w:val="en-US"/>
        </w:rPr>
        <w:t xml:space="preserve">In addition, there are several thousand varieties of tomato, which differ in taste and appearance. The cherry tomato is one such variety, </w:t>
      </w:r>
      <w:proofErr w:type="spellStart"/>
      <w:r w:rsidRPr="006F088D">
        <w:rPr>
          <w:lang w:val="en-US"/>
        </w:rPr>
        <w:t>characterised</w:t>
      </w:r>
      <w:proofErr w:type="spellEnd"/>
      <w:r w:rsidRPr="006F088D">
        <w:rPr>
          <w:lang w:val="en-US"/>
        </w:rPr>
        <w:t xml:space="preserve"> by its small fruit (</w:t>
      </w:r>
      <w:proofErr w:type="spellStart"/>
      <w:r w:rsidRPr="006F088D">
        <w:rPr>
          <w:lang w:val="en-US"/>
        </w:rPr>
        <w:t>Tsouvaltzis</w:t>
      </w:r>
      <w:proofErr w:type="spellEnd"/>
      <w:r w:rsidRPr="006F088D">
        <w:rPr>
          <w:lang w:val="en-US"/>
        </w:rPr>
        <w:t xml:space="preserve"> </w:t>
      </w:r>
      <w:r w:rsidRPr="00FC4229">
        <w:rPr>
          <w:iCs/>
          <w:lang w:val="en-US"/>
        </w:rPr>
        <w:t>et al.,</w:t>
      </w:r>
      <w:r w:rsidRPr="006F088D">
        <w:rPr>
          <w:lang w:val="en-US"/>
        </w:rPr>
        <w:t xml:space="preserve"> 2023). They range in size from 1 to 5 cm in diameter and come in various </w:t>
      </w:r>
      <w:proofErr w:type="spellStart"/>
      <w:r w:rsidRPr="006F088D">
        <w:rPr>
          <w:lang w:val="en-US"/>
        </w:rPr>
        <w:t>colours</w:t>
      </w:r>
      <w:proofErr w:type="spellEnd"/>
      <w:r w:rsidRPr="006F088D">
        <w:rPr>
          <w:lang w:val="en-US"/>
        </w:rPr>
        <w:t xml:space="preserve"> and shapes (</w:t>
      </w:r>
      <w:proofErr w:type="spellStart"/>
      <w:r w:rsidRPr="006F088D">
        <w:rPr>
          <w:lang w:val="en-US"/>
        </w:rPr>
        <w:t>Sanmathi</w:t>
      </w:r>
      <w:proofErr w:type="spellEnd"/>
      <w:r w:rsidRPr="006F088D">
        <w:rPr>
          <w:lang w:val="en-US"/>
        </w:rPr>
        <w:t>, 2023). The local variety grown in Côte d'Ivoire is known to the population as the</w:t>
      </w:r>
      <w:r w:rsidR="00E15EBE">
        <w:rPr>
          <w:lang w:val="en-US"/>
        </w:rPr>
        <w:t xml:space="preserve"> </w:t>
      </w:r>
      <w:r w:rsidR="00E15EBE" w:rsidRPr="006F088D">
        <w:rPr>
          <w:lang w:val="en-US"/>
        </w:rPr>
        <w:t>'</w:t>
      </w:r>
      <w:r w:rsidR="00E15EBE">
        <w:rPr>
          <w:lang w:val="en-US"/>
        </w:rPr>
        <w:t>traditional</w:t>
      </w:r>
      <w:r w:rsidR="00E15EBE" w:rsidRPr="006F088D">
        <w:rPr>
          <w:lang w:val="en-US"/>
        </w:rPr>
        <w:t xml:space="preserve"> tomato'</w:t>
      </w:r>
      <w:r w:rsidR="00E15EBE">
        <w:rPr>
          <w:lang w:val="en-US"/>
        </w:rPr>
        <w:t>,</w:t>
      </w:r>
      <w:r w:rsidRPr="006F088D">
        <w:rPr>
          <w:lang w:val="en-US"/>
        </w:rPr>
        <w:t xml:space="preserve"> '</w:t>
      </w:r>
      <w:r w:rsidR="0083432A">
        <w:rPr>
          <w:lang w:val="en-US"/>
        </w:rPr>
        <w:t>A</w:t>
      </w:r>
      <w:r w:rsidRPr="006F088D">
        <w:rPr>
          <w:lang w:val="en-US"/>
        </w:rPr>
        <w:t xml:space="preserve">frican tomato' or 'Baoulé tomato'. It is generally </w:t>
      </w:r>
      <w:r w:rsidR="00CD563C">
        <w:rPr>
          <w:lang w:val="en-US"/>
        </w:rPr>
        <w:t>consum</w:t>
      </w:r>
      <w:r w:rsidRPr="006F088D">
        <w:rPr>
          <w:lang w:val="en-US"/>
        </w:rPr>
        <w:t>ed in sauces and rarely eaten raw.</w:t>
      </w:r>
    </w:p>
    <w:p w14:paraId="660D902A" w14:textId="3D559159" w:rsidR="006F088D" w:rsidRDefault="006F088D" w:rsidP="00B87315">
      <w:pPr>
        <w:spacing w:after="0"/>
        <w:ind w:firstLine="720"/>
        <w:jc w:val="both"/>
        <w:rPr>
          <w:lang w:val="en-US"/>
        </w:rPr>
      </w:pPr>
      <w:r w:rsidRPr="006F088D">
        <w:rPr>
          <w:lang w:val="en-US"/>
        </w:rPr>
        <w:t xml:space="preserve">Furthermore, ripening is a complex process involving changes to the fruit's physical, biochemical, phytochemical and nutritional properties (Pinheiro </w:t>
      </w:r>
      <w:r w:rsidRPr="0079664F">
        <w:rPr>
          <w:iCs/>
          <w:lang w:val="en-US"/>
        </w:rPr>
        <w:t>et al.,</w:t>
      </w:r>
      <w:r w:rsidRPr="006F088D">
        <w:rPr>
          <w:lang w:val="en-US"/>
        </w:rPr>
        <w:t xml:space="preserve"> 2019). It therefore affects the texture, </w:t>
      </w:r>
      <w:proofErr w:type="spellStart"/>
      <w:r w:rsidRPr="006F088D">
        <w:rPr>
          <w:lang w:val="en-US"/>
        </w:rPr>
        <w:t>colour</w:t>
      </w:r>
      <w:proofErr w:type="spellEnd"/>
      <w:r w:rsidRPr="006F088D">
        <w:rPr>
          <w:lang w:val="en-US"/>
        </w:rPr>
        <w:t xml:space="preserve">, </w:t>
      </w:r>
      <w:proofErr w:type="spellStart"/>
      <w:r w:rsidRPr="006F088D">
        <w:rPr>
          <w:lang w:val="en-US"/>
        </w:rPr>
        <w:t>flavour</w:t>
      </w:r>
      <w:proofErr w:type="spellEnd"/>
      <w:r w:rsidRPr="006F088D">
        <w:rPr>
          <w:lang w:val="en-US"/>
        </w:rPr>
        <w:t xml:space="preserve"> and aroma of the fruit flesh (Zuo </w:t>
      </w:r>
      <w:r w:rsidRPr="0079664F">
        <w:rPr>
          <w:iCs/>
          <w:lang w:val="en-US"/>
        </w:rPr>
        <w:t>et al.,</w:t>
      </w:r>
      <w:r w:rsidRPr="006F088D">
        <w:rPr>
          <w:lang w:val="en-US"/>
        </w:rPr>
        <w:t xml:space="preserve"> 2019). The color of tomatoes depends on their</w:t>
      </w:r>
      <w:r w:rsidR="0028092D">
        <w:rPr>
          <w:lang w:val="en-US"/>
        </w:rPr>
        <w:t xml:space="preserve"> </w:t>
      </w:r>
      <w:r w:rsidR="0028092D" w:rsidRPr="006F088D">
        <w:rPr>
          <w:lang w:val="en-US"/>
        </w:rPr>
        <w:t>ripen</w:t>
      </w:r>
      <w:r w:rsidR="0028092D">
        <w:rPr>
          <w:lang w:val="en-US"/>
        </w:rPr>
        <w:t>ing</w:t>
      </w:r>
      <w:r w:rsidRPr="006F088D">
        <w:rPr>
          <w:lang w:val="en-US"/>
        </w:rPr>
        <w:t xml:space="preserve"> stage (green, yellow, orange, or red), with red indicating full maturity. Several studies have focused on tomatoes grown in Côte d'Ivoire (Dembélé </w:t>
      </w:r>
      <w:r w:rsidRPr="0028092D">
        <w:rPr>
          <w:iCs/>
          <w:lang w:val="en-US"/>
        </w:rPr>
        <w:t>et al.,</w:t>
      </w:r>
      <w:r w:rsidRPr="006F088D">
        <w:rPr>
          <w:lang w:val="en-US"/>
        </w:rPr>
        <w:t xml:space="preserve"> 2019; Akpo, 2022). However, none of these studies have examined the evolution of phytochemical compounds </w:t>
      </w:r>
      <w:r w:rsidR="006B3CD6">
        <w:rPr>
          <w:lang w:val="en-US"/>
        </w:rPr>
        <w:t>of</w:t>
      </w:r>
      <w:r w:rsidRPr="006F088D">
        <w:rPr>
          <w:lang w:val="en-US"/>
        </w:rPr>
        <w:t xml:space="preserve"> </w:t>
      </w:r>
      <w:r w:rsidR="00654EC5">
        <w:rPr>
          <w:lang w:val="en-US"/>
        </w:rPr>
        <w:t xml:space="preserve">this </w:t>
      </w:r>
      <w:r w:rsidRPr="006F088D">
        <w:rPr>
          <w:lang w:val="en-US"/>
        </w:rPr>
        <w:t>tomato during ripening.</w:t>
      </w:r>
    </w:p>
    <w:p w14:paraId="3160910C" w14:textId="3C55AD7B" w:rsidR="006F088D" w:rsidRDefault="006F088D" w:rsidP="00B87315">
      <w:pPr>
        <w:spacing w:after="0"/>
        <w:ind w:firstLine="720"/>
        <w:jc w:val="both"/>
        <w:rPr>
          <w:lang w:val="en-US"/>
        </w:rPr>
      </w:pPr>
      <w:r w:rsidRPr="006F088D">
        <w:rPr>
          <w:lang w:val="en-US"/>
        </w:rPr>
        <w:t xml:space="preserve">This study therefore aims to assess the influence of </w:t>
      </w:r>
      <w:r w:rsidR="0028092D">
        <w:rPr>
          <w:lang w:val="en-US"/>
        </w:rPr>
        <w:t>ripening stage</w:t>
      </w:r>
      <w:r w:rsidRPr="006F088D">
        <w:rPr>
          <w:lang w:val="en-US"/>
        </w:rPr>
        <w:t xml:space="preserve"> (green, yellow, orange, and red) on the phytochemical composition of local cherry tomatoes grown in Côte d'Ivoire.</w:t>
      </w:r>
    </w:p>
    <w:p w14:paraId="60A94183" w14:textId="77777777" w:rsidR="006F088D" w:rsidRDefault="006F088D" w:rsidP="00B87315">
      <w:pPr>
        <w:spacing w:after="0"/>
        <w:jc w:val="both"/>
        <w:rPr>
          <w:lang w:val="en-US"/>
        </w:rPr>
      </w:pPr>
    </w:p>
    <w:p w14:paraId="58433BB8" w14:textId="77777777" w:rsidR="0009567D" w:rsidRPr="0009567D" w:rsidRDefault="0009567D" w:rsidP="00B87315">
      <w:pPr>
        <w:spacing w:after="0"/>
        <w:jc w:val="both"/>
        <w:rPr>
          <w:b/>
          <w:lang w:val="en-US"/>
        </w:rPr>
      </w:pPr>
      <w:r w:rsidRPr="0009567D">
        <w:rPr>
          <w:b/>
          <w:lang w:val="en-US"/>
        </w:rPr>
        <w:t xml:space="preserve">2. Materials and methods </w:t>
      </w:r>
    </w:p>
    <w:p w14:paraId="2656E8B9" w14:textId="77777777" w:rsidR="0009567D" w:rsidRPr="0009567D" w:rsidRDefault="0009567D" w:rsidP="00B87315">
      <w:pPr>
        <w:spacing w:after="0"/>
        <w:jc w:val="both"/>
        <w:rPr>
          <w:lang w:val="en-US"/>
        </w:rPr>
      </w:pPr>
      <w:r w:rsidRPr="0009567D">
        <w:rPr>
          <w:b/>
          <w:lang w:val="en-US"/>
        </w:rPr>
        <w:t>2.1. Plant material</w:t>
      </w:r>
    </w:p>
    <w:p w14:paraId="6F2AC3BE" w14:textId="5A64EC15" w:rsidR="006F088D" w:rsidRDefault="0009567D" w:rsidP="00B87315">
      <w:pPr>
        <w:jc w:val="both"/>
        <w:rPr>
          <w:lang w:val="en-US"/>
        </w:rPr>
      </w:pPr>
      <w:r w:rsidRPr="0009567D">
        <w:rPr>
          <w:lang w:val="en-US"/>
        </w:rPr>
        <w:lastRenderedPageBreak/>
        <w:t>The material consists of local cherry tomatoes (</w:t>
      </w:r>
      <w:r w:rsidRPr="0009567D">
        <w:rPr>
          <w:i/>
          <w:lang w:val="en-US"/>
        </w:rPr>
        <w:t xml:space="preserve">Solanum </w:t>
      </w:r>
      <w:proofErr w:type="spellStart"/>
      <w:r w:rsidRPr="0009567D">
        <w:rPr>
          <w:i/>
          <w:lang w:val="en-US"/>
        </w:rPr>
        <w:t>lycopersicum</w:t>
      </w:r>
      <w:proofErr w:type="spellEnd"/>
      <w:r w:rsidRPr="0009567D">
        <w:rPr>
          <w:i/>
          <w:lang w:val="en-US"/>
        </w:rPr>
        <w:t xml:space="preserve"> L.</w:t>
      </w:r>
      <w:r w:rsidRPr="0009567D">
        <w:rPr>
          <w:lang w:val="en-US"/>
        </w:rPr>
        <w:t xml:space="preserve">) that were harvested at different </w:t>
      </w:r>
      <w:r w:rsidR="004C077E">
        <w:rPr>
          <w:lang w:val="en-US"/>
        </w:rPr>
        <w:t>ripening stage</w:t>
      </w:r>
      <w:r w:rsidRPr="0009567D">
        <w:rPr>
          <w:lang w:val="en-US"/>
        </w:rPr>
        <w:t xml:space="preserve"> (green, yellow, orange and red) at the same time. The fruits were picked in </w:t>
      </w:r>
      <w:proofErr w:type="spellStart"/>
      <w:r w:rsidRPr="0009567D">
        <w:rPr>
          <w:lang w:val="en-US"/>
        </w:rPr>
        <w:t>N'Gattakro</w:t>
      </w:r>
      <w:proofErr w:type="spellEnd"/>
      <w:r w:rsidRPr="0009567D">
        <w:rPr>
          <w:lang w:val="en-US"/>
        </w:rPr>
        <w:t xml:space="preserve">, near Yamoussoukro in central Côte d'Ivoire, between 2024 and 2025. These traditional small tomatoes vary in </w:t>
      </w:r>
      <w:r>
        <w:rPr>
          <w:lang w:val="en-US"/>
        </w:rPr>
        <w:t>diameter from 1 to 4 cm (Fig.</w:t>
      </w:r>
      <w:r w:rsidRPr="0009567D">
        <w:rPr>
          <w:lang w:val="en-US"/>
        </w:rPr>
        <w:t>1).</w:t>
      </w:r>
    </w:p>
    <w:p w14:paraId="5158AF78" w14:textId="77777777" w:rsidR="00851302" w:rsidRPr="003813BE" w:rsidRDefault="00851302" w:rsidP="00851302">
      <w:pPr>
        <w:spacing w:after="0"/>
        <w:jc w:val="both"/>
        <w:rPr>
          <w:rFonts w:cs="Times New Roman"/>
          <w:szCs w:val="24"/>
          <w:lang w:val="en-US"/>
        </w:rPr>
      </w:pPr>
    </w:p>
    <w:p w14:paraId="56A43540" w14:textId="526B5F4C" w:rsidR="0009567D" w:rsidRPr="00851302" w:rsidRDefault="00851302" w:rsidP="00B87315">
      <w:pPr>
        <w:spacing w:after="0"/>
        <w:jc w:val="both"/>
        <w:rPr>
          <w:rFonts w:cs="Times New Roman"/>
          <w:szCs w:val="24"/>
        </w:rPr>
      </w:pPr>
      <w:r>
        <w:rPr>
          <w:noProof/>
        </w:rPr>
        <mc:AlternateContent>
          <mc:Choice Requires="wps">
            <w:drawing>
              <wp:anchor distT="0" distB="0" distL="114300" distR="114300" simplePos="0" relativeHeight="251663360" behindDoc="0" locked="0" layoutInCell="1" allowOverlap="1" wp14:anchorId="723356F3" wp14:editId="369BA0C3">
                <wp:simplePos x="0" y="0"/>
                <wp:positionH relativeFrom="column">
                  <wp:posOffset>1148080</wp:posOffset>
                </wp:positionH>
                <wp:positionV relativeFrom="paragraph">
                  <wp:posOffset>1224280</wp:posOffset>
                </wp:positionV>
                <wp:extent cx="219075" cy="247650"/>
                <wp:effectExtent l="0" t="0" r="9525" b="0"/>
                <wp:wrapNone/>
                <wp:docPr id="21004237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0CE541" w14:textId="77777777" w:rsidR="00851302" w:rsidRPr="00100A84" w:rsidRDefault="00851302" w:rsidP="00851302">
                            <w:pPr>
                              <w:jc w:val="center"/>
                              <w:rPr>
                                <w:rFonts w:cs="Times New Roman"/>
                                <w:b/>
                                <w:bCs/>
                                <w:color w:val="000000" w:themeColor="text1"/>
                                <w:lang w:val="fr-CA"/>
                              </w:rPr>
                            </w:pPr>
                            <w:r w:rsidRPr="00100A84">
                              <w:rPr>
                                <w:rFonts w:cs="Times New Roman"/>
                                <w:b/>
                                <w:bCs/>
                                <w:color w:val="000000" w:themeColor="text1"/>
                                <w:lang w:val="fr-C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3356F3" id="Rectangle 11" o:spid="_x0000_s1026" style="position:absolute;left:0;text-align:left;margin-left:90.4pt;margin-top:96.4pt;width:1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" fillcolor="white [3212]" strokecolor="white [3212]" strokeweight="1pt">
                <v:path arrowok="t"/>
                <v:textbox>
                  <w:txbxContent>
                    <w:p w14:paraId="0E0CE541" w14:textId="77777777" w:rsidR="00851302" w:rsidRPr="00100A84" w:rsidRDefault="00851302" w:rsidP="00851302">
                      <w:pPr>
                        <w:jc w:val="center"/>
                        <w:rPr>
                          <w:rFonts w:cs="Times New Roman"/>
                          <w:b/>
                          <w:bCs/>
                          <w:color w:val="000000" w:themeColor="text1"/>
                          <w:lang w:val="fr-CA"/>
                        </w:rPr>
                      </w:pPr>
                      <w:r w:rsidRPr="00100A84">
                        <w:rPr>
                          <w:rFonts w:cs="Times New Roman"/>
                          <w:b/>
                          <w:bCs/>
                          <w:color w:val="000000" w:themeColor="text1"/>
                          <w:lang w:val="fr-CA"/>
                        </w:rPr>
                        <w:t>A</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0B7335AE" wp14:editId="5DDF09B5">
                <wp:simplePos x="0" y="0"/>
                <wp:positionH relativeFrom="column">
                  <wp:posOffset>5824855</wp:posOffset>
                </wp:positionH>
                <wp:positionV relativeFrom="paragraph">
                  <wp:posOffset>1233805</wp:posOffset>
                </wp:positionV>
                <wp:extent cx="219075" cy="247650"/>
                <wp:effectExtent l="0" t="0" r="9525" b="0"/>
                <wp:wrapNone/>
                <wp:docPr id="444706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BDFE5"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7335AE" id="Rectangle 9" o:spid="_x0000_s1027" style="position:absolute;left:0;text-align:left;margin-left:458.65pt;margin-top:97.15pt;width:17.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" fillcolor="white [3212]" strokecolor="white [3212]" strokeweight="1pt">
                <v:path arrowok="t"/>
                <v:textbox>
                  <w:txbxContent>
                    <w:p w14:paraId="31CBDFE5"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D</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084591E" wp14:editId="005BB11D">
                <wp:simplePos x="0" y="0"/>
                <wp:positionH relativeFrom="column">
                  <wp:posOffset>4272280</wp:posOffset>
                </wp:positionH>
                <wp:positionV relativeFrom="paragraph">
                  <wp:posOffset>1233805</wp:posOffset>
                </wp:positionV>
                <wp:extent cx="219075" cy="247650"/>
                <wp:effectExtent l="0" t="0" r="9525" b="0"/>
                <wp:wrapNone/>
                <wp:docPr id="18094054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0B5D4A"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84591E" id="Rectangle 7" o:spid="_x0000_s1028" style="position:absolute;left:0;text-align:left;margin-left:336.4pt;margin-top:97.15pt;width:17.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" fillcolor="white [3212]" strokecolor="white [3212]" strokeweight="1pt">
                <v:path arrowok="t"/>
                <v:textbox>
                  <w:txbxContent>
                    <w:p w14:paraId="790B5D4A"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C</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8A65783" wp14:editId="00781C5B">
                <wp:simplePos x="0" y="0"/>
                <wp:positionH relativeFrom="column">
                  <wp:posOffset>2710180</wp:posOffset>
                </wp:positionH>
                <wp:positionV relativeFrom="paragraph">
                  <wp:posOffset>1233805</wp:posOffset>
                </wp:positionV>
                <wp:extent cx="219075" cy="247650"/>
                <wp:effectExtent l="0" t="0" r="9525" b="0"/>
                <wp:wrapNone/>
                <wp:docPr id="20155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39AD71"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A65783" id="Rectangle 5" o:spid="_x0000_s1029" style="position:absolute;left:0;text-align:left;margin-left:213.4pt;margin-top:97.15pt;width:17.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" fillcolor="white [3212]" strokecolor="white [3212]" strokeweight="1pt">
                <v:path arrowok="t"/>
                <v:textbox>
                  <w:txbxContent>
                    <w:p w14:paraId="5839AD71"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B</w:t>
                      </w:r>
                    </w:p>
                  </w:txbxContent>
                </v:textbox>
              </v:rect>
            </w:pict>
          </mc:Fallback>
        </mc:AlternateContent>
      </w:r>
      <w:r w:rsidRPr="00EA6AA6">
        <w:rPr>
          <w:rFonts w:cs="Times New Roman"/>
          <w:noProof/>
          <w:szCs w:val="24"/>
        </w:rPr>
        <w:drawing>
          <wp:inline distT="0" distB="0" distL="0" distR="0" wp14:anchorId="1AE46FCE" wp14:editId="48A1F3C6">
            <wp:extent cx="6096635" cy="1495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1495425"/>
                    </a:xfrm>
                    <a:prstGeom prst="rect">
                      <a:avLst/>
                    </a:prstGeom>
                    <a:noFill/>
                  </pic:spPr>
                </pic:pic>
              </a:graphicData>
            </a:graphic>
          </wp:inline>
        </w:drawing>
      </w:r>
    </w:p>
    <w:p w14:paraId="165653A6" w14:textId="7C33BC40" w:rsidR="0009567D" w:rsidRDefault="0009567D" w:rsidP="00851302">
      <w:pPr>
        <w:spacing w:after="0"/>
        <w:jc w:val="both"/>
        <w:rPr>
          <w:lang w:val="en-US"/>
        </w:rPr>
      </w:pPr>
      <w:r w:rsidRPr="0009567D">
        <w:rPr>
          <w:b/>
          <w:lang w:val="en-US"/>
        </w:rPr>
        <w:t>Fig.1</w:t>
      </w:r>
      <w:r>
        <w:rPr>
          <w:lang w:val="en-US"/>
        </w:rPr>
        <w:t xml:space="preserve">: </w:t>
      </w:r>
      <w:r w:rsidRPr="0009567D">
        <w:rPr>
          <w:lang w:val="en-US"/>
        </w:rPr>
        <w:t xml:space="preserve">Photographs of local cherry tomatoes harvested at different </w:t>
      </w:r>
      <w:r w:rsidR="004C077E">
        <w:rPr>
          <w:lang w:val="en-US"/>
        </w:rPr>
        <w:t>ripening stage</w:t>
      </w:r>
      <w:r w:rsidRPr="0009567D">
        <w:rPr>
          <w:lang w:val="en-US"/>
        </w:rPr>
        <w:t xml:space="preserve"> (green (A), yellow (B), orange (C), and red (D))</w:t>
      </w:r>
    </w:p>
    <w:p w14:paraId="44F16471" w14:textId="77777777" w:rsidR="00851302" w:rsidRDefault="00851302" w:rsidP="00851302">
      <w:pPr>
        <w:spacing w:after="0"/>
        <w:jc w:val="both"/>
        <w:rPr>
          <w:lang w:val="en-US"/>
        </w:rPr>
      </w:pPr>
    </w:p>
    <w:p w14:paraId="08D3BDC8" w14:textId="77777777" w:rsidR="0009567D" w:rsidRPr="0009567D" w:rsidRDefault="0009567D" w:rsidP="00B87315">
      <w:pPr>
        <w:jc w:val="both"/>
        <w:rPr>
          <w:b/>
          <w:lang w:val="en-US"/>
        </w:rPr>
      </w:pPr>
      <w:r w:rsidRPr="0009567D">
        <w:rPr>
          <w:b/>
          <w:lang w:val="en-US"/>
        </w:rPr>
        <w:t xml:space="preserve">2.2 Methods </w:t>
      </w:r>
    </w:p>
    <w:p w14:paraId="3E245728" w14:textId="21534701" w:rsidR="0009567D" w:rsidRPr="0009567D" w:rsidRDefault="0009567D" w:rsidP="00B87315">
      <w:pPr>
        <w:jc w:val="both"/>
        <w:rPr>
          <w:b/>
          <w:lang w:val="en-US"/>
        </w:rPr>
      </w:pPr>
      <w:r w:rsidRPr="0009567D">
        <w:rPr>
          <w:b/>
          <w:lang w:val="en-US"/>
        </w:rPr>
        <w:t xml:space="preserve">2.2.1. Preparation of samples of local cherry tomatoes at different </w:t>
      </w:r>
      <w:r w:rsidR="004C077E">
        <w:rPr>
          <w:b/>
          <w:lang w:val="en-US"/>
        </w:rPr>
        <w:t>ripening stage</w:t>
      </w:r>
    </w:p>
    <w:p w14:paraId="4300A99E" w14:textId="54B41315" w:rsidR="0009567D" w:rsidRDefault="0009567D" w:rsidP="00B87315">
      <w:pPr>
        <w:jc w:val="both"/>
        <w:rPr>
          <w:lang w:val="en-US"/>
        </w:rPr>
      </w:pPr>
      <w:r w:rsidRPr="0009567D">
        <w:rPr>
          <w:lang w:val="en-US"/>
        </w:rPr>
        <w:t xml:space="preserve">Tomatoes were sorted according to their </w:t>
      </w:r>
      <w:r w:rsidR="00B41955">
        <w:rPr>
          <w:lang w:val="en-US"/>
        </w:rPr>
        <w:t>ripening stage</w:t>
      </w:r>
      <w:r w:rsidRPr="0009567D">
        <w:rPr>
          <w:lang w:val="en-US"/>
        </w:rPr>
        <w:t xml:space="preserve">. Each sample was washed with water to remove impurities and most of the microorganisms present on the surface. They were then weighed separately on a precision scale. Some of the tomatoes at each </w:t>
      </w:r>
      <w:r w:rsidR="00B41955">
        <w:rPr>
          <w:lang w:val="en-US"/>
        </w:rPr>
        <w:t>ripening stage</w:t>
      </w:r>
      <w:r w:rsidRPr="0009567D">
        <w:rPr>
          <w:lang w:val="en-US"/>
        </w:rPr>
        <w:t xml:space="preserve"> were crushed fresh in a porcelain mortar, while others were cut, dried and ground into powder using a blender (Sept 7 Star, Germany). The obtained samples were used for various analyses.</w:t>
      </w:r>
    </w:p>
    <w:p w14:paraId="17C91DB0" w14:textId="77777777" w:rsidR="00B41955" w:rsidRDefault="00B41955" w:rsidP="00B87315">
      <w:pPr>
        <w:jc w:val="both"/>
        <w:rPr>
          <w:lang w:val="en-US"/>
        </w:rPr>
      </w:pPr>
    </w:p>
    <w:p w14:paraId="0B77EABE" w14:textId="758B2165" w:rsidR="0009567D" w:rsidRPr="0009567D" w:rsidRDefault="0009567D" w:rsidP="00B87315">
      <w:pPr>
        <w:jc w:val="both"/>
        <w:rPr>
          <w:b/>
          <w:lang w:val="en-US"/>
        </w:rPr>
      </w:pPr>
      <w:r w:rsidRPr="0009567D">
        <w:rPr>
          <w:b/>
          <w:lang w:val="en-US"/>
        </w:rPr>
        <w:t xml:space="preserve">2.2.2. Preparation of hydro-ethanolic extracts from local cherry tomato samples at different </w:t>
      </w:r>
      <w:r w:rsidR="004C077E">
        <w:rPr>
          <w:b/>
          <w:lang w:val="en-US"/>
        </w:rPr>
        <w:t>ripening stage</w:t>
      </w:r>
    </w:p>
    <w:p w14:paraId="3568CBF5" w14:textId="30DF40E9" w:rsidR="0009567D" w:rsidRDefault="0009567D" w:rsidP="00FF4C77">
      <w:pPr>
        <w:spacing w:after="0"/>
        <w:jc w:val="both"/>
        <w:rPr>
          <w:lang w:val="en-US"/>
        </w:rPr>
      </w:pPr>
      <w:r w:rsidRPr="0009567D">
        <w:rPr>
          <w:lang w:val="en-US"/>
        </w:rPr>
        <w:t xml:space="preserve">The hydro-ethanolic extracts were prepared using maceration. Ten grams of powder from </w:t>
      </w:r>
      <w:r w:rsidR="00B41955">
        <w:rPr>
          <w:lang w:val="en-US"/>
        </w:rPr>
        <w:t xml:space="preserve">local </w:t>
      </w:r>
      <w:r w:rsidRPr="0009567D">
        <w:rPr>
          <w:lang w:val="en-US"/>
        </w:rPr>
        <w:t xml:space="preserve">cherry tomato samples at various </w:t>
      </w:r>
      <w:r w:rsidR="004C077E">
        <w:rPr>
          <w:lang w:val="en-US"/>
        </w:rPr>
        <w:t>ripening stage</w:t>
      </w:r>
      <w:r w:rsidRPr="0009567D">
        <w:rPr>
          <w:lang w:val="en-US"/>
        </w:rPr>
        <w:t xml:space="preserve"> were mixed with 100 ml of hydroethanolic solution (80 ml ethanol and 20 ml distilled water). The mixture was left to macerate for 15 minutes. The macerate was then filtered using a funnel and Whatman No. 4 filter paper. The resulting extract was used for the various tests.</w:t>
      </w:r>
    </w:p>
    <w:p w14:paraId="7FAE4DAB" w14:textId="77777777" w:rsidR="00FF4C77" w:rsidRDefault="00FF4C77" w:rsidP="00FF4C77">
      <w:pPr>
        <w:spacing w:after="0"/>
        <w:jc w:val="both"/>
        <w:rPr>
          <w:lang w:val="en-US"/>
        </w:rPr>
      </w:pPr>
    </w:p>
    <w:p w14:paraId="10653CBD" w14:textId="50496C6E" w:rsidR="0009567D" w:rsidRPr="0009567D" w:rsidRDefault="0009567D" w:rsidP="00B87315">
      <w:pPr>
        <w:jc w:val="both"/>
        <w:rPr>
          <w:b/>
          <w:lang w:val="en-US"/>
        </w:rPr>
      </w:pPr>
      <w:r w:rsidRPr="0009567D">
        <w:rPr>
          <w:b/>
          <w:lang w:val="en-US"/>
        </w:rPr>
        <w:t xml:space="preserve">2.2.3. Determination of phytochemical compounds in local cherry tomatoes at different </w:t>
      </w:r>
      <w:r w:rsidR="004C077E">
        <w:rPr>
          <w:b/>
          <w:lang w:val="en-US"/>
        </w:rPr>
        <w:t>ripening stage</w:t>
      </w:r>
    </w:p>
    <w:p w14:paraId="16D7E41F" w14:textId="77777777" w:rsidR="0009567D" w:rsidRPr="0009567D" w:rsidRDefault="0009567D" w:rsidP="00B87315">
      <w:pPr>
        <w:jc w:val="both"/>
        <w:rPr>
          <w:b/>
          <w:lang w:val="en-US"/>
        </w:rPr>
      </w:pPr>
      <w:r w:rsidRPr="0009567D">
        <w:rPr>
          <w:b/>
          <w:lang w:val="en-US"/>
        </w:rPr>
        <w:t>Spectrophotometric determination of total flavonoids</w:t>
      </w:r>
    </w:p>
    <w:p w14:paraId="73573B58" w14:textId="203549C5" w:rsidR="0009567D" w:rsidRDefault="0009567D" w:rsidP="00FF4C77">
      <w:pPr>
        <w:spacing w:after="0"/>
        <w:jc w:val="both"/>
        <w:rPr>
          <w:lang w:val="en-US"/>
        </w:rPr>
      </w:pPr>
      <w:r w:rsidRPr="0009567D">
        <w:rPr>
          <w:lang w:val="en-US"/>
        </w:rPr>
        <w:t>Marinova et al.'s (2005) method was used to determine total flavonoids. In a 25 mL flask, 0.75 mL of 5% sodium nitrite (</w:t>
      </w:r>
      <w:proofErr w:type="spellStart"/>
      <w:r w:rsidRPr="0009567D">
        <w:rPr>
          <w:lang w:val="en-US"/>
        </w:rPr>
        <w:t>NaNO</w:t>
      </w:r>
      <w:proofErr w:type="spellEnd"/>
      <w:r w:rsidRPr="0009567D">
        <w:rPr>
          <w:lang w:val="en-US"/>
        </w:rPr>
        <w:t xml:space="preserve">₂) was added to 2.5 mL of extract from samples of local cherry tomatoes at various </w:t>
      </w:r>
      <w:r w:rsidR="004C077E">
        <w:rPr>
          <w:lang w:val="en-US"/>
        </w:rPr>
        <w:t>ripening stage</w:t>
      </w:r>
      <w:r w:rsidRPr="0009567D">
        <w:rPr>
          <w:lang w:val="en-US"/>
        </w:rPr>
        <w:t xml:space="preserve">. This was then mixed with 0.75 mL of 10% (m/v) </w:t>
      </w:r>
      <w:proofErr w:type="spellStart"/>
      <w:r w:rsidRPr="0009567D">
        <w:rPr>
          <w:lang w:val="en-US"/>
        </w:rPr>
        <w:t>aluminium</w:t>
      </w:r>
      <w:proofErr w:type="spellEnd"/>
      <w:r w:rsidRPr="0009567D">
        <w:rPr>
          <w:lang w:val="en-US"/>
        </w:rPr>
        <w:t xml:space="preserve"> chloride (</w:t>
      </w:r>
      <w:proofErr w:type="spellStart"/>
      <w:r w:rsidRPr="0009567D">
        <w:rPr>
          <w:lang w:val="en-US"/>
        </w:rPr>
        <w:t>AlCl</w:t>
      </w:r>
      <w:proofErr w:type="spellEnd"/>
      <w:r w:rsidRPr="0009567D">
        <w:rPr>
          <w:lang w:val="en-US"/>
        </w:rPr>
        <w:t xml:space="preserve">₃) and incubated in the dark for 6 minutes. After incubation, 5 mL of sodium hydroxide (NaOH, 1 N) were added, and the volume was made up to 25 </w:t>
      </w:r>
      <w:proofErr w:type="spellStart"/>
      <w:r w:rsidRPr="0009567D">
        <w:rPr>
          <w:lang w:val="en-US"/>
        </w:rPr>
        <w:t>mL.</w:t>
      </w:r>
      <w:proofErr w:type="spellEnd"/>
      <w:r w:rsidRPr="0009567D">
        <w:rPr>
          <w:lang w:val="en-US"/>
        </w:rPr>
        <w:t xml:space="preserve"> The mixture was stirred vigorously before being measured using a UV-visible spectrophotometer. The reading was taken at 510 nm. The tests were carried out in triplicate. The flavonoid content was expressed in grams per </w:t>
      </w:r>
      <w:proofErr w:type="spellStart"/>
      <w:r w:rsidRPr="0009567D">
        <w:rPr>
          <w:lang w:val="en-US"/>
        </w:rPr>
        <w:t>litre</w:t>
      </w:r>
      <w:proofErr w:type="spellEnd"/>
      <w:r w:rsidRPr="0009567D">
        <w:rPr>
          <w:lang w:val="en-US"/>
        </w:rPr>
        <w:t xml:space="preserve"> of quercetin-equivalent extract.</w:t>
      </w:r>
    </w:p>
    <w:p w14:paraId="748CA71C" w14:textId="77777777" w:rsidR="008E51EB" w:rsidRDefault="008E51EB" w:rsidP="00FF4C77">
      <w:pPr>
        <w:spacing w:after="0"/>
        <w:jc w:val="both"/>
        <w:rPr>
          <w:lang w:val="en-US"/>
        </w:rPr>
      </w:pPr>
    </w:p>
    <w:p w14:paraId="52F3DF06" w14:textId="77777777" w:rsidR="008E51EB" w:rsidRPr="008E51EB" w:rsidRDefault="008E51EB" w:rsidP="00B87315">
      <w:pPr>
        <w:jc w:val="both"/>
        <w:rPr>
          <w:b/>
          <w:lang w:val="en-US"/>
        </w:rPr>
      </w:pPr>
      <w:r w:rsidRPr="008E51EB">
        <w:rPr>
          <w:b/>
          <w:lang w:val="en-US"/>
        </w:rPr>
        <w:t>Spectrophotometric determination of total polyphenols</w:t>
      </w:r>
    </w:p>
    <w:p w14:paraId="066D36B8" w14:textId="0EEBA53E" w:rsidR="008E51EB" w:rsidRDefault="008E51EB" w:rsidP="00B87315">
      <w:pPr>
        <w:jc w:val="both"/>
        <w:rPr>
          <w:lang w:val="en-US"/>
        </w:rPr>
      </w:pPr>
      <w:r w:rsidRPr="008E51EB">
        <w:rPr>
          <w:lang w:val="en-US"/>
        </w:rPr>
        <w:t xml:space="preserve">The method described by Wood et al. (2002) was employed to quantify total polyphenol content. 2.5 mL of diluted (1/10) </w:t>
      </w:r>
      <w:proofErr w:type="spellStart"/>
      <w:r w:rsidRPr="008E51EB">
        <w:rPr>
          <w:lang w:val="en-US"/>
        </w:rPr>
        <w:t>Folin-Ciocalteu</w:t>
      </w:r>
      <w:proofErr w:type="spellEnd"/>
      <w:r w:rsidRPr="008E51EB">
        <w:rPr>
          <w:lang w:val="en-US"/>
        </w:rPr>
        <w:t xml:space="preserve"> reagent was added to 30 µL of extract from local cherry tomato samples at different </w:t>
      </w:r>
      <w:r w:rsidR="004C077E">
        <w:rPr>
          <w:lang w:val="en-US"/>
        </w:rPr>
        <w:t>ripening stage</w:t>
      </w:r>
      <w:r w:rsidRPr="008E51EB">
        <w:rPr>
          <w:lang w:val="en-US"/>
        </w:rPr>
        <w:t>. The mixture was left in the dark at room temperature for 2 minutes, after which 2 mL of a 75 g/L sodium carbonate solution was added. The mixture was then placed in a water bath at 50 °C for 15 minutes, after which it was cooled rapidly. Absorbance was measured at 760 nm, with distilled water used as the blank. A calibration curve was produced using gallic acid at various concentrations. The analyses were performed in triplicate, with the polyphenol concentration expressed as gallic acid equivalent extract (g/L, GA Eq).</w:t>
      </w:r>
    </w:p>
    <w:p w14:paraId="26D8DCD4" w14:textId="77777777" w:rsidR="008E51EB" w:rsidRPr="008E51EB" w:rsidRDefault="008E51EB" w:rsidP="00B87315">
      <w:pPr>
        <w:jc w:val="both"/>
        <w:rPr>
          <w:b/>
          <w:lang w:val="en-US"/>
        </w:rPr>
      </w:pPr>
      <w:r w:rsidRPr="008E51EB">
        <w:rPr>
          <w:b/>
          <w:lang w:val="en-US"/>
        </w:rPr>
        <w:t>Determination of lycopene content</w:t>
      </w:r>
    </w:p>
    <w:p w14:paraId="689C7C64" w14:textId="4242D943" w:rsidR="008E51EB" w:rsidRDefault="008E51EB" w:rsidP="00B87315">
      <w:pPr>
        <w:jc w:val="both"/>
        <w:rPr>
          <w:lang w:val="en-US"/>
        </w:rPr>
      </w:pPr>
      <w:r w:rsidRPr="008E51EB">
        <w:rPr>
          <w:lang w:val="en-US"/>
        </w:rPr>
        <w:t xml:space="preserve">Lycopene content was measured using the method described by </w:t>
      </w:r>
      <w:proofErr w:type="spellStart"/>
      <w:r w:rsidRPr="008E51EB">
        <w:rPr>
          <w:lang w:val="en-US"/>
        </w:rPr>
        <w:t>Benakmoum</w:t>
      </w:r>
      <w:proofErr w:type="spellEnd"/>
      <w:r w:rsidRPr="008E51EB">
        <w:rPr>
          <w:lang w:val="en-US"/>
        </w:rPr>
        <w:t xml:space="preserve"> et al. (2008). To do this, 0.1 g of powdered local cherry tomato samples at different </w:t>
      </w:r>
      <w:r w:rsidR="004C077E">
        <w:rPr>
          <w:lang w:val="en-US"/>
        </w:rPr>
        <w:t>ripening stage</w:t>
      </w:r>
      <w:r w:rsidRPr="008E51EB">
        <w:rPr>
          <w:lang w:val="en-US"/>
        </w:rPr>
        <w:t xml:space="preserve"> were dissolved in a solvent mixture (hexane/acetone/ethanol, 50:50:1, v/v/v) and shaken for 10 minutes. The mixture was then centrifuged at 5000 rpm for 15 minutes. Next, 1 ml of the organic phase was recovered </w:t>
      </w:r>
      <w:r w:rsidRPr="008E51EB">
        <w:rPr>
          <w:lang w:val="en-US"/>
        </w:rPr>
        <w:lastRenderedPageBreak/>
        <w:t>and diluted in 10 ml of hexane. The absorbance of this solution was measured at 472 nm, using hexane as the blank. The lycopene content was determined using the following formula:</w:t>
      </w:r>
    </w:p>
    <w:p w14:paraId="565CFE30" w14:textId="77777777" w:rsidR="008E51EB" w:rsidRDefault="008E51EB" w:rsidP="00B87315">
      <w:pPr>
        <w:jc w:val="both"/>
        <w:rPr>
          <w:lang w:val="en-US"/>
        </w:rPr>
      </w:pPr>
      <w:r>
        <w:rPr>
          <w:noProof/>
          <w:lang w:eastAsia="fr-FR"/>
        </w:rPr>
        <mc:AlternateContent>
          <mc:Choice Requires="wps">
            <w:drawing>
              <wp:anchor distT="0" distB="0" distL="114300" distR="114300" simplePos="0" relativeHeight="251659264" behindDoc="0" locked="0" layoutInCell="1" allowOverlap="1" wp14:anchorId="1B16C56E" wp14:editId="53A0BCB0">
                <wp:simplePos x="0" y="0"/>
                <wp:positionH relativeFrom="margin">
                  <wp:posOffset>0</wp:posOffset>
                </wp:positionH>
                <wp:positionV relativeFrom="paragraph">
                  <wp:posOffset>-635</wp:posOffset>
                </wp:positionV>
                <wp:extent cx="5715000" cy="594995"/>
                <wp:effectExtent l="0" t="0" r="0" b="0"/>
                <wp:wrapNone/>
                <wp:docPr id="86043042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995"/>
                        </a:xfrm>
                        <a:prstGeom prst="rect">
                          <a:avLst/>
                        </a:prstGeom>
                        <a:solidFill>
                          <a:srgbClr val="FFFFFF"/>
                        </a:solidFill>
                        <a:ln w="19050">
                          <a:solidFill>
                            <a:srgbClr val="000000"/>
                          </a:solidFill>
                          <a:miter lim="800000"/>
                          <a:headEnd/>
                          <a:tailEnd/>
                        </a:ln>
                      </wps:spPr>
                      <wps:txbx>
                        <w:txbxContent>
                          <w:p w14:paraId="4E6F0E7C" w14:textId="77777777" w:rsidR="008E51EB" w:rsidRDefault="008E51EB" w:rsidP="008E51EB">
                            <m:oMathPara>
                              <m:oMath>
                                <m:r>
                                  <m:rPr>
                                    <m:sty m:val="bi"/>
                                  </m:rPr>
                                  <w:rPr>
                                    <w:rFonts w:ascii="Cambria Math" w:hAnsi="Cambria Math" w:cs="Arial"/>
                                  </w:rPr>
                                  <m:t>Lycopene content  (mg/100</m:t>
                                </m:r>
                                <m:r>
                                  <m:rPr>
                                    <m:sty m:val="bi"/>
                                  </m:rPr>
                                  <w:rPr>
                                    <w:rFonts w:ascii="Cambria Math" w:hAnsi="Cambria Math" w:cs="Arial"/>
                                  </w:rPr>
                                  <m:t xml:space="preserve">g)= </m:t>
                                </m:r>
                                <m:f>
                                  <m:fPr>
                                    <m:ctrlPr>
                                      <w:rPr>
                                        <w:rFonts w:ascii="Cambria Math" w:hAnsi="Cambria Math" w:cs="Arial"/>
                                        <w:b/>
                                        <w:i/>
                                      </w:rPr>
                                    </m:ctrlPr>
                                  </m:fPr>
                                  <m:num>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Abs</m:t>
                                        </m:r>
                                      </m:e>
                                      <m:sub>
                                        <m:r>
                                          <m:rPr>
                                            <m:sty m:val="bi"/>
                                          </m:rPr>
                                          <w:rPr>
                                            <w:rFonts w:ascii="Cambria Math" w:hAnsi="Cambria Math" w:cs="Arial"/>
                                          </w:rPr>
                                          <m:t>472</m:t>
                                        </m:r>
                                      </m:sub>
                                    </m:sSub>
                                    <m:r>
                                      <m:rPr>
                                        <m:sty m:val="bi"/>
                                      </m:rPr>
                                      <w:rPr>
                                        <w:rFonts w:ascii="Cambria Math" w:hAnsi="Cambria Math" w:cs="Arial"/>
                                      </w:rPr>
                                      <m:t>×DF×</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rPr>
                                      <m:t>×V)</m:t>
                                    </m:r>
                                  </m:num>
                                  <m:den>
                                    <m:r>
                                      <m:rPr>
                                        <m:sty m:val="bi"/>
                                      </m:rPr>
                                      <w:rPr>
                                        <w:rFonts w:ascii="Cambria Math" w:hAnsi="Cambria Math" w:cs="Arial"/>
                                      </w:rPr>
                                      <m:t xml:space="preserve"> 3450×100×m</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6C56E" id="_x0000_t202" coordsize="21600,21600" o:spt="202" path="m,l,21600r21600,l21600,xe">
                <v:stroke joinstyle="miter"/>
                <v:path gradientshapeok="t" o:connecttype="rect"/>
              </v:shapetype>
              <v:shape id="Zone de texte 3" o:spid="_x0000_s1030" type="#_x0000_t202" style="position:absolute;left:0;text-align:left;margin-left:0;margin-top:-.05pt;width:450pt;height: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" strokeweight="1.5pt">
                <v:textbox>
                  <w:txbxContent>
                    <w:p w14:paraId="4E6F0E7C" w14:textId="77777777" w:rsidR="008E51EB" w:rsidRDefault="008E51EB" w:rsidP="008E51EB">
                      <m:oMathPara>
                        <m:oMath>
                          <m:r>
                            <m:rPr>
                              <m:sty m:val="bi"/>
                            </m:rPr>
                            <w:rPr>
                              <w:rFonts w:ascii="Cambria Math" w:hAnsi="Cambria Math" w:cs="Arial"/>
                            </w:rPr>
                            <m:t>Lycopene content  (mg/100</m:t>
                          </m:r>
                          <m:r>
                            <m:rPr>
                              <m:sty m:val="bi"/>
                            </m:rPr>
                            <w:rPr>
                              <w:rFonts w:ascii="Cambria Math" w:hAnsi="Cambria Math" w:cs="Arial"/>
                            </w:rPr>
                            <m:t xml:space="preserve">g)= </m:t>
                          </m:r>
                          <m:f>
                            <m:fPr>
                              <m:ctrlPr>
                                <w:rPr>
                                  <w:rFonts w:ascii="Cambria Math" w:hAnsi="Cambria Math" w:cs="Arial"/>
                                  <w:b/>
                                  <w:i/>
                                </w:rPr>
                              </m:ctrlPr>
                            </m:fPr>
                            <m:num>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Abs</m:t>
                                  </m:r>
                                </m:e>
                                <m:sub>
                                  <m:r>
                                    <m:rPr>
                                      <m:sty m:val="bi"/>
                                    </m:rPr>
                                    <w:rPr>
                                      <w:rFonts w:ascii="Cambria Math" w:hAnsi="Cambria Math" w:cs="Arial"/>
                                    </w:rPr>
                                    <m:t>472</m:t>
                                  </m:r>
                                </m:sub>
                              </m:sSub>
                              <m:r>
                                <m:rPr>
                                  <m:sty m:val="bi"/>
                                </m:rPr>
                                <w:rPr>
                                  <w:rFonts w:ascii="Cambria Math" w:hAnsi="Cambria Math" w:cs="Arial"/>
                                </w:rPr>
                                <m:t>×DF×</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rPr>
                                <m:t>×V)</m:t>
                              </m:r>
                            </m:num>
                            <m:den>
                              <m:r>
                                <m:rPr>
                                  <m:sty m:val="bi"/>
                                </m:rPr>
                                <w:rPr>
                                  <w:rFonts w:ascii="Cambria Math" w:hAnsi="Cambria Math" w:cs="Arial"/>
                                </w:rPr>
                                <m:t xml:space="preserve"> 3450×100×m</m:t>
                              </m:r>
                            </m:den>
                          </m:f>
                        </m:oMath>
                      </m:oMathPara>
                    </w:p>
                  </w:txbxContent>
                </v:textbox>
                <w10:wrap anchorx="margin"/>
              </v:shape>
            </w:pict>
          </mc:Fallback>
        </mc:AlternateContent>
      </w:r>
    </w:p>
    <w:p w14:paraId="48906CED" w14:textId="77777777" w:rsidR="008E51EB" w:rsidRDefault="008E51EB" w:rsidP="00B87315">
      <w:pPr>
        <w:jc w:val="both"/>
        <w:rPr>
          <w:lang w:val="en-US"/>
        </w:rPr>
      </w:pPr>
    </w:p>
    <w:p w14:paraId="67AF92BE" w14:textId="77777777" w:rsidR="008E51EB" w:rsidRPr="008E51EB" w:rsidRDefault="008E51EB" w:rsidP="00B87315">
      <w:pPr>
        <w:spacing w:after="0"/>
        <w:jc w:val="both"/>
        <w:rPr>
          <w:lang w:val="en-US"/>
        </w:rPr>
      </w:pPr>
      <w:r w:rsidRPr="008E51EB">
        <w:rPr>
          <w:b/>
          <w:lang w:val="en-US"/>
        </w:rPr>
        <w:t>DF</w:t>
      </w:r>
      <w:r w:rsidRPr="008E51EB">
        <w:rPr>
          <w:lang w:val="en-US"/>
        </w:rPr>
        <w:t>: Dilution factor</w:t>
      </w:r>
    </w:p>
    <w:p w14:paraId="559D6A46" w14:textId="77777777" w:rsidR="008E51EB" w:rsidRPr="008E51EB" w:rsidRDefault="008E51EB" w:rsidP="00B87315">
      <w:pPr>
        <w:spacing w:after="0"/>
        <w:jc w:val="both"/>
        <w:rPr>
          <w:lang w:val="en-US"/>
        </w:rPr>
      </w:pPr>
      <w:r w:rsidRPr="008E51EB">
        <w:rPr>
          <w:b/>
          <w:lang w:val="en-US"/>
        </w:rPr>
        <w:t>V</w:t>
      </w:r>
      <w:r w:rsidRPr="008E51EB">
        <w:rPr>
          <w:lang w:val="en-US"/>
        </w:rPr>
        <w:t>: Volume of extraction solvent</w:t>
      </w:r>
    </w:p>
    <w:p w14:paraId="1302E4D0" w14:textId="77777777" w:rsidR="008E51EB" w:rsidRPr="008E51EB" w:rsidRDefault="008E51EB" w:rsidP="00B87315">
      <w:pPr>
        <w:spacing w:after="0"/>
        <w:jc w:val="both"/>
        <w:rPr>
          <w:lang w:val="en-US"/>
        </w:rPr>
      </w:pPr>
      <w:r w:rsidRPr="008E51EB">
        <w:rPr>
          <w:b/>
          <w:lang w:val="en-US"/>
        </w:rPr>
        <w:t>3450</w:t>
      </w:r>
      <w:r w:rsidRPr="008E51EB">
        <w:rPr>
          <w:lang w:val="en-US"/>
        </w:rPr>
        <w:t>: Extinction coefficient of hexane</w:t>
      </w:r>
    </w:p>
    <w:p w14:paraId="7110A9D2" w14:textId="77777777" w:rsidR="008E51EB" w:rsidRDefault="008E51EB" w:rsidP="00B87315">
      <w:pPr>
        <w:spacing w:after="0"/>
        <w:jc w:val="both"/>
        <w:rPr>
          <w:lang w:val="en-US"/>
        </w:rPr>
      </w:pPr>
      <w:r w:rsidRPr="008E51EB">
        <w:rPr>
          <w:b/>
          <w:lang w:val="en-US"/>
        </w:rPr>
        <w:t>m</w:t>
      </w:r>
      <w:r w:rsidRPr="008E51EB">
        <w:rPr>
          <w:lang w:val="en-US"/>
        </w:rPr>
        <w:t>: Mass of test sample</w:t>
      </w:r>
    </w:p>
    <w:p w14:paraId="274FC837" w14:textId="77777777" w:rsidR="008E51EB" w:rsidRDefault="008E51EB" w:rsidP="00B87315">
      <w:pPr>
        <w:jc w:val="both"/>
        <w:rPr>
          <w:lang w:val="en-US"/>
        </w:rPr>
      </w:pPr>
    </w:p>
    <w:p w14:paraId="3AC0A140" w14:textId="77777777" w:rsidR="008E51EB" w:rsidRPr="00CC2F5D" w:rsidRDefault="008E51EB" w:rsidP="00B87315">
      <w:pPr>
        <w:jc w:val="both"/>
        <w:rPr>
          <w:b/>
          <w:lang w:val="en-US"/>
        </w:rPr>
      </w:pPr>
      <w:r w:rsidRPr="00CC2F5D">
        <w:rPr>
          <w:b/>
          <w:lang w:val="en-US"/>
        </w:rPr>
        <w:t>Determination of β-carotene and vitamin A content</w:t>
      </w:r>
    </w:p>
    <w:p w14:paraId="0AF6E1BB" w14:textId="52D39E09" w:rsidR="008E51EB" w:rsidRDefault="008E51EB" w:rsidP="00B87315">
      <w:pPr>
        <w:jc w:val="both"/>
        <w:rPr>
          <w:lang w:val="en-US"/>
        </w:rPr>
      </w:pPr>
      <w:r w:rsidRPr="008E51EB">
        <w:rPr>
          <w:lang w:val="en-US"/>
        </w:rPr>
        <w:t xml:space="preserve">The β-carotene content of local cherry tomato samples at different </w:t>
      </w:r>
      <w:r w:rsidR="004C077E">
        <w:rPr>
          <w:lang w:val="en-US"/>
        </w:rPr>
        <w:t>ripening stage</w:t>
      </w:r>
      <w:r w:rsidRPr="008E51EB">
        <w:rPr>
          <w:lang w:val="en-US"/>
        </w:rPr>
        <w:t xml:space="preserve"> was measured using the method described by </w:t>
      </w:r>
      <w:proofErr w:type="spellStart"/>
      <w:r w:rsidRPr="008E51EB">
        <w:rPr>
          <w:lang w:val="en-US"/>
        </w:rPr>
        <w:t>Aké</w:t>
      </w:r>
      <w:proofErr w:type="spellEnd"/>
      <w:r w:rsidRPr="008E51EB">
        <w:rPr>
          <w:lang w:val="en-US"/>
        </w:rPr>
        <w:t xml:space="preserve"> </w:t>
      </w:r>
      <w:r w:rsidRPr="00FF4C77">
        <w:rPr>
          <w:iCs/>
          <w:lang w:val="en-US"/>
        </w:rPr>
        <w:t>et al.</w:t>
      </w:r>
      <w:r w:rsidRPr="008E51EB">
        <w:rPr>
          <w:lang w:val="en-US"/>
        </w:rPr>
        <w:t xml:space="preserve"> (2001). Five </w:t>
      </w:r>
      <w:proofErr w:type="spellStart"/>
      <w:r w:rsidRPr="008E51EB">
        <w:rPr>
          <w:lang w:val="en-US"/>
        </w:rPr>
        <w:t>millilitres</w:t>
      </w:r>
      <w:proofErr w:type="spellEnd"/>
      <w:r w:rsidRPr="008E51EB">
        <w:rPr>
          <w:lang w:val="en-US"/>
        </w:rPr>
        <w:t xml:space="preserve"> of hexane were added to a mixture consisting of one gram of sample, 2.5 </w:t>
      </w:r>
      <w:proofErr w:type="spellStart"/>
      <w:r w:rsidRPr="008E51EB">
        <w:rPr>
          <w:lang w:val="en-US"/>
        </w:rPr>
        <w:t>millilitres</w:t>
      </w:r>
      <w:proofErr w:type="spellEnd"/>
      <w:r w:rsidRPr="008E51EB">
        <w:rPr>
          <w:lang w:val="en-US"/>
        </w:rPr>
        <w:t xml:space="preserve"> of 96% ethanol and 0.1 </w:t>
      </w:r>
      <w:proofErr w:type="spellStart"/>
      <w:r w:rsidRPr="008E51EB">
        <w:rPr>
          <w:lang w:val="en-US"/>
        </w:rPr>
        <w:t>millilitres</w:t>
      </w:r>
      <w:proofErr w:type="spellEnd"/>
      <w:r w:rsidRPr="008E51EB">
        <w:rPr>
          <w:lang w:val="en-US"/>
        </w:rPr>
        <w:t xml:space="preserve"> of 20% alcoholic hydroquinone solution. The mixture was </w:t>
      </w:r>
      <w:proofErr w:type="spellStart"/>
      <w:r w:rsidRPr="008E51EB">
        <w:rPr>
          <w:lang w:val="en-US"/>
        </w:rPr>
        <w:t>homogenised</w:t>
      </w:r>
      <w:proofErr w:type="spellEnd"/>
      <w:r w:rsidRPr="008E51EB">
        <w:rPr>
          <w:lang w:val="en-US"/>
        </w:rPr>
        <w:t xml:space="preserve"> by vigorous </w:t>
      </w:r>
      <w:proofErr w:type="spellStart"/>
      <w:r w:rsidRPr="008E51EB">
        <w:rPr>
          <w:lang w:val="en-US"/>
        </w:rPr>
        <w:t>vortexing</w:t>
      </w:r>
      <w:proofErr w:type="spellEnd"/>
      <w:r w:rsidRPr="008E51EB">
        <w:rPr>
          <w:lang w:val="en-US"/>
        </w:rPr>
        <w:t xml:space="preserve">, transferred to cups and centrifuged at 3000 rpm for 20 minutes. The supernatant was collected in test tubes and protected from light with </w:t>
      </w:r>
      <w:proofErr w:type="spellStart"/>
      <w:r w:rsidRPr="008E51EB">
        <w:rPr>
          <w:lang w:val="en-US"/>
        </w:rPr>
        <w:t>aluminium</w:t>
      </w:r>
      <w:proofErr w:type="spellEnd"/>
      <w:r w:rsidRPr="008E51EB">
        <w:rPr>
          <w:lang w:val="en-US"/>
        </w:rPr>
        <w:t xml:space="preserve"> foil. Four </w:t>
      </w:r>
      <w:proofErr w:type="spellStart"/>
      <w:r w:rsidRPr="008E51EB">
        <w:rPr>
          <w:lang w:val="en-US"/>
        </w:rPr>
        <w:t>millilitres</w:t>
      </w:r>
      <w:proofErr w:type="spellEnd"/>
      <w:r w:rsidRPr="008E51EB">
        <w:rPr>
          <w:lang w:val="en-US"/>
        </w:rPr>
        <w:t xml:space="preserve"> of the supernatant were transferred to a cuvette to measure the optical density at 450 nm using a T80UV/VIS spectrophotometer against a blank. In parallel, a β-carotene standard range was prepared from a stock solution of 10 </w:t>
      </w:r>
      <w:proofErr w:type="spellStart"/>
      <w:r w:rsidRPr="008E51EB">
        <w:rPr>
          <w:lang w:val="en-US"/>
        </w:rPr>
        <w:t>μg</w:t>
      </w:r>
      <w:proofErr w:type="spellEnd"/>
      <w:r w:rsidRPr="008E51EB">
        <w:rPr>
          <w:lang w:val="en-US"/>
        </w:rPr>
        <w:t>/</w:t>
      </w:r>
      <w:proofErr w:type="spellStart"/>
      <w:r w:rsidRPr="008E51EB">
        <w:rPr>
          <w:lang w:val="en-US"/>
        </w:rPr>
        <w:t>mL.</w:t>
      </w:r>
      <w:proofErr w:type="spellEnd"/>
      <w:r w:rsidRPr="008E51EB">
        <w:rPr>
          <w:lang w:val="en-US"/>
        </w:rPr>
        <w:t xml:space="preserve"> For each test, the amount of β-carotene was calculated from a calibration curve using the following regression equation: DO₄₅₀ = 0.0163 Q, with R² = 0.9988. The vitamin A content of local cherry tomato samples at various </w:t>
      </w:r>
      <w:r w:rsidR="004C077E">
        <w:rPr>
          <w:lang w:val="en-US"/>
        </w:rPr>
        <w:t>ripening stage</w:t>
      </w:r>
      <w:r w:rsidRPr="008E51EB">
        <w:rPr>
          <w:lang w:val="en-US"/>
        </w:rPr>
        <w:t xml:space="preserve"> was determined by dividing the β-carotene content by six (Borel </w:t>
      </w:r>
      <w:r w:rsidRPr="00FF4C77">
        <w:rPr>
          <w:iCs/>
          <w:lang w:val="en-US"/>
        </w:rPr>
        <w:t>et al.,</w:t>
      </w:r>
      <w:r w:rsidRPr="008E51EB">
        <w:rPr>
          <w:lang w:val="en-US"/>
        </w:rPr>
        <w:t xml:space="preserve"> 2005).</w:t>
      </w:r>
    </w:p>
    <w:p w14:paraId="3C3E6F5E" w14:textId="77777777" w:rsidR="00CC2F5D" w:rsidRDefault="00CC2F5D" w:rsidP="00B87315">
      <w:pPr>
        <w:jc w:val="both"/>
        <w:rPr>
          <w:lang w:val="en-US"/>
        </w:rPr>
      </w:pPr>
    </w:p>
    <w:p w14:paraId="424337F9" w14:textId="77777777" w:rsidR="00CC2F5D" w:rsidRPr="00CC2F5D" w:rsidRDefault="00CC2F5D" w:rsidP="00B87315">
      <w:pPr>
        <w:jc w:val="both"/>
        <w:rPr>
          <w:b/>
          <w:lang w:val="en-US"/>
        </w:rPr>
      </w:pPr>
      <w:r w:rsidRPr="00CC2F5D">
        <w:rPr>
          <w:b/>
          <w:lang w:val="en-US"/>
        </w:rPr>
        <w:t>Determination of vitamin C content</w:t>
      </w:r>
    </w:p>
    <w:p w14:paraId="27C72898" w14:textId="2F2009C9" w:rsidR="00CC2F5D" w:rsidRPr="00CC2F5D" w:rsidRDefault="00CC2F5D" w:rsidP="00B87315">
      <w:pPr>
        <w:spacing w:after="0"/>
        <w:jc w:val="both"/>
        <w:rPr>
          <w:lang w:val="en-US"/>
        </w:rPr>
      </w:pPr>
      <w:r w:rsidRPr="00CC2F5D">
        <w:rPr>
          <w:lang w:val="en-US"/>
        </w:rPr>
        <w:t xml:space="preserve">The method used to measure the vitamin C content of local cherry tomatoes at various </w:t>
      </w:r>
      <w:r w:rsidR="004C077E">
        <w:rPr>
          <w:lang w:val="en-US"/>
        </w:rPr>
        <w:t>ripening stage</w:t>
      </w:r>
      <w:r w:rsidRPr="00CC2F5D">
        <w:rPr>
          <w:lang w:val="en-US"/>
        </w:rPr>
        <w:t xml:space="preserve"> was based on the procedure described by Pongracz </w:t>
      </w:r>
      <w:r w:rsidRPr="00FF4C77">
        <w:rPr>
          <w:iCs/>
          <w:lang w:val="en-US"/>
        </w:rPr>
        <w:t>et al.</w:t>
      </w:r>
      <w:r w:rsidRPr="00CC2F5D">
        <w:rPr>
          <w:lang w:val="en-US"/>
        </w:rPr>
        <w:t xml:space="preserve"> (1971). This method is based on the reduction of 2,6-dichlorophenolindophenol (DCPIP) by vitamin C.</w:t>
      </w:r>
    </w:p>
    <w:p w14:paraId="1E6D2098" w14:textId="77777777" w:rsidR="00CC2F5D" w:rsidRDefault="00CC2F5D" w:rsidP="00B87315">
      <w:pPr>
        <w:jc w:val="both"/>
        <w:rPr>
          <w:lang w:val="en-US"/>
        </w:rPr>
      </w:pPr>
      <w:r w:rsidRPr="00CC2F5D">
        <w:rPr>
          <w:lang w:val="en-US"/>
        </w:rPr>
        <w:lastRenderedPageBreak/>
        <w:t xml:space="preserve">A 10 g sample was crushed and </w:t>
      </w:r>
      <w:proofErr w:type="spellStart"/>
      <w:r w:rsidRPr="00CC2F5D">
        <w:rPr>
          <w:lang w:val="en-US"/>
        </w:rPr>
        <w:t>solubilised</w:t>
      </w:r>
      <w:proofErr w:type="spellEnd"/>
      <w:r w:rsidRPr="00CC2F5D">
        <w:rPr>
          <w:lang w:val="en-US"/>
        </w:rPr>
        <w:t xml:space="preserve"> in 40 mL of a metaphosphoric acid and acetic acid solution (2% w/v). The resulting mixture was then centrifuged at 3000 rpm for 20 minutes. The supernatant was transferred to a 50 mL volumetric flask and adjusted with distilled water that had been boiled and cooled in the absence of air. A 10 mL test sample was placed in an Erlenmeyer flask and titrated with 2,6-DCPIP at 0.5 g/L until a persistent pink </w:t>
      </w:r>
      <w:proofErr w:type="spellStart"/>
      <w:r w:rsidRPr="00CC2F5D">
        <w:rPr>
          <w:lang w:val="en-US"/>
        </w:rPr>
        <w:t>colour</w:t>
      </w:r>
      <w:proofErr w:type="spellEnd"/>
      <w:r w:rsidRPr="00CC2F5D">
        <w:rPr>
          <w:lang w:val="en-US"/>
        </w:rPr>
        <w:t xml:space="preserve"> was obtained. The vitamin C content of the sample was determined using the following formula:</w:t>
      </w:r>
    </w:p>
    <w:p w14:paraId="5B8824BC" w14:textId="77777777" w:rsidR="00CC2F5D" w:rsidRDefault="00CC2F5D" w:rsidP="00B87315">
      <w:pPr>
        <w:jc w:val="both"/>
        <w:rPr>
          <w:lang w:val="en-US"/>
        </w:rPr>
      </w:pPr>
      <w:r>
        <w:rPr>
          <w:noProof/>
          <w:lang w:eastAsia="fr-FR"/>
        </w:rPr>
        <mc:AlternateContent>
          <mc:Choice Requires="wps">
            <w:drawing>
              <wp:anchor distT="0" distB="0" distL="114300" distR="114300" simplePos="0" relativeHeight="251661312" behindDoc="0" locked="0" layoutInCell="1" allowOverlap="1" wp14:anchorId="5873A0D3" wp14:editId="66EDA647">
                <wp:simplePos x="0" y="0"/>
                <wp:positionH relativeFrom="column">
                  <wp:posOffset>1234440</wp:posOffset>
                </wp:positionH>
                <wp:positionV relativeFrom="paragraph">
                  <wp:posOffset>159385</wp:posOffset>
                </wp:positionV>
                <wp:extent cx="3855720" cy="594995"/>
                <wp:effectExtent l="0" t="0" r="0" b="0"/>
                <wp:wrapNone/>
                <wp:docPr id="19965773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594995"/>
                        </a:xfrm>
                        <a:prstGeom prst="rect">
                          <a:avLst/>
                        </a:prstGeom>
                        <a:solidFill>
                          <a:srgbClr val="FFFFFF"/>
                        </a:solidFill>
                        <a:ln w="19050">
                          <a:solidFill>
                            <a:srgbClr val="000000"/>
                          </a:solidFill>
                          <a:miter lim="800000"/>
                          <a:headEnd/>
                          <a:tailEnd/>
                        </a:ln>
                      </wps:spPr>
                      <wps:txbx>
                        <w:txbxContent>
                          <w:p w14:paraId="25673F46" w14:textId="77777777" w:rsidR="00CC2F5D" w:rsidRDefault="00CC2F5D" w:rsidP="00CC2F5D">
                            <m:oMathPara>
                              <m:oMath>
                                <m:r>
                                  <m:rPr>
                                    <m:sty m:val="bi"/>
                                  </m:rPr>
                                  <w:rPr>
                                    <w:rFonts w:ascii="Cambria Math" w:hAnsi="Cambria Math" w:cs="Arial"/>
                                  </w:rPr>
                                  <m:t xml:space="preserve">Vitamin C </m:t>
                                </m:r>
                                <m:d>
                                  <m:dPr>
                                    <m:ctrlPr>
                                      <w:rPr>
                                        <w:rFonts w:ascii="Cambria Math" w:hAnsi="Cambria Math" w:cs="Arial"/>
                                        <w:b/>
                                        <w:i/>
                                      </w:rPr>
                                    </m:ctrlPr>
                                  </m:dPr>
                                  <m:e>
                                    <m:r>
                                      <m:rPr>
                                        <m:sty m:val="bi"/>
                                      </m:rPr>
                                      <w:rPr>
                                        <w:rFonts w:ascii="Cambria Math" w:hAnsi="Cambria Math" w:cs="Arial"/>
                                      </w:rPr>
                                      <m:t>mg/100</m:t>
                                    </m:r>
                                    <m:r>
                                      <m:rPr>
                                        <m:sty m:val="bi"/>
                                      </m:rPr>
                                      <w:rPr>
                                        <w:rFonts w:ascii="Cambria Math" w:hAnsi="Cambria Math" w:cs="Arial"/>
                                      </w:rPr>
                                      <m:t>g</m:t>
                                    </m:r>
                                  </m:e>
                                </m:d>
                                <m:r>
                                  <m:rPr>
                                    <m:sty m:val="bi"/>
                                  </m:rPr>
                                  <w:rPr>
                                    <w:rFonts w:ascii="Cambria Math" w:hAnsi="Cambria Math" w:cs="Arial"/>
                                  </w:rPr>
                                  <m:t xml:space="preserve">= </m:t>
                                </m:r>
                                <m:f>
                                  <m:fPr>
                                    <m:ctrlPr>
                                      <w:rPr>
                                        <w:rFonts w:ascii="Cambria Math" w:hAnsi="Cambria Math" w:cs="Arial"/>
                                        <w:b/>
                                        <w:i/>
                                      </w:rPr>
                                    </m:ctrlPr>
                                  </m:fPr>
                                  <m:num>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DCPIP</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eq</m:t>
                                            </m:r>
                                          </m:sub>
                                        </m:sSub>
                                      </m:e>
                                    </m:d>
                                    <m:r>
                                      <m:rPr>
                                        <m:sty m:val="bi"/>
                                      </m:rPr>
                                      <w:rPr>
                                        <w:rFonts w:ascii="Cambria Math" w:hAnsi="Cambria Math" w:cs="Arial"/>
                                      </w:rPr>
                                      <m:t>×5 ×100</m:t>
                                    </m:r>
                                  </m:num>
                                  <m:den>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e</m:t>
                                        </m:r>
                                      </m:sub>
                                    </m:sSub>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A0D3" id="Zone de texte 1" o:spid="_x0000_s1031" type="#_x0000_t202" style="position:absolute;left:0;text-align:left;margin-left:97.2pt;margin-top:12.55pt;width:303.6pt;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" strokeweight="1.5pt">
                <v:textbox>
                  <w:txbxContent>
                    <w:p w14:paraId="25673F46" w14:textId="77777777" w:rsidR="00CC2F5D" w:rsidRDefault="00CC2F5D" w:rsidP="00CC2F5D">
                      <m:oMathPara>
                        <m:oMath>
                          <m:r>
                            <m:rPr>
                              <m:sty m:val="bi"/>
                            </m:rPr>
                            <w:rPr>
                              <w:rFonts w:ascii="Cambria Math" w:hAnsi="Cambria Math" w:cs="Arial"/>
                            </w:rPr>
                            <m:t xml:space="preserve">Vitamin C </m:t>
                          </m:r>
                          <m:d>
                            <m:dPr>
                              <m:ctrlPr>
                                <w:rPr>
                                  <w:rFonts w:ascii="Cambria Math" w:hAnsi="Cambria Math" w:cs="Arial"/>
                                  <w:b/>
                                  <w:i/>
                                </w:rPr>
                              </m:ctrlPr>
                            </m:dPr>
                            <m:e>
                              <m:r>
                                <m:rPr>
                                  <m:sty m:val="bi"/>
                                </m:rPr>
                                <w:rPr>
                                  <w:rFonts w:ascii="Cambria Math" w:hAnsi="Cambria Math" w:cs="Arial"/>
                                </w:rPr>
                                <m:t>mg/100</m:t>
                              </m:r>
                              <m:r>
                                <m:rPr>
                                  <m:sty m:val="bi"/>
                                </m:rPr>
                                <w:rPr>
                                  <w:rFonts w:ascii="Cambria Math" w:hAnsi="Cambria Math" w:cs="Arial"/>
                                </w:rPr>
                                <m:t>g</m:t>
                              </m:r>
                            </m:e>
                          </m:d>
                          <m:r>
                            <m:rPr>
                              <m:sty m:val="bi"/>
                            </m:rPr>
                            <w:rPr>
                              <w:rFonts w:ascii="Cambria Math" w:hAnsi="Cambria Math" w:cs="Arial"/>
                            </w:rPr>
                            <m:t xml:space="preserve">= </m:t>
                          </m:r>
                          <m:f>
                            <m:fPr>
                              <m:ctrlPr>
                                <w:rPr>
                                  <w:rFonts w:ascii="Cambria Math" w:hAnsi="Cambria Math" w:cs="Arial"/>
                                  <w:b/>
                                  <w:i/>
                                </w:rPr>
                              </m:ctrlPr>
                            </m:fPr>
                            <m:num>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DCPIP</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eq</m:t>
                                      </m:r>
                                    </m:sub>
                                  </m:sSub>
                                </m:e>
                              </m:d>
                              <m:r>
                                <m:rPr>
                                  <m:sty m:val="bi"/>
                                </m:rPr>
                                <w:rPr>
                                  <w:rFonts w:ascii="Cambria Math" w:hAnsi="Cambria Math" w:cs="Arial"/>
                                </w:rPr>
                                <m:t>×5 ×100</m:t>
                              </m:r>
                            </m:num>
                            <m:den>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e</m:t>
                                  </m:r>
                                </m:sub>
                              </m:sSub>
                            </m:den>
                          </m:f>
                        </m:oMath>
                      </m:oMathPara>
                    </w:p>
                  </w:txbxContent>
                </v:textbox>
              </v:shape>
            </w:pict>
          </mc:Fallback>
        </mc:AlternateContent>
      </w:r>
    </w:p>
    <w:p w14:paraId="10F61F02" w14:textId="77777777" w:rsidR="00CC2F5D" w:rsidRDefault="00CC2F5D" w:rsidP="00B87315">
      <w:pPr>
        <w:jc w:val="both"/>
        <w:rPr>
          <w:lang w:val="en-US"/>
        </w:rPr>
      </w:pPr>
    </w:p>
    <w:p w14:paraId="4D1059FB" w14:textId="77777777" w:rsidR="00CC2F5D" w:rsidRDefault="00CC2F5D" w:rsidP="00B87315">
      <w:pPr>
        <w:jc w:val="both"/>
        <w:rPr>
          <w:lang w:val="en-US"/>
        </w:rPr>
      </w:pPr>
    </w:p>
    <w:p w14:paraId="0758CC40" w14:textId="77777777" w:rsidR="00CC2F5D" w:rsidRPr="00CC2F5D" w:rsidRDefault="00CC2F5D" w:rsidP="00FF4C77">
      <w:pPr>
        <w:pStyle w:val="NormalWeb"/>
        <w:spacing w:before="0" w:beforeAutospacing="0" w:after="0" w:afterAutospacing="0" w:line="360" w:lineRule="auto"/>
        <w:jc w:val="both"/>
        <w:rPr>
          <w:lang w:val="en-US"/>
        </w:rPr>
      </w:pPr>
      <w:proofErr w:type="spellStart"/>
      <w:r w:rsidRPr="00CC2F5D">
        <w:rPr>
          <w:b/>
          <w:lang w:val="en-US"/>
        </w:rPr>
        <w:t>Veq</w:t>
      </w:r>
      <w:proofErr w:type="spellEnd"/>
      <w:r w:rsidRPr="00CC2F5D">
        <w:rPr>
          <w:lang w:val="en-US"/>
        </w:rPr>
        <w:t>: volume (mL) of 2.6 DCPIP added to equivalence.</w:t>
      </w:r>
    </w:p>
    <w:p w14:paraId="74A07376" w14:textId="77777777" w:rsidR="00CC2F5D" w:rsidRPr="00CC2F5D" w:rsidRDefault="00CC2F5D" w:rsidP="00FF4C77">
      <w:pPr>
        <w:pStyle w:val="NormalWeb"/>
        <w:spacing w:before="0" w:beforeAutospacing="0" w:after="0" w:afterAutospacing="0" w:line="360" w:lineRule="auto"/>
        <w:jc w:val="both"/>
        <w:rPr>
          <w:lang w:val="en-US"/>
        </w:rPr>
      </w:pPr>
      <w:r w:rsidRPr="00CC2F5D">
        <w:rPr>
          <w:b/>
          <w:lang w:val="en-US"/>
        </w:rPr>
        <w:t>me</w:t>
      </w:r>
      <w:r w:rsidRPr="00CC2F5D">
        <w:rPr>
          <w:lang w:val="en-US"/>
        </w:rPr>
        <w:t>: mass (g) of the sample.</w:t>
      </w:r>
    </w:p>
    <w:p w14:paraId="5524D853" w14:textId="79B14D6A" w:rsidR="00CC2F5D" w:rsidRDefault="00CC2F5D" w:rsidP="00FF4C77">
      <w:pPr>
        <w:pStyle w:val="NormalWeb"/>
        <w:spacing w:before="0" w:beforeAutospacing="0" w:after="0" w:afterAutospacing="0" w:line="360" w:lineRule="auto"/>
        <w:jc w:val="both"/>
        <w:rPr>
          <w:lang w:val="en-US"/>
        </w:rPr>
      </w:pPr>
      <w:r w:rsidRPr="004F4AD5">
        <w:rPr>
          <w:lang w:val="en-US"/>
        </w:rPr>
        <w:t>C</w:t>
      </w:r>
      <w:r w:rsidRPr="004F4AD5">
        <w:rPr>
          <w:i/>
          <w:vertAlign w:val="subscript"/>
          <w:lang w:val="en-US"/>
        </w:rPr>
        <w:t>DCPIP</w:t>
      </w:r>
      <w:r w:rsidRPr="004F4AD5">
        <w:rPr>
          <w:lang w:val="en-US"/>
        </w:rPr>
        <w:t>: DCPIP concentration (g/L): 0.5</w:t>
      </w:r>
    </w:p>
    <w:p w14:paraId="1F932A41" w14:textId="77777777" w:rsidR="00FF4C77" w:rsidRPr="004F4AD5" w:rsidRDefault="00FF4C77" w:rsidP="00FF4C77">
      <w:pPr>
        <w:pStyle w:val="NormalWeb"/>
        <w:spacing w:before="0" w:beforeAutospacing="0" w:after="0" w:afterAutospacing="0" w:line="360" w:lineRule="auto"/>
        <w:jc w:val="both"/>
        <w:rPr>
          <w:lang w:val="en-US"/>
        </w:rPr>
      </w:pPr>
    </w:p>
    <w:p w14:paraId="018BCFB5" w14:textId="77777777" w:rsidR="00CC2F5D" w:rsidRPr="00CC2F5D" w:rsidRDefault="00CC2F5D" w:rsidP="00B87315">
      <w:pPr>
        <w:jc w:val="both"/>
        <w:rPr>
          <w:b/>
          <w:lang w:val="en-US"/>
        </w:rPr>
      </w:pPr>
      <w:r w:rsidRPr="00CC2F5D">
        <w:rPr>
          <w:b/>
          <w:lang w:val="en-US"/>
        </w:rPr>
        <w:t>2.2.4. Statistical analysis</w:t>
      </w:r>
    </w:p>
    <w:p w14:paraId="355DD635" w14:textId="6BC8CD16" w:rsidR="00CC2F5D" w:rsidRDefault="00CC2F5D" w:rsidP="00FF4C77">
      <w:pPr>
        <w:spacing w:after="0"/>
        <w:jc w:val="both"/>
        <w:rPr>
          <w:lang w:val="en-US"/>
        </w:rPr>
      </w:pPr>
      <w:r w:rsidRPr="00CC2F5D">
        <w:rPr>
          <w:lang w:val="en-US"/>
        </w:rPr>
        <w:t>The various analyses were performed in triplicate and the numerical values obtained are expressed as the arithmetic mean with the corresponding statistical standard deviation. One-factor analysis of variance (ANOVA) was performed using RStudio statistical software, version 4.2.2, with a significance level of p ≤ 0.05. Additionally, principal component analysis (PCA) was performed to further interpret the results.</w:t>
      </w:r>
    </w:p>
    <w:p w14:paraId="4CAE2A75" w14:textId="77777777" w:rsidR="00FF4C77" w:rsidRDefault="00FF4C77" w:rsidP="00FF4C77">
      <w:pPr>
        <w:spacing w:after="0"/>
        <w:jc w:val="both"/>
        <w:rPr>
          <w:lang w:val="en-US"/>
        </w:rPr>
      </w:pPr>
    </w:p>
    <w:p w14:paraId="58BC1A3D" w14:textId="77777777" w:rsidR="000517C2" w:rsidRDefault="000517C2" w:rsidP="00FF4C77">
      <w:pPr>
        <w:spacing w:after="0"/>
        <w:jc w:val="both"/>
        <w:rPr>
          <w:lang w:val="en-US"/>
        </w:rPr>
      </w:pPr>
    </w:p>
    <w:p w14:paraId="2960C1FD" w14:textId="77777777" w:rsidR="000517C2" w:rsidRDefault="000517C2" w:rsidP="00FF4C77">
      <w:pPr>
        <w:spacing w:after="0"/>
        <w:jc w:val="both"/>
        <w:rPr>
          <w:lang w:val="en-US"/>
        </w:rPr>
      </w:pPr>
    </w:p>
    <w:p w14:paraId="6E1B2D47" w14:textId="77777777" w:rsidR="000517C2" w:rsidRDefault="000517C2" w:rsidP="00FF4C77">
      <w:pPr>
        <w:spacing w:after="0"/>
        <w:jc w:val="both"/>
        <w:rPr>
          <w:lang w:val="en-US"/>
        </w:rPr>
      </w:pPr>
    </w:p>
    <w:p w14:paraId="069F8D08" w14:textId="77777777" w:rsidR="000517C2" w:rsidRDefault="000517C2" w:rsidP="00FF4C77">
      <w:pPr>
        <w:spacing w:after="0"/>
        <w:jc w:val="both"/>
        <w:rPr>
          <w:lang w:val="en-US"/>
        </w:rPr>
      </w:pPr>
    </w:p>
    <w:p w14:paraId="31EF95A9" w14:textId="77777777" w:rsidR="000517C2" w:rsidRDefault="000517C2" w:rsidP="00FF4C77">
      <w:pPr>
        <w:spacing w:after="0"/>
        <w:jc w:val="both"/>
        <w:rPr>
          <w:lang w:val="en-US"/>
        </w:rPr>
      </w:pPr>
    </w:p>
    <w:p w14:paraId="6BEF81AC" w14:textId="77777777" w:rsidR="00CC2F5D" w:rsidRPr="00CC2F5D" w:rsidRDefault="00CC2F5D" w:rsidP="00B87315">
      <w:pPr>
        <w:jc w:val="both"/>
        <w:rPr>
          <w:b/>
          <w:lang w:val="en-US"/>
        </w:rPr>
      </w:pPr>
      <w:r w:rsidRPr="00CC2F5D">
        <w:rPr>
          <w:b/>
          <w:lang w:val="en-US"/>
        </w:rPr>
        <w:t>3. Results</w:t>
      </w:r>
    </w:p>
    <w:p w14:paraId="5E4E9C31" w14:textId="38BF0E96" w:rsidR="00CC2F5D" w:rsidRPr="00CC2F5D" w:rsidRDefault="00CC2F5D" w:rsidP="00B87315">
      <w:pPr>
        <w:jc w:val="both"/>
        <w:rPr>
          <w:b/>
          <w:lang w:val="en-US"/>
        </w:rPr>
      </w:pPr>
      <w:r w:rsidRPr="00CC2F5D">
        <w:rPr>
          <w:b/>
          <w:lang w:val="en-US"/>
        </w:rPr>
        <w:t xml:space="preserve">3.1. Phytochemical composition of local cherry tomatoes at different </w:t>
      </w:r>
      <w:r w:rsidR="004C077E">
        <w:rPr>
          <w:b/>
          <w:lang w:val="en-US"/>
        </w:rPr>
        <w:t>ripening stage</w:t>
      </w:r>
    </w:p>
    <w:p w14:paraId="08CAF59F" w14:textId="77777777" w:rsidR="00CC2F5D" w:rsidRPr="00CC2F5D" w:rsidRDefault="00CC2F5D" w:rsidP="00B87315">
      <w:pPr>
        <w:jc w:val="both"/>
        <w:rPr>
          <w:b/>
          <w:lang w:val="en-US"/>
        </w:rPr>
      </w:pPr>
      <w:r w:rsidRPr="00CC2F5D">
        <w:rPr>
          <w:b/>
          <w:lang w:val="en-US"/>
        </w:rPr>
        <w:t>3.1.1. Total flavonoid content</w:t>
      </w:r>
    </w:p>
    <w:p w14:paraId="6D3D84DD" w14:textId="77777777" w:rsidR="00CC2F5D" w:rsidRDefault="007C118D" w:rsidP="00B87315">
      <w:pPr>
        <w:jc w:val="both"/>
        <w:rPr>
          <w:lang w:val="en-US"/>
        </w:rPr>
      </w:pPr>
      <w:r>
        <w:rPr>
          <w:lang w:val="en-US"/>
        </w:rPr>
        <w:lastRenderedPageBreak/>
        <w:t>Fig.</w:t>
      </w:r>
      <w:r w:rsidR="00CC2F5D" w:rsidRPr="00CC2F5D">
        <w:rPr>
          <w:lang w:val="en-US"/>
        </w:rPr>
        <w:t>2 shows how total flavonoid content changes during the ripening of local cherry tomatoes. The content varies from 22 ± 6.63 to 40.95 ± 11.08 mg EAQ/g of fresh weight (FW), with significantly higher levels observed at the red stage (p &lt; 0.001).</w:t>
      </w:r>
    </w:p>
    <w:p w14:paraId="6C1F03A6" w14:textId="77777777" w:rsidR="007C118D" w:rsidRDefault="007C118D" w:rsidP="00B87315">
      <w:pPr>
        <w:jc w:val="both"/>
        <w:rPr>
          <w:lang w:val="en-US"/>
        </w:rPr>
      </w:pPr>
      <w:r>
        <w:rPr>
          <w:noProof/>
          <w:lang w:eastAsia="fr-FR"/>
        </w:rPr>
        <w:drawing>
          <wp:inline distT="0" distB="0" distL="0" distR="0" wp14:anchorId="4610D3A6" wp14:editId="0E9469B0">
            <wp:extent cx="5943600" cy="2284931"/>
            <wp:effectExtent l="19050" t="19050" r="19050" b="2032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pic:cNvPicPr>
                  </pic:nvPicPr>
                  <pic:blipFill rotWithShape="1">
                    <a:blip r:embed="rId7">
                      <a:extLst>
                        <a:ext uri="{28A0092B-C50C-407E-A947-70E740481C1C}">
                          <a14:useLocalDpi xmlns:a14="http://schemas.microsoft.com/office/drawing/2010/main" val="0"/>
                        </a:ext>
                      </a:extLst>
                    </a:blip>
                    <a:srcRect t="21745"/>
                    <a:stretch/>
                  </pic:blipFill>
                  <pic:spPr>
                    <a:xfrm>
                      <a:off x="0" y="0"/>
                      <a:ext cx="5943600" cy="2284931"/>
                    </a:xfrm>
                    <a:prstGeom prst="rect">
                      <a:avLst/>
                    </a:prstGeom>
                    <a:ln w="12700">
                      <a:solidFill>
                        <a:schemeClr val="tx1"/>
                      </a:solidFill>
                    </a:ln>
                  </pic:spPr>
                </pic:pic>
              </a:graphicData>
            </a:graphic>
          </wp:inline>
        </w:drawing>
      </w:r>
    </w:p>
    <w:p w14:paraId="7CDBF0C3" w14:textId="49F92DE4" w:rsidR="007C118D" w:rsidRDefault="007C118D" w:rsidP="00B87315">
      <w:pPr>
        <w:jc w:val="both"/>
        <w:rPr>
          <w:lang w:val="en-US"/>
        </w:rPr>
      </w:pPr>
      <w:r w:rsidRPr="007C118D">
        <w:rPr>
          <w:b/>
          <w:lang w:val="en-US"/>
        </w:rPr>
        <w:t xml:space="preserve">Fig.2: </w:t>
      </w:r>
      <w:r w:rsidRPr="007C118D">
        <w:rPr>
          <w:lang w:val="en-US"/>
        </w:rPr>
        <w:t xml:space="preserve">Total flavonoid content of local cherry tomatoes at various </w:t>
      </w:r>
      <w:r w:rsidR="004C077E">
        <w:rPr>
          <w:lang w:val="en-US"/>
        </w:rPr>
        <w:t>ripening stage</w:t>
      </w:r>
    </w:p>
    <w:p w14:paraId="338481BB" w14:textId="48824310" w:rsidR="007C118D" w:rsidRDefault="00360ED7" w:rsidP="00446844">
      <w:pPr>
        <w:spacing w:after="0"/>
        <w:jc w:val="both"/>
        <w:rPr>
          <w:i/>
          <w:lang w:val="en-US"/>
        </w:rPr>
      </w:pPr>
      <w:r w:rsidRPr="00360ED7">
        <w:rPr>
          <w:i/>
          <w:sz w:val="22"/>
          <w:lang w:val="en-US"/>
        </w:rPr>
        <w:t>The assigned means of the different lowercase letters were significantly different (at the 5% threshold). GT: Green tomato; YT: Yellow tomato; OT</w:t>
      </w:r>
      <w:r>
        <w:rPr>
          <w:i/>
          <w:sz w:val="22"/>
          <w:lang w:val="en-US"/>
        </w:rPr>
        <w:t>: Orange tomato; RT: Red tomato</w:t>
      </w:r>
      <w:r w:rsidR="007C118D" w:rsidRPr="007C118D">
        <w:rPr>
          <w:i/>
          <w:sz w:val="22"/>
          <w:lang w:val="en-US"/>
        </w:rPr>
        <w:t>.</w:t>
      </w:r>
    </w:p>
    <w:p w14:paraId="49FDF3E2" w14:textId="77777777" w:rsidR="00446844" w:rsidRPr="00446844" w:rsidRDefault="00446844" w:rsidP="00446844">
      <w:pPr>
        <w:spacing w:after="0"/>
        <w:jc w:val="both"/>
        <w:rPr>
          <w:i/>
          <w:lang w:val="en-US"/>
        </w:rPr>
      </w:pPr>
    </w:p>
    <w:p w14:paraId="7D71B8A6" w14:textId="77777777" w:rsidR="007C118D" w:rsidRPr="007C118D" w:rsidRDefault="007C118D" w:rsidP="00B87315">
      <w:pPr>
        <w:jc w:val="both"/>
        <w:rPr>
          <w:b/>
          <w:lang w:val="en-US"/>
        </w:rPr>
      </w:pPr>
      <w:r w:rsidRPr="007C118D">
        <w:rPr>
          <w:b/>
          <w:lang w:val="en-US"/>
        </w:rPr>
        <w:t>3.1.2. Total polyphenol content</w:t>
      </w:r>
    </w:p>
    <w:p w14:paraId="0EC5B0B8" w14:textId="2A8D33FB" w:rsidR="007C118D" w:rsidRDefault="007C118D" w:rsidP="00B87315">
      <w:pPr>
        <w:jc w:val="both"/>
        <w:rPr>
          <w:lang w:val="en-US"/>
        </w:rPr>
      </w:pPr>
      <w:r w:rsidRPr="007C118D">
        <w:rPr>
          <w:lang w:val="en-US"/>
        </w:rPr>
        <w:t xml:space="preserve">The total polyphenol content of local cherry tomatoes at four </w:t>
      </w:r>
      <w:r w:rsidR="004C077E">
        <w:rPr>
          <w:lang w:val="en-US"/>
        </w:rPr>
        <w:t>ripening stage</w:t>
      </w:r>
      <w:r w:rsidRPr="007C118D">
        <w:rPr>
          <w:lang w:val="en-US"/>
        </w:rPr>
        <w:t xml:space="preserve"> ranges from 32.8 ± 9.14 to 55.2 ± 17.52 </w:t>
      </w:r>
      <w:r>
        <w:rPr>
          <w:lang w:val="en-US"/>
        </w:rPr>
        <w:t>mg EAQ/g of fresh weight (Fig.</w:t>
      </w:r>
      <w:r w:rsidRPr="007C118D">
        <w:rPr>
          <w:lang w:val="en-US"/>
        </w:rPr>
        <w:t xml:space="preserve"> 3). Analysis indicates that, at the red stage, fruits have significantly higher total polyphenol content (p &lt; 0.001).</w:t>
      </w:r>
    </w:p>
    <w:p w14:paraId="5119326C" w14:textId="77777777" w:rsidR="007C118D" w:rsidRDefault="007C118D" w:rsidP="00B87315">
      <w:pPr>
        <w:jc w:val="both"/>
        <w:rPr>
          <w:lang w:val="en-US"/>
        </w:rPr>
      </w:pPr>
      <w:r>
        <w:rPr>
          <w:noProof/>
          <w:lang w:eastAsia="fr-FR"/>
        </w:rPr>
        <w:drawing>
          <wp:inline distT="0" distB="0" distL="0" distR="0" wp14:anchorId="6EA74B5E" wp14:editId="23034B76">
            <wp:extent cx="5943600" cy="2334218"/>
            <wp:effectExtent l="19050" t="19050" r="19050" b="285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8">
                      <a:extLst>
                        <a:ext uri="{28A0092B-C50C-407E-A947-70E740481C1C}">
                          <a14:useLocalDpi xmlns:a14="http://schemas.microsoft.com/office/drawing/2010/main" val="0"/>
                        </a:ext>
                      </a:extLst>
                    </a:blip>
                    <a:srcRect t="21455"/>
                    <a:stretch/>
                  </pic:blipFill>
                  <pic:spPr>
                    <a:xfrm>
                      <a:off x="0" y="0"/>
                      <a:ext cx="5943600" cy="2334218"/>
                    </a:xfrm>
                    <a:prstGeom prst="rect">
                      <a:avLst/>
                    </a:prstGeom>
                    <a:ln w="12700">
                      <a:solidFill>
                        <a:schemeClr val="tx1"/>
                      </a:solidFill>
                    </a:ln>
                  </pic:spPr>
                </pic:pic>
              </a:graphicData>
            </a:graphic>
          </wp:inline>
        </w:drawing>
      </w:r>
    </w:p>
    <w:p w14:paraId="4EB0402F" w14:textId="2C4C57FA" w:rsidR="007C118D" w:rsidRPr="007C118D" w:rsidRDefault="007C118D" w:rsidP="00B87315">
      <w:pPr>
        <w:pStyle w:val="NormalWeb"/>
        <w:jc w:val="both"/>
        <w:rPr>
          <w:lang w:val="en-US"/>
        </w:rPr>
      </w:pPr>
      <w:r w:rsidRPr="007C118D">
        <w:rPr>
          <w:b/>
          <w:lang w:val="en-US"/>
        </w:rPr>
        <w:lastRenderedPageBreak/>
        <w:t>Fig.3</w:t>
      </w:r>
      <w:r w:rsidRPr="007C118D">
        <w:rPr>
          <w:lang w:val="en-US"/>
        </w:rPr>
        <w:t xml:space="preserve">: Total polyphenol content of local cherry tomatoes at different </w:t>
      </w:r>
      <w:r w:rsidR="004C077E">
        <w:rPr>
          <w:lang w:val="en-US"/>
        </w:rPr>
        <w:t>ripening stage</w:t>
      </w:r>
    </w:p>
    <w:p w14:paraId="103110A9" w14:textId="59AD799C" w:rsidR="007C118D" w:rsidRDefault="00360ED7" w:rsidP="00446844">
      <w:pPr>
        <w:spacing w:after="0"/>
        <w:jc w:val="both"/>
        <w:rPr>
          <w:i/>
          <w:lang w:val="en-US"/>
        </w:rPr>
      </w:pPr>
      <w:r w:rsidRPr="00360ED7">
        <w:rPr>
          <w:i/>
          <w:sz w:val="22"/>
          <w:lang w:val="en-US"/>
        </w:rPr>
        <w:t>The assigned means of the different lowercase letters were significantly different (at the 5% threshold). GT: Green tomato; YT: Yellow tomato; OT</w:t>
      </w:r>
      <w:r>
        <w:rPr>
          <w:i/>
          <w:sz w:val="22"/>
          <w:lang w:val="en-US"/>
        </w:rPr>
        <w:t>: Orange tomato; RT: Red tomato</w:t>
      </w:r>
      <w:r w:rsidR="007C118D" w:rsidRPr="007C118D">
        <w:rPr>
          <w:i/>
          <w:sz w:val="22"/>
          <w:lang w:val="en-US"/>
        </w:rPr>
        <w:t>.</w:t>
      </w:r>
    </w:p>
    <w:p w14:paraId="1BE43574" w14:textId="77777777" w:rsidR="00446844" w:rsidRPr="00446844" w:rsidRDefault="00446844" w:rsidP="00446844">
      <w:pPr>
        <w:spacing w:after="0"/>
        <w:jc w:val="both"/>
        <w:rPr>
          <w:i/>
          <w:lang w:val="en-US"/>
        </w:rPr>
      </w:pPr>
    </w:p>
    <w:p w14:paraId="4558E675" w14:textId="77777777" w:rsidR="007C118D" w:rsidRPr="007C118D" w:rsidRDefault="007C118D" w:rsidP="00B87315">
      <w:pPr>
        <w:jc w:val="both"/>
        <w:rPr>
          <w:b/>
          <w:lang w:val="en-US"/>
        </w:rPr>
      </w:pPr>
      <w:r w:rsidRPr="007C118D">
        <w:rPr>
          <w:b/>
          <w:lang w:val="en-US"/>
        </w:rPr>
        <w:t>3.1.3. Lycopene content</w:t>
      </w:r>
    </w:p>
    <w:p w14:paraId="7E8DDFC8" w14:textId="0A1ADEBE" w:rsidR="007C118D" w:rsidRDefault="007C118D" w:rsidP="00B87315">
      <w:pPr>
        <w:jc w:val="both"/>
        <w:rPr>
          <w:lang w:val="en-US"/>
        </w:rPr>
      </w:pPr>
      <w:r w:rsidRPr="007C118D">
        <w:rPr>
          <w:lang w:val="en-US"/>
        </w:rPr>
        <w:t xml:space="preserve">The lycopene content of local cherry tomatoes ranges from 27.2 ± 3.61 to 108.4 ± 6.55 mg/100 g of fresh matter (FM), depending on the </w:t>
      </w:r>
      <w:r w:rsidR="00B41955">
        <w:rPr>
          <w:lang w:val="en-US"/>
        </w:rPr>
        <w:t>ripening stage</w:t>
      </w:r>
      <w:r w:rsidRPr="007C118D">
        <w:rPr>
          <w:lang w:val="en-US"/>
        </w:rPr>
        <w:t xml:space="preserve"> (see Fi</w:t>
      </w:r>
      <w:r>
        <w:rPr>
          <w:lang w:val="en-US"/>
        </w:rPr>
        <w:t>g.</w:t>
      </w:r>
      <w:r w:rsidRPr="007C118D">
        <w:rPr>
          <w:lang w:val="en-US"/>
        </w:rPr>
        <w:t xml:space="preserve"> 4). Analysis reveals a significant increase in lycopene as ripening progresses (p &lt; 0.001).</w:t>
      </w:r>
    </w:p>
    <w:p w14:paraId="23CEEE39" w14:textId="77777777" w:rsidR="007C118D" w:rsidRDefault="007C118D" w:rsidP="00B87315">
      <w:pPr>
        <w:jc w:val="both"/>
        <w:rPr>
          <w:lang w:val="en-US"/>
        </w:rPr>
      </w:pPr>
      <w:r>
        <w:rPr>
          <w:noProof/>
          <w:lang w:eastAsia="fr-FR"/>
        </w:rPr>
        <w:drawing>
          <wp:inline distT="0" distB="0" distL="0" distR="0" wp14:anchorId="5072C083" wp14:editId="5D5048D7">
            <wp:extent cx="5943600" cy="2298200"/>
            <wp:effectExtent l="19050" t="19050" r="19050" b="2603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pic:cNvPicPr>
                      <a:picLocks noChangeAspect="1"/>
                    </pic:cNvPicPr>
                  </pic:nvPicPr>
                  <pic:blipFill>
                    <a:blip r:embed="rId9"/>
                    <a:stretch>
                      <a:fillRect/>
                    </a:stretch>
                  </pic:blipFill>
                  <pic:spPr>
                    <a:xfrm>
                      <a:off x="0" y="0"/>
                      <a:ext cx="5943600" cy="2298200"/>
                    </a:xfrm>
                    <a:prstGeom prst="rect">
                      <a:avLst/>
                    </a:prstGeom>
                    <a:ln w="12700">
                      <a:solidFill>
                        <a:schemeClr val="tx1"/>
                      </a:solidFill>
                    </a:ln>
                  </pic:spPr>
                </pic:pic>
              </a:graphicData>
            </a:graphic>
          </wp:inline>
        </w:drawing>
      </w:r>
    </w:p>
    <w:p w14:paraId="5495D034" w14:textId="7FAC98C1" w:rsidR="007C118D" w:rsidRDefault="007C118D" w:rsidP="00B87315">
      <w:pPr>
        <w:jc w:val="both"/>
        <w:rPr>
          <w:lang w:val="en-US"/>
        </w:rPr>
      </w:pPr>
      <w:r w:rsidRPr="007C118D">
        <w:rPr>
          <w:b/>
          <w:lang w:val="en-US"/>
        </w:rPr>
        <w:t>Fig.4</w:t>
      </w:r>
      <w:r>
        <w:rPr>
          <w:lang w:val="en-US"/>
        </w:rPr>
        <w:t xml:space="preserve">: </w:t>
      </w:r>
      <w:r w:rsidRPr="007C118D">
        <w:rPr>
          <w:lang w:val="en-US"/>
        </w:rPr>
        <w:t xml:space="preserve">Lycopene content of local cherry tomatoes at different </w:t>
      </w:r>
      <w:r w:rsidR="004C077E">
        <w:rPr>
          <w:lang w:val="en-US"/>
        </w:rPr>
        <w:t>ripening stage</w:t>
      </w:r>
    </w:p>
    <w:p w14:paraId="3EF7ED54" w14:textId="09AB21F0" w:rsidR="00446844" w:rsidRDefault="00360ED7" w:rsidP="00446844">
      <w:pPr>
        <w:spacing w:after="0"/>
        <w:jc w:val="both"/>
        <w:rPr>
          <w:i/>
          <w:sz w:val="22"/>
          <w:lang w:val="en-US"/>
        </w:rPr>
      </w:pPr>
      <w:r w:rsidRPr="00360ED7">
        <w:rPr>
          <w:i/>
          <w:sz w:val="22"/>
          <w:lang w:val="en-US"/>
        </w:rPr>
        <w:t>The assigned means of the different lowercase letters were significantly different (at the 5% threshold). GT: Green tomato; YT: Yellow tomato; OT: Orange tomato; RT: Red tomato.</w:t>
      </w:r>
    </w:p>
    <w:p w14:paraId="4411A7B0" w14:textId="77777777" w:rsidR="00446844" w:rsidRPr="00446844" w:rsidRDefault="00446844" w:rsidP="00446844">
      <w:pPr>
        <w:spacing w:after="0"/>
        <w:jc w:val="both"/>
        <w:rPr>
          <w:i/>
          <w:lang w:val="en-US"/>
        </w:rPr>
      </w:pPr>
    </w:p>
    <w:p w14:paraId="7A18A459" w14:textId="77777777" w:rsidR="00360ED7" w:rsidRPr="00360ED7" w:rsidRDefault="00360ED7" w:rsidP="00B87315">
      <w:pPr>
        <w:jc w:val="both"/>
        <w:rPr>
          <w:b/>
          <w:lang w:val="en-US"/>
        </w:rPr>
      </w:pPr>
      <w:r w:rsidRPr="00360ED7">
        <w:rPr>
          <w:b/>
          <w:lang w:val="en-US"/>
        </w:rPr>
        <w:t>3.1.4. β-Carotene content</w:t>
      </w:r>
    </w:p>
    <w:p w14:paraId="1E65F613" w14:textId="77777777" w:rsidR="00360ED7" w:rsidRDefault="00360ED7" w:rsidP="00B87315">
      <w:pPr>
        <w:jc w:val="both"/>
        <w:rPr>
          <w:lang w:val="en-US"/>
        </w:rPr>
      </w:pPr>
      <w:r>
        <w:rPr>
          <w:lang w:val="en-US"/>
        </w:rPr>
        <w:t>Fig.</w:t>
      </w:r>
      <w:r w:rsidRPr="00360ED7">
        <w:rPr>
          <w:lang w:val="en-US"/>
        </w:rPr>
        <w:t xml:space="preserve"> 5 shows the β-carotene content of local cherry tomatoes, which ranges from 578 ± 89.19 to 2582 ± 254.07 </w:t>
      </w:r>
      <w:proofErr w:type="spellStart"/>
      <w:r w:rsidRPr="00360ED7">
        <w:rPr>
          <w:lang w:val="en-US"/>
        </w:rPr>
        <w:t>μg</w:t>
      </w:r>
      <w:proofErr w:type="spellEnd"/>
      <w:r w:rsidRPr="00360ED7">
        <w:rPr>
          <w:lang w:val="en-US"/>
        </w:rPr>
        <w:t>/100 g of fresh weight (FW). Significantly higher concentrations of β-carotene were observed in the orange and red stages (p&lt;0.001), indicating an increase as ripening progresses.</w:t>
      </w:r>
    </w:p>
    <w:p w14:paraId="489E079A" w14:textId="77777777" w:rsidR="00360ED7" w:rsidRDefault="00360ED7" w:rsidP="00B87315">
      <w:pPr>
        <w:jc w:val="both"/>
        <w:rPr>
          <w:lang w:val="en-US"/>
        </w:rPr>
      </w:pPr>
      <w:r>
        <w:rPr>
          <w:noProof/>
          <w:lang w:eastAsia="fr-FR"/>
        </w:rPr>
        <w:lastRenderedPageBreak/>
        <w:drawing>
          <wp:inline distT="0" distB="0" distL="0" distR="0" wp14:anchorId="6C07457B" wp14:editId="6E0176AB">
            <wp:extent cx="5943600" cy="2290618"/>
            <wp:effectExtent l="19050" t="19050" r="19050" b="1460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pic:cNvPicPr>
                      <a:picLocks noChangeAspect="1"/>
                    </pic:cNvPicPr>
                  </pic:nvPicPr>
                  <pic:blipFill rotWithShape="1">
                    <a:blip r:embed="rId10">
                      <a:extLst>
                        <a:ext uri="{28A0092B-C50C-407E-A947-70E740481C1C}">
                          <a14:useLocalDpi xmlns:a14="http://schemas.microsoft.com/office/drawing/2010/main" val="0"/>
                        </a:ext>
                      </a:extLst>
                    </a:blip>
                    <a:srcRect t="23629"/>
                    <a:stretch/>
                  </pic:blipFill>
                  <pic:spPr>
                    <a:xfrm>
                      <a:off x="0" y="0"/>
                      <a:ext cx="5943600" cy="2290618"/>
                    </a:xfrm>
                    <a:prstGeom prst="rect">
                      <a:avLst/>
                    </a:prstGeom>
                    <a:ln w="12700">
                      <a:solidFill>
                        <a:schemeClr val="tx1"/>
                      </a:solidFill>
                    </a:ln>
                  </pic:spPr>
                </pic:pic>
              </a:graphicData>
            </a:graphic>
          </wp:inline>
        </w:drawing>
      </w:r>
    </w:p>
    <w:p w14:paraId="71966A78" w14:textId="4619BD88" w:rsidR="00360ED7" w:rsidRDefault="00360ED7" w:rsidP="00B87315">
      <w:pPr>
        <w:jc w:val="both"/>
        <w:rPr>
          <w:lang w:val="en-US"/>
        </w:rPr>
      </w:pPr>
      <w:r w:rsidRPr="00360ED7">
        <w:rPr>
          <w:b/>
          <w:lang w:val="en-US"/>
        </w:rPr>
        <w:t>Fig.5</w:t>
      </w:r>
      <w:r>
        <w:rPr>
          <w:lang w:val="en-US"/>
        </w:rPr>
        <w:t xml:space="preserve">: </w:t>
      </w:r>
      <w:r w:rsidRPr="00360ED7">
        <w:rPr>
          <w:lang w:val="en-US"/>
        </w:rPr>
        <w:t xml:space="preserve">β-carotene content of local cherry tomatoes at different </w:t>
      </w:r>
      <w:r w:rsidR="004C077E">
        <w:rPr>
          <w:lang w:val="en-US"/>
        </w:rPr>
        <w:t>ripening stage</w:t>
      </w:r>
    </w:p>
    <w:p w14:paraId="327F8165" w14:textId="77777777" w:rsidR="00360ED7" w:rsidRPr="00360ED7" w:rsidRDefault="00360ED7" w:rsidP="00446844">
      <w:pPr>
        <w:spacing w:after="0"/>
        <w:jc w:val="both"/>
        <w:rPr>
          <w:lang w:val="en-US"/>
        </w:rPr>
      </w:pPr>
      <w:r w:rsidRPr="007C118D">
        <w:rPr>
          <w:i/>
          <w:sz w:val="22"/>
          <w:lang w:val="en-US"/>
        </w:rPr>
        <w:t>The assigned means of the different lowercase letters were significantly dif</w:t>
      </w:r>
      <w:r>
        <w:rPr>
          <w:i/>
          <w:sz w:val="22"/>
          <w:lang w:val="en-US"/>
        </w:rPr>
        <w:t>ferent (at the 5% threshold). GT: Green tomato; YT: Yellow tomato; OT: Orange tomato; RT: Red tomato</w:t>
      </w:r>
      <w:r w:rsidRPr="007C118D">
        <w:rPr>
          <w:i/>
          <w:sz w:val="22"/>
          <w:lang w:val="en-US"/>
        </w:rPr>
        <w:t>.</w:t>
      </w:r>
    </w:p>
    <w:p w14:paraId="6093C6A6" w14:textId="77777777" w:rsidR="00360ED7" w:rsidRDefault="00360ED7" w:rsidP="00446844">
      <w:pPr>
        <w:spacing w:after="0"/>
        <w:jc w:val="both"/>
        <w:rPr>
          <w:lang w:val="en-US"/>
        </w:rPr>
      </w:pPr>
    </w:p>
    <w:p w14:paraId="2038A8AC" w14:textId="77777777" w:rsidR="00360ED7" w:rsidRPr="00360ED7" w:rsidRDefault="00360ED7" w:rsidP="00B87315">
      <w:pPr>
        <w:jc w:val="both"/>
        <w:rPr>
          <w:b/>
          <w:lang w:val="en-US"/>
        </w:rPr>
      </w:pPr>
      <w:r w:rsidRPr="00360ED7">
        <w:rPr>
          <w:b/>
          <w:lang w:val="en-US"/>
        </w:rPr>
        <w:t>3.1.5. Vitamin A content</w:t>
      </w:r>
    </w:p>
    <w:p w14:paraId="38AB8435" w14:textId="38D6AFBC" w:rsidR="00360ED7" w:rsidRDefault="00360ED7" w:rsidP="00B87315">
      <w:pPr>
        <w:jc w:val="both"/>
        <w:rPr>
          <w:lang w:val="en-US"/>
        </w:rPr>
      </w:pPr>
      <w:r w:rsidRPr="00360ED7">
        <w:rPr>
          <w:lang w:val="en-US"/>
        </w:rPr>
        <w:t xml:space="preserve">The vitamin A content of local cherry tomatoes ranges from 96.33 ± 4.9 to 423.66 ± 5.01 </w:t>
      </w:r>
      <w:proofErr w:type="spellStart"/>
      <w:r w:rsidRPr="00360ED7">
        <w:rPr>
          <w:lang w:val="en-US"/>
        </w:rPr>
        <w:t>μg</w:t>
      </w:r>
      <w:proofErr w:type="spellEnd"/>
      <w:r w:rsidRPr="00360ED7">
        <w:rPr>
          <w:lang w:val="en-US"/>
        </w:rPr>
        <w:t xml:space="preserve">/100 g of fresh matter (FM). This vitamin is significantly more concentrated (p &lt; 0.001) at the orange and red </w:t>
      </w:r>
      <w:r w:rsidR="0028092D">
        <w:rPr>
          <w:lang w:val="en-US"/>
        </w:rPr>
        <w:t>ripening stage</w:t>
      </w:r>
      <w:r w:rsidRPr="00360ED7">
        <w:rPr>
          <w:lang w:val="en-US"/>
        </w:rPr>
        <w:t>s th</w:t>
      </w:r>
      <w:r>
        <w:rPr>
          <w:lang w:val="en-US"/>
        </w:rPr>
        <w:t>an at earlier stages (Fig.</w:t>
      </w:r>
      <w:r w:rsidRPr="00360ED7">
        <w:rPr>
          <w:lang w:val="en-US"/>
        </w:rPr>
        <w:t xml:space="preserve"> 6).</w:t>
      </w:r>
    </w:p>
    <w:p w14:paraId="26FBC829" w14:textId="77777777" w:rsidR="00360ED7" w:rsidRDefault="00360ED7" w:rsidP="00B87315">
      <w:pPr>
        <w:jc w:val="both"/>
        <w:rPr>
          <w:lang w:val="en-US"/>
        </w:rPr>
      </w:pPr>
      <w:r>
        <w:rPr>
          <w:noProof/>
          <w:lang w:eastAsia="fr-FR"/>
        </w:rPr>
        <w:drawing>
          <wp:inline distT="0" distB="0" distL="0" distR="0" wp14:anchorId="4932690B" wp14:editId="2DF4ACA1">
            <wp:extent cx="5943600" cy="2429003"/>
            <wp:effectExtent l="19050" t="19050" r="19050" b="2857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429003"/>
                    </a:xfrm>
                    <a:prstGeom prst="rect">
                      <a:avLst/>
                    </a:prstGeom>
                    <a:ln w="12700">
                      <a:solidFill>
                        <a:schemeClr val="tx1"/>
                      </a:solidFill>
                    </a:ln>
                  </pic:spPr>
                </pic:pic>
              </a:graphicData>
            </a:graphic>
          </wp:inline>
        </w:drawing>
      </w:r>
    </w:p>
    <w:p w14:paraId="243A9DBF" w14:textId="758BD552" w:rsidR="00360ED7" w:rsidRDefault="00360ED7" w:rsidP="00B87315">
      <w:pPr>
        <w:jc w:val="both"/>
        <w:rPr>
          <w:lang w:val="en-US"/>
        </w:rPr>
      </w:pPr>
      <w:r>
        <w:rPr>
          <w:lang w:val="en-US"/>
        </w:rPr>
        <w:t xml:space="preserve">Fig.6: </w:t>
      </w:r>
      <w:r w:rsidRPr="00360ED7">
        <w:rPr>
          <w:lang w:val="en-US"/>
        </w:rPr>
        <w:t xml:space="preserve">The vitamin A content of local cherry tomatoes at different </w:t>
      </w:r>
      <w:r w:rsidR="004C077E">
        <w:rPr>
          <w:lang w:val="en-US"/>
        </w:rPr>
        <w:t>ripening stage</w:t>
      </w:r>
    </w:p>
    <w:p w14:paraId="77C25B7C" w14:textId="77777777" w:rsidR="00360ED7" w:rsidRDefault="00360ED7" w:rsidP="00446844">
      <w:pPr>
        <w:spacing w:after="0"/>
        <w:jc w:val="both"/>
        <w:rPr>
          <w:lang w:val="en-US"/>
        </w:rPr>
      </w:pPr>
      <w:r w:rsidRPr="007C118D">
        <w:rPr>
          <w:i/>
          <w:sz w:val="22"/>
          <w:lang w:val="en-US"/>
        </w:rPr>
        <w:lastRenderedPageBreak/>
        <w:t>The assigned means of the different lowercase letters were significantly dif</w:t>
      </w:r>
      <w:r>
        <w:rPr>
          <w:i/>
          <w:sz w:val="22"/>
          <w:lang w:val="en-US"/>
        </w:rPr>
        <w:t>ferent (at the 5% threshold). GT: Green tomato; YT: Yellow tomato; OT: Orange tomato; RT</w:t>
      </w:r>
      <w:r w:rsidRPr="007C118D">
        <w:rPr>
          <w:i/>
          <w:sz w:val="22"/>
          <w:lang w:val="en-US"/>
        </w:rPr>
        <w:t>: Red tomato.</w:t>
      </w:r>
    </w:p>
    <w:p w14:paraId="763C9F9A" w14:textId="77777777" w:rsidR="00360ED7" w:rsidRDefault="00360ED7" w:rsidP="00446844">
      <w:pPr>
        <w:spacing w:after="0"/>
        <w:jc w:val="both"/>
        <w:rPr>
          <w:lang w:val="en-US"/>
        </w:rPr>
      </w:pPr>
    </w:p>
    <w:p w14:paraId="0EC3C505" w14:textId="77777777" w:rsidR="003B69E7" w:rsidRPr="003B69E7" w:rsidRDefault="003B69E7" w:rsidP="00B87315">
      <w:pPr>
        <w:jc w:val="both"/>
        <w:rPr>
          <w:b/>
          <w:lang w:val="en-US"/>
        </w:rPr>
      </w:pPr>
      <w:r w:rsidRPr="003B69E7">
        <w:rPr>
          <w:b/>
          <w:lang w:val="en-US"/>
        </w:rPr>
        <w:t>3.1.6. Vitamin C content</w:t>
      </w:r>
    </w:p>
    <w:p w14:paraId="0769FDDA" w14:textId="77777777" w:rsidR="00360ED7" w:rsidRDefault="003B69E7" w:rsidP="00B87315">
      <w:pPr>
        <w:jc w:val="both"/>
        <w:rPr>
          <w:lang w:val="en-US"/>
        </w:rPr>
      </w:pPr>
      <w:r w:rsidRPr="003B69E7">
        <w:rPr>
          <w:lang w:val="en-US"/>
        </w:rPr>
        <w:t>The vitamin C content of local cherry tomatoes ranges from 41.66 ± 16.53 to 56.25 ± 15.56 mg/10</w:t>
      </w:r>
      <w:r>
        <w:rPr>
          <w:lang w:val="en-US"/>
        </w:rPr>
        <w:t>0 g of fresh matter (FM) (Fig.</w:t>
      </w:r>
      <w:r w:rsidRPr="003B69E7">
        <w:rPr>
          <w:lang w:val="en-US"/>
        </w:rPr>
        <w:t xml:space="preserve"> 7). Vitamin C levels increase significantly (p &lt; 0.05) during the different stages of ripening.</w:t>
      </w:r>
    </w:p>
    <w:p w14:paraId="083C4E0B" w14:textId="77777777" w:rsidR="003B69E7" w:rsidRDefault="003B69E7" w:rsidP="00B87315">
      <w:pPr>
        <w:jc w:val="both"/>
        <w:rPr>
          <w:lang w:val="en-US"/>
        </w:rPr>
      </w:pPr>
      <w:r>
        <w:rPr>
          <w:noProof/>
          <w:lang w:eastAsia="fr-FR"/>
        </w:rPr>
        <w:drawing>
          <wp:inline distT="0" distB="0" distL="0" distR="0" wp14:anchorId="1E8F69F7" wp14:editId="7EE0FB86">
            <wp:extent cx="5943600" cy="2429003"/>
            <wp:effectExtent l="19050" t="19050" r="19050" b="2857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pic:cNvPicPr>
                  </pic:nvPicPr>
                  <pic:blipFill>
                    <a:blip r:embed="rId12"/>
                    <a:stretch>
                      <a:fillRect/>
                    </a:stretch>
                  </pic:blipFill>
                  <pic:spPr>
                    <a:xfrm>
                      <a:off x="0" y="0"/>
                      <a:ext cx="5943600" cy="2429003"/>
                    </a:xfrm>
                    <a:prstGeom prst="rect">
                      <a:avLst/>
                    </a:prstGeom>
                    <a:ln w="12700">
                      <a:solidFill>
                        <a:schemeClr val="tx1"/>
                      </a:solidFill>
                    </a:ln>
                  </pic:spPr>
                </pic:pic>
              </a:graphicData>
            </a:graphic>
          </wp:inline>
        </w:drawing>
      </w:r>
    </w:p>
    <w:p w14:paraId="0C8AB82B" w14:textId="22B46D18" w:rsidR="003B69E7" w:rsidRPr="003B69E7" w:rsidRDefault="003B69E7" w:rsidP="00B87315">
      <w:pPr>
        <w:pStyle w:val="NormalWeb"/>
        <w:jc w:val="both"/>
        <w:rPr>
          <w:lang w:val="en-US"/>
        </w:rPr>
      </w:pPr>
      <w:r w:rsidRPr="003B69E7">
        <w:rPr>
          <w:b/>
          <w:lang w:val="en-US"/>
        </w:rPr>
        <w:t>Fig.7</w:t>
      </w:r>
      <w:r>
        <w:rPr>
          <w:lang w:val="en-US"/>
        </w:rPr>
        <w:t xml:space="preserve">: </w:t>
      </w:r>
      <w:r w:rsidRPr="003B69E7">
        <w:rPr>
          <w:lang w:val="en-US"/>
        </w:rPr>
        <w:t xml:space="preserve">Vitamin C content of local cherry tomatoes at different </w:t>
      </w:r>
      <w:r w:rsidR="004C077E">
        <w:rPr>
          <w:lang w:val="en-US"/>
        </w:rPr>
        <w:t>ripening stage</w:t>
      </w:r>
    </w:p>
    <w:p w14:paraId="40C7F7A1" w14:textId="77777777" w:rsidR="003B69E7" w:rsidRDefault="003B69E7" w:rsidP="00446844">
      <w:pPr>
        <w:spacing w:after="0"/>
        <w:jc w:val="both"/>
        <w:rPr>
          <w:lang w:val="en-US"/>
        </w:rPr>
      </w:pPr>
      <w:r w:rsidRPr="007C118D">
        <w:rPr>
          <w:i/>
          <w:sz w:val="22"/>
          <w:lang w:val="en-US"/>
        </w:rPr>
        <w:t>The assigned means of the different lowercase letters were significantly dif</w:t>
      </w:r>
      <w:r>
        <w:rPr>
          <w:i/>
          <w:sz w:val="22"/>
          <w:lang w:val="en-US"/>
        </w:rPr>
        <w:t>ferent (at the 5% threshold). GT: Green tomato; YT: Yellow tomato; OT: Orange tomato; RT</w:t>
      </w:r>
      <w:r w:rsidRPr="007C118D">
        <w:rPr>
          <w:i/>
          <w:sz w:val="22"/>
          <w:lang w:val="en-US"/>
        </w:rPr>
        <w:t>: Red tomato.</w:t>
      </w:r>
    </w:p>
    <w:p w14:paraId="5273A332" w14:textId="77777777" w:rsidR="003B69E7" w:rsidRDefault="003B69E7" w:rsidP="00446844">
      <w:pPr>
        <w:spacing w:after="0"/>
        <w:jc w:val="both"/>
        <w:rPr>
          <w:lang w:val="en-US"/>
        </w:rPr>
      </w:pPr>
    </w:p>
    <w:p w14:paraId="3948887C" w14:textId="24BD8611" w:rsidR="003B69E7" w:rsidRPr="003B69E7" w:rsidRDefault="003B69E7" w:rsidP="00446844">
      <w:pPr>
        <w:pStyle w:val="NormalWeb"/>
        <w:spacing w:before="0" w:beforeAutospacing="0" w:line="360" w:lineRule="auto"/>
        <w:jc w:val="both"/>
        <w:rPr>
          <w:b/>
          <w:lang w:val="en-US"/>
        </w:rPr>
      </w:pPr>
      <w:r w:rsidRPr="003B69E7">
        <w:rPr>
          <w:b/>
          <w:lang w:val="en-US"/>
        </w:rPr>
        <w:t xml:space="preserve">3.2. Principal Component Analysis (PCA) of phytochemical compounds in local cherry tomatoes at different </w:t>
      </w:r>
      <w:r w:rsidR="004C077E">
        <w:rPr>
          <w:b/>
          <w:lang w:val="en-US"/>
        </w:rPr>
        <w:t>ripening stage</w:t>
      </w:r>
    </w:p>
    <w:p w14:paraId="2EA8D64A" w14:textId="41C52D48" w:rsidR="003B69E7" w:rsidRDefault="00D05D32" w:rsidP="00446844">
      <w:pPr>
        <w:jc w:val="both"/>
        <w:rPr>
          <w:lang w:val="en-US"/>
        </w:rPr>
      </w:pPr>
      <w:r w:rsidRPr="00D05D32">
        <w:rPr>
          <w:lang w:val="en-US"/>
        </w:rPr>
        <w:t xml:space="preserve">PCA analysis allowed us to examine the variation in phytochemical compounds in samples of local cherry tomatoes across four </w:t>
      </w:r>
      <w:r w:rsidR="004C077E">
        <w:rPr>
          <w:lang w:val="en-US"/>
        </w:rPr>
        <w:t>ripening stage</w:t>
      </w:r>
      <w:r w:rsidR="00AA28ED">
        <w:rPr>
          <w:lang w:val="en-US"/>
        </w:rPr>
        <w:t>s</w:t>
      </w:r>
      <w:r w:rsidRPr="00D05D32">
        <w:rPr>
          <w:lang w:val="en-US"/>
        </w:rPr>
        <w:t xml:space="preserve">. The first two axes explain 98.2% of the variance, providing an accurate representation of the data. Axis 1 is primarily linked to total flavonoids, total polyphenols, β-carotene, lycopene and vitamins A and C, reflecting an overall gradient of phytochemical richness. Axis 2 enables a secondary distinction to be made between vitamin C and flavonoids, and β-carotene, lycopene and vitamin A. The high correlations between the variables </w:t>
      </w:r>
      <w:r w:rsidRPr="00D05D32">
        <w:rPr>
          <w:lang w:val="en-US"/>
        </w:rPr>
        <w:lastRenderedPageBreak/>
        <w:t>demonstrate that they evolve together during ripening. The red stage (TR) contains the highest levels of phytochemicals, followed by the orange stage (TO) for carotenoids and vitamin A, while the yellow (TJ) and green (TV) stages conta</w:t>
      </w:r>
      <w:r>
        <w:rPr>
          <w:lang w:val="en-US"/>
        </w:rPr>
        <w:t>in the lowest levels (Fig.</w:t>
      </w:r>
      <w:r w:rsidRPr="00D05D32">
        <w:rPr>
          <w:lang w:val="en-US"/>
        </w:rPr>
        <w:t xml:space="preserve"> 8).</w:t>
      </w:r>
    </w:p>
    <w:p w14:paraId="1E31952C" w14:textId="77777777" w:rsidR="00D05D32" w:rsidRDefault="00D05D32" w:rsidP="00B87315">
      <w:pPr>
        <w:jc w:val="both"/>
        <w:rPr>
          <w:lang w:val="en-US"/>
        </w:rPr>
      </w:pPr>
      <w:r>
        <w:rPr>
          <w:noProof/>
          <w:lang w:eastAsia="fr-FR"/>
        </w:rPr>
        <w:drawing>
          <wp:inline distT="0" distB="0" distL="0" distR="0" wp14:anchorId="181E38DF" wp14:editId="5A7879C8">
            <wp:extent cx="5943600" cy="1971721"/>
            <wp:effectExtent l="19050" t="19050" r="19050" b="285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71721"/>
                    </a:xfrm>
                    <a:prstGeom prst="rect">
                      <a:avLst/>
                    </a:prstGeom>
                    <a:noFill/>
                    <a:ln w="12700" cmpd="sng">
                      <a:solidFill>
                        <a:srgbClr val="000000"/>
                      </a:solidFill>
                      <a:miter lim="800000"/>
                      <a:headEnd/>
                      <a:tailEnd/>
                    </a:ln>
                    <a:effectLst/>
                  </pic:spPr>
                </pic:pic>
              </a:graphicData>
            </a:graphic>
          </wp:inline>
        </w:drawing>
      </w:r>
    </w:p>
    <w:p w14:paraId="6F348CFA" w14:textId="0A8E4635" w:rsidR="00D05D32" w:rsidRDefault="00D05D32" w:rsidP="00B87315">
      <w:pPr>
        <w:spacing w:after="480"/>
        <w:jc w:val="both"/>
        <w:rPr>
          <w:lang w:val="en-US"/>
        </w:rPr>
      </w:pPr>
      <w:r>
        <w:rPr>
          <w:lang w:val="en-US"/>
        </w:rPr>
        <w:t xml:space="preserve">Fig.8: </w:t>
      </w:r>
      <w:r w:rsidRPr="00D05D32">
        <w:rPr>
          <w:lang w:val="en-US"/>
        </w:rPr>
        <w:t xml:space="preserve">Projection of phytochemical compounds in samples of local cherry tomatoes at different </w:t>
      </w:r>
      <w:r w:rsidR="004C077E">
        <w:rPr>
          <w:lang w:val="en-US"/>
        </w:rPr>
        <w:t>ripening stage</w:t>
      </w:r>
      <w:r w:rsidRPr="00D05D32">
        <w:rPr>
          <w:lang w:val="en-US"/>
        </w:rPr>
        <w:t xml:space="preserve"> in the plane formed by axes F1 and F2</w:t>
      </w:r>
    </w:p>
    <w:p w14:paraId="4E114469" w14:textId="77777777" w:rsidR="00D05D32" w:rsidRPr="00D05D32" w:rsidRDefault="00D05D32" w:rsidP="00B87315">
      <w:pPr>
        <w:jc w:val="both"/>
        <w:rPr>
          <w:b/>
          <w:lang w:val="en-US"/>
        </w:rPr>
      </w:pPr>
      <w:r w:rsidRPr="00D05D32">
        <w:rPr>
          <w:b/>
          <w:lang w:val="en-US"/>
        </w:rPr>
        <w:t>4. Discussion</w:t>
      </w:r>
    </w:p>
    <w:p w14:paraId="077A5813" w14:textId="00FDCED6" w:rsidR="00D05D32" w:rsidRDefault="00D05D32" w:rsidP="00B87315">
      <w:pPr>
        <w:spacing w:after="0"/>
        <w:jc w:val="both"/>
        <w:rPr>
          <w:lang w:val="en-US"/>
        </w:rPr>
      </w:pPr>
      <w:r w:rsidRPr="00D05D32">
        <w:rPr>
          <w:lang w:val="en-US"/>
        </w:rPr>
        <w:t xml:space="preserve">Tomatoes are an excellent source of bioactive chemicals that benefit health (Szabo </w:t>
      </w:r>
      <w:r w:rsidRPr="00021ECD">
        <w:rPr>
          <w:iCs/>
          <w:lang w:val="en-US"/>
        </w:rPr>
        <w:t>et al.,</w:t>
      </w:r>
      <w:r w:rsidRPr="00D05D32">
        <w:rPr>
          <w:lang w:val="en-US"/>
        </w:rPr>
        <w:t xml:space="preserve"> 2025). The presence and concentration of these chemicals in tomato fruits depends on several factors, including the </w:t>
      </w:r>
      <w:r w:rsidR="00B41955">
        <w:rPr>
          <w:lang w:val="en-US"/>
        </w:rPr>
        <w:t>ripening stage</w:t>
      </w:r>
      <w:r w:rsidRPr="00D05D32">
        <w:rPr>
          <w:lang w:val="en-US"/>
        </w:rPr>
        <w:t>. Our research has shown that the ripening process influences the phytochemical parameters of local cherry tomatoes. In fact, there is a significant increase in total flavonoids from the green stage to the red stage. This increase can be attributed to the biosynthesis of flavonoids during ripening. This process originates from the phenylpropanoid pathway and produces precursors such as p-coumaroyl-CoA. Chalcone isomerase and chalcone synthase then</w:t>
      </w:r>
      <w:r w:rsidR="00021ECD">
        <w:rPr>
          <w:lang w:val="en-US"/>
        </w:rPr>
        <w:t xml:space="preserve"> </w:t>
      </w:r>
      <w:r w:rsidR="00021ECD" w:rsidRPr="00D05D32">
        <w:rPr>
          <w:lang w:val="en-US"/>
        </w:rPr>
        <w:t>led</w:t>
      </w:r>
      <w:r w:rsidRPr="00D05D32">
        <w:rPr>
          <w:lang w:val="en-US"/>
        </w:rPr>
        <w:t xml:space="preserve"> to naringin, a precursor of various flavonoids (Saltzman, 2023). Flavonoids are secondary metabolites with powerful anti-inflammatory, anti-cancer and antioxidant properties (Ba </w:t>
      </w:r>
      <w:r w:rsidRPr="000D16F0">
        <w:rPr>
          <w:iCs/>
          <w:lang w:val="en-US"/>
        </w:rPr>
        <w:t>et al.,</w:t>
      </w:r>
      <w:r w:rsidRPr="00D05D32">
        <w:rPr>
          <w:lang w:val="en-US"/>
        </w:rPr>
        <w:t xml:space="preserve"> 2023).</w:t>
      </w:r>
    </w:p>
    <w:p w14:paraId="7B9181E7" w14:textId="77777777" w:rsidR="00D05D32" w:rsidRDefault="00D05D32" w:rsidP="00B87315">
      <w:pPr>
        <w:spacing w:after="0"/>
        <w:jc w:val="both"/>
        <w:rPr>
          <w:lang w:val="en-US"/>
        </w:rPr>
      </w:pPr>
      <w:r w:rsidRPr="00D05D32">
        <w:rPr>
          <w:lang w:val="en-US"/>
        </w:rPr>
        <w:t xml:space="preserve">Furthermore, the total polyphenol content of local cherry tomatoes increases during ripening. This result is consistent with those of </w:t>
      </w:r>
      <w:proofErr w:type="spellStart"/>
      <w:r w:rsidRPr="00D05D32">
        <w:rPr>
          <w:lang w:val="en-US"/>
        </w:rPr>
        <w:t>Dūma</w:t>
      </w:r>
      <w:proofErr w:type="spellEnd"/>
      <w:r w:rsidRPr="00D05D32">
        <w:rPr>
          <w:lang w:val="en-US"/>
        </w:rPr>
        <w:t xml:space="preserve"> </w:t>
      </w:r>
      <w:r w:rsidRPr="000D16F0">
        <w:rPr>
          <w:iCs/>
          <w:lang w:val="en-US"/>
        </w:rPr>
        <w:t>et al.</w:t>
      </w:r>
      <w:r w:rsidRPr="00D05D32">
        <w:rPr>
          <w:lang w:val="en-US"/>
        </w:rPr>
        <w:t xml:space="preserve"> (2018) and </w:t>
      </w:r>
      <w:proofErr w:type="spellStart"/>
      <w:r w:rsidRPr="00D05D32">
        <w:rPr>
          <w:lang w:val="en-US"/>
        </w:rPr>
        <w:t>Staveckiene</w:t>
      </w:r>
      <w:proofErr w:type="spellEnd"/>
      <w:r w:rsidRPr="00D05D32">
        <w:rPr>
          <w:lang w:val="en-US"/>
        </w:rPr>
        <w:t xml:space="preserve"> </w:t>
      </w:r>
      <w:r w:rsidRPr="000D16F0">
        <w:rPr>
          <w:iCs/>
          <w:lang w:val="en-US"/>
        </w:rPr>
        <w:t xml:space="preserve">et al. </w:t>
      </w:r>
      <w:r w:rsidRPr="00D05D32">
        <w:rPr>
          <w:lang w:val="en-US"/>
        </w:rPr>
        <w:t xml:space="preserve">(2023), who studied the influence of variety and ripening stage on the bioactive compound content of tomato fruits and Solanum species, respectively. According to these authors, the total flavonoid and total phenol </w:t>
      </w:r>
      <w:r w:rsidRPr="00D05D32">
        <w:rPr>
          <w:lang w:val="en-US"/>
        </w:rPr>
        <w:lastRenderedPageBreak/>
        <w:t>contents increased during ripening. Phenolic compounds contribute to approximately 60-70% of the antioxidant activity of tomato extracts (</w:t>
      </w:r>
      <w:proofErr w:type="spellStart"/>
      <w:r w:rsidRPr="00D05D32">
        <w:rPr>
          <w:lang w:val="en-US"/>
        </w:rPr>
        <w:t>Oboulbiga</w:t>
      </w:r>
      <w:proofErr w:type="spellEnd"/>
      <w:r w:rsidRPr="00D05D32">
        <w:rPr>
          <w:lang w:val="en-US"/>
        </w:rPr>
        <w:t xml:space="preserve"> </w:t>
      </w:r>
      <w:r w:rsidRPr="000D16F0">
        <w:rPr>
          <w:iCs/>
          <w:lang w:val="en-US"/>
        </w:rPr>
        <w:t xml:space="preserve">et al., </w:t>
      </w:r>
      <w:r w:rsidRPr="00D05D32">
        <w:rPr>
          <w:lang w:val="en-US"/>
        </w:rPr>
        <w:t>2017).</w:t>
      </w:r>
    </w:p>
    <w:p w14:paraId="1831732E" w14:textId="77777777" w:rsidR="00D05D32" w:rsidRDefault="00D05D32" w:rsidP="00B87315">
      <w:pPr>
        <w:spacing w:after="0"/>
        <w:jc w:val="both"/>
        <w:rPr>
          <w:lang w:val="en-US"/>
        </w:rPr>
      </w:pPr>
      <w:r w:rsidRPr="00D05D32">
        <w:rPr>
          <w:lang w:val="en-US"/>
        </w:rPr>
        <w:t xml:space="preserve">Tomatoes contain various types of carotenoids and are particularly high in lycopene and β-carotene. According to our results, the levels of lycopene and β-carotene increase significantly from the green stage to the red stage during ripening. This observation has also been made by Ramesh </w:t>
      </w:r>
      <w:r w:rsidRPr="000D16F0">
        <w:rPr>
          <w:iCs/>
          <w:lang w:val="en-US"/>
        </w:rPr>
        <w:t>et al.</w:t>
      </w:r>
      <w:r w:rsidRPr="00D05D32">
        <w:rPr>
          <w:lang w:val="en-US"/>
        </w:rPr>
        <w:t xml:space="preserve"> (2017) and Cruz-Chamorro </w:t>
      </w:r>
      <w:r w:rsidRPr="000D16F0">
        <w:rPr>
          <w:iCs/>
          <w:lang w:val="en-US"/>
        </w:rPr>
        <w:t>et al.</w:t>
      </w:r>
      <w:r w:rsidRPr="00D05D32">
        <w:rPr>
          <w:lang w:val="en-US"/>
        </w:rPr>
        <w:t xml:space="preserve"> (2024). This could be explained by the fact that, during ripening, carotenoid biosynthesis is strongly activated while chlorophyll degrades under the influence of ethylene. Carotenoid biosynthesis in tomatoes is indeed a biochemical pathway that enables the transition of chloroplasts into chromoplasts, resulting in the characteristic red and orange hues of ripe fruit (Llorente </w:t>
      </w:r>
      <w:r w:rsidRPr="000D16F0">
        <w:rPr>
          <w:iCs/>
          <w:lang w:val="en-US"/>
        </w:rPr>
        <w:t>et al.,</w:t>
      </w:r>
      <w:r w:rsidRPr="00D05D32">
        <w:rPr>
          <w:lang w:val="en-US"/>
        </w:rPr>
        <w:t xml:space="preserve"> 2016; </w:t>
      </w:r>
      <w:proofErr w:type="spellStart"/>
      <w:r w:rsidRPr="00D05D32">
        <w:rPr>
          <w:lang w:val="en-US"/>
        </w:rPr>
        <w:t>ElShamey</w:t>
      </w:r>
      <w:proofErr w:type="spellEnd"/>
      <w:r w:rsidRPr="00D05D32">
        <w:rPr>
          <w:lang w:val="en-US"/>
        </w:rPr>
        <w:t xml:space="preserve"> </w:t>
      </w:r>
      <w:r w:rsidRPr="000D16F0">
        <w:rPr>
          <w:iCs/>
          <w:lang w:val="en-US"/>
        </w:rPr>
        <w:t>et al.,</w:t>
      </w:r>
      <w:r w:rsidRPr="00D05D32">
        <w:rPr>
          <w:lang w:val="en-US"/>
        </w:rPr>
        <w:t xml:space="preserve"> 2025). This process is governed by a precise genetic and enzymatic system resulting in the formation of the red pigment lycopene (Zhou </w:t>
      </w:r>
      <w:r w:rsidRPr="000D16F0">
        <w:rPr>
          <w:iCs/>
          <w:lang w:val="en-US"/>
        </w:rPr>
        <w:t>et al.,</w:t>
      </w:r>
      <w:r w:rsidRPr="00D05D32">
        <w:rPr>
          <w:lang w:val="en-US"/>
        </w:rPr>
        <w:t xml:space="preserve"> 2022; Vardanian </w:t>
      </w:r>
      <w:r w:rsidRPr="000D16F0">
        <w:rPr>
          <w:iCs/>
          <w:lang w:val="en-US"/>
        </w:rPr>
        <w:t>et al.,</w:t>
      </w:r>
      <w:r w:rsidRPr="00D05D32">
        <w:rPr>
          <w:lang w:val="en-US"/>
        </w:rPr>
        <w:t xml:space="preserve"> 2025).</w:t>
      </w:r>
      <w:r>
        <w:rPr>
          <w:lang w:val="en-US"/>
        </w:rPr>
        <w:t xml:space="preserve"> </w:t>
      </w:r>
      <w:r w:rsidRPr="00D05D32">
        <w:rPr>
          <w:lang w:val="en-US"/>
        </w:rPr>
        <w:t xml:space="preserve">The main characteristic of ripe tomatoes is their accumulation of lycopene, which can be converted into β-carotene (Heymann </w:t>
      </w:r>
      <w:r w:rsidRPr="000D16F0">
        <w:rPr>
          <w:iCs/>
          <w:lang w:val="en-US"/>
        </w:rPr>
        <w:t>et al.,</w:t>
      </w:r>
      <w:r w:rsidRPr="00D05D32">
        <w:rPr>
          <w:lang w:val="en-US"/>
        </w:rPr>
        <w:t xml:space="preserve"> 2015). Lycopene has powerful antioxidant properties, </w:t>
      </w:r>
      <w:proofErr w:type="spellStart"/>
      <w:r w:rsidRPr="00D05D32">
        <w:rPr>
          <w:lang w:val="en-US"/>
        </w:rPr>
        <w:t>neutralising</w:t>
      </w:r>
      <w:proofErr w:type="spellEnd"/>
      <w:r w:rsidRPr="00D05D32">
        <w:rPr>
          <w:lang w:val="en-US"/>
        </w:rPr>
        <w:t xml:space="preserve"> free radicals and reducing oxidative stress, which is associated with chronic diseases. It plays a role in protecting the cardiovascular system and reducing the risk of prostate, breast, lung and stomach cancers (Imran </w:t>
      </w:r>
      <w:r w:rsidRPr="000D16F0">
        <w:rPr>
          <w:iCs/>
          <w:lang w:val="en-US"/>
        </w:rPr>
        <w:t>et al.,</w:t>
      </w:r>
      <w:r w:rsidRPr="00D05D32">
        <w:rPr>
          <w:lang w:val="en-US"/>
        </w:rPr>
        <w:t xml:space="preserve"> 2020). β-Carotene, a precursor of vitamin A, is essential for vision, the immune system and skin health (Tufail </w:t>
      </w:r>
      <w:r w:rsidRPr="000D16F0">
        <w:rPr>
          <w:iCs/>
          <w:lang w:val="en-US"/>
        </w:rPr>
        <w:t>et al.,</w:t>
      </w:r>
      <w:r w:rsidRPr="00D05D32">
        <w:rPr>
          <w:lang w:val="en-US"/>
        </w:rPr>
        <w:t xml:space="preserve"> 2024).</w:t>
      </w:r>
    </w:p>
    <w:p w14:paraId="3C1C73B8" w14:textId="77777777" w:rsidR="006253E7" w:rsidRDefault="006253E7" w:rsidP="00B87315">
      <w:pPr>
        <w:spacing w:after="0"/>
        <w:jc w:val="both"/>
        <w:rPr>
          <w:lang w:val="en-US"/>
        </w:rPr>
      </w:pPr>
      <w:r w:rsidRPr="006253E7">
        <w:rPr>
          <w:lang w:val="en-US"/>
        </w:rPr>
        <w:t xml:space="preserve">The content of vitamin A increases significantly during ripening. Consuming tomatoes rich in carotenoids has been shown to protect against disorders related to vitamin A deficiency and other chronic diseases, including eye damage, cataract development and age-related macular degeneration (Imran </w:t>
      </w:r>
      <w:r w:rsidRPr="00554010">
        <w:rPr>
          <w:iCs/>
          <w:lang w:val="en-US"/>
        </w:rPr>
        <w:t>et al.,</w:t>
      </w:r>
      <w:r w:rsidRPr="006253E7">
        <w:rPr>
          <w:lang w:val="en-US"/>
        </w:rPr>
        <w:t xml:space="preserve"> 2020). Similarly, vitamin C content increases during the ripening of local cherry tomatoes. This trend was also observed in the studies of Fenech </w:t>
      </w:r>
      <w:r w:rsidRPr="00554010">
        <w:rPr>
          <w:iCs/>
          <w:lang w:val="en-US"/>
        </w:rPr>
        <w:t>et al.</w:t>
      </w:r>
      <w:r w:rsidRPr="006253E7">
        <w:rPr>
          <w:lang w:val="en-US"/>
        </w:rPr>
        <w:t xml:space="preserve"> (2019) and </w:t>
      </w:r>
      <w:proofErr w:type="spellStart"/>
      <w:r w:rsidRPr="006253E7">
        <w:rPr>
          <w:lang w:val="en-US"/>
        </w:rPr>
        <w:t>Mellidou</w:t>
      </w:r>
      <w:proofErr w:type="spellEnd"/>
      <w:r w:rsidRPr="006253E7">
        <w:rPr>
          <w:lang w:val="en-US"/>
        </w:rPr>
        <w:t xml:space="preserve"> and </w:t>
      </w:r>
      <w:proofErr w:type="spellStart"/>
      <w:r w:rsidRPr="006253E7">
        <w:rPr>
          <w:lang w:val="en-US"/>
        </w:rPr>
        <w:t>Kanellis</w:t>
      </w:r>
      <w:proofErr w:type="spellEnd"/>
      <w:r w:rsidRPr="006253E7">
        <w:rPr>
          <w:lang w:val="en-US"/>
        </w:rPr>
        <w:t xml:space="preserve"> (2023). Indeed, vitamin C accumulates gradually during tomato ripening (Fenech </w:t>
      </w:r>
      <w:r w:rsidRPr="00554010">
        <w:rPr>
          <w:iCs/>
          <w:lang w:val="en-US"/>
        </w:rPr>
        <w:t>et al., 2019</w:t>
      </w:r>
      <w:r w:rsidRPr="006253E7">
        <w:rPr>
          <w:lang w:val="en-US"/>
        </w:rPr>
        <w:t>).</w:t>
      </w:r>
      <w:r>
        <w:rPr>
          <w:lang w:val="en-US"/>
        </w:rPr>
        <w:t xml:space="preserve"> </w:t>
      </w:r>
      <w:r w:rsidRPr="006253E7">
        <w:rPr>
          <w:lang w:val="en-US"/>
        </w:rPr>
        <w:t xml:space="preserve">The biosynthesis of vitamin C in tomatoes is a complex and finely regulated process, primarily occurring via the L-galactose pathway (Castro </w:t>
      </w:r>
      <w:r w:rsidRPr="00554010">
        <w:rPr>
          <w:iCs/>
          <w:lang w:val="en-US"/>
        </w:rPr>
        <w:t>et al.,</w:t>
      </w:r>
      <w:r w:rsidRPr="006253E7">
        <w:rPr>
          <w:lang w:val="en-US"/>
        </w:rPr>
        <w:t xml:space="preserve"> 2023). Tomatoes are a significant source of vitamin C, which is an essential, water-soluble antioxidant (</w:t>
      </w:r>
      <w:proofErr w:type="spellStart"/>
      <w:r w:rsidRPr="00554010">
        <w:rPr>
          <w:lang w:val="en-US"/>
        </w:rPr>
        <w:t>Muzolf-Panek</w:t>
      </w:r>
      <w:proofErr w:type="spellEnd"/>
      <w:r w:rsidRPr="00554010">
        <w:rPr>
          <w:lang w:val="en-US"/>
        </w:rPr>
        <w:t xml:space="preserve"> et al., 2017). It</w:t>
      </w:r>
      <w:r w:rsidRPr="006253E7">
        <w:rPr>
          <w:lang w:val="en-US"/>
        </w:rPr>
        <w:t xml:space="preserve"> boosts immunity and stimulates white blood cell production. It also improves iron absorption and reduces the risk of </w:t>
      </w:r>
      <w:proofErr w:type="spellStart"/>
      <w:r w:rsidRPr="006253E7">
        <w:rPr>
          <w:lang w:val="en-US"/>
        </w:rPr>
        <w:t>anaemia</w:t>
      </w:r>
      <w:proofErr w:type="spellEnd"/>
      <w:r w:rsidRPr="006253E7">
        <w:rPr>
          <w:lang w:val="en-US"/>
        </w:rPr>
        <w:t xml:space="preserve"> by </w:t>
      </w:r>
      <w:proofErr w:type="spellStart"/>
      <w:r w:rsidRPr="006253E7">
        <w:rPr>
          <w:lang w:val="en-US"/>
        </w:rPr>
        <w:t>optimising</w:t>
      </w:r>
      <w:proofErr w:type="spellEnd"/>
      <w:r w:rsidRPr="006253E7">
        <w:rPr>
          <w:lang w:val="en-US"/>
        </w:rPr>
        <w:t xml:space="preserve"> the absorption of non-</w:t>
      </w:r>
      <w:proofErr w:type="spellStart"/>
      <w:r w:rsidRPr="006253E7">
        <w:rPr>
          <w:lang w:val="en-US"/>
        </w:rPr>
        <w:t>haem</w:t>
      </w:r>
      <w:proofErr w:type="spellEnd"/>
      <w:r w:rsidRPr="006253E7">
        <w:rPr>
          <w:lang w:val="en-US"/>
        </w:rPr>
        <w:t xml:space="preserve"> iron.</w:t>
      </w:r>
    </w:p>
    <w:p w14:paraId="2A9022AD" w14:textId="57F42D51" w:rsidR="006253E7" w:rsidRDefault="006253E7" w:rsidP="00554010">
      <w:pPr>
        <w:spacing w:after="0"/>
        <w:jc w:val="both"/>
        <w:rPr>
          <w:lang w:val="en-US"/>
        </w:rPr>
      </w:pPr>
      <w:r w:rsidRPr="006253E7">
        <w:rPr>
          <w:lang w:val="en-US"/>
        </w:rPr>
        <w:t xml:space="preserve">Finally, a principal component analysis of the phytochemical compounds found in locally grown cherry tomatoes shows that most of these compounds are most abundant at the red </w:t>
      </w:r>
      <w:r w:rsidR="00B41955">
        <w:rPr>
          <w:lang w:val="en-US"/>
        </w:rPr>
        <w:t>ripening stage</w:t>
      </w:r>
      <w:r w:rsidRPr="006253E7">
        <w:rPr>
          <w:lang w:val="en-US"/>
        </w:rPr>
        <w:t>.</w:t>
      </w:r>
    </w:p>
    <w:p w14:paraId="768F0F9A" w14:textId="77777777" w:rsidR="006253E7" w:rsidRDefault="006253E7" w:rsidP="00554010">
      <w:pPr>
        <w:spacing w:after="0"/>
        <w:jc w:val="both"/>
        <w:rPr>
          <w:lang w:val="en-US"/>
        </w:rPr>
      </w:pPr>
    </w:p>
    <w:p w14:paraId="69566F18" w14:textId="77777777" w:rsidR="006253E7" w:rsidRPr="006253E7" w:rsidRDefault="006253E7" w:rsidP="00B87315">
      <w:pPr>
        <w:jc w:val="both"/>
        <w:rPr>
          <w:b/>
          <w:lang w:val="en-US"/>
        </w:rPr>
      </w:pPr>
      <w:r w:rsidRPr="006253E7">
        <w:rPr>
          <w:b/>
          <w:lang w:val="en-US"/>
        </w:rPr>
        <w:t>5. Conclusion</w:t>
      </w:r>
    </w:p>
    <w:p w14:paraId="33F0D824" w14:textId="77777777" w:rsidR="006253E7" w:rsidRDefault="006253E7" w:rsidP="00554010">
      <w:pPr>
        <w:spacing w:after="0"/>
        <w:jc w:val="both"/>
        <w:rPr>
          <w:lang w:val="en-US"/>
        </w:rPr>
      </w:pPr>
      <w:r w:rsidRPr="006253E7">
        <w:rPr>
          <w:lang w:val="en-US"/>
        </w:rPr>
        <w:t xml:space="preserve">This study examined the phytochemical compounds present in locally grown cherry tomatoes (Solanum </w:t>
      </w:r>
      <w:proofErr w:type="spellStart"/>
      <w:r w:rsidRPr="006253E7">
        <w:rPr>
          <w:lang w:val="en-US"/>
        </w:rPr>
        <w:t>lycopersicum</w:t>
      </w:r>
      <w:proofErr w:type="spellEnd"/>
      <w:r w:rsidRPr="006253E7">
        <w:rPr>
          <w:lang w:val="en-US"/>
        </w:rPr>
        <w:t xml:space="preserve"> L.) during the ripening process. Significant increases in total flavonoids, total polyphenols, lycopene, β-carotene and vitamins A and C were observed from the green to the red stage of ripening. These compounds have antioxidant properties that contribute to human health. The consumption of locally grown cherry tomatoes in Côte d'Ivoire can therefore be recommended due to their high nutrient content.</w:t>
      </w:r>
    </w:p>
    <w:p w14:paraId="4E67709B" w14:textId="04213C5E" w:rsidR="00B03035" w:rsidRDefault="00B03035" w:rsidP="00554010">
      <w:pPr>
        <w:spacing w:after="0"/>
        <w:jc w:val="both"/>
        <w:rPr>
          <w:lang w:val="en-US"/>
        </w:rPr>
      </w:pPr>
    </w:p>
    <w:p w14:paraId="0A159208" w14:textId="77777777" w:rsidR="00F07129" w:rsidRDefault="00F07129" w:rsidP="00554010">
      <w:pPr>
        <w:spacing w:after="0"/>
        <w:jc w:val="both"/>
        <w:rPr>
          <w:lang w:val="en-US"/>
        </w:rPr>
      </w:pPr>
    </w:p>
    <w:p w14:paraId="64A1D209" w14:textId="77777777" w:rsidR="006253E7" w:rsidRPr="00554010" w:rsidRDefault="006253E7" w:rsidP="00B87315">
      <w:pPr>
        <w:jc w:val="both"/>
        <w:rPr>
          <w:b/>
          <w:bCs/>
          <w:lang w:val="en-US"/>
        </w:rPr>
      </w:pPr>
      <w:r w:rsidRPr="00554010">
        <w:rPr>
          <w:b/>
          <w:bCs/>
          <w:lang w:val="en-US"/>
        </w:rPr>
        <w:t>References</w:t>
      </w:r>
    </w:p>
    <w:p w14:paraId="156B5C4D"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Aké, M., </w:t>
      </w:r>
      <w:proofErr w:type="spellStart"/>
      <w:r w:rsidRPr="00E27D7C">
        <w:rPr>
          <w:rFonts w:eastAsia="Calibri" w:cs="Times New Roman"/>
          <w:b/>
          <w:bCs/>
          <w:kern w:val="2"/>
          <w:szCs w:val="24"/>
          <w:lang w:val="fr-CA"/>
          <w14:ligatures w14:val="standardContextual"/>
        </w:rPr>
        <w:t>Poby</w:t>
      </w:r>
      <w:proofErr w:type="spellEnd"/>
      <w:r w:rsidRPr="00E27D7C">
        <w:rPr>
          <w:rFonts w:eastAsia="Calibri" w:cs="Times New Roman"/>
          <w:b/>
          <w:bCs/>
          <w:kern w:val="2"/>
          <w:szCs w:val="24"/>
          <w:lang w:val="fr-CA"/>
          <w14:ligatures w14:val="standardContextual"/>
        </w:rPr>
        <w:t xml:space="preserve">, A., Malan, K., Tebi, A., &amp; Monnet, D. (2001). </w:t>
      </w:r>
      <w:proofErr w:type="spellStart"/>
      <w:r w:rsidRPr="00E27D7C">
        <w:rPr>
          <w:rFonts w:eastAsia="Calibri" w:cs="Times New Roman"/>
          <w:b/>
          <w:bCs/>
          <w:kern w:val="2"/>
          <w:szCs w:val="24"/>
          <w:lang w:val="fr-CA"/>
          <w14:ligatures w14:val="standardContextual"/>
        </w:rPr>
        <w:t>Effect</w:t>
      </w:r>
      <w:proofErr w:type="spellEnd"/>
      <w:r w:rsidRPr="00E27D7C">
        <w:rPr>
          <w:rFonts w:eastAsia="Calibri" w:cs="Times New Roman"/>
          <w:b/>
          <w:bCs/>
          <w:kern w:val="2"/>
          <w:szCs w:val="24"/>
          <w:lang w:val="fr-CA"/>
          <w14:ligatures w14:val="standardContextual"/>
        </w:rPr>
        <w:t xml:space="preserve"> of </w:t>
      </w:r>
      <w:proofErr w:type="spellStart"/>
      <w:r w:rsidRPr="00E27D7C">
        <w:rPr>
          <w:rFonts w:eastAsia="Calibri" w:cs="Times New Roman"/>
          <w:b/>
          <w:bCs/>
          <w:kern w:val="2"/>
          <w:szCs w:val="24"/>
          <w:lang w:val="fr-CA"/>
          <w14:ligatures w14:val="standardContextual"/>
        </w:rPr>
        <w:t>vitamin</w:t>
      </w:r>
      <w:proofErr w:type="spellEnd"/>
      <w:r w:rsidRPr="00E27D7C">
        <w:rPr>
          <w:rFonts w:eastAsia="Calibri" w:cs="Times New Roman"/>
          <w:b/>
          <w:bCs/>
          <w:kern w:val="2"/>
          <w:szCs w:val="24"/>
          <w:lang w:val="fr-CA"/>
          <w14:ligatures w14:val="standardContextual"/>
        </w:rPr>
        <w:t xml:space="preserve"> A </w:t>
      </w:r>
      <w:proofErr w:type="spellStart"/>
      <w:r w:rsidRPr="00E27D7C">
        <w:rPr>
          <w:rFonts w:eastAsia="Calibri" w:cs="Times New Roman"/>
          <w:b/>
          <w:bCs/>
          <w:kern w:val="2"/>
          <w:szCs w:val="24"/>
          <w:lang w:val="fr-CA"/>
          <w14:ligatures w14:val="standardContextual"/>
        </w:rPr>
        <w:t>supplementation</w:t>
      </w:r>
      <w:proofErr w:type="spellEnd"/>
      <w:r w:rsidRPr="00E27D7C">
        <w:rPr>
          <w:rFonts w:eastAsia="Calibri" w:cs="Times New Roman"/>
          <w:b/>
          <w:bCs/>
          <w:kern w:val="2"/>
          <w:szCs w:val="24"/>
          <w:lang w:val="fr-CA"/>
          <w14:ligatures w14:val="standardContextual"/>
        </w:rPr>
        <w:t xml:space="preserve"> on </w:t>
      </w:r>
      <w:proofErr w:type="spellStart"/>
      <w:r w:rsidRPr="00E27D7C">
        <w:rPr>
          <w:rFonts w:eastAsia="Calibri" w:cs="Times New Roman"/>
          <w:b/>
          <w:bCs/>
          <w:kern w:val="2"/>
          <w:szCs w:val="24"/>
          <w:lang w:val="fr-CA"/>
          <w14:ligatures w14:val="standardContextual"/>
        </w:rPr>
        <w:t>nutritional</w:t>
      </w:r>
      <w:proofErr w:type="spellEnd"/>
      <w:r w:rsidRPr="00E27D7C">
        <w:rPr>
          <w:rFonts w:eastAsia="Calibri" w:cs="Times New Roman"/>
          <w:b/>
          <w:bCs/>
          <w:kern w:val="2"/>
          <w:szCs w:val="24"/>
          <w:lang w:val="fr-CA"/>
          <w14:ligatures w14:val="standardContextual"/>
        </w:rPr>
        <w:t xml:space="preserve"> markers in the management of </w:t>
      </w:r>
      <w:proofErr w:type="spellStart"/>
      <w:r w:rsidRPr="00E27D7C">
        <w:rPr>
          <w:rFonts w:eastAsia="Calibri" w:cs="Times New Roman"/>
          <w:b/>
          <w:bCs/>
          <w:kern w:val="2"/>
          <w:szCs w:val="24"/>
          <w:lang w:val="fr-CA"/>
          <w14:ligatures w14:val="standardContextual"/>
        </w:rPr>
        <w:t>childhood</w:t>
      </w:r>
      <w:proofErr w:type="spellEnd"/>
      <w:r w:rsidRPr="00E27D7C">
        <w:rPr>
          <w:rFonts w:eastAsia="Calibri" w:cs="Times New Roman"/>
          <w:b/>
          <w:bCs/>
          <w:kern w:val="2"/>
          <w:szCs w:val="24"/>
          <w:lang w:val="fr-CA"/>
          <w14:ligatures w14:val="standardContextual"/>
        </w:rPr>
        <w:t xml:space="preserve"> malnutrition. </w:t>
      </w:r>
      <w:proofErr w:type="spellStart"/>
      <w:r w:rsidRPr="00E27D7C">
        <w:rPr>
          <w:rFonts w:eastAsia="Calibri" w:cs="Times New Roman"/>
          <w:b/>
          <w:bCs/>
          <w:kern w:val="2"/>
          <w:szCs w:val="24"/>
          <w:lang w:val="fr-CA"/>
          <w14:ligatures w14:val="standardContextual"/>
        </w:rPr>
        <w:t>Annual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Biological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Clinical</w:t>
      </w:r>
      <w:proofErr w:type="spellEnd"/>
      <w:r w:rsidRPr="00E27D7C">
        <w:rPr>
          <w:rFonts w:eastAsia="Calibri" w:cs="Times New Roman"/>
          <w:b/>
          <w:bCs/>
          <w:kern w:val="2"/>
          <w:szCs w:val="24"/>
          <w:lang w:val="fr-CA"/>
          <w14:ligatures w14:val="standardContextual"/>
        </w:rPr>
        <w:t>, 59: 417-421.</w:t>
      </w:r>
    </w:p>
    <w:p w14:paraId="52C0B656"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p>
    <w:p w14:paraId="461FDC35"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Akpo, A. F. (2022). </w:t>
      </w:r>
      <w:proofErr w:type="spellStart"/>
      <w:r w:rsidRPr="00E27D7C">
        <w:rPr>
          <w:rFonts w:eastAsia="Calibri" w:cs="Times New Roman"/>
          <w:b/>
          <w:bCs/>
          <w:kern w:val="2"/>
          <w:szCs w:val="24"/>
          <w:lang w:val="fr-CA"/>
          <w14:ligatures w14:val="standardContextual"/>
        </w:rPr>
        <w:t>Development</w:t>
      </w:r>
      <w:proofErr w:type="spellEnd"/>
      <w:r w:rsidRPr="00E27D7C">
        <w:rPr>
          <w:rFonts w:eastAsia="Calibri" w:cs="Times New Roman"/>
          <w:b/>
          <w:bCs/>
          <w:kern w:val="2"/>
          <w:szCs w:val="24"/>
          <w:lang w:val="fr-CA"/>
          <w14:ligatures w14:val="standardContextual"/>
        </w:rPr>
        <w:t xml:space="preserve"> of a </w:t>
      </w:r>
      <w:proofErr w:type="spellStart"/>
      <w:r w:rsidRPr="00E27D7C">
        <w:rPr>
          <w:rFonts w:eastAsia="Calibri" w:cs="Times New Roman"/>
          <w:b/>
          <w:bCs/>
          <w:kern w:val="2"/>
          <w:szCs w:val="24"/>
          <w:lang w:val="fr-CA"/>
          <w14:ligatures w14:val="standardContextual"/>
        </w:rPr>
        <w:t>method</w:t>
      </w:r>
      <w:proofErr w:type="spellEnd"/>
      <w:r w:rsidRPr="00E27D7C">
        <w:rPr>
          <w:rFonts w:eastAsia="Calibri" w:cs="Times New Roman"/>
          <w:b/>
          <w:bCs/>
          <w:kern w:val="2"/>
          <w:szCs w:val="24"/>
          <w:lang w:val="fr-CA"/>
          <w14:ligatures w14:val="standardContextual"/>
        </w:rPr>
        <w:t xml:space="preserve"> for </w:t>
      </w:r>
      <w:proofErr w:type="spellStart"/>
      <w:r w:rsidRPr="00E27D7C">
        <w:rPr>
          <w:rFonts w:eastAsia="Calibri" w:cs="Times New Roman"/>
          <w:b/>
          <w:bCs/>
          <w:kern w:val="2"/>
          <w:szCs w:val="24"/>
          <w:lang w:val="fr-CA"/>
          <w14:ligatures w14:val="standardContextual"/>
        </w:rPr>
        <w:t>preserving</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tomatoes</w:t>
      </w:r>
      <w:proofErr w:type="spellEnd"/>
      <w:r w:rsidRPr="00E27D7C">
        <w:rPr>
          <w:rFonts w:eastAsia="Calibri" w:cs="Times New Roman"/>
          <w:b/>
          <w:bCs/>
          <w:kern w:val="2"/>
          <w:szCs w:val="24"/>
          <w:lang w:val="fr-CA"/>
          <w14:ligatures w14:val="standardContextual"/>
        </w:rPr>
        <w:t xml:space="preserve"> (Solanum </w:t>
      </w:r>
      <w:proofErr w:type="spellStart"/>
      <w:r w:rsidRPr="00E27D7C">
        <w:rPr>
          <w:rFonts w:eastAsia="Calibri" w:cs="Times New Roman"/>
          <w:b/>
          <w:bCs/>
          <w:kern w:val="2"/>
          <w:szCs w:val="24"/>
          <w:lang w:val="fr-CA"/>
          <w14:ligatures w14:val="standardContextual"/>
        </w:rPr>
        <w:t>lycopersicum</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using</w:t>
      </w:r>
      <w:proofErr w:type="spellEnd"/>
      <w:r w:rsidRPr="00E27D7C">
        <w:rPr>
          <w:rFonts w:eastAsia="Calibri" w:cs="Times New Roman"/>
          <w:b/>
          <w:bCs/>
          <w:kern w:val="2"/>
          <w:szCs w:val="24"/>
          <w:lang w:val="fr-CA"/>
          <w14:ligatures w14:val="standardContextual"/>
        </w:rPr>
        <w:t xml:space="preserve"> cold and plant </w:t>
      </w:r>
      <w:proofErr w:type="spellStart"/>
      <w:r w:rsidRPr="00E27D7C">
        <w:rPr>
          <w:rFonts w:eastAsia="Calibri" w:cs="Times New Roman"/>
          <w:b/>
          <w:bCs/>
          <w:kern w:val="2"/>
          <w:szCs w:val="24"/>
          <w:lang w:val="fr-CA"/>
          <w14:ligatures w14:val="standardContextual"/>
        </w:rPr>
        <w:t>extracts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with</w:t>
      </w:r>
      <w:proofErr w:type="spellEnd"/>
      <w:r w:rsidRPr="00E27D7C">
        <w:rPr>
          <w:rFonts w:eastAsia="Calibri" w:cs="Times New Roman"/>
          <w:b/>
          <w:bCs/>
          <w:kern w:val="2"/>
          <w:szCs w:val="24"/>
          <w:lang w:val="fr-CA"/>
          <w14:ligatures w14:val="standardContextual"/>
        </w:rPr>
        <w:t xml:space="preserve"> anti-</w:t>
      </w:r>
      <w:proofErr w:type="spellStart"/>
      <w:r w:rsidRPr="00E27D7C">
        <w:rPr>
          <w:rFonts w:eastAsia="Calibri" w:cs="Times New Roman"/>
          <w:b/>
          <w:bCs/>
          <w:kern w:val="2"/>
          <w:szCs w:val="24"/>
          <w:lang w:val="fr-CA"/>
          <w14:ligatures w14:val="standardContextual"/>
        </w:rPr>
        <w:t>ripening</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antifungal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effects</w:t>
      </w:r>
      <w:proofErr w:type="spellEnd"/>
      <w:r w:rsidRPr="00E27D7C">
        <w:rPr>
          <w:rFonts w:eastAsia="Calibri" w:cs="Times New Roman"/>
          <w:b/>
          <w:bCs/>
          <w:kern w:val="2"/>
          <w:szCs w:val="24"/>
          <w:lang w:val="fr-CA"/>
          <w14:ligatures w14:val="standardContextual"/>
        </w:rPr>
        <w:t xml:space="preserve">. Earth Sciences. </w:t>
      </w:r>
      <w:proofErr w:type="spellStart"/>
      <w:r w:rsidRPr="00E27D7C">
        <w:rPr>
          <w:rFonts w:eastAsia="Calibri" w:cs="Times New Roman"/>
          <w:b/>
          <w:bCs/>
          <w:kern w:val="2"/>
          <w:szCs w:val="24"/>
          <w:lang w:val="fr-CA"/>
          <w14:ligatures w14:val="standardContextual"/>
        </w:rPr>
        <w:t>University</w:t>
      </w:r>
      <w:proofErr w:type="spellEnd"/>
      <w:r w:rsidRPr="00E27D7C">
        <w:rPr>
          <w:rFonts w:eastAsia="Calibri" w:cs="Times New Roman"/>
          <w:b/>
          <w:bCs/>
          <w:kern w:val="2"/>
          <w:szCs w:val="24"/>
          <w:lang w:val="fr-CA"/>
          <w14:ligatures w14:val="standardContextual"/>
        </w:rPr>
        <w:t xml:space="preserve"> of Avignon; Nangui </w:t>
      </w:r>
      <w:proofErr w:type="spellStart"/>
      <w:r w:rsidRPr="00E27D7C">
        <w:rPr>
          <w:rFonts w:eastAsia="Calibri" w:cs="Times New Roman"/>
          <w:b/>
          <w:bCs/>
          <w:kern w:val="2"/>
          <w:szCs w:val="24"/>
          <w:lang w:val="fr-CA"/>
          <w14:ligatures w14:val="standardContextual"/>
        </w:rPr>
        <w:t>Abrogoua</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University</w:t>
      </w:r>
      <w:proofErr w:type="spellEnd"/>
      <w:r w:rsidRPr="00E27D7C">
        <w:rPr>
          <w:rFonts w:eastAsia="Calibri" w:cs="Times New Roman"/>
          <w:b/>
          <w:bCs/>
          <w:kern w:val="2"/>
          <w:szCs w:val="24"/>
          <w:lang w:val="fr-CA"/>
          <w14:ligatures w14:val="standardContextual"/>
        </w:rPr>
        <w:t xml:space="preserve"> (Abidjan).</w:t>
      </w:r>
    </w:p>
    <w:p w14:paraId="4F4FA45C"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p>
    <w:p w14:paraId="3D6145B9"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Ali, M. Y., Sina, A. A. I., </w:t>
      </w:r>
      <w:proofErr w:type="spellStart"/>
      <w:r w:rsidRPr="00E27D7C">
        <w:rPr>
          <w:rFonts w:eastAsia="Calibri" w:cs="Times New Roman"/>
          <w:b/>
          <w:bCs/>
          <w:kern w:val="2"/>
          <w:szCs w:val="24"/>
          <w:lang w:val="fr-CA"/>
          <w14:ligatures w14:val="standardContextual"/>
        </w:rPr>
        <w:t>Khandker</w:t>
      </w:r>
      <w:proofErr w:type="spellEnd"/>
      <w:r w:rsidRPr="00E27D7C">
        <w:rPr>
          <w:rFonts w:eastAsia="Calibri" w:cs="Times New Roman"/>
          <w:b/>
          <w:bCs/>
          <w:kern w:val="2"/>
          <w:szCs w:val="24"/>
          <w:lang w:val="fr-CA"/>
          <w14:ligatures w14:val="standardContextual"/>
        </w:rPr>
        <w:t xml:space="preserve">, S. S., Neesa, L., Tanvir, E. M., Kabir, A., Khalil, M. I., &amp; Gan, S. H. (2021). </w:t>
      </w:r>
      <w:proofErr w:type="spellStart"/>
      <w:r w:rsidRPr="00E27D7C">
        <w:rPr>
          <w:rFonts w:eastAsia="Calibri" w:cs="Times New Roman"/>
          <w:b/>
          <w:bCs/>
          <w:kern w:val="2"/>
          <w:szCs w:val="24"/>
          <w:lang w:val="fr-CA"/>
          <w14:ligatures w14:val="standardContextual"/>
        </w:rPr>
        <w:t>Nutritional</w:t>
      </w:r>
      <w:proofErr w:type="spellEnd"/>
      <w:r w:rsidRPr="00E27D7C">
        <w:rPr>
          <w:rFonts w:eastAsia="Calibri" w:cs="Times New Roman"/>
          <w:b/>
          <w:bCs/>
          <w:kern w:val="2"/>
          <w:szCs w:val="24"/>
          <w:lang w:val="fr-CA"/>
          <w14:ligatures w14:val="standardContextual"/>
        </w:rPr>
        <w:t xml:space="preserve"> Composition and Bioactive Compounds in </w:t>
      </w:r>
      <w:proofErr w:type="spellStart"/>
      <w:r w:rsidRPr="00E27D7C">
        <w:rPr>
          <w:rFonts w:eastAsia="Calibri" w:cs="Times New Roman"/>
          <w:b/>
          <w:bCs/>
          <w:kern w:val="2"/>
          <w:szCs w:val="24"/>
          <w:lang w:val="fr-CA"/>
          <w14:ligatures w14:val="standardContextual"/>
        </w:rPr>
        <w:t>Tomatoes</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Their</w:t>
      </w:r>
      <w:proofErr w:type="spellEnd"/>
      <w:r w:rsidRPr="00E27D7C">
        <w:rPr>
          <w:rFonts w:eastAsia="Calibri" w:cs="Times New Roman"/>
          <w:b/>
          <w:bCs/>
          <w:kern w:val="2"/>
          <w:szCs w:val="24"/>
          <w:lang w:val="fr-CA"/>
          <w14:ligatures w14:val="standardContextual"/>
        </w:rPr>
        <w:t xml:space="preserve"> Impact on Human </w:t>
      </w:r>
      <w:proofErr w:type="spellStart"/>
      <w:r w:rsidRPr="00E27D7C">
        <w:rPr>
          <w:rFonts w:eastAsia="Calibri" w:cs="Times New Roman"/>
          <w:b/>
          <w:bCs/>
          <w:kern w:val="2"/>
          <w:szCs w:val="24"/>
          <w:lang w:val="fr-CA"/>
          <w14:ligatures w14:val="standardContextual"/>
        </w:rPr>
        <w:t>Health</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Disease</w:t>
      </w:r>
      <w:proofErr w:type="spellEnd"/>
      <w:r w:rsidRPr="00E27D7C">
        <w:rPr>
          <w:rFonts w:eastAsia="Calibri" w:cs="Times New Roman"/>
          <w:b/>
          <w:bCs/>
          <w:kern w:val="2"/>
          <w:szCs w:val="24"/>
          <w:lang w:val="fr-CA"/>
          <w14:ligatures w14:val="standardContextual"/>
        </w:rPr>
        <w:t xml:space="preserve">: A </w:t>
      </w:r>
      <w:proofErr w:type="spellStart"/>
      <w:r w:rsidRPr="00E27D7C">
        <w:rPr>
          <w:rFonts w:eastAsia="Calibri" w:cs="Times New Roman"/>
          <w:b/>
          <w:bCs/>
          <w:kern w:val="2"/>
          <w:szCs w:val="24"/>
          <w:lang w:val="fr-CA"/>
          <w14:ligatures w14:val="standardContextual"/>
        </w:rPr>
        <w:t>Review</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Foods</w:t>
      </w:r>
      <w:proofErr w:type="spellEnd"/>
      <w:r w:rsidRPr="00E27D7C">
        <w:rPr>
          <w:rFonts w:eastAsia="Calibri" w:cs="Times New Roman"/>
          <w:b/>
          <w:bCs/>
          <w:kern w:val="2"/>
          <w:szCs w:val="24"/>
          <w:lang w:val="fr-CA"/>
          <w14:ligatures w14:val="standardContextual"/>
        </w:rPr>
        <w:t xml:space="preserve"> 10, 45.</w:t>
      </w:r>
    </w:p>
    <w:p w14:paraId="57BC9E0D"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Ba, W., Xu, W., Deng, Z., Zhang, B., Zheng, L., &amp; Li, H. (2023). The </w:t>
      </w:r>
      <w:proofErr w:type="spellStart"/>
      <w:r w:rsidRPr="00E27D7C">
        <w:rPr>
          <w:rFonts w:eastAsia="Calibri" w:cs="Times New Roman"/>
          <w:b/>
          <w:bCs/>
          <w:kern w:val="2"/>
          <w:szCs w:val="24"/>
          <w:lang w:val="fr-CA"/>
          <w14:ligatures w14:val="standardContextual"/>
        </w:rPr>
        <w:t>antioxidant</w:t>
      </w:r>
      <w:proofErr w:type="spellEnd"/>
      <w:r w:rsidRPr="00E27D7C">
        <w:rPr>
          <w:rFonts w:eastAsia="Calibri" w:cs="Times New Roman"/>
          <w:b/>
          <w:bCs/>
          <w:kern w:val="2"/>
          <w:szCs w:val="24"/>
          <w:lang w:val="fr-CA"/>
          <w14:ligatures w14:val="standardContextual"/>
        </w:rPr>
        <w:t xml:space="preserve"> and anti-</w:t>
      </w:r>
      <w:proofErr w:type="spellStart"/>
      <w:r w:rsidRPr="00E27D7C">
        <w:rPr>
          <w:rFonts w:eastAsia="Calibri" w:cs="Times New Roman"/>
          <w:b/>
          <w:bCs/>
          <w:kern w:val="2"/>
          <w:szCs w:val="24"/>
          <w:lang w:val="fr-CA"/>
          <w14:ligatures w14:val="standardContextual"/>
        </w:rPr>
        <w:t>inflammatory</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effects</w:t>
      </w:r>
      <w:proofErr w:type="spellEnd"/>
      <w:r w:rsidRPr="00E27D7C">
        <w:rPr>
          <w:rFonts w:eastAsia="Calibri" w:cs="Times New Roman"/>
          <w:b/>
          <w:bCs/>
          <w:kern w:val="2"/>
          <w:szCs w:val="24"/>
          <w:lang w:val="fr-CA"/>
          <w14:ligatures w14:val="standardContextual"/>
        </w:rPr>
        <w:t xml:space="preserve"> of the main </w:t>
      </w:r>
      <w:proofErr w:type="spellStart"/>
      <w:r w:rsidRPr="00E27D7C">
        <w:rPr>
          <w:rFonts w:eastAsia="Calibri" w:cs="Times New Roman"/>
          <w:b/>
          <w:bCs/>
          <w:kern w:val="2"/>
          <w:szCs w:val="24"/>
          <w:lang w:val="fr-CA"/>
          <w14:ligatures w14:val="standardContextual"/>
        </w:rPr>
        <w:t>carotenoids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from</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tomatoes</w:t>
      </w:r>
      <w:proofErr w:type="spellEnd"/>
      <w:r w:rsidRPr="00E27D7C">
        <w:rPr>
          <w:rFonts w:eastAsia="Calibri" w:cs="Times New Roman"/>
          <w:b/>
          <w:bCs/>
          <w:kern w:val="2"/>
          <w:szCs w:val="24"/>
          <w:lang w:val="fr-CA"/>
          <w14:ligatures w14:val="standardContextual"/>
        </w:rPr>
        <w:t xml:space="preserve"> via Nrf2 and NF </w:t>
      </w:r>
      <w:proofErr w:type="spellStart"/>
      <w:r w:rsidRPr="00E27D7C">
        <w:rPr>
          <w:rFonts w:eastAsia="Calibri" w:cs="Times New Roman"/>
          <w:b/>
          <w:bCs/>
          <w:kern w:val="2"/>
          <w:szCs w:val="24"/>
          <w:lang w:val="fr-CA"/>
          <w14:ligatures w14:val="standardContextual"/>
        </w:rPr>
        <w:t>kB</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signaling</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pathways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Nutrients</w:t>
      </w:r>
      <w:proofErr w:type="spellEnd"/>
      <w:r w:rsidRPr="00E27D7C">
        <w:rPr>
          <w:rFonts w:eastAsia="Calibri" w:cs="Times New Roman"/>
          <w:b/>
          <w:bCs/>
          <w:kern w:val="2"/>
          <w:szCs w:val="24"/>
          <w:lang w:val="fr-CA"/>
          <w14:ligatures w14:val="standardContextual"/>
        </w:rPr>
        <w:t xml:space="preserve"> 15, 4652. </w:t>
      </w:r>
      <w:proofErr w:type="spellStart"/>
      <w:proofErr w:type="gramStart"/>
      <w:r w:rsidRPr="00E27D7C">
        <w:rPr>
          <w:rFonts w:eastAsia="Calibri" w:cs="Times New Roman"/>
          <w:b/>
          <w:bCs/>
          <w:kern w:val="2"/>
          <w:szCs w:val="24"/>
          <w:lang w:val="fr-CA"/>
          <w14:ligatures w14:val="standardContextual"/>
        </w:rPr>
        <w:t>doi</w:t>
      </w:r>
      <w:proofErr w:type="spellEnd"/>
      <w:proofErr w:type="gramEnd"/>
      <w:r w:rsidRPr="00E27D7C">
        <w:rPr>
          <w:rFonts w:eastAsia="Calibri" w:cs="Times New Roman"/>
          <w:b/>
          <w:bCs/>
          <w:kern w:val="2"/>
          <w:szCs w:val="24"/>
          <w:lang w:val="fr-CA"/>
          <w14:ligatures w14:val="standardContextual"/>
        </w:rPr>
        <w:t>: 10.3390/nu15214652</w:t>
      </w:r>
    </w:p>
    <w:p w14:paraId="7A083C60"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proofErr w:type="spellStart"/>
      <w:r w:rsidRPr="00E27D7C">
        <w:rPr>
          <w:rFonts w:eastAsia="Calibri" w:cs="Times New Roman"/>
          <w:b/>
          <w:bCs/>
          <w:kern w:val="2"/>
          <w:szCs w:val="24"/>
          <w:lang w:val="fr-CA"/>
          <w14:ligatures w14:val="standardContextual"/>
        </w:rPr>
        <w:t>Benakmoum</w:t>
      </w:r>
      <w:proofErr w:type="spellEnd"/>
      <w:r w:rsidRPr="00E27D7C">
        <w:rPr>
          <w:rFonts w:eastAsia="Calibri" w:cs="Times New Roman"/>
          <w:b/>
          <w:bCs/>
          <w:kern w:val="2"/>
          <w:szCs w:val="24"/>
          <w:lang w:val="fr-CA"/>
          <w14:ligatures w14:val="standardContextual"/>
        </w:rPr>
        <w:t xml:space="preserve">, A., </w:t>
      </w:r>
      <w:proofErr w:type="spellStart"/>
      <w:r w:rsidRPr="00E27D7C">
        <w:rPr>
          <w:rFonts w:eastAsia="Calibri" w:cs="Times New Roman"/>
          <w:b/>
          <w:bCs/>
          <w:kern w:val="2"/>
          <w:szCs w:val="24"/>
          <w:lang w:val="fr-CA"/>
          <w14:ligatures w14:val="standardContextual"/>
        </w:rPr>
        <w:t>Abbeddou</w:t>
      </w:r>
      <w:proofErr w:type="spellEnd"/>
      <w:r w:rsidRPr="00E27D7C">
        <w:rPr>
          <w:rFonts w:eastAsia="Calibri" w:cs="Times New Roman"/>
          <w:b/>
          <w:bCs/>
          <w:kern w:val="2"/>
          <w:szCs w:val="24"/>
          <w:lang w:val="fr-CA"/>
          <w14:ligatures w14:val="standardContextual"/>
        </w:rPr>
        <w:t xml:space="preserve">, S., &amp; </w:t>
      </w:r>
      <w:proofErr w:type="spellStart"/>
      <w:r w:rsidRPr="00E27D7C">
        <w:rPr>
          <w:rFonts w:eastAsia="Calibri" w:cs="Times New Roman"/>
          <w:b/>
          <w:bCs/>
          <w:kern w:val="2"/>
          <w:szCs w:val="24"/>
          <w:lang w:val="fr-CA"/>
          <w14:ligatures w14:val="standardContextual"/>
        </w:rPr>
        <w:t>Ammouche</w:t>
      </w:r>
      <w:proofErr w:type="spellEnd"/>
      <w:r w:rsidRPr="00E27D7C">
        <w:rPr>
          <w:rFonts w:eastAsia="Calibri" w:cs="Times New Roman"/>
          <w:b/>
          <w:bCs/>
          <w:kern w:val="2"/>
          <w:szCs w:val="24"/>
          <w:lang w:val="fr-CA"/>
          <w14:ligatures w14:val="standardContextual"/>
        </w:rPr>
        <w:t xml:space="preserve">, A. (2008). </w:t>
      </w:r>
      <w:proofErr w:type="spellStart"/>
      <w:r w:rsidRPr="00E27D7C">
        <w:rPr>
          <w:rFonts w:eastAsia="Calibri" w:cs="Times New Roman"/>
          <w:b/>
          <w:bCs/>
          <w:kern w:val="2"/>
          <w:szCs w:val="24"/>
          <w:lang w:val="fr-CA"/>
          <w14:ligatures w14:val="standardContextual"/>
        </w:rPr>
        <w:t>Valorization</w:t>
      </w:r>
      <w:proofErr w:type="spellEnd"/>
      <w:r w:rsidRPr="00E27D7C">
        <w:rPr>
          <w:rFonts w:eastAsia="Calibri" w:cs="Times New Roman"/>
          <w:b/>
          <w:bCs/>
          <w:kern w:val="2"/>
          <w:szCs w:val="24"/>
          <w:lang w:val="fr-CA"/>
          <w14:ligatures w14:val="standardContextual"/>
        </w:rPr>
        <w:t xml:space="preserve"> of </w:t>
      </w:r>
      <w:proofErr w:type="spellStart"/>
      <w:r w:rsidRPr="00E27D7C">
        <w:rPr>
          <w:rFonts w:eastAsia="Calibri" w:cs="Times New Roman"/>
          <w:b/>
          <w:bCs/>
          <w:kern w:val="2"/>
          <w:szCs w:val="24"/>
          <w:lang w:val="fr-CA"/>
          <w14:ligatures w14:val="standardContextual"/>
        </w:rPr>
        <w:t>low-quality</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edible</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oil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with</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peel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waste</w:t>
      </w:r>
      <w:proofErr w:type="spellEnd"/>
      <w:r w:rsidRPr="00E27D7C">
        <w:rPr>
          <w:rFonts w:eastAsia="Calibri" w:cs="Times New Roman"/>
          <w:b/>
          <w:bCs/>
          <w:kern w:val="2"/>
          <w:szCs w:val="24"/>
          <w:lang w:val="fr-CA"/>
          <w14:ligatures w14:val="standardContextual"/>
        </w:rPr>
        <w:t>. Food Chemistry. 110:684-690.</w:t>
      </w:r>
    </w:p>
    <w:p w14:paraId="29011F0B"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lastRenderedPageBreak/>
        <w:t xml:space="preserve">Bhandari, S. R., &amp; Lee, J. G. (2016). </w:t>
      </w:r>
      <w:proofErr w:type="spellStart"/>
      <w:r w:rsidRPr="00E27D7C">
        <w:rPr>
          <w:rFonts w:eastAsia="Calibri" w:cs="Times New Roman"/>
          <w:b/>
          <w:bCs/>
          <w:kern w:val="2"/>
          <w:szCs w:val="24"/>
          <w:lang w:val="fr-CA"/>
          <w14:ligatures w14:val="standardContextual"/>
        </w:rPr>
        <w:t>Ripening-dependent</w:t>
      </w:r>
      <w:proofErr w:type="spellEnd"/>
      <w:r w:rsidRPr="00E27D7C">
        <w:rPr>
          <w:rFonts w:eastAsia="Calibri" w:cs="Times New Roman"/>
          <w:b/>
          <w:bCs/>
          <w:kern w:val="2"/>
          <w:szCs w:val="24"/>
          <w:lang w:val="fr-CA"/>
          <w14:ligatures w14:val="standardContextual"/>
        </w:rPr>
        <w:t xml:space="preserve"> changes in </w:t>
      </w:r>
      <w:proofErr w:type="spellStart"/>
      <w:r w:rsidRPr="00E27D7C">
        <w:rPr>
          <w:rFonts w:eastAsia="Calibri" w:cs="Times New Roman"/>
          <w:b/>
          <w:bCs/>
          <w:kern w:val="2"/>
          <w:szCs w:val="24"/>
          <w:lang w:val="fr-CA"/>
          <w14:ligatures w14:val="standardContextual"/>
        </w:rPr>
        <w:t>antioxidants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color</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attributes</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antioxidant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activity</w:t>
      </w:r>
      <w:proofErr w:type="spellEnd"/>
      <w:r w:rsidRPr="00E27D7C">
        <w:rPr>
          <w:rFonts w:eastAsia="Calibri" w:cs="Times New Roman"/>
          <w:b/>
          <w:bCs/>
          <w:kern w:val="2"/>
          <w:szCs w:val="24"/>
          <w:lang w:val="fr-CA"/>
          <w14:ligatures w14:val="standardContextual"/>
        </w:rPr>
        <w:t xml:space="preserve"> of </w:t>
      </w:r>
      <w:proofErr w:type="spellStart"/>
      <w:r w:rsidRPr="00E27D7C">
        <w:rPr>
          <w:rFonts w:eastAsia="Calibri" w:cs="Times New Roman"/>
          <w:b/>
          <w:bCs/>
          <w:kern w:val="2"/>
          <w:szCs w:val="24"/>
          <w:lang w:val="fr-CA"/>
          <w14:ligatures w14:val="standardContextual"/>
        </w:rPr>
        <w:t>seven</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(Solanum </w:t>
      </w:r>
      <w:proofErr w:type="spellStart"/>
      <w:r w:rsidRPr="00E27D7C">
        <w:rPr>
          <w:rFonts w:eastAsia="Calibri" w:cs="Times New Roman"/>
          <w:b/>
          <w:bCs/>
          <w:kern w:val="2"/>
          <w:szCs w:val="24"/>
          <w:lang w:val="fr-CA"/>
          <w14:ligatures w14:val="standardContextual"/>
        </w:rPr>
        <w:t>lycopersicum</w:t>
      </w:r>
      <w:proofErr w:type="spellEnd"/>
      <w:r w:rsidRPr="00E27D7C">
        <w:rPr>
          <w:rFonts w:eastAsia="Calibri" w:cs="Times New Roman"/>
          <w:b/>
          <w:bCs/>
          <w:kern w:val="2"/>
          <w:szCs w:val="24"/>
          <w:lang w:val="fr-CA"/>
          <w14:ligatures w14:val="standardContextual"/>
        </w:rPr>
        <w:t xml:space="preserve"> L.) cultivars. J Anal Methods. </w:t>
      </w:r>
      <w:proofErr w:type="gramStart"/>
      <w:r w:rsidRPr="00E27D7C">
        <w:rPr>
          <w:rFonts w:eastAsia="Calibri" w:cs="Times New Roman"/>
          <w:b/>
          <w:bCs/>
          <w:kern w:val="2"/>
          <w:szCs w:val="24"/>
          <w:lang w:val="fr-CA"/>
          <w14:ligatures w14:val="standardContextual"/>
        </w:rPr>
        <w:t>doi</w:t>
      </w:r>
      <w:proofErr w:type="gramEnd"/>
      <w:r w:rsidRPr="00E27D7C">
        <w:rPr>
          <w:rFonts w:eastAsia="Calibri" w:cs="Times New Roman"/>
          <w:b/>
          <w:bCs/>
          <w:kern w:val="2"/>
          <w:szCs w:val="24"/>
          <w:lang w:val="fr-CA"/>
          <w14:ligatures w14:val="standardContextual"/>
        </w:rPr>
        <w:t>:10.1155/2016/5498618</w:t>
      </w:r>
    </w:p>
    <w:p w14:paraId="2B10BFB1"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Borel, P., </w:t>
      </w:r>
      <w:proofErr w:type="spellStart"/>
      <w:r w:rsidRPr="00E27D7C">
        <w:rPr>
          <w:rFonts w:eastAsia="Calibri" w:cs="Times New Roman"/>
          <w:b/>
          <w:bCs/>
          <w:kern w:val="2"/>
          <w:szCs w:val="24"/>
          <w:lang w:val="fr-CA"/>
          <w14:ligatures w14:val="standardContextual"/>
        </w:rPr>
        <w:t>Drai</w:t>
      </w:r>
      <w:proofErr w:type="spellEnd"/>
      <w:r w:rsidRPr="00E27D7C">
        <w:rPr>
          <w:rFonts w:eastAsia="Calibri" w:cs="Times New Roman"/>
          <w:b/>
          <w:bCs/>
          <w:kern w:val="2"/>
          <w:szCs w:val="24"/>
          <w:lang w:val="fr-CA"/>
          <w14:ligatures w14:val="standardContextual"/>
        </w:rPr>
        <w:t xml:space="preserve">, J., Faure, H., Fayol, V., </w:t>
      </w:r>
      <w:proofErr w:type="spellStart"/>
      <w:r w:rsidRPr="00E27D7C">
        <w:rPr>
          <w:rFonts w:eastAsia="Calibri" w:cs="Times New Roman"/>
          <w:b/>
          <w:bCs/>
          <w:kern w:val="2"/>
          <w:szCs w:val="24"/>
          <w:lang w:val="fr-CA"/>
          <w14:ligatures w14:val="standardContextual"/>
        </w:rPr>
        <w:t>Galabert</w:t>
      </w:r>
      <w:proofErr w:type="spellEnd"/>
      <w:r w:rsidRPr="00E27D7C">
        <w:rPr>
          <w:rFonts w:eastAsia="Calibri" w:cs="Times New Roman"/>
          <w:b/>
          <w:bCs/>
          <w:kern w:val="2"/>
          <w:szCs w:val="24"/>
          <w:lang w:val="fr-CA"/>
          <w14:ligatures w14:val="standardContextual"/>
        </w:rPr>
        <w:t xml:space="preserve">, C., </w:t>
      </w:r>
      <w:proofErr w:type="spellStart"/>
      <w:r w:rsidRPr="00E27D7C">
        <w:rPr>
          <w:rFonts w:eastAsia="Calibri" w:cs="Times New Roman"/>
          <w:b/>
          <w:bCs/>
          <w:kern w:val="2"/>
          <w:szCs w:val="24"/>
          <w:lang w:val="fr-CA"/>
          <w14:ligatures w14:val="standardContextual"/>
        </w:rPr>
        <w:t>Laromiguière</w:t>
      </w:r>
      <w:proofErr w:type="spellEnd"/>
      <w:r w:rsidRPr="00E27D7C">
        <w:rPr>
          <w:rFonts w:eastAsia="Calibri" w:cs="Times New Roman"/>
          <w:b/>
          <w:bCs/>
          <w:kern w:val="2"/>
          <w:szCs w:val="24"/>
          <w:lang w:val="fr-CA"/>
          <w14:ligatures w14:val="standardContextual"/>
        </w:rPr>
        <w:t xml:space="preserve">, M., &amp; Le </w:t>
      </w:r>
      <w:proofErr w:type="spellStart"/>
      <w:r w:rsidRPr="00E27D7C">
        <w:rPr>
          <w:rFonts w:eastAsia="Calibri" w:cs="Times New Roman"/>
          <w:b/>
          <w:bCs/>
          <w:kern w:val="2"/>
          <w:szCs w:val="24"/>
          <w:lang w:val="fr-CA"/>
          <w14:ligatures w14:val="standardContextual"/>
        </w:rPr>
        <w:t>Moël</w:t>
      </w:r>
      <w:proofErr w:type="spellEnd"/>
      <w:r w:rsidRPr="00E27D7C">
        <w:rPr>
          <w:rFonts w:eastAsia="Calibri" w:cs="Times New Roman"/>
          <w:b/>
          <w:bCs/>
          <w:kern w:val="2"/>
          <w:szCs w:val="24"/>
          <w:lang w:val="fr-CA"/>
          <w14:ligatures w14:val="standardContextual"/>
        </w:rPr>
        <w:t xml:space="preserve">, G. (2005). </w:t>
      </w:r>
      <w:proofErr w:type="spellStart"/>
      <w:r w:rsidRPr="00E27D7C">
        <w:rPr>
          <w:rFonts w:eastAsia="Calibri" w:cs="Times New Roman"/>
          <w:b/>
          <w:bCs/>
          <w:kern w:val="2"/>
          <w:szCs w:val="24"/>
          <w:lang w:val="fr-CA"/>
          <w14:ligatures w14:val="standardContextual"/>
        </w:rPr>
        <w:t>Recent</w:t>
      </w:r>
      <w:proofErr w:type="spellEnd"/>
      <w:r w:rsidRPr="00E27D7C">
        <w:rPr>
          <w:rFonts w:eastAsia="Calibri" w:cs="Times New Roman"/>
          <w:b/>
          <w:bCs/>
          <w:kern w:val="2"/>
          <w:szCs w:val="24"/>
          <w:lang w:val="fr-CA"/>
          <w14:ligatures w14:val="standardContextual"/>
        </w:rPr>
        <w:t xml:space="preserve"> Data on the Absorption and </w:t>
      </w:r>
      <w:proofErr w:type="spellStart"/>
      <w:r w:rsidRPr="00E27D7C">
        <w:rPr>
          <w:rFonts w:eastAsia="Calibri" w:cs="Times New Roman"/>
          <w:b/>
          <w:bCs/>
          <w:kern w:val="2"/>
          <w:szCs w:val="24"/>
          <w:lang w:val="fr-CA"/>
          <w14:ligatures w14:val="standardContextual"/>
        </w:rPr>
        <w:t>Catabolism</w:t>
      </w:r>
      <w:proofErr w:type="spellEnd"/>
      <w:r w:rsidRPr="00E27D7C">
        <w:rPr>
          <w:rFonts w:eastAsia="Calibri" w:cs="Times New Roman"/>
          <w:b/>
          <w:bCs/>
          <w:kern w:val="2"/>
          <w:szCs w:val="24"/>
          <w:lang w:val="fr-CA"/>
          <w14:ligatures w14:val="standardContextual"/>
        </w:rPr>
        <w:t xml:space="preserve"> of </w:t>
      </w:r>
      <w:proofErr w:type="spellStart"/>
      <w:r w:rsidRPr="00E27D7C">
        <w:rPr>
          <w:rFonts w:eastAsia="Calibri" w:cs="Times New Roman"/>
          <w:b/>
          <w:bCs/>
          <w:kern w:val="2"/>
          <w:szCs w:val="24"/>
          <w:lang w:val="fr-CA"/>
          <w14:ligatures w14:val="standardContextual"/>
        </w:rPr>
        <w:t>Carotenoids</w:t>
      </w:r>
      <w:proofErr w:type="spellEnd"/>
      <w:r w:rsidRPr="00E27D7C">
        <w:rPr>
          <w:rFonts w:eastAsia="Calibri" w:cs="Times New Roman"/>
          <w:b/>
          <w:bCs/>
          <w:kern w:val="2"/>
          <w:szCs w:val="24"/>
          <w:lang w:val="fr-CA"/>
          <w14:ligatures w14:val="standardContextual"/>
        </w:rPr>
        <w:t>. Annales de Biologie Clinique, 63(2), 165–177.</w:t>
      </w:r>
    </w:p>
    <w:p w14:paraId="3C96A2D9"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Castro, J. C., Castro, C. G., and Cobo, S. M. (2023). </w:t>
      </w:r>
      <w:proofErr w:type="spellStart"/>
      <w:r w:rsidRPr="00E27D7C">
        <w:rPr>
          <w:rFonts w:eastAsia="Calibri" w:cs="Times New Roman"/>
          <w:b/>
          <w:bCs/>
          <w:kern w:val="2"/>
          <w:szCs w:val="24"/>
          <w:lang w:val="fr-CA"/>
          <w14:ligatures w14:val="standardContextual"/>
        </w:rPr>
        <w:t>Genetic</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biochemical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strategies</w:t>
      </w:r>
      <w:proofErr w:type="spellEnd"/>
      <w:r w:rsidRPr="00E27D7C">
        <w:rPr>
          <w:rFonts w:eastAsia="Calibri" w:cs="Times New Roman"/>
          <w:b/>
          <w:bCs/>
          <w:kern w:val="2"/>
          <w:szCs w:val="24"/>
          <w:lang w:val="fr-CA"/>
          <w14:ligatures w14:val="standardContextual"/>
        </w:rPr>
        <w:t xml:space="preserve"> for </w:t>
      </w:r>
      <w:proofErr w:type="spellStart"/>
      <w:r w:rsidRPr="00E27D7C">
        <w:rPr>
          <w:rFonts w:eastAsia="Calibri" w:cs="Times New Roman"/>
          <w:b/>
          <w:bCs/>
          <w:kern w:val="2"/>
          <w:szCs w:val="24"/>
          <w:lang w:val="fr-CA"/>
          <w14:ligatures w14:val="standardContextual"/>
        </w:rPr>
        <w:t>regulation</w:t>
      </w:r>
      <w:proofErr w:type="spellEnd"/>
      <w:r w:rsidRPr="00E27D7C">
        <w:rPr>
          <w:rFonts w:eastAsia="Calibri" w:cs="Times New Roman"/>
          <w:b/>
          <w:bCs/>
          <w:kern w:val="2"/>
          <w:szCs w:val="24"/>
          <w:lang w:val="fr-CA"/>
          <w14:ligatures w14:val="standardContextual"/>
        </w:rPr>
        <w:t xml:space="preserve"> of L-</w:t>
      </w:r>
      <w:proofErr w:type="spellStart"/>
      <w:r w:rsidRPr="00E27D7C">
        <w:rPr>
          <w:rFonts w:eastAsia="Calibri" w:cs="Times New Roman"/>
          <w:b/>
          <w:bCs/>
          <w:kern w:val="2"/>
          <w:szCs w:val="24"/>
          <w:lang w:val="fr-CA"/>
          <w14:ligatures w14:val="standardContextual"/>
        </w:rPr>
        <w:t>ascorbic</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acid</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biosynthesis</w:t>
      </w:r>
      <w:proofErr w:type="spellEnd"/>
      <w:r w:rsidRPr="00E27D7C">
        <w:rPr>
          <w:rFonts w:eastAsia="Calibri" w:cs="Times New Roman"/>
          <w:b/>
          <w:bCs/>
          <w:kern w:val="2"/>
          <w:szCs w:val="24"/>
          <w:lang w:val="fr-CA"/>
          <w14:ligatures w14:val="standardContextual"/>
        </w:rPr>
        <w:t xml:space="preserve"> in plants </w:t>
      </w:r>
      <w:proofErr w:type="spellStart"/>
      <w:r w:rsidRPr="00E27D7C">
        <w:rPr>
          <w:rFonts w:eastAsia="Calibri" w:cs="Times New Roman"/>
          <w:b/>
          <w:bCs/>
          <w:kern w:val="2"/>
          <w:szCs w:val="24"/>
          <w:lang w:val="fr-CA"/>
          <w14:ligatures w14:val="standardContextual"/>
        </w:rPr>
        <w:t>through</w:t>
      </w:r>
      <w:proofErr w:type="spellEnd"/>
      <w:r w:rsidRPr="00E27D7C">
        <w:rPr>
          <w:rFonts w:eastAsia="Calibri" w:cs="Times New Roman"/>
          <w:b/>
          <w:bCs/>
          <w:kern w:val="2"/>
          <w:szCs w:val="24"/>
          <w:lang w:val="fr-CA"/>
          <w14:ligatures w14:val="standardContextual"/>
        </w:rPr>
        <w:t xml:space="preserve"> the L-galactose </w:t>
      </w:r>
      <w:proofErr w:type="spellStart"/>
      <w:r w:rsidRPr="00E27D7C">
        <w:rPr>
          <w:rFonts w:eastAsia="Calibri" w:cs="Times New Roman"/>
          <w:b/>
          <w:bCs/>
          <w:kern w:val="2"/>
          <w:szCs w:val="24"/>
          <w:lang w:val="fr-CA"/>
          <w14:ligatures w14:val="standardContextual"/>
        </w:rPr>
        <w:t>pathway</w:t>
      </w:r>
      <w:proofErr w:type="spellEnd"/>
      <w:r w:rsidRPr="00E27D7C">
        <w:rPr>
          <w:rFonts w:eastAsia="Calibri" w:cs="Times New Roman"/>
          <w:b/>
          <w:bCs/>
          <w:kern w:val="2"/>
          <w:szCs w:val="24"/>
          <w:lang w:val="fr-CA"/>
          <w14:ligatures w14:val="standardContextual"/>
        </w:rPr>
        <w:t xml:space="preserve">. Front. Plant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xml:space="preserve">. 14, 1099829. </w:t>
      </w:r>
      <w:proofErr w:type="spellStart"/>
      <w:proofErr w:type="gramStart"/>
      <w:r w:rsidRPr="00E27D7C">
        <w:rPr>
          <w:rFonts w:eastAsia="Calibri" w:cs="Times New Roman"/>
          <w:b/>
          <w:bCs/>
          <w:kern w:val="2"/>
          <w:szCs w:val="24"/>
          <w:lang w:val="fr-CA"/>
          <w14:ligatures w14:val="standardContextual"/>
        </w:rPr>
        <w:t>doi</w:t>
      </w:r>
      <w:proofErr w:type="spellEnd"/>
      <w:proofErr w:type="gramEnd"/>
      <w:r w:rsidRPr="00E27D7C">
        <w:rPr>
          <w:rFonts w:eastAsia="Calibri" w:cs="Times New Roman"/>
          <w:b/>
          <w:bCs/>
          <w:kern w:val="2"/>
          <w:szCs w:val="24"/>
          <w:lang w:val="fr-CA"/>
          <w14:ligatures w14:val="standardContextual"/>
        </w:rPr>
        <w:t>: 10.3389/fpls.2023.1099829</w:t>
      </w:r>
    </w:p>
    <w:p w14:paraId="79F2257C"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Cruz-Chamorro, I., Santos-</w:t>
      </w:r>
      <w:proofErr w:type="spellStart"/>
      <w:r w:rsidRPr="00E27D7C">
        <w:rPr>
          <w:rFonts w:eastAsia="Calibri" w:cs="Times New Roman"/>
          <w:b/>
          <w:bCs/>
          <w:kern w:val="2"/>
          <w:szCs w:val="24"/>
          <w:lang w:val="fr-CA"/>
          <w14:ligatures w14:val="standardContextual"/>
        </w:rPr>
        <w:t>Sánchez</w:t>
      </w:r>
      <w:proofErr w:type="spellEnd"/>
      <w:r w:rsidRPr="00E27D7C">
        <w:rPr>
          <w:rFonts w:eastAsia="Calibri" w:cs="Times New Roman"/>
          <w:b/>
          <w:bCs/>
          <w:kern w:val="2"/>
          <w:szCs w:val="24"/>
          <w:lang w:val="fr-CA"/>
          <w14:ligatures w14:val="standardContextual"/>
        </w:rPr>
        <w:t xml:space="preserve">, G., Martín, F., Fernández-Pachón, M.-S., </w:t>
      </w:r>
      <w:proofErr w:type="spellStart"/>
      <w:r w:rsidRPr="00E27D7C">
        <w:rPr>
          <w:rFonts w:eastAsia="Calibri" w:cs="Times New Roman"/>
          <w:b/>
          <w:bCs/>
          <w:kern w:val="2"/>
          <w:szCs w:val="24"/>
          <w:lang w:val="fr-CA"/>
          <w14:ligatures w14:val="standardContextual"/>
        </w:rPr>
        <w:t>Hornero</w:t>
      </w:r>
      <w:proofErr w:type="spellEnd"/>
      <w:r w:rsidRPr="00E27D7C">
        <w:rPr>
          <w:rFonts w:eastAsia="Calibri" w:cs="Times New Roman"/>
          <w:b/>
          <w:bCs/>
          <w:kern w:val="2"/>
          <w:szCs w:val="24"/>
          <w:lang w:val="fr-CA"/>
          <w14:ligatures w14:val="standardContextual"/>
        </w:rPr>
        <w:t xml:space="preserve">-Méndez, D., &amp; Cerrillo I. (2024). </w:t>
      </w:r>
      <w:proofErr w:type="spellStart"/>
      <w:r w:rsidRPr="00E27D7C">
        <w:rPr>
          <w:rFonts w:eastAsia="Calibri" w:cs="Times New Roman"/>
          <w:b/>
          <w:bCs/>
          <w:kern w:val="2"/>
          <w:szCs w:val="24"/>
          <w:lang w:val="fr-CA"/>
          <w14:ligatures w14:val="standardContextual"/>
        </w:rPr>
        <w:t>Evaluation</w:t>
      </w:r>
      <w:proofErr w:type="spellEnd"/>
      <w:r w:rsidRPr="00E27D7C">
        <w:rPr>
          <w:rFonts w:eastAsia="Calibri" w:cs="Times New Roman"/>
          <w:b/>
          <w:bCs/>
          <w:kern w:val="2"/>
          <w:szCs w:val="24"/>
          <w:lang w:val="fr-CA"/>
          <w14:ligatures w14:val="standardContextual"/>
        </w:rPr>
        <w:t xml:space="preserve"> of the Impact of </w:t>
      </w:r>
      <w:proofErr w:type="spellStart"/>
      <w:r w:rsidRPr="00E27D7C">
        <w:rPr>
          <w:rFonts w:eastAsia="Calibri" w:cs="Times New Roman"/>
          <w:b/>
          <w:bCs/>
          <w:kern w:val="2"/>
          <w:szCs w:val="24"/>
          <w:lang w:val="fr-CA"/>
          <w14:ligatures w14:val="standardContextual"/>
        </w:rPr>
        <w:t>Ripening</w:t>
      </w:r>
      <w:proofErr w:type="spellEnd"/>
      <w:r w:rsidRPr="00E27D7C">
        <w:rPr>
          <w:rFonts w:eastAsia="Calibri" w:cs="Times New Roman"/>
          <w:b/>
          <w:bCs/>
          <w:kern w:val="2"/>
          <w:szCs w:val="24"/>
          <w:lang w:val="fr-CA"/>
          <w14:ligatures w14:val="standardContextual"/>
        </w:rPr>
        <w:t xml:space="preserve"> Stage on the Composition and </w:t>
      </w:r>
      <w:proofErr w:type="spellStart"/>
      <w:r w:rsidRPr="00E27D7C">
        <w:rPr>
          <w:rFonts w:eastAsia="Calibri" w:cs="Times New Roman"/>
          <w:b/>
          <w:bCs/>
          <w:kern w:val="2"/>
          <w:szCs w:val="24"/>
          <w:lang w:val="fr-CA"/>
          <w14:ligatures w14:val="standardContextual"/>
        </w:rPr>
        <w:t>Antioxidant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Properties</w:t>
      </w:r>
      <w:proofErr w:type="spellEnd"/>
      <w:r w:rsidRPr="00E27D7C">
        <w:rPr>
          <w:rFonts w:eastAsia="Calibri" w:cs="Times New Roman"/>
          <w:b/>
          <w:bCs/>
          <w:kern w:val="2"/>
          <w:szCs w:val="24"/>
          <w:lang w:val="fr-CA"/>
          <w14:ligatures w14:val="standardContextual"/>
        </w:rPr>
        <w:t xml:space="preserve"> of Fruits </w:t>
      </w:r>
      <w:proofErr w:type="spellStart"/>
      <w:r w:rsidRPr="00E27D7C">
        <w:rPr>
          <w:rFonts w:eastAsia="Calibri" w:cs="Times New Roman"/>
          <w:b/>
          <w:bCs/>
          <w:kern w:val="2"/>
          <w:szCs w:val="24"/>
          <w:lang w:val="fr-CA"/>
          <w14:ligatures w14:val="standardContextual"/>
        </w:rPr>
        <w:t>from</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Organically</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Grown</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(Solanum </w:t>
      </w:r>
      <w:proofErr w:type="spellStart"/>
      <w:r w:rsidRPr="00E27D7C">
        <w:rPr>
          <w:rFonts w:eastAsia="Calibri" w:cs="Times New Roman"/>
          <w:b/>
          <w:bCs/>
          <w:kern w:val="2"/>
          <w:szCs w:val="24"/>
          <w:lang w:val="fr-CA"/>
          <w14:ligatures w14:val="standardContextual"/>
        </w:rPr>
        <w:t>lycopersicum</w:t>
      </w:r>
      <w:proofErr w:type="spellEnd"/>
      <w:r w:rsidRPr="00E27D7C">
        <w:rPr>
          <w:rFonts w:eastAsia="Calibri" w:cs="Times New Roman"/>
          <w:b/>
          <w:bCs/>
          <w:kern w:val="2"/>
          <w:szCs w:val="24"/>
          <w:lang w:val="fr-CA"/>
          <w14:ligatures w14:val="standardContextual"/>
        </w:rPr>
        <w:t xml:space="preserve"> L.) </w:t>
      </w:r>
      <w:proofErr w:type="spellStart"/>
      <w:r w:rsidRPr="00E27D7C">
        <w:rPr>
          <w:rFonts w:eastAsia="Calibri" w:cs="Times New Roman"/>
          <w:b/>
          <w:bCs/>
          <w:kern w:val="2"/>
          <w:szCs w:val="24"/>
          <w:lang w:val="fr-CA"/>
          <w14:ligatures w14:val="standardContextual"/>
        </w:rPr>
        <w:t>Spanish</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Varieties</w:t>
      </w:r>
      <w:proofErr w:type="spellEnd"/>
      <w:r w:rsidRPr="00E27D7C">
        <w:rPr>
          <w:rFonts w:eastAsia="Calibri" w:cs="Times New Roman"/>
          <w:b/>
          <w:bCs/>
          <w:kern w:val="2"/>
          <w:szCs w:val="24"/>
          <w:lang w:val="fr-CA"/>
          <w14:ligatures w14:val="standardContextual"/>
        </w:rPr>
        <w:t>. Preprints.org. P 1-14.</w:t>
      </w:r>
    </w:p>
    <w:p w14:paraId="59951143"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Dembélé, S., Koffi, E. N., Cissé, I., </w:t>
      </w:r>
      <w:proofErr w:type="spellStart"/>
      <w:r w:rsidRPr="00E27D7C">
        <w:rPr>
          <w:rFonts w:eastAsia="Calibri" w:cs="Times New Roman"/>
          <w:b/>
          <w:bCs/>
          <w:kern w:val="2"/>
          <w:szCs w:val="24"/>
          <w:lang w:val="fr-CA"/>
          <w14:ligatures w14:val="standardContextual"/>
        </w:rPr>
        <w:t>Adima</w:t>
      </w:r>
      <w:proofErr w:type="spellEnd"/>
      <w:r w:rsidRPr="00E27D7C">
        <w:rPr>
          <w:rFonts w:eastAsia="Calibri" w:cs="Times New Roman"/>
          <w:b/>
          <w:bCs/>
          <w:kern w:val="2"/>
          <w:szCs w:val="24"/>
          <w:lang w:val="fr-CA"/>
          <w14:ligatures w14:val="standardContextual"/>
        </w:rPr>
        <w:t xml:space="preserve">, A. A., Yao, K., &amp; </w:t>
      </w:r>
      <w:proofErr w:type="spellStart"/>
      <w:r w:rsidRPr="00E27D7C">
        <w:rPr>
          <w:rFonts w:eastAsia="Calibri" w:cs="Times New Roman"/>
          <w:b/>
          <w:bCs/>
          <w:kern w:val="2"/>
          <w:szCs w:val="24"/>
          <w:lang w:val="fr-CA"/>
          <w14:ligatures w14:val="standardContextual"/>
        </w:rPr>
        <w:t>Anin</w:t>
      </w:r>
      <w:proofErr w:type="spellEnd"/>
      <w:r w:rsidRPr="00E27D7C">
        <w:rPr>
          <w:rFonts w:eastAsia="Calibri" w:cs="Times New Roman"/>
          <w:b/>
          <w:bCs/>
          <w:kern w:val="2"/>
          <w:szCs w:val="24"/>
          <w:lang w:val="fr-CA"/>
          <w14:ligatures w14:val="standardContextual"/>
        </w:rPr>
        <w:t xml:space="preserve"> A. A. L. (2019). </w:t>
      </w:r>
      <w:proofErr w:type="spellStart"/>
      <w:r w:rsidRPr="00E27D7C">
        <w:rPr>
          <w:rFonts w:eastAsia="Calibri" w:cs="Times New Roman"/>
          <w:b/>
          <w:bCs/>
          <w:kern w:val="2"/>
          <w:szCs w:val="24"/>
          <w:lang w:val="fr-CA"/>
          <w14:ligatures w14:val="standardContextual"/>
        </w:rPr>
        <w:t>Nutritional</w:t>
      </w:r>
      <w:proofErr w:type="spellEnd"/>
      <w:r w:rsidRPr="00E27D7C">
        <w:rPr>
          <w:rFonts w:eastAsia="Calibri" w:cs="Times New Roman"/>
          <w:b/>
          <w:bCs/>
          <w:kern w:val="2"/>
          <w:szCs w:val="24"/>
          <w:lang w:val="fr-CA"/>
          <w14:ligatures w14:val="standardContextual"/>
        </w:rPr>
        <w:t xml:space="preserve"> Composition and </w:t>
      </w:r>
      <w:proofErr w:type="spellStart"/>
      <w:r w:rsidRPr="00E27D7C">
        <w:rPr>
          <w:rFonts w:eastAsia="Calibri" w:cs="Times New Roman"/>
          <w:b/>
          <w:bCs/>
          <w:kern w:val="2"/>
          <w:szCs w:val="24"/>
          <w:lang w:val="fr-CA"/>
          <w14:ligatures w14:val="standardContextual"/>
        </w:rPr>
        <w:t>Antioxidant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Capacity</w:t>
      </w:r>
      <w:proofErr w:type="spellEnd"/>
      <w:r w:rsidRPr="00E27D7C">
        <w:rPr>
          <w:rFonts w:eastAsia="Calibri" w:cs="Times New Roman"/>
          <w:b/>
          <w:bCs/>
          <w:kern w:val="2"/>
          <w:szCs w:val="24"/>
          <w:lang w:val="fr-CA"/>
          <w14:ligatures w14:val="standardContextual"/>
        </w:rPr>
        <w:t xml:space="preserve"> of Four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Varieties</w:t>
      </w:r>
      <w:proofErr w:type="spellEnd"/>
      <w:r w:rsidRPr="00E27D7C">
        <w:rPr>
          <w:rFonts w:eastAsia="Calibri" w:cs="Times New Roman"/>
          <w:b/>
          <w:bCs/>
          <w:kern w:val="2"/>
          <w:szCs w:val="24"/>
          <w:lang w:val="fr-CA"/>
          <w14:ligatures w14:val="standardContextual"/>
        </w:rPr>
        <w:t xml:space="preserve"> (Lycopersicon </w:t>
      </w:r>
      <w:proofErr w:type="spellStart"/>
      <w:r w:rsidRPr="00E27D7C">
        <w:rPr>
          <w:rFonts w:eastAsia="Calibri" w:cs="Times New Roman"/>
          <w:b/>
          <w:bCs/>
          <w:kern w:val="2"/>
          <w:szCs w:val="24"/>
          <w:lang w:val="fr-CA"/>
          <w14:ligatures w14:val="standardContextual"/>
        </w:rPr>
        <w:t>esculentum</w:t>
      </w:r>
      <w:proofErr w:type="spellEnd"/>
      <w:r w:rsidRPr="00E27D7C">
        <w:rPr>
          <w:rFonts w:eastAsia="Calibri" w:cs="Times New Roman"/>
          <w:b/>
          <w:bCs/>
          <w:kern w:val="2"/>
          <w:szCs w:val="24"/>
          <w:lang w:val="fr-CA"/>
          <w14:ligatures w14:val="standardContextual"/>
        </w:rPr>
        <w:t xml:space="preserve"> Mill) </w:t>
      </w:r>
      <w:proofErr w:type="spellStart"/>
      <w:r w:rsidRPr="00E27D7C">
        <w:rPr>
          <w:rFonts w:eastAsia="Calibri" w:cs="Times New Roman"/>
          <w:b/>
          <w:bCs/>
          <w:kern w:val="2"/>
          <w:szCs w:val="24"/>
          <w:lang w:val="fr-CA"/>
          <w14:ligatures w14:val="standardContextual"/>
        </w:rPr>
        <w:t>Cultivated</w:t>
      </w:r>
      <w:proofErr w:type="spellEnd"/>
      <w:r w:rsidRPr="00E27D7C">
        <w:rPr>
          <w:rFonts w:eastAsia="Calibri" w:cs="Times New Roman"/>
          <w:b/>
          <w:bCs/>
          <w:kern w:val="2"/>
          <w:szCs w:val="24"/>
          <w:lang w:val="fr-CA"/>
          <w14:ligatures w14:val="standardContextual"/>
        </w:rPr>
        <w:t xml:space="preserve"> in Cote d'Ivoire. Current Journal of </w:t>
      </w:r>
      <w:proofErr w:type="spellStart"/>
      <w:r w:rsidRPr="00E27D7C">
        <w:rPr>
          <w:rFonts w:eastAsia="Calibri" w:cs="Times New Roman"/>
          <w:b/>
          <w:bCs/>
          <w:kern w:val="2"/>
          <w:szCs w:val="24"/>
          <w:lang w:val="fr-CA"/>
          <w14:ligatures w14:val="standardContextual"/>
        </w:rPr>
        <w:t>Applied</w:t>
      </w:r>
      <w:proofErr w:type="spellEnd"/>
      <w:r w:rsidRPr="00E27D7C">
        <w:rPr>
          <w:rFonts w:eastAsia="Calibri" w:cs="Times New Roman"/>
          <w:b/>
          <w:bCs/>
          <w:kern w:val="2"/>
          <w:szCs w:val="24"/>
          <w:lang w:val="fr-CA"/>
          <w14:ligatures w14:val="standardContextual"/>
        </w:rPr>
        <w:t xml:space="preserve"> Science and </w:t>
      </w:r>
      <w:proofErr w:type="spellStart"/>
      <w:r w:rsidRPr="00E27D7C">
        <w:rPr>
          <w:rFonts w:eastAsia="Calibri" w:cs="Times New Roman"/>
          <w:b/>
          <w:bCs/>
          <w:kern w:val="2"/>
          <w:szCs w:val="24"/>
          <w:lang w:val="fr-CA"/>
          <w14:ligatures w14:val="standardContextual"/>
        </w:rPr>
        <w:t>Technology</w:t>
      </w:r>
      <w:proofErr w:type="spellEnd"/>
      <w:r w:rsidRPr="00E27D7C">
        <w:rPr>
          <w:rFonts w:eastAsia="Calibri" w:cs="Times New Roman"/>
          <w:b/>
          <w:bCs/>
          <w:kern w:val="2"/>
          <w:szCs w:val="24"/>
          <w:lang w:val="fr-CA"/>
          <w14:ligatures w14:val="standardContextual"/>
        </w:rPr>
        <w:t xml:space="preserve"> 36(5): 1-11.</w:t>
      </w:r>
    </w:p>
    <w:p w14:paraId="46C42410"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Duma, M., </w:t>
      </w:r>
      <w:proofErr w:type="spellStart"/>
      <w:r w:rsidRPr="00E27D7C">
        <w:rPr>
          <w:rFonts w:eastAsia="Calibri" w:cs="Times New Roman"/>
          <w:b/>
          <w:bCs/>
          <w:kern w:val="2"/>
          <w:szCs w:val="24"/>
          <w:lang w:val="fr-CA"/>
          <w14:ligatures w14:val="standardContextual"/>
        </w:rPr>
        <w:t>Alsin</w:t>
      </w:r>
      <w:proofErr w:type="spellEnd"/>
      <w:r w:rsidRPr="00E27D7C">
        <w:rPr>
          <w:rFonts w:eastAsia="Calibri" w:cs="Times New Roman"/>
          <w:b/>
          <w:bCs/>
          <w:kern w:val="2"/>
          <w:szCs w:val="24"/>
          <w:lang w:val="fr-CA"/>
          <w14:ligatures w14:val="standardContextual"/>
        </w:rPr>
        <w:t xml:space="preserve">, A. I., </w:t>
      </w:r>
      <w:proofErr w:type="spellStart"/>
      <w:r w:rsidRPr="00E27D7C">
        <w:rPr>
          <w:rFonts w:eastAsia="Calibri" w:cs="Times New Roman"/>
          <w:b/>
          <w:bCs/>
          <w:kern w:val="2"/>
          <w:szCs w:val="24"/>
          <w:lang w:val="fr-CA"/>
          <w14:ligatures w14:val="standardContextual"/>
        </w:rPr>
        <w:t>Dubova</w:t>
      </w:r>
      <w:proofErr w:type="spellEnd"/>
      <w:r w:rsidRPr="00E27D7C">
        <w:rPr>
          <w:rFonts w:eastAsia="Calibri" w:cs="Times New Roman"/>
          <w:b/>
          <w:bCs/>
          <w:kern w:val="2"/>
          <w:szCs w:val="24"/>
          <w:lang w:val="fr-CA"/>
          <w14:ligatures w14:val="standardContextual"/>
        </w:rPr>
        <w:t xml:space="preserve">, L., &amp; </w:t>
      </w:r>
      <w:proofErr w:type="spellStart"/>
      <w:r w:rsidRPr="00E27D7C">
        <w:rPr>
          <w:rFonts w:eastAsia="Calibri" w:cs="Times New Roman"/>
          <w:b/>
          <w:bCs/>
          <w:kern w:val="2"/>
          <w:szCs w:val="24"/>
          <w:lang w:val="fr-CA"/>
          <w14:ligatures w14:val="standardContextual"/>
        </w:rPr>
        <w:t>Erdberga</w:t>
      </w:r>
      <w:proofErr w:type="spellEnd"/>
      <w:r w:rsidRPr="00E27D7C">
        <w:rPr>
          <w:rFonts w:eastAsia="Calibri" w:cs="Times New Roman"/>
          <w:b/>
          <w:bCs/>
          <w:kern w:val="2"/>
          <w:szCs w:val="24"/>
          <w:lang w:val="fr-CA"/>
          <w14:ligatures w14:val="standardContextual"/>
        </w:rPr>
        <w:t xml:space="preserve">, I. (2018). Bioactive compounds in </w:t>
      </w:r>
      <w:proofErr w:type="spellStart"/>
      <w:r w:rsidRPr="00E27D7C">
        <w:rPr>
          <w:rFonts w:eastAsia="Calibri" w:cs="Times New Roman"/>
          <w:b/>
          <w:bCs/>
          <w:kern w:val="2"/>
          <w:szCs w:val="24"/>
          <w:lang w:val="fr-CA"/>
          <w14:ligatures w14:val="standardContextual"/>
        </w:rPr>
        <w:t>tomatoes</w:t>
      </w:r>
      <w:proofErr w:type="spellEnd"/>
      <w:r w:rsidRPr="00E27D7C">
        <w:rPr>
          <w:rFonts w:eastAsia="Calibri" w:cs="Times New Roman"/>
          <w:b/>
          <w:bCs/>
          <w:kern w:val="2"/>
          <w:szCs w:val="24"/>
          <w:lang w:val="fr-CA"/>
          <w14:ligatures w14:val="standardContextual"/>
        </w:rPr>
        <w:t xml:space="preserve"> at </w:t>
      </w:r>
      <w:proofErr w:type="spellStart"/>
      <w:r w:rsidRPr="00E27D7C">
        <w:rPr>
          <w:rFonts w:eastAsia="Calibri" w:cs="Times New Roman"/>
          <w:b/>
          <w:bCs/>
          <w:kern w:val="2"/>
          <w:szCs w:val="24"/>
          <w:lang w:val="fr-CA"/>
          <w14:ligatures w14:val="standardContextual"/>
        </w:rPr>
        <w:t>different</w:t>
      </w:r>
      <w:proofErr w:type="spellEnd"/>
      <w:r w:rsidRPr="00E27D7C">
        <w:rPr>
          <w:rFonts w:eastAsia="Calibri" w:cs="Times New Roman"/>
          <w:b/>
          <w:bCs/>
          <w:kern w:val="2"/>
          <w:szCs w:val="24"/>
          <w:lang w:val="fr-CA"/>
          <w14:ligatures w14:val="standardContextual"/>
        </w:rPr>
        <w:t xml:space="preserve"> stages of </w:t>
      </w:r>
      <w:proofErr w:type="spellStart"/>
      <w:r w:rsidRPr="00E27D7C">
        <w:rPr>
          <w:rFonts w:eastAsia="Calibri" w:cs="Times New Roman"/>
          <w:b/>
          <w:bCs/>
          <w:kern w:val="2"/>
          <w:szCs w:val="24"/>
          <w:lang w:val="fr-CA"/>
          <w14:ligatures w14:val="standardContextual"/>
        </w:rPr>
        <w:t>maturity</w:t>
      </w:r>
      <w:proofErr w:type="spellEnd"/>
      <w:r w:rsidRPr="00E27D7C">
        <w:rPr>
          <w:rFonts w:eastAsia="Calibri" w:cs="Times New Roman"/>
          <w:b/>
          <w:bCs/>
          <w:kern w:val="2"/>
          <w:szCs w:val="24"/>
          <w:lang w:val="fr-CA"/>
          <w14:ligatures w14:val="standardContextual"/>
        </w:rPr>
        <w:t xml:space="preserve">. Proc. </w:t>
      </w:r>
      <w:proofErr w:type="spellStart"/>
      <w:r w:rsidRPr="00E27D7C">
        <w:rPr>
          <w:rFonts w:eastAsia="Calibri" w:cs="Times New Roman"/>
          <w:b/>
          <w:bCs/>
          <w:kern w:val="2"/>
          <w:szCs w:val="24"/>
          <w:lang w:val="fr-CA"/>
          <w14:ligatures w14:val="standardContextual"/>
        </w:rPr>
        <w:t>Latv</w:t>
      </w:r>
      <w:proofErr w:type="spellEnd"/>
      <w:r w:rsidRPr="00E27D7C">
        <w:rPr>
          <w:rFonts w:eastAsia="Calibri" w:cs="Times New Roman"/>
          <w:b/>
          <w:bCs/>
          <w:kern w:val="2"/>
          <w:szCs w:val="24"/>
          <w:lang w:val="fr-CA"/>
          <w14:ligatures w14:val="standardContextual"/>
        </w:rPr>
        <w:t xml:space="preserve">. Acad.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xml:space="preserve">. Section. </w:t>
      </w:r>
      <w:proofErr w:type="spellStart"/>
      <w:r w:rsidRPr="00E27D7C">
        <w:rPr>
          <w:rFonts w:eastAsia="Calibri" w:cs="Times New Roman"/>
          <w:b/>
          <w:bCs/>
          <w:kern w:val="2"/>
          <w:szCs w:val="24"/>
          <w:lang w:val="fr-CA"/>
          <w14:ligatures w14:val="standardContextual"/>
        </w:rPr>
        <w:t>B.Nat</w:t>
      </w:r>
      <w:proofErr w:type="spellEnd"/>
      <w:r w:rsidRPr="00E27D7C">
        <w:rPr>
          <w:rFonts w:eastAsia="Calibri" w:cs="Times New Roman"/>
          <w:b/>
          <w:bCs/>
          <w:kern w:val="2"/>
          <w:szCs w:val="24"/>
          <w:lang w:val="fr-CA"/>
          <w14:ligatures w14:val="standardContextual"/>
        </w:rPr>
        <w:t xml:space="preserve">. Exact Appl.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72, 85–90.</w:t>
      </w:r>
    </w:p>
    <w:p w14:paraId="6DA842CA"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proofErr w:type="spellStart"/>
      <w:r w:rsidRPr="00E27D7C">
        <w:rPr>
          <w:rFonts w:eastAsia="Calibri" w:cs="Times New Roman"/>
          <w:b/>
          <w:bCs/>
          <w:kern w:val="2"/>
          <w:szCs w:val="24"/>
          <w:lang w:val="fr-CA"/>
          <w14:ligatures w14:val="standardContextual"/>
        </w:rPr>
        <w:t>ElShamey</w:t>
      </w:r>
      <w:proofErr w:type="spellEnd"/>
      <w:r w:rsidRPr="00E27D7C">
        <w:rPr>
          <w:rFonts w:eastAsia="Calibri" w:cs="Times New Roman"/>
          <w:b/>
          <w:bCs/>
          <w:kern w:val="2"/>
          <w:szCs w:val="24"/>
          <w:lang w:val="fr-CA"/>
          <w14:ligatures w14:val="standardContextual"/>
        </w:rPr>
        <w:t xml:space="preserve">, E., Zeng, Y., Ding, Y., &amp; Yang, J. (2025). </w:t>
      </w:r>
      <w:proofErr w:type="spellStart"/>
      <w:r w:rsidRPr="00E27D7C">
        <w:rPr>
          <w:rFonts w:eastAsia="Calibri" w:cs="Times New Roman"/>
          <w:b/>
          <w:bCs/>
          <w:kern w:val="2"/>
          <w:szCs w:val="24"/>
          <w:lang w:val="fr-CA"/>
          <w14:ligatures w14:val="standardContextual"/>
        </w:rPr>
        <w:t>Functional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phytochemicals</w:t>
      </w:r>
      <w:proofErr w:type="spellEnd"/>
      <w:r w:rsidRPr="00E27D7C">
        <w:rPr>
          <w:rFonts w:eastAsia="Calibri" w:cs="Times New Roman"/>
          <w:b/>
          <w:bCs/>
          <w:kern w:val="2"/>
          <w:szCs w:val="24"/>
          <w:lang w:val="fr-CA"/>
          <w14:ligatures w14:val="standardContextual"/>
        </w:rPr>
        <w:t xml:space="preserve"> in </w:t>
      </w:r>
      <w:proofErr w:type="spellStart"/>
      <w:r w:rsidRPr="00E27D7C">
        <w:rPr>
          <w:rFonts w:eastAsia="Calibri" w:cs="Times New Roman"/>
          <w:b/>
          <w:bCs/>
          <w:kern w:val="2"/>
          <w:szCs w:val="24"/>
          <w:lang w:val="fr-CA"/>
          <w14:ligatures w14:val="standardContextual"/>
        </w:rPr>
        <w:t>tomatoes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biosynthesis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gene</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regulation</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human</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health</w:t>
      </w:r>
      <w:proofErr w:type="spellEnd"/>
      <w:r w:rsidRPr="00E27D7C">
        <w:rPr>
          <w:rFonts w:eastAsia="Calibri" w:cs="Times New Roman"/>
          <w:b/>
          <w:bCs/>
          <w:kern w:val="2"/>
          <w:szCs w:val="24"/>
          <w:lang w:val="fr-CA"/>
          <w14:ligatures w14:val="standardContextual"/>
        </w:rPr>
        <w:t xml:space="preserve"> implications. </w:t>
      </w:r>
      <w:proofErr w:type="spellStart"/>
      <w:r w:rsidRPr="00E27D7C">
        <w:rPr>
          <w:rFonts w:eastAsia="Calibri" w:cs="Times New Roman"/>
          <w:b/>
          <w:bCs/>
          <w:kern w:val="2"/>
          <w:szCs w:val="24"/>
          <w:lang w:val="fr-CA"/>
          <w14:ligatures w14:val="standardContextual"/>
        </w:rPr>
        <w:t>Forehead</w:t>
      </w:r>
      <w:proofErr w:type="spellEnd"/>
      <w:r w:rsidRPr="00E27D7C">
        <w:rPr>
          <w:rFonts w:eastAsia="Calibri" w:cs="Times New Roman"/>
          <w:b/>
          <w:bCs/>
          <w:kern w:val="2"/>
          <w:szCs w:val="24"/>
          <w:lang w:val="fr-CA"/>
          <w14:ligatures w14:val="standardContextual"/>
        </w:rPr>
        <w:t xml:space="preserve">. Plant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xml:space="preserve">. 16:1662388. </w:t>
      </w:r>
      <w:proofErr w:type="spellStart"/>
      <w:proofErr w:type="gramStart"/>
      <w:r w:rsidRPr="00E27D7C">
        <w:rPr>
          <w:rFonts w:eastAsia="Calibri" w:cs="Times New Roman"/>
          <w:b/>
          <w:bCs/>
          <w:kern w:val="2"/>
          <w:szCs w:val="24"/>
          <w:lang w:val="fr-CA"/>
          <w14:ligatures w14:val="standardContextual"/>
        </w:rPr>
        <w:t>doi</w:t>
      </w:r>
      <w:proofErr w:type="spellEnd"/>
      <w:proofErr w:type="gramEnd"/>
      <w:r w:rsidRPr="00E27D7C">
        <w:rPr>
          <w:rFonts w:eastAsia="Calibri" w:cs="Times New Roman"/>
          <w:b/>
          <w:bCs/>
          <w:kern w:val="2"/>
          <w:szCs w:val="24"/>
          <w:lang w:val="fr-CA"/>
          <w14:ligatures w14:val="standardContextual"/>
        </w:rPr>
        <w:t>: 10.3389/fpls.2025.1662388</w:t>
      </w:r>
    </w:p>
    <w:p w14:paraId="6B173C70"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proofErr w:type="spellStart"/>
      <w:r w:rsidRPr="00E27D7C">
        <w:rPr>
          <w:rFonts w:eastAsia="Calibri" w:cs="Times New Roman"/>
          <w:b/>
          <w:bCs/>
          <w:kern w:val="2"/>
          <w:szCs w:val="24"/>
          <w:lang w:val="fr-CA"/>
          <w14:ligatures w14:val="standardContextual"/>
        </w:rPr>
        <w:t>Ezquerro</w:t>
      </w:r>
      <w:proofErr w:type="spellEnd"/>
      <w:r w:rsidRPr="00E27D7C">
        <w:rPr>
          <w:rFonts w:eastAsia="Calibri" w:cs="Times New Roman"/>
          <w:b/>
          <w:bCs/>
          <w:kern w:val="2"/>
          <w:szCs w:val="24"/>
          <w:lang w:val="fr-CA"/>
          <w14:ligatures w14:val="standardContextual"/>
        </w:rPr>
        <w:t xml:space="preserve">, M. (2022). </w:t>
      </w:r>
      <w:proofErr w:type="spellStart"/>
      <w:r w:rsidRPr="00E27D7C">
        <w:rPr>
          <w:rFonts w:eastAsia="Calibri" w:cs="Times New Roman"/>
          <w:b/>
          <w:bCs/>
          <w:kern w:val="2"/>
          <w:szCs w:val="24"/>
          <w:lang w:val="fr-CA"/>
          <w14:ligatures w14:val="standardContextual"/>
        </w:rPr>
        <w:t>Unraveling</w:t>
      </w:r>
      <w:proofErr w:type="spellEnd"/>
      <w:r w:rsidRPr="00E27D7C">
        <w:rPr>
          <w:rFonts w:eastAsia="Calibri" w:cs="Times New Roman"/>
          <w:b/>
          <w:bCs/>
          <w:kern w:val="2"/>
          <w:szCs w:val="24"/>
          <w:lang w:val="fr-CA"/>
          <w14:ligatures w14:val="standardContextual"/>
        </w:rPr>
        <w:t xml:space="preserve"> new </w:t>
      </w:r>
      <w:proofErr w:type="spellStart"/>
      <w:r w:rsidRPr="00E27D7C">
        <w:rPr>
          <w:rFonts w:eastAsia="Calibri" w:cs="Times New Roman"/>
          <w:b/>
          <w:bCs/>
          <w:kern w:val="2"/>
          <w:szCs w:val="24"/>
          <w:lang w:val="fr-CA"/>
          <w14:ligatures w14:val="standardContextual"/>
        </w:rPr>
        <w:t>roles</w:t>
      </w:r>
      <w:proofErr w:type="spellEnd"/>
      <w:r w:rsidRPr="00E27D7C">
        <w:rPr>
          <w:rFonts w:eastAsia="Calibri" w:cs="Times New Roman"/>
          <w:b/>
          <w:bCs/>
          <w:kern w:val="2"/>
          <w:szCs w:val="24"/>
          <w:lang w:val="fr-CA"/>
          <w14:ligatures w14:val="standardContextual"/>
        </w:rPr>
        <w:t xml:space="preserve"> of </w:t>
      </w:r>
      <w:proofErr w:type="spellStart"/>
      <w:r w:rsidRPr="00E27D7C">
        <w:rPr>
          <w:rFonts w:eastAsia="Calibri" w:cs="Times New Roman"/>
          <w:b/>
          <w:bCs/>
          <w:kern w:val="2"/>
          <w:szCs w:val="24"/>
          <w:lang w:val="fr-CA"/>
          <w14:ligatures w14:val="standardContextual"/>
        </w:rPr>
        <w:t>geranylgeranyl</w:t>
      </w:r>
      <w:proofErr w:type="spellEnd"/>
      <w:r w:rsidRPr="00E27D7C">
        <w:rPr>
          <w:rFonts w:eastAsia="Calibri" w:cs="Times New Roman"/>
          <w:b/>
          <w:bCs/>
          <w:kern w:val="2"/>
          <w:szCs w:val="24"/>
          <w:lang w:val="fr-CA"/>
          <w14:ligatures w14:val="standardContextual"/>
        </w:rPr>
        <w:t xml:space="preserve"> diphosphate synthases and </w:t>
      </w:r>
      <w:proofErr w:type="spellStart"/>
      <w:r w:rsidRPr="00E27D7C">
        <w:rPr>
          <w:rFonts w:eastAsia="Calibri" w:cs="Times New Roman"/>
          <w:b/>
          <w:bCs/>
          <w:kern w:val="2"/>
          <w:szCs w:val="24"/>
          <w:lang w:val="fr-CA"/>
          <w14:ligatures w14:val="standardContextual"/>
        </w:rPr>
        <w:t>phytoene</w:t>
      </w:r>
      <w:proofErr w:type="spellEnd"/>
      <w:r w:rsidRPr="00E27D7C">
        <w:rPr>
          <w:rFonts w:eastAsia="Calibri" w:cs="Times New Roman"/>
          <w:b/>
          <w:bCs/>
          <w:kern w:val="2"/>
          <w:szCs w:val="24"/>
          <w:lang w:val="fr-CA"/>
          <w14:ligatures w14:val="standardContextual"/>
        </w:rPr>
        <w:t xml:space="preserve"> synthases in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w:t>
      </w:r>
    </w:p>
    <w:p w14:paraId="757674AB"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Fenech, M., Amaya, I., </w:t>
      </w:r>
      <w:proofErr w:type="spellStart"/>
      <w:r w:rsidRPr="00E27D7C">
        <w:rPr>
          <w:rFonts w:eastAsia="Calibri" w:cs="Times New Roman"/>
          <w:b/>
          <w:bCs/>
          <w:kern w:val="2"/>
          <w:szCs w:val="24"/>
          <w:lang w:val="fr-CA"/>
          <w14:ligatures w14:val="standardContextual"/>
        </w:rPr>
        <w:t>Valpuesta</w:t>
      </w:r>
      <w:proofErr w:type="spellEnd"/>
      <w:r w:rsidRPr="00E27D7C">
        <w:rPr>
          <w:rFonts w:eastAsia="Calibri" w:cs="Times New Roman"/>
          <w:b/>
          <w:bCs/>
          <w:kern w:val="2"/>
          <w:szCs w:val="24"/>
          <w:lang w:val="fr-CA"/>
          <w14:ligatures w14:val="standardContextual"/>
        </w:rPr>
        <w:t xml:space="preserve">, V., &amp; Botella, M. A. (2019). </w:t>
      </w:r>
      <w:proofErr w:type="spellStart"/>
      <w:r w:rsidRPr="00E27D7C">
        <w:rPr>
          <w:rFonts w:eastAsia="Calibri" w:cs="Times New Roman"/>
          <w:b/>
          <w:bCs/>
          <w:kern w:val="2"/>
          <w:szCs w:val="24"/>
          <w:lang w:val="fr-CA"/>
          <w14:ligatures w14:val="standardContextual"/>
        </w:rPr>
        <w:t>Vitamin</w:t>
      </w:r>
      <w:proofErr w:type="spellEnd"/>
      <w:r w:rsidRPr="00E27D7C">
        <w:rPr>
          <w:rFonts w:eastAsia="Calibri" w:cs="Times New Roman"/>
          <w:b/>
          <w:bCs/>
          <w:kern w:val="2"/>
          <w:szCs w:val="24"/>
          <w:lang w:val="fr-CA"/>
          <w14:ligatures w14:val="standardContextual"/>
        </w:rPr>
        <w:t xml:space="preserve"> C content in fruits: </w:t>
      </w:r>
      <w:proofErr w:type="spellStart"/>
      <w:r w:rsidRPr="00E27D7C">
        <w:rPr>
          <w:rFonts w:eastAsia="Calibri" w:cs="Times New Roman"/>
          <w:b/>
          <w:bCs/>
          <w:kern w:val="2"/>
          <w:szCs w:val="24"/>
          <w:lang w:val="fr-CA"/>
          <w14:ligatures w14:val="standardContextual"/>
        </w:rPr>
        <w:t>Biosynthesis</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regulation</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Forehead</w:t>
      </w:r>
      <w:proofErr w:type="spellEnd"/>
      <w:r w:rsidRPr="00E27D7C">
        <w:rPr>
          <w:rFonts w:eastAsia="Calibri" w:cs="Times New Roman"/>
          <w:b/>
          <w:bCs/>
          <w:kern w:val="2"/>
          <w:szCs w:val="24"/>
          <w:lang w:val="fr-CA"/>
          <w14:ligatures w14:val="standardContextual"/>
        </w:rPr>
        <w:t xml:space="preserve">. Plant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xml:space="preserve">. 9, 2006. </w:t>
      </w:r>
      <w:proofErr w:type="spellStart"/>
      <w:proofErr w:type="gramStart"/>
      <w:r w:rsidRPr="00E27D7C">
        <w:rPr>
          <w:rFonts w:eastAsia="Calibri" w:cs="Times New Roman"/>
          <w:b/>
          <w:bCs/>
          <w:kern w:val="2"/>
          <w:szCs w:val="24"/>
          <w:lang w:val="fr-CA"/>
          <w14:ligatures w14:val="standardContextual"/>
        </w:rPr>
        <w:t>doi</w:t>
      </w:r>
      <w:proofErr w:type="spellEnd"/>
      <w:proofErr w:type="gramEnd"/>
      <w:r w:rsidRPr="00E27D7C">
        <w:rPr>
          <w:rFonts w:eastAsia="Calibri" w:cs="Times New Roman"/>
          <w:b/>
          <w:bCs/>
          <w:kern w:val="2"/>
          <w:szCs w:val="24"/>
          <w:lang w:val="fr-CA"/>
          <w14:ligatures w14:val="standardContextual"/>
        </w:rPr>
        <w:t>: 10.3389/ fpls.2018.02006</w:t>
      </w:r>
    </w:p>
    <w:p w14:paraId="5C66B82F"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lastRenderedPageBreak/>
        <w:t>Figueroa-Cares, I. E., Cruz-</w:t>
      </w:r>
      <w:proofErr w:type="spellStart"/>
      <w:r w:rsidRPr="00E27D7C">
        <w:rPr>
          <w:rFonts w:eastAsia="Calibri" w:cs="Times New Roman"/>
          <w:b/>
          <w:bCs/>
          <w:kern w:val="2"/>
          <w:szCs w:val="24"/>
          <w:lang w:val="fr-CA"/>
          <w14:ligatures w14:val="standardContextual"/>
        </w:rPr>
        <w:t>Álvarez</w:t>
      </w:r>
      <w:proofErr w:type="spellEnd"/>
      <w:r w:rsidRPr="00E27D7C">
        <w:rPr>
          <w:rFonts w:eastAsia="Calibri" w:cs="Times New Roman"/>
          <w:b/>
          <w:bCs/>
          <w:kern w:val="2"/>
          <w:szCs w:val="24"/>
          <w:lang w:val="fr-CA"/>
          <w14:ligatures w14:val="standardContextual"/>
        </w:rPr>
        <w:t xml:space="preserve">, O., </w:t>
      </w:r>
      <w:proofErr w:type="spellStart"/>
      <w:r w:rsidRPr="00E27D7C">
        <w:rPr>
          <w:rFonts w:eastAsia="Calibri" w:cs="Times New Roman"/>
          <w:b/>
          <w:bCs/>
          <w:kern w:val="2"/>
          <w:szCs w:val="24"/>
          <w:lang w:val="fr-CA"/>
          <w14:ligatures w14:val="standardContextual"/>
        </w:rPr>
        <w:t>Martínez-Damián</w:t>
      </w:r>
      <w:proofErr w:type="spellEnd"/>
      <w:r w:rsidRPr="00E27D7C">
        <w:rPr>
          <w:rFonts w:eastAsia="Calibri" w:cs="Times New Roman"/>
          <w:b/>
          <w:bCs/>
          <w:kern w:val="2"/>
          <w:szCs w:val="24"/>
          <w:lang w:val="fr-CA"/>
          <w14:ligatures w14:val="standardContextual"/>
        </w:rPr>
        <w:t xml:space="preserve">, M. T., Rodríguez-Pérez, J. E., </w:t>
      </w:r>
      <w:proofErr w:type="spellStart"/>
      <w:r w:rsidRPr="00E27D7C">
        <w:rPr>
          <w:rFonts w:eastAsia="Calibri" w:cs="Times New Roman"/>
          <w:b/>
          <w:bCs/>
          <w:kern w:val="2"/>
          <w:szCs w:val="24"/>
          <w:lang w:val="fr-CA"/>
          <w14:ligatures w14:val="standardContextual"/>
        </w:rPr>
        <w:t>Colinas</w:t>
      </w:r>
      <w:proofErr w:type="spellEnd"/>
      <w:r w:rsidRPr="00E27D7C">
        <w:rPr>
          <w:rFonts w:eastAsia="Calibri" w:cs="Times New Roman"/>
          <w:b/>
          <w:bCs/>
          <w:kern w:val="2"/>
          <w:szCs w:val="24"/>
          <w:lang w:val="fr-CA"/>
          <w14:ligatures w14:val="standardContextual"/>
        </w:rPr>
        <w:t xml:space="preserve">-León, M. T., &amp; Valle-Guadarrama, S. (2018). </w:t>
      </w:r>
      <w:proofErr w:type="spellStart"/>
      <w:r w:rsidRPr="00E27D7C">
        <w:rPr>
          <w:rFonts w:eastAsia="Calibri" w:cs="Times New Roman"/>
          <w:b/>
          <w:bCs/>
          <w:kern w:val="2"/>
          <w:szCs w:val="24"/>
          <w:lang w:val="fr-CA"/>
          <w14:ligatures w14:val="standardContextual"/>
        </w:rPr>
        <w:t>Nutrient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quality</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antioxidant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capacity</w:t>
      </w:r>
      <w:proofErr w:type="spellEnd"/>
      <w:r w:rsidRPr="00E27D7C">
        <w:rPr>
          <w:rFonts w:eastAsia="Calibri" w:cs="Times New Roman"/>
          <w:b/>
          <w:bCs/>
          <w:kern w:val="2"/>
          <w:szCs w:val="24"/>
          <w:lang w:val="fr-CA"/>
          <w14:ligatures w14:val="standardContextual"/>
        </w:rPr>
        <w:t xml:space="preserve"> in native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varieties</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genotypes</w:t>
      </w:r>
      <w:proofErr w:type="spellEnd"/>
      <w:r w:rsidRPr="00E27D7C">
        <w:rPr>
          <w:rFonts w:eastAsia="Calibri" w:cs="Times New Roman"/>
          <w:b/>
          <w:bCs/>
          <w:kern w:val="2"/>
          <w:szCs w:val="24"/>
          <w:lang w:val="fr-CA"/>
          <w14:ligatures w14:val="standardContextual"/>
        </w:rPr>
        <w:t xml:space="preserve"> (Solanum </w:t>
      </w:r>
      <w:proofErr w:type="spellStart"/>
      <w:r w:rsidRPr="00E27D7C">
        <w:rPr>
          <w:rFonts w:eastAsia="Calibri" w:cs="Times New Roman"/>
          <w:b/>
          <w:bCs/>
          <w:kern w:val="2"/>
          <w:szCs w:val="24"/>
          <w:lang w:val="fr-CA"/>
          <w14:ligatures w14:val="standardContextual"/>
        </w:rPr>
        <w:t>lycopersicum</w:t>
      </w:r>
      <w:proofErr w:type="spellEnd"/>
      <w:r w:rsidRPr="00E27D7C">
        <w:rPr>
          <w:rFonts w:eastAsia="Calibri" w:cs="Times New Roman"/>
          <w:b/>
          <w:bCs/>
          <w:kern w:val="2"/>
          <w:szCs w:val="24"/>
          <w:lang w:val="fr-CA"/>
          <w14:ligatures w14:val="standardContextual"/>
        </w:rPr>
        <w:t xml:space="preserve"> L.). Rev. Fac. Agron. 35, 63–84.</w:t>
      </w:r>
    </w:p>
    <w:p w14:paraId="6BB4CAD9"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Heymann, T., Heinz, P., and Glomb, M. A. (2015). </w:t>
      </w:r>
      <w:proofErr w:type="spellStart"/>
      <w:r w:rsidRPr="00E27D7C">
        <w:rPr>
          <w:rFonts w:eastAsia="Calibri" w:cs="Times New Roman"/>
          <w:b/>
          <w:bCs/>
          <w:kern w:val="2"/>
          <w:szCs w:val="24"/>
          <w:lang w:val="fr-CA"/>
          <w14:ligatures w14:val="standardContextual"/>
        </w:rPr>
        <w:t>Lycopene</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inhibits</w:t>
      </w:r>
      <w:proofErr w:type="spellEnd"/>
      <w:r w:rsidRPr="00E27D7C">
        <w:rPr>
          <w:rFonts w:eastAsia="Calibri" w:cs="Times New Roman"/>
          <w:b/>
          <w:bCs/>
          <w:kern w:val="2"/>
          <w:szCs w:val="24"/>
          <w:lang w:val="fr-CA"/>
          <w14:ligatures w14:val="standardContextual"/>
        </w:rPr>
        <w:t xml:space="preserve"> the </w:t>
      </w:r>
      <w:proofErr w:type="spellStart"/>
      <w:r w:rsidRPr="00E27D7C">
        <w:rPr>
          <w:rFonts w:eastAsia="Calibri" w:cs="Times New Roman"/>
          <w:b/>
          <w:bCs/>
          <w:kern w:val="2"/>
          <w:szCs w:val="24"/>
          <w:lang w:val="fr-CA"/>
          <w14:ligatures w14:val="standardContextual"/>
        </w:rPr>
        <w:t>isomerization</w:t>
      </w:r>
      <w:proofErr w:type="spellEnd"/>
      <w:r w:rsidRPr="00E27D7C">
        <w:rPr>
          <w:rFonts w:eastAsia="Calibri" w:cs="Times New Roman"/>
          <w:b/>
          <w:bCs/>
          <w:kern w:val="2"/>
          <w:szCs w:val="24"/>
          <w:lang w:val="fr-CA"/>
          <w14:ligatures w14:val="standardContextual"/>
        </w:rPr>
        <w:t xml:space="preserve"> of b-</w:t>
      </w:r>
      <w:proofErr w:type="spellStart"/>
      <w:r w:rsidRPr="00E27D7C">
        <w:rPr>
          <w:rFonts w:eastAsia="Calibri" w:cs="Times New Roman"/>
          <w:b/>
          <w:bCs/>
          <w:kern w:val="2"/>
          <w:szCs w:val="24"/>
          <w:lang w:val="fr-CA"/>
          <w14:ligatures w14:val="standardContextual"/>
        </w:rPr>
        <w:t>carotene</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during</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quenching</w:t>
      </w:r>
      <w:proofErr w:type="spellEnd"/>
      <w:r w:rsidRPr="00E27D7C">
        <w:rPr>
          <w:rFonts w:eastAsia="Calibri" w:cs="Times New Roman"/>
          <w:b/>
          <w:bCs/>
          <w:kern w:val="2"/>
          <w:szCs w:val="24"/>
          <w:lang w:val="fr-CA"/>
          <w14:ligatures w14:val="standardContextual"/>
        </w:rPr>
        <w:t xml:space="preserve"> of singlet </w:t>
      </w:r>
      <w:proofErr w:type="spellStart"/>
      <w:r w:rsidRPr="00E27D7C">
        <w:rPr>
          <w:rFonts w:eastAsia="Calibri" w:cs="Times New Roman"/>
          <w:b/>
          <w:bCs/>
          <w:kern w:val="2"/>
          <w:szCs w:val="24"/>
          <w:lang w:val="fr-CA"/>
          <w14:ligatures w14:val="standardContextual"/>
        </w:rPr>
        <w:t>oxygen</w:t>
      </w:r>
      <w:proofErr w:type="spellEnd"/>
      <w:r w:rsidRPr="00E27D7C">
        <w:rPr>
          <w:rFonts w:eastAsia="Calibri" w:cs="Times New Roman"/>
          <w:b/>
          <w:bCs/>
          <w:kern w:val="2"/>
          <w:szCs w:val="24"/>
          <w:lang w:val="fr-CA"/>
          <w14:ligatures w14:val="standardContextual"/>
        </w:rPr>
        <w:t xml:space="preserve"> and free </w:t>
      </w:r>
      <w:proofErr w:type="spellStart"/>
      <w:r w:rsidRPr="00E27D7C">
        <w:rPr>
          <w:rFonts w:eastAsia="Calibri" w:cs="Times New Roman"/>
          <w:b/>
          <w:bCs/>
          <w:kern w:val="2"/>
          <w:szCs w:val="24"/>
          <w:lang w:val="fr-CA"/>
          <w14:ligatures w14:val="standardContextual"/>
        </w:rPr>
        <w:t>radicals</w:t>
      </w:r>
      <w:proofErr w:type="spellEnd"/>
      <w:r w:rsidRPr="00E27D7C">
        <w:rPr>
          <w:rFonts w:eastAsia="Calibri" w:cs="Times New Roman"/>
          <w:b/>
          <w:bCs/>
          <w:kern w:val="2"/>
          <w:szCs w:val="24"/>
          <w:lang w:val="fr-CA"/>
          <w14:ligatures w14:val="standardContextual"/>
        </w:rPr>
        <w:t xml:space="preserve">. J. </w:t>
      </w:r>
      <w:proofErr w:type="spellStart"/>
      <w:r w:rsidRPr="00E27D7C">
        <w:rPr>
          <w:rFonts w:eastAsia="Calibri" w:cs="Times New Roman"/>
          <w:b/>
          <w:bCs/>
          <w:kern w:val="2"/>
          <w:szCs w:val="24"/>
          <w:lang w:val="fr-CA"/>
          <w14:ligatures w14:val="standardContextual"/>
        </w:rPr>
        <w:t>Agric</w:t>
      </w:r>
      <w:proofErr w:type="spellEnd"/>
      <w:r w:rsidRPr="00E27D7C">
        <w:rPr>
          <w:rFonts w:eastAsia="Calibri" w:cs="Times New Roman"/>
          <w:b/>
          <w:bCs/>
          <w:kern w:val="2"/>
          <w:szCs w:val="24"/>
          <w:lang w:val="fr-CA"/>
          <w14:ligatures w14:val="standardContextual"/>
        </w:rPr>
        <w:t xml:space="preserve">. Food Chem. 63, 3279–3287. </w:t>
      </w:r>
      <w:proofErr w:type="spellStart"/>
      <w:proofErr w:type="gramStart"/>
      <w:r w:rsidRPr="00E27D7C">
        <w:rPr>
          <w:rFonts w:eastAsia="Calibri" w:cs="Times New Roman"/>
          <w:b/>
          <w:bCs/>
          <w:kern w:val="2"/>
          <w:szCs w:val="24"/>
          <w:lang w:val="fr-CA"/>
          <w14:ligatures w14:val="standardContextual"/>
        </w:rPr>
        <w:t>doi</w:t>
      </w:r>
      <w:proofErr w:type="spellEnd"/>
      <w:proofErr w:type="gramEnd"/>
      <w:r w:rsidRPr="00E27D7C">
        <w:rPr>
          <w:rFonts w:eastAsia="Calibri" w:cs="Times New Roman"/>
          <w:b/>
          <w:bCs/>
          <w:kern w:val="2"/>
          <w:szCs w:val="24"/>
          <w:lang w:val="fr-CA"/>
          <w14:ligatures w14:val="standardContextual"/>
        </w:rPr>
        <w:t>: 10.1021/acs.jafc.5b00377</w:t>
      </w:r>
    </w:p>
    <w:p w14:paraId="11D6D6A1"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Imran, M., </w:t>
      </w:r>
      <w:proofErr w:type="spellStart"/>
      <w:r w:rsidRPr="00E27D7C">
        <w:rPr>
          <w:rFonts w:eastAsia="Calibri" w:cs="Times New Roman"/>
          <w:b/>
          <w:bCs/>
          <w:kern w:val="2"/>
          <w:szCs w:val="24"/>
          <w:lang w:val="fr-CA"/>
          <w14:ligatures w14:val="standardContextual"/>
        </w:rPr>
        <w:t>Ghorat</w:t>
      </w:r>
      <w:proofErr w:type="spellEnd"/>
      <w:r w:rsidRPr="00E27D7C">
        <w:rPr>
          <w:rFonts w:eastAsia="Calibri" w:cs="Times New Roman"/>
          <w:b/>
          <w:bCs/>
          <w:kern w:val="2"/>
          <w:szCs w:val="24"/>
          <w:lang w:val="fr-CA"/>
          <w14:ligatures w14:val="standardContextual"/>
        </w:rPr>
        <w:t xml:space="preserve">, F., Ul-Haq, I., Ur-Rehman, H., Aslam, F., Heydari, M., et al. (2020). </w:t>
      </w:r>
      <w:proofErr w:type="spellStart"/>
      <w:r w:rsidRPr="00E27D7C">
        <w:rPr>
          <w:rFonts w:eastAsia="Calibri" w:cs="Times New Roman"/>
          <w:b/>
          <w:bCs/>
          <w:kern w:val="2"/>
          <w:szCs w:val="24"/>
          <w:lang w:val="fr-CA"/>
          <w14:ligatures w14:val="standardContextual"/>
        </w:rPr>
        <w:t>Lycopene</w:t>
      </w:r>
      <w:proofErr w:type="spellEnd"/>
      <w:r w:rsidRPr="00E27D7C">
        <w:rPr>
          <w:rFonts w:eastAsia="Calibri" w:cs="Times New Roman"/>
          <w:b/>
          <w:bCs/>
          <w:kern w:val="2"/>
          <w:szCs w:val="24"/>
          <w:lang w:val="fr-CA"/>
          <w14:ligatures w14:val="standardContextual"/>
        </w:rPr>
        <w:t xml:space="preserve"> as a </w:t>
      </w:r>
      <w:proofErr w:type="spellStart"/>
      <w:r w:rsidRPr="00E27D7C">
        <w:rPr>
          <w:rFonts w:eastAsia="Calibri" w:cs="Times New Roman"/>
          <w:b/>
          <w:bCs/>
          <w:kern w:val="2"/>
          <w:szCs w:val="24"/>
          <w:lang w:val="fr-CA"/>
          <w14:ligatures w14:val="standardContextual"/>
        </w:rPr>
        <w:t>natural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antioxidant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used</w:t>
      </w:r>
      <w:proofErr w:type="spellEnd"/>
      <w:r w:rsidRPr="00E27D7C">
        <w:rPr>
          <w:rFonts w:eastAsia="Calibri" w:cs="Times New Roman"/>
          <w:b/>
          <w:bCs/>
          <w:kern w:val="2"/>
          <w:szCs w:val="24"/>
          <w:lang w:val="fr-CA"/>
          <w14:ligatures w14:val="standardContextual"/>
        </w:rPr>
        <w:t xml:space="preserve"> to </w:t>
      </w:r>
      <w:proofErr w:type="spellStart"/>
      <w:r w:rsidRPr="00E27D7C">
        <w:rPr>
          <w:rFonts w:eastAsia="Calibri" w:cs="Times New Roman"/>
          <w:b/>
          <w:bCs/>
          <w:kern w:val="2"/>
          <w:szCs w:val="24"/>
          <w:lang w:val="fr-CA"/>
          <w14:ligatures w14:val="standardContextual"/>
        </w:rPr>
        <w:t>prevent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human</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health</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disorders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Antioxidants</w:t>
      </w:r>
      <w:proofErr w:type="spellEnd"/>
      <w:r w:rsidRPr="00E27D7C">
        <w:rPr>
          <w:rFonts w:eastAsia="Calibri" w:cs="Times New Roman"/>
          <w:b/>
          <w:bCs/>
          <w:kern w:val="2"/>
          <w:szCs w:val="24"/>
          <w:lang w:val="fr-CA"/>
          <w14:ligatures w14:val="standardContextual"/>
        </w:rPr>
        <w:t xml:space="preserve"> 9, 706. </w:t>
      </w:r>
      <w:proofErr w:type="spellStart"/>
      <w:proofErr w:type="gramStart"/>
      <w:r w:rsidRPr="00E27D7C">
        <w:rPr>
          <w:rFonts w:eastAsia="Calibri" w:cs="Times New Roman"/>
          <w:b/>
          <w:bCs/>
          <w:kern w:val="2"/>
          <w:szCs w:val="24"/>
          <w:lang w:val="fr-CA"/>
          <w14:ligatures w14:val="standardContextual"/>
        </w:rPr>
        <w:t>doi</w:t>
      </w:r>
      <w:proofErr w:type="spellEnd"/>
      <w:proofErr w:type="gramEnd"/>
      <w:r w:rsidRPr="00E27D7C">
        <w:rPr>
          <w:rFonts w:eastAsia="Calibri" w:cs="Times New Roman"/>
          <w:b/>
          <w:bCs/>
          <w:kern w:val="2"/>
          <w:szCs w:val="24"/>
          <w:lang w:val="fr-CA"/>
          <w14:ligatures w14:val="standardContextual"/>
        </w:rPr>
        <w:t>: 10.3390/antiox9080706</w:t>
      </w:r>
    </w:p>
    <w:p w14:paraId="79F49243"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Kumar, A., Kumar, V., Gull, A., &amp; </w:t>
      </w:r>
      <w:proofErr w:type="spellStart"/>
      <w:r w:rsidRPr="00E27D7C">
        <w:rPr>
          <w:rFonts w:eastAsia="Calibri" w:cs="Times New Roman"/>
          <w:b/>
          <w:bCs/>
          <w:kern w:val="2"/>
          <w:szCs w:val="24"/>
          <w:lang w:val="fr-CA"/>
          <w14:ligatures w14:val="standardContextual"/>
        </w:rPr>
        <w:t>Nayik</w:t>
      </w:r>
      <w:proofErr w:type="spellEnd"/>
      <w:r w:rsidRPr="00E27D7C">
        <w:rPr>
          <w:rFonts w:eastAsia="Calibri" w:cs="Times New Roman"/>
          <w:b/>
          <w:bCs/>
          <w:kern w:val="2"/>
          <w:szCs w:val="24"/>
          <w:lang w:val="fr-CA"/>
          <w14:ligatures w14:val="standardContextual"/>
        </w:rPr>
        <w:t>, G., A. (2020).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(Solanum lycopersicon),” in </w:t>
      </w:r>
      <w:proofErr w:type="spellStart"/>
      <w:r w:rsidRPr="00E27D7C">
        <w:rPr>
          <w:rFonts w:eastAsia="Calibri" w:cs="Times New Roman"/>
          <w:b/>
          <w:bCs/>
          <w:kern w:val="2"/>
          <w:szCs w:val="24"/>
          <w:lang w:val="fr-CA"/>
          <w14:ligatures w14:val="standardContextual"/>
        </w:rPr>
        <w:t>Antioxidants</w:t>
      </w:r>
      <w:proofErr w:type="spellEnd"/>
      <w:r w:rsidRPr="00E27D7C">
        <w:rPr>
          <w:rFonts w:eastAsia="Calibri" w:cs="Times New Roman"/>
          <w:b/>
          <w:bCs/>
          <w:kern w:val="2"/>
          <w:szCs w:val="24"/>
          <w:lang w:val="fr-CA"/>
          <w14:ligatures w14:val="standardContextual"/>
        </w:rPr>
        <w:t xml:space="preserve"> in </w:t>
      </w:r>
      <w:proofErr w:type="spellStart"/>
      <w:r w:rsidRPr="00E27D7C">
        <w:rPr>
          <w:rFonts w:eastAsia="Calibri" w:cs="Times New Roman"/>
          <w:b/>
          <w:bCs/>
          <w:kern w:val="2"/>
          <w:szCs w:val="24"/>
          <w:lang w:val="fr-CA"/>
          <w14:ligatures w14:val="standardContextual"/>
        </w:rPr>
        <w:t>vegetables</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nuts-Properties</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health</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benefits</w:t>
      </w:r>
      <w:proofErr w:type="spellEnd"/>
      <w:r w:rsidRPr="00E27D7C">
        <w:rPr>
          <w:rFonts w:eastAsia="Calibri" w:cs="Times New Roman"/>
          <w:b/>
          <w:bCs/>
          <w:kern w:val="2"/>
          <w:szCs w:val="24"/>
          <w:lang w:val="fr-CA"/>
          <w14:ligatures w14:val="standardContextual"/>
        </w:rPr>
        <w:t>, 191–207.</w:t>
      </w:r>
    </w:p>
    <w:p w14:paraId="369C01E3"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Li, N., Wu,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lycopene</w:t>
      </w:r>
      <w:proofErr w:type="spellEnd"/>
      <w:r w:rsidRPr="00E27D7C">
        <w:rPr>
          <w:rFonts w:eastAsia="Calibri" w:cs="Times New Roman"/>
          <w:b/>
          <w:bCs/>
          <w:kern w:val="2"/>
          <w:szCs w:val="24"/>
          <w:lang w:val="fr-CA"/>
          <w14:ligatures w14:val="standardContextual"/>
        </w:rPr>
        <w:t xml:space="preserve"> and multiple </w:t>
      </w:r>
      <w:proofErr w:type="spellStart"/>
      <w:r w:rsidRPr="00E27D7C">
        <w:rPr>
          <w:rFonts w:eastAsia="Calibri" w:cs="Times New Roman"/>
          <w:b/>
          <w:bCs/>
          <w:kern w:val="2"/>
          <w:szCs w:val="24"/>
          <w:lang w:val="fr-CA"/>
          <w14:ligatures w14:val="standardContextual"/>
        </w:rPr>
        <w:t>health</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outcomes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Umbrella</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review</w:t>
      </w:r>
      <w:proofErr w:type="spellEnd"/>
      <w:r w:rsidRPr="00E27D7C">
        <w:rPr>
          <w:rFonts w:eastAsia="Calibri" w:cs="Times New Roman"/>
          <w:b/>
          <w:bCs/>
          <w:kern w:val="2"/>
          <w:szCs w:val="24"/>
          <w:lang w:val="fr-CA"/>
          <w14:ligatures w14:val="standardContextual"/>
        </w:rPr>
        <w:t>, Food Chem., 343, 128396.</w:t>
      </w:r>
    </w:p>
    <w:p w14:paraId="1A012A86"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Llorente, B., </w:t>
      </w:r>
      <w:proofErr w:type="spellStart"/>
      <w:r w:rsidRPr="00E27D7C">
        <w:rPr>
          <w:rFonts w:eastAsia="Calibri" w:cs="Times New Roman"/>
          <w:b/>
          <w:bCs/>
          <w:kern w:val="2"/>
          <w:szCs w:val="24"/>
          <w:lang w:val="fr-CA"/>
          <w14:ligatures w14:val="standardContextual"/>
        </w:rPr>
        <w:t>D’andrea</w:t>
      </w:r>
      <w:proofErr w:type="spellEnd"/>
      <w:r w:rsidRPr="00E27D7C">
        <w:rPr>
          <w:rFonts w:eastAsia="Calibri" w:cs="Times New Roman"/>
          <w:b/>
          <w:bCs/>
          <w:kern w:val="2"/>
          <w:szCs w:val="24"/>
          <w:lang w:val="fr-CA"/>
          <w14:ligatures w14:val="standardContextual"/>
        </w:rPr>
        <w:t xml:space="preserve">, L., Ruiz-Sola, M.A., </w:t>
      </w:r>
      <w:proofErr w:type="spellStart"/>
      <w:r w:rsidRPr="00E27D7C">
        <w:rPr>
          <w:rFonts w:eastAsia="Calibri" w:cs="Times New Roman"/>
          <w:b/>
          <w:bCs/>
          <w:kern w:val="2"/>
          <w:szCs w:val="24"/>
          <w:lang w:val="fr-CA"/>
          <w14:ligatures w14:val="standardContextual"/>
        </w:rPr>
        <w:t>Botterweg</w:t>
      </w:r>
      <w:proofErr w:type="spellEnd"/>
      <w:r w:rsidRPr="00E27D7C">
        <w:rPr>
          <w:rFonts w:eastAsia="Calibri" w:cs="Times New Roman"/>
          <w:b/>
          <w:bCs/>
          <w:kern w:val="2"/>
          <w:szCs w:val="24"/>
          <w:lang w:val="fr-CA"/>
          <w14:ligatures w14:val="standardContextual"/>
        </w:rPr>
        <w:t xml:space="preserve">, E., Pulido, P., </w:t>
      </w:r>
      <w:proofErr w:type="spellStart"/>
      <w:r w:rsidRPr="00E27D7C">
        <w:rPr>
          <w:rFonts w:eastAsia="Calibri" w:cs="Times New Roman"/>
          <w:b/>
          <w:bCs/>
          <w:kern w:val="2"/>
          <w:szCs w:val="24"/>
          <w:lang w:val="fr-CA"/>
          <w14:ligatures w14:val="standardContextual"/>
        </w:rPr>
        <w:t>Andilla</w:t>
      </w:r>
      <w:proofErr w:type="spellEnd"/>
      <w:r w:rsidRPr="00E27D7C">
        <w:rPr>
          <w:rFonts w:eastAsia="Calibri" w:cs="Times New Roman"/>
          <w:b/>
          <w:bCs/>
          <w:kern w:val="2"/>
          <w:szCs w:val="24"/>
          <w:lang w:val="fr-CA"/>
          <w14:ligatures w14:val="standardContextual"/>
        </w:rPr>
        <w:t xml:space="preserve">, J., et al. (2016). </w:t>
      </w:r>
      <w:proofErr w:type="spellStart"/>
      <w:r w:rsidRPr="00E27D7C">
        <w:rPr>
          <w:rFonts w:eastAsia="Calibri" w:cs="Times New Roman"/>
          <w:b/>
          <w:bCs/>
          <w:kern w:val="2"/>
          <w:szCs w:val="24"/>
          <w:lang w:val="fr-CA"/>
          <w14:ligatures w14:val="standardContextual"/>
        </w:rPr>
        <w:t>Tomato</w:t>
      </w:r>
      <w:proofErr w:type="spellEnd"/>
      <w:r w:rsidRPr="00E27D7C">
        <w:rPr>
          <w:rFonts w:eastAsia="Calibri" w:cs="Times New Roman"/>
          <w:b/>
          <w:bCs/>
          <w:kern w:val="2"/>
          <w:szCs w:val="24"/>
          <w:lang w:val="fr-CA"/>
          <w14:ligatures w14:val="standardContextual"/>
        </w:rPr>
        <w:t xml:space="preserve"> fruit </w:t>
      </w:r>
      <w:proofErr w:type="spellStart"/>
      <w:r w:rsidRPr="00E27D7C">
        <w:rPr>
          <w:rFonts w:eastAsia="Calibri" w:cs="Times New Roman"/>
          <w:b/>
          <w:bCs/>
          <w:kern w:val="2"/>
          <w:szCs w:val="24"/>
          <w:lang w:val="fr-CA"/>
          <w14:ligatures w14:val="standardContextual"/>
        </w:rPr>
        <w:t>carotenoid</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biosynthesis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is</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adjusted</w:t>
      </w:r>
      <w:proofErr w:type="spellEnd"/>
      <w:r w:rsidRPr="00E27D7C">
        <w:rPr>
          <w:rFonts w:eastAsia="Calibri" w:cs="Times New Roman"/>
          <w:b/>
          <w:bCs/>
          <w:kern w:val="2"/>
          <w:szCs w:val="24"/>
          <w:lang w:val="fr-CA"/>
          <w14:ligatures w14:val="standardContextual"/>
        </w:rPr>
        <w:t xml:space="preserve"> to </w:t>
      </w:r>
      <w:proofErr w:type="spellStart"/>
      <w:r w:rsidRPr="00E27D7C">
        <w:rPr>
          <w:rFonts w:eastAsia="Calibri" w:cs="Times New Roman"/>
          <w:b/>
          <w:bCs/>
          <w:kern w:val="2"/>
          <w:szCs w:val="24"/>
          <w:lang w:val="fr-CA"/>
          <w14:ligatures w14:val="standardContextual"/>
        </w:rPr>
        <w:t>actual</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ripening</w:t>
      </w:r>
      <w:proofErr w:type="spellEnd"/>
      <w:r w:rsidRPr="00E27D7C">
        <w:rPr>
          <w:rFonts w:eastAsia="Calibri" w:cs="Times New Roman"/>
          <w:b/>
          <w:bCs/>
          <w:kern w:val="2"/>
          <w:szCs w:val="24"/>
          <w:lang w:val="fr-CA"/>
          <w14:ligatures w14:val="standardContextual"/>
        </w:rPr>
        <w:t xml:space="preserve"> progression by a light-</w:t>
      </w:r>
      <w:proofErr w:type="spellStart"/>
      <w:r w:rsidRPr="00E27D7C">
        <w:rPr>
          <w:rFonts w:eastAsia="Calibri" w:cs="Times New Roman"/>
          <w:b/>
          <w:bCs/>
          <w:kern w:val="2"/>
          <w:szCs w:val="24"/>
          <w:lang w:val="fr-CA"/>
          <w14:ligatures w14:val="standardContextual"/>
        </w:rPr>
        <w:t>dependent</w:t>
      </w:r>
      <w:proofErr w:type="spellEnd"/>
      <w:r w:rsidRPr="00E27D7C">
        <w:rPr>
          <w:rFonts w:eastAsia="Calibri" w:cs="Times New Roman"/>
          <w:b/>
          <w:bCs/>
          <w:kern w:val="2"/>
          <w:szCs w:val="24"/>
          <w:lang w:val="fr-CA"/>
          <w14:ligatures w14:val="standardContextual"/>
        </w:rPr>
        <w:t xml:space="preserve"> </w:t>
      </w:r>
      <w:proofErr w:type="spellStart"/>
      <w:r w:rsidRPr="00E27D7C">
        <w:rPr>
          <w:rFonts w:eastAsia="Calibri" w:cs="Times New Roman"/>
          <w:b/>
          <w:bCs/>
          <w:kern w:val="2"/>
          <w:szCs w:val="24"/>
          <w:lang w:val="fr-CA"/>
          <w14:ligatures w14:val="standardContextual"/>
        </w:rPr>
        <w:t>mechanism</w:t>
      </w:r>
      <w:proofErr w:type="spellEnd"/>
      <w:r w:rsidRPr="00E27D7C">
        <w:rPr>
          <w:rFonts w:eastAsia="Calibri" w:cs="Times New Roman"/>
          <w:b/>
          <w:bCs/>
          <w:kern w:val="2"/>
          <w:szCs w:val="24"/>
          <w:lang w:val="fr-CA"/>
          <w14:ligatures w14:val="standardContextual"/>
        </w:rPr>
        <w:t xml:space="preserve">. Plant J. 85, 107–119. </w:t>
      </w:r>
      <w:proofErr w:type="spellStart"/>
      <w:proofErr w:type="gramStart"/>
      <w:r w:rsidRPr="00E27D7C">
        <w:rPr>
          <w:rFonts w:eastAsia="Calibri" w:cs="Times New Roman"/>
          <w:b/>
          <w:bCs/>
          <w:kern w:val="2"/>
          <w:szCs w:val="24"/>
          <w:lang w:val="fr-CA"/>
          <w14:ligatures w14:val="standardContextual"/>
        </w:rPr>
        <w:t>doi</w:t>
      </w:r>
      <w:proofErr w:type="spellEnd"/>
      <w:proofErr w:type="gramEnd"/>
      <w:r w:rsidRPr="00E27D7C">
        <w:rPr>
          <w:rFonts w:eastAsia="Calibri" w:cs="Times New Roman"/>
          <w:b/>
          <w:bCs/>
          <w:kern w:val="2"/>
          <w:szCs w:val="24"/>
          <w:lang w:val="fr-CA"/>
          <w14:ligatures w14:val="standardContextual"/>
        </w:rPr>
        <w:t>: 10.1111/tpj.13094</w:t>
      </w:r>
    </w:p>
    <w:p w14:paraId="750C26B3" w14:textId="77777777" w:rsid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Marinova, D., </w:t>
      </w:r>
      <w:proofErr w:type="spellStart"/>
      <w:r w:rsidRPr="00E27D7C">
        <w:rPr>
          <w:rFonts w:eastAsia="Calibri" w:cs="Times New Roman"/>
          <w:b/>
          <w:bCs/>
          <w:kern w:val="2"/>
          <w:szCs w:val="24"/>
          <w:lang w:val="fr-CA"/>
          <w14:ligatures w14:val="standardContextual"/>
        </w:rPr>
        <w:t>Ribarova</w:t>
      </w:r>
      <w:proofErr w:type="spellEnd"/>
      <w:r w:rsidRPr="00E27D7C">
        <w:rPr>
          <w:rFonts w:eastAsia="Calibri" w:cs="Times New Roman"/>
          <w:b/>
          <w:bCs/>
          <w:kern w:val="2"/>
          <w:szCs w:val="24"/>
          <w:lang w:val="fr-CA"/>
          <w14:ligatures w14:val="standardContextual"/>
        </w:rPr>
        <w:t xml:space="preserve">, F., &amp; </w:t>
      </w:r>
      <w:proofErr w:type="spellStart"/>
      <w:r w:rsidRPr="00E27D7C">
        <w:rPr>
          <w:rFonts w:eastAsia="Calibri" w:cs="Times New Roman"/>
          <w:b/>
          <w:bCs/>
          <w:kern w:val="2"/>
          <w:szCs w:val="24"/>
          <w:lang w:val="fr-CA"/>
          <w14:ligatures w14:val="standardContextual"/>
        </w:rPr>
        <w:t>Atanassova</w:t>
      </w:r>
      <w:proofErr w:type="spellEnd"/>
      <w:r w:rsidRPr="00E27D7C">
        <w:rPr>
          <w:rFonts w:eastAsia="Calibri" w:cs="Times New Roman"/>
          <w:b/>
          <w:bCs/>
          <w:kern w:val="2"/>
          <w:szCs w:val="24"/>
          <w:lang w:val="fr-CA"/>
          <w14:ligatures w14:val="standardContextual"/>
        </w:rPr>
        <w:t xml:space="preserve">, M. (2005). Total </w:t>
      </w:r>
      <w:proofErr w:type="spellStart"/>
      <w:r w:rsidRPr="00E27D7C">
        <w:rPr>
          <w:rFonts w:eastAsia="Calibri" w:cs="Times New Roman"/>
          <w:b/>
          <w:bCs/>
          <w:kern w:val="2"/>
          <w:szCs w:val="24"/>
          <w:lang w:val="fr-CA"/>
          <w14:ligatures w14:val="standardContextual"/>
        </w:rPr>
        <w:t>phenolics</w:t>
      </w:r>
      <w:proofErr w:type="spellEnd"/>
      <w:r w:rsidRPr="00E27D7C">
        <w:rPr>
          <w:rFonts w:eastAsia="Calibri" w:cs="Times New Roman"/>
          <w:b/>
          <w:bCs/>
          <w:kern w:val="2"/>
          <w:szCs w:val="24"/>
          <w:lang w:val="fr-CA"/>
          <w14:ligatures w14:val="standardContextual"/>
        </w:rPr>
        <w:t xml:space="preserve"> in </w:t>
      </w:r>
      <w:proofErr w:type="spellStart"/>
      <w:r w:rsidRPr="00E27D7C">
        <w:rPr>
          <w:rFonts w:eastAsia="Calibri" w:cs="Times New Roman"/>
          <w:b/>
          <w:bCs/>
          <w:kern w:val="2"/>
          <w:szCs w:val="24"/>
          <w:lang w:val="fr-CA"/>
          <w14:ligatures w14:val="standardContextual"/>
        </w:rPr>
        <w:t>Bulgarian</w:t>
      </w:r>
      <w:proofErr w:type="spellEnd"/>
      <w:r w:rsidRPr="00E27D7C">
        <w:rPr>
          <w:rFonts w:eastAsia="Calibri" w:cs="Times New Roman"/>
          <w:b/>
          <w:bCs/>
          <w:kern w:val="2"/>
          <w:szCs w:val="24"/>
          <w:lang w:val="fr-CA"/>
          <w14:ligatures w14:val="standardContextual"/>
        </w:rPr>
        <w:t xml:space="preserve"> Fruits and </w:t>
      </w:r>
      <w:proofErr w:type="spellStart"/>
      <w:r w:rsidRPr="00E27D7C">
        <w:rPr>
          <w:rFonts w:eastAsia="Calibri" w:cs="Times New Roman"/>
          <w:b/>
          <w:bCs/>
          <w:kern w:val="2"/>
          <w:szCs w:val="24"/>
          <w:lang w:val="fr-CA"/>
          <w14:ligatures w14:val="standardContextual"/>
        </w:rPr>
        <w:t>vegetables</w:t>
      </w:r>
      <w:proofErr w:type="spellEnd"/>
      <w:r w:rsidRPr="00E27D7C">
        <w:rPr>
          <w:rFonts w:eastAsia="Calibri" w:cs="Times New Roman"/>
          <w:b/>
          <w:bCs/>
          <w:kern w:val="2"/>
          <w:szCs w:val="24"/>
          <w:lang w:val="fr-CA"/>
          <w14:ligatures w14:val="standardContextual"/>
        </w:rPr>
        <w:t xml:space="preserve">. Journal of the </w:t>
      </w:r>
      <w:proofErr w:type="spellStart"/>
      <w:r w:rsidRPr="00E27D7C">
        <w:rPr>
          <w:rFonts w:eastAsia="Calibri" w:cs="Times New Roman"/>
          <w:b/>
          <w:bCs/>
          <w:kern w:val="2"/>
          <w:szCs w:val="24"/>
          <w:lang w:val="fr-CA"/>
          <w14:ligatures w14:val="standardContextual"/>
        </w:rPr>
        <w:t>University</w:t>
      </w:r>
      <w:proofErr w:type="spellEnd"/>
      <w:r w:rsidRPr="00E27D7C">
        <w:rPr>
          <w:rFonts w:eastAsia="Calibri" w:cs="Times New Roman"/>
          <w:b/>
          <w:bCs/>
          <w:kern w:val="2"/>
          <w:szCs w:val="24"/>
          <w:lang w:val="fr-CA"/>
          <w14:ligatures w14:val="standardContextual"/>
        </w:rPr>
        <w:t xml:space="preserve"> of Chemical </w:t>
      </w:r>
      <w:proofErr w:type="spellStart"/>
      <w:r w:rsidRPr="00E27D7C">
        <w:rPr>
          <w:rFonts w:eastAsia="Calibri" w:cs="Times New Roman"/>
          <w:b/>
          <w:bCs/>
          <w:kern w:val="2"/>
          <w:szCs w:val="24"/>
          <w:lang w:val="fr-CA"/>
          <w14:ligatures w14:val="standardContextual"/>
        </w:rPr>
        <w:t>Technology</w:t>
      </w:r>
      <w:proofErr w:type="spellEnd"/>
      <w:r w:rsidRPr="00E27D7C">
        <w:rPr>
          <w:rFonts w:eastAsia="Calibri" w:cs="Times New Roman"/>
          <w:b/>
          <w:bCs/>
          <w:kern w:val="2"/>
          <w:szCs w:val="24"/>
          <w:lang w:val="fr-CA"/>
          <w14:ligatures w14:val="standardContextual"/>
        </w:rPr>
        <w:t xml:space="preserve"> and </w:t>
      </w:r>
      <w:proofErr w:type="spellStart"/>
      <w:r w:rsidRPr="00E27D7C">
        <w:rPr>
          <w:rFonts w:eastAsia="Calibri" w:cs="Times New Roman"/>
          <w:b/>
          <w:bCs/>
          <w:kern w:val="2"/>
          <w:szCs w:val="24"/>
          <w:lang w:val="fr-CA"/>
          <w14:ligatures w14:val="standardContextual"/>
        </w:rPr>
        <w:t>Metallurgy</w:t>
      </w:r>
      <w:proofErr w:type="spellEnd"/>
      <w:r w:rsidRPr="00E27D7C">
        <w:rPr>
          <w:rFonts w:eastAsia="Calibri" w:cs="Times New Roman"/>
          <w:b/>
          <w:bCs/>
          <w:kern w:val="2"/>
          <w:szCs w:val="24"/>
          <w:lang w:val="fr-CA"/>
          <w14:ligatures w14:val="standardContextual"/>
        </w:rPr>
        <w:t>. 40(3):255-260.</w:t>
      </w:r>
    </w:p>
    <w:p w14:paraId="2F3141D8"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Mellidou</w:t>
      </w:r>
      <w:proofErr w:type="spellEnd"/>
      <w:r w:rsidRPr="00E27D7C">
        <w:rPr>
          <w:rFonts w:eastAsia="Times New Roman" w:cs="Times New Roman"/>
          <w:b/>
          <w:bCs/>
          <w:szCs w:val="24"/>
          <w:lang w:val="en-US" w:eastAsia="fr-FR"/>
        </w:rPr>
        <w:t xml:space="preserve">, I. &amp; Kanellis, A. K. (2023). Deep inside the genetic regulation of ascorbic acid during fruit ripening and postharvest storage. Postharvest Biol. Technol. 204, 112436.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10.1016/j.postharvbio.2023.112436</w:t>
      </w:r>
    </w:p>
    <w:p w14:paraId="0FB7C86C"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Muzolf-Panek</w:t>
      </w:r>
      <w:proofErr w:type="spellEnd"/>
      <w:r w:rsidRPr="00E27D7C">
        <w:rPr>
          <w:rFonts w:eastAsia="Times New Roman" w:cs="Times New Roman"/>
          <w:b/>
          <w:bCs/>
          <w:szCs w:val="24"/>
          <w:lang w:val="en-US" w:eastAsia="fr-FR"/>
        </w:rPr>
        <w:t xml:space="preserve">, M., Kleiber, T., and Kaczmarek, A. (2017). Effect of increasing manganese concentration in nutrient solution on the antioxidant activity, vitamin C, lycopene and polyphenol contents of tomato fruit. Food Additives Contaminants: Part A 34, 379–389.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10.1080/19440049.2016.1277037</w:t>
      </w:r>
    </w:p>
    <w:p w14:paraId="18909F9E"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lastRenderedPageBreak/>
        <w:t>Nam, Y. E., Hwang, I. G., &amp; Jang, H. H. (2025). Role of lycopene from tomato on cardiovascular risk: an umbrella review of systematic reviews and meta-analyses of intervention studies. Food &amp; Function.</w:t>
      </w:r>
    </w:p>
    <w:p w14:paraId="7F4835B4"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Oboulbiga</w:t>
      </w:r>
      <w:proofErr w:type="spellEnd"/>
      <w:r w:rsidRPr="00E27D7C">
        <w:rPr>
          <w:rFonts w:eastAsia="Times New Roman" w:cs="Times New Roman"/>
          <w:b/>
          <w:bCs/>
          <w:szCs w:val="24"/>
          <w:lang w:val="en-US" w:eastAsia="fr-FR"/>
        </w:rPr>
        <w:t xml:space="preserve">, E. B., Parkouda, C., Sawadogo-Lingani, H., Compaoré, E. W. R., Sakira, A. K., &amp; Traoré, A. S. (2017). Nutritional Composition, Physical Characteristics and Sanitary Quality of the Tomato Variety Mongol F1 from Burkina Faso. Food </w:t>
      </w:r>
      <w:proofErr w:type="spellStart"/>
      <w:r w:rsidRPr="00E27D7C">
        <w:rPr>
          <w:rFonts w:eastAsia="Times New Roman" w:cs="Times New Roman"/>
          <w:b/>
          <w:bCs/>
          <w:szCs w:val="24"/>
          <w:lang w:val="en-US" w:eastAsia="fr-FR"/>
        </w:rPr>
        <w:t>Nutr</w:t>
      </w:r>
      <w:proofErr w:type="spellEnd"/>
      <w:r w:rsidRPr="00E27D7C">
        <w:rPr>
          <w:rFonts w:eastAsia="Times New Roman" w:cs="Times New Roman"/>
          <w:b/>
          <w:bCs/>
          <w:szCs w:val="24"/>
          <w:lang w:val="en-US" w:eastAsia="fr-FR"/>
        </w:rPr>
        <w:t>. Sci. 8, 444–455.</w:t>
      </w:r>
    </w:p>
    <w:p w14:paraId="10413B45"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Pinheiro, J., Alegria, C., Abreu, M., Gonçalves, E. M., &amp; Silva, C. L. M. (2019). Changes in the physicochemical parameters, antioxidant activity and vitamin C of fresh-cut tomato (Solanum </w:t>
      </w:r>
      <w:proofErr w:type="spellStart"/>
      <w:r w:rsidRPr="00E27D7C">
        <w:rPr>
          <w:rFonts w:eastAsia="Times New Roman" w:cs="Times New Roman"/>
          <w:b/>
          <w:bCs/>
          <w:szCs w:val="24"/>
          <w:lang w:val="en-US" w:eastAsia="fr-FR"/>
        </w:rPr>
        <w:t>lycopersicum</w:t>
      </w:r>
      <w:proofErr w:type="spellEnd"/>
      <w:r w:rsidRPr="00E27D7C">
        <w:rPr>
          <w:rFonts w:eastAsia="Times New Roman" w:cs="Times New Roman"/>
          <w:b/>
          <w:bCs/>
          <w:szCs w:val="24"/>
          <w:lang w:val="en-US" w:eastAsia="fr-FR"/>
        </w:rPr>
        <w:t>) during storage. Journal of Food Processing and Preservation, 43(1), e13831.</w:t>
      </w:r>
    </w:p>
    <w:p w14:paraId="318B89BA"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Pongracz G., Weiser H. &amp; Matzinger D. (1971). Tocopherols-antioxidant. Fat and science and technology, 97: 90-401.</w:t>
      </w:r>
    </w:p>
    <w:p w14:paraId="512F7F3C"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Przybylska, S. &amp; Tokarczyk, G. (2022). Lycopene in the Prevention of Cardiovascular Diseases, Int. J. Mol. Sci., 23, 1957.</w:t>
      </w:r>
    </w:p>
    <w:p w14:paraId="2630F265"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Ramesh, K. S., Ahmad, J. Z., &amp; Young-Soo, K. (2017). Ripening improves the content of carotenoid, a-tocopherol, and polyunsaturated fatty acids in tomato (Solanum </w:t>
      </w:r>
      <w:proofErr w:type="spellStart"/>
      <w:r w:rsidRPr="00E27D7C">
        <w:rPr>
          <w:rFonts w:eastAsia="Times New Roman" w:cs="Times New Roman"/>
          <w:b/>
          <w:bCs/>
          <w:szCs w:val="24"/>
          <w:lang w:val="en-US" w:eastAsia="fr-FR"/>
        </w:rPr>
        <w:t>lycopersicum</w:t>
      </w:r>
      <w:proofErr w:type="spellEnd"/>
      <w:r w:rsidRPr="00E27D7C">
        <w:rPr>
          <w:rFonts w:eastAsia="Times New Roman" w:cs="Times New Roman"/>
          <w:b/>
          <w:bCs/>
          <w:szCs w:val="24"/>
          <w:lang w:val="en-US" w:eastAsia="fr-FR"/>
        </w:rPr>
        <w:t xml:space="preserve"> L.) fruits. 3 Biotech 7:43.</w:t>
      </w:r>
    </w:p>
    <w:p w14:paraId="3ECFDF1D"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Saltzman, B. C. (2023). In Vitro Characterization of the Role of Chalcone Isomerase Like (CHIL) in Flavanone Biosynthesis (McGill University (Canada).</w:t>
      </w:r>
    </w:p>
    <w:p w14:paraId="47AF2DE2"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Sanmathi, N. A. T. S. (2023). Cherry tomatoes: A Bountiful Source of Natural Nutraceuticals. Department of Vegetable Science, College of Horticulture, Bengaluru, Karnataka.</w:t>
      </w:r>
    </w:p>
    <w:p w14:paraId="2680027B"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Staveckiene</w:t>
      </w:r>
      <w:proofErr w:type="spellEnd"/>
      <w:r w:rsidRPr="00E27D7C">
        <w:rPr>
          <w:rFonts w:eastAsia="Times New Roman" w:cs="Times New Roman"/>
          <w:b/>
          <w:bCs/>
          <w:szCs w:val="24"/>
          <w:lang w:val="en-US" w:eastAsia="fr-FR"/>
        </w:rPr>
        <w:t xml:space="preserve">, J., </w:t>
      </w:r>
      <w:proofErr w:type="spellStart"/>
      <w:r w:rsidRPr="00E27D7C">
        <w:rPr>
          <w:rFonts w:eastAsia="Times New Roman" w:cs="Times New Roman"/>
          <w:b/>
          <w:bCs/>
          <w:szCs w:val="24"/>
          <w:lang w:val="en-US" w:eastAsia="fr-FR"/>
        </w:rPr>
        <w:t>Kulaitiene</w:t>
      </w:r>
      <w:proofErr w:type="spellEnd"/>
      <w:r w:rsidRPr="00E27D7C">
        <w:rPr>
          <w:rFonts w:eastAsia="Times New Roman" w:cs="Times New Roman"/>
          <w:b/>
          <w:bCs/>
          <w:szCs w:val="24"/>
          <w:lang w:val="en-US" w:eastAsia="fr-FR"/>
        </w:rPr>
        <w:t xml:space="preserve">, J., </w:t>
      </w:r>
      <w:proofErr w:type="spellStart"/>
      <w:r w:rsidRPr="00E27D7C">
        <w:rPr>
          <w:rFonts w:eastAsia="Times New Roman" w:cs="Times New Roman"/>
          <w:b/>
          <w:bCs/>
          <w:szCs w:val="24"/>
          <w:lang w:val="en-US" w:eastAsia="fr-FR"/>
        </w:rPr>
        <w:t>Levickiene</w:t>
      </w:r>
      <w:proofErr w:type="spellEnd"/>
      <w:r w:rsidRPr="00E27D7C">
        <w:rPr>
          <w:rFonts w:eastAsia="Times New Roman" w:cs="Times New Roman"/>
          <w:b/>
          <w:bCs/>
          <w:szCs w:val="24"/>
          <w:lang w:val="en-US" w:eastAsia="fr-FR"/>
        </w:rPr>
        <w:t xml:space="preserve">, D., </w:t>
      </w:r>
      <w:proofErr w:type="spellStart"/>
      <w:r w:rsidRPr="00E27D7C">
        <w:rPr>
          <w:rFonts w:eastAsia="Times New Roman" w:cs="Times New Roman"/>
          <w:b/>
          <w:bCs/>
          <w:szCs w:val="24"/>
          <w:lang w:val="en-US" w:eastAsia="fr-FR"/>
        </w:rPr>
        <w:t>Vaitkeviˇciene</w:t>
      </w:r>
      <w:proofErr w:type="spellEnd"/>
      <w:r w:rsidRPr="00E27D7C">
        <w:rPr>
          <w:rFonts w:eastAsia="Times New Roman" w:cs="Times New Roman"/>
          <w:b/>
          <w:bCs/>
          <w:szCs w:val="24"/>
          <w:lang w:val="en-US" w:eastAsia="fr-FR"/>
        </w:rPr>
        <w:t xml:space="preserve">, N., &amp; </w:t>
      </w:r>
      <w:proofErr w:type="spellStart"/>
      <w:r w:rsidRPr="00E27D7C">
        <w:rPr>
          <w:rFonts w:eastAsia="Times New Roman" w:cs="Times New Roman"/>
          <w:b/>
          <w:bCs/>
          <w:szCs w:val="24"/>
          <w:lang w:val="en-US" w:eastAsia="fr-FR"/>
        </w:rPr>
        <w:t>Vaštakaite-Kairiene</w:t>
      </w:r>
      <w:proofErr w:type="spellEnd"/>
      <w:r w:rsidRPr="00E27D7C">
        <w:rPr>
          <w:rFonts w:eastAsia="Times New Roman" w:cs="Times New Roman"/>
          <w:b/>
          <w:bCs/>
          <w:szCs w:val="24"/>
          <w:lang w:val="en-US" w:eastAsia="fr-FR"/>
        </w:rPr>
        <w:t>, V. (2023). The Effect of Ripening Stages on the Accumulation of Polyphenols and Antioxidant Activity of the Fruit Extracts of Solanum Species. Plants 12, 2672. https://doi.org/10.3390/ plants12142672</w:t>
      </w:r>
    </w:p>
    <w:p w14:paraId="17EBF82F"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lastRenderedPageBreak/>
        <w:t xml:space="preserve">Szabo, K., Varvara, R.-A., </w:t>
      </w:r>
      <w:proofErr w:type="spellStart"/>
      <w:r w:rsidRPr="00E27D7C">
        <w:rPr>
          <w:rFonts w:eastAsia="Times New Roman" w:cs="Times New Roman"/>
          <w:b/>
          <w:bCs/>
          <w:szCs w:val="24"/>
          <w:lang w:val="en-US" w:eastAsia="fr-FR"/>
        </w:rPr>
        <w:t>Ciont</w:t>
      </w:r>
      <w:proofErr w:type="spellEnd"/>
      <w:r w:rsidRPr="00E27D7C">
        <w:rPr>
          <w:rFonts w:eastAsia="Times New Roman" w:cs="Times New Roman"/>
          <w:b/>
          <w:bCs/>
          <w:szCs w:val="24"/>
          <w:lang w:val="en-US" w:eastAsia="fr-FR"/>
        </w:rPr>
        <w:t xml:space="preserve">, C., Macri, A. M., &amp; </w:t>
      </w:r>
      <w:proofErr w:type="spellStart"/>
      <w:r w:rsidRPr="00E27D7C">
        <w:rPr>
          <w:rFonts w:eastAsia="Times New Roman" w:cs="Times New Roman"/>
          <w:b/>
          <w:bCs/>
          <w:szCs w:val="24"/>
          <w:lang w:val="en-US" w:eastAsia="fr-FR"/>
        </w:rPr>
        <w:t>Vodnar</w:t>
      </w:r>
      <w:proofErr w:type="spellEnd"/>
      <w:r w:rsidRPr="00E27D7C">
        <w:rPr>
          <w:rFonts w:eastAsia="Times New Roman" w:cs="Times New Roman"/>
          <w:b/>
          <w:bCs/>
          <w:szCs w:val="24"/>
          <w:lang w:val="en-US" w:eastAsia="fr-FR"/>
        </w:rPr>
        <w:t xml:space="preserve">, D. C. (2025). An updated overview on the revalorization of bioactive compounds derived from tomato production and processing by-products. J. Cleaner Production, 145151.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xml:space="preserve">: 10.1016/ </w:t>
      </w:r>
      <w:proofErr w:type="gramStart"/>
      <w:r w:rsidRPr="00E27D7C">
        <w:rPr>
          <w:rFonts w:eastAsia="Times New Roman" w:cs="Times New Roman"/>
          <w:b/>
          <w:bCs/>
          <w:szCs w:val="24"/>
          <w:lang w:val="en-US" w:eastAsia="fr-FR"/>
        </w:rPr>
        <w:t>j.jclepro</w:t>
      </w:r>
      <w:proofErr w:type="gramEnd"/>
      <w:r w:rsidRPr="00E27D7C">
        <w:rPr>
          <w:rFonts w:eastAsia="Times New Roman" w:cs="Times New Roman"/>
          <w:b/>
          <w:bCs/>
          <w:szCs w:val="24"/>
          <w:lang w:val="en-US" w:eastAsia="fr-FR"/>
        </w:rPr>
        <w:t>.2025.145151</w:t>
      </w:r>
    </w:p>
    <w:p w14:paraId="529CF233"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Tsouvaltzis</w:t>
      </w:r>
      <w:proofErr w:type="spellEnd"/>
      <w:r w:rsidRPr="00E27D7C">
        <w:rPr>
          <w:rFonts w:eastAsia="Times New Roman" w:cs="Times New Roman"/>
          <w:b/>
          <w:bCs/>
          <w:szCs w:val="24"/>
          <w:lang w:val="en-US" w:eastAsia="fr-FR"/>
        </w:rPr>
        <w:t xml:space="preserve">, P., </w:t>
      </w:r>
      <w:proofErr w:type="spellStart"/>
      <w:r w:rsidRPr="00E27D7C">
        <w:rPr>
          <w:rFonts w:eastAsia="Times New Roman" w:cs="Times New Roman"/>
          <w:b/>
          <w:bCs/>
          <w:szCs w:val="24"/>
          <w:lang w:val="en-US" w:eastAsia="fr-FR"/>
        </w:rPr>
        <w:t>Gkountina</w:t>
      </w:r>
      <w:proofErr w:type="spellEnd"/>
      <w:r w:rsidRPr="00E27D7C">
        <w:rPr>
          <w:rFonts w:eastAsia="Times New Roman" w:cs="Times New Roman"/>
          <w:b/>
          <w:bCs/>
          <w:szCs w:val="24"/>
          <w:lang w:val="en-US" w:eastAsia="fr-FR"/>
        </w:rPr>
        <w:t xml:space="preserve">, S., </w:t>
      </w:r>
      <w:proofErr w:type="spellStart"/>
      <w:r w:rsidRPr="00E27D7C">
        <w:rPr>
          <w:rFonts w:eastAsia="Times New Roman" w:cs="Times New Roman"/>
          <w:b/>
          <w:bCs/>
          <w:szCs w:val="24"/>
          <w:lang w:val="en-US" w:eastAsia="fr-FR"/>
        </w:rPr>
        <w:t>Siomos</w:t>
      </w:r>
      <w:proofErr w:type="spellEnd"/>
      <w:r w:rsidRPr="00E27D7C">
        <w:rPr>
          <w:rFonts w:eastAsia="Times New Roman" w:cs="Times New Roman"/>
          <w:b/>
          <w:bCs/>
          <w:szCs w:val="24"/>
          <w:lang w:val="en-US" w:eastAsia="fr-FR"/>
        </w:rPr>
        <w:t>, A. S. Quality Traits and Nutritional Components of Cherry Tomato in Relation to the Harvesting Period, Storage Duration and Fruit Position in the Truss. Plants 2023, 12, 315.</w:t>
      </w:r>
    </w:p>
    <w:p w14:paraId="6A04612C"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Tufail, T., Bader Ul Ain, H., Noreen, S., Ikram, A., Arshad, M. T., and Abdullahi, M. A. (2024). Nutritional benefits of lycopene and beta-carotene: A comprehensive overview. Food Sci. </w:t>
      </w:r>
      <w:proofErr w:type="spellStart"/>
      <w:r w:rsidRPr="00E27D7C">
        <w:rPr>
          <w:rFonts w:eastAsia="Times New Roman" w:cs="Times New Roman"/>
          <w:b/>
          <w:bCs/>
          <w:szCs w:val="24"/>
          <w:lang w:val="en-US" w:eastAsia="fr-FR"/>
        </w:rPr>
        <w:t>Nutr</w:t>
      </w:r>
      <w:proofErr w:type="spellEnd"/>
      <w:r w:rsidRPr="00E27D7C">
        <w:rPr>
          <w:rFonts w:eastAsia="Times New Roman" w:cs="Times New Roman"/>
          <w:b/>
          <w:bCs/>
          <w:szCs w:val="24"/>
          <w:lang w:val="en-US" w:eastAsia="fr-FR"/>
        </w:rPr>
        <w:t xml:space="preserve">. 12, 8715–8741.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10.1002/fsn3.4502</w:t>
      </w:r>
    </w:p>
    <w:p w14:paraId="4510BC3C"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Vardanian, I., Sargsyan, G., </w:t>
      </w:r>
      <w:proofErr w:type="spellStart"/>
      <w:r w:rsidRPr="00E27D7C">
        <w:rPr>
          <w:rFonts w:eastAsia="Times New Roman" w:cs="Times New Roman"/>
          <w:b/>
          <w:bCs/>
          <w:szCs w:val="24"/>
          <w:lang w:val="en-US" w:eastAsia="fr-FR"/>
        </w:rPr>
        <w:t>Martirosayn</w:t>
      </w:r>
      <w:proofErr w:type="spellEnd"/>
      <w:r w:rsidRPr="00E27D7C">
        <w:rPr>
          <w:rFonts w:eastAsia="Times New Roman" w:cs="Times New Roman"/>
          <w:b/>
          <w:bCs/>
          <w:szCs w:val="24"/>
          <w:lang w:val="en-US" w:eastAsia="fr-FR"/>
        </w:rPr>
        <w:t xml:space="preserve">, G., Pahlevanyan, A., Tsereteli, I., </w:t>
      </w:r>
      <w:proofErr w:type="spellStart"/>
      <w:r w:rsidRPr="00E27D7C">
        <w:rPr>
          <w:rFonts w:eastAsia="Times New Roman" w:cs="Times New Roman"/>
          <w:b/>
          <w:bCs/>
          <w:szCs w:val="24"/>
          <w:lang w:val="en-US" w:eastAsia="fr-FR"/>
        </w:rPr>
        <w:t>Martorosyan</w:t>
      </w:r>
      <w:proofErr w:type="spellEnd"/>
      <w:r w:rsidRPr="00E27D7C">
        <w:rPr>
          <w:rFonts w:eastAsia="Times New Roman" w:cs="Times New Roman"/>
          <w:b/>
          <w:bCs/>
          <w:szCs w:val="24"/>
          <w:lang w:val="en-US" w:eastAsia="fr-FR"/>
        </w:rPr>
        <w:t xml:space="preserve">, H., et al. (2025). Lycopene in tomatoes: genetic regulation, agronomic practices, and environmental influence. </w:t>
      </w:r>
      <w:proofErr w:type="spellStart"/>
      <w:r w:rsidRPr="00E27D7C">
        <w:rPr>
          <w:rFonts w:eastAsia="Times New Roman" w:cs="Times New Roman"/>
          <w:b/>
          <w:bCs/>
          <w:szCs w:val="24"/>
          <w:lang w:val="en-US" w:eastAsia="fr-FR"/>
        </w:rPr>
        <w:t>Funct</w:t>
      </w:r>
      <w:proofErr w:type="spellEnd"/>
      <w:r w:rsidRPr="00E27D7C">
        <w:rPr>
          <w:rFonts w:eastAsia="Times New Roman" w:cs="Times New Roman"/>
          <w:b/>
          <w:bCs/>
          <w:szCs w:val="24"/>
          <w:lang w:val="en-US" w:eastAsia="fr-FR"/>
        </w:rPr>
        <w:t xml:space="preserve">. Food Science-Online ISSN: 2767-3146 5, 127–145.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10.31989/</w:t>
      </w:r>
      <w:proofErr w:type="gramStart"/>
      <w:r w:rsidRPr="00E27D7C">
        <w:rPr>
          <w:rFonts w:eastAsia="Times New Roman" w:cs="Times New Roman"/>
          <w:b/>
          <w:bCs/>
          <w:szCs w:val="24"/>
          <w:lang w:val="en-US" w:eastAsia="fr-FR"/>
        </w:rPr>
        <w:t>ffs.v</w:t>
      </w:r>
      <w:proofErr w:type="gramEnd"/>
      <w:r w:rsidRPr="00E27D7C">
        <w:rPr>
          <w:rFonts w:eastAsia="Times New Roman" w:cs="Times New Roman"/>
          <w:b/>
          <w:bCs/>
          <w:szCs w:val="24"/>
          <w:lang w:val="en-US" w:eastAsia="fr-FR"/>
        </w:rPr>
        <w:t>5i4.1617</w:t>
      </w:r>
    </w:p>
    <w:p w14:paraId="2E122F2D"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Wang, C. Li, M., Duan, X., Abu-</w:t>
      </w:r>
      <w:proofErr w:type="spellStart"/>
      <w:r w:rsidRPr="00E27D7C">
        <w:rPr>
          <w:rFonts w:eastAsia="Times New Roman" w:cs="Times New Roman"/>
          <w:b/>
          <w:bCs/>
          <w:szCs w:val="24"/>
          <w:lang w:val="en-US" w:eastAsia="fr-FR"/>
        </w:rPr>
        <w:t>Izneid</w:t>
      </w:r>
      <w:proofErr w:type="spellEnd"/>
      <w:r w:rsidRPr="00E27D7C">
        <w:rPr>
          <w:rFonts w:eastAsia="Times New Roman" w:cs="Times New Roman"/>
          <w:b/>
          <w:bCs/>
          <w:szCs w:val="24"/>
          <w:lang w:val="en-US" w:eastAsia="fr-FR"/>
        </w:rPr>
        <w:t xml:space="preserve">, T., Rauf, A., Khan, Z. et al. (2023b). Phytochemical and nutritional profiling of tomatoes; impact of processing on bioavailability-a comprehensive review. Food Rev. Int. 39, 5986–6010.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10.1080/87559129.2022.2097692</w:t>
      </w:r>
    </w:p>
    <w:p w14:paraId="0AA8A1F9"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Wood, J., E., </w:t>
      </w:r>
      <w:proofErr w:type="spellStart"/>
      <w:r w:rsidRPr="00E27D7C">
        <w:rPr>
          <w:rFonts w:eastAsia="Times New Roman" w:cs="Times New Roman"/>
          <w:b/>
          <w:bCs/>
          <w:szCs w:val="24"/>
          <w:lang w:val="en-US" w:eastAsia="fr-FR"/>
        </w:rPr>
        <w:t>Senthilmohan</w:t>
      </w:r>
      <w:proofErr w:type="spellEnd"/>
      <w:r w:rsidRPr="00E27D7C">
        <w:rPr>
          <w:rFonts w:eastAsia="Times New Roman" w:cs="Times New Roman"/>
          <w:b/>
          <w:bCs/>
          <w:szCs w:val="24"/>
          <w:lang w:val="en-US" w:eastAsia="fr-FR"/>
        </w:rPr>
        <w:t>, S., T., &amp; Peskin, A., V. (2002). Antioxidant activity of procyanidin-containing plant extracts at different pHs. Food Chemistry. 77: 155-161</w:t>
      </w:r>
    </w:p>
    <w:p w14:paraId="025A9205"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Zeng, Y., Maxwell, S., </w:t>
      </w:r>
      <w:proofErr w:type="spellStart"/>
      <w:r w:rsidRPr="00E27D7C">
        <w:rPr>
          <w:rFonts w:eastAsia="Times New Roman" w:cs="Times New Roman"/>
          <w:b/>
          <w:bCs/>
          <w:szCs w:val="24"/>
          <w:lang w:val="en-US" w:eastAsia="fr-FR"/>
        </w:rPr>
        <w:t>Runting</w:t>
      </w:r>
      <w:proofErr w:type="spellEnd"/>
      <w:r w:rsidRPr="00E27D7C">
        <w:rPr>
          <w:rFonts w:eastAsia="Times New Roman" w:cs="Times New Roman"/>
          <w:b/>
          <w:bCs/>
          <w:szCs w:val="24"/>
          <w:lang w:val="en-US" w:eastAsia="fr-FR"/>
        </w:rPr>
        <w:t>, R. K., Venter, O., Watson, J. E., &amp; Carrasco, L. R. (2020). Environmental destruction not avoided with the Sustainable Development Goals. Nat. Sustain. 3, 795–798.</w:t>
      </w:r>
    </w:p>
    <w:p w14:paraId="67A08502"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Zhou, X., Rao, S., Wrightstone, E., Sun, T., Lui, A. C. W., Welsch, R. et al. (2022). Phytoene synthase: the key rate-limiting enzyme of carotenoid biosynthesis in plants. Front. Plant Sci. 13, 884720.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10.3389/fpls.2022.884720</w:t>
      </w:r>
    </w:p>
    <w:p w14:paraId="141B8A9A" w14:textId="77777777" w:rsidR="00E27D7C" w:rsidRPr="00E27D7C" w:rsidRDefault="00E27D7C" w:rsidP="00E27D7C">
      <w:pPr>
        <w:spacing w:before="240" w:after="0"/>
        <w:jc w:val="both"/>
        <w:rPr>
          <w:rFonts w:eastAsia="Times New Roman" w:cs="Times New Roman"/>
          <w:b/>
          <w:bCs/>
          <w:szCs w:val="24"/>
          <w:lang w:val="en-US" w:eastAsia="fr-FR"/>
        </w:rPr>
      </w:pPr>
    </w:p>
    <w:p w14:paraId="3179A402" w14:textId="7FA0FD80" w:rsidR="006253E7" w:rsidRPr="00360ED7" w:rsidRDefault="00E27D7C" w:rsidP="00E27D7C">
      <w:pPr>
        <w:spacing w:before="240" w:after="0"/>
        <w:jc w:val="both"/>
        <w:rPr>
          <w:lang w:val="en-US"/>
        </w:rPr>
      </w:pPr>
      <w:r w:rsidRPr="00E27D7C">
        <w:rPr>
          <w:rFonts w:eastAsia="Times New Roman" w:cs="Times New Roman"/>
          <w:b/>
          <w:bCs/>
          <w:szCs w:val="24"/>
          <w:lang w:val="en-US" w:eastAsia="fr-FR"/>
        </w:rPr>
        <w:lastRenderedPageBreak/>
        <w:t>Zuo, J., Wang, Y., Zhu, B., Luo, Y., Wang, Q., Gao, L. (2019). Network analysis of noncoding RNAs in pepper provides insights into fruit ripening control. Scientific Reports 9, 8734. https://doi.org/10.1038/s41598-019-45427-1</w:t>
      </w:r>
    </w:p>
    <w:sectPr w:rsidR="006253E7" w:rsidRPr="00360ED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BFA32" w14:textId="77777777" w:rsidR="00125D08" w:rsidRDefault="00125D08" w:rsidP="007C118D">
      <w:pPr>
        <w:spacing w:after="0" w:line="240" w:lineRule="auto"/>
      </w:pPr>
      <w:r>
        <w:separator/>
      </w:r>
    </w:p>
  </w:endnote>
  <w:endnote w:type="continuationSeparator" w:id="0">
    <w:p w14:paraId="5CA0E821" w14:textId="77777777" w:rsidR="00125D08" w:rsidRDefault="00125D08" w:rsidP="007C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CB8C3" w14:textId="77777777" w:rsidR="004125F0" w:rsidRDefault="00412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2"/>
      </w:rPr>
      <w:id w:val="1546489267"/>
      <w:docPartObj>
        <w:docPartGallery w:val="Page Numbers (Bottom of Page)"/>
        <w:docPartUnique/>
      </w:docPartObj>
    </w:sdtPr>
    <w:sdtEndPr/>
    <w:sdtContent>
      <w:p w14:paraId="55308CA1" w14:textId="77777777" w:rsidR="006253E7" w:rsidRPr="006253E7" w:rsidRDefault="006253E7">
        <w:pPr>
          <w:pStyle w:val="Footer"/>
          <w:jc w:val="right"/>
          <w:rPr>
            <w:b/>
            <w:sz w:val="22"/>
          </w:rPr>
        </w:pPr>
        <w:r w:rsidRPr="006253E7">
          <w:rPr>
            <w:b/>
            <w:sz w:val="22"/>
          </w:rPr>
          <w:fldChar w:fldCharType="begin"/>
        </w:r>
        <w:r w:rsidRPr="006253E7">
          <w:rPr>
            <w:b/>
            <w:sz w:val="22"/>
          </w:rPr>
          <w:instrText>PAGE   \* MERGEFORMAT</w:instrText>
        </w:r>
        <w:r w:rsidRPr="006253E7">
          <w:rPr>
            <w:b/>
            <w:sz w:val="22"/>
          </w:rPr>
          <w:fldChar w:fldCharType="separate"/>
        </w:r>
        <w:r w:rsidR="000020E3">
          <w:rPr>
            <w:b/>
            <w:noProof/>
            <w:sz w:val="22"/>
          </w:rPr>
          <w:t>1</w:t>
        </w:r>
        <w:r w:rsidRPr="006253E7">
          <w:rPr>
            <w:b/>
            <w:sz w:val="22"/>
          </w:rPr>
          <w:fldChar w:fldCharType="end"/>
        </w:r>
      </w:p>
    </w:sdtContent>
  </w:sdt>
  <w:p w14:paraId="428FD787" w14:textId="77777777" w:rsidR="006253E7" w:rsidRDefault="006253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A35A6" w14:textId="77777777" w:rsidR="004125F0" w:rsidRDefault="00412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23E97" w14:textId="77777777" w:rsidR="00125D08" w:rsidRDefault="00125D08" w:rsidP="007C118D">
      <w:pPr>
        <w:spacing w:after="0" w:line="240" w:lineRule="auto"/>
      </w:pPr>
      <w:r>
        <w:separator/>
      </w:r>
    </w:p>
  </w:footnote>
  <w:footnote w:type="continuationSeparator" w:id="0">
    <w:p w14:paraId="733DCD22" w14:textId="77777777" w:rsidR="00125D08" w:rsidRDefault="00125D08" w:rsidP="007C1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315D" w14:textId="00E28DF0" w:rsidR="004125F0" w:rsidRDefault="004125F0">
    <w:pPr>
      <w:pStyle w:val="Header"/>
    </w:pPr>
    <w:r>
      <w:rPr>
        <w:noProof/>
      </w:rPr>
      <w:pict w14:anchorId="35E3D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C298D" w14:textId="157BAAD8" w:rsidR="004125F0" w:rsidRDefault="004125F0">
    <w:pPr>
      <w:pStyle w:val="Header"/>
    </w:pPr>
    <w:r>
      <w:rPr>
        <w:noProof/>
      </w:rPr>
      <w:pict w14:anchorId="7D2BD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EEE21" w14:textId="6CFCF396" w:rsidR="004125F0" w:rsidRDefault="004125F0">
    <w:pPr>
      <w:pStyle w:val="Header"/>
    </w:pPr>
    <w:r>
      <w:rPr>
        <w:noProof/>
      </w:rPr>
      <w:pict w14:anchorId="3E3E0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75E"/>
    <w:rsid w:val="000020E3"/>
    <w:rsid w:val="00003B9F"/>
    <w:rsid w:val="00021ECD"/>
    <w:rsid w:val="00036E94"/>
    <w:rsid w:val="000517C2"/>
    <w:rsid w:val="0009567D"/>
    <w:rsid w:val="00096C51"/>
    <w:rsid w:val="000D16F0"/>
    <w:rsid w:val="00117A4A"/>
    <w:rsid w:val="00125D08"/>
    <w:rsid w:val="00146E92"/>
    <w:rsid w:val="00164CA0"/>
    <w:rsid w:val="00171B36"/>
    <w:rsid w:val="00194D40"/>
    <w:rsid w:val="00217CEA"/>
    <w:rsid w:val="00255B12"/>
    <w:rsid w:val="0028092D"/>
    <w:rsid w:val="00360ED7"/>
    <w:rsid w:val="003813BE"/>
    <w:rsid w:val="003B69E7"/>
    <w:rsid w:val="003C1A2A"/>
    <w:rsid w:val="004019B7"/>
    <w:rsid w:val="004125F0"/>
    <w:rsid w:val="00431EB9"/>
    <w:rsid w:val="00446844"/>
    <w:rsid w:val="004636EA"/>
    <w:rsid w:val="004B5B94"/>
    <w:rsid w:val="004C077E"/>
    <w:rsid w:val="004F4AD5"/>
    <w:rsid w:val="004F5E9F"/>
    <w:rsid w:val="00554010"/>
    <w:rsid w:val="005A4EC7"/>
    <w:rsid w:val="005E6E0A"/>
    <w:rsid w:val="006253E7"/>
    <w:rsid w:val="00650207"/>
    <w:rsid w:val="00654EC5"/>
    <w:rsid w:val="0068375E"/>
    <w:rsid w:val="006B3CD6"/>
    <w:rsid w:val="006F088D"/>
    <w:rsid w:val="006F77C9"/>
    <w:rsid w:val="007045EF"/>
    <w:rsid w:val="00707B72"/>
    <w:rsid w:val="0079664F"/>
    <w:rsid w:val="007B3F21"/>
    <w:rsid w:val="007C118D"/>
    <w:rsid w:val="007E1878"/>
    <w:rsid w:val="0083432A"/>
    <w:rsid w:val="00851302"/>
    <w:rsid w:val="008E51EB"/>
    <w:rsid w:val="008F295F"/>
    <w:rsid w:val="009303E1"/>
    <w:rsid w:val="00977633"/>
    <w:rsid w:val="009C13E5"/>
    <w:rsid w:val="00A015AA"/>
    <w:rsid w:val="00A042F5"/>
    <w:rsid w:val="00AA28ED"/>
    <w:rsid w:val="00AD504B"/>
    <w:rsid w:val="00B03035"/>
    <w:rsid w:val="00B41955"/>
    <w:rsid w:val="00B551BD"/>
    <w:rsid w:val="00B87315"/>
    <w:rsid w:val="00BE238A"/>
    <w:rsid w:val="00C601A6"/>
    <w:rsid w:val="00CB35C0"/>
    <w:rsid w:val="00CC2F5D"/>
    <w:rsid w:val="00CD563C"/>
    <w:rsid w:val="00D0229F"/>
    <w:rsid w:val="00D05D32"/>
    <w:rsid w:val="00D52526"/>
    <w:rsid w:val="00DB1ADA"/>
    <w:rsid w:val="00DE3520"/>
    <w:rsid w:val="00E15EBE"/>
    <w:rsid w:val="00E27D7C"/>
    <w:rsid w:val="00E4273C"/>
    <w:rsid w:val="00EF5238"/>
    <w:rsid w:val="00F07129"/>
    <w:rsid w:val="00F4380E"/>
    <w:rsid w:val="00F862F2"/>
    <w:rsid w:val="00FC4229"/>
    <w:rsid w:val="00FF4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F4A34C"/>
  <w15:chartTrackingRefBased/>
  <w15:docId w15:val="{F717853A-4A1E-4B88-B2D1-F745361D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9E7"/>
    <w:pPr>
      <w:spacing w:line="360" w:lineRule="auto"/>
    </w:pPr>
    <w:rPr>
      <w:rFonts w:ascii="Times New Roman" w:hAnsi="Times New Roman"/>
      <w:sz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375E"/>
    <w:pPr>
      <w:spacing w:before="100" w:beforeAutospacing="1" w:after="100" w:afterAutospacing="1" w:line="240" w:lineRule="auto"/>
    </w:pPr>
    <w:rPr>
      <w:rFonts w:eastAsia="Times New Roman" w:cs="Times New Roman"/>
      <w:szCs w:val="24"/>
      <w:lang w:eastAsia="fr-FR"/>
    </w:rPr>
  </w:style>
  <w:style w:type="character" w:styleId="Hyperlink">
    <w:name w:val="Hyperlink"/>
    <w:basedOn w:val="DefaultParagraphFont"/>
    <w:uiPriority w:val="99"/>
    <w:unhideWhenUsed/>
    <w:rsid w:val="0068375E"/>
    <w:rPr>
      <w:color w:val="0563C1" w:themeColor="hyperlink"/>
      <w:u w:val="single"/>
    </w:rPr>
  </w:style>
  <w:style w:type="paragraph" w:styleId="Header">
    <w:name w:val="header"/>
    <w:basedOn w:val="Normal"/>
    <w:link w:val="HeaderChar"/>
    <w:uiPriority w:val="99"/>
    <w:unhideWhenUsed/>
    <w:rsid w:val="007C11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118D"/>
    <w:rPr>
      <w:rFonts w:ascii="Times New Roman" w:hAnsi="Times New Roman"/>
      <w:sz w:val="24"/>
      <w:lang w:val="fr-FR"/>
    </w:rPr>
  </w:style>
  <w:style w:type="paragraph" w:styleId="Footer">
    <w:name w:val="footer"/>
    <w:basedOn w:val="Normal"/>
    <w:link w:val="FooterChar"/>
    <w:uiPriority w:val="99"/>
    <w:unhideWhenUsed/>
    <w:rsid w:val="007C11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118D"/>
    <w:rPr>
      <w:rFonts w:ascii="Times New Roman" w:hAnsi="Times New Roman"/>
      <w:sz w:val="24"/>
      <w:lang w:val="fr-FR"/>
    </w:rPr>
  </w:style>
  <w:style w:type="character" w:styleId="UnresolvedMention">
    <w:name w:val="Unresolved Mention"/>
    <w:basedOn w:val="DefaultParagraphFont"/>
    <w:uiPriority w:val="99"/>
    <w:semiHidden/>
    <w:unhideWhenUsed/>
    <w:rsid w:val="00255B12"/>
    <w:rPr>
      <w:color w:val="605E5C"/>
      <w:shd w:val="clear" w:color="auto" w:fill="E1DFDD"/>
    </w:rPr>
  </w:style>
  <w:style w:type="paragraph" w:styleId="ListParagraph">
    <w:name w:val="List Paragraph"/>
    <w:basedOn w:val="Normal"/>
    <w:uiPriority w:val="34"/>
    <w:qFormat/>
    <w:rsid w:val="008F29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7367">
      <w:bodyDiv w:val="1"/>
      <w:marLeft w:val="0"/>
      <w:marRight w:val="0"/>
      <w:marTop w:val="0"/>
      <w:marBottom w:val="0"/>
      <w:divBdr>
        <w:top w:val="none" w:sz="0" w:space="0" w:color="auto"/>
        <w:left w:val="none" w:sz="0" w:space="0" w:color="auto"/>
        <w:bottom w:val="none" w:sz="0" w:space="0" w:color="auto"/>
        <w:right w:val="none" w:sz="0" w:space="0" w:color="auto"/>
      </w:divBdr>
    </w:div>
    <w:div w:id="200095041">
      <w:bodyDiv w:val="1"/>
      <w:marLeft w:val="0"/>
      <w:marRight w:val="0"/>
      <w:marTop w:val="0"/>
      <w:marBottom w:val="0"/>
      <w:divBdr>
        <w:top w:val="none" w:sz="0" w:space="0" w:color="auto"/>
        <w:left w:val="none" w:sz="0" w:space="0" w:color="auto"/>
        <w:bottom w:val="none" w:sz="0" w:space="0" w:color="auto"/>
        <w:right w:val="none" w:sz="0" w:space="0" w:color="auto"/>
      </w:divBdr>
    </w:div>
    <w:div w:id="632177258">
      <w:bodyDiv w:val="1"/>
      <w:marLeft w:val="0"/>
      <w:marRight w:val="0"/>
      <w:marTop w:val="0"/>
      <w:marBottom w:val="0"/>
      <w:divBdr>
        <w:top w:val="none" w:sz="0" w:space="0" w:color="auto"/>
        <w:left w:val="none" w:sz="0" w:space="0" w:color="auto"/>
        <w:bottom w:val="none" w:sz="0" w:space="0" w:color="auto"/>
        <w:right w:val="none" w:sz="0" w:space="0" w:color="auto"/>
      </w:divBdr>
    </w:div>
    <w:div w:id="767391802">
      <w:bodyDiv w:val="1"/>
      <w:marLeft w:val="0"/>
      <w:marRight w:val="0"/>
      <w:marTop w:val="0"/>
      <w:marBottom w:val="0"/>
      <w:divBdr>
        <w:top w:val="none" w:sz="0" w:space="0" w:color="auto"/>
        <w:left w:val="none" w:sz="0" w:space="0" w:color="auto"/>
        <w:bottom w:val="none" w:sz="0" w:space="0" w:color="auto"/>
        <w:right w:val="none" w:sz="0" w:space="0" w:color="auto"/>
      </w:divBdr>
    </w:div>
    <w:div w:id="864486405">
      <w:bodyDiv w:val="1"/>
      <w:marLeft w:val="0"/>
      <w:marRight w:val="0"/>
      <w:marTop w:val="0"/>
      <w:marBottom w:val="0"/>
      <w:divBdr>
        <w:top w:val="none" w:sz="0" w:space="0" w:color="auto"/>
        <w:left w:val="none" w:sz="0" w:space="0" w:color="auto"/>
        <w:bottom w:val="none" w:sz="0" w:space="0" w:color="auto"/>
        <w:right w:val="none" w:sz="0" w:space="0" w:color="auto"/>
      </w:divBdr>
    </w:div>
    <w:div w:id="989286170">
      <w:bodyDiv w:val="1"/>
      <w:marLeft w:val="0"/>
      <w:marRight w:val="0"/>
      <w:marTop w:val="0"/>
      <w:marBottom w:val="0"/>
      <w:divBdr>
        <w:top w:val="none" w:sz="0" w:space="0" w:color="auto"/>
        <w:left w:val="none" w:sz="0" w:space="0" w:color="auto"/>
        <w:bottom w:val="none" w:sz="0" w:space="0" w:color="auto"/>
        <w:right w:val="none" w:sz="0" w:space="0" w:color="auto"/>
      </w:divBdr>
    </w:div>
    <w:div w:id="1047144833">
      <w:bodyDiv w:val="1"/>
      <w:marLeft w:val="0"/>
      <w:marRight w:val="0"/>
      <w:marTop w:val="0"/>
      <w:marBottom w:val="0"/>
      <w:divBdr>
        <w:top w:val="none" w:sz="0" w:space="0" w:color="auto"/>
        <w:left w:val="none" w:sz="0" w:space="0" w:color="auto"/>
        <w:bottom w:val="none" w:sz="0" w:space="0" w:color="auto"/>
        <w:right w:val="none" w:sz="0" w:space="0" w:color="auto"/>
      </w:divBdr>
    </w:div>
    <w:div w:id="1053846521">
      <w:bodyDiv w:val="1"/>
      <w:marLeft w:val="0"/>
      <w:marRight w:val="0"/>
      <w:marTop w:val="0"/>
      <w:marBottom w:val="0"/>
      <w:divBdr>
        <w:top w:val="none" w:sz="0" w:space="0" w:color="auto"/>
        <w:left w:val="none" w:sz="0" w:space="0" w:color="auto"/>
        <w:bottom w:val="none" w:sz="0" w:space="0" w:color="auto"/>
        <w:right w:val="none" w:sz="0" w:space="0" w:color="auto"/>
      </w:divBdr>
    </w:div>
    <w:div w:id="1137525235">
      <w:bodyDiv w:val="1"/>
      <w:marLeft w:val="0"/>
      <w:marRight w:val="0"/>
      <w:marTop w:val="0"/>
      <w:marBottom w:val="0"/>
      <w:divBdr>
        <w:top w:val="none" w:sz="0" w:space="0" w:color="auto"/>
        <w:left w:val="none" w:sz="0" w:space="0" w:color="auto"/>
        <w:bottom w:val="none" w:sz="0" w:space="0" w:color="auto"/>
        <w:right w:val="none" w:sz="0" w:space="0" w:color="auto"/>
      </w:divBdr>
    </w:div>
    <w:div w:id="1171413141">
      <w:bodyDiv w:val="1"/>
      <w:marLeft w:val="0"/>
      <w:marRight w:val="0"/>
      <w:marTop w:val="0"/>
      <w:marBottom w:val="0"/>
      <w:divBdr>
        <w:top w:val="none" w:sz="0" w:space="0" w:color="auto"/>
        <w:left w:val="none" w:sz="0" w:space="0" w:color="auto"/>
        <w:bottom w:val="none" w:sz="0" w:space="0" w:color="auto"/>
        <w:right w:val="none" w:sz="0" w:space="0" w:color="auto"/>
      </w:divBdr>
    </w:div>
    <w:div w:id="1376809458">
      <w:bodyDiv w:val="1"/>
      <w:marLeft w:val="0"/>
      <w:marRight w:val="0"/>
      <w:marTop w:val="0"/>
      <w:marBottom w:val="0"/>
      <w:divBdr>
        <w:top w:val="none" w:sz="0" w:space="0" w:color="auto"/>
        <w:left w:val="none" w:sz="0" w:space="0" w:color="auto"/>
        <w:bottom w:val="none" w:sz="0" w:space="0" w:color="auto"/>
        <w:right w:val="none" w:sz="0" w:space="0" w:color="auto"/>
      </w:divBdr>
    </w:div>
    <w:div w:id="1679237123">
      <w:bodyDiv w:val="1"/>
      <w:marLeft w:val="0"/>
      <w:marRight w:val="0"/>
      <w:marTop w:val="0"/>
      <w:marBottom w:val="0"/>
      <w:divBdr>
        <w:top w:val="none" w:sz="0" w:space="0" w:color="auto"/>
        <w:left w:val="none" w:sz="0" w:space="0" w:color="auto"/>
        <w:bottom w:val="none" w:sz="0" w:space="0" w:color="auto"/>
        <w:right w:val="none" w:sz="0" w:space="0" w:color="auto"/>
      </w:divBdr>
    </w:div>
    <w:div w:id="1855073580">
      <w:bodyDiv w:val="1"/>
      <w:marLeft w:val="0"/>
      <w:marRight w:val="0"/>
      <w:marTop w:val="0"/>
      <w:marBottom w:val="0"/>
      <w:divBdr>
        <w:top w:val="none" w:sz="0" w:space="0" w:color="auto"/>
        <w:left w:val="none" w:sz="0" w:space="0" w:color="auto"/>
        <w:bottom w:val="none" w:sz="0" w:space="0" w:color="auto"/>
        <w:right w:val="none" w:sz="0" w:space="0" w:color="auto"/>
      </w:divBdr>
    </w:div>
    <w:div w:id="190290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18</Pages>
  <Words>4287</Words>
  <Characters>24440</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1170</cp:lastModifiedBy>
  <cp:revision>30</cp:revision>
  <dcterms:created xsi:type="dcterms:W3CDTF">2026-01-14T09:17:00Z</dcterms:created>
  <dcterms:modified xsi:type="dcterms:W3CDTF">2026-02-20T11:27:00Z</dcterms:modified>
</cp:coreProperties>
</file>