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46DB" w14:textId="1E485DDD" w:rsidR="00CD3205" w:rsidRDefault="00CD3205" w:rsidP="003429B5">
      <w:pPr>
        <w:spacing w:after="0" w:line="240" w:lineRule="auto"/>
        <w:jc w:val="right"/>
        <w:rPr>
          <w:rFonts w:ascii="Arial" w:hAnsi="Arial" w:cs="Arial"/>
          <w:b/>
          <w:bCs/>
          <w:sz w:val="48"/>
          <w:szCs w:val="48"/>
          <w:lang w:val="en"/>
        </w:rPr>
      </w:pPr>
      <w:r w:rsidRPr="003429B5">
        <w:rPr>
          <w:rFonts w:ascii="Arial" w:hAnsi="Arial" w:cs="Arial"/>
          <w:b/>
          <w:bCs/>
          <w:sz w:val="48"/>
          <w:szCs w:val="48"/>
          <w:lang w:val="en"/>
        </w:rPr>
        <w:t xml:space="preserve">Comparative study of the kinetic and thermodynamic parameters of the </w:t>
      </w:r>
      <w:proofErr w:type="spellStart"/>
      <w:r w:rsidRPr="003429B5">
        <w:rPr>
          <w:rFonts w:ascii="Arial" w:hAnsi="Arial" w:cs="Arial"/>
          <w:b/>
          <w:bCs/>
          <w:sz w:val="48"/>
          <w:szCs w:val="48"/>
          <w:lang w:val="en"/>
        </w:rPr>
        <w:t>latenent</w:t>
      </w:r>
      <w:proofErr w:type="spellEnd"/>
      <w:r w:rsidRPr="003429B5">
        <w:rPr>
          <w:rFonts w:ascii="Arial" w:hAnsi="Arial" w:cs="Arial"/>
          <w:b/>
          <w:bCs/>
          <w:sz w:val="48"/>
          <w:szCs w:val="48"/>
          <w:lang w:val="en"/>
        </w:rPr>
        <w:t xml:space="preserve"> and activated forms of </w:t>
      </w:r>
      <w:proofErr w:type="spellStart"/>
      <w:r w:rsidRPr="003429B5">
        <w:rPr>
          <w:rFonts w:ascii="Arial" w:hAnsi="Arial" w:cs="Arial"/>
          <w:b/>
          <w:bCs/>
          <w:sz w:val="48"/>
          <w:szCs w:val="48"/>
          <w:lang w:val="en"/>
        </w:rPr>
        <w:t>polyphenoloxydase</w:t>
      </w:r>
      <w:proofErr w:type="spellEnd"/>
      <w:r w:rsidRPr="003429B5">
        <w:rPr>
          <w:rFonts w:ascii="Arial" w:hAnsi="Arial" w:cs="Arial"/>
          <w:b/>
          <w:bCs/>
          <w:sz w:val="48"/>
          <w:szCs w:val="48"/>
          <w:lang w:val="en"/>
        </w:rPr>
        <w:t xml:space="preserve"> from the tuber of yam [</w:t>
      </w:r>
      <w:proofErr w:type="spellStart"/>
      <w:r w:rsidRPr="003429B5">
        <w:rPr>
          <w:rFonts w:ascii="Arial" w:hAnsi="Arial" w:cs="Arial"/>
          <w:b/>
          <w:bCs/>
          <w:i/>
          <w:iCs/>
          <w:sz w:val="48"/>
          <w:szCs w:val="48"/>
          <w:lang w:val="en"/>
        </w:rPr>
        <w:t>Dioscorea</w:t>
      </w:r>
      <w:proofErr w:type="spellEnd"/>
      <w:r w:rsidRPr="003429B5">
        <w:rPr>
          <w:rFonts w:ascii="Arial" w:hAnsi="Arial" w:cs="Arial"/>
          <w:b/>
          <w:bCs/>
          <w:i/>
          <w:iCs/>
          <w:sz w:val="48"/>
          <w:szCs w:val="48"/>
          <w:lang w:val="en"/>
        </w:rPr>
        <w:t xml:space="preserve"> </w:t>
      </w:r>
      <w:proofErr w:type="spellStart"/>
      <w:r w:rsidRPr="003429B5">
        <w:rPr>
          <w:rFonts w:ascii="Arial" w:hAnsi="Arial" w:cs="Arial"/>
          <w:b/>
          <w:bCs/>
          <w:i/>
          <w:iCs/>
          <w:sz w:val="48"/>
          <w:szCs w:val="48"/>
          <w:lang w:val="en"/>
        </w:rPr>
        <w:t>cayenensis-rotundata</w:t>
      </w:r>
      <w:proofErr w:type="spellEnd"/>
      <w:r w:rsidRPr="003429B5">
        <w:rPr>
          <w:rFonts w:ascii="Arial" w:hAnsi="Arial" w:cs="Arial"/>
          <w:b/>
          <w:bCs/>
          <w:sz w:val="48"/>
          <w:szCs w:val="48"/>
          <w:lang w:val="en"/>
        </w:rPr>
        <w:t xml:space="preserve"> (</w:t>
      </w:r>
      <w:proofErr w:type="spellStart"/>
      <w:r w:rsidRPr="003429B5">
        <w:rPr>
          <w:rFonts w:ascii="Arial" w:hAnsi="Arial" w:cs="Arial"/>
          <w:b/>
          <w:bCs/>
          <w:i/>
          <w:iCs/>
          <w:sz w:val="48"/>
          <w:szCs w:val="48"/>
          <w:lang w:val="en"/>
        </w:rPr>
        <w:t>Dioscoreaceae</w:t>
      </w:r>
      <w:proofErr w:type="spellEnd"/>
      <w:r w:rsidRPr="003429B5">
        <w:rPr>
          <w:rFonts w:ascii="Arial" w:hAnsi="Arial" w:cs="Arial"/>
          <w:b/>
          <w:bCs/>
          <w:sz w:val="48"/>
          <w:szCs w:val="48"/>
          <w:lang w:val="en"/>
        </w:rPr>
        <w:t xml:space="preserve">)] </w:t>
      </w:r>
      <w:proofErr w:type="spellStart"/>
      <w:r w:rsidRPr="003429B5">
        <w:rPr>
          <w:rFonts w:ascii="Arial" w:hAnsi="Arial" w:cs="Arial"/>
          <w:b/>
          <w:bCs/>
          <w:sz w:val="48"/>
          <w:szCs w:val="48"/>
          <w:lang w:val="en"/>
        </w:rPr>
        <w:t>cutivar</w:t>
      </w:r>
      <w:proofErr w:type="spellEnd"/>
      <w:r w:rsidRPr="003429B5">
        <w:rPr>
          <w:rFonts w:ascii="Arial" w:hAnsi="Arial" w:cs="Arial"/>
          <w:b/>
          <w:bCs/>
          <w:sz w:val="48"/>
          <w:szCs w:val="48"/>
          <w:lang w:val="en"/>
        </w:rPr>
        <w:t xml:space="preserve"> "</w:t>
      </w:r>
      <w:proofErr w:type="spellStart"/>
      <w:r w:rsidRPr="003429B5">
        <w:rPr>
          <w:rFonts w:ascii="Arial" w:hAnsi="Arial" w:cs="Arial"/>
          <w:b/>
          <w:bCs/>
          <w:sz w:val="48"/>
          <w:szCs w:val="48"/>
          <w:lang w:val="en"/>
        </w:rPr>
        <w:t>Zrèzrou</w:t>
      </w:r>
      <w:proofErr w:type="spellEnd"/>
      <w:r w:rsidRPr="003429B5">
        <w:rPr>
          <w:rFonts w:ascii="Arial" w:hAnsi="Arial" w:cs="Arial"/>
          <w:b/>
          <w:bCs/>
          <w:sz w:val="48"/>
          <w:szCs w:val="48"/>
          <w:lang w:val="en"/>
        </w:rPr>
        <w:t>" cultivated in ivory coast</w:t>
      </w:r>
    </w:p>
    <w:p w14:paraId="4BF6D297" w14:textId="77777777" w:rsidR="003429B5" w:rsidRDefault="003429B5" w:rsidP="003429B5">
      <w:pPr>
        <w:spacing w:after="0" w:line="240" w:lineRule="auto"/>
        <w:jc w:val="both"/>
        <w:rPr>
          <w:rFonts w:ascii="Arial" w:hAnsi="Arial" w:cs="Arial"/>
          <w:b/>
          <w:bCs/>
          <w:lang w:val="en"/>
        </w:rPr>
      </w:pPr>
    </w:p>
    <w:p w14:paraId="0CD04185" w14:textId="77777777" w:rsidR="0087522D" w:rsidRDefault="0087522D" w:rsidP="00B469D8">
      <w:pPr>
        <w:spacing w:after="0" w:line="240" w:lineRule="auto"/>
        <w:jc w:val="center"/>
        <w:rPr>
          <w:rFonts w:ascii="Times New Roman" w:hAnsi="Times New Roman" w:cs="Times New Roman"/>
          <w:i/>
          <w:iCs/>
          <w:sz w:val="20"/>
          <w:szCs w:val="20"/>
        </w:rPr>
      </w:pPr>
      <w:bookmarkStart w:id="0" w:name="_GoBack"/>
      <w:bookmarkEnd w:id="0"/>
    </w:p>
    <w:p w14:paraId="0D0CC8BC" w14:textId="22B266A5" w:rsidR="00BD19D8" w:rsidRPr="00BD19D8" w:rsidRDefault="00BD19D8" w:rsidP="00BD19D8">
      <w:pPr>
        <w:spacing w:after="0" w:line="240" w:lineRule="auto"/>
        <w:jc w:val="both"/>
        <w:rPr>
          <w:rFonts w:ascii="Arial" w:hAnsi="Arial" w:cs="Arial"/>
          <w:b/>
          <w:bCs/>
          <w:i/>
          <w:iCs/>
        </w:rPr>
      </w:pPr>
    </w:p>
    <w:p w14:paraId="3E7D90D7" w14:textId="77777777" w:rsidR="00BD19D8" w:rsidRPr="00BD19D8" w:rsidRDefault="00BD19D8" w:rsidP="00BD19D8">
      <w:pPr>
        <w:spacing w:after="0" w:line="240" w:lineRule="auto"/>
        <w:jc w:val="both"/>
        <w:rPr>
          <w:rFonts w:ascii="Arial" w:hAnsi="Arial" w:cs="Arial"/>
          <w:b/>
          <w:bCs/>
          <w:lang w:val="en"/>
        </w:rPr>
      </w:pPr>
    </w:p>
    <w:p w14:paraId="74DDE730" w14:textId="77777777" w:rsidR="00CD3205" w:rsidRPr="003429B5" w:rsidRDefault="00CD3205" w:rsidP="003429B5">
      <w:pPr>
        <w:spacing w:after="0" w:line="240" w:lineRule="auto"/>
        <w:jc w:val="both"/>
        <w:rPr>
          <w:rFonts w:ascii="Arial" w:hAnsi="Arial" w:cs="Arial"/>
          <w:b/>
          <w:bCs/>
          <w:lang w:val="en"/>
        </w:rPr>
      </w:pPr>
    </w:p>
    <w:p w14:paraId="290832F0" w14:textId="22FAC9D5" w:rsidR="00314C9F" w:rsidRPr="003429B5" w:rsidRDefault="00CD3205" w:rsidP="003429B5">
      <w:pPr>
        <w:spacing w:after="0" w:line="240" w:lineRule="auto"/>
        <w:jc w:val="both"/>
        <w:rPr>
          <w:rFonts w:ascii="Arial" w:hAnsi="Arial" w:cs="Arial"/>
          <w:b/>
          <w:bCs/>
        </w:rPr>
      </w:pPr>
      <w:r w:rsidRPr="003429B5">
        <w:rPr>
          <w:rFonts w:ascii="Arial" w:hAnsi="Arial" w:cs="Arial"/>
          <w:b/>
          <w:bCs/>
        </w:rPr>
        <w:t>Abstract</w:t>
      </w:r>
      <w:r w:rsidR="00BF5B21" w:rsidRPr="003429B5">
        <w:rPr>
          <w:rFonts w:ascii="Arial" w:hAnsi="Arial" w:cs="Arial"/>
          <w:b/>
          <w:bCs/>
        </w:rPr>
        <w:t xml:space="preserve"> ; In the </w:t>
      </w:r>
      <w:proofErr w:type="spellStart"/>
      <w:r w:rsidR="00BF5B21" w:rsidRPr="003429B5">
        <w:rPr>
          <w:rFonts w:ascii="Arial" w:hAnsi="Arial" w:cs="Arial"/>
          <w:b/>
          <w:bCs/>
        </w:rPr>
        <w:t>Zrèzrou</w:t>
      </w:r>
      <w:proofErr w:type="spellEnd"/>
      <w:r w:rsidR="00BF5B21" w:rsidRPr="003429B5">
        <w:rPr>
          <w:rFonts w:ascii="Arial" w:hAnsi="Arial" w:cs="Arial"/>
          <w:b/>
          <w:bCs/>
        </w:rPr>
        <w:t xml:space="preserve"> </w:t>
      </w:r>
      <w:proofErr w:type="spellStart"/>
      <w:r w:rsidR="00BF5B21" w:rsidRPr="003429B5">
        <w:rPr>
          <w:rFonts w:ascii="Arial" w:hAnsi="Arial" w:cs="Arial"/>
          <w:b/>
          <w:bCs/>
        </w:rPr>
        <w:t>yam</w:t>
      </w:r>
      <w:proofErr w:type="spellEnd"/>
      <w:r w:rsidR="00BF5B21" w:rsidRPr="003429B5">
        <w:rPr>
          <w:rFonts w:ascii="Arial" w:hAnsi="Arial" w:cs="Arial"/>
          <w:b/>
          <w:bCs/>
        </w:rPr>
        <w:t xml:space="preserve"> (</w:t>
      </w:r>
      <w:proofErr w:type="spellStart"/>
      <w:r w:rsidR="00BF5B21" w:rsidRPr="003429B5">
        <w:rPr>
          <w:rFonts w:ascii="Arial" w:hAnsi="Arial" w:cs="Arial"/>
          <w:b/>
          <w:bCs/>
          <w:i/>
          <w:iCs/>
        </w:rPr>
        <w:t>Dioscorea</w:t>
      </w:r>
      <w:proofErr w:type="spellEnd"/>
      <w:r w:rsidR="00BF5B21" w:rsidRPr="003429B5">
        <w:rPr>
          <w:rFonts w:ascii="Arial" w:hAnsi="Arial" w:cs="Arial"/>
          <w:b/>
          <w:bCs/>
          <w:i/>
          <w:iCs/>
        </w:rPr>
        <w:t xml:space="preserve"> </w:t>
      </w:r>
      <w:proofErr w:type="spellStart"/>
      <w:r w:rsidR="00BF5B21" w:rsidRPr="003429B5">
        <w:rPr>
          <w:rFonts w:ascii="Arial" w:hAnsi="Arial" w:cs="Arial"/>
          <w:b/>
          <w:bCs/>
          <w:i/>
          <w:iCs/>
        </w:rPr>
        <w:t>cayenensis</w:t>
      </w:r>
      <w:proofErr w:type="spellEnd"/>
      <w:r w:rsidR="00BF5B21" w:rsidRPr="003429B5">
        <w:rPr>
          <w:rFonts w:ascii="Arial" w:hAnsi="Arial" w:cs="Arial"/>
          <w:b/>
          <w:bCs/>
          <w:i/>
          <w:iCs/>
        </w:rPr>
        <w:t xml:space="preserve"> </w:t>
      </w:r>
      <w:proofErr w:type="spellStart"/>
      <w:r w:rsidR="00BF5B21" w:rsidRPr="003429B5">
        <w:rPr>
          <w:rFonts w:ascii="Arial" w:hAnsi="Arial" w:cs="Arial"/>
          <w:b/>
          <w:bCs/>
          <w:i/>
          <w:iCs/>
        </w:rPr>
        <w:t>rotundata</w:t>
      </w:r>
      <w:proofErr w:type="spellEnd"/>
      <w:r w:rsidR="00BF5B21" w:rsidRPr="003429B5">
        <w:rPr>
          <w:rFonts w:ascii="Arial" w:hAnsi="Arial" w:cs="Arial"/>
          <w:b/>
          <w:bCs/>
        </w:rPr>
        <w:t xml:space="preserve">), </w:t>
      </w:r>
      <w:proofErr w:type="spellStart"/>
      <w:r w:rsidR="00BF5B21" w:rsidRPr="003429B5">
        <w:rPr>
          <w:rFonts w:ascii="Arial" w:hAnsi="Arial" w:cs="Arial"/>
          <w:b/>
          <w:bCs/>
        </w:rPr>
        <w:t>cultivated</w:t>
      </w:r>
      <w:proofErr w:type="spellEnd"/>
      <w:r w:rsidR="00BF5B21" w:rsidRPr="003429B5">
        <w:rPr>
          <w:rFonts w:ascii="Arial" w:hAnsi="Arial" w:cs="Arial"/>
          <w:b/>
          <w:bCs/>
        </w:rPr>
        <w:t xml:space="preserve"> in Côte d’Ivoire, </w:t>
      </w:r>
      <w:proofErr w:type="spellStart"/>
      <w:r w:rsidR="00BF5B21" w:rsidRPr="003429B5">
        <w:rPr>
          <w:rFonts w:ascii="Arial" w:hAnsi="Arial" w:cs="Arial"/>
          <w:b/>
          <w:bCs/>
        </w:rPr>
        <w:t>polyphenol</w:t>
      </w:r>
      <w:proofErr w:type="spellEnd"/>
      <w:r w:rsidR="00BF5B21" w:rsidRPr="003429B5">
        <w:rPr>
          <w:rFonts w:ascii="Arial" w:hAnsi="Arial" w:cs="Arial"/>
          <w:b/>
          <w:bCs/>
        </w:rPr>
        <w:t xml:space="preserve"> </w:t>
      </w:r>
      <w:proofErr w:type="spellStart"/>
      <w:r w:rsidR="00BF5B21" w:rsidRPr="003429B5">
        <w:rPr>
          <w:rFonts w:ascii="Arial" w:hAnsi="Arial" w:cs="Arial"/>
          <w:b/>
          <w:bCs/>
        </w:rPr>
        <w:t>oxidase</w:t>
      </w:r>
      <w:proofErr w:type="spellEnd"/>
      <w:r w:rsidR="00BF5B21" w:rsidRPr="003429B5">
        <w:rPr>
          <w:rFonts w:ascii="Arial" w:hAnsi="Arial" w:cs="Arial"/>
          <w:b/>
          <w:bCs/>
        </w:rPr>
        <w:t xml:space="preserve"> (PPO), the enzyme </w:t>
      </w:r>
      <w:proofErr w:type="spellStart"/>
      <w:r w:rsidR="00BF5B21" w:rsidRPr="003429B5">
        <w:rPr>
          <w:rFonts w:ascii="Arial" w:hAnsi="Arial" w:cs="Arial"/>
          <w:b/>
          <w:bCs/>
        </w:rPr>
        <w:t>responsible</w:t>
      </w:r>
      <w:proofErr w:type="spellEnd"/>
      <w:r w:rsidR="00BF5B21" w:rsidRPr="003429B5">
        <w:rPr>
          <w:rFonts w:ascii="Arial" w:hAnsi="Arial" w:cs="Arial"/>
          <w:b/>
          <w:bCs/>
        </w:rPr>
        <w:t xml:space="preserve"> for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browning, </w:t>
      </w:r>
      <w:proofErr w:type="spellStart"/>
      <w:r w:rsidR="00BF5B21" w:rsidRPr="003429B5">
        <w:rPr>
          <w:rFonts w:ascii="Arial" w:hAnsi="Arial" w:cs="Arial"/>
          <w:b/>
          <w:bCs/>
        </w:rPr>
        <w:t>exists</w:t>
      </w:r>
      <w:proofErr w:type="spellEnd"/>
      <w:r w:rsidR="00BF5B21" w:rsidRPr="003429B5">
        <w:rPr>
          <w:rFonts w:ascii="Arial" w:hAnsi="Arial" w:cs="Arial"/>
          <w:b/>
          <w:bCs/>
        </w:rPr>
        <w:t xml:space="preserve"> in latent and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w:t>
      </w:r>
      <w:proofErr w:type="spellStart"/>
      <w:r w:rsidR="00BF5B21" w:rsidRPr="003429B5">
        <w:rPr>
          <w:rFonts w:ascii="Arial" w:hAnsi="Arial" w:cs="Arial"/>
          <w:b/>
          <w:bCs/>
        </w:rPr>
        <w:t>whose</w:t>
      </w:r>
      <w:proofErr w:type="spellEnd"/>
      <w:r w:rsidR="00BF5B21" w:rsidRPr="003429B5">
        <w:rPr>
          <w:rFonts w:ascii="Arial" w:hAnsi="Arial" w:cs="Arial"/>
          <w:b/>
          <w:bCs/>
        </w:rPr>
        <w:t xml:space="preserve"> </w:t>
      </w:r>
      <w:proofErr w:type="spellStart"/>
      <w:r w:rsidR="00BF5B21" w:rsidRPr="003429B5">
        <w:rPr>
          <w:rFonts w:ascii="Arial" w:hAnsi="Arial" w:cs="Arial"/>
          <w:b/>
          <w:bCs/>
        </w:rPr>
        <w:t>properties</w:t>
      </w:r>
      <w:proofErr w:type="spellEnd"/>
      <w:r w:rsidR="00BF5B21" w:rsidRPr="003429B5">
        <w:rPr>
          <w:rFonts w:ascii="Arial" w:hAnsi="Arial" w:cs="Arial"/>
          <w:b/>
          <w:bCs/>
        </w:rPr>
        <w:t xml:space="preserve">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poorly</w:t>
      </w:r>
      <w:proofErr w:type="spellEnd"/>
      <w:r w:rsidR="00BF5B21" w:rsidRPr="003429B5">
        <w:rPr>
          <w:rFonts w:ascii="Arial" w:hAnsi="Arial" w:cs="Arial"/>
          <w:b/>
          <w:bCs/>
        </w:rPr>
        <w:t xml:space="preserve"> </w:t>
      </w:r>
      <w:proofErr w:type="spellStart"/>
      <w:r w:rsidR="00BF5B21" w:rsidRPr="003429B5">
        <w:rPr>
          <w:rFonts w:ascii="Arial" w:hAnsi="Arial" w:cs="Arial"/>
          <w:b/>
          <w:bCs/>
        </w:rPr>
        <w:t>documented</w:t>
      </w:r>
      <w:proofErr w:type="spellEnd"/>
      <w:r w:rsidR="00BF5B21" w:rsidRPr="003429B5">
        <w:rPr>
          <w:rFonts w:ascii="Arial" w:hAnsi="Arial" w:cs="Arial"/>
          <w:b/>
          <w:bCs/>
        </w:rPr>
        <w:t xml:space="preserve">. This </w:t>
      </w:r>
      <w:proofErr w:type="spellStart"/>
      <w:r w:rsidR="00BF5B21" w:rsidRPr="003429B5">
        <w:rPr>
          <w:rFonts w:ascii="Arial" w:hAnsi="Arial" w:cs="Arial"/>
          <w:b/>
          <w:bCs/>
        </w:rPr>
        <w:t>study</w:t>
      </w:r>
      <w:proofErr w:type="spellEnd"/>
      <w:r w:rsidR="00BF5B21" w:rsidRPr="003429B5">
        <w:rPr>
          <w:rFonts w:ascii="Arial" w:hAnsi="Arial" w:cs="Arial"/>
          <w:b/>
          <w:bCs/>
        </w:rPr>
        <w:t xml:space="preserve"> </w:t>
      </w:r>
      <w:proofErr w:type="spellStart"/>
      <w:r w:rsidR="00BF5B21" w:rsidRPr="003429B5">
        <w:rPr>
          <w:rFonts w:ascii="Arial" w:hAnsi="Arial" w:cs="Arial"/>
          <w:b/>
          <w:bCs/>
        </w:rPr>
        <w:t>aims</w:t>
      </w:r>
      <w:proofErr w:type="spellEnd"/>
      <w:r w:rsidR="00BF5B21" w:rsidRPr="003429B5">
        <w:rPr>
          <w:rFonts w:ascii="Arial" w:hAnsi="Arial" w:cs="Arial"/>
          <w:b/>
          <w:bCs/>
        </w:rPr>
        <w:t xml:space="preserve"> to </w:t>
      </w:r>
      <w:proofErr w:type="spellStart"/>
      <w:r w:rsidR="00BF5B21" w:rsidRPr="003429B5">
        <w:rPr>
          <w:rFonts w:ascii="Arial" w:hAnsi="Arial" w:cs="Arial"/>
          <w:b/>
          <w:bCs/>
        </w:rPr>
        <w:t>conduct</w:t>
      </w:r>
      <w:proofErr w:type="spellEnd"/>
      <w:r w:rsidR="00BF5B21" w:rsidRPr="003429B5">
        <w:rPr>
          <w:rFonts w:ascii="Arial" w:hAnsi="Arial" w:cs="Arial"/>
          <w:b/>
          <w:bCs/>
        </w:rPr>
        <w:t xml:space="preserve"> a </w:t>
      </w:r>
      <w:proofErr w:type="spellStart"/>
      <w:r w:rsidR="00BF5B21" w:rsidRPr="003429B5">
        <w:rPr>
          <w:rFonts w:ascii="Arial" w:hAnsi="Arial" w:cs="Arial"/>
          <w:b/>
          <w:bCs/>
        </w:rPr>
        <w:t>detailed</w:t>
      </w:r>
      <w:proofErr w:type="spellEnd"/>
      <w:r w:rsidR="00BF5B21" w:rsidRPr="003429B5">
        <w:rPr>
          <w:rFonts w:ascii="Arial" w:hAnsi="Arial" w:cs="Arial"/>
          <w:b/>
          <w:bCs/>
        </w:rPr>
        <w:t xml:space="preserve"> </w:t>
      </w:r>
      <w:proofErr w:type="spellStart"/>
      <w:r w:rsidR="00BF5B21" w:rsidRPr="003429B5">
        <w:rPr>
          <w:rFonts w:ascii="Arial" w:hAnsi="Arial" w:cs="Arial"/>
          <w:b/>
          <w:bCs/>
        </w:rPr>
        <w:t>comparison</w:t>
      </w:r>
      <w:proofErr w:type="spellEnd"/>
      <w:r w:rsidR="00BF5B21" w:rsidRPr="003429B5">
        <w:rPr>
          <w:rFonts w:ascii="Arial" w:hAnsi="Arial" w:cs="Arial"/>
          <w:b/>
          <w:bCs/>
        </w:rPr>
        <w:t xml:space="preserve"> of the </w:t>
      </w:r>
      <w:proofErr w:type="spellStart"/>
      <w:r w:rsidR="00BF5B21" w:rsidRPr="003429B5">
        <w:rPr>
          <w:rFonts w:ascii="Arial" w:hAnsi="Arial" w:cs="Arial"/>
          <w:b/>
          <w:bCs/>
        </w:rPr>
        <w:t>kinetic</w:t>
      </w:r>
      <w:proofErr w:type="spellEnd"/>
      <w:r w:rsidR="00BF5B21" w:rsidRPr="003429B5">
        <w:rPr>
          <w:rFonts w:ascii="Arial" w:hAnsi="Arial" w:cs="Arial"/>
          <w:b/>
          <w:bCs/>
        </w:rPr>
        <w:t xml:space="preserve"> and </w:t>
      </w:r>
      <w:proofErr w:type="spellStart"/>
      <w:r w:rsidR="00BF5B21" w:rsidRPr="003429B5">
        <w:rPr>
          <w:rFonts w:ascii="Arial" w:hAnsi="Arial" w:cs="Arial"/>
          <w:b/>
          <w:bCs/>
        </w:rPr>
        <w:t>thermodynamic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of </w:t>
      </w:r>
      <w:proofErr w:type="spellStart"/>
      <w:r w:rsidR="00BF5B21" w:rsidRPr="003429B5">
        <w:rPr>
          <w:rFonts w:ascii="Arial" w:hAnsi="Arial" w:cs="Arial"/>
          <w:b/>
          <w:bCs/>
        </w:rPr>
        <w:t>these</w:t>
      </w:r>
      <w:proofErr w:type="spellEnd"/>
      <w:r w:rsidR="00BF5B21" w:rsidRPr="003429B5">
        <w:rPr>
          <w:rFonts w:ascii="Arial" w:hAnsi="Arial" w:cs="Arial"/>
          <w:b/>
          <w:bCs/>
        </w:rPr>
        <w:t xml:space="preserve"> </w:t>
      </w:r>
      <w:proofErr w:type="spellStart"/>
      <w:r w:rsidR="00BF5B21" w:rsidRPr="003429B5">
        <w:rPr>
          <w:rFonts w:ascii="Arial" w:hAnsi="Arial" w:cs="Arial"/>
          <w:b/>
          <w:bCs/>
        </w:rPr>
        <w:t>two</w:t>
      </w:r>
      <w:proofErr w:type="spellEnd"/>
      <w:r w:rsidR="00BF5B21" w:rsidRPr="003429B5">
        <w:rPr>
          <w:rFonts w:ascii="Arial" w:hAnsi="Arial" w:cs="Arial"/>
          <w:b/>
          <w:bCs/>
        </w:rPr>
        <w:t xml:space="preserve">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PPO </w:t>
      </w:r>
      <w:proofErr w:type="spellStart"/>
      <w:r w:rsidR="00BF5B21" w:rsidRPr="003429B5">
        <w:rPr>
          <w:rFonts w:ascii="Arial" w:hAnsi="Arial" w:cs="Arial"/>
          <w:b/>
          <w:bCs/>
        </w:rPr>
        <w:t>extracted</w:t>
      </w:r>
      <w:proofErr w:type="spellEnd"/>
      <w:r w:rsidR="00BF5B21" w:rsidRPr="003429B5">
        <w:rPr>
          <w:rFonts w:ascii="Arial" w:hAnsi="Arial" w:cs="Arial"/>
          <w:b/>
          <w:bCs/>
        </w:rPr>
        <w:t xml:space="preserve"> </w:t>
      </w:r>
      <w:proofErr w:type="spellStart"/>
      <w:r w:rsidR="00BF5B21" w:rsidRPr="003429B5">
        <w:rPr>
          <w:rFonts w:ascii="Arial" w:hAnsi="Arial" w:cs="Arial"/>
          <w:b/>
          <w:bCs/>
        </w:rPr>
        <w:t>from</w:t>
      </w:r>
      <w:proofErr w:type="spellEnd"/>
      <w:r w:rsidR="00BF5B21" w:rsidRPr="003429B5">
        <w:rPr>
          <w:rFonts w:ascii="Arial" w:hAnsi="Arial" w:cs="Arial"/>
          <w:b/>
          <w:bCs/>
        </w:rPr>
        <w:t xml:space="preserve"> </w:t>
      </w:r>
      <w:proofErr w:type="spellStart"/>
      <w:r w:rsidR="00BF5B21" w:rsidRPr="003429B5">
        <w:rPr>
          <w:rFonts w:ascii="Arial" w:hAnsi="Arial" w:cs="Arial"/>
          <w:b/>
          <w:bCs/>
        </w:rPr>
        <w:t>fresh</w:t>
      </w:r>
      <w:proofErr w:type="spellEnd"/>
      <w:r w:rsidR="00BF5B21" w:rsidRPr="003429B5">
        <w:rPr>
          <w:rFonts w:ascii="Arial" w:hAnsi="Arial" w:cs="Arial"/>
          <w:b/>
          <w:bCs/>
        </w:rPr>
        <w:t xml:space="preserve"> </w:t>
      </w:r>
      <w:proofErr w:type="spellStart"/>
      <w:r w:rsidR="00BF5B21" w:rsidRPr="003429B5">
        <w:rPr>
          <w:rFonts w:ascii="Arial" w:hAnsi="Arial" w:cs="Arial"/>
          <w:b/>
          <w:bCs/>
        </w:rPr>
        <w:t>tubers</w:t>
      </w:r>
      <w:proofErr w:type="spellEnd"/>
      <w:r w:rsidR="00BF5B21" w:rsidRPr="003429B5">
        <w:rPr>
          <w:rFonts w:ascii="Arial" w:hAnsi="Arial" w:cs="Arial"/>
          <w:b/>
          <w:bCs/>
        </w:rPr>
        <w:t xml:space="preserve"> </w:t>
      </w:r>
      <w:proofErr w:type="spellStart"/>
      <w:r w:rsidR="00BF5B21" w:rsidRPr="003429B5">
        <w:rPr>
          <w:rFonts w:ascii="Arial" w:hAnsi="Arial" w:cs="Arial"/>
          <w:b/>
          <w:bCs/>
        </w:rPr>
        <w:t>was</w:t>
      </w:r>
      <w:proofErr w:type="spellEnd"/>
      <w:r w:rsidR="00BF5B21" w:rsidRPr="003429B5">
        <w:rPr>
          <w:rFonts w:ascii="Arial" w:hAnsi="Arial" w:cs="Arial"/>
          <w:b/>
          <w:bCs/>
        </w:rPr>
        <w:t xml:space="preserve"> </w:t>
      </w:r>
      <w:proofErr w:type="spellStart"/>
      <w:r w:rsidR="00BF5B21" w:rsidRPr="003429B5">
        <w:rPr>
          <w:rFonts w:ascii="Arial" w:hAnsi="Arial" w:cs="Arial"/>
          <w:b/>
          <w:bCs/>
        </w:rPr>
        <w:t>purified</w:t>
      </w:r>
      <w:proofErr w:type="spellEnd"/>
      <w:r w:rsidR="00BF5B21" w:rsidRPr="003429B5">
        <w:rPr>
          <w:rFonts w:ascii="Arial" w:hAnsi="Arial" w:cs="Arial"/>
          <w:b/>
          <w:bCs/>
        </w:rPr>
        <w:t xml:space="preserve">, and </w:t>
      </w:r>
      <w:proofErr w:type="spellStart"/>
      <w:r w:rsidR="00BF5B21" w:rsidRPr="003429B5">
        <w:rPr>
          <w:rFonts w:ascii="Arial" w:hAnsi="Arial" w:cs="Arial"/>
          <w:b/>
          <w:bCs/>
        </w:rPr>
        <w:t>its</w:t>
      </w:r>
      <w:proofErr w:type="spellEnd"/>
      <w:r w:rsidR="00BF5B21" w:rsidRPr="003429B5">
        <w:rPr>
          <w:rFonts w:ascii="Arial" w:hAnsi="Arial" w:cs="Arial"/>
          <w:b/>
          <w:bCs/>
        </w:rPr>
        <w:t xml:space="preserv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was</w:t>
      </w:r>
      <w:proofErr w:type="spellEnd"/>
      <w:r w:rsidR="00BF5B21" w:rsidRPr="003429B5">
        <w:rPr>
          <w:rFonts w:ascii="Arial" w:hAnsi="Arial" w:cs="Arial"/>
          <w:b/>
          <w:bCs/>
        </w:rPr>
        <w:t xml:space="preserve"> </w:t>
      </w:r>
      <w:proofErr w:type="spellStart"/>
      <w:r w:rsidR="00BF5B21" w:rsidRPr="003429B5">
        <w:rPr>
          <w:rFonts w:ascii="Arial" w:hAnsi="Arial" w:cs="Arial"/>
          <w:b/>
          <w:bCs/>
        </w:rPr>
        <w:t>obtained</w:t>
      </w:r>
      <w:proofErr w:type="spellEnd"/>
      <w:r w:rsidR="00BF5B21" w:rsidRPr="003429B5">
        <w:rPr>
          <w:rFonts w:ascii="Arial" w:hAnsi="Arial" w:cs="Arial"/>
          <w:b/>
          <w:bCs/>
        </w:rPr>
        <w:t xml:space="preserve"> by </w:t>
      </w:r>
      <w:proofErr w:type="spellStart"/>
      <w:r w:rsidR="00BF5B21" w:rsidRPr="003429B5">
        <w:rPr>
          <w:rFonts w:ascii="Arial" w:hAnsi="Arial" w:cs="Arial"/>
          <w:b/>
          <w:bCs/>
        </w:rPr>
        <w:t>adding</w:t>
      </w:r>
      <w:proofErr w:type="spellEnd"/>
      <w:r w:rsidR="00BF5B21" w:rsidRPr="003429B5">
        <w:rPr>
          <w:rFonts w:ascii="Arial" w:hAnsi="Arial" w:cs="Arial"/>
          <w:b/>
          <w:bCs/>
        </w:rPr>
        <w:t xml:space="preserve"> 0.4% sodium </w:t>
      </w:r>
      <w:proofErr w:type="spellStart"/>
      <w:r w:rsidR="00BF5B21" w:rsidRPr="003429B5">
        <w:rPr>
          <w:rFonts w:ascii="Arial" w:hAnsi="Arial" w:cs="Arial"/>
          <w:b/>
          <w:bCs/>
        </w:rPr>
        <w:t>dodecyl</w:t>
      </w:r>
      <w:proofErr w:type="spellEnd"/>
      <w:r w:rsidR="00BF5B21" w:rsidRPr="003429B5">
        <w:rPr>
          <w:rFonts w:ascii="Arial" w:hAnsi="Arial" w:cs="Arial"/>
          <w:b/>
          <w:bCs/>
        </w:rPr>
        <w:t xml:space="preserve"> sulfate (SDS) to the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medium. </w:t>
      </w:r>
      <w:proofErr w:type="spellStart"/>
      <w:r w:rsidR="00BF5B21" w:rsidRPr="003429B5">
        <w:rPr>
          <w:rFonts w:ascii="Arial" w:hAnsi="Arial" w:cs="Arial"/>
          <w:b/>
          <w:bCs/>
        </w:rPr>
        <w:t>Kinetic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(Vmax, Km, </w:t>
      </w:r>
      <w:proofErr w:type="spellStart"/>
      <w:r w:rsidR="00BF5B21" w:rsidRPr="003429B5">
        <w:rPr>
          <w:rFonts w:ascii="Arial" w:hAnsi="Arial" w:cs="Arial"/>
          <w:b/>
          <w:bCs/>
        </w:rPr>
        <w:t>catalytic</w:t>
      </w:r>
      <w:proofErr w:type="spellEnd"/>
      <w:r w:rsidR="00BF5B21" w:rsidRPr="003429B5">
        <w:rPr>
          <w:rFonts w:ascii="Arial" w:hAnsi="Arial" w:cs="Arial"/>
          <w:b/>
          <w:bCs/>
        </w:rPr>
        <w:t xml:space="preserve"> </w:t>
      </w:r>
      <w:proofErr w:type="spellStart"/>
      <w:r w:rsidR="00BF5B21" w:rsidRPr="003429B5">
        <w:rPr>
          <w:rFonts w:ascii="Arial" w:hAnsi="Arial" w:cs="Arial"/>
          <w:b/>
          <w:bCs/>
        </w:rPr>
        <w:t>efficiency</w:t>
      </w:r>
      <w:proofErr w:type="spellEnd"/>
      <w:r w:rsidR="00BF5B21" w:rsidRPr="003429B5">
        <w:rPr>
          <w:rFonts w:ascii="Arial" w:hAnsi="Arial" w:cs="Arial"/>
          <w:b/>
          <w:bCs/>
        </w:rPr>
        <w:t xml:space="preserve">)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determined</w:t>
      </w:r>
      <w:proofErr w:type="spellEnd"/>
      <w:r w:rsidR="00BF5B21" w:rsidRPr="003429B5">
        <w:rPr>
          <w:rFonts w:ascii="Arial" w:hAnsi="Arial" w:cs="Arial"/>
          <w:b/>
          <w:bCs/>
        </w:rPr>
        <w:t xml:space="preserve"> by </w:t>
      </w:r>
      <w:proofErr w:type="spellStart"/>
      <w:r w:rsidR="00BF5B21" w:rsidRPr="003429B5">
        <w:rPr>
          <w:rFonts w:ascii="Arial" w:hAnsi="Arial" w:cs="Arial"/>
          <w:b/>
          <w:bCs/>
        </w:rPr>
        <w:t>spectrophotometry</w:t>
      </w:r>
      <w:proofErr w:type="spellEnd"/>
      <w:r w:rsidR="00BF5B21" w:rsidRPr="003429B5">
        <w:rPr>
          <w:rFonts w:ascii="Arial" w:hAnsi="Arial" w:cs="Arial"/>
          <w:b/>
          <w:bCs/>
        </w:rPr>
        <w:t xml:space="preserve">, </w:t>
      </w:r>
      <w:proofErr w:type="spellStart"/>
      <w:r w:rsidR="00BF5B21" w:rsidRPr="003429B5">
        <w:rPr>
          <w:rFonts w:ascii="Arial" w:hAnsi="Arial" w:cs="Arial"/>
          <w:b/>
          <w:bCs/>
        </w:rPr>
        <w:t>while</w:t>
      </w:r>
      <w:proofErr w:type="spellEnd"/>
      <w:r w:rsidR="00BF5B21" w:rsidRPr="003429B5">
        <w:rPr>
          <w:rFonts w:ascii="Arial" w:hAnsi="Arial" w:cs="Arial"/>
          <w:b/>
          <w:bCs/>
        </w:rPr>
        <w:t xml:space="preserve"> </w:t>
      </w:r>
      <w:proofErr w:type="spellStart"/>
      <w:r w:rsidR="00BF5B21" w:rsidRPr="003429B5">
        <w:rPr>
          <w:rFonts w:ascii="Arial" w:hAnsi="Arial" w:cs="Arial"/>
          <w:b/>
          <w:bCs/>
        </w:rPr>
        <w:t>thermodynamic</w:t>
      </w:r>
      <w:proofErr w:type="spellEnd"/>
      <w:r w:rsidR="00BF5B21" w:rsidRPr="003429B5">
        <w:rPr>
          <w:rFonts w:ascii="Arial" w:hAnsi="Arial" w:cs="Arial"/>
          <w:b/>
          <w:bCs/>
        </w:rPr>
        <w:t xml:space="preserve"> </w:t>
      </w:r>
      <w:proofErr w:type="spellStart"/>
      <w:r w:rsidR="00BF5B21" w:rsidRPr="003429B5">
        <w:rPr>
          <w:rFonts w:ascii="Arial" w:hAnsi="Arial" w:cs="Arial"/>
          <w:b/>
          <w:bCs/>
        </w:rPr>
        <w:t>parameters</w:t>
      </w:r>
      <w:proofErr w:type="spellEnd"/>
      <w:r w:rsidR="00BF5B21" w:rsidRPr="003429B5">
        <w:rPr>
          <w:rFonts w:ascii="Arial" w:hAnsi="Arial" w:cs="Arial"/>
          <w:b/>
          <w:bCs/>
        </w:rPr>
        <w:t xml:space="preserve"> (activation </w:t>
      </w:r>
      <w:proofErr w:type="spellStart"/>
      <w:r w:rsidR="00BF5B21" w:rsidRPr="003429B5">
        <w:rPr>
          <w:rFonts w:ascii="Arial" w:hAnsi="Arial" w:cs="Arial"/>
          <w:b/>
          <w:bCs/>
        </w:rPr>
        <w:t>energy</w:t>
      </w:r>
      <w:proofErr w:type="spellEnd"/>
      <w:r w:rsidR="00BF5B21" w:rsidRPr="003429B5">
        <w:rPr>
          <w:rFonts w:ascii="Arial" w:hAnsi="Arial" w:cs="Arial"/>
          <w:b/>
          <w:bCs/>
        </w:rPr>
        <w:t xml:space="preserve"> </w:t>
      </w:r>
      <w:proofErr w:type="spellStart"/>
      <w:r w:rsidR="00BF5B21" w:rsidRPr="003429B5">
        <w:rPr>
          <w:rFonts w:ascii="Arial" w:hAnsi="Arial" w:cs="Arial"/>
          <w:b/>
          <w:bCs/>
        </w:rPr>
        <w:t>Ea</w:t>
      </w:r>
      <w:proofErr w:type="spellEnd"/>
      <w:r w:rsidR="00BF5B21" w:rsidRPr="003429B5">
        <w:rPr>
          <w:rFonts w:ascii="Arial" w:hAnsi="Arial" w:cs="Arial"/>
          <w:b/>
          <w:bCs/>
        </w:rPr>
        <w:t xml:space="preserve">, </w:t>
      </w:r>
      <w:proofErr w:type="spellStart"/>
      <w:r w:rsidR="00BF5B21" w:rsidRPr="003429B5">
        <w:rPr>
          <w:rFonts w:ascii="Arial" w:hAnsi="Arial" w:cs="Arial"/>
          <w:b/>
          <w:bCs/>
        </w:rPr>
        <w:t>enthalpy</w:t>
      </w:r>
      <w:proofErr w:type="spellEnd"/>
      <w:r w:rsidR="00BF5B21" w:rsidRPr="003429B5">
        <w:rPr>
          <w:rFonts w:ascii="Arial" w:hAnsi="Arial" w:cs="Arial"/>
          <w:b/>
          <w:bCs/>
        </w:rPr>
        <w:t xml:space="preserve"> ΔH°, </w:t>
      </w:r>
      <w:proofErr w:type="spellStart"/>
      <w:r w:rsidR="00BF5B21" w:rsidRPr="003429B5">
        <w:rPr>
          <w:rFonts w:ascii="Arial" w:hAnsi="Arial" w:cs="Arial"/>
          <w:b/>
          <w:bCs/>
        </w:rPr>
        <w:t>entropy</w:t>
      </w:r>
      <w:proofErr w:type="spellEnd"/>
      <w:r w:rsidR="00BF5B21" w:rsidRPr="003429B5">
        <w:rPr>
          <w:rFonts w:ascii="Arial" w:hAnsi="Arial" w:cs="Arial"/>
          <w:b/>
          <w:bCs/>
        </w:rPr>
        <w:t xml:space="preserve"> ΔS°, Gibbs free </w:t>
      </w:r>
      <w:proofErr w:type="spellStart"/>
      <w:r w:rsidR="00BF5B21" w:rsidRPr="003429B5">
        <w:rPr>
          <w:rFonts w:ascii="Arial" w:hAnsi="Arial" w:cs="Arial"/>
          <w:b/>
          <w:bCs/>
        </w:rPr>
        <w:t>energy</w:t>
      </w:r>
      <w:proofErr w:type="spellEnd"/>
      <w:r w:rsidR="00BF5B21" w:rsidRPr="003429B5">
        <w:rPr>
          <w:rFonts w:ascii="Arial" w:hAnsi="Arial" w:cs="Arial"/>
          <w:b/>
          <w:bCs/>
        </w:rPr>
        <w:t xml:space="preserve"> ΔG°) </w:t>
      </w:r>
      <w:proofErr w:type="spellStart"/>
      <w:r w:rsidR="00BF5B21" w:rsidRPr="003429B5">
        <w:rPr>
          <w:rFonts w:ascii="Arial" w:hAnsi="Arial" w:cs="Arial"/>
          <w:b/>
          <w:bCs/>
        </w:rPr>
        <w:t>were</w:t>
      </w:r>
      <w:proofErr w:type="spellEnd"/>
      <w:r w:rsidR="00BF5B21" w:rsidRPr="003429B5">
        <w:rPr>
          <w:rFonts w:ascii="Arial" w:hAnsi="Arial" w:cs="Arial"/>
          <w:b/>
          <w:bCs/>
        </w:rPr>
        <w:t xml:space="preserve"> </w:t>
      </w:r>
      <w:proofErr w:type="spellStart"/>
      <w:r w:rsidR="00BF5B21" w:rsidRPr="003429B5">
        <w:rPr>
          <w:rFonts w:ascii="Arial" w:hAnsi="Arial" w:cs="Arial"/>
          <w:b/>
          <w:bCs/>
        </w:rPr>
        <w:t>calculated</w:t>
      </w:r>
      <w:proofErr w:type="spellEnd"/>
      <w:r w:rsidR="00BF5B21" w:rsidRPr="003429B5">
        <w:rPr>
          <w:rFonts w:ascii="Arial" w:hAnsi="Arial" w:cs="Arial"/>
          <w:b/>
          <w:bCs/>
        </w:rPr>
        <w:t xml:space="preserve"> </w:t>
      </w:r>
      <w:proofErr w:type="spellStart"/>
      <w:r w:rsidR="00BF5B21" w:rsidRPr="003429B5">
        <w:rPr>
          <w:rFonts w:ascii="Arial" w:hAnsi="Arial" w:cs="Arial"/>
          <w:b/>
          <w:bCs/>
        </w:rPr>
        <w:t>from</w:t>
      </w:r>
      <w:proofErr w:type="spellEnd"/>
      <w:r w:rsidR="00BF5B21" w:rsidRPr="003429B5">
        <w:rPr>
          <w:rFonts w:ascii="Arial" w:hAnsi="Arial" w:cs="Arial"/>
          <w:b/>
          <w:bCs/>
        </w:rPr>
        <w:t xml:space="preserve"> </w:t>
      </w:r>
      <w:proofErr w:type="spellStart"/>
      <w:r w:rsidR="00BF5B21" w:rsidRPr="003429B5">
        <w:rPr>
          <w:rFonts w:ascii="Arial" w:hAnsi="Arial" w:cs="Arial"/>
          <w:b/>
          <w:bCs/>
        </w:rPr>
        <w:t>activity</w:t>
      </w:r>
      <w:proofErr w:type="spellEnd"/>
      <w:r w:rsidR="00BF5B21" w:rsidRPr="003429B5">
        <w:rPr>
          <w:rFonts w:ascii="Arial" w:hAnsi="Arial" w:cs="Arial"/>
          <w:b/>
          <w:bCs/>
        </w:rPr>
        <w:t xml:space="preserve"> data as a </w:t>
      </w:r>
      <w:proofErr w:type="spellStart"/>
      <w:r w:rsidR="00BF5B21" w:rsidRPr="003429B5">
        <w:rPr>
          <w:rFonts w:ascii="Arial" w:hAnsi="Arial" w:cs="Arial"/>
          <w:b/>
          <w:bCs/>
        </w:rPr>
        <w:t>function</w:t>
      </w:r>
      <w:proofErr w:type="spellEnd"/>
      <w:r w:rsidR="00BF5B21" w:rsidRPr="003429B5">
        <w:rPr>
          <w:rFonts w:ascii="Arial" w:hAnsi="Arial" w:cs="Arial"/>
          <w:b/>
          <w:bCs/>
        </w:rPr>
        <w:t xml:space="preserve"> of </w:t>
      </w:r>
      <w:proofErr w:type="spellStart"/>
      <w:r w:rsidR="00BF5B21" w:rsidRPr="003429B5">
        <w:rPr>
          <w:rFonts w:ascii="Arial" w:hAnsi="Arial" w:cs="Arial"/>
          <w:b/>
          <w:bCs/>
        </w:rPr>
        <w:t>temperature</w:t>
      </w:r>
      <w:proofErr w:type="spellEnd"/>
      <w:r w:rsidR="00BF5B21" w:rsidRPr="003429B5">
        <w:rPr>
          <w:rFonts w:ascii="Arial" w:hAnsi="Arial" w:cs="Arial"/>
          <w:b/>
          <w:bCs/>
        </w:rPr>
        <w:t xml:space="preserve">. The </w:t>
      </w:r>
      <w:proofErr w:type="spellStart"/>
      <w:r w:rsidR="00BF5B21" w:rsidRPr="003429B5">
        <w:rPr>
          <w:rFonts w:ascii="Arial" w:hAnsi="Arial" w:cs="Arial"/>
          <w:b/>
          <w:bCs/>
        </w:rPr>
        <w:t>results</w:t>
      </w:r>
      <w:proofErr w:type="spellEnd"/>
      <w:r w:rsidR="00BF5B21" w:rsidRPr="003429B5">
        <w:rPr>
          <w:rFonts w:ascii="Arial" w:hAnsi="Arial" w:cs="Arial"/>
          <w:b/>
          <w:bCs/>
        </w:rPr>
        <w:t xml:space="preserve"> </w:t>
      </w:r>
      <w:proofErr w:type="spellStart"/>
      <w:r w:rsidR="00BF5B21" w:rsidRPr="003429B5">
        <w:rPr>
          <w:rFonts w:ascii="Arial" w:hAnsi="Arial" w:cs="Arial"/>
          <w:b/>
          <w:bCs/>
        </w:rPr>
        <w:t>revealed</w:t>
      </w:r>
      <w:proofErr w:type="spellEnd"/>
      <w:r w:rsidR="00BF5B21" w:rsidRPr="003429B5">
        <w:rPr>
          <w:rFonts w:ascii="Arial" w:hAnsi="Arial" w:cs="Arial"/>
          <w:b/>
          <w:bCs/>
        </w:rPr>
        <w:t xml:space="preserve"> no </w:t>
      </w:r>
      <w:proofErr w:type="spellStart"/>
      <w:r w:rsidR="00BF5B21" w:rsidRPr="003429B5">
        <w:rPr>
          <w:rFonts w:ascii="Arial" w:hAnsi="Arial" w:cs="Arial"/>
          <w:b/>
          <w:bCs/>
        </w:rPr>
        <w:t>significant</w:t>
      </w:r>
      <w:proofErr w:type="spellEnd"/>
      <w:r w:rsidR="00BF5B21" w:rsidRPr="003429B5">
        <w:rPr>
          <w:rFonts w:ascii="Arial" w:hAnsi="Arial" w:cs="Arial"/>
          <w:b/>
          <w:bCs/>
        </w:rPr>
        <w:t xml:space="preserve"> </w:t>
      </w:r>
      <w:proofErr w:type="spellStart"/>
      <w:r w:rsidR="00BF5B21" w:rsidRPr="003429B5">
        <w:rPr>
          <w:rFonts w:ascii="Arial" w:hAnsi="Arial" w:cs="Arial"/>
          <w:b/>
          <w:bCs/>
        </w:rPr>
        <w:t>difference</w:t>
      </w:r>
      <w:proofErr w:type="spellEnd"/>
      <w:r w:rsidR="00BF5B21" w:rsidRPr="003429B5">
        <w:rPr>
          <w:rFonts w:ascii="Arial" w:hAnsi="Arial" w:cs="Arial"/>
          <w:b/>
          <w:bCs/>
        </w:rPr>
        <w:t xml:space="preserve"> </w:t>
      </w:r>
      <w:proofErr w:type="spellStart"/>
      <w:r w:rsidR="00BF5B21" w:rsidRPr="003429B5">
        <w:rPr>
          <w:rFonts w:ascii="Arial" w:hAnsi="Arial" w:cs="Arial"/>
          <w:b/>
          <w:bCs/>
        </w:rPr>
        <w:t>between</w:t>
      </w:r>
      <w:proofErr w:type="spellEnd"/>
      <w:r w:rsidR="00BF5B21" w:rsidRPr="003429B5">
        <w:rPr>
          <w:rFonts w:ascii="Arial" w:hAnsi="Arial" w:cs="Arial"/>
          <w:b/>
          <w:bCs/>
        </w:rPr>
        <w:t xml:space="preserve"> the </w:t>
      </w:r>
      <w:proofErr w:type="spellStart"/>
      <w:r w:rsidR="00BF5B21" w:rsidRPr="003429B5">
        <w:rPr>
          <w:rFonts w:ascii="Arial" w:hAnsi="Arial" w:cs="Arial"/>
          <w:b/>
          <w:bCs/>
        </w:rPr>
        <w:t>two</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in </w:t>
      </w:r>
      <w:proofErr w:type="spellStart"/>
      <w:r w:rsidR="00BF5B21" w:rsidRPr="003429B5">
        <w:rPr>
          <w:rFonts w:ascii="Arial" w:hAnsi="Arial" w:cs="Arial"/>
          <w:b/>
          <w:bCs/>
        </w:rPr>
        <w:t>terms</w:t>
      </w:r>
      <w:proofErr w:type="spellEnd"/>
      <w:r w:rsidR="00BF5B21" w:rsidRPr="003429B5">
        <w:rPr>
          <w:rFonts w:ascii="Arial" w:hAnsi="Arial" w:cs="Arial"/>
          <w:b/>
          <w:bCs/>
        </w:rPr>
        <w:t xml:space="preserve"> of Km values. </w:t>
      </w:r>
      <w:proofErr w:type="spellStart"/>
      <w:r w:rsidR="00BF5B21" w:rsidRPr="003429B5">
        <w:rPr>
          <w:rFonts w:ascii="Arial" w:hAnsi="Arial" w:cs="Arial"/>
          <w:b/>
          <w:bCs/>
        </w:rPr>
        <w:t>However</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has a </w:t>
      </w:r>
      <w:proofErr w:type="spellStart"/>
      <w:r w:rsidR="00BF5B21" w:rsidRPr="003429B5">
        <w:rPr>
          <w:rFonts w:ascii="Arial" w:hAnsi="Arial" w:cs="Arial"/>
          <w:b/>
          <w:bCs/>
        </w:rPr>
        <w:t>higher</w:t>
      </w:r>
      <w:proofErr w:type="spellEnd"/>
      <w:r w:rsidR="00BF5B21" w:rsidRPr="003429B5">
        <w:rPr>
          <w:rFonts w:ascii="Arial" w:hAnsi="Arial" w:cs="Arial"/>
          <w:b/>
          <w:bCs/>
        </w:rPr>
        <w:t xml:space="preserve"> Vmax and </w:t>
      </w:r>
      <w:proofErr w:type="spellStart"/>
      <w:r w:rsidR="00BF5B21" w:rsidRPr="003429B5">
        <w:rPr>
          <w:rFonts w:ascii="Arial" w:hAnsi="Arial" w:cs="Arial"/>
          <w:b/>
          <w:bCs/>
        </w:rPr>
        <w:t>catalytic</w:t>
      </w:r>
      <w:proofErr w:type="spellEnd"/>
      <w:r w:rsidR="00BF5B21" w:rsidRPr="003429B5">
        <w:rPr>
          <w:rFonts w:ascii="Arial" w:hAnsi="Arial" w:cs="Arial"/>
          <w:b/>
          <w:bCs/>
        </w:rPr>
        <w:t xml:space="preserve"> </w:t>
      </w:r>
      <w:proofErr w:type="spellStart"/>
      <w:r w:rsidR="00BF5B21" w:rsidRPr="003429B5">
        <w:rPr>
          <w:rFonts w:ascii="Arial" w:hAnsi="Arial" w:cs="Arial"/>
          <w:b/>
          <w:bCs/>
        </w:rPr>
        <w:t>efficiency</w:t>
      </w:r>
      <w:proofErr w:type="spellEnd"/>
      <w:r w:rsidR="00BF5B21" w:rsidRPr="003429B5">
        <w:rPr>
          <w:rFonts w:ascii="Arial" w:hAnsi="Arial" w:cs="Arial"/>
          <w:b/>
          <w:bCs/>
        </w:rPr>
        <w:t xml:space="preserve"> </w:t>
      </w:r>
      <w:proofErr w:type="spellStart"/>
      <w:r w:rsidR="00BF5B21" w:rsidRPr="003429B5">
        <w:rPr>
          <w:rFonts w:ascii="Arial" w:hAnsi="Arial" w:cs="Arial"/>
          <w:b/>
          <w:bCs/>
        </w:rPr>
        <w:t>than</w:t>
      </w:r>
      <w:proofErr w:type="spellEnd"/>
      <w:r w:rsidR="00BF5B21" w:rsidRPr="003429B5">
        <w:rPr>
          <w:rFonts w:ascii="Arial" w:hAnsi="Arial" w:cs="Arial"/>
          <w:b/>
          <w:bCs/>
        </w:rPr>
        <w:t xml:space="preserve"> the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indicating</w:t>
      </w:r>
      <w:proofErr w:type="spellEnd"/>
      <w:r w:rsidR="00BF5B21" w:rsidRPr="003429B5">
        <w:rPr>
          <w:rFonts w:ascii="Arial" w:hAnsi="Arial" w:cs="Arial"/>
          <w:b/>
          <w:bCs/>
        </w:rPr>
        <w:t xml:space="preserve"> </w:t>
      </w:r>
      <w:proofErr w:type="spellStart"/>
      <w:r w:rsidR="00BF5B21" w:rsidRPr="003429B5">
        <w:rPr>
          <w:rFonts w:ascii="Arial" w:hAnsi="Arial" w:cs="Arial"/>
          <w:b/>
          <w:bCs/>
        </w:rPr>
        <w:t>enhanced</w:t>
      </w:r>
      <w:proofErr w:type="spellEnd"/>
      <w:r w:rsidR="00BF5B21" w:rsidRPr="003429B5">
        <w:rPr>
          <w:rFonts w:ascii="Arial" w:hAnsi="Arial" w:cs="Arial"/>
          <w:b/>
          <w:bCs/>
        </w:rPr>
        <w:t xml:space="preserve"> </w:t>
      </w:r>
      <w:proofErr w:type="spellStart"/>
      <w:r w:rsidR="00BF5B21" w:rsidRPr="003429B5">
        <w:rPr>
          <w:rFonts w:ascii="Arial" w:hAnsi="Arial" w:cs="Arial"/>
          <w:b/>
          <w:bCs/>
        </w:rPr>
        <w:t>substrate</w:t>
      </w:r>
      <w:proofErr w:type="spellEnd"/>
      <w:r w:rsidR="00BF5B21" w:rsidRPr="003429B5">
        <w:rPr>
          <w:rFonts w:ascii="Arial" w:hAnsi="Arial" w:cs="Arial"/>
          <w:b/>
          <w:bCs/>
        </w:rPr>
        <w:t xml:space="preserve"> </w:t>
      </w:r>
      <w:proofErr w:type="spellStart"/>
      <w:r w:rsidR="00BF5B21" w:rsidRPr="003429B5">
        <w:rPr>
          <w:rFonts w:ascii="Arial" w:hAnsi="Arial" w:cs="Arial"/>
          <w:b/>
          <w:bCs/>
        </w:rPr>
        <w:t>affinity</w:t>
      </w:r>
      <w:proofErr w:type="spellEnd"/>
      <w:r w:rsidR="00BF5B21" w:rsidRPr="003429B5">
        <w:rPr>
          <w:rFonts w:ascii="Arial" w:hAnsi="Arial" w:cs="Arial"/>
          <w:b/>
          <w:bCs/>
        </w:rPr>
        <w:t xml:space="preserve">. </w:t>
      </w:r>
      <w:proofErr w:type="spellStart"/>
      <w:r w:rsidR="00BF5B21" w:rsidRPr="003429B5">
        <w:rPr>
          <w:rFonts w:ascii="Arial" w:hAnsi="Arial" w:cs="Arial"/>
          <w:b/>
          <w:bCs/>
        </w:rPr>
        <w:t>Thermodynamically</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shows a </w:t>
      </w:r>
      <w:proofErr w:type="spellStart"/>
      <w:r w:rsidR="00BF5B21" w:rsidRPr="003429B5">
        <w:rPr>
          <w:rFonts w:ascii="Arial" w:hAnsi="Arial" w:cs="Arial"/>
          <w:b/>
          <w:bCs/>
        </w:rPr>
        <w:t>lower</w:t>
      </w:r>
      <w:proofErr w:type="spellEnd"/>
      <w:r w:rsidR="00BF5B21" w:rsidRPr="003429B5">
        <w:rPr>
          <w:rFonts w:ascii="Arial" w:hAnsi="Arial" w:cs="Arial"/>
          <w:b/>
          <w:bCs/>
        </w:rPr>
        <w:t xml:space="preserve"> </w:t>
      </w:r>
      <w:proofErr w:type="spellStart"/>
      <w:r w:rsidR="00BF5B21" w:rsidRPr="003429B5">
        <w:rPr>
          <w:rFonts w:ascii="Arial" w:hAnsi="Arial" w:cs="Arial"/>
          <w:b/>
          <w:bCs/>
        </w:rPr>
        <w:t>Ea</w:t>
      </w:r>
      <w:proofErr w:type="spellEnd"/>
      <w:r w:rsidR="00BF5B21" w:rsidRPr="003429B5">
        <w:rPr>
          <w:rFonts w:ascii="Arial" w:hAnsi="Arial" w:cs="Arial"/>
          <w:b/>
          <w:bCs/>
        </w:rPr>
        <w:t xml:space="preserve"> (78.92 KJ) </w:t>
      </w:r>
      <w:proofErr w:type="spellStart"/>
      <w:r w:rsidR="00BF5B21" w:rsidRPr="003429B5">
        <w:rPr>
          <w:rFonts w:ascii="Arial" w:hAnsi="Arial" w:cs="Arial"/>
          <w:b/>
          <w:bCs/>
        </w:rPr>
        <w:t>than</w:t>
      </w:r>
      <w:proofErr w:type="spellEnd"/>
      <w:r w:rsidR="00BF5B21" w:rsidRPr="003429B5">
        <w:rPr>
          <w:rFonts w:ascii="Arial" w:hAnsi="Arial" w:cs="Arial"/>
          <w:b/>
          <w:bCs/>
        </w:rPr>
        <w:t xml:space="preserve"> the </w:t>
      </w:r>
      <w:proofErr w:type="spellStart"/>
      <w:r w:rsidR="00BF5B21" w:rsidRPr="003429B5">
        <w:rPr>
          <w:rFonts w:ascii="Arial" w:hAnsi="Arial" w:cs="Arial"/>
          <w:b/>
          <w:bCs/>
        </w:rPr>
        <w:t>activated</w:t>
      </w:r>
      <w:proofErr w:type="spellEnd"/>
      <w:r w:rsidR="00BF5B21" w:rsidRPr="003429B5">
        <w:rPr>
          <w:rFonts w:ascii="Arial" w:hAnsi="Arial" w:cs="Arial"/>
          <w:b/>
          <w:bCs/>
        </w:rPr>
        <w:t xml:space="preserve"> </w:t>
      </w:r>
      <w:proofErr w:type="spellStart"/>
      <w:r w:rsidR="00BF5B21" w:rsidRPr="003429B5">
        <w:rPr>
          <w:rFonts w:ascii="Arial" w:hAnsi="Arial" w:cs="Arial"/>
          <w:b/>
          <w:bCs/>
        </w:rPr>
        <w:t>form</w:t>
      </w:r>
      <w:proofErr w:type="spellEnd"/>
      <w:r w:rsidR="00BF5B21" w:rsidRPr="003429B5">
        <w:rPr>
          <w:rFonts w:ascii="Arial" w:hAnsi="Arial" w:cs="Arial"/>
          <w:b/>
          <w:bCs/>
        </w:rPr>
        <w:t xml:space="preserve"> (129.92 KJ), </w:t>
      </w:r>
      <w:proofErr w:type="spellStart"/>
      <w:r w:rsidR="00BF5B21" w:rsidRPr="003429B5">
        <w:rPr>
          <w:rFonts w:ascii="Arial" w:hAnsi="Arial" w:cs="Arial"/>
          <w:b/>
          <w:bCs/>
        </w:rPr>
        <w:t>suggesting</w:t>
      </w:r>
      <w:proofErr w:type="spellEnd"/>
      <w:r w:rsidR="00BF5B21" w:rsidRPr="003429B5">
        <w:rPr>
          <w:rFonts w:ascii="Arial" w:hAnsi="Arial" w:cs="Arial"/>
          <w:b/>
          <w:bCs/>
        </w:rPr>
        <w:t xml:space="preserve"> </w:t>
      </w:r>
      <w:proofErr w:type="spellStart"/>
      <w:r w:rsidR="00BF5B21" w:rsidRPr="003429B5">
        <w:rPr>
          <w:rFonts w:ascii="Arial" w:hAnsi="Arial" w:cs="Arial"/>
          <w:b/>
          <w:bCs/>
        </w:rPr>
        <w:t>that</w:t>
      </w:r>
      <w:proofErr w:type="spellEnd"/>
      <w:r w:rsidR="00BF5B21" w:rsidRPr="003429B5">
        <w:rPr>
          <w:rFonts w:ascii="Arial" w:hAnsi="Arial" w:cs="Arial"/>
          <w:b/>
          <w:bCs/>
        </w:rPr>
        <w:t xml:space="preserve"> the </w:t>
      </w:r>
      <w:proofErr w:type="spellStart"/>
      <w:r w:rsidR="00BF5B21" w:rsidRPr="003429B5">
        <w:rPr>
          <w:rFonts w:ascii="Arial" w:hAnsi="Arial" w:cs="Arial"/>
          <w:b/>
          <w:bCs/>
        </w:rPr>
        <w:t>catalyzed</w:t>
      </w:r>
      <w:proofErr w:type="spellEnd"/>
      <w:r w:rsidR="00BF5B21" w:rsidRPr="003429B5">
        <w:rPr>
          <w:rFonts w:ascii="Arial" w:hAnsi="Arial" w:cs="Arial"/>
          <w:b/>
          <w:bCs/>
        </w:rPr>
        <w:t xml:space="preserv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w:t>
      </w:r>
      <w:proofErr w:type="spellStart"/>
      <w:r w:rsidR="00BF5B21" w:rsidRPr="003429B5">
        <w:rPr>
          <w:rFonts w:ascii="Arial" w:hAnsi="Arial" w:cs="Arial"/>
          <w:b/>
          <w:bCs/>
        </w:rPr>
        <w:t>requires</w:t>
      </w:r>
      <w:proofErr w:type="spellEnd"/>
      <w:r w:rsidR="00BF5B21" w:rsidRPr="003429B5">
        <w:rPr>
          <w:rFonts w:ascii="Arial" w:hAnsi="Arial" w:cs="Arial"/>
          <w:b/>
          <w:bCs/>
        </w:rPr>
        <w:t xml:space="preserve"> </w:t>
      </w:r>
      <w:proofErr w:type="spellStart"/>
      <w:r w:rsidR="00BF5B21" w:rsidRPr="003429B5">
        <w:rPr>
          <w:rFonts w:ascii="Arial" w:hAnsi="Arial" w:cs="Arial"/>
          <w:b/>
          <w:bCs/>
        </w:rPr>
        <w:t>less</w:t>
      </w:r>
      <w:proofErr w:type="spellEnd"/>
      <w:r w:rsidR="00BF5B21" w:rsidRPr="003429B5">
        <w:rPr>
          <w:rFonts w:ascii="Arial" w:hAnsi="Arial" w:cs="Arial"/>
          <w:b/>
          <w:bCs/>
        </w:rPr>
        <w:t xml:space="preserve"> </w:t>
      </w:r>
      <w:proofErr w:type="spellStart"/>
      <w:r w:rsidR="00BF5B21" w:rsidRPr="003429B5">
        <w:rPr>
          <w:rFonts w:ascii="Arial" w:hAnsi="Arial" w:cs="Arial"/>
          <w:b/>
          <w:bCs/>
        </w:rPr>
        <w:t>energy</w:t>
      </w:r>
      <w:proofErr w:type="spellEnd"/>
      <w:r w:rsidR="00BF5B21" w:rsidRPr="003429B5">
        <w:rPr>
          <w:rFonts w:ascii="Arial" w:hAnsi="Arial" w:cs="Arial"/>
          <w:b/>
          <w:bCs/>
        </w:rPr>
        <w:t xml:space="preserve"> and </w:t>
      </w:r>
      <w:proofErr w:type="spellStart"/>
      <w:r w:rsidR="00BF5B21" w:rsidRPr="003429B5">
        <w:rPr>
          <w:rFonts w:ascii="Arial" w:hAnsi="Arial" w:cs="Arial"/>
          <w:b/>
          <w:bCs/>
        </w:rPr>
        <w:t>that</w:t>
      </w:r>
      <w:proofErr w:type="spellEnd"/>
      <w:r w:rsidR="00BF5B21" w:rsidRPr="003429B5">
        <w:rPr>
          <w:rFonts w:ascii="Arial" w:hAnsi="Arial" w:cs="Arial"/>
          <w:b/>
          <w:bCs/>
        </w:rPr>
        <w:t xml:space="preserve">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has </w:t>
      </w:r>
      <w:proofErr w:type="spellStart"/>
      <w:r w:rsidR="00BF5B21" w:rsidRPr="003429B5">
        <w:rPr>
          <w:rFonts w:ascii="Arial" w:hAnsi="Arial" w:cs="Arial"/>
          <w:b/>
          <w:bCs/>
        </w:rPr>
        <w:t>better</w:t>
      </w:r>
      <w:proofErr w:type="spellEnd"/>
      <w:r w:rsidR="00BF5B21" w:rsidRPr="003429B5">
        <w:rPr>
          <w:rFonts w:ascii="Arial" w:hAnsi="Arial" w:cs="Arial"/>
          <w:b/>
          <w:bCs/>
        </w:rPr>
        <w:t xml:space="preserve"> thermal </w:t>
      </w:r>
      <w:proofErr w:type="spellStart"/>
      <w:r w:rsidR="00BF5B21" w:rsidRPr="003429B5">
        <w:rPr>
          <w:rFonts w:ascii="Arial" w:hAnsi="Arial" w:cs="Arial"/>
          <w:b/>
          <w:bCs/>
        </w:rPr>
        <w:t>stability</w:t>
      </w:r>
      <w:proofErr w:type="spellEnd"/>
      <w:r w:rsidR="00BF5B21" w:rsidRPr="003429B5">
        <w:rPr>
          <w:rFonts w:ascii="Arial" w:hAnsi="Arial" w:cs="Arial"/>
          <w:b/>
          <w:bCs/>
        </w:rPr>
        <w:t xml:space="preserve">. The </w:t>
      </w:r>
      <w:proofErr w:type="spellStart"/>
      <w:r w:rsidR="00BF5B21" w:rsidRPr="003429B5">
        <w:rPr>
          <w:rFonts w:ascii="Arial" w:hAnsi="Arial" w:cs="Arial"/>
          <w:b/>
          <w:bCs/>
        </w:rPr>
        <w:t>average</w:t>
      </w:r>
      <w:proofErr w:type="spellEnd"/>
      <w:r w:rsidR="00BF5B21" w:rsidRPr="003429B5">
        <w:rPr>
          <w:rFonts w:ascii="Arial" w:hAnsi="Arial" w:cs="Arial"/>
          <w:b/>
          <w:bCs/>
        </w:rPr>
        <w:t xml:space="preserve"> positive ΔH° (76.27 KJ) and </w:t>
      </w:r>
      <w:proofErr w:type="spellStart"/>
      <w:r w:rsidR="00BF5B21" w:rsidRPr="003429B5">
        <w:rPr>
          <w:rFonts w:ascii="Arial" w:hAnsi="Arial" w:cs="Arial"/>
          <w:b/>
          <w:bCs/>
        </w:rPr>
        <w:t>negative</w:t>
      </w:r>
      <w:proofErr w:type="spellEnd"/>
      <w:r w:rsidR="00BF5B21" w:rsidRPr="003429B5">
        <w:rPr>
          <w:rFonts w:ascii="Arial" w:hAnsi="Arial" w:cs="Arial"/>
          <w:b/>
          <w:bCs/>
        </w:rPr>
        <w:t xml:space="preserve"> ΔS° (-36.41 KJ) values </w:t>
      </w:r>
      <w:proofErr w:type="spellStart"/>
      <w:r w:rsidR="00BF5B21" w:rsidRPr="003429B5">
        <w:rPr>
          <w:rFonts w:ascii="Arial" w:hAnsi="Arial" w:cs="Arial"/>
          <w:b/>
          <w:bCs/>
        </w:rPr>
        <w:t>confirm</w:t>
      </w:r>
      <w:proofErr w:type="spellEnd"/>
      <w:r w:rsidR="00BF5B21" w:rsidRPr="003429B5">
        <w:rPr>
          <w:rFonts w:ascii="Arial" w:hAnsi="Arial" w:cs="Arial"/>
          <w:b/>
          <w:bCs/>
        </w:rPr>
        <w:t xml:space="preserve"> the </w:t>
      </w:r>
      <w:proofErr w:type="spellStart"/>
      <w:r w:rsidR="00BF5B21" w:rsidRPr="003429B5">
        <w:rPr>
          <w:rFonts w:ascii="Arial" w:hAnsi="Arial" w:cs="Arial"/>
          <w:b/>
          <w:bCs/>
        </w:rPr>
        <w:t>endothermic</w:t>
      </w:r>
      <w:proofErr w:type="spellEnd"/>
      <w:r w:rsidR="00BF5B21" w:rsidRPr="003429B5">
        <w:rPr>
          <w:rFonts w:ascii="Arial" w:hAnsi="Arial" w:cs="Arial"/>
          <w:b/>
          <w:bCs/>
        </w:rPr>
        <w:t xml:space="preserve"> nature of the </w:t>
      </w:r>
      <w:proofErr w:type="spellStart"/>
      <w:r w:rsidR="00BF5B21" w:rsidRPr="003429B5">
        <w:rPr>
          <w:rFonts w:ascii="Arial" w:hAnsi="Arial" w:cs="Arial"/>
          <w:b/>
          <w:bCs/>
        </w:rPr>
        <w:t>reaction</w:t>
      </w:r>
      <w:proofErr w:type="spellEnd"/>
      <w:r w:rsidR="00BF5B21" w:rsidRPr="003429B5">
        <w:rPr>
          <w:rFonts w:ascii="Arial" w:hAnsi="Arial" w:cs="Arial"/>
          <w:b/>
          <w:bCs/>
        </w:rPr>
        <w:t xml:space="preserve"> and the formation of an </w:t>
      </w:r>
      <w:proofErr w:type="spellStart"/>
      <w:r w:rsidR="00BF5B21" w:rsidRPr="003429B5">
        <w:rPr>
          <w:rFonts w:ascii="Arial" w:hAnsi="Arial" w:cs="Arial"/>
          <w:b/>
          <w:bCs/>
        </w:rPr>
        <w:t>ordered</w:t>
      </w:r>
      <w:proofErr w:type="spellEnd"/>
      <w:r w:rsidR="00BF5B21" w:rsidRPr="003429B5">
        <w:rPr>
          <w:rFonts w:ascii="Arial" w:hAnsi="Arial" w:cs="Arial"/>
          <w:b/>
          <w:bCs/>
        </w:rPr>
        <w:t xml:space="preserve"> enzyme-</w:t>
      </w:r>
      <w:proofErr w:type="spellStart"/>
      <w:r w:rsidR="00BF5B21" w:rsidRPr="003429B5">
        <w:rPr>
          <w:rFonts w:ascii="Arial" w:hAnsi="Arial" w:cs="Arial"/>
          <w:b/>
          <w:bCs/>
        </w:rPr>
        <w:t>substrate</w:t>
      </w:r>
      <w:proofErr w:type="spellEnd"/>
      <w:r w:rsidR="00BF5B21" w:rsidRPr="003429B5">
        <w:rPr>
          <w:rFonts w:ascii="Arial" w:hAnsi="Arial" w:cs="Arial"/>
          <w:b/>
          <w:bCs/>
        </w:rPr>
        <w:t xml:space="preserve"> </w:t>
      </w:r>
      <w:proofErr w:type="spellStart"/>
      <w:r w:rsidR="00BF5B21" w:rsidRPr="003429B5">
        <w:rPr>
          <w:rFonts w:ascii="Arial" w:hAnsi="Arial" w:cs="Arial"/>
          <w:b/>
          <w:bCs/>
        </w:rPr>
        <w:t>complex</w:t>
      </w:r>
      <w:proofErr w:type="spellEnd"/>
      <w:r w:rsidR="00BF5B21" w:rsidRPr="003429B5">
        <w:rPr>
          <w:rFonts w:ascii="Arial" w:hAnsi="Arial" w:cs="Arial"/>
          <w:b/>
          <w:bCs/>
        </w:rPr>
        <w:t xml:space="preserve"> for the latent </w:t>
      </w:r>
      <w:proofErr w:type="spellStart"/>
      <w:r w:rsidR="00BF5B21" w:rsidRPr="003429B5">
        <w:rPr>
          <w:rFonts w:ascii="Arial" w:hAnsi="Arial" w:cs="Arial"/>
          <w:b/>
          <w:bCs/>
        </w:rPr>
        <w:t>form</w:t>
      </w:r>
      <w:proofErr w:type="spellEnd"/>
      <w:r w:rsidR="00BF5B21" w:rsidRPr="003429B5">
        <w:rPr>
          <w:rFonts w:ascii="Arial" w:hAnsi="Arial" w:cs="Arial"/>
          <w:b/>
          <w:bCs/>
        </w:rPr>
        <w:t xml:space="preserve">, </w:t>
      </w:r>
      <w:proofErr w:type="spellStart"/>
      <w:r w:rsidR="00BF5B21" w:rsidRPr="003429B5">
        <w:rPr>
          <w:rFonts w:ascii="Arial" w:hAnsi="Arial" w:cs="Arial"/>
          <w:b/>
          <w:bCs/>
        </w:rPr>
        <w:t>while</w:t>
      </w:r>
      <w:proofErr w:type="spellEnd"/>
      <w:r w:rsidR="00BF5B21" w:rsidRPr="003429B5">
        <w:rPr>
          <w:rFonts w:ascii="Arial" w:hAnsi="Arial" w:cs="Arial"/>
          <w:b/>
          <w:bCs/>
        </w:rPr>
        <w:t xml:space="preserve"> the positive ΔG° values for </w:t>
      </w:r>
      <w:proofErr w:type="spellStart"/>
      <w:r w:rsidR="00BF5B21" w:rsidRPr="003429B5">
        <w:rPr>
          <w:rFonts w:ascii="Arial" w:hAnsi="Arial" w:cs="Arial"/>
          <w:b/>
          <w:bCs/>
        </w:rPr>
        <w:t>both</w:t>
      </w:r>
      <w:proofErr w:type="spellEnd"/>
      <w:r w:rsidR="00BF5B21" w:rsidRPr="003429B5">
        <w:rPr>
          <w:rFonts w:ascii="Arial" w:hAnsi="Arial" w:cs="Arial"/>
          <w:b/>
          <w:bCs/>
        </w:rPr>
        <w:t xml:space="preserve"> </w:t>
      </w:r>
      <w:proofErr w:type="spellStart"/>
      <w:r w:rsidR="00BF5B21" w:rsidRPr="003429B5">
        <w:rPr>
          <w:rFonts w:ascii="Arial" w:hAnsi="Arial" w:cs="Arial"/>
          <w:b/>
          <w:bCs/>
        </w:rPr>
        <w:t>forms</w:t>
      </w:r>
      <w:proofErr w:type="spellEnd"/>
      <w:r w:rsidR="00BF5B21" w:rsidRPr="003429B5">
        <w:rPr>
          <w:rFonts w:ascii="Arial" w:hAnsi="Arial" w:cs="Arial"/>
          <w:b/>
          <w:bCs/>
        </w:rPr>
        <w:t xml:space="preserve"> </w:t>
      </w:r>
      <w:proofErr w:type="spellStart"/>
      <w:r w:rsidR="00BF5B21" w:rsidRPr="003429B5">
        <w:rPr>
          <w:rFonts w:ascii="Arial" w:hAnsi="Arial" w:cs="Arial"/>
          <w:b/>
          <w:bCs/>
        </w:rPr>
        <w:t>indicate</w:t>
      </w:r>
      <w:proofErr w:type="spellEnd"/>
      <w:r w:rsidR="00BF5B21" w:rsidRPr="003429B5">
        <w:rPr>
          <w:rFonts w:ascii="Arial" w:hAnsi="Arial" w:cs="Arial"/>
          <w:b/>
          <w:bCs/>
        </w:rPr>
        <w:t xml:space="preserve"> the non-</w:t>
      </w:r>
      <w:proofErr w:type="spellStart"/>
      <w:r w:rsidR="00BF5B21" w:rsidRPr="003429B5">
        <w:rPr>
          <w:rFonts w:ascii="Arial" w:hAnsi="Arial" w:cs="Arial"/>
          <w:b/>
          <w:bCs/>
        </w:rPr>
        <w:t>spontaneity</w:t>
      </w:r>
      <w:proofErr w:type="spellEnd"/>
      <w:r w:rsidR="00BF5B21" w:rsidRPr="003429B5">
        <w:rPr>
          <w:rFonts w:ascii="Arial" w:hAnsi="Arial" w:cs="Arial"/>
          <w:b/>
          <w:bCs/>
        </w:rPr>
        <w:t xml:space="preserve"> of the process. </w:t>
      </w:r>
      <w:proofErr w:type="spellStart"/>
      <w:r w:rsidR="00BF5B21" w:rsidRPr="003429B5">
        <w:rPr>
          <w:rFonts w:ascii="Arial" w:hAnsi="Arial" w:cs="Arial"/>
          <w:b/>
          <w:bCs/>
        </w:rPr>
        <w:t>These</w:t>
      </w:r>
      <w:proofErr w:type="spellEnd"/>
      <w:r w:rsidR="00BF5B21" w:rsidRPr="003429B5">
        <w:rPr>
          <w:rFonts w:ascii="Arial" w:hAnsi="Arial" w:cs="Arial"/>
          <w:b/>
          <w:bCs/>
        </w:rPr>
        <w:t xml:space="preserve"> </w:t>
      </w:r>
      <w:proofErr w:type="spellStart"/>
      <w:r w:rsidR="00BF5B21" w:rsidRPr="003429B5">
        <w:rPr>
          <w:rFonts w:ascii="Arial" w:hAnsi="Arial" w:cs="Arial"/>
          <w:b/>
          <w:bCs/>
        </w:rPr>
        <w:t>results</w:t>
      </w:r>
      <w:proofErr w:type="spellEnd"/>
      <w:r w:rsidR="00BF5B21" w:rsidRPr="003429B5">
        <w:rPr>
          <w:rFonts w:ascii="Arial" w:hAnsi="Arial" w:cs="Arial"/>
          <w:b/>
          <w:bCs/>
        </w:rPr>
        <w:t xml:space="preserve"> </w:t>
      </w:r>
      <w:proofErr w:type="spellStart"/>
      <w:r w:rsidR="00BF5B21" w:rsidRPr="003429B5">
        <w:rPr>
          <w:rFonts w:ascii="Arial" w:hAnsi="Arial" w:cs="Arial"/>
          <w:b/>
          <w:bCs/>
        </w:rPr>
        <w:t>provide</w:t>
      </w:r>
      <w:proofErr w:type="spellEnd"/>
      <w:r w:rsidR="00BF5B21" w:rsidRPr="003429B5">
        <w:rPr>
          <w:rFonts w:ascii="Arial" w:hAnsi="Arial" w:cs="Arial"/>
          <w:b/>
          <w:bCs/>
        </w:rPr>
        <w:t xml:space="preserve"> a </w:t>
      </w:r>
      <w:proofErr w:type="spellStart"/>
      <w:r w:rsidR="00BF5B21" w:rsidRPr="003429B5">
        <w:rPr>
          <w:rFonts w:ascii="Arial" w:hAnsi="Arial" w:cs="Arial"/>
          <w:b/>
          <w:bCs/>
        </w:rPr>
        <w:t>scientific</w:t>
      </w:r>
      <w:proofErr w:type="spellEnd"/>
      <w:r w:rsidR="00BF5B21" w:rsidRPr="003429B5">
        <w:rPr>
          <w:rFonts w:ascii="Arial" w:hAnsi="Arial" w:cs="Arial"/>
          <w:b/>
          <w:bCs/>
        </w:rPr>
        <w:t xml:space="preserve"> basis for the </w:t>
      </w:r>
      <w:proofErr w:type="spellStart"/>
      <w:r w:rsidR="00BF5B21" w:rsidRPr="003429B5">
        <w:rPr>
          <w:rFonts w:ascii="Arial" w:hAnsi="Arial" w:cs="Arial"/>
          <w:b/>
          <w:bCs/>
        </w:rPr>
        <w:t>development</w:t>
      </w:r>
      <w:proofErr w:type="spellEnd"/>
      <w:r w:rsidR="00BF5B21" w:rsidRPr="003429B5">
        <w:rPr>
          <w:rFonts w:ascii="Arial" w:hAnsi="Arial" w:cs="Arial"/>
          <w:b/>
          <w:bCs/>
        </w:rPr>
        <w:t xml:space="preserve"> of effective </w:t>
      </w:r>
      <w:proofErr w:type="spellStart"/>
      <w:r w:rsidR="00BF5B21" w:rsidRPr="003429B5">
        <w:rPr>
          <w:rFonts w:ascii="Arial" w:hAnsi="Arial" w:cs="Arial"/>
          <w:b/>
          <w:bCs/>
        </w:rPr>
        <w:t>strategies</w:t>
      </w:r>
      <w:proofErr w:type="spellEnd"/>
      <w:r w:rsidR="00BF5B21" w:rsidRPr="003429B5">
        <w:rPr>
          <w:rFonts w:ascii="Arial" w:hAnsi="Arial" w:cs="Arial"/>
          <w:b/>
          <w:bCs/>
        </w:rPr>
        <w:t xml:space="preserve"> to control </w:t>
      </w:r>
      <w:proofErr w:type="spellStart"/>
      <w:r w:rsidR="00BF5B21" w:rsidRPr="003429B5">
        <w:rPr>
          <w:rFonts w:ascii="Arial" w:hAnsi="Arial" w:cs="Arial"/>
          <w:b/>
          <w:bCs/>
        </w:rPr>
        <w:t>enzymatic</w:t>
      </w:r>
      <w:proofErr w:type="spellEnd"/>
      <w:r w:rsidR="00BF5B21" w:rsidRPr="003429B5">
        <w:rPr>
          <w:rFonts w:ascii="Arial" w:hAnsi="Arial" w:cs="Arial"/>
          <w:b/>
          <w:bCs/>
        </w:rPr>
        <w:t xml:space="preserve"> browning, in </w:t>
      </w:r>
      <w:proofErr w:type="spellStart"/>
      <w:r w:rsidR="00BF5B21" w:rsidRPr="003429B5">
        <w:rPr>
          <w:rFonts w:ascii="Arial" w:hAnsi="Arial" w:cs="Arial"/>
          <w:b/>
          <w:bCs/>
        </w:rPr>
        <w:t>order</w:t>
      </w:r>
      <w:proofErr w:type="spellEnd"/>
      <w:r w:rsidR="00BF5B21" w:rsidRPr="003429B5">
        <w:rPr>
          <w:rFonts w:ascii="Arial" w:hAnsi="Arial" w:cs="Arial"/>
          <w:b/>
          <w:bCs/>
        </w:rPr>
        <w:t xml:space="preserve"> to </w:t>
      </w:r>
      <w:proofErr w:type="spellStart"/>
      <w:r w:rsidR="00BF5B21" w:rsidRPr="003429B5">
        <w:rPr>
          <w:rFonts w:ascii="Arial" w:hAnsi="Arial" w:cs="Arial"/>
          <w:b/>
          <w:bCs/>
        </w:rPr>
        <w:t>improve</w:t>
      </w:r>
      <w:proofErr w:type="spellEnd"/>
      <w:r w:rsidR="00BF5B21" w:rsidRPr="003429B5">
        <w:rPr>
          <w:rFonts w:ascii="Arial" w:hAnsi="Arial" w:cs="Arial"/>
          <w:b/>
          <w:bCs/>
        </w:rPr>
        <w:t xml:space="preserve"> the </w:t>
      </w:r>
      <w:proofErr w:type="spellStart"/>
      <w:r w:rsidR="00BF5B21" w:rsidRPr="003429B5">
        <w:rPr>
          <w:rFonts w:ascii="Arial" w:hAnsi="Arial" w:cs="Arial"/>
          <w:b/>
          <w:bCs/>
        </w:rPr>
        <w:t>food</w:t>
      </w:r>
      <w:proofErr w:type="spellEnd"/>
      <w:r w:rsidR="00BF5B21" w:rsidRPr="003429B5">
        <w:rPr>
          <w:rFonts w:ascii="Arial" w:hAnsi="Arial" w:cs="Arial"/>
          <w:b/>
          <w:bCs/>
        </w:rPr>
        <w:t xml:space="preserve"> and </w:t>
      </w:r>
      <w:proofErr w:type="spellStart"/>
      <w:r w:rsidR="00BF5B21" w:rsidRPr="003429B5">
        <w:rPr>
          <w:rFonts w:ascii="Arial" w:hAnsi="Arial" w:cs="Arial"/>
          <w:b/>
          <w:bCs/>
        </w:rPr>
        <w:t>industrial</w:t>
      </w:r>
      <w:proofErr w:type="spellEnd"/>
      <w:r w:rsidR="00BF5B21" w:rsidRPr="003429B5">
        <w:rPr>
          <w:rFonts w:ascii="Arial" w:hAnsi="Arial" w:cs="Arial"/>
          <w:b/>
          <w:bCs/>
        </w:rPr>
        <w:t xml:space="preserve"> </w:t>
      </w:r>
      <w:proofErr w:type="spellStart"/>
      <w:r w:rsidR="00BF5B21" w:rsidRPr="003429B5">
        <w:rPr>
          <w:rFonts w:ascii="Arial" w:hAnsi="Arial" w:cs="Arial"/>
          <w:b/>
          <w:bCs/>
        </w:rPr>
        <w:t>valorization</w:t>
      </w:r>
      <w:proofErr w:type="spellEnd"/>
      <w:r w:rsidR="00BF5B21" w:rsidRPr="003429B5">
        <w:rPr>
          <w:rFonts w:ascii="Arial" w:hAnsi="Arial" w:cs="Arial"/>
          <w:b/>
          <w:bCs/>
        </w:rPr>
        <w:t xml:space="preserve"> of </w:t>
      </w:r>
      <w:proofErr w:type="spellStart"/>
      <w:r w:rsidR="00BF5B21" w:rsidRPr="003429B5">
        <w:rPr>
          <w:rFonts w:ascii="Arial" w:hAnsi="Arial" w:cs="Arial"/>
          <w:b/>
          <w:bCs/>
        </w:rPr>
        <w:t>this</w:t>
      </w:r>
      <w:proofErr w:type="spellEnd"/>
      <w:r w:rsidR="00BF5B21" w:rsidRPr="003429B5">
        <w:rPr>
          <w:rFonts w:ascii="Arial" w:hAnsi="Arial" w:cs="Arial"/>
          <w:b/>
          <w:bCs/>
        </w:rPr>
        <w:t xml:space="preserve"> tuber in Côte d’Ivoire.</w:t>
      </w:r>
      <w:r w:rsidR="00314C9F" w:rsidRPr="003429B5">
        <w:rPr>
          <w:rFonts w:ascii="Arial" w:hAnsi="Arial" w:cs="Arial"/>
          <w:b/>
          <w:bCs/>
        </w:rPr>
        <w:t xml:space="preserve"> </w:t>
      </w:r>
    </w:p>
    <w:p w14:paraId="3C170CE5" w14:textId="7B0B2FEF" w:rsidR="00314C9F" w:rsidRPr="003429B5" w:rsidRDefault="00314C9F" w:rsidP="003429B5">
      <w:pPr>
        <w:spacing w:after="0" w:line="240" w:lineRule="auto"/>
        <w:jc w:val="both"/>
        <w:rPr>
          <w:rFonts w:ascii="Arial" w:hAnsi="Arial" w:cs="Arial"/>
          <w:b/>
          <w:bCs/>
        </w:rPr>
      </w:pPr>
    </w:p>
    <w:p w14:paraId="678B2695" w14:textId="5D648657" w:rsidR="00BF5B21" w:rsidRPr="003429B5" w:rsidRDefault="00BF5B21" w:rsidP="003429B5">
      <w:pPr>
        <w:spacing w:after="0" w:line="240" w:lineRule="auto"/>
        <w:jc w:val="both"/>
        <w:rPr>
          <w:rFonts w:ascii="Arial" w:hAnsi="Arial" w:cs="Arial"/>
          <w:b/>
          <w:bCs/>
        </w:rPr>
      </w:pPr>
      <w:r w:rsidRPr="003429B5">
        <w:rPr>
          <w:rFonts w:ascii="Arial" w:hAnsi="Arial" w:cs="Arial"/>
          <w:b/>
          <w:bCs/>
          <w:lang w:val="en"/>
        </w:rPr>
        <w:t xml:space="preserve">Keywords: </w:t>
      </w:r>
      <w:r w:rsidRPr="003429B5">
        <w:rPr>
          <w:rFonts w:ascii="Arial" w:hAnsi="Arial" w:cs="Arial"/>
          <w:b/>
          <w:bCs/>
        </w:rPr>
        <w:t xml:space="preserve">Yam, </w:t>
      </w:r>
      <w:proofErr w:type="spellStart"/>
      <w:r w:rsidRPr="006F45C0">
        <w:rPr>
          <w:rFonts w:ascii="Arial" w:hAnsi="Arial" w:cs="Arial"/>
          <w:b/>
          <w:bCs/>
          <w:i/>
          <w:iCs/>
        </w:rPr>
        <w:t>Dioscorea</w:t>
      </w:r>
      <w:proofErr w:type="spellEnd"/>
      <w:r w:rsidRPr="006F45C0">
        <w:rPr>
          <w:rFonts w:ascii="Arial" w:hAnsi="Arial" w:cs="Arial"/>
          <w:b/>
          <w:bCs/>
          <w:i/>
          <w:iCs/>
        </w:rPr>
        <w:t xml:space="preserve"> </w:t>
      </w:r>
      <w:proofErr w:type="spellStart"/>
      <w:r w:rsidRPr="006F45C0">
        <w:rPr>
          <w:rFonts w:ascii="Arial" w:hAnsi="Arial" w:cs="Arial"/>
          <w:b/>
          <w:bCs/>
          <w:i/>
          <w:iCs/>
        </w:rPr>
        <w:t>cayenensis-rotundata</w:t>
      </w:r>
      <w:proofErr w:type="spellEnd"/>
      <w:r w:rsidRPr="003429B5">
        <w:rPr>
          <w:rFonts w:ascii="Arial" w:hAnsi="Arial" w:cs="Arial"/>
          <w:b/>
          <w:bCs/>
        </w:rPr>
        <w:t xml:space="preserve">, </w:t>
      </w:r>
      <w:proofErr w:type="spellStart"/>
      <w:r w:rsidRPr="003429B5">
        <w:rPr>
          <w:rFonts w:ascii="Arial" w:hAnsi="Arial" w:cs="Arial"/>
          <w:b/>
          <w:bCs/>
        </w:rPr>
        <w:t>Polyphenol</w:t>
      </w:r>
      <w:proofErr w:type="spellEnd"/>
      <w:r w:rsidRPr="003429B5">
        <w:rPr>
          <w:rFonts w:ascii="Arial" w:hAnsi="Arial" w:cs="Arial"/>
          <w:b/>
          <w:bCs/>
        </w:rPr>
        <w:t xml:space="preserve"> </w:t>
      </w:r>
      <w:proofErr w:type="spellStart"/>
      <w:r w:rsidRPr="003429B5">
        <w:rPr>
          <w:rFonts w:ascii="Arial" w:hAnsi="Arial" w:cs="Arial"/>
          <w:b/>
          <w:bCs/>
        </w:rPr>
        <w:t>oxidase</w:t>
      </w:r>
      <w:proofErr w:type="spellEnd"/>
      <w:r w:rsidRPr="003429B5">
        <w:rPr>
          <w:rFonts w:ascii="Arial" w:hAnsi="Arial" w:cs="Arial"/>
          <w:b/>
          <w:bCs/>
        </w:rPr>
        <w:t xml:space="preserve">, </w:t>
      </w:r>
      <w:proofErr w:type="spellStart"/>
      <w:r w:rsidRPr="003429B5">
        <w:rPr>
          <w:rFonts w:ascii="Arial" w:hAnsi="Arial" w:cs="Arial"/>
          <w:b/>
          <w:bCs/>
        </w:rPr>
        <w:t>Kinetic</w:t>
      </w:r>
      <w:proofErr w:type="spellEnd"/>
      <w:r w:rsidRPr="003429B5">
        <w:rPr>
          <w:rFonts w:ascii="Arial" w:hAnsi="Arial" w:cs="Arial"/>
          <w:b/>
          <w:bCs/>
        </w:rPr>
        <w:t xml:space="preserve">, </w:t>
      </w:r>
      <w:proofErr w:type="spellStart"/>
      <w:r w:rsidRPr="003429B5">
        <w:rPr>
          <w:rFonts w:ascii="Arial" w:hAnsi="Arial" w:cs="Arial"/>
          <w:b/>
          <w:bCs/>
        </w:rPr>
        <w:t>thermodynamic</w:t>
      </w:r>
      <w:proofErr w:type="spellEnd"/>
      <w:r w:rsidRPr="003429B5">
        <w:rPr>
          <w:rFonts w:ascii="Arial" w:hAnsi="Arial" w:cs="Arial"/>
          <w:b/>
          <w:bCs/>
        </w:rPr>
        <w:t xml:space="preserve">, </w:t>
      </w:r>
      <w:proofErr w:type="spellStart"/>
      <w:r w:rsidRPr="003429B5">
        <w:rPr>
          <w:rFonts w:ascii="Arial" w:hAnsi="Arial" w:cs="Arial"/>
          <w:b/>
          <w:bCs/>
        </w:rPr>
        <w:t>heat</w:t>
      </w:r>
      <w:proofErr w:type="spellEnd"/>
      <w:r w:rsidRPr="003429B5">
        <w:rPr>
          <w:rFonts w:ascii="Arial" w:hAnsi="Arial" w:cs="Arial"/>
          <w:b/>
          <w:bCs/>
        </w:rPr>
        <w:t xml:space="preserve"> inactivation, inhibition,</w:t>
      </w:r>
      <w:r w:rsidRPr="003429B5">
        <w:rPr>
          <w:rFonts w:ascii="Arial" w:hAnsi="Arial" w:cs="Arial"/>
          <w:b/>
          <w:bCs/>
          <w:lang w:val="en"/>
        </w:rPr>
        <w:t xml:space="preserve"> enzymatic browning</w:t>
      </w:r>
    </w:p>
    <w:p w14:paraId="510F88B4" w14:textId="77777777" w:rsidR="00A36AE7" w:rsidRDefault="00A36AE7" w:rsidP="003429B5">
      <w:pPr>
        <w:spacing w:after="0" w:line="240" w:lineRule="auto"/>
        <w:jc w:val="both"/>
        <w:rPr>
          <w:rFonts w:ascii="Arial" w:hAnsi="Arial" w:cs="Arial"/>
          <w:b/>
          <w:bCs/>
        </w:rPr>
      </w:pPr>
    </w:p>
    <w:p w14:paraId="28F067DC" w14:textId="77777777" w:rsidR="00580FF2" w:rsidRPr="003429B5" w:rsidRDefault="00580FF2" w:rsidP="003429B5">
      <w:pPr>
        <w:spacing w:after="0" w:line="240" w:lineRule="auto"/>
        <w:jc w:val="both"/>
        <w:rPr>
          <w:rFonts w:ascii="Arial" w:hAnsi="Arial" w:cs="Arial"/>
          <w:b/>
          <w:bCs/>
        </w:rPr>
      </w:pPr>
    </w:p>
    <w:p w14:paraId="72F717C1" w14:textId="11A43018" w:rsidR="00BF5B21" w:rsidRPr="00580FF2" w:rsidRDefault="00580FF2" w:rsidP="00580FF2">
      <w:pPr>
        <w:spacing w:after="0" w:line="240" w:lineRule="auto"/>
        <w:jc w:val="both"/>
        <w:rPr>
          <w:rFonts w:ascii="Arial" w:hAnsi="Arial" w:cs="Arial"/>
          <w:b/>
          <w:bCs/>
        </w:rPr>
      </w:pPr>
      <w:r>
        <w:rPr>
          <w:rFonts w:ascii="Arial" w:hAnsi="Arial" w:cs="Arial"/>
          <w:b/>
          <w:bCs/>
        </w:rPr>
        <w:t xml:space="preserve">1. </w:t>
      </w:r>
      <w:r w:rsidR="005614E7" w:rsidRPr="00580FF2">
        <w:rPr>
          <w:rFonts w:ascii="Arial" w:hAnsi="Arial" w:cs="Arial"/>
          <w:b/>
          <w:bCs/>
        </w:rPr>
        <w:t>INTRODUCTION</w:t>
      </w:r>
    </w:p>
    <w:p w14:paraId="79DC222F" w14:textId="77777777" w:rsidR="00580FF2" w:rsidRPr="00580FF2" w:rsidRDefault="00580FF2" w:rsidP="00580FF2">
      <w:pPr>
        <w:pStyle w:val="ListParagraph"/>
        <w:spacing w:after="0" w:line="240" w:lineRule="auto"/>
        <w:jc w:val="both"/>
        <w:rPr>
          <w:rFonts w:ascii="Arial" w:hAnsi="Arial" w:cs="Arial"/>
          <w:b/>
          <w:bCs/>
        </w:rPr>
      </w:pPr>
    </w:p>
    <w:p w14:paraId="08FA7825" w14:textId="77777777" w:rsidR="00BF5B21" w:rsidRPr="006F45C0" w:rsidRDefault="00BF5B21" w:rsidP="003429B5">
      <w:pPr>
        <w:spacing w:after="0" w:line="240" w:lineRule="auto"/>
        <w:jc w:val="both"/>
        <w:rPr>
          <w:rFonts w:ascii="Arial" w:hAnsi="Arial" w:cs="Arial"/>
          <w:sz w:val="20"/>
          <w:szCs w:val="20"/>
        </w:rPr>
      </w:pPr>
      <w:proofErr w:type="spellStart"/>
      <w:r w:rsidRPr="006F45C0">
        <w:rPr>
          <w:rFonts w:ascii="Arial" w:hAnsi="Arial" w:cs="Arial"/>
          <w:sz w:val="20"/>
          <w:szCs w:val="20"/>
        </w:rPr>
        <w:t>Yams</w:t>
      </w:r>
      <w:proofErr w:type="spellEnd"/>
      <w:r w:rsidRPr="006F45C0">
        <w:rPr>
          <w:rFonts w:ascii="Arial" w:hAnsi="Arial" w:cs="Arial"/>
          <w:sz w:val="20"/>
          <w:szCs w:val="20"/>
        </w:rPr>
        <w:t xml:space="preserve"> are </w:t>
      </w:r>
      <w:proofErr w:type="spellStart"/>
      <w:r w:rsidRPr="006F45C0">
        <w:rPr>
          <w:rFonts w:ascii="Arial" w:hAnsi="Arial" w:cs="Arial"/>
          <w:sz w:val="20"/>
          <w:szCs w:val="20"/>
        </w:rPr>
        <w:t>monocotyledonous</w:t>
      </w:r>
      <w:proofErr w:type="spellEnd"/>
      <w:r w:rsidRPr="006F45C0">
        <w:rPr>
          <w:rFonts w:ascii="Arial" w:hAnsi="Arial" w:cs="Arial"/>
          <w:sz w:val="20"/>
          <w:szCs w:val="20"/>
        </w:rPr>
        <w:t xml:space="preserve"> plants </w:t>
      </w:r>
      <w:proofErr w:type="spellStart"/>
      <w:r w:rsidRPr="006F45C0">
        <w:rPr>
          <w:rFonts w:ascii="Arial" w:hAnsi="Arial" w:cs="Arial"/>
          <w:sz w:val="20"/>
          <w:szCs w:val="20"/>
        </w:rPr>
        <w:t>belonging</w:t>
      </w:r>
      <w:proofErr w:type="spellEnd"/>
      <w:r w:rsidRPr="006F45C0">
        <w:rPr>
          <w:rFonts w:ascii="Arial" w:hAnsi="Arial" w:cs="Arial"/>
          <w:sz w:val="20"/>
          <w:szCs w:val="20"/>
        </w:rPr>
        <w:t xml:space="preserve"> to the </w:t>
      </w:r>
      <w:proofErr w:type="spellStart"/>
      <w:r w:rsidRPr="006F45C0">
        <w:rPr>
          <w:rFonts w:ascii="Arial" w:hAnsi="Arial" w:cs="Arial"/>
          <w:sz w:val="20"/>
          <w:szCs w:val="20"/>
        </w:rPr>
        <w:t>family</w:t>
      </w:r>
      <w:proofErr w:type="spellEnd"/>
      <w:r w:rsidRPr="006F45C0">
        <w:rPr>
          <w:rFonts w:ascii="Arial" w:hAnsi="Arial" w:cs="Arial"/>
          <w:sz w:val="20"/>
          <w:szCs w:val="20"/>
        </w:rPr>
        <w:t xml:space="preserve"> </w:t>
      </w:r>
      <w:proofErr w:type="spellStart"/>
      <w:r w:rsidRPr="006F45C0">
        <w:rPr>
          <w:rFonts w:ascii="Arial" w:hAnsi="Arial" w:cs="Arial"/>
          <w:i/>
          <w:iCs/>
          <w:sz w:val="20"/>
          <w:szCs w:val="20"/>
        </w:rPr>
        <w:t>Dioscoreaceae</w:t>
      </w:r>
      <w:proofErr w:type="spellEnd"/>
      <w:r w:rsidRPr="006F45C0">
        <w:rPr>
          <w:rFonts w:ascii="Arial" w:hAnsi="Arial" w:cs="Arial"/>
          <w:sz w:val="20"/>
          <w:szCs w:val="20"/>
        </w:rPr>
        <w:t xml:space="preserve"> and the </w:t>
      </w:r>
      <w:proofErr w:type="spellStart"/>
      <w:r w:rsidRPr="006F45C0">
        <w:rPr>
          <w:rFonts w:ascii="Arial" w:hAnsi="Arial" w:cs="Arial"/>
          <w:sz w:val="20"/>
          <w:szCs w:val="20"/>
        </w:rPr>
        <w:t>genus</w:t>
      </w:r>
      <w:proofErr w:type="spellEnd"/>
      <w:r w:rsidRPr="006F45C0">
        <w:rPr>
          <w:rFonts w:ascii="Arial" w:hAnsi="Arial" w:cs="Arial"/>
          <w:sz w:val="20"/>
          <w:szCs w:val="20"/>
        </w:rPr>
        <w:t xml:space="preserve"> </w:t>
      </w:r>
      <w:proofErr w:type="spellStart"/>
      <w:r w:rsidRPr="006F45C0">
        <w:rPr>
          <w:rFonts w:ascii="Arial" w:hAnsi="Arial" w:cs="Arial"/>
          <w:i/>
          <w:iCs/>
          <w:sz w:val="20"/>
          <w:szCs w:val="20"/>
        </w:rPr>
        <w:t>Dioscorea</w:t>
      </w:r>
      <w:proofErr w:type="spellEnd"/>
      <w:r w:rsidRPr="006F45C0">
        <w:rPr>
          <w:rFonts w:ascii="Arial" w:hAnsi="Arial" w:cs="Arial"/>
          <w:sz w:val="20"/>
          <w:szCs w:val="20"/>
        </w:rPr>
        <w:t xml:space="preserve"> (Hamon et al., 1995). </w:t>
      </w:r>
      <w:proofErr w:type="spellStart"/>
      <w:r w:rsidRPr="006F45C0">
        <w:rPr>
          <w:rFonts w:ascii="Arial" w:hAnsi="Arial" w:cs="Arial"/>
          <w:sz w:val="20"/>
          <w:szCs w:val="20"/>
        </w:rPr>
        <w:t>With</w:t>
      </w:r>
      <w:proofErr w:type="spellEnd"/>
      <w:r w:rsidRPr="006F45C0">
        <w:rPr>
          <w:rFonts w:ascii="Arial" w:hAnsi="Arial" w:cs="Arial"/>
          <w:sz w:val="20"/>
          <w:szCs w:val="20"/>
        </w:rPr>
        <w:t xml:space="preserve"> an </w:t>
      </w:r>
      <w:proofErr w:type="spellStart"/>
      <w:r w:rsidRPr="006F45C0">
        <w:rPr>
          <w:rFonts w:ascii="Arial" w:hAnsi="Arial" w:cs="Arial"/>
          <w:sz w:val="20"/>
          <w:szCs w:val="20"/>
        </w:rPr>
        <w:t>estimated</w:t>
      </w:r>
      <w:proofErr w:type="spellEnd"/>
      <w:r w:rsidRPr="006F45C0">
        <w:rPr>
          <w:rFonts w:ascii="Arial" w:hAnsi="Arial" w:cs="Arial"/>
          <w:sz w:val="20"/>
          <w:szCs w:val="20"/>
        </w:rPr>
        <w:t xml:space="preserve"> production of 75 million tonnes (FAO, 2021), a large proportion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directly</w:t>
      </w:r>
      <w:proofErr w:type="spellEnd"/>
      <w:r w:rsidRPr="006F45C0">
        <w:rPr>
          <w:rFonts w:ascii="Arial" w:hAnsi="Arial" w:cs="Arial"/>
          <w:sz w:val="20"/>
          <w:szCs w:val="20"/>
        </w:rPr>
        <w:t xml:space="preserv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by </w:t>
      </w:r>
      <w:proofErr w:type="spellStart"/>
      <w:r w:rsidRPr="006F45C0">
        <w:rPr>
          <w:rFonts w:ascii="Arial" w:hAnsi="Arial" w:cs="Arial"/>
          <w:sz w:val="20"/>
          <w:szCs w:val="20"/>
        </w:rPr>
        <w:t>farmers</w:t>
      </w:r>
      <w:proofErr w:type="spellEnd"/>
      <w:r w:rsidRPr="006F45C0">
        <w:rPr>
          <w:rFonts w:ascii="Arial" w:hAnsi="Arial" w:cs="Arial"/>
          <w:sz w:val="20"/>
          <w:szCs w:val="20"/>
        </w:rPr>
        <w:t xml:space="preserve">, </w:t>
      </w:r>
      <w:proofErr w:type="spellStart"/>
      <w:r w:rsidRPr="006F45C0">
        <w:rPr>
          <w:rFonts w:ascii="Arial" w:hAnsi="Arial" w:cs="Arial"/>
          <w:sz w:val="20"/>
          <w:szCs w:val="20"/>
        </w:rPr>
        <w:t>while</w:t>
      </w:r>
      <w:proofErr w:type="spellEnd"/>
      <w:r w:rsidRPr="006F45C0">
        <w:rPr>
          <w:rFonts w:ascii="Arial" w:hAnsi="Arial" w:cs="Arial"/>
          <w:sz w:val="20"/>
          <w:szCs w:val="20"/>
        </w:rPr>
        <w:t xml:space="preserve"> the </w:t>
      </w:r>
      <w:proofErr w:type="spellStart"/>
      <w:r w:rsidRPr="006F45C0">
        <w:rPr>
          <w:rFonts w:ascii="Arial" w:hAnsi="Arial" w:cs="Arial"/>
          <w:sz w:val="20"/>
          <w:szCs w:val="20"/>
        </w:rPr>
        <w:t>rest</w:t>
      </w:r>
      <w:proofErr w:type="spellEnd"/>
      <w:r w:rsidRPr="006F45C0">
        <w:rPr>
          <w:rFonts w:ascii="Arial" w:hAnsi="Arial" w:cs="Arial"/>
          <w:sz w:val="20"/>
          <w:szCs w:val="20"/>
        </w:rPr>
        <w:t xml:space="preserve">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marketed</w:t>
      </w:r>
      <w:proofErr w:type="spellEnd"/>
      <w:r w:rsidRPr="006F45C0">
        <w:rPr>
          <w:rFonts w:ascii="Arial" w:hAnsi="Arial" w:cs="Arial"/>
          <w:sz w:val="20"/>
          <w:szCs w:val="20"/>
        </w:rPr>
        <w:t xml:space="preserve"> to </w:t>
      </w:r>
      <w:proofErr w:type="spellStart"/>
      <w:r w:rsidRPr="006F45C0">
        <w:rPr>
          <w:rFonts w:ascii="Arial" w:hAnsi="Arial" w:cs="Arial"/>
          <w:sz w:val="20"/>
          <w:szCs w:val="20"/>
        </w:rPr>
        <w:t>supply</w:t>
      </w:r>
      <w:proofErr w:type="spellEnd"/>
      <w:r w:rsidRPr="006F45C0">
        <w:rPr>
          <w:rFonts w:ascii="Arial" w:hAnsi="Arial" w:cs="Arial"/>
          <w:sz w:val="20"/>
          <w:szCs w:val="20"/>
        </w:rPr>
        <w:t xml:space="preserve"> </w:t>
      </w:r>
      <w:proofErr w:type="spellStart"/>
      <w:r w:rsidRPr="006F45C0">
        <w:rPr>
          <w:rFonts w:ascii="Arial" w:hAnsi="Arial" w:cs="Arial"/>
          <w:sz w:val="20"/>
          <w:szCs w:val="20"/>
        </w:rPr>
        <w:t>urban</w:t>
      </w:r>
      <w:proofErr w:type="spellEnd"/>
      <w:r w:rsidRPr="006F45C0">
        <w:rPr>
          <w:rFonts w:ascii="Arial" w:hAnsi="Arial" w:cs="Arial"/>
          <w:sz w:val="20"/>
          <w:szCs w:val="20"/>
        </w:rPr>
        <w:t xml:space="preserve"> </w:t>
      </w:r>
      <w:proofErr w:type="spellStart"/>
      <w:r w:rsidRPr="006F45C0">
        <w:rPr>
          <w:rFonts w:ascii="Arial" w:hAnsi="Arial" w:cs="Arial"/>
          <w:sz w:val="20"/>
          <w:szCs w:val="20"/>
        </w:rPr>
        <w:t>markets</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are a </w:t>
      </w:r>
      <w:proofErr w:type="spellStart"/>
      <w:r w:rsidRPr="006F45C0">
        <w:rPr>
          <w:rFonts w:ascii="Arial" w:hAnsi="Arial" w:cs="Arial"/>
          <w:sz w:val="20"/>
          <w:szCs w:val="20"/>
        </w:rPr>
        <w:t>staple</w:t>
      </w:r>
      <w:proofErr w:type="spellEnd"/>
      <w:r w:rsidRPr="006F45C0">
        <w:rPr>
          <w:rFonts w:ascii="Arial" w:hAnsi="Arial" w:cs="Arial"/>
          <w:sz w:val="20"/>
          <w:szCs w:val="20"/>
        </w:rPr>
        <w:t xml:space="preserve">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crop</w:t>
      </w:r>
      <w:proofErr w:type="spellEnd"/>
      <w:r w:rsidRPr="006F45C0">
        <w:rPr>
          <w:rFonts w:ascii="Arial" w:hAnsi="Arial" w:cs="Arial"/>
          <w:sz w:val="20"/>
          <w:szCs w:val="20"/>
        </w:rPr>
        <w:t xml:space="preserve"> in </w:t>
      </w:r>
      <w:proofErr w:type="spellStart"/>
      <w:r w:rsidRPr="006F45C0">
        <w:rPr>
          <w:rFonts w:ascii="Arial" w:hAnsi="Arial" w:cs="Arial"/>
          <w:sz w:val="20"/>
          <w:szCs w:val="20"/>
        </w:rPr>
        <w:t>several</w:t>
      </w:r>
      <w:proofErr w:type="spellEnd"/>
      <w:r w:rsidRPr="006F45C0">
        <w:rPr>
          <w:rFonts w:ascii="Arial" w:hAnsi="Arial" w:cs="Arial"/>
          <w:sz w:val="20"/>
          <w:szCs w:val="20"/>
        </w:rPr>
        <w:t xml:space="preserve"> West </w:t>
      </w:r>
      <w:proofErr w:type="spellStart"/>
      <w:r w:rsidRPr="006F45C0">
        <w:rPr>
          <w:rFonts w:ascii="Arial" w:hAnsi="Arial" w:cs="Arial"/>
          <w:sz w:val="20"/>
          <w:szCs w:val="20"/>
        </w:rPr>
        <w:t>African</w:t>
      </w:r>
      <w:proofErr w:type="spellEnd"/>
      <w:r w:rsidRPr="006F45C0">
        <w:rPr>
          <w:rFonts w:ascii="Arial" w:hAnsi="Arial" w:cs="Arial"/>
          <w:sz w:val="20"/>
          <w:szCs w:val="20"/>
        </w:rPr>
        <w:t xml:space="preserve"> countries, </w:t>
      </w:r>
      <w:proofErr w:type="spellStart"/>
      <w:r w:rsidRPr="006F45C0">
        <w:rPr>
          <w:rFonts w:ascii="Arial" w:hAnsi="Arial" w:cs="Arial"/>
          <w:sz w:val="20"/>
          <w:szCs w:val="20"/>
        </w:rPr>
        <w:t>including</w:t>
      </w:r>
      <w:proofErr w:type="spellEnd"/>
      <w:r w:rsidRPr="006F45C0">
        <w:rPr>
          <w:rFonts w:ascii="Arial" w:hAnsi="Arial" w:cs="Arial"/>
          <w:sz w:val="20"/>
          <w:szCs w:val="20"/>
        </w:rPr>
        <w:t xml:space="preserve"> Nigeria, </w:t>
      </w:r>
      <w:proofErr w:type="spellStart"/>
      <w:r w:rsidRPr="006F45C0">
        <w:rPr>
          <w:rFonts w:ascii="Arial" w:hAnsi="Arial" w:cs="Arial"/>
          <w:sz w:val="20"/>
          <w:szCs w:val="20"/>
        </w:rPr>
        <w:t>Ivoiry</w:t>
      </w:r>
      <w:proofErr w:type="spellEnd"/>
      <w:r w:rsidRPr="006F45C0">
        <w:rPr>
          <w:rFonts w:ascii="Arial" w:hAnsi="Arial" w:cs="Arial"/>
          <w:sz w:val="20"/>
          <w:szCs w:val="20"/>
        </w:rPr>
        <w:t xml:space="preserve"> </w:t>
      </w:r>
      <w:proofErr w:type="spellStart"/>
      <w:r w:rsidRPr="006F45C0">
        <w:rPr>
          <w:rFonts w:ascii="Arial" w:hAnsi="Arial" w:cs="Arial"/>
          <w:sz w:val="20"/>
          <w:szCs w:val="20"/>
        </w:rPr>
        <w:t>cost</w:t>
      </w:r>
      <w:proofErr w:type="spellEnd"/>
      <w:r w:rsidRPr="006F45C0">
        <w:rPr>
          <w:rFonts w:ascii="Arial" w:hAnsi="Arial" w:cs="Arial"/>
          <w:sz w:val="20"/>
          <w:szCs w:val="20"/>
        </w:rPr>
        <w:t xml:space="preserve">, Ghana, Togo, and Benin.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w:t>
      </w:r>
      <w:proofErr w:type="spellStart"/>
      <w:r w:rsidRPr="006F45C0">
        <w:rPr>
          <w:rFonts w:ascii="Arial" w:hAnsi="Arial" w:cs="Arial"/>
          <w:sz w:val="20"/>
          <w:szCs w:val="20"/>
        </w:rPr>
        <w:t>highly</w:t>
      </w:r>
      <w:proofErr w:type="spellEnd"/>
      <w:r w:rsidRPr="006F45C0">
        <w:rPr>
          <w:rFonts w:ascii="Arial" w:hAnsi="Arial" w:cs="Arial"/>
          <w:sz w:val="20"/>
          <w:szCs w:val="20"/>
        </w:rPr>
        <w:t xml:space="preserve"> </w:t>
      </w:r>
      <w:proofErr w:type="spellStart"/>
      <w:r w:rsidRPr="006F45C0">
        <w:rPr>
          <w:rFonts w:ascii="Arial" w:hAnsi="Arial" w:cs="Arial"/>
          <w:sz w:val="20"/>
          <w:szCs w:val="20"/>
        </w:rPr>
        <w:t>appreciated</w:t>
      </w:r>
      <w:proofErr w:type="spellEnd"/>
      <w:r w:rsidRPr="006F45C0">
        <w:rPr>
          <w:rFonts w:ascii="Arial" w:hAnsi="Arial" w:cs="Arial"/>
          <w:sz w:val="20"/>
          <w:szCs w:val="20"/>
        </w:rPr>
        <w:t xml:space="preserve"> taste, </w:t>
      </w:r>
      <w:proofErr w:type="spellStart"/>
      <w:r w:rsidRPr="006F45C0">
        <w:rPr>
          <w:rFonts w:ascii="Arial" w:hAnsi="Arial" w:cs="Arial"/>
          <w:sz w:val="20"/>
          <w:szCs w:val="20"/>
        </w:rPr>
        <w:t>nutritional</w:t>
      </w:r>
      <w:proofErr w:type="spellEnd"/>
      <w:r w:rsidRPr="006F45C0">
        <w:rPr>
          <w:rFonts w:ascii="Arial" w:hAnsi="Arial" w:cs="Arial"/>
          <w:sz w:val="20"/>
          <w:szCs w:val="20"/>
        </w:rPr>
        <w:t xml:space="preserve"> value, and </w:t>
      </w:r>
      <w:proofErr w:type="spellStart"/>
      <w:r w:rsidRPr="006F45C0">
        <w:rPr>
          <w:rFonts w:ascii="Arial" w:hAnsi="Arial" w:cs="Arial"/>
          <w:sz w:val="20"/>
          <w:szCs w:val="20"/>
        </w:rPr>
        <w:t>dietary</w:t>
      </w:r>
      <w:proofErr w:type="spellEnd"/>
      <w:r w:rsidRPr="006F45C0">
        <w:rPr>
          <w:rFonts w:ascii="Arial" w:hAnsi="Arial" w:cs="Arial"/>
          <w:sz w:val="20"/>
          <w:szCs w:val="20"/>
        </w:rPr>
        <w:t xml:space="preserve"> </w:t>
      </w:r>
      <w:proofErr w:type="spellStart"/>
      <w:r w:rsidRPr="006F45C0">
        <w:rPr>
          <w:rFonts w:ascii="Arial" w:hAnsi="Arial" w:cs="Arial"/>
          <w:sz w:val="20"/>
          <w:szCs w:val="20"/>
        </w:rPr>
        <w:t>benefits</w:t>
      </w:r>
      <w:proofErr w:type="spellEnd"/>
      <w:r w:rsidRPr="006F45C0">
        <w:rPr>
          <w:rFonts w:ascii="Arial" w:hAnsi="Arial" w:cs="Arial"/>
          <w:sz w:val="20"/>
          <w:szCs w:val="20"/>
        </w:rPr>
        <w:t xml:space="preserve"> </w:t>
      </w:r>
      <w:proofErr w:type="spellStart"/>
      <w:r w:rsidRPr="006F45C0">
        <w:rPr>
          <w:rFonts w:ascii="Arial" w:hAnsi="Arial" w:cs="Arial"/>
          <w:sz w:val="20"/>
          <w:szCs w:val="20"/>
        </w:rPr>
        <w:t>give</w:t>
      </w:r>
      <w:proofErr w:type="spellEnd"/>
      <w:r w:rsidRPr="006F45C0">
        <w:rPr>
          <w:rFonts w:ascii="Arial" w:hAnsi="Arial" w:cs="Arial"/>
          <w:sz w:val="20"/>
          <w:szCs w:val="20"/>
        </w:rPr>
        <w:t xml:space="preserve"> </w:t>
      </w:r>
      <w:proofErr w:type="spellStart"/>
      <w:r w:rsidRPr="006F45C0">
        <w:rPr>
          <w:rFonts w:ascii="Arial" w:hAnsi="Arial" w:cs="Arial"/>
          <w:sz w:val="20"/>
          <w:szCs w:val="20"/>
        </w:rPr>
        <w:t>them</w:t>
      </w:r>
      <w:proofErr w:type="spellEnd"/>
      <w:r w:rsidRPr="006F45C0">
        <w:rPr>
          <w:rFonts w:ascii="Arial" w:hAnsi="Arial" w:cs="Arial"/>
          <w:sz w:val="20"/>
          <w:szCs w:val="20"/>
        </w:rPr>
        <w:t xml:space="preserve"> a </w:t>
      </w:r>
      <w:proofErr w:type="spellStart"/>
      <w:r w:rsidRPr="006F45C0">
        <w:rPr>
          <w:rFonts w:ascii="Arial" w:hAnsi="Arial" w:cs="Arial"/>
          <w:sz w:val="20"/>
          <w:szCs w:val="20"/>
        </w:rPr>
        <w:t>prestigious</w:t>
      </w:r>
      <w:proofErr w:type="spellEnd"/>
      <w:r w:rsidRPr="006F45C0">
        <w:rPr>
          <w:rFonts w:ascii="Arial" w:hAnsi="Arial" w:cs="Arial"/>
          <w:sz w:val="20"/>
          <w:szCs w:val="20"/>
        </w:rPr>
        <w:t xml:space="preserve"> image and enable </w:t>
      </w:r>
      <w:proofErr w:type="spellStart"/>
      <w:r w:rsidRPr="006F45C0">
        <w:rPr>
          <w:rFonts w:ascii="Arial" w:hAnsi="Arial" w:cs="Arial"/>
          <w:sz w:val="20"/>
          <w:szCs w:val="20"/>
        </w:rPr>
        <w:t>them</w:t>
      </w:r>
      <w:proofErr w:type="spellEnd"/>
      <w:r w:rsidRPr="006F45C0">
        <w:rPr>
          <w:rFonts w:ascii="Arial" w:hAnsi="Arial" w:cs="Arial"/>
          <w:sz w:val="20"/>
          <w:szCs w:val="20"/>
        </w:rPr>
        <w:t xml:space="preserve"> to </w:t>
      </w:r>
      <w:proofErr w:type="spellStart"/>
      <w:r w:rsidRPr="006F45C0">
        <w:rPr>
          <w:rFonts w:ascii="Arial" w:hAnsi="Arial" w:cs="Arial"/>
          <w:sz w:val="20"/>
          <w:szCs w:val="20"/>
        </w:rPr>
        <w:t>compete</w:t>
      </w:r>
      <w:proofErr w:type="spellEnd"/>
      <w:r w:rsidRPr="006F45C0">
        <w:rPr>
          <w:rFonts w:ascii="Arial" w:hAnsi="Arial" w:cs="Arial"/>
          <w:sz w:val="20"/>
          <w:szCs w:val="20"/>
        </w:rPr>
        <w:t xml:space="preserve"> </w:t>
      </w:r>
      <w:proofErr w:type="spellStart"/>
      <w:r w:rsidRPr="006F45C0">
        <w:rPr>
          <w:rFonts w:ascii="Arial" w:hAnsi="Arial" w:cs="Arial"/>
          <w:sz w:val="20"/>
          <w:szCs w:val="20"/>
        </w:rPr>
        <w:t>with</w:t>
      </w:r>
      <w:proofErr w:type="spellEnd"/>
      <w:r w:rsidRPr="006F45C0">
        <w:rPr>
          <w:rFonts w:ascii="Arial" w:hAnsi="Arial" w:cs="Arial"/>
          <w:sz w:val="20"/>
          <w:szCs w:val="20"/>
        </w:rPr>
        <w:t xml:space="preserve"> </w:t>
      </w:r>
      <w:proofErr w:type="spellStart"/>
      <w:r w:rsidRPr="006F45C0">
        <w:rPr>
          <w:rFonts w:ascii="Arial" w:hAnsi="Arial" w:cs="Arial"/>
          <w:sz w:val="20"/>
          <w:szCs w:val="20"/>
        </w:rPr>
        <w:t>other</w:t>
      </w:r>
      <w:proofErr w:type="spellEnd"/>
      <w:r w:rsidRPr="006F45C0">
        <w:rPr>
          <w:rFonts w:ascii="Arial" w:hAnsi="Arial" w:cs="Arial"/>
          <w:sz w:val="20"/>
          <w:szCs w:val="20"/>
        </w:rPr>
        <w:t xml:space="preserve"> </w:t>
      </w:r>
      <w:proofErr w:type="spellStart"/>
      <w:r w:rsidRPr="006F45C0">
        <w:rPr>
          <w:rFonts w:ascii="Arial" w:hAnsi="Arial" w:cs="Arial"/>
          <w:sz w:val="20"/>
          <w:szCs w:val="20"/>
        </w:rPr>
        <w:t>starchy</w:t>
      </w:r>
      <w:proofErr w:type="spellEnd"/>
      <w:r w:rsidRPr="006F45C0">
        <w:rPr>
          <w:rFonts w:ascii="Arial" w:hAnsi="Arial" w:cs="Arial"/>
          <w:sz w:val="20"/>
          <w:szCs w:val="20"/>
        </w:rPr>
        <w:t xml:space="preserve">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w:t>
      </w:r>
      <w:proofErr w:type="spellStart"/>
      <w:r w:rsidRPr="006F45C0">
        <w:rPr>
          <w:rFonts w:ascii="Arial" w:hAnsi="Arial" w:cs="Arial"/>
          <w:sz w:val="20"/>
          <w:szCs w:val="20"/>
        </w:rPr>
        <w:t>such</w:t>
      </w:r>
      <w:proofErr w:type="spellEnd"/>
      <w:r w:rsidRPr="006F45C0">
        <w:rPr>
          <w:rFonts w:ascii="Arial" w:hAnsi="Arial" w:cs="Arial"/>
          <w:sz w:val="20"/>
          <w:szCs w:val="20"/>
        </w:rPr>
        <w:t xml:space="preserve"> as </w:t>
      </w:r>
      <w:proofErr w:type="spellStart"/>
      <w:r w:rsidRPr="006F45C0">
        <w:rPr>
          <w:rFonts w:ascii="Arial" w:hAnsi="Arial" w:cs="Arial"/>
          <w:sz w:val="20"/>
          <w:szCs w:val="20"/>
        </w:rPr>
        <w:t>cereals</w:t>
      </w:r>
      <w:proofErr w:type="spellEnd"/>
      <w:r w:rsidRPr="006F45C0">
        <w:rPr>
          <w:rFonts w:ascii="Arial" w:hAnsi="Arial" w:cs="Arial"/>
          <w:sz w:val="20"/>
          <w:szCs w:val="20"/>
        </w:rPr>
        <w:t xml:space="preserve"> and </w:t>
      </w:r>
      <w:proofErr w:type="spellStart"/>
      <w:r w:rsidRPr="006F45C0">
        <w:rPr>
          <w:rFonts w:ascii="Arial" w:hAnsi="Arial" w:cs="Arial"/>
          <w:sz w:val="20"/>
          <w:szCs w:val="20"/>
        </w:rPr>
        <w:t>cassava</w:t>
      </w:r>
      <w:proofErr w:type="spellEnd"/>
      <w:r w:rsidRPr="006F45C0">
        <w:rPr>
          <w:rFonts w:ascii="Arial" w:hAnsi="Arial" w:cs="Arial"/>
          <w:sz w:val="20"/>
          <w:szCs w:val="20"/>
        </w:rPr>
        <w:t xml:space="preserve"> (</w:t>
      </w:r>
      <w:proofErr w:type="spellStart"/>
      <w:r w:rsidRPr="006F45C0">
        <w:rPr>
          <w:rFonts w:ascii="Arial" w:hAnsi="Arial" w:cs="Arial"/>
          <w:sz w:val="20"/>
          <w:szCs w:val="20"/>
        </w:rPr>
        <w:t>Ducroquet</w:t>
      </w:r>
      <w:proofErr w:type="spellEnd"/>
      <w:r w:rsidRPr="006F45C0">
        <w:rPr>
          <w:rFonts w:ascii="Arial" w:hAnsi="Arial" w:cs="Arial"/>
          <w:sz w:val="20"/>
          <w:szCs w:val="20"/>
        </w:rPr>
        <w:t xml:space="preserve">, 2002). In the </w:t>
      </w:r>
      <w:proofErr w:type="spellStart"/>
      <w:r w:rsidRPr="006F45C0">
        <w:rPr>
          <w:rFonts w:ascii="Arial" w:hAnsi="Arial" w:cs="Arial"/>
          <w:sz w:val="20"/>
          <w:szCs w:val="20"/>
        </w:rPr>
        <w:t>form</w:t>
      </w:r>
      <w:proofErr w:type="spellEnd"/>
      <w:r w:rsidRPr="006F45C0">
        <w:rPr>
          <w:rFonts w:ascii="Arial" w:hAnsi="Arial" w:cs="Arial"/>
          <w:sz w:val="20"/>
          <w:szCs w:val="20"/>
        </w:rPr>
        <w:t xml:space="preserve"> of </w:t>
      </w:r>
      <w:proofErr w:type="spellStart"/>
      <w:r w:rsidRPr="006F45C0">
        <w:rPr>
          <w:rFonts w:ascii="Arial" w:hAnsi="Arial" w:cs="Arial"/>
          <w:sz w:val="20"/>
          <w:szCs w:val="20"/>
        </w:rPr>
        <w:t>flour</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are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in the composition of certain </w:t>
      </w:r>
      <w:proofErr w:type="spellStart"/>
      <w:r w:rsidRPr="006F45C0">
        <w:rPr>
          <w:rFonts w:ascii="Arial" w:hAnsi="Arial" w:cs="Arial"/>
          <w:sz w:val="20"/>
          <w:szCs w:val="20"/>
        </w:rPr>
        <w:t>pastry</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like pancakes and cakes (Dendy et al., 1970). </w:t>
      </w:r>
      <w:proofErr w:type="spellStart"/>
      <w:r w:rsidRPr="006F45C0">
        <w:rPr>
          <w:rFonts w:ascii="Arial" w:hAnsi="Arial" w:cs="Arial"/>
          <w:sz w:val="20"/>
          <w:szCs w:val="20"/>
        </w:rPr>
        <w:t>They</w:t>
      </w:r>
      <w:proofErr w:type="spellEnd"/>
      <w:r w:rsidRPr="006F45C0">
        <w:rPr>
          <w:rFonts w:ascii="Arial" w:hAnsi="Arial" w:cs="Arial"/>
          <w:sz w:val="20"/>
          <w:szCs w:val="20"/>
        </w:rPr>
        <w:t xml:space="preserve"> can </w:t>
      </w:r>
      <w:proofErr w:type="spellStart"/>
      <w:r w:rsidRPr="006F45C0">
        <w:rPr>
          <w:rFonts w:ascii="Arial" w:hAnsi="Arial" w:cs="Arial"/>
          <w:sz w:val="20"/>
          <w:szCs w:val="20"/>
        </w:rPr>
        <w:t>also</w:t>
      </w:r>
      <w:proofErr w:type="spellEnd"/>
      <w:r w:rsidRPr="006F45C0">
        <w:rPr>
          <w:rFonts w:ascii="Arial" w:hAnsi="Arial" w:cs="Arial"/>
          <w:sz w:val="20"/>
          <w:szCs w:val="20"/>
        </w:rPr>
        <w:t xml:space="preserve"> </w:t>
      </w:r>
      <w:proofErr w:type="spellStart"/>
      <w:r w:rsidRPr="006F45C0">
        <w:rPr>
          <w:rFonts w:ascii="Arial" w:hAnsi="Arial" w:cs="Arial"/>
          <w:sz w:val="20"/>
          <w:szCs w:val="20"/>
        </w:rPr>
        <w:t>be</w:t>
      </w:r>
      <w:proofErr w:type="spellEnd"/>
      <w:r w:rsidRPr="006F45C0">
        <w:rPr>
          <w:rFonts w:ascii="Arial" w:hAnsi="Arial" w:cs="Arial"/>
          <w:sz w:val="20"/>
          <w:szCs w:val="20"/>
        </w:rPr>
        <w:t xml:space="preserve"> </w:t>
      </w:r>
      <w:proofErr w:type="spellStart"/>
      <w:r w:rsidRPr="006F45C0">
        <w:rPr>
          <w:rFonts w:ascii="Arial" w:hAnsi="Arial" w:cs="Arial"/>
          <w:sz w:val="20"/>
          <w:szCs w:val="20"/>
        </w:rPr>
        <w:t>used</w:t>
      </w:r>
      <w:proofErr w:type="spellEnd"/>
      <w:r w:rsidRPr="006F45C0">
        <w:rPr>
          <w:rFonts w:ascii="Arial" w:hAnsi="Arial" w:cs="Arial"/>
          <w:sz w:val="20"/>
          <w:szCs w:val="20"/>
        </w:rPr>
        <w:t xml:space="preserve"> in </w:t>
      </w:r>
      <w:proofErr w:type="spellStart"/>
      <w:r w:rsidRPr="006F45C0">
        <w:rPr>
          <w:rFonts w:ascii="Arial" w:hAnsi="Arial" w:cs="Arial"/>
          <w:sz w:val="20"/>
          <w:szCs w:val="20"/>
        </w:rPr>
        <w:t>some</w:t>
      </w:r>
      <w:proofErr w:type="spellEnd"/>
      <w:r w:rsidRPr="006F45C0">
        <w:rPr>
          <w:rFonts w:ascii="Arial" w:hAnsi="Arial" w:cs="Arial"/>
          <w:sz w:val="20"/>
          <w:szCs w:val="20"/>
        </w:rPr>
        <w:t xml:space="preserve"> </w:t>
      </w:r>
      <w:proofErr w:type="spellStart"/>
      <w:r w:rsidRPr="006F45C0">
        <w:rPr>
          <w:rFonts w:ascii="Arial" w:hAnsi="Arial" w:cs="Arial"/>
          <w:sz w:val="20"/>
          <w:szCs w:val="20"/>
        </w:rPr>
        <w:t>bakeries</w:t>
      </w:r>
      <w:proofErr w:type="spellEnd"/>
      <w:r w:rsidRPr="006F45C0">
        <w:rPr>
          <w:rFonts w:ascii="Arial" w:hAnsi="Arial" w:cs="Arial"/>
          <w:sz w:val="20"/>
          <w:szCs w:val="20"/>
        </w:rPr>
        <w:t xml:space="preserve"> to replace </w:t>
      </w:r>
      <w:proofErr w:type="spellStart"/>
      <w:r w:rsidRPr="006F45C0">
        <w:rPr>
          <w:rFonts w:ascii="Arial" w:hAnsi="Arial" w:cs="Arial"/>
          <w:sz w:val="20"/>
          <w:szCs w:val="20"/>
        </w:rPr>
        <w:t>wheat</w:t>
      </w:r>
      <w:proofErr w:type="spellEnd"/>
      <w:r w:rsidRPr="006F45C0">
        <w:rPr>
          <w:rFonts w:ascii="Arial" w:hAnsi="Arial" w:cs="Arial"/>
          <w:sz w:val="20"/>
          <w:szCs w:val="20"/>
        </w:rPr>
        <w:t xml:space="preserve"> </w:t>
      </w:r>
      <w:proofErr w:type="spellStart"/>
      <w:r w:rsidRPr="006F45C0">
        <w:rPr>
          <w:rFonts w:ascii="Arial" w:hAnsi="Arial" w:cs="Arial"/>
          <w:sz w:val="20"/>
          <w:szCs w:val="20"/>
        </w:rPr>
        <w:t>flour</w:t>
      </w:r>
      <w:proofErr w:type="spellEnd"/>
      <w:r w:rsidRPr="006F45C0">
        <w:rPr>
          <w:rFonts w:ascii="Arial" w:hAnsi="Arial" w:cs="Arial"/>
          <w:sz w:val="20"/>
          <w:szCs w:val="20"/>
        </w:rPr>
        <w:t xml:space="preserve"> at a </w:t>
      </w:r>
      <w:proofErr w:type="spellStart"/>
      <w:r w:rsidRPr="006F45C0">
        <w:rPr>
          <w:rFonts w:ascii="Arial" w:hAnsi="Arial" w:cs="Arial"/>
          <w:sz w:val="20"/>
          <w:szCs w:val="20"/>
        </w:rPr>
        <w:t>rate</w:t>
      </w:r>
      <w:proofErr w:type="spellEnd"/>
      <w:r w:rsidRPr="006F45C0">
        <w:rPr>
          <w:rFonts w:ascii="Arial" w:hAnsi="Arial" w:cs="Arial"/>
          <w:sz w:val="20"/>
          <w:szCs w:val="20"/>
        </w:rPr>
        <w:t xml:space="preserve"> of up to 50% (</w:t>
      </w:r>
      <w:proofErr w:type="spellStart"/>
      <w:r w:rsidRPr="006F45C0">
        <w:rPr>
          <w:rFonts w:ascii="Arial" w:hAnsi="Arial" w:cs="Arial"/>
          <w:sz w:val="20"/>
          <w:szCs w:val="20"/>
        </w:rPr>
        <w:t>Médoua</w:t>
      </w:r>
      <w:proofErr w:type="spellEnd"/>
      <w:r w:rsidRPr="006F45C0">
        <w:rPr>
          <w:rFonts w:ascii="Arial" w:hAnsi="Arial" w:cs="Arial"/>
          <w:sz w:val="20"/>
          <w:szCs w:val="20"/>
        </w:rPr>
        <w:t>, 2005).</w:t>
      </w:r>
    </w:p>
    <w:p w14:paraId="66C4420B" w14:textId="16279E8E" w:rsidR="00BF5B21" w:rsidRPr="006F45C0" w:rsidRDefault="00BF5B21" w:rsidP="003429B5">
      <w:pPr>
        <w:spacing w:after="0" w:line="240" w:lineRule="auto"/>
        <w:jc w:val="both"/>
        <w:rPr>
          <w:rFonts w:ascii="Arial" w:hAnsi="Arial" w:cs="Arial"/>
          <w:sz w:val="20"/>
          <w:szCs w:val="20"/>
        </w:rPr>
      </w:pPr>
      <w:proofErr w:type="spellStart"/>
      <w:r w:rsidRPr="006F45C0">
        <w:rPr>
          <w:rFonts w:ascii="Arial" w:hAnsi="Arial" w:cs="Arial"/>
          <w:sz w:val="20"/>
          <w:szCs w:val="20"/>
        </w:rPr>
        <w:t>Although</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are </w:t>
      </w:r>
      <w:proofErr w:type="spellStart"/>
      <w:r w:rsidRPr="006F45C0">
        <w:rPr>
          <w:rFonts w:ascii="Arial" w:hAnsi="Arial" w:cs="Arial"/>
          <w:sz w:val="20"/>
          <w:szCs w:val="20"/>
        </w:rPr>
        <w:t>nutritionally</w:t>
      </w:r>
      <w:proofErr w:type="spellEnd"/>
      <w:r w:rsidRPr="006F45C0">
        <w:rPr>
          <w:rFonts w:ascii="Arial" w:hAnsi="Arial" w:cs="Arial"/>
          <w:sz w:val="20"/>
          <w:szCs w:val="20"/>
        </w:rPr>
        <w:t xml:space="preserve">, </w:t>
      </w:r>
      <w:proofErr w:type="spellStart"/>
      <w:r w:rsidRPr="006F45C0">
        <w:rPr>
          <w:rFonts w:ascii="Arial" w:hAnsi="Arial" w:cs="Arial"/>
          <w:sz w:val="20"/>
          <w:szCs w:val="20"/>
        </w:rPr>
        <w:t>pharmacologically</w:t>
      </w:r>
      <w:proofErr w:type="spellEnd"/>
      <w:r w:rsidRPr="006F45C0">
        <w:rPr>
          <w:rFonts w:ascii="Arial" w:hAnsi="Arial" w:cs="Arial"/>
          <w:sz w:val="20"/>
          <w:szCs w:val="20"/>
        </w:rPr>
        <w:t xml:space="preserve">, and </w:t>
      </w:r>
      <w:proofErr w:type="spellStart"/>
      <w:r w:rsidRPr="006F45C0">
        <w:rPr>
          <w:rFonts w:ascii="Arial" w:hAnsi="Arial" w:cs="Arial"/>
          <w:sz w:val="20"/>
          <w:szCs w:val="20"/>
        </w:rPr>
        <w:t>economically</w:t>
      </w:r>
      <w:proofErr w:type="spellEnd"/>
      <w:r w:rsidRPr="006F45C0">
        <w:rPr>
          <w:rFonts w:ascii="Arial" w:hAnsi="Arial" w:cs="Arial"/>
          <w:sz w:val="20"/>
          <w:szCs w:val="20"/>
        </w:rPr>
        <w:t xml:space="preserve"> important for local populations, </w:t>
      </w:r>
      <w:proofErr w:type="spellStart"/>
      <w:r w:rsidRPr="006F45C0">
        <w:rPr>
          <w:rFonts w:ascii="Arial" w:hAnsi="Arial" w:cs="Arial"/>
          <w:sz w:val="20"/>
          <w:szCs w:val="20"/>
        </w:rPr>
        <w:t>they</w:t>
      </w:r>
      <w:proofErr w:type="spellEnd"/>
      <w:r w:rsidRPr="006F45C0">
        <w:rPr>
          <w:rFonts w:ascii="Arial" w:hAnsi="Arial" w:cs="Arial"/>
          <w:sz w:val="20"/>
          <w:szCs w:val="20"/>
        </w:rPr>
        <w:t xml:space="preserve"> </w:t>
      </w:r>
      <w:proofErr w:type="spellStart"/>
      <w:r w:rsidRPr="006F45C0">
        <w:rPr>
          <w:rFonts w:ascii="Arial" w:hAnsi="Arial" w:cs="Arial"/>
          <w:sz w:val="20"/>
          <w:szCs w:val="20"/>
        </w:rPr>
        <w:t>remain</w:t>
      </w:r>
      <w:proofErr w:type="spellEnd"/>
      <w:r w:rsidRPr="006F45C0">
        <w:rPr>
          <w:rFonts w:ascii="Arial" w:hAnsi="Arial" w:cs="Arial"/>
          <w:sz w:val="20"/>
          <w:szCs w:val="20"/>
        </w:rPr>
        <w:t xml:space="preserve"> a </w:t>
      </w:r>
      <w:proofErr w:type="spellStart"/>
      <w:r w:rsidRPr="006F45C0">
        <w:rPr>
          <w:rFonts w:ascii="Arial" w:hAnsi="Arial" w:cs="Arial"/>
          <w:sz w:val="20"/>
          <w:szCs w:val="20"/>
        </w:rPr>
        <w:t>seasonal</w:t>
      </w:r>
      <w:proofErr w:type="spellEnd"/>
      <w:r w:rsidRPr="006F45C0">
        <w:rPr>
          <w:rFonts w:ascii="Arial" w:hAnsi="Arial" w:cs="Arial"/>
          <w:sz w:val="20"/>
          <w:szCs w:val="20"/>
        </w:rPr>
        <w:t xml:space="preserve"> and </w:t>
      </w:r>
      <w:proofErr w:type="spellStart"/>
      <w:r w:rsidRPr="006F45C0">
        <w:rPr>
          <w:rFonts w:ascii="Arial" w:hAnsi="Arial" w:cs="Arial"/>
          <w:sz w:val="20"/>
          <w:szCs w:val="20"/>
        </w:rPr>
        <w:t>perishable</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w:t>
      </w:r>
      <w:proofErr w:type="spellEnd"/>
      <w:r w:rsidRPr="006F45C0">
        <w:rPr>
          <w:rFonts w:ascii="Arial" w:hAnsi="Arial" w:cs="Arial"/>
          <w:sz w:val="20"/>
          <w:szCs w:val="20"/>
        </w:rPr>
        <w:t xml:space="preserve"> (</w:t>
      </w:r>
      <w:proofErr w:type="spellStart"/>
      <w:r w:rsidRPr="006F45C0">
        <w:rPr>
          <w:rFonts w:ascii="Arial" w:hAnsi="Arial" w:cs="Arial"/>
          <w:sz w:val="20"/>
          <w:szCs w:val="20"/>
        </w:rPr>
        <w:t>Coursey</w:t>
      </w:r>
      <w:proofErr w:type="spellEnd"/>
      <w:r w:rsidRPr="006F45C0">
        <w:rPr>
          <w:rFonts w:ascii="Arial" w:hAnsi="Arial" w:cs="Arial"/>
          <w:sz w:val="20"/>
          <w:szCs w:val="20"/>
        </w:rPr>
        <w:t xml:space="preserve">, 1967). </w:t>
      </w:r>
      <w:proofErr w:type="spellStart"/>
      <w:r w:rsidRPr="006F45C0">
        <w:rPr>
          <w:rFonts w:ascii="Arial" w:hAnsi="Arial" w:cs="Arial"/>
          <w:sz w:val="20"/>
          <w:szCs w:val="20"/>
        </w:rPr>
        <w:t>Losses</w:t>
      </w:r>
      <w:proofErr w:type="spellEnd"/>
      <w:r w:rsidRPr="006F45C0">
        <w:rPr>
          <w:rFonts w:ascii="Arial" w:hAnsi="Arial" w:cs="Arial"/>
          <w:sz w:val="20"/>
          <w:szCs w:val="20"/>
        </w:rPr>
        <w:t xml:space="preserve"> are not </w:t>
      </w:r>
      <w:proofErr w:type="spellStart"/>
      <w:r w:rsidRPr="006F45C0">
        <w:rPr>
          <w:rFonts w:ascii="Arial" w:hAnsi="Arial" w:cs="Arial"/>
          <w:sz w:val="20"/>
          <w:szCs w:val="20"/>
        </w:rPr>
        <w:t>only</w:t>
      </w:r>
      <w:proofErr w:type="spellEnd"/>
      <w:r w:rsidRPr="006F45C0">
        <w:rPr>
          <w:rFonts w:ascii="Arial" w:hAnsi="Arial" w:cs="Arial"/>
          <w:sz w:val="20"/>
          <w:szCs w:val="20"/>
        </w:rPr>
        <w:t xml:space="preserve"> </w:t>
      </w:r>
      <w:proofErr w:type="spellStart"/>
      <w:r w:rsidRPr="006F45C0">
        <w:rPr>
          <w:rFonts w:ascii="Arial" w:hAnsi="Arial" w:cs="Arial"/>
          <w:sz w:val="20"/>
          <w:szCs w:val="20"/>
        </w:rPr>
        <w:t>caused</w:t>
      </w:r>
      <w:proofErr w:type="spellEnd"/>
      <w:r w:rsidRPr="006F45C0">
        <w:rPr>
          <w:rFonts w:ascii="Arial" w:hAnsi="Arial" w:cs="Arial"/>
          <w:sz w:val="20"/>
          <w:szCs w:val="20"/>
        </w:rPr>
        <w:t xml:space="preserve"> by germination, </w:t>
      </w:r>
      <w:proofErr w:type="spellStart"/>
      <w:r w:rsidRPr="006F45C0">
        <w:rPr>
          <w:rFonts w:ascii="Arial" w:hAnsi="Arial" w:cs="Arial"/>
          <w:sz w:val="20"/>
          <w:szCs w:val="20"/>
        </w:rPr>
        <w:t>rotting</w:t>
      </w:r>
      <w:proofErr w:type="spellEnd"/>
      <w:r w:rsidRPr="006F45C0">
        <w:rPr>
          <w:rFonts w:ascii="Arial" w:hAnsi="Arial" w:cs="Arial"/>
          <w:sz w:val="20"/>
          <w:szCs w:val="20"/>
        </w:rPr>
        <w:t xml:space="preserve"> due to </w:t>
      </w:r>
      <w:proofErr w:type="spellStart"/>
      <w:r w:rsidRPr="006F45C0">
        <w:rPr>
          <w:rFonts w:ascii="Arial" w:hAnsi="Arial" w:cs="Arial"/>
          <w:sz w:val="20"/>
          <w:szCs w:val="20"/>
        </w:rPr>
        <w:t>bacteria</w:t>
      </w:r>
      <w:proofErr w:type="spellEnd"/>
      <w:r w:rsidRPr="006F45C0">
        <w:rPr>
          <w:rFonts w:ascii="Arial" w:hAnsi="Arial" w:cs="Arial"/>
          <w:sz w:val="20"/>
          <w:szCs w:val="20"/>
        </w:rPr>
        <w:t xml:space="preserve">, fungi, rodent </w:t>
      </w:r>
      <w:proofErr w:type="spellStart"/>
      <w:r w:rsidRPr="006F45C0">
        <w:rPr>
          <w:rFonts w:ascii="Arial" w:hAnsi="Arial" w:cs="Arial"/>
          <w:sz w:val="20"/>
          <w:szCs w:val="20"/>
        </w:rPr>
        <w:t>attacks</w:t>
      </w:r>
      <w:proofErr w:type="spellEnd"/>
      <w:r w:rsidRPr="006F45C0">
        <w:rPr>
          <w:rFonts w:ascii="Arial" w:hAnsi="Arial" w:cs="Arial"/>
          <w:sz w:val="20"/>
          <w:szCs w:val="20"/>
        </w:rPr>
        <w:t xml:space="preserve">, and damage </w:t>
      </w:r>
      <w:proofErr w:type="spellStart"/>
      <w:r w:rsidRPr="006F45C0">
        <w:rPr>
          <w:rFonts w:ascii="Arial" w:hAnsi="Arial" w:cs="Arial"/>
          <w:sz w:val="20"/>
          <w:szCs w:val="20"/>
        </w:rPr>
        <w:t>during</w:t>
      </w:r>
      <w:proofErr w:type="spellEnd"/>
      <w:r w:rsidRPr="006F45C0">
        <w:rPr>
          <w:rFonts w:ascii="Arial" w:hAnsi="Arial" w:cs="Arial"/>
          <w:sz w:val="20"/>
          <w:szCs w:val="20"/>
        </w:rPr>
        <w:t xml:space="preserve"> </w:t>
      </w:r>
      <w:proofErr w:type="spellStart"/>
      <w:r w:rsidRPr="006F45C0">
        <w:rPr>
          <w:rFonts w:ascii="Arial" w:hAnsi="Arial" w:cs="Arial"/>
          <w:sz w:val="20"/>
          <w:szCs w:val="20"/>
        </w:rPr>
        <w:t>harvesting</w:t>
      </w:r>
      <w:proofErr w:type="spellEnd"/>
      <w:r w:rsidRPr="006F45C0">
        <w:rPr>
          <w:rFonts w:ascii="Arial" w:hAnsi="Arial" w:cs="Arial"/>
          <w:sz w:val="20"/>
          <w:szCs w:val="20"/>
        </w:rPr>
        <w:t xml:space="preserve"> and transport but </w:t>
      </w:r>
      <w:proofErr w:type="spellStart"/>
      <w:r w:rsidRPr="006F45C0">
        <w:rPr>
          <w:rFonts w:ascii="Arial" w:hAnsi="Arial" w:cs="Arial"/>
          <w:sz w:val="20"/>
          <w:szCs w:val="20"/>
        </w:rPr>
        <w:t>also</w:t>
      </w:r>
      <w:proofErr w:type="spellEnd"/>
      <w:r w:rsidRPr="006F45C0">
        <w:rPr>
          <w:rFonts w:ascii="Arial" w:hAnsi="Arial" w:cs="Arial"/>
          <w:sz w:val="20"/>
          <w:szCs w:val="20"/>
        </w:rPr>
        <w:t xml:space="preserve"> by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compounds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w:t>
      </w:r>
      <w:proofErr w:type="spellStart"/>
      <w:r w:rsidRPr="006F45C0">
        <w:rPr>
          <w:rFonts w:ascii="Arial" w:hAnsi="Arial" w:cs="Arial"/>
          <w:sz w:val="20"/>
          <w:szCs w:val="20"/>
        </w:rPr>
        <w:t>Degras</w:t>
      </w:r>
      <w:proofErr w:type="spellEnd"/>
      <w:r w:rsidRPr="006F45C0">
        <w:rPr>
          <w:rFonts w:ascii="Arial" w:hAnsi="Arial" w:cs="Arial"/>
          <w:sz w:val="20"/>
          <w:szCs w:val="20"/>
        </w:rPr>
        <w:t xml:space="preserve">, 1986; Mayer and Harel, 1991). This </w:t>
      </w:r>
      <w:proofErr w:type="spellStart"/>
      <w:r w:rsidRPr="006F45C0">
        <w:rPr>
          <w:rFonts w:ascii="Arial" w:hAnsi="Arial" w:cs="Arial"/>
          <w:sz w:val="20"/>
          <w:szCs w:val="20"/>
        </w:rPr>
        <w:t>reaction</w:t>
      </w:r>
      <w:proofErr w:type="spellEnd"/>
      <w:r w:rsidRPr="006F45C0">
        <w:rPr>
          <w:rFonts w:ascii="Arial" w:hAnsi="Arial" w:cs="Arial"/>
          <w:sz w:val="20"/>
          <w:szCs w:val="20"/>
        </w:rPr>
        <w:t xml:space="preserve"> </w:t>
      </w:r>
      <w:proofErr w:type="spellStart"/>
      <w:r w:rsidRPr="006F45C0">
        <w:rPr>
          <w:rFonts w:ascii="Arial" w:hAnsi="Arial" w:cs="Arial"/>
          <w:sz w:val="20"/>
          <w:szCs w:val="20"/>
        </w:rPr>
        <w:t>observed</w:t>
      </w:r>
      <w:proofErr w:type="spellEnd"/>
      <w:r w:rsidRPr="006F45C0">
        <w:rPr>
          <w:rFonts w:ascii="Arial" w:hAnsi="Arial" w:cs="Arial"/>
          <w:sz w:val="20"/>
          <w:szCs w:val="20"/>
        </w:rPr>
        <w:t xml:space="preserve"> in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products</w:t>
      </w:r>
      <w:proofErr w:type="spellEnd"/>
      <w:r w:rsidRPr="006F45C0">
        <w:rPr>
          <w:rFonts w:ascii="Arial" w:hAnsi="Arial" w:cs="Arial"/>
          <w:sz w:val="20"/>
          <w:szCs w:val="20"/>
        </w:rPr>
        <w:t xml:space="preserve">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called</w:t>
      </w:r>
      <w:proofErr w:type="spellEnd"/>
      <w:r w:rsidRPr="006F45C0">
        <w:rPr>
          <w:rFonts w:ascii="Arial" w:hAnsi="Arial" w:cs="Arial"/>
          <w:sz w:val="20"/>
          <w:szCs w:val="20"/>
        </w:rPr>
        <w:t xml:space="preserve">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w:t>
      </w:r>
      <w:proofErr w:type="spellStart"/>
      <w:r w:rsidRPr="006F45C0">
        <w:rPr>
          <w:rFonts w:ascii="Arial" w:hAnsi="Arial" w:cs="Arial"/>
          <w:sz w:val="20"/>
          <w:szCs w:val="20"/>
        </w:rPr>
        <w:t>Polyphenol</w:t>
      </w:r>
      <w:proofErr w:type="spellEnd"/>
      <w:r w:rsidRPr="006F45C0">
        <w:rPr>
          <w:rFonts w:ascii="Arial" w:hAnsi="Arial" w:cs="Arial"/>
          <w:sz w:val="20"/>
          <w:szCs w:val="20"/>
        </w:rPr>
        <w:t xml:space="preserve"> </w:t>
      </w:r>
      <w:proofErr w:type="spellStart"/>
      <w:r w:rsidRPr="006F45C0">
        <w:rPr>
          <w:rFonts w:ascii="Arial" w:hAnsi="Arial" w:cs="Arial"/>
          <w:sz w:val="20"/>
          <w:szCs w:val="20"/>
        </w:rPr>
        <w:t>oxidases</w:t>
      </w:r>
      <w:proofErr w:type="spellEnd"/>
      <w:r w:rsidRPr="006F45C0">
        <w:rPr>
          <w:rFonts w:ascii="Arial" w:hAnsi="Arial" w:cs="Arial"/>
          <w:sz w:val="20"/>
          <w:szCs w:val="20"/>
        </w:rPr>
        <w:t xml:space="preserve"> (</w:t>
      </w:r>
      <w:proofErr w:type="spellStart"/>
      <w:r w:rsidRPr="006F45C0">
        <w:rPr>
          <w:rFonts w:ascii="Arial" w:hAnsi="Arial" w:cs="Arial"/>
          <w:sz w:val="20"/>
          <w:szCs w:val="20"/>
        </w:rPr>
        <w:t>mainly</w:t>
      </w:r>
      <w:proofErr w:type="spellEnd"/>
      <w:r w:rsidRPr="006F45C0">
        <w:rPr>
          <w:rFonts w:ascii="Arial" w:hAnsi="Arial" w:cs="Arial"/>
          <w:sz w:val="20"/>
          <w:szCs w:val="20"/>
        </w:rPr>
        <w:t xml:space="preserve">) and </w:t>
      </w:r>
      <w:proofErr w:type="spellStart"/>
      <w:r w:rsidRPr="006F45C0">
        <w:rPr>
          <w:rFonts w:ascii="Arial" w:hAnsi="Arial" w:cs="Arial"/>
          <w:sz w:val="20"/>
          <w:szCs w:val="20"/>
        </w:rPr>
        <w:t>peroxidases</w:t>
      </w:r>
      <w:proofErr w:type="spellEnd"/>
      <w:r w:rsidRPr="006F45C0">
        <w:rPr>
          <w:rFonts w:ascii="Arial" w:hAnsi="Arial" w:cs="Arial"/>
          <w:sz w:val="20"/>
          <w:szCs w:val="20"/>
        </w:rPr>
        <w:t xml:space="preserve"> (</w:t>
      </w:r>
      <w:proofErr w:type="spellStart"/>
      <w:r w:rsidRPr="006F45C0">
        <w:rPr>
          <w:rFonts w:ascii="Arial" w:hAnsi="Arial" w:cs="Arial"/>
          <w:sz w:val="20"/>
          <w:szCs w:val="20"/>
        </w:rPr>
        <w:t>secondarily</w:t>
      </w:r>
      <w:proofErr w:type="spellEnd"/>
      <w:r w:rsidRPr="006F45C0">
        <w:rPr>
          <w:rFonts w:ascii="Arial" w:hAnsi="Arial" w:cs="Arial"/>
          <w:sz w:val="20"/>
          <w:szCs w:val="20"/>
        </w:rPr>
        <w:t xml:space="preserve">) are </w:t>
      </w:r>
      <w:proofErr w:type="spellStart"/>
      <w:r w:rsidRPr="006F45C0">
        <w:rPr>
          <w:rFonts w:ascii="Arial" w:hAnsi="Arial" w:cs="Arial"/>
          <w:sz w:val="20"/>
          <w:szCs w:val="20"/>
        </w:rPr>
        <w:t>responsible</w:t>
      </w:r>
      <w:proofErr w:type="spellEnd"/>
      <w:r w:rsidRPr="006F45C0">
        <w:rPr>
          <w:rFonts w:ascii="Arial" w:hAnsi="Arial" w:cs="Arial"/>
          <w:sz w:val="20"/>
          <w:szCs w:val="20"/>
        </w:rPr>
        <w:t xml:space="preserve"> for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biological</w:t>
      </w:r>
      <w:proofErr w:type="spellEnd"/>
      <w:r w:rsidRPr="006F45C0">
        <w:rPr>
          <w:rFonts w:ascii="Arial" w:hAnsi="Arial" w:cs="Arial"/>
          <w:sz w:val="20"/>
          <w:szCs w:val="20"/>
        </w:rPr>
        <w:t xml:space="preserve"> </w:t>
      </w:r>
      <w:proofErr w:type="spellStart"/>
      <w:r w:rsidRPr="006F45C0">
        <w:rPr>
          <w:rFonts w:ascii="Arial" w:hAnsi="Arial" w:cs="Arial"/>
          <w:sz w:val="20"/>
          <w:szCs w:val="20"/>
        </w:rPr>
        <w:t>phenomenon</w:t>
      </w:r>
      <w:proofErr w:type="spellEnd"/>
      <w:r w:rsidRPr="006F45C0">
        <w:rPr>
          <w:rFonts w:ascii="Arial" w:hAnsi="Arial" w:cs="Arial"/>
          <w:sz w:val="20"/>
          <w:szCs w:val="20"/>
        </w:rPr>
        <w:t xml:space="preserve"> (</w:t>
      </w:r>
      <w:proofErr w:type="spellStart"/>
      <w:r w:rsidRPr="006F45C0">
        <w:rPr>
          <w:rFonts w:ascii="Arial" w:hAnsi="Arial" w:cs="Arial"/>
          <w:sz w:val="20"/>
          <w:szCs w:val="20"/>
        </w:rPr>
        <w:t>Treche</w:t>
      </w:r>
      <w:proofErr w:type="spellEnd"/>
      <w:r w:rsidRPr="006F45C0">
        <w:rPr>
          <w:rFonts w:ascii="Arial" w:hAnsi="Arial" w:cs="Arial"/>
          <w:sz w:val="20"/>
          <w:szCs w:val="20"/>
        </w:rPr>
        <w:t xml:space="preserve">, 1997).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enzymes </w:t>
      </w:r>
      <w:proofErr w:type="spellStart"/>
      <w:r w:rsidRPr="006F45C0">
        <w:rPr>
          <w:rFonts w:ascii="Arial" w:hAnsi="Arial" w:cs="Arial"/>
          <w:sz w:val="20"/>
          <w:szCs w:val="20"/>
        </w:rPr>
        <w:t>catalyze</w:t>
      </w:r>
      <w:proofErr w:type="spellEnd"/>
      <w:r w:rsidRPr="006F45C0">
        <w:rPr>
          <w:rFonts w:ascii="Arial" w:hAnsi="Arial" w:cs="Arial"/>
          <w:sz w:val="20"/>
          <w:szCs w:val="20"/>
        </w:rPr>
        <w:t xml:space="preserve">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phenols</w:t>
      </w:r>
      <w:proofErr w:type="spellEnd"/>
      <w:r w:rsidRPr="006F45C0">
        <w:rPr>
          <w:rFonts w:ascii="Arial" w:hAnsi="Arial" w:cs="Arial"/>
          <w:sz w:val="20"/>
          <w:szCs w:val="20"/>
        </w:rPr>
        <w:t xml:space="preserve">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in the </w:t>
      </w:r>
      <w:proofErr w:type="spellStart"/>
      <w:r w:rsidRPr="006F45C0">
        <w:rPr>
          <w:rFonts w:ascii="Arial" w:hAnsi="Arial" w:cs="Arial"/>
          <w:sz w:val="20"/>
          <w:szCs w:val="20"/>
        </w:rPr>
        <w:t>presence</w:t>
      </w:r>
      <w:proofErr w:type="spellEnd"/>
      <w:r w:rsidRPr="006F45C0">
        <w:rPr>
          <w:rFonts w:ascii="Arial" w:hAnsi="Arial" w:cs="Arial"/>
          <w:sz w:val="20"/>
          <w:szCs w:val="20"/>
        </w:rPr>
        <w:t xml:space="preserve"> of </w:t>
      </w:r>
      <w:proofErr w:type="spellStart"/>
      <w:r w:rsidRPr="006F45C0">
        <w:rPr>
          <w:rFonts w:ascii="Arial" w:hAnsi="Arial" w:cs="Arial"/>
          <w:sz w:val="20"/>
          <w:szCs w:val="20"/>
        </w:rPr>
        <w:t>molecular</w:t>
      </w:r>
      <w:proofErr w:type="spellEnd"/>
      <w:r w:rsidRPr="006F45C0">
        <w:rPr>
          <w:rFonts w:ascii="Arial" w:hAnsi="Arial" w:cs="Arial"/>
          <w:sz w:val="20"/>
          <w:szCs w:val="20"/>
        </w:rPr>
        <w:t xml:space="preserve"> </w:t>
      </w:r>
      <w:proofErr w:type="spellStart"/>
      <w:r w:rsidRPr="006F45C0">
        <w:rPr>
          <w:rFonts w:ascii="Arial" w:hAnsi="Arial" w:cs="Arial"/>
          <w:sz w:val="20"/>
          <w:szCs w:val="20"/>
        </w:rPr>
        <w:t>oxygen</w:t>
      </w:r>
      <w:proofErr w:type="spellEnd"/>
      <w:r w:rsidRPr="006F45C0">
        <w:rPr>
          <w:rFonts w:ascii="Arial" w:hAnsi="Arial" w:cs="Arial"/>
          <w:sz w:val="20"/>
          <w:szCs w:val="20"/>
        </w:rPr>
        <w:t xml:space="preserve">. The quinones </w:t>
      </w:r>
      <w:proofErr w:type="spellStart"/>
      <w:r w:rsidRPr="006F45C0">
        <w:rPr>
          <w:rFonts w:ascii="Arial" w:hAnsi="Arial" w:cs="Arial"/>
          <w:sz w:val="20"/>
          <w:szCs w:val="20"/>
        </w:rPr>
        <w:t>formed</w:t>
      </w:r>
      <w:proofErr w:type="spellEnd"/>
      <w:r w:rsidRPr="006F45C0">
        <w:rPr>
          <w:rFonts w:ascii="Arial" w:hAnsi="Arial" w:cs="Arial"/>
          <w:sz w:val="20"/>
          <w:szCs w:val="20"/>
        </w:rPr>
        <w:t xml:space="preserve"> </w:t>
      </w:r>
      <w:proofErr w:type="spellStart"/>
      <w:r w:rsidRPr="006F45C0">
        <w:rPr>
          <w:rFonts w:ascii="Arial" w:hAnsi="Arial" w:cs="Arial"/>
          <w:sz w:val="20"/>
          <w:szCs w:val="20"/>
        </w:rPr>
        <w:t>then</w:t>
      </w:r>
      <w:proofErr w:type="spellEnd"/>
      <w:r w:rsidRPr="006F45C0">
        <w:rPr>
          <w:rFonts w:ascii="Arial" w:hAnsi="Arial" w:cs="Arial"/>
          <w:sz w:val="20"/>
          <w:szCs w:val="20"/>
        </w:rPr>
        <w:t xml:space="preserve"> </w:t>
      </w:r>
      <w:proofErr w:type="spellStart"/>
      <w:r w:rsidRPr="006F45C0">
        <w:rPr>
          <w:rFonts w:ascii="Arial" w:hAnsi="Arial" w:cs="Arial"/>
          <w:sz w:val="20"/>
          <w:szCs w:val="20"/>
        </w:rPr>
        <w:t>polymerize</w:t>
      </w:r>
      <w:proofErr w:type="spellEnd"/>
      <w:r w:rsidRPr="006F45C0">
        <w:rPr>
          <w:rFonts w:ascii="Arial" w:hAnsi="Arial" w:cs="Arial"/>
          <w:sz w:val="20"/>
          <w:szCs w:val="20"/>
        </w:rPr>
        <w:t xml:space="preserve"> to </w:t>
      </w:r>
      <w:proofErr w:type="spellStart"/>
      <w:r w:rsidRPr="006F45C0">
        <w:rPr>
          <w:rFonts w:ascii="Arial" w:hAnsi="Arial" w:cs="Arial"/>
          <w:sz w:val="20"/>
          <w:szCs w:val="20"/>
        </w:rPr>
        <w:t>produce</w:t>
      </w:r>
      <w:proofErr w:type="spellEnd"/>
      <w:r w:rsidRPr="006F45C0">
        <w:rPr>
          <w:rFonts w:ascii="Arial" w:hAnsi="Arial" w:cs="Arial"/>
          <w:sz w:val="20"/>
          <w:szCs w:val="20"/>
        </w:rPr>
        <w:t xml:space="preserve"> </w:t>
      </w:r>
      <w:proofErr w:type="spellStart"/>
      <w:r w:rsidRPr="006F45C0">
        <w:rPr>
          <w:rFonts w:ascii="Arial" w:hAnsi="Arial" w:cs="Arial"/>
          <w:sz w:val="20"/>
          <w:szCs w:val="20"/>
        </w:rPr>
        <w:t>brown</w:t>
      </w:r>
      <w:proofErr w:type="spellEnd"/>
      <w:r w:rsidRPr="006F45C0">
        <w:rPr>
          <w:rFonts w:ascii="Arial" w:hAnsi="Arial" w:cs="Arial"/>
          <w:sz w:val="20"/>
          <w:szCs w:val="20"/>
        </w:rPr>
        <w:t xml:space="preserve"> pigments (de Rigal, 2001). This </w:t>
      </w:r>
      <w:proofErr w:type="spellStart"/>
      <w:r w:rsidRPr="006F45C0">
        <w:rPr>
          <w:rFonts w:ascii="Arial" w:hAnsi="Arial" w:cs="Arial"/>
          <w:sz w:val="20"/>
          <w:szCs w:val="20"/>
        </w:rPr>
        <w:t>phenomenon</w:t>
      </w:r>
      <w:proofErr w:type="spellEnd"/>
      <w:r w:rsidRPr="006F45C0">
        <w:rPr>
          <w:rFonts w:ascii="Arial" w:hAnsi="Arial" w:cs="Arial"/>
          <w:sz w:val="20"/>
          <w:szCs w:val="20"/>
        </w:rPr>
        <w:t xml:space="preserve"> </w:t>
      </w:r>
      <w:proofErr w:type="spellStart"/>
      <w:r w:rsidRPr="006F45C0">
        <w:rPr>
          <w:rFonts w:ascii="Arial" w:hAnsi="Arial" w:cs="Arial"/>
          <w:sz w:val="20"/>
          <w:szCs w:val="20"/>
        </w:rPr>
        <w:t>occurs</w:t>
      </w:r>
      <w:proofErr w:type="spellEnd"/>
      <w:r w:rsidRPr="006F45C0">
        <w:rPr>
          <w:rFonts w:ascii="Arial" w:hAnsi="Arial" w:cs="Arial"/>
          <w:sz w:val="20"/>
          <w:szCs w:val="20"/>
        </w:rPr>
        <w:t xml:space="preserve"> in plants </w:t>
      </w:r>
      <w:proofErr w:type="spellStart"/>
      <w:r w:rsidRPr="006F45C0">
        <w:rPr>
          <w:rFonts w:ascii="Arial" w:hAnsi="Arial" w:cs="Arial"/>
          <w:sz w:val="20"/>
          <w:szCs w:val="20"/>
        </w:rPr>
        <w:t>rich</w:t>
      </w:r>
      <w:proofErr w:type="spellEnd"/>
      <w:r w:rsidRPr="006F45C0">
        <w:rPr>
          <w:rFonts w:ascii="Arial" w:hAnsi="Arial" w:cs="Arial"/>
          <w:sz w:val="20"/>
          <w:szCs w:val="20"/>
        </w:rPr>
        <w:t xml:space="preserve"> in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w:t>
      </w:r>
      <w:r w:rsidRPr="006F45C0">
        <w:rPr>
          <w:rFonts w:ascii="Arial" w:hAnsi="Arial" w:cs="Arial"/>
          <w:sz w:val="20"/>
          <w:szCs w:val="20"/>
        </w:rPr>
        <w:lastRenderedPageBreak/>
        <w:t xml:space="preserve">compounds, </w:t>
      </w:r>
      <w:proofErr w:type="spellStart"/>
      <w:r w:rsidRPr="006F45C0">
        <w:rPr>
          <w:rFonts w:ascii="Arial" w:hAnsi="Arial" w:cs="Arial"/>
          <w:sz w:val="20"/>
          <w:szCs w:val="20"/>
        </w:rPr>
        <w:t>leading</w:t>
      </w:r>
      <w:proofErr w:type="spellEnd"/>
      <w:r w:rsidRPr="006F45C0">
        <w:rPr>
          <w:rFonts w:ascii="Arial" w:hAnsi="Arial" w:cs="Arial"/>
          <w:sz w:val="20"/>
          <w:szCs w:val="20"/>
        </w:rPr>
        <w:t xml:space="preserve"> to </w:t>
      </w:r>
      <w:proofErr w:type="spellStart"/>
      <w:r w:rsidRPr="006F45C0">
        <w:rPr>
          <w:rFonts w:ascii="Arial" w:hAnsi="Arial" w:cs="Arial"/>
          <w:sz w:val="20"/>
          <w:szCs w:val="20"/>
        </w:rPr>
        <w:t>loss</w:t>
      </w:r>
      <w:proofErr w:type="spellEnd"/>
      <w:r w:rsidRPr="006F45C0">
        <w:rPr>
          <w:rFonts w:ascii="Arial" w:hAnsi="Arial" w:cs="Arial"/>
          <w:sz w:val="20"/>
          <w:szCs w:val="20"/>
        </w:rPr>
        <w:t xml:space="preserve"> of </w:t>
      </w:r>
      <w:proofErr w:type="spellStart"/>
      <w:r w:rsidRPr="006F45C0">
        <w:rPr>
          <w:rFonts w:ascii="Arial" w:hAnsi="Arial" w:cs="Arial"/>
          <w:sz w:val="20"/>
          <w:szCs w:val="20"/>
        </w:rPr>
        <w:t>nutritional</w:t>
      </w:r>
      <w:proofErr w:type="spellEnd"/>
      <w:r w:rsidRPr="006F45C0">
        <w:rPr>
          <w:rFonts w:ascii="Arial" w:hAnsi="Arial" w:cs="Arial"/>
          <w:sz w:val="20"/>
          <w:szCs w:val="20"/>
        </w:rPr>
        <w:t xml:space="preserve"> value, </w:t>
      </w:r>
      <w:proofErr w:type="spellStart"/>
      <w:r w:rsidRPr="006F45C0">
        <w:rPr>
          <w:rFonts w:ascii="Arial" w:hAnsi="Arial" w:cs="Arial"/>
          <w:sz w:val="20"/>
          <w:szCs w:val="20"/>
        </w:rPr>
        <w:t>deterioration</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food’s</w:t>
      </w:r>
      <w:proofErr w:type="spellEnd"/>
      <w:r w:rsidRPr="006F45C0">
        <w:rPr>
          <w:rFonts w:ascii="Arial" w:hAnsi="Arial" w:cs="Arial"/>
          <w:sz w:val="20"/>
          <w:szCs w:val="20"/>
        </w:rPr>
        <w:t xml:space="preserve"> </w:t>
      </w:r>
      <w:proofErr w:type="spellStart"/>
      <w:r w:rsidRPr="006F45C0">
        <w:rPr>
          <w:rFonts w:ascii="Arial" w:hAnsi="Arial" w:cs="Arial"/>
          <w:sz w:val="20"/>
          <w:szCs w:val="20"/>
        </w:rPr>
        <w:t>organoleptic</w:t>
      </w:r>
      <w:proofErr w:type="spellEnd"/>
      <w:r w:rsidRPr="006F45C0">
        <w:rPr>
          <w:rFonts w:ascii="Arial" w:hAnsi="Arial" w:cs="Arial"/>
          <w:sz w:val="20"/>
          <w:szCs w:val="20"/>
        </w:rPr>
        <w:t xml:space="preserve"> </w:t>
      </w:r>
      <w:proofErr w:type="spellStart"/>
      <w:r w:rsidRPr="006F45C0">
        <w:rPr>
          <w:rFonts w:ascii="Arial" w:hAnsi="Arial" w:cs="Arial"/>
          <w:sz w:val="20"/>
          <w:szCs w:val="20"/>
        </w:rPr>
        <w:t>quality</w:t>
      </w:r>
      <w:proofErr w:type="spellEnd"/>
      <w:r w:rsidRPr="006F45C0">
        <w:rPr>
          <w:rFonts w:ascii="Arial" w:hAnsi="Arial" w:cs="Arial"/>
          <w:sz w:val="20"/>
          <w:szCs w:val="20"/>
        </w:rPr>
        <w:t xml:space="preserve"> (de Rigal, 2001), and </w:t>
      </w:r>
      <w:proofErr w:type="spellStart"/>
      <w:r w:rsidRPr="006F45C0">
        <w:rPr>
          <w:rFonts w:ascii="Arial" w:hAnsi="Arial" w:cs="Arial"/>
          <w:sz w:val="20"/>
          <w:szCs w:val="20"/>
        </w:rPr>
        <w:t>hindering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processing</w:t>
      </w:r>
      <w:proofErr w:type="spellEnd"/>
      <w:r w:rsidRPr="006F45C0">
        <w:rPr>
          <w:rFonts w:ascii="Arial" w:hAnsi="Arial" w:cs="Arial"/>
          <w:sz w:val="20"/>
          <w:szCs w:val="20"/>
        </w:rPr>
        <w:t xml:space="preserve"> of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w:t>
      </w:r>
      <w:proofErr w:type="spellStart"/>
      <w:r w:rsidRPr="006F45C0">
        <w:rPr>
          <w:rFonts w:ascii="Arial" w:hAnsi="Arial" w:cs="Arial"/>
          <w:sz w:val="20"/>
          <w:szCs w:val="20"/>
        </w:rPr>
        <w:t>variety’s</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This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why</w:t>
      </w:r>
      <w:proofErr w:type="spellEnd"/>
      <w:r w:rsidRPr="006F45C0">
        <w:rPr>
          <w:rFonts w:ascii="Arial" w:hAnsi="Arial" w:cs="Arial"/>
          <w:sz w:val="20"/>
          <w:szCs w:val="20"/>
        </w:rPr>
        <w:t xml:space="preserve"> </w:t>
      </w:r>
      <w:proofErr w:type="spellStart"/>
      <w:r w:rsidRPr="006F45C0">
        <w:rPr>
          <w:rFonts w:ascii="Arial" w:hAnsi="Arial" w:cs="Arial"/>
          <w:sz w:val="20"/>
          <w:szCs w:val="20"/>
        </w:rPr>
        <w:t>studies</w:t>
      </w:r>
      <w:proofErr w:type="spellEnd"/>
      <w:r w:rsidRPr="006F45C0">
        <w:rPr>
          <w:rFonts w:ascii="Arial" w:hAnsi="Arial" w:cs="Arial"/>
          <w:sz w:val="20"/>
          <w:szCs w:val="20"/>
        </w:rPr>
        <w:t xml:space="preserve"> on the inhibition of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have </w:t>
      </w:r>
      <w:proofErr w:type="spellStart"/>
      <w:r w:rsidRPr="006F45C0">
        <w:rPr>
          <w:rFonts w:ascii="Arial" w:hAnsi="Arial" w:cs="Arial"/>
          <w:sz w:val="20"/>
          <w:szCs w:val="20"/>
        </w:rPr>
        <w:t>gained</w:t>
      </w:r>
      <w:proofErr w:type="spellEnd"/>
      <w:r w:rsidRPr="006F45C0">
        <w:rPr>
          <w:rFonts w:ascii="Arial" w:hAnsi="Arial" w:cs="Arial"/>
          <w:sz w:val="20"/>
          <w:szCs w:val="20"/>
        </w:rPr>
        <w:t xml:space="preserve"> importance in </w:t>
      </w:r>
      <w:proofErr w:type="spellStart"/>
      <w:r w:rsidRPr="006F45C0">
        <w:rPr>
          <w:rFonts w:ascii="Arial" w:hAnsi="Arial" w:cs="Arial"/>
          <w:sz w:val="20"/>
          <w:szCs w:val="20"/>
        </w:rPr>
        <w:t>food</w:t>
      </w:r>
      <w:proofErr w:type="spellEnd"/>
      <w:r w:rsidRPr="006F45C0">
        <w:rPr>
          <w:rFonts w:ascii="Arial" w:hAnsi="Arial" w:cs="Arial"/>
          <w:sz w:val="20"/>
          <w:szCs w:val="20"/>
        </w:rPr>
        <w:t xml:space="preserve"> </w:t>
      </w:r>
      <w:proofErr w:type="spellStart"/>
      <w:r w:rsidRPr="006F45C0">
        <w:rPr>
          <w:rFonts w:ascii="Arial" w:hAnsi="Arial" w:cs="Arial"/>
          <w:sz w:val="20"/>
          <w:szCs w:val="20"/>
        </w:rPr>
        <w:t>processing</w:t>
      </w:r>
      <w:proofErr w:type="spellEnd"/>
      <w:r w:rsidRPr="006F45C0">
        <w:rPr>
          <w:rFonts w:ascii="Arial" w:hAnsi="Arial" w:cs="Arial"/>
          <w:sz w:val="20"/>
          <w:szCs w:val="20"/>
        </w:rPr>
        <w:t xml:space="preserve"> </w:t>
      </w:r>
      <w:proofErr w:type="spellStart"/>
      <w:r w:rsidRPr="006F45C0">
        <w:rPr>
          <w:rFonts w:ascii="Arial" w:hAnsi="Arial" w:cs="Arial"/>
          <w:sz w:val="20"/>
          <w:szCs w:val="20"/>
        </w:rPr>
        <w:t>technology</w:t>
      </w:r>
      <w:proofErr w:type="spellEnd"/>
      <w:r w:rsidRPr="006F45C0">
        <w:rPr>
          <w:rFonts w:ascii="Arial" w:hAnsi="Arial" w:cs="Arial"/>
          <w:sz w:val="20"/>
          <w:szCs w:val="20"/>
        </w:rPr>
        <w:t xml:space="preserve"> (</w:t>
      </w:r>
      <w:proofErr w:type="spellStart"/>
      <w:r w:rsidRPr="006F45C0">
        <w:rPr>
          <w:rFonts w:ascii="Arial" w:hAnsi="Arial" w:cs="Arial"/>
          <w:sz w:val="20"/>
          <w:szCs w:val="20"/>
        </w:rPr>
        <w:t>Vamos-Vigyazo</w:t>
      </w:r>
      <w:proofErr w:type="spellEnd"/>
      <w:r w:rsidRPr="006F45C0">
        <w:rPr>
          <w:rFonts w:ascii="Arial" w:hAnsi="Arial" w:cs="Arial"/>
          <w:sz w:val="20"/>
          <w:szCs w:val="20"/>
        </w:rPr>
        <w:t>, 1981).</w:t>
      </w:r>
    </w:p>
    <w:p w14:paraId="69EEAEF9" w14:textId="7A5D7FE6" w:rsidR="00BF5B21" w:rsidRPr="006F45C0" w:rsidRDefault="00BF5B21" w:rsidP="003429B5">
      <w:pPr>
        <w:spacing w:after="0" w:line="240" w:lineRule="auto"/>
        <w:jc w:val="both"/>
        <w:rPr>
          <w:rFonts w:ascii="Arial" w:hAnsi="Arial" w:cs="Arial"/>
          <w:sz w:val="20"/>
          <w:szCs w:val="20"/>
        </w:rPr>
      </w:pPr>
      <w:r w:rsidRPr="006F45C0">
        <w:rPr>
          <w:rFonts w:ascii="Arial" w:hAnsi="Arial" w:cs="Arial"/>
          <w:sz w:val="20"/>
          <w:szCs w:val="20"/>
        </w:rPr>
        <w:t xml:space="preserve">PPO </w:t>
      </w:r>
      <w:proofErr w:type="spellStart"/>
      <w:r w:rsidRPr="006F45C0">
        <w:rPr>
          <w:rFonts w:ascii="Arial" w:hAnsi="Arial" w:cs="Arial"/>
          <w:sz w:val="20"/>
          <w:szCs w:val="20"/>
        </w:rPr>
        <w:t>generally</w:t>
      </w:r>
      <w:proofErr w:type="spellEnd"/>
      <w:r w:rsidRPr="006F45C0">
        <w:rPr>
          <w:rFonts w:ascii="Arial" w:hAnsi="Arial" w:cs="Arial"/>
          <w:sz w:val="20"/>
          <w:szCs w:val="20"/>
        </w:rPr>
        <w:t xml:space="preserve"> </w:t>
      </w:r>
      <w:proofErr w:type="spellStart"/>
      <w:r w:rsidRPr="006F45C0">
        <w:rPr>
          <w:rFonts w:ascii="Arial" w:hAnsi="Arial" w:cs="Arial"/>
          <w:sz w:val="20"/>
          <w:szCs w:val="20"/>
        </w:rPr>
        <w:t>exists</w:t>
      </w:r>
      <w:proofErr w:type="spellEnd"/>
      <w:r w:rsidRPr="006F45C0">
        <w:rPr>
          <w:rFonts w:ascii="Arial" w:hAnsi="Arial" w:cs="Arial"/>
          <w:sz w:val="20"/>
          <w:szCs w:val="20"/>
        </w:rPr>
        <w:t xml:space="preserve"> in plant tissues in </w:t>
      </w:r>
      <w:proofErr w:type="spellStart"/>
      <w:r w:rsidRPr="006F45C0">
        <w:rPr>
          <w:rFonts w:ascii="Arial" w:hAnsi="Arial" w:cs="Arial"/>
          <w:sz w:val="20"/>
          <w:szCs w:val="20"/>
        </w:rPr>
        <w:t>two</w:t>
      </w:r>
      <w:proofErr w:type="spellEnd"/>
      <w:r w:rsidRPr="006F45C0">
        <w:rPr>
          <w:rFonts w:ascii="Arial" w:hAnsi="Arial" w:cs="Arial"/>
          <w:sz w:val="20"/>
          <w:szCs w:val="20"/>
        </w:rPr>
        <w:t xml:space="preserve"> </w:t>
      </w:r>
      <w:r w:rsidR="006F45C0" w:rsidRPr="006F45C0">
        <w:rPr>
          <w:rFonts w:ascii="Arial" w:hAnsi="Arial" w:cs="Arial"/>
          <w:sz w:val="20"/>
          <w:szCs w:val="20"/>
        </w:rPr>
        <w:t>states :</w:t>
      </w:r>
      <w:r w:rsidRPr="006F45C0">
        <w:rPr>
          <w:rFonts w:ascii="Arial" w:hAnsi="Arial" w:cs="Arial"/>
          <w:sz w:val="20"/>
          <w:szCs w:val="20"/>
        </w:rPr>
        <w:t xml:space="preserve"> a latent </w:t>
      </w:r>
      <w:proofErr w:type="spellStart"/>
      <w:r w:rsidRPr="006F45C0">
        <w:rPr>
          <w:rFonts w:ascii="Arial" w:hAnsi="Arial" w:cs="Arial"/>
          <w:sz w:val="20"/>
          <w:szCs w:val="20"/>
        </w:rPr>
        <w:t>form</w:t>
      </w:r>
      <w:proofErr w:type="spellEnd"/>
      <w:r w:rsidRPr="006F45C0">
        <w:rPr>
          <w:rFonts w:ascii="Arial" w:hAnsi="Arial" w:cs="Arial"/>
          <w:sz w:val="20"/>
          <w:szCs w:val="20"/>
        </w:rPr>
        <w:t xml:space="preserve"> (inactive or </w:t>
      </w:r>
      <w:proofErr w:type="spellStart"/>
      <w:r w:rsidRPr="006F45C0">
        <w:rPr>
          <w:rFonts w:ascii="Arial" w:hAnsi="Arial" w:cs="Arial"/>
          <w:sz w:val="20"/>
          <w:szCs w:val="20"/>
        </w:rPr>
        <w:t>poorly</w:t>
      </w:r>
      <w:proofErr w:type="spellEnd"/>
      <w:r w:rsidRPr="006F45C0">
        <w:rPr>
          <w:rFonts w:ascii="Arial" w:hAnsi="Arial" w:cs="Arial"/>
          <w:sz w:val="20"/>
          <w:szCs w:val="20"/>
        </w:rPr>
        <w:t xml:space="preserve"> active) and an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w:t>
      </w:r>
      <w:proofErr w:type="spellEnd"/>
      <w:r w:rsidRPr="006F45C0">
        <w:rPr>
          <w:rFonts w:ascii="Arial" w:hAnsi="Arial" w:cs="Arial"/>
          <w:sz w:val="20"/>
          <w:szCs w:val="20"/>
        </w:rPr>
        <w:t xml:space="preserve"> (capable of </w:t>
      </w:r>
      <w:proofErr w:type="spellStart"/>
      <w:r w:rsidRPr="006F45C0">
        <w:rPr>
          <w:rFonts w:ascii="Arial" w:hAnsi="Arial" w:cs="Arial"/>
          <w:sz w:val="20"/>
          <w:szCs w:val="20"/>
        </w:rPr>
        <w:t>catalyzing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oxidation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phenolic</w:t>
      </w:r>
      <w:proofErr w:type="spellEnd"/>
      <w:r w:rsidRPr="006F45C0">
        <w:rPr>
          <w:rFonts w:ascii="Arial" w:hAnsi="Arial" w:cs="Arial"/>
          <w:sz w:val="20"/>
          <w:szCs w:val="20"/>
        </w:rPr>
        <w:t xml:space="preserve"> compounds </w:t>
      </w:r>
      <w:proofErr w:type="spellStart"/>
      <w:r w:rsidRPr="006F45C0">
        <w:rPr>
          <w:rFonts w:ascii="Arial" w:hAnsi="Arial" w:cs="Arial"/>
          <w:sz w:val="20"/>
          <w:szCs w:val="20"/>
        </w:rPr>
        <w:t>into</w:t>
      </w:r>
      <w:proofErr w:type="spellEnd"/>
      <w:r w:rsidRPr="006F45C0">
        <w:rPr>
          <w:rFonts w:ascii="Arial" w:hAnsi="Arial" w:cs="Arial"/>
          <w:sz w:val="20"/>
          <w:szCs w:val="20"/>
        </w:rPr>
        <w:t xml:space="preserve"> quinones, the </w:t>
      </w:r>
      <w:proofErr w:type="spellStart"/>
      <w:r w:rsidRPr="006F45C0">
        <w:rPr>
          <w:rFonts w:ascii="Arial" w:hAnsi="Arial" w:cs="Arial"/>
          <w:sz w:val="20"/>
          <w:szCs w:val="20"/>
        </w:rPr>
        <w:t>precursors</w:t>
      </w:r>
      <w:proofErr w:type="spellEnd"/>
      <w:r w:rsidRPr="006F45C0">
        <w:rPr>
          <w:rFonts w:ascii="Arial" w:hAnsi="Arial" w:cs="Arial"/>
          <w:sz w:val="20"/>
          <w:szCs w:val="20"/>
        </w:rPr>
        <w:t xml:space="preserve"> of </w:t>
      </w:r>
      <w:proofErr w:type="spellStart"/>
      <w:r w:rsidRPr="006F45C0">
        <w:rPr>
          <w:rFonts w:ascii="Arial" w:hAnsi="Arial" w:cs="Arial"/>
          <w:sz w:val="20"/>
          <w:szCs w:val="20"/>
        </w:rPr>
        <w:t>brown</w:t>
      </w:r>
      <w:proofErr w:type="spellEnd"/>
      <w:r w:rsidRPr="006F45C0">
        <w:rPr>
          <w:rFonts w:ascii="Arial" w:hAnsi="Arial" w:cs="Arial"/>
          <w:sz w:val="20"/>
          <w:szCs w:val="20"/>
        </w:rPr>
        <w:t xml:space="preserve"> pigments). The transition </w:t>
      </w:r>
      <w:proofErr w:type="spellStart"/>
      <w:r w:rsidRPr="006F45C0">
        <w:rPr>
          <w:rFonts w:ascii="Arial" w:hAnsi="Arial" w:cs="Arial"/>
          <w:sz w:val="20"/>
          <w:szCs w:val="20"/>
        </w:rPr>
        <w:t>between</w:t>
      </w:r>
      <w:proofErr w:type="spellEnd"/>
      <w:r w:rsidRPr="006F45C0">
        <w:rPr>
          <w:rFonts w:ascii="Arial" w:hAnsi="Arial" w:cs="Arial"/>
          <w:sz w:val="20"/>
          <w:szCs w:val="20"/>
        </w:rPr>
        <w:t xml:space="preserve">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w:t>
      </w:r>
      <w:proofErr w:type="spellStart"/>
      <w:r w:rsidRPr="006F45C0">
        <w:rPr>
          <w:rFonts w:ascii="Arial" w:hAnsi="Arial" w:cs="Arial"/>
          <w:sz w:val="20"/>
          <w:szCs w:val="20"/>
        </w:rPr>
        <w:t>two</w:t>
      </w:r>
      <w:proofErr w:type="spellEnd"/>
      <w:r w:rsidRPr="006F45C0">
        <w:rPr>
          <w:rFonts w:ascii="Arial" w:hAnsi="Arial" w:cs="Arial"/>
          <w:sz w:val="20"/>
          <w:szCs w:val="20"/>
        </w:rPr>
        <w:t xml:space="preserve"> states </w:t>
      </w:r>
      <w:proofErr w:type="spellStart"/>
      <w:r w:rsidRPr="006F45C0">
        <w:rPr>
          <w:rFonts w:ascii="Arial" w:hAnsi="Arial" w:cs="Arial"/>
          <w:sz w:val="20"/>
          <w:szCs w:val="20"/>
        </w:rPr>
        <w:t>is</w:t>
      </w:r>
      <w:proofErr w:type="spellEnd"/>
      <w:r w:rsidRPr="006F45C0">
        <w:rPr>
          <w:rFonts w:ascii="Arial" w:hAnsi="Arial" w:cs="Arial"/>
          <w:sz w:val="20"/>
          <w:szCs w:val="20"/>
        </w:rPr>
        <w:t xml:space="preserve"> </w:t>
      </w:r>
      <w:proofErr w:type="spellStart"/>
      <w:r w:rsidRPr="006F45C0">
        <w:rPr>
          <w:rFonts w:ascii="Arial" w:hAnsi="Arial" w:cs="Arial"/>
          <w:sz w:val="20"/>
          <w:szCs w:val="20"/>
        </w:rPr>
        <w:t>governed</w:t>
      </w:r>
      <w:proofErr w:type="spellEnd"/>
      <w:r w:rsidRPr="006F45C0">
        <w:rPr>
          <w:rFonts w:ascii="Arial" w:hAnsi="Arial" w:cs="Arial"/>
          <w:sz w:val="20"/>
          <w:szCs w:val="20"/>
        </w:rPr>
        <w:t xml:space="preserve"> by </w:t>
      </w:r>
      <w:proofErr w:type="spellStart"/>
      <w:r w:rsidRPr="006F45C0">
        <w:rPr>
          <w:rFonts w:ascii="Arial" w:hAnsi="Arial" w:cs="Arial"/>
          <w:sz w:val="20"/>
          <w:szCs w:val="20"/>
        </w:rPr>
        <w:t>various</w:t>
      </w:r>
      <w:proofErr w:type="spellEnd"/>
      <w:r w:rsidRPr="006F45C0">
        <w:rPr>
          <w:rFonts w:ascii="Arial" w:hAnsi="Arial" w:cs="Arial"/>
          <w:sz w:val="20"/>
          <w:szCs w:val="20"/>
        </w:rPr>
        <w:t xml:space="preserve"> </w:t>
      </w:r>
      <w:proofErr w:type="spellStart"/>
      <w:r w:rsidRPr="006F45C0">
        <w:rPr>
          <w:rFonts w:ascii="Arial" w:hAnsi="Arial" w:cs="Arial"/>
          <w:sz w:val="20"/>
          <w:szCs w:val="20"/>
        </w:rPr>
        <w:t>physicochemical</w:t>
      </w:r>
      <w:proofErr w:type="spellEnd"/>
      <w:r w:rsidRPr="006F45C0">
        <w:rPr>
          <w:rFonts w:ascii="Arial" w:hAnsi="Arial" w:cs="Arial"/>
          <w:sz w:val="20"/>
          <w:szCs w:val="20"/>
        </w:rPr>
        <w:t xml:space="preserve"> </w:t>
      </w:r>
      <w:proofErr w:type="spellStart"/>
      <w:r w:rsidRPr="006F45C0">
        <w:rPr>
          <w:rFonts w:ascii="Arial" w:hAnsi="Arial" w:cs="Arial"/>
          <w:sz w:val="20"/>
          <w:szCs w:val="20"/>
        </w:rPr>
        <w:t>factors</w:t>
      </w:r>
      <w:proofErr w:type="spellEnd"/>
      <w:r w:rsidRPr="006F45C0">
        <w:rPr>
          <w:rFonts w:ascii="Arial" w:hAnsi="Arial" w:cs="Arial"/>
          <w:sz w:val="20"/>
          <w:szCs w:val="20"/>
        </w:rPr>
        <w:t xml:space="preserve"> (pH, </w:t>
      </w:r>
      <w:proofErr w:type="spellStart"/>
      <w:r w:rsidRPr="006F45C0">
        <w:rPr>
          <w:rFonts w:ascii="Arial" w:hAnsi="Arial" w:cs="Arial"/>
          <w:sz w:val="20"/>
          <w:szCs w:val="20"/>
        </w:rPr>
        <w:t>temperature</w:t>
      </w:r>
      <w:proofErr w:type="spellEnd"/>
      <w:r w:rsidRPr="006F45C0">
        <w:rPr>
          <w:rFonts w:ascii="Arial" w:hAnsi="Arial" w:cs="Arial"/>
          <w:sz w:val="20"/>
          <w:szCs w:val="20"/>
        </w:rPr>
        <w:t xml:space="preserve">, </w:t>
      </w:r>
      <w:proofErr w:type="spellStart"/>
      <w:r w:rsidRPr="006F45C0">
        <w:rPr>
          <w:rFonts w:ascii="Arial" w:hAnsi="Arial" w:cs="Arial"/>
          <w:sz w:val="20"/>
          <w:szCs w:val="20"/>
        </w:rPr>
        <w:t>presence</w:t>
      </w:r>
      <w:proofErr w:type="spellEnd"/>
      <w:r w:rsidRPr="006F45C0">
        <w:rPr>
          <w:rFonts w:ascii="Arial" w:hAnsi="Arial" w:cs="Arial"/>
          <w:sz w:val="20"/>
          <w:szCs w:val="20"/>
        </w:rPr>
        <w:t xml:space="preserve"> of ligands or </w:t>
      </w:r>
      <w:proofErr w:type="spellStart"/>
      <w:r w:rsidRPr="006F45C0">
        <w:rPr>
          <w:rFonts w:ascii="Arial" w:hAnsi="Arial" w:cs="Arial"/>
          <w:sz w:val="20"/>
          <w:szCs w:val="20"/>
        </w:rPr>
        <w:t>inhibitory</w:t>
      </w:r>
      <w:proofErr w:type="spellEnd"/>
      <w:r w:rsidRPr="006F45C0">
        <w:rPr>
          <w:rFonts w:ascii="Arial" w:hAnsi="Arial" w:cs="Arial"/>
          <w:sz w:val="20"/>
          <w:szCs w:val="20"/>
        </w:rPr>
        <w:t xml:space="preserve"> </w:t>
      </w:r>
      <w:proofErr w:type="spellStart"/>
      <w:r w:rsidRPr="006F45C0">
        <w:rPr>
          <w:rFonts w:ascii="Arial" w:hAnsi="Arial" w:cs="Arial"/>
          <w:sz w:val="20"/>
          <w:szCs w:val="20"/>
        </w:rPr>
        <w:t>proteins</w:t>
      </w:r>
      <w:proofErr w:type="spellEnd"/>
      <w:r w:rsidRPr="006F45C0">
        <w:rPr>
          <w:rFonts w:ascii="Arial" w:hAnsi="Arial" w:cs="Arial"/>
          <w:sz w:val="20"/>
          <w:szCs w:val="20"/>
        </w:rPr>
        <w:t xml:space="preserve">), </w:t>
      </w:r>
      <w:proofErr w:type="spellStart"/>
      <w:r w:rsidRPr="006F45C0">
        <w:rPr>
          <w:rFonts w:ascii="Arial" w:hAnsi="Arial" w:cs="Arial"/>
          <w:sz w:val="20"/>
          <w:szCs w:val="20"/>
        </w:rPr>
        <w:t>whose</w:t>
      </w:r>
      <w:proofErr w:type="spellEnd"/>
      <w:r w:rsidRPr="006F45C0">
        <w:rPr>
          <w:rFonts w:ascii="Arial" w:hAnsi="Arial" w:cs="Arial"/>
          <w:sz w:val="20"/>
          <w:szCs w:val="20"/>
        </w:rPr>
        <w:t xml:space="preserve"> </w:t>
      </w:r>
      <w:proofErr w:type="spellStart"/>
      <w:r w:rsidRPr="006F45C0">
        <w:rPr>
          <w:rFonts w:ascii="Arial" w:hAnsi="Arial" w:cs="Arial"/>
          <w:sz w:val="20"/>
          <w:szCs w:val="20"/>
        </w:rPr>
        <w:t>understanding</w:t>
      </w:r>
      <w:proofErr w:type="spellEnd"/>
      <w:r w:rsidRPr="006F45C0">
        <w:rPr>
          <w:rFonts w:ascii="Arial" w:hAnsi="Arial" w:cs="Arial"/>
          <w:sz w:val="20"/>
          <w:szCs w:val="20"/>
        </w:rPr>
        <w:t xml:space="preserve"> </w:t>
      </w:r>
      <w:proofErr w:type="spellStart"/>
      <w:r w:rsidRPr="006F45C0">
        <w:rPr>
          <w:rFonts w:ascii="Arial" w:hAnsi="Arial" w:cs="Arial"/>
          <w:sz w:val="20"/>
          <w:szCs w:val="20"/>
        </w:rPr>
        <w:t>requires</w:t>
      </w:r>
      <w:proofErr w:type="spellEnd"/>
      <w:r w:rsidRPr="006F45C0">
        <w:rPr>
          <w:rFonts w:ascii="Arial" w:hAnsi="Arial" w:cs="Arial"/>
          <w:sz w:val="20"/>
          <w:szCs w:val="20"/>
        </w:rPr>
        <w:t xml:space="preserve"> a </w:t>
      </w:r>
      <w:proofErr w:type="spellStart"/>
      <w:r w:rsidRPr="006F45C0">
        <w:rPr>
          <w:rFonts w:ascii="Arial" w:hAnsi="Arial" w:cs="Arial"/>
          <w:sz w:val="20"/>
          <w:szCs w:val="20"/>
        </w:rPr>
        <w:t>detailed</w:t>
      </w:r>
      <w:proofErr w:type="spellEnd"/>
      <w:r w:rsidRPr="006F45C0">
        <w:rPr>
          <w:rFonts w:ascii="Arial" w:hAnsi="Arial" w:cs="Arial"/>
          <w:sz w:val="20"/>
          <w:szCs w:val="20"/>
        </w:rPr>
        <w:t xml:space="preserve"> </w:t>
      </w:r>
      <w:proofErr w:type="spellStart"/>
      <w:r w:rsidRPr="006F45C0">
        <w:rPr>
          <w:rFonts w:ascii="Arial" w:hAnsi="Arial" w:cs="Arial"/>
          <w:sz w:val="20"/>
          <w:szCs w:val="20"/>
        </w:rPr>
        <w:t>analysis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kinetic</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w:t>
      </w:r>
      <w:proofErr w:type="spellStart"/>
      <w:r w:rsidRPr="006F45C0">
        <w:rPr>
          <w:rFonts w:ascii="Arial" w:hAnsi="Arial" w:cs="Arial"/>
          <w:sz w:val="20"/>
          <w:szCs w:val="20"/>
        </w:rPr>
        <w:t>that</w:t>
      </w:r>
      <w:proofErr w:type="spellEnd"/>
      <w:r w:rsidRPr="006F45C0">
        <w:rPr>
          <w:rFonts w:ascii="Arial" w:hAnsi="Arial" w:cs="Arial"/>
          <w:sz w:val="20"/>
          <w:szCs w:val="20"/>
        </w:rPr>
        <w:t xml:space="preserve"> </w:t>
      </w:r>
      <w:proofErr w:type="spellStart"/>
      <w:r w:rsidRPr="006F45C0">
        <w:rPr>
          <w:rFonts w:ascii="Arial" w:hAnsi="Arial" w:cs="Arial"/>
          <w:sz w:val="20"/>
          <w:szCs w:val="20"/>
        </w:rPr>
        <w:t>regulate</w:t>
      </w:r>
      <w:proofErr w:type="spellEnd"/>
      <w:r w:rsidRPr="006F45C0">
        <w:rPr>
          <w:rFonts w:ascii="Arial" w:hAnsi="Arial" w:cs="Arial"/>
          <w:sz w:val="20"/>
          <w:szCs w:val="20"/>
        </w:rPr>
        <w:t xml:space="preserve">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w:t>
      </w:r>
      <w:proofErr w:type="spellStart"/>
      <w:r w:rsidRPr="006F45C0">
        <w:rPr>
          <w:rFonts w:ascii="Arial" w:hAnsi="Arial" w:cs="Arial"/>
          <w:sz w:val="20"/>
          <w:szCs w:val="20"/>
        </w:rPr>
        <w:t>activity</w:t>
      </w:r>
      <w:proofErr w:type="spellEnd"/>
      <w:r w:rsidRPr="006F45C0">
        <w:rPr>
          <w:rFonts w:ascii="Arial" w:hAnsi="Arial" w:cs="Arial"/>
          <w:sz w:val="20"/>
          <w:szCs w:val="20"/>
        </w:rPr>
        <w:t xml:space="preserve"> and </w:t>
      </w:r>
      <w:proofErr w:type="spellStart"/>
      <w:r w:rsidRPr="006F45C0">
        <w:rPr>
          <w:rFonts w:ascii="Arial" w:hAnsi="Arial" w:cs="Arial"/>
          <w:sz w:val="20"/>
          <w:szCs w:val="20"/>
        </w:rPr>
        <w:t>stability</w:t>
      </w:r>
      <w:proofErr w:type="spellEnd"/>
      <w:r w:rsidRPr="006F45C0">
        <w:rPr>
          <w:rFonts w:ascii="Arial" w:hAnsi="Arial" w:cs="Arial"/>
          <w:sz w:val="20"/>
          <w:szCs w:val="20"/>
        </w:rPr>
        <w:t xml:space="preserve">. </w:t>
      </w:r>
      <w:proofErr w:type="spellStart"/>
      <w:r w:rsidRPr="006F45C0">
        <w:rPr>
          <w:rFonts w:ascii="Arial" w:hAnsi="Arial" w:cs="Arial"/>
          <w:sz w:val="20"/>
          <w:szCs w:val="20"/>
        </w:rPr>
        <w:t>While</w:t>
      </w:r>
      <w:proofErr w:type="spellEnd"/>
      <w:r w:rsidRPr="006F45C0">
        <w:rPr>
          <w:rFonts w:ascii="Arial" w:hAnsi="Arial" w:cs="Arial"/>
          <w:sz w:val="20"/>
          <w:szCs w:val="20"/>
        </w:rPr>
        <w:t xml:space="preserve"> </w:t>
      </w:r>
      <w:proofErr w:type="spellStart"/>
      <w:r w:rsidRPr="006F45C0">
        <w:rPr>
          <w:rFonts w:ascii="Arial" w:hAnsi="Arial" w:cs="Arial"/>
          <w:sz w:val="20"/>
          <w:szCs w:val="20"/>
        </w:rPr>
        <w:t>studies</w:t>
      </w:r>
      <w:proofErr w:type="spellEnd"/>
      <w:r w:rsidRPr="006F45C0">
        <w:rPr>
          <w:rFonts w:ascii="Arial" w:hAnsi="Arial" w:cs="Arial"/>
          <w:sz w:val="20"/>
          <w:szCs w:val="20"/>
        </w:rPr>
        <w:t xml:space="preserve"> have been </w:t>
      </w:r>
      <w:proofErr w:type="spellStart"/>
      <w:r w:rsidRPr="006F45C0">
        <w:rPr>
          <w:rFonts w:ascii="Arial" w:hAnsi="Arial" w:cs="Arial"/>
          <w:sz w:val="20"/>
          <w:szCs w:val="20"/>
        </w:rPr>
        <w:t>conducted</w:t>
      </w:r>
      <w:proofErr w:type="spellEnd"/>
      <w:r w:rsidRPr="006F45C0">
        <w:rPr>
          <w:rFonts w:ascii="Arial" w:hAnsi="Arial" w:cs="Arial"/>
          <w:sz w:val="20"/>
          <w:szCs w:val="20"/>
        </w:rPr>
        <w:t xml:space="preserve"> on PPO </w:t>
      </w:r>
      <w:proofErr w:type="spellStart"/>
      <w:r w:rsidRPr="006F45C0">
        <w:rPr>
          <w:rFonts w:ascii="Arial" w:hAnsi="Arial" w:cs="Arial"/>
          <w:sz w:val="20"/>
          <w:szCs w:val="20"/>
        </w:rPr>
        <w:t>from</w:t>
      </w:r>
      <w:proofErr w:type="spellEnd"/>
      <w:r w:rsidRPr="006F45C0">
        <w:rPr>
          <w:rFonts w:ascii="Arial" w:hAnsi="Arial" w:cs="Arial"/>
          <w:sz w:val="20"/>
          <w:szCs w:val="20"/>
        </w:rPr>
        <w:t xml:space="preserve"> </w:t>
      </w:r>
      <w:proofErr w:type="spellStart"/>
      <w:r w:rsidRPr="006F45C0">
        <w:rPr>
          <w:rFonts w:ascii="Arial" w:hAnsi="Arial" w:cs="Arial"/>
          <w:sz w:val="20"/>
          <w:szCs w:val="20"/>
        </w:rPr>
        <w:t>different</w:t>
      </w:r>
      <w:proofErr w:type="spellEnd"/>
      <w:r w:rsidRPr="006F45C0">
        <w:rPr>
          <w:rFonts w:ascii="Arial" w:hAnsi="Arial" w:cs="Arial"/>
          <w:sz w:val="20"/>
          <w:szCs w:val="20"/>
        </w:rPr>
        <w:t xml:space="preserve"> plant </w:t>
      </w:r>
      <w:proofErr w:type="spellStart"/>
      <w:r w:rsidRPr="006F45C0">
        <w:rPr>
          <w:rFonts w:ascii="Arial" w:hAnsi="Arial" w:cs="Arial"/>
          <w:sz w:val="20"/>
          <w:szCs w:val="20"/>
        </w:rPr>
        <w:t>species</w:t>
      </w:r>
      <w:proofErr w:type="spellEnd"/>
      <w:r w:rsidRPr="006F45C0">
        <w:rPr>
          <w:rFonts w:ascii="Arial" w:hAnsi="Arial" w:cs="Arial"/>
          <w:sz w:val="20"/>
          <w:szCs w:val="20"/>
        </w:rPr>
        <w:t xml:space="preserve">, few have </w:t>
      </w:r>
      <w:proofErr w:type="spellStart"/>
      <w:r w:rsidRPr="006F45C0">
        <w:rPr>
          <w:rFonts w:ascii="Arial" w:hAnsi="Arial" w:cs="Arial"/>
          <w:sz w:val="20"/>
          <w:szCs w:val="20"/>
        </w:rPr>
        <w:t>systematically</w:t>
      </w:r>
      <w:proofErr w:type="spellEnd"/>
      <w:r w:rsidRPr="006F45C0">
        <w:rPr>
          <w:rFonts w:ascii="Arial" w:hAnsi="Arial" w:cs="Arial"/>
          <w:sz w:val="20"/>
          <w:szCs w:val="20"/>
        </w:rPr>
        <w:t xml:space="preserve"> </w:t>
      </w:r>
      <w:proofErr w:type="spellStart"/>
      <w:r w:rsidRPr="006F45C0">
        <w:rPr>
          <w:rFonts w:ascii="Arial" w:hAnsi="Arial" w:cs="Arial"/>
          <w:sz w:val="20"/>
          <w:szCs w:val="20"/>
        </w:rPr>
        <w:t>compared</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properties</w:t>
      </w:r>
      <w:proofErr w:type="spellEnd"/>
      <w:r w:rsidRPr="006F45C0">
        <w:rPr>
          <w:rFonts w:ascii="Arial" w:hAnsi="Arial" w:cs="Arial"/>
          <w:sz w:val="20"/>
          <w:szCs w:val="20"/>
        </w:rPr>
        <w:t xml:space="preserve"> of latent and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w:t>
      </w:r>
      <w:proofErr w:type="spellStart"/>
      <w:r w:rsidRPr="006F45C0">
        <w:rPr>
          <w:rFonts w:ascii="Arial" w:hAnsi="Arial" w:cs="Arial"/>
          <w:sz w:val="20"/>
          <w:szCs w:val="20"/>
        </w:rPr>
        <w:t>particularly</w:t>
      </w:r>
      <w:proofErr w:type="spellEnd"/>
      <w:r w:rsidRPr="006F45C0">
        <w:rPr>
          <w:rFonts w:ascii="Arial" w:hAnsi="Arial" w:cs="Arial"/>
          <w:sz w:val="20"/>
          <w:szCs w:val="20"/>
        </w:rPr>
        <w:t xml:space="preserve"> in local </w:t>
      </w:r>
      <w:proofErr w:type="spellStart"/>
      <w:r w:rsidRPr="006F45C0">
        <w:rPr>
          <w:rFonts w:ascii="Arial" w:hAnsi="Arial" w:cs="Arial"/>
          <w:sz w:val="20"/>
          <w:szCs w:val="20"/>
        </w:rPr>
        <w:t>yam</w:t>
      </w:r>
      <w:proofErr w:type="spellEnd"/>
      <w:r w:rsidRPr="006F45C0">
        <w:rPr>
          <w:rFonts w:ascii="Arial" w:hAnsi="Arial" w:cs="Arial"/>
          <w:sz w:val="20"/>
          <w:szCs w:val="20"/>
        </w:rPr>
        <w:t xml:space="preserve"> cultivars.</w:t>
      </w:r>
    </w:p>
    <w:p w14:paraId="7C1BAB5E" w14:textId="04BB65EB" w:rsidR="00CD3205" w:rsidRDefault="00BF5B21" w:rsidP="003429B5">
      <w:pPr>
        <w:spacing w:after="0" w:line="240" w:lineRule="auto"/>
        <w:jc w:val="both"/>
        <w:rPr>
          <w:rFonts w:ascii="Arial" w:hAnsi="Arial" w:cs="Arial"/>
          <w:sz w:val="20"/>
          <w:szCs w:val="20"/>
        </w:rPr>
      </w:pPr>
      <w:r w:rsidRPr="006F45C0">
        <w:rPr>
          <w:rFonts w:ascii="Arial" w:hAnsi="Arial" w:cs="Arial"/>
          <w:sz w:val="20"/>
          <w:szCs w:val="20"/>
        </w:rPr>
        <w:t xml:space="preserve">In </w:t>
      </w:r>
      <w:proofErr w:type="spellStart"/>
      <w:r w:rsidRPr="006F45C0">
        <w:rPr>
          <w:rFonts w:ascii="Arial" w:hAnsi="Arial" w:cs="Arial"/>
          <w:sz w:val="20"/>
          <w:szCs w:val="20"/>
        </w:rPr>
        <w:t>this</w:t>
      </w:r>
      <w:proofErr w:type="spellEnd"/>
      <w:r w:rsidRPr="006F45C0">
        <w:rPr>
          <w:rFonts w:ascii="Arial" w:hAnsi="Arial" w:cs="Arial"/>
          <w:sz w:val="20"/>
          <w:szCs w:val="20"/>
        </w:rPr>
        <w:t xml:space="preserve"> </w:t>
      </w:r>
      <w:proofErr w:type="spellStart"/>
      <w:r w:rsidRPr="006F45C0">
        <w:rPr>
          <w:rFonts w:ascii="Arial" w:hAnsi="Arial" w:cs="Arial"/>
          <w:sz w:val="20"/>
          <w:szCs w:val="20"/>
        </w:rPr>
        <w:t>context</w:t>
      </w:r>
      <w:proofErr w:type="spellEnd"/>
      <w:r w:rsidRPr="006F45C0">
        <w:rPr>
          <w:rFonts w:ascii="Arial" w:hAnsi="Arial" w:cs="Arial"/>
          <w:sz w:val="20"/>
          <w:szCs w:val="20"/>
        </w:rPr>
        <w:t xml:space="preserve">, the </w:t>
      </w:r>
      <w:proofErr w:type="spellStart"/>
      <w:r w:rsidRPr="006F45C0">
        <w:rPr>
          <w:rFonts w:ascii="Arial" w:hAnsi="Arial" w:cs="Arial"/>
          <w:sz w:val="20"/>
          <w:szCs w:val="20"/>
        </w:rPr>
        <w:t>present</w:t>
      </w:r>
      <w:proofErr w:type="spellEnd"/>
      <w:r w:rsidRPr="006F45C0">
        <w:rPr>
          <w:rFonts w:ascii="Arial" w:hAnsi="Arial" w:cs="Arial"/>
          <w:sz w:val="20"/>
          <w:szCs w:val="20"/>
        </w:rPr>
        <w:t xml:space="preserve"> </w:t>
      </w:r>
      <w:proofErr w:type="spellStart"/>
      <w:r w:rsidRPr="006F45C0">
        <w:rPr>
          <w:rFonts w:ascii="Arial" w:hAnsi="Arial" w:cs="Arial"/>
          <w:sz w:val="20"/>
          <w:szCs w:val="20"/>
        </w:rPr>
        <w:t>study</w:t>
      </w:r>
      <w:proofErr w:type="spellEnd"/>
      <w:r w:rsidRPr="006F45C0">
        <w:rPr>
          <w:rFonts w:ascii="Arial" w:hAnsi="Arial" w:cs="Arial"/>
          <w:sz w:val="20"/>
          <w:szCs w:val="20"/>
        </w:rPr>
        <w:t xml:space="preserve"> </w:t>
      </w:r>
      <w:proofErr w:type="spellStart"/>
      <w:r w:rsidRPr="006F45C0">
        <w:rPr>
          <w:rFonts w:ascii="Arial" w:hAnsi="Arial" w:cs="Arial"/>
          <w:sz w:val="20"/>
          <w:szCs w:val="20"/>
        </w:rPr>
        <w:t>aims</w:t>
      </w:r>
      <w:proofErr w:type="spellEnd"/>
      <w:r w:rsidRPr="006F45C0">
        <w:rPr>
          <w:rFonts w:ascii="Arial" w:hAnsi="Arial" w:cs="Arial"/>
          <w:sz w:val="20"/>
          <w:szCs w:val="20"/>
        </w:rPr>
        <w:t xml:space="preserve"> to </w:t>
      </w:r>
      <w:proofErr w:type="spellStart"/>
      <w:r w:rsidRPr="006F45C0">
        <w:rPr>
          <w:rFonts w:ascii="Arial" w:hAnsi="Arial" w:cs="Arial"/>
          <w:sz w:val="20"/>
          <w:szCs w:val="20"/>
        </w:rPr>
        <w:t>conduct</w:t>
      </w:r>
      <w:proofErr w:type="spellEnd"/>
      <w:r w:rsidRPr="006F45C0">
        <w:rPr>
          <w:rFonts w:ascii="Arial" w:hAnsi="Arial" w:cs="Arial"/>
          <w:sz w:val="20"/>
          <w:szCs w:val="20"/>
        </w:rPr>
        <w:t xml:space="preserve"> a comparative </w:t>
      </w:r>
      <w:proofErr w:type="spellStart"/>
      <w:r w:rsidRPr="006F45C0">
        <w:rPr>
          <w:rFonts w:ascii="Arial" w:hAnsi="Arial" w:cs="Arial"/>
          <w:sz w:val="20"/>
          <w:szCs w:val="20"/>
        </w:rPr>
        <w:t>analysis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kinetics</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thermodynamics</w:t>
      </w:r>
      <w:proofErr w:type="spellEnd"/>
      <w:r w:rsidRPr="006F45C0">
        <w:rPr>
          <w:rFonts w:ascii="Arial" w:hAnsi="Arial" w:cs="Arial"/>
          <w:sz w:val="20"/>
          <w:szCs w:val="20"/>
        </w:rPr>
        <w:t xml:space="preserve"> of latent and </w:t>
      </w:r>
      <w:proofErr w:type="spellStart"/>
      <w:r w:rsidRPr="006F45C0">
        <w:rPr>
          <w:rFonts w:ascii="Arial" w:hAnsi="Arial" w:cs="Arial"/>
          <w:sz w:val="20"/>
          <w:szCs w:val="20"/>
        </w:rPr>
        <w:t>activated</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of PPO </w:t>
      </w:r>
      <w:proofErr w:type="spellStart"/>
      <w:r w:rsidRPr="006F45C0">
        <w:rPr>
          <w:rFonts w:ascii="Arial" w:hAnsi="Arial" w:cs="Arial"/>
          <w:sz w:val="20"/>
          <w:szCs w:val="20"/>
        </w:rPr>
        <w:t>extracted</w:t>
      </w:r>
      <w:proofErr w:type="spellEnd"/>
      <w:r w:rsidRPr="006F45C0">
        <w:rPr>
          <w:rFonts w:ascii="Arial" w:hAnsi="Arial" w:cs="Arial"/>
          <w:sz w:val="20"/>
          <w:szCs w:val="20"/>
        </w:rPr>
        <w:t xml:space="preserve"> </w:t>
      </w:r>
      <w:proofErr w:type="spellStart"/>
      <w:r w:rsidRPr="006F45C0">
        <w:rPr>
          <w:rFonts w:ascii="Arial" w:hAnsi="Arial" w:cs="Arial"/>
          <w:sz w:val="20"/>
          <w:szCs w:val="20"/>
        </w:rPr>
        <w:t>from</w:t>
      </w:r>
      <w:proofErr w:type="spellEnd"/>
      <w:r w:rsidRPr="006F45C0">
        <w:rPr>
          <w:rFonts w:ascii="Arial" w:hAnsi="Arial" w:cs="Arial"/>
          <w:sz w:val="20"/>
          <w:szCs w:val="20"/>
        </w:rPr>
        <w:t xml:space="preserve"> </w:t>
      </w:r>
      <w:proofErr w:type="spellStart"/>
      <w:r w:rsidRPr="006F45C0">
        <w:rPr>
          <w:rFonts w:ascii="Arial" w:hAnsi="Arial" w:cs="Arial"/>
          <w:sz w:val="20"/>
          <w:szCs w:val="20"/>
        </w:rPr>
        <w:t>tubers</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Zrèzrou</w:t>
      </w:r>
      <w:proofErr w:type="spellEnd"/>
      <w:r w:rsidRPr="006F45C0">
        <w:rPr>
          <w:rFonts w:ascii="Arial" w:hAnsi="Arial" w:cs="Arial"/>
          <w:sz w:val="20"/>
          <w:szCs w:val="20"/>
        </w:rPr>
        <w:t xml:space="preserve"> </w:t>
      </w:r>
      <w:proofErr w:type="spellStart"/>
      <w:r w:rsidRPr="006F45C0">
        <w:rPr>
          <w:rFonts w:ascii="Arial" w:hAnsi="Arial" w:cs="Arial"/>
          <w:sz w:val="20"/>
          <w:szCs w:val="20"/>
        </w:rPr>
        <w:t>yam</w:t>
      </w:r>
      <w:proofErr w:type="spellEnd"/>
      <w:r w:rsidRPr="006F45C0">
        <w:rPr>
          <w:rFonts w:ascii="Arial" w:hAnsi="Arial" w:cs="Arial"/>
          <w:sz w:val="20"/>
          <w:szCs w:val="20"/>
        </w:rPr>
        <w:t xml:space="preserve"> cultivar </w:t>
      </w:r>
      <w:proofErr w:type="spellStart"/>
      <w:r w:rsidRPr="006F45C0">
        <w:rPr>
          <w:rFonts w:ascii="Arial" w:hAnsi="Arial" w:cs="Arial"/>
          <w:sz w:val="20"/>
          <w:szCs w:val="20"/>
        </w:rPr>
        <w:t>grown</w:t>
      </w:r>
      <w:proofErr w:type="spellEnd"/>
      <w:r w:rsidRPr="006F45C0">
        <w:rPr>
          <w:rFonts w:ascii="Arial" w:hAnsi="Arial" w:cs="Arial"/>
          <w:sz w:val="20"/>
          <w:szCs w:val="20"/>
        </w:rPr>
        <w:t xml:space="preserve"> in Côte d’Ivoire. More </w:t>
      </w:r>
      <w:proofErr w:type="spellStart"/>
      <w:r w:rsidRPr="006F45C0">
        <w:rPr>
          <w:rFonts w:ascii="Arial" w:hAnsi="Arial" w:cs="Arial"/>
          <w:sz w:val="20"/>
          <w:szCs w:val="20"/>
        </w:rPr>
        <w:t>specifically</w:t>
      </w:r>
      <w:proofErr w:type="spellEnd"/>
      <w:r w:rsidRPr="006F45C0">
        <w:rPr>
          <w:rFonts w:ascii="Arial" w:hAnsi="Arial" w:cs="Arial"/>
          <w:sz w:val="20"/>
          <w:szCs w:val="20"/>
        </w:rPr>
        <w:t xml:space="preserve">, </w:t>
      </w:r>
      <w:proofErr w:type="spellStart"/>
      <w:r w:rsidRPr="006F45C0">
        <w:rPr>
          <w:rFonts w:ascii="Arial" w:hAnsi="Arial" w:cs="Arial"/>
          <w:sz w:val="20"/>
          <w:szCs w:val="20"/>
        </w:rPr>
        <w:t>it</w:t>
      </w:r>
      <w:proofErr w:type="spellEnd"/>
      <w:r w:rsidRPr="006F45C0">
        <w:rPr>
          <w:rFonts w:ascii="Arial" w:hAnsi="Arial" w:cs="Arial"/>
          <w:sz w:val="20"/>
          <w:szCs w:val="20"/>
        </w:rPr>
        <w:t xml:space="preserve"> </w:t>
      </w:r>
      <w:proofErr w:type="spellStart"/>
      <w:r w:rsidRPr="006F45C0">
        <w:rPr>
          <w:rFonts w:ascii="Arial" w:hAnsi="Arial" w:cs="Arial"/>
          <w:sz w:val="20"/>
          <w:szCs w:val="20"/>
        </w:rPr>
        <w:t>will</w:t>
      </w:r>
      <w:proofErr w:type="spellEnd"/>
      <w:r w:rsidRPr="006F45C0">
        <w:rPr>
          <w:rFonts w:ascii="Arial" w:hAnsi="Arial" w:cs="Arial"/>
          <w:sz w:val="20"/>
          <w:szCs w:val="20"/>
        </w:rPr>
        <w:t xml:space="preserve"> </w:t>
      </w:r>
      <w:proofErr w:type="spellStart"/>
      <w:r w:rsidRPr="006F45C0">
        <w:rPr>
          <w:rFonts w:ascii="Arial" w:hAnsi="Arial" w:cs="Arial"/>
          <w:sz w:val="20"/>
          <w:szCs w:val="20"/>
        </w:rPr>
        <w:t>determine</w:t>
      </w:r>
      <w:proofErr w:type="spellEnd"/>
      <w:r w:rsidRPr="006F45C0">
        <w:rPr>
          <w:rFonts w:ascii="Arial" w:hAnsi="Arial" w:cs="Arial"/>
          <w:sz w:val="20"/>
          <w:szCs w:val="20"/>
        </w:rPr>
        <w:t xml:space="preserve"> the </w:t>
      </w:r>
      <w:proofErr w:type="spellStart"/>
      <w:r w:rsidRPr="006F45C0">
        <w:rPr>
          <w:rFonts w:ascii="Arial" w:hAnsi="Arial" w:cs="Arial"/>
          <w:sz w:val="20"/>
          <w:szCs w:val="20"/>
        </w:rPr>
        <w:t>kinetic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(Vmax, Km, </w:t>
      </w:r>
      <w:proofErr w:type="spellStart"/>
      <w:r w:rsidRPr="006F45C0">
        <w:rPr>
          <w:rFonts w:ascii="Arial" w:hAnsi="Arial" w:cs="Arial"/>
          <w:sz w:val="20"/>
          <w:szCs w:val="20"/>
        </w:rPr>
        <w:t>catalytic</w:t>
      </w:r>
      <w:proofErr w:type="spellEnd"/>
      <w:r w:rsidRPr="006F45C0">
        <w:rPr>
          <w:rFonts w:ascii="Arial" w:hAnsi="Arial" w:cs="Arial"/>
          <w:sz w:val="20"/>
          <w:szCs w:val="20"/>
        </w:rPr>
        <w:t xml:space="preserve"> </w:t>
      </w:r>
      <w:proofErr w:type="spellStart"/>
      <w:r w:rsidRPr="006F45C0">
        <w:rPr>
          <w:rFonts w:ascii="Arial" w:hAnsi="Arial" w:cs="Arial"/>
          <w:sz w:val="20"/>
          <w:szCs w:val="20"/>
        </w:rPr>
        <w:t>efficiency</w:t>
      </w:r>
      <w:proofErr w:type="spellEnd"/>
      <w:r w:rsidRPr="006F45C0">
        <w:rPr>
          <w:rFonts w:ascii="Arial" w:hAnsi="Arial" w:cs="Arial"/>
          <w:sz w:val="20"/>
          <w:szCs w:val="20"/>
        </w:rPr>
        <w:t xml:space="preserve">) and </w:t>
      </w:r>
      <w:proofErr w:type="spellStart"/>
      <w:r w:rsidRPr="006F45C0">
        <w:rPr>
          <w:rFonts w:ascii="Arial" w:hAnsi="Arial" w:cs="Arial"/>
          <w:sz w:val="20"/>
          <w:szCs w:val="20"/>
        </w:rPr>
        <w:t>thermodynamic</w:t>
      </w:r>
      <w:proofErr w:type="spellEnd"/>
      <w:r w:rsidRPr="006F45C0">
        <w:rPr>
          <w:rFonts w:ascii="Arial" w:hAnsi="Arial" w:cs="Arial"/>
          <w:sz w:val="20"/>
          <w:szCs w:val="20"/>
        </w:rPr>
        <w:t xml:space="preserve"> </w:t>
      </w:r>
      <w:proofErr w:type="spellStart"/>
      <w:r w:rsidRPr="006F45C0">
        <w:rPr>
          <w:rFonts w:ascii="Arial" w:hAnsi="Arial" w:cs="Arial"/>
          <w:sz w:val="20"/>
          <w:szCs w:val="20"/>
        </w:rPr>
        <w:t>parameters</w:t>
      </w:r>
      <w:proofErr w:type="spellEnd"/>
      <w:r w:rsidRPr="006F45C0">
        <w:rPr>
          <w:rFonts w:ascii="Arial" w:hAnsi="Arial" w:cs="Arial"/>
          <w:sz w:val="20"/>
          <w:szCs w:val="20"/>
        </w:rPr>
        <w:t xml:space="preserve"> (activation </w:t>
      </w:r>
      <w:proofErr w:type="spellStart"/>
      <w:r w:rsidRPr="006F45C0">
        <w:rPr>
          <w:rFonts w:ascii="Arial" w:hAnsi="Arial" w:cs="Arial"/>
          <w:sz w:val="20"/>
          <w:szCs w:val="20"/>
        </w:rPr>
        <w:t>energy</w:t>
      </w:r>
      <w:proofErr w:type="spellEnd"/>
      <w:r w:rsidRPr="006F45C0">
        <w:rPr>
          <w:rFonts w:ascii="Arial" w:hAnsi="Arial" w:cs="Arial"/>
          <w:sz w:val="20"/>
          <w:szCs w:val="20"/>
        </w:rPr>
        <w:t xml:space="preserve">, </w:t>
      </w:r>
      <w:proofErr w:type="spellStart"/>
      <w:r w:rsidRPr="006F45C0">
        <w:rPr>
          <w:rFonts w:ascii="Arial" w:hAnsi="Arial" w:cs="Arial"/>
          <w:sz w:val="20"/>
          <w:szCs w:val="20"/>
        </w:rPr>
        <w:t>enthalpy</w:t>
      </w:r>
      <w:proofErr w:type="spellEnd"/>
      <w:r w:rsidRPr="006F45C0">
        <w:rPr>
          <w:rFonts w:ascii="Arial" w:hAnsi="Arial" w:cs="Arial"/>
          <w:sz w:val="20"/>
          <w:szCs w:val="20"/>
        </w:rPr>
        <w:t xml:space="preserve">, </w:t>
      </w:r>
      <w:proofErr w:type="spellStart"/>
      <w:r w:rsidRPr="006F45C0">
        <w:rPr>
          <w:rFonts w:ascii="Arial" w:hAnsi="Arial" w:cs="Arial"/>
          <w:sz w:val="20"/>
          <w:szCs w:val="20"/>
        </w:rPr>
        <w:t>entropy</w:t>
      </w:r>
      <w:proofErr w:type="spellEnd"/>
      <w:r w:rsidRPr="006F45C0">
        <w:rPr>
          <w:rFonts w:ascii="Arial" w:hAnsi="Arial" w:cs="Arial"/>
          <w:sz w:val="20"/>
          <w:szCs w:val="20"/>
        </w:rPr>
        <w:t xml:space="preserve">, Gibbs free </w:t>
      </w:r>
      <w:proofErr w:type="spellStart"/>
      <w:r w:rsidRPr="006F45C0">
        <w:rPr>
          <w:rFonts w:ascii="Arial" w:hAnsi="Arial" w:cs="Arial"/>
          <w:sz w:val="20"/>
          <w:szCs w:val="20"/>
        </w:rPr>
        <w:t>energy</w:t>
      </w:r>
      <w:proofErr w:type="spellEnd"/>
      <w:r w:rsidRPr="006F45C0">
        <w:rPr>
          <w:rFonts w:ascii="Arial" w:hAnsi="Arial" w:cs="Arial"/>
          <w:sz w:val="20"/>
          <w:szCs w:val="20"/>
        </w:rPr>
        <w:t xml:space="preserve">) of the </w:t>
      </w:r>
      <w:proofErr w:type="spellStart"/>
      <w:r w:rsidRPr="006F45C0">
        <w:rPr>
          <w:rFonts w:ascii="Arial" w:hAnsi="Arial" w:cs="Arial"/>
          <w:sz w:val="20"/>
          <w:szCs w:val="20"/>
        </w:rPr>
        <w:t>two</w:t>
      </w:r>
      <w:proofErr w:type="spellEnd"/>
      <w:r w:rsidRPr="006F45C0">
        <w:rPr>
          <w:rFonts w:ascii="Arial" w:hAnsi="Arial" w:cs="Arial"/>
          <w:sz w:val="20"/>
          <w:szCs w:val="20"/>
        </w:rPr>
        <w:t xml:space="preserve">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w:t>
      </w:r>
      <w:proofErr w:type="spellStart"/>
      <w:r w:rsidRPr="006F45C0">
        <w:rPr>
          <w:rFonts w:ascii="Arial" w:hAnsi="Arial" w:cs="Arial"/>
          <w:sz w:val="20"/>
          <w:szCs w:val="20"/>
        </w:rPr>
        <w:t>forms</w:t>
      </w:r>
      <w:proofErr w:type="spellEnd"/>
      <w:r w:rsidRPr="006F45C0">
        <w:rPr>
          <w:rFonts w:ascii="Arial" w:hAnsi="Arial" w:cs="Arial"/>
          <w:sz w:val="20"/>
          <w:szCs w:val="20"/>
        </w:rPr>
        <w:t xml:space="preserve"> to </w:t>
      </w:r>
      <w:proofErr w:type="spellStart"/>
      <w:r w:rsidRPr="006F45C0">
        <w:rPr>
          <w:rFonts w:ascii="Arial" w:hAnsi="Arial" w:cs="Arial"/>
          <w:sz w:val="20"/>
          <w:szCs w:val="20"/>
        </w:rPr>
        <w:t>analyze</w:t>
      </w:r>
      <w:proofErr w:type="spellEnd"/>
      <w:r w:rsidRPr="006F45C0">
        <w:rPr>
          <w:rFonts w:ascii="Arial" w:hAnsi="Arial" w:cs="Arial"/>
          <w:sz w:val="20"/>
          <w:szCs w:val="20"/>
        </w:rPr>
        <w:t xml:space="preserve"> the </w:t>
      </w:r>
      <w:proofErr w:type="spellStart"/>
      <w:r w:rsidRPr="006F45C0">
        <w:rPr>
          <w:rFonts w:ascii="Arial" w:hAnsi="Arial" w:cs="Arial"/>
          <w:sz w:val="20"/>
          <w:szCs w:val="20"/>
        </w:rPr>
        <w:t>differences</w:t>
      </w:r>
      <w:proofErr w:type="spellEnd"/>
      <w:r w:rsidRPr="006F45C0">
        <w:rPr>
          <w:rFonts w:ascii="Arial" w:hAnsi="Arial" w:cs="Arial"/>
          <w:sz w:val="20"/>
          <w:szCs w:val="20"/>
        </w:rPr>
        <w:t xml:space="preserve"> </w:t>
      </w:r>
      <w:proofErr w:type="spellStart"/>
      <w:r w:rsidRPr="006F45C0">
        <w:rPr>
          <w:rFonts w:ascii="Arial" w:hAnsi="Arial" w:cs="Arial"/>
          <w:sz w:val="20"/>
          <w:szCs w:val="20"/>
        </w:rPr>
        <w:t>that</w:t>
      </w:r>
      <w:proofErr w:type="spellEnd"/>
      <w:r w:rsidRPr="006F45C0">
        <w:rPr>
          <w:rFonts w:ascii="Arial" w:hAnsi="Arial" w:cs="Arial"/>
          <w:sz w:val="20"/>
          <w:szCs w:val="20"/>
        </w:rPr>
        <w:t xml:space="preserve"> </w:t>
      </w:r>
      <w:proofErr w:type="spellStart"/>
      <w:r w:rsidRPr="006F45C0">
        <w:rPr>
          <w:rFonts w:ascii="Arial" w:hAnsi="Arial" w:cs="Arial"/>
          <w:sz w:val="20"/>
          <w:szCs w:val="20"/>
        </w:rPr>
        <w:t>could</w:t>
      </w:r>
      <w:proofErr w:type="spellEnd"/>
      <w:r w:rsidRPr="006F45C0">
        <w:rPr>
          <w:rFonts w:ascii="Arial" w:hAnsi="Arial" w:cs="Arial"/>
          <w:sz w:val="20"/>
          <w:szCs w:val="20"/>
        </w:rPr>
        <w:t xml:space="preserve"> </w:t>
      </w:r>
      <w:proofErr w:type="spellStart"/>
      <w:r w:rsidRPr="006F45C0">
        <w:rPr>
          <w:rFonts w:ascii="Arial" w:hAnsi="Arial" w:cs="Arial"/>
          <w:sz w:val="20"/>
          <w:szCs w:val="20"/>
        </w:rPr>
        <w:t>explain</w:t>
      </w:r>
      <w:proofErr w:type="spellEnd"/>
      <w:r w:rsidRPr="006F45C0">
        <w:rPr>
          <w:rFonts w:ascii="Arial" w:hAnsi="Arial" w:cs="Arial"/>
          <w:sz w:val="20"/>
          <w:szCs w:val="20"/>
        </w:rPr>
        <w:t xml:space="preserve"> </w:t>
      </w:r>
      <w:proofErr w:type="spellStart"/>
      <w:r w:rsidRPr="006F45C0">
        <w:rPr>
          <w:rFonts w:ascii="Arial" w:hAnsi="Arial" w:cs="Arial"/>
          <w:sz w:val="20"/>
          <w:szCs w:val="20"/>
        </w:rPr>
        <w:t>their</w:t>
      </w:r>
      <w:proofErr w:type="spellEnd"/>
      <w:r w:rsidRPr="006F45C0">
        <w:rPr>
          <w:rFonts w:ascii="Arial" w:hAnsi="Arial" w:cs="Arial"/>
          <w:sz w:val="20"/>
          <w:szCs w:val="20"/>
        </w:rPr>
        <w:t xml:space="preserve"> respective </w:t>
      </w:r>
      <w:proofErr w:type="spellStart"/>
      <w:r w:rsidRPr="006F45C0">
        <w:rPr>
          <w:rFonts w:ascii="Arial" w:hAnsi="Arial" w:cs="Arial"/>
          <w:sz w:val="20"/>
          <w:szCs w:val="20"/>
        </w:rPr>
        <w:t>behaviors</w:t>
      </w:r>
      <w:proofErr w:type="spellEnd"/>
      <w:r w:rsidRPr="006F45C0">
        <w:rPr>
          <w:rFonts w:ascii="Arial" w:hAnsi="Arial" w:cs="Arial"/>
          <w:sz w:val="20"/>
          <w:szCs w:val="20"/>
        </w:rPr>
        <w:t xml:space="preserve">. </w:t>
      </w:r>
      <w:proofErr w:type="spellStart"/>
      <w:r w:rsidRPr="006F45C0">
        <w:rPr>
          <w:rFonts w:ascii="Arial" w:hAnsi="Arial" w:cs="Arial"/>
          <w:sz w:val="20"/>
          <w:szCs w:val="20"/>
        </w:rPr>
        <w:t>These</w:t>
      </w:r>
      <w:proofErr w:type="spellEnd"/>
      <w:r w:rsidRPr="006F45C0">
        <w:rPr>
          <w:rFonts w:ascii="Arial" w:hAnsi="Arial" w:cs="Arial"/>
          <w:sz w:val="20"/>
          <w:szCs w:val="20"/>
        </w:rPr>
        <w:t xml:space="preserve"> data </w:t>
      </w:r>
      <w:proofErr w:type="spellStart"/>
      <w:r w:rsidRPr="006F45C0">
        <w:rPr>
          <w:rFonts w:ascii="Arial" w:hAnsi="Arial" w:cs="Arial"/>
          <w:sz w:val="20"/>
          <w:szCs w:val="20"/>
        </w:rPr>
        <w:t>will</w:t>
      </w:r>
      <w:proofErr w:type="spellEnd"/>
      <w:r w:rsidRPr="006F45C0">
        <w:rPr>
          <w:rFonts w:ascii="Arial" w:hAnsi="Arial" w:cs="Arial"/>
          <w:sz w:val="20"/>
          <w:szCs w:val="20"/>
        </w:rPr>
        <w:t xml:space="preserve"> </w:t>
      </w:r>
      <w:proofErr w:type="spellStart"/>
      <w:r w:rsidRPr="006F45C0">
        <w:rPr>
          <w:rFonts w:ascii="Arial" w:hAnsi="Arial" w:cs="Arial"/>
          <w:sz w:val="20"/>
          <w:szCs w:val="20"/>
        </w:rPr>
        <w:t>contribute</w:t>
      </w:r>
      <w:proofErr w:type="spellEnd"/>
      <w:r w:rsidRPr="006F45C0">
        <w:rPr>
          <w:rFonts w:ascii="Arial" w:hAnsi="Arial" w:cs="Arial"/>
          <w:sz w:val="20"/>
          <w:szCs w:val="20"/>
        </w:rPr>
        <w:t xml:space="preserve"> to </w:t>
      </w:r>
      <w:proofErr w:type="spellStart"/>
      <w:r w:rsidRPr="006F45C0">
        <w:rPr>
          <w:rFonts w:ascii="Arial" w:hAnsi="Arial" w:cs="Arial"/>
          <w:sz w:val="20"/>
          <w:szCs w:val="20"/>
        </w:rPr>
        <w:t>improving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understanding</w:t>
      </w:r>
      <w:proofErr w:type="spellEnd"/>
      <w:r w:rsidRPr="006F45C0">
        <w:rPr>
          <w:rFonts w:ascii="Arial" w:hAnsi="Arial" w:cs="Arial"/>
          <w:sz w:val="20"/>
          <w:szCs w:val="20"/>
        </w:rPr>
        <w:t xml:space="preserve"> of PPO </w:t>
      </w:r>
      <w:proofErr w:type="spellStart"/>
      <w:r w:rsidRPr="006F45C0">
        <w:rPr>
          <w:rFonts w:ascii="Arial" w:hAnsi="Arial" w:cs="Arial"/>
          <w:sz w:val="20"/>
          <w:szCs w:val="20"/>
        </w:rPr>
        <w:t>regulatory</w:t>
      </w:r>
      <w:proofErr w:type="spellEnd"/>
      <w:r w:rsidRPr="006F45C0">
        <w:rPr>
          <w:rFonts w:ascii="Arial" w:hAnsi="Arial" w:cs="Arial"/>
          <w:sz w:val="20"/>
          <w:szCs w:val="20"/>
        </w:rPr>
        <w:t xml:space="preserve"> </w:t>
      </w:r>
      <w:proofErr w:type="spellStart"/>
      <w:r w:rsidRPr="006F45C0">
        <w:rPr>
          <w:rFonts w:ascii="Arial" w:hAnsi="Arial" w:cs="Arial"/>
          <w:sz w:val="20"/>
          <w:szCs w:val="20"/>
        </w:rPr>
        <w:t>mechanisms</w:t>
      </w:r>
      <w:proofErr w:type="spellEnd"/>
      <w:r w:rsidRPr="006F45C0">
        <w:rPr>
          <w:rFonts w:ascii="Arial" w:hAnsi="Arial" w:cs="Arial"/>
          <w:sz w:val="20"/>
          <w:szCs w:val="20"/>
        </w:rPr>
        <w:t xml:space="preserve"> in </w:t>
      </w:r>
      <w:proofErr w:type="spellStart"/>
      <w:r w:rsidRPr="006F45C0">
        <w:rPr>
          <w:rFonts w:ascii="Arial" w:hAnsi="Arial" w:cs="Arial"/>
          <w:sz w:val="20"/>
          <w:szCs w:val="20"/>
        </w:rPr>
        <w:t>Zrèzrou</w:t>
      </w:r>
      <w:proofErr w:type="spellEnd"/>
      <w:r w:rsidRPr="006F45C0">
        <w:rPr>
          <w:rFonts w:ascii="Arial" w:hAnsi="Arial" w:cs="Arial"/>
          <w:sz w:val="20"/>
          <w:szCs w:val="20"/>
        </w:rPr>
        <w:t xml:space="preserve"> </w:t>
      </w:r>
      <w:proofErr w:type="spellStart"/>
      <w:r w:rsidRPr="006F45C0">
        <w:rPr>
          <w:rFonts w:ascii="Arial" w:hAnsi="Arial" w:cs="Arial"/>
          <w:sz w:val="20"/>
          <w:szCs w:val="20"/>
        </w:rPr>
        <w:t>yams</w:t>
      </w:r>
      <w:proofErr w:type="spellEnd"/>
      <w:r w:rsidRPr="006F45C0">
        <w:rPr>
          <w:rFonts w:ascii="Arial" w:hAnsi="Arial" w:cs="Arial"/>
          <w:sz w:val="20"/>
          <w:szCs w:val="20"/>
        </w:rPr>
        <w:t xml:space="preserve"> and </w:t>
      </w:r>
      <w:proofErr w:type="spellStart"/>
      <w:r w:rsidRPr="006F45C0">
        <w:rPr>
          <w:rFonts w:ascii="Arial" w:hAnsi="Arial" w:cs="Arial"/>
          <w:sz w:val="20"/>
          <w:szCs w:val="20"/>
        </w:rPr>
        <w:t>provide</w:t>
      </w:r>
      <w:proofErr w:type="spellEnd"/>
      <w:r w:rsidRPr="006F45C0">
        <w:rPr>
          <w:rFonts w:ascii="Arial" w:hAnsi="Arial" w:cs="Arial"/>
          <w:sz w:val="20"/>
          <w:szCs w:val="20"/>
        </w:rPr>
        <w:t xml:space="preserve"> a </w:t>
      </w:r>
      <w:proofErr w:type="spellStart"/>
      <w:r w:rsidRPr="006F45C0">
        <w:rPr>
          <w:rFonts w:ascii="Arial" w:hAnsi="Arial" w:cs="Arial"/>
          <w:sz w:val="20"/>
          <w:szCs w:val="20"/>
        </w:rPr>
        <w:t>scientific</w:t>
      </w:r>
      <w:proofErr w:type="spellEnd"/>
      <w:r w:rsidRPr="006F45C0">
        <w:rPr>
          <w:rFonts w:ascii="Arial" w:hAnsi="Arial" w:cs="Arial"/>
          <w:sz w:val="20"/>
          <w:szCs w:val="20"/>
        </w:rPr>
        <w:t xml:space="preserve"> basis for the </w:t>
      </w:r>
      <w:proofErr w:type="spellStart"/>
      <w:r w:rsidRPr="006F45C0">
        <w:rPr>
          <w:rFonts w:ascii="Arial" w:hAnsi="Arial" w:cs="Arial"/>
          <w:sz w:val="20"/>
          <w:szCs w:val="20"/>
        </w:rPr>
        <w:t>development</w:t>
      </w:r>
      <w:proofErr w:type="spellEnd"/>
      <w:r w:rsidRPr="006F45C0">
        <w:rPr>
          <w:rFonts w:ascii="Arial" w:hAnsi="Arial" w:cs="Arial"/>
          <w:sz w:val="20"/>
          <w:szCs w:val="20"/>
        </w:rPr>
        <w:t xml:space="preserve"> of </w:t>
      </w:r>
      <w:proofErr w:type="spellStart"/>
      <w:r w:rsidRPr="006F45C0">
        <w:rPr>
          <w:rFonts w:ascii="Arial" w:hAnsi="Arial" w:cs="Arial"/>
          <w:sz w:val="20"/>
          <w:szCs w:val="20"/>
        </w:rPr>
        <w:t>strategies</w:t>
      </w:r>
      <w:proofErr w:type="spellEnd"/>
      <w:r w:rsidRPr="006F45C0">
        <w:rPr>
          <w:rFonts w:ascii="Arial" w:hAnsi="Arial" w:cs="Arial"/>
          <w:sz w:val="20"/>
          <w:szCs w:val="20"/>
        </w:rPr>
        <w:t xml:space="preserve"> to control </w:t>
      </w:r>
      <w:proofErr w:type="spellStart"/>
      <w:r w:rsidRPr="006F45C0">
        <w:rPr>
          <w:rFonts w:ascii="Arial" w:hAnsi="Arial" w:cs="Arial"/>
          <w:sz w:val="20"/>
          <w:szCs w:val="20"/>
        </w:rPr>
        <w:t>enzymatic</w:t>
      </w:r>
      <w:proofErr w:type="spellEnd"/>
      <w:r w:rsidRPr="006F45C0">
        <w:rPr>
          <w:rFonts w:ascii="Arial" w:hAnsi="Arial" w:cs="Arial"/>
          <w:sz w:val="20"/>
          <w:szCs w:val="20"/>
        </w:rPr>
        <w:t xml:space="preserve"> browning </w:t>
      </w:r>
      <w:proofErr w:type="spellStart"/>
      <w:r w:rsidRPr="006F45C0">
        <w:rPr>
          <w:rFonts w:ascii="Arial" w:hAnsi="Arial" w:cs="Arial"/>
          <w:sz w:val="20"/>
          <w:szCs w:val="20"/>
        </w:rPr>
        <w:t>during</w:t>
      </w:r>
      <w:proofErr w:type="spellEnd"/>
      <w:r w:rsidRPr="006F45C0">
        <w:rPr>
          <w:rFonts w:ascii="Arial" w:hAnsi="Arial" w:cs="Arial"/>
          <w:sz w:val="20"/>
          <w:szCs w:val="20"/>
        </w:rPr>
        <w:t xml:space="preserve"> the </w:t>
      </w:r>
      <w:proofErr w:type="spellStart"/>
      <w:r w:rsidRPr="006F45C0">
        <w:rPr>
          <w:rFonts w:ascii="Arial" w:hAnsi="Arial" w:cs="Arial"/>
          <w:sz w:val="20"/>
          <w:szCs w:val="20"/>
        </w:rPr>
        <w:t>valorization</w:t>
      </w:r>
      <w:proofErr w:type="spellEnd"/>
      <w:r w:rsidRPr="006F45C0">
        <w:rPr>
          <w:rFonts w:ascii="Arial" w:hAnsi="Arial" w:cs="Arial"/>
          <w:sz w:val="20"/>
          <w:szCs w:val="20"/>
        </w:rPr>
        <w:t xml:space="preserve"> of </w:t>
      </w:r>
      <w:proofErr w:type="spellStart"/>
      <w:r w:rsidRPr="006F45C0">
        <w:rPr>
          <w:rFonts w:ascii="Arial" w:hAnsi="Arial" w:cs="Arial"/>
          <w:sz w:val="20"/>
          <w:szCs w:val="20"/>
        </w:rPr>
        <w:t>this</w:t>
      </w:r>
      <w:proofErr w:type="spellEnd"/>
      <w:r w:rsidRPr="006F45C0">
        <w:rPr>
          <w:rFonts w:ascii="Arial" w:hAnsi="Arial" w:cs="Arial"/>
          <w:sz w:val="20"/>
          <w:szCs w:val="20"/>
        </w:rPr>
        <w:t xml:space="preserve"> tuber.</w:t>
      </w:r>
    </w:p>
    <w:p w14:paraId="24797E69" w14:textId="77777777" w:rsidR="006F45C0" w:rsidRPr="006F45C0" w:rsidRDefault="006F45C0" w:rsidP="003429B5">
      <w:pPr>
        <w:spacing w:after="0" w:line="240" w:lineRule="auto"/>
        <w:jc w:val="both"/>
        <w:rPr>
          <w:rFonts w:ascii="Arial" w:hAnsi="Arial" w:cs="Arial"/>
          <w:sz w:val="20"/>
          <w:szCs w:val="20"/>
        </w:rPr>
      </w:pPr>
    </w:p>
    <w:p w14:paraId="4C8A3F3E" w14:textId="0CE9695F" w:rsidR="00CD3205" w:rsidRDefault="00A36AE7" w:rsidP="006F45C0">
      <w:pPr>
        <w:spacing w:after="0" w:line="240" w:lineRule="auto"/>
        <w:jc w:val="right"/>
        <w:rPr>
          <w:rFonts w:ascii="Arial" w:hAnsi="Arial" w:cs="Arial"/>
          <w:b/>
          <w:bCs/>
        </w:rPr>
      </w:pPr>
      <w:r w:rsidRPr="003429B5">
        <w:rPr>
          <w:rFonts w:ascii="Arial" w:hAnsi="Arial" w:cs="Arial"/>
          <w:b/>
          <w:bCs/>
        </w:rPr>
        <w:t xml:space="preserve">2. </w:t>
      </w:r>
      <w:r w:rsidR="005614E7" w:rsidRPr="003429B5">
        <w:rPr>
          <w:rFonts w:ascii="Arial" w:hAnsi="Arial" w:cs="Arial"/>
          <w:b/>
          <w:bCs/>
        </w:rPr>
        <w:t xml:space="preserve">MATERIALS AND METHODS </w:t>
      </w:r>
    </w:p>
    <w:p w14:paraId="070EC766" w14:textId="77777777" w:rsidR="006F45C0" w:rsidRPr="003429B5" w:rsidRDefault="006F45C0" w:rsidP="003429B5">
      <w:pPr>
        <w:spacing w:after="0" w:line="240" w:lineRule="auto"/>
        <w:jc w:val="both"/>
        <w:rPr>
          <w:rFonts w:ascii="Arial" w:hAnsi="Arial" w:cs="Arial"/>
          <w:b/>
          <w:bCs/>
        </w:rPr>
      </w:pPr>
    </w:p>
    <w:p w14:paraId="6742765C" w14:textId="06AD16BC" w:rsidR="00B23E2F" w:rsidRDefault="00B23E2F" w:rsidP="006F45C0">
      <w:pPr>
        <w:spacing w:after="0" w:line="240" w:lineRule="auto"/>
        <w:jc w:val="right"/>
        <w:rPr>
          <w:rFonts w:ascii="Arial" w:hAnsi="Arial" w:cs="Arial"/>
          <w:b/>
          <w:bCs/>
        </w:rPr>
      </w:pPr>
      <w:r w:rsidRPr="003429B5">
        <w:rPr>
          <w:rFonts w:ascii="Arial" w:hAnsi="Arial" w:cs="Arial"/>
          <w:b/>
          <w:bCs/>
        </w:rPr>
        <w:t xml:space="preserve">2.1 </w:t>
      </w:r>
      <w:proofErr w:type="spellStart"/>
      <w:r w:rsidRPr="003429B5">
        <w:rPr>
          <w:rFonts w:ascii="Arial" w:hAnsi="Arial" w:cs="Arial"/>
          <w:b/>
          <w:bCs/>
        </w:rPr>
        <w:t>Materals</w:t>
      </w:r>
      <w:proofErr w:type="spellEnd"/>
    </w:p>
    <w:p w14:paraId="0969B060" w14:textId="77777777" w:rsidR="006F45C0" w:rsidRPr="003429B5" w:rsidRDefault="006F45C0" w:rsidP="003429B5">
      <w:pPr>
        <w:spacing w:after="0" w:line="240" w:lineRule="auto"/>
        <w:jc w:val="both"/>
        <w:rPr>
          <w:rFonts w:ascii="Arial" w:hAnsi="Arial" w:cs="Arial"/>
          <w:b/>
          <w:bCs/>
        </w:rPr>
      </w:pPr>
    </w:p>
    <w:p w14:paraId="7571600D" w14:textId="394DCF3D" w:rsidR="00644EC7" w:rsidRDefault="00A36AE7" w:rsidP="006F45C0">
      <w:pPr>
        <w:spacing w:after="0" w:line="240" w:lineRule="auto"/>
        <w:jc w:val="right"/>
        <w:rPr>
          <w:rFonts w:ascii="Arial" w:hAnsi="Arial" w:cs="Arial"/>
          <w:b/>
          <w:bCs/>
          <w:lang w:val="en"/>
        </w:rPr>
      </w:pPr>
      <w:r w:rsidRPr="003429B5">
        <w:rPr>
          <w:rFonts w:ascii="Arial" w:hAnsi="Arial" w:cs="Arial"/>
          <w:b/>
          <w:bCs/>
          <w:lang w:val="en"/>
        </w:rPr>
        <w:t>2.</w:t>
      </w:r>
      <w:r w:rsidR="00644EC7" w:rsidRPr="003429B5">
        <w:rPr>
          <w:rFonts w:ascii="Arial" w:hAnsi="Arial" w:cs="Arial"/>
          <w:b/>
          <w:bCs/>
          <w:lang w:val="en"/>
        </w:rPr>
        <w:t>1.</w:t>
      </w:r>
      <w:r w:rsidR="00B23E2F" w:rsidRPr="003429B5">
        <w:rPr>
          <w:rFonts w:ascii="Arial" w:hAnsi="Arial" w:cs="Arial"/>
          <w:b/>
          <w:bCs/>
          <w:lang w:val="en"/>
        </w:rPr>
        <w:t>1</w:t>
      </w:r>
      <w:r w:rsidR="00644EC7" w:rsidRPr="003429B5">
        <w:rPr>
          <w:rFonts w:ascii="Arial" w:hAnsi="Arial" w:cs="Arial"/>
          <w:b/>
          <w:bCs/>
          <w:lang w:val="en"/>
        </w:rPr>
        <w:t xml:space="preserve"> Biological Material </w:t>
      </w:r>
    </w:p>
    <w:p w14:paraId="31D616C0" w14:textId="77777777" w:rsidR="006F45C0" w:rsidRPr="003429B5" w:rsidRDefault="006F45C0" w:rsidP="003429B5">
      <w:pPr>
        <w:spacing w:after="0" w:line="240" w:lineRule="auto"/>
        <w:jc w:val="both"/>
        <w:rPr>
          <w:rFonts w:ascii="Arial" w:hAnsi="Arial" w:cs="Arial"/>
          <w:b/>
          <w:bCs/>
          <w:lang w:val="en"/>
        </w:rPr>
      </w:pPr>
    </w:p>
    <w:p w14:paraId="44D8DE09" w14:textId="77777777" w:rsidR="006674A4" w:rsidRPr="006F45C0" w:rsidRDefault="00644E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The biological materials used in this study consisted of yam tubers of </w:t>
      </w:r>
      <w:proofErr w:type="spellStart"/>
      <w:r w:rsidRPr="006F45C0">
        <w:rPr>
          <w:rFonts w:ascii="Arial" w:hAnsi="Arial" w:cs="Arial"/>
          <w:i/>
          <w:iCs/>
          <w:sz w:val="20"/>
          <w:szCs w:val="20"/>
          <w:lang w:val="en"/>
        </w:rPr>
        <w:t>Dioscorea</w:t>
      </w:r>
      <w:proofErr w:type="spellEnd"/>
      <w:r w:rsidRPr="006F45C0">
        <w:rPr>
          <w:rFonts w:ascii="Arial" w:hAnsi="Arial" w:cs="Arial"/>
          <w:i/>
          <w:iCs/>
          <w:sz w:val="20"/>
          <w:szCs w:val="20"/>
          <w:lang w:val="en"/>
        </w:rPr>
        <w:t xml:space="preserve"> </w:t>
      </w:r>
      <w:proofErr w:type="spellStart"/>
      <w:r w:rsidRPr="006F45C0">
        <w:rPr>
          <w:rFonts w:ascii="Arial" w:hAnsi="Arial" w:cs="Arial"/>
          <w:i/>
          <w:iCs/>
          <w:sz w:val="20"/>
          <w:szCs w:val="20"/>
          <w:lang w:val="en"/>
        </w:rPr>
        <w:t>cayenensis</w:t>
      </w:r>
      <w:proofErr w:type="spellEnd"/>
      <w:r w:rsidRPr="006F45C0">
        <w:rPr>
          <w:rFonts w:ascii="Arial" w:hAnsi="Arial" w:cs="Arial"/>
          <w:i/>
          <w:iCs/>
          <w:sz w:val="20"/>
          <w:szCs w:val="20"/>
          <w:lang w:val="en"/>
        </w:rPr>
        <w:t xml:space="preserve"> </w:t>
      </w:r>
      <w:proofErr w:type="spellStart"/>
      <w:r w:rsidRPr="006F45C0">
        <w:rPr>
          <w:rFonts w:ascii="Arial" w:hAnsi="Arial" w:cs="Arial"/>
          <w:i/>
          <w:iCs/>
          <w:sz w:val="20"/>
          <w:szCs w:val="20"/>
          <w:lang w:val="en"/>
        </w:rPr>
        <w:t>rotundata</w:t>
      </w:r>
      <w:proofErr w:type="spellEnd"/>
      <w:r w:rsidRPr="006F45C0">
        <w:rPr>
          <w:rFonts w:ascii="Arial" w:hAnsi="Arial" w:cs="Arial"/>
          <w:sz w:val="20"/>
          <w:szCs w:val="20"/>
          <w:lang w:val="en"/>
        </w:rPr>
        <w:t xml:space="preserve"> cultivar </w:t>
      </w:r>
      <w:proofErr w:type="spellStart"/>
      <w:r w:rsidRPr="006F45C0">
        <w:rPr>
          <w:rFonts w:ascii="Arial" w:hAnsi="Arial" w:cs="Arial"/>
          <w:sz w:val="20"/>
          <w:szCs w:val="20"/>
          <w:lang w:val="en"/>
        </w:rPr>
        <w:t>Zrèzrou</w:t>
      </w:r>
      <w:proofErr w:type="spellEnd"/>
      <w:r w:rsidRPr="006F45C0">
        <w:rPr>
          <w:rFonts w:ascii="Arial" w:hAnsi="Arial" w:cs="Arial"/>
          <w:sz w:val="20"/>
          <w:szCs w:val="20"/>
          <w:lang w:val="en"/>
        </w:rPr>
        <w:t xml:space="preserve">. These yam tubers were harvested at physiological maturity at the Floristic Experimentation and Research Station of the University of </w:t>
      </w:r>
      <w:proofErr w:type="spellStart"/>
      <w:r w:rsidRPr="006F45C0">
        <w:rPr>
          <w:rFonts w:ascii="Arial" w:hAnsi="Arial" w:cs="Arial"/>
          <w:sz w:val="20"/>
          <w:szCs w:val="20"/>
          <w:lang w:val="en"/>
        </w:rPr>
        <w:t>Abobo-Adjamé</w:t>
      </w:r>
      <w:proofErr w:type="spellEnd"/>
      <w:r w:rsidRPr="006F45C0">
        <w:rPr>
          <w:rFonts w:ascii="Arial" w:hAnsi="Arial" w:cs="Arial"/>
          <w:sz w:val="20"/>
          <w:szCs w:val="20"/>
          <w:lang w:val="en"/>
        </w:rPr>
        <w:t xml:space="preserve"> (formerly </w:t>
      </w:r>
      <w:proofErr w:type="spellStart"/>
      <w:r w:rsidRPr="006F45C0">
        <w:rPr>
          <w:rFonts w:ascii="Arial" w:hAnsi="Arial" w:cs="Arial"/>
          <w:sz w:val="20"/>
          <w:szCs w:val="20"/>
          <w:lang w:val="en"/>
        </w:rPr>
        <w:t>Nangui</w:t>
      </w:r>
      <w:proofErr w:type="spellEnd"/>
      <w:r w:rsidRPr="006F45C0">
        <w:rPr>
          <w:rFonts w:ascii="Arial" w:hAnsi="Arial" w:cs="Arial"/>
          <w:sz w:val="20"/>
          <w:szCs w:val="20"/>
          <w:lang w:val="en"/>
        </w:rPr>
        <w:t xml:space="preserve"> </w:t>
      </w:r>
      <w:proofErr w:type="spellStart"/>
      <w:r w:rsidRPr="006F45C0">
        <w:rPr>
          <w:rFonts w:ascii="Arial" w:hAnsi="Arial" w:cs="Arial"/>
          <w:sz w:val="20"/>
          <w:szCs w:val="20"/>
          <w:lang w:val="en"/>
        </w:rPr>
        <w:t>Abrogoua</w:t>
      </w:r>
      <w:proofErr w:type="spellEnd"/>
      <w:r w:rsidRPr="006F45C0">
        <w:rPr>
          <w:rFonts w:ascii="Arial" w:hAnsi="Arial" w:cs="Arial"/>
          <w:sz w:val="20"/>
          <w:szCs w:val="20"/>
          <w:lang w:val="en"/>
        </w:rPr>
        <w:t xml:space="preserve"> University) in Abidjan, Côte d'Ivoire. After harvesting, the tubers were selected for their lack of physical damage or signs of disease, then washed under running water and immediately stored at -20°C until use for enzymatic extraction.</w:t>
      </w:r>
    </w:p>
    <w:p w14:paraId="225BAD39" w14:textId="77777777" w:rsidR="006F45C0" w:rsidRDefault="006F45C0" w:rsidP="003429B5">
      <w:pPr>
        <w:spacing w:after="0" w:line="240" w:lineRule="auto"/>
        <w:jc w:val="both"/>
        <w:rPr>
          <w:rFonts w:ascii="Arial" w:hAnsi="Arial" w:cs="Arial"/>
          <w:b/>
          <w:bCs/>
        </w:rPr>
      </w:pPr>
    </w:p>
    <w:p w14:paraId="3BF01FD8" w14:textId="025F7016" w:rsidR="00644EC7" w:rsidRPr="003429B5" w:rsidRDefault="00E81A86" w:rsidP="006F45C0">
      <w:pPr>
        <w:spacing w:after="0" w:line="240" w:lineRule="auto"/>
        <w:jc w:val="right"/>
        <w:rPr>
          <w:rFonts w:ascii="Arial" w:hAnsi="Arial" w:cs="Arial"/>
          <w:b/>
          <w:bCs/>
          <w:lang w:val="en"/>
        </w:rPr>
      </w:pPr>
      <w:r w:rsidRPr="003429B5">
        <w:rPr>
          <w:rFonts w:ascii="Arial" w:hAnsi="Arial" w:cs="Arial"/>
          <w:b/>
          <w:bCs/>
        </w:rPr>
        <w:t>2.</w:t>
      </w:r>
      <w:r w:rsidR="00B23E2F" w:rsidRPr="003429B5">
        <w:rPr>
          <w:rFonts w:ascii="Arial" w:hAnsi="Arial" w:cs="Arial"/>
          <w:b/>
          <w:bCs/>
        </w:rPr>
        <w:t>1.</w:t>
      </w:r>
      <w:r w:rsidR="006674A4" w:rsidRPr="003429B5">
        <w:rPr>
          <w:rFonts w:ascii="Arial" w:hAnsi="Arial" w:cs="Arial"/>
          <w:b/>
          <w:bCs/>
        </w:rPr>
        <w:t>2</w:t>
      </w:r>
      <w:r w:rsidRPr="003429B5">
        <w:rPr>
          <w:rFonts w:ascii="Arial" w:hAnsi="Arial" w:cs="Arial"/>
          <w:b/>
          <w:bCs/>
        </w:rPr>
        <w:t xml:space="preserve"> </w:t>
      </w:r>
      <w:r w:rsidR="00644EC7" w:rsidRPr="003429B5">
        <w:rPr>
          <w:rFonts w:ascii="Arial" w:hAnsi="Arial" w:cs="Arial"/>
          <w:b/>
          <w:bCs/>
          <w:lang w:val="en"/>
        </w:rPr>
        <w:t xml:space="preserve">Reagents and Equipment </w:t>
      </w:r>
    </w:p>
    <w:p w14:paraId="56A49860" w14:textId="77777777" w:rsidR="006F45C0" w:rsidRPr="006F45C0" w:rsidRDefault="006F45C0" w:rsidP="003429B5">
      <w:pPr>
        <w:spacing w:after="0" w:line="240" w:lineRule="auto"/>
        <w:jc w:val="both"/>
        <w:rPr>
          <w:rFonts w:ascii="Arial" w:hAnsi="Arial" w:cs="Arial"/>
          <w:sz w:val="20"/>
          <w:szCs w:val="20"/>
          <w:lang w:val="en"/>
        </w:rPr>
      </w:pPr>
    </w:p>
    <w:p w14:paraId="3402E7CF" w14:textId="32112426" w:rsidR="00BF5B21" w:rsidRPr="006F45C0" w:rsidRDefault="00644EC7" w:rsidP="006F45C0">
      <w:pPr>
        <w:spacing w:after="0" w:line="240" w:lineRule="auto"/>
        <w:jc w:val="both"/>
        <w:rPr>
          <w:rFonts w:ascii="Arial" w:hAnsi="Arial" w:cs="Arial"/>
          <w:sz w:val="20"/>
          <w:szCs w:val="20"/>
          <w:lang w:val="en"/>
        </w:rPr>
      </w:pPr>
      <w:r w:rsidRPr="006F45C0">
        <w:rPr>
          <w:rFonts w:ascii="Arial" w:hAnsi="Arial" w:cs="Arial"/>
          <w:sz w:val="20"/>
          <w:szCs w:val="20"/>
          <w:lang w:val="en"/>
        </w:rPr>
        <w:t xml:space="preserve">All reagents used were analytical grade or biological research grade. The substrates used for PPO activity assays were dopamine, catechin, and catechol from Sigma Chemical Company (St. Louis, MO, USA), chosen for their sensitivity to the enzyme. The 0.1 M phosphate buffer was prepared with distilled and deionized water, and its pH was adjusted with an HCl solution. The main equipment included a </w:t>
      </w:r>
      <w:proofErr w:type="spellStart"/>
      <w:r w:rsidRPr="006F45C0">
        <w:rPr>
          <w:rFonts w:ascii="Arial" w:hAnsi="Arial" w:cs="Arial"/>
          <w:sz w:val="20"/>
          <w:szCs w:val="20"/>
          <w:lang w:val="en"/>
        </w:rPr>
        <w:t>Moulinex</w:t>
      </w:r>
      <w:proofErr w:type="spellEnd"/>
      <w:r w:rsidRPr="006F45C0">
        <w:rPr>
          <w:rFonts w:ascii="Arial" w:hAnsi="Arial" w:cs="Arial"/>
          <w:sz w:val="20"/>
          <w:szCs w:val="20"/>
          <w:lang w:val="en"/>
        </w:rPr>
        <w:t>-type mixer, a refrigerated centrifuge (Hermel Z 300K), and a UV-visible spectrophotometer (SHIMATZU). The chromatography products DEAE-Sepharose CL-6B, Phenyl-</w:t>
      </w:r>
      <w:proofErr w:type="spellStart"/>
      <w:r w:rsidRPr="006F45C0">
        <w:rPr>
          <w:rFonts w:ascii="Arial" w:hAnsi="Arial" w:cs="Arial"/>
          <w:sz w:val="20"/>
          <w:szCs w:val="20"/>
          <w:lang w:val="en"/>
        </w:rPr>
        <w:t>Sepharose</w:t>
      </w:r>
      <w:proofErr w:type="spellEnd"/>
      <w:r w:rsidRPr="006F45C0">
        <w:rPr>
          <w:rFonts w:ascii="Arial" w:hAnsi="Arial" w:cs="Arial"/>
          <w:sz w:val="20"/>
          <w:szCs w:val="20"/>
          <w:lang w:val="en"/>
        </w:rPr>
        <w:t xml:space="preserve"> CL-6B, and </w:t>
      </w:r>
      <w:proofErr w:type="spellStart"/>
      <w:r w:rsidRPr="006F45C0">
        <w:rPr>
          <w:rFonts w:ascii="Arial" w:hAnsi="Arial" w:cs="Arial"/>
          <w:sz w:val="20"/>
          <w:szCs w:val="20"/>
          <w:lang w:val="en"/>
        </w:rPr>
        <w:t>Sephacryl</w:t>
      </w:r>
      <w:proofErr w:type="spellEnd"/>
      <w:r w:rsidRPr="006F45C0">
        <w:rPr>
          <w:rFonts w:ascii="Arial" w:hAnsi="Arial" w:cs="Arial"/>
          <w:sz w:val="20"/>
          <w:szCs w:val="20"/>
          <w:lang w:val="en"/>
        </w:rPr>
        <w:t xml:space="preserve"> S-100 HR were from Pharmacia-LKB Biotech (Uppsala, Sweden).</w:t>
      </w:r>
    </w:p>
    <w:p w14:paraId="735F9707" w14:textId="77777777" w:rsidR="006F45C0" w:rsidRPr="003429B5" w:rsidRDefault="006F45C0" w:rsidP="006F45C0">
      <w:pPr>
        <w:spacing w:after="0" w:line="240" w:lineRule="auto"/>
        <w:jc w:val="right"/>
        <w:rPr>
          <w:rFonts w:ascii="Arial" w:hAnsi="Arial" w:cs="Arial"/>
          <w:lang w:val="en"/>
        </w:rPr>
      </w:pPr>
    </w:p>
    <w:p w14:paraId="6300B1A1" w14:textId="4B7E9D10" w:rsidR="00B23E2F" w:rsidRDefault="00B23E2F" w:rsidP="006F45C0">
      <w:pPr>
        <w:spacing w:after="0" w:line="240" w:lineRule="auto"/>
        <w:jc w:val="right"/>
        <w:rPr>
          <w:rFonts w:ascii="Arial" w:hAnsi="Arial" w:cs="Arial"/>
          <w:b/>
          <w:bCs/>
          <w:lang w:val="en"/>
        </w:rPr>
      </w:pPr>
      <w:r w:rsidRPr="003429B5">
        <w:rPr>
          <w:rFonts w:ascii="Arial" w:hAnsi="Arial" w:cs="Arial"/>
          <w:b/>
          <w:bCs/>
          <w:lang w:val="en"/>
        </w:rPr>
        <w:t>2.2 Methods</w:t>
      </w:r>
    </w:p>
    <w:p w14:paraId="55246CB0" w14:textId="77777777" w:rsidR="006F45C0" w:rsidRPr="003429B5" w:rsidRDefault="006F45C0" w:rsidP="006F45C0">
      <w:pPr>
        <w:spacing w:after="0" w:line="240" w:lineRule="auto"/>
        <w:jc w:val="right"/>
        <w:rPr>
          <w:rFonts w:ascii="Arial" w:hAnsi="Arial" w:cs="Arial"/>
          <w:b/>
          <w:bCs/>
        </w:rPr>
      </w:pPr>
    </w:p>
    <w:p w14:paraId="7008AA01" w14:textId="53A896D3" w:rsidR="006674A4" w:rsidRDefault="006674A4" w:rsidP="006F45C0">
      <w:pPr>
        <w:spacing w:after="0" w:line="240" w:lineRule="auto"/>
        <w:jc w:val="right"/>
        <w:rPr>
          <w:rFonts w:ascii="Arial" w:hAnsi="Arial" w:cs="Arial"/>
          <w:b/>
          <w:bCs/>
          <w:lang w:val="en"/>
        </w:rPr>
      </w:pPr>
      <w:r w:rsidRPr="003429B5">
        <w:rPr>
          <w:rFonts w:ascii="Arial" w:hAnsi="Arial" w:cs="Arial"/>
          <w:b/>
          <w:bCs/>
        </w:rPr>
        <w:t>2.</w:t>
      </w:r>
      <w:r w:rsidR="00B23E2F" w:rsidRPr="003429B5">
        <w:rPr>
          <w:rFonts w:ascii="Arial" w:hAnsi="Arial" w:cs="Arial"/>
          <w:b/>
          <w:bCs/>
        </w:rPr>
        <w:t>2.1</w:t>
      </w:r>
      <w:r w:rsidRPr="003429B5">
        <w:rPr>
          <w:rFonts w:ascii="Arial" w:hAnsi="Arial" w:cs="Arial"/>
          <w:b/>
          <w:bCs/>
          <w:lang w:val="en"/>
        </w:rPr>
        <w:t xml:space="preserve"> Enzyme Source</w:t>
      </w:r>
    </w:p>
    <w:p w14:paraId="1BBF4A45" w14:textId="77777777" w:rsidR="006F45C0" w:rsidRPr="003429B5" w:rsidRDefault="006F45C0" w:rsidP="006F45C0">
      <w:pPr>
        <w:spacing w:after="0" w:line="240" w:lineRule="auto"/>
        <w:jc w:val="right"/>
        <w:rPr>
          <w:rFonts w:ascii="Arial" w:hAnsi="Arial" w:cs="Arial"/>
          <w:b/>
          <w:bCs/>
          <w:lang w:val="en"/>
        </w:rPr>
      </w:pPr>
    </w:p>
    <w:p w14:paraId="1470FBB8" w14:textId="140AFDF1" w:rsidR="00644EC7" w:rsidRPr="006F45C0" w:rsidRDefault="00127584" w:rsidP="003429B5">
      <w:pPr>
        <w:spacing w:after="0" w:line="240" w:lineRule="auto"/>
        <w:jc w:val="both"/>
        <w:rPr>
          <w:rFonts w:ascii="Arial" w:hAnsi="Arial" w:cs="Arial"/>
          <w:sz w:val="20"/>
          <w:szCs w:val="20"/>
          <w:lang w:val="en"/>
        </w:rPr>
      </w:pPr>
      <w:r w:rsidRPr="006F45C0">
        <w:rPr>
          <w:rFonts w:ascii="Arial" w:hAnsi="Arial" w:cs="Arial"/>
          <w:sz w:val="20"/>
          <w:szCs w:val="20"/>
          <w:lang w:val="en"/>
        </w:rPr>
        <w:t>Freshly peeled tubers (150 g) were cold-mixed in 300 mL of 0.9% (w/v) NaCl for 10 min. The resulting homogenate was centrifuged at 20,000 g for 10 min at 4 °C. The supernatant represents the crude extract. This enzyme solution (20 mL) was loaded onto a DEAE-Sepharose CL-6B gel (2.4 cm × 6.5 cm) previously equilibrated with 100 mM phosphate buffer at pH 6.0. Unbound proteins were removed from the column by washing with two column volumes of the same buffer at pH 6.0. The proteins were eluted by a stepwise NaCl gradient (0, 0.3, 0.5, and 1 M) in 100 mM phosphate buffer at pH 6.0. 3 mL fractions were collected at a flow rate of 180 mL/h and their enzymatic activity was measured. The active fractions were pooled and saturated overnight with 80% ammonium sulfate in a cold chamber. The precipitated pellet was then separated by centrifugation at 20,000 g for 30 min and dissolved in 1 mL of 100 mM phosphate buffer at pH 6.0.</w:t>
      </w:r>
    </w:p>
    <w:p w14:paraId="7C0B300E" w14:textId="1A003153" w:rsidR="00644EC7" w:rsidRPr="006F45C0" w:rsidRDefault="00644E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The enzyme solution was directly loaded onto a </w:t>
      </w:r>
      <w:proofErr w:type="spellStart"/>
      <w:r w:rsidRPr="006F45C0">
        <w:rPr>
          <w:rFonts w:ascii="Arial" w:hAnsi="Arial" w:cs="Arial"/>
          <w:sz w:val="20"/>
          <w:szCs w:val="20"/>
          <w:lang w:val="en"/>
        </w:rPr>
        <w:t>Sephacryl</w:t>
      </w:r>
      <w:proofErr w:type="spellEnd"/>
      <w:r w:rsidRPr="006F45C0">
        <w:rPr>
          <w:rFonts w:ascii="Arial" w:hAnsi="Arial" w:cs="Arial"/>
          <w:sz w:val="20"/>
          <w:szCs w:val="20"/>
          <w:lang w:val="en"/>
        </w:rPr>
        <w:t xml:space="preserve"> S-100 HR column (1.6 cm × 64 cm) previously equilibrated with the same buffer at pH 6.0. Proteins were eluted at a rate of 20 mL/h with 100 mM phosphate buffer at pH 6.0. 1 mL fractions were collected, and the active fractions were pooled. The resulting fraction was saturated to a final concentration of 1.7 M ammonium sulfate and then loaded onto a Phenyl-Sepharose CL-6B column (1.4 cm × 7.5 cm) previously equilibrated with 100 mM phosphate buffer at pH 6.0 containing 1.7 M ammonium sulfate.</w:t>
      </w:r>
    </w:p>
    <w:p w14:paraId="75E12FCB" w14:textId="77777777" w:rsidR="002251B0" w:rsidRPr="006F45C0" w:rsidRDefault="00644EC7" w:rsidP="003429B5">
      <w:pPr>
        <w:spacing w:after="0" w:line="240" w:lineRule="auto"/>
        <w:jc w:val="both"/>
        <w:rPr>
          <w:rFonts w:ascii="Arial" w:hAnsi="Arial" w:cs="Arial"/>
          <w:sz w:val="20"/>
          <w:szCs w:val="20"/>
          <w:lang w:val="en"/>
        </w:rPr>
      </w:pPr>
      <w:r w:rsidRPr="006F45C0">
        <w:rPr>
          <w:rFonts w:ascii="Arial" w:hAnsi="Arial" w:cs="Arial"/>
          <w:sz w:val="20"/>
          <w:szCs w:val="20"/>
          <w:lang w:val="en"/>
        </w:rPr>
        <w:t xml:space="preserve">The column was washed with equilibration buffer, and the retained proteins were then eluted by a stepwise gradient elution with ammonium sulfate at concentrations of 1.7 M, 1 M, 0.7 M, 0.3 M, and 0 M in 100 mM phosphate buffer at pH </w:t>
      </w:r>
      <w:r w:rsidRPr="006F45C0">
        <w:rPr>
          <w:rFonts w:ascii="Arial" w:hAnsi="Arial" w:cs="Arial"/>
          <w:sz w:val="20"/>
          <w:szCs w:val="20"/>
          <w:lang w:val="en"/>
        </w:rPr>
        <w:lastRenderedPageBreak/>
        <w:t>6.0. One-mL fractions were collected at a flow rate of 15 mL/h, and the active fractions were pooled. The resulting fraction constituted our enzyme for analysis.</w:t>
      </w:r>
    </w:p>
    <w:p w14:paraId="2CE84995" w14:textId="77777777" w:rsidR="009F60E5" w:rsidRPr="003429B5" w:rsidRDefault="009F60E5" w:rsidP="003429B5">
      <w:pPr>
        <w:spacing w:after="0" w:line="240" w:lineRule="auto"/>
        <w:jc w:val="both"/>
        <w:rPr>
          <w:rFonts w:ascii="Arial" w:hAnsi="Arial" w:cs="Arial"/>
        </w:rPr>
      </w:pPr>
    </w:p>
    <w:p w14:paraId="6F26ADAA" w14:textId="2A541AE2" w:rsidR="008561C7" w:rsidRPr="003429B5" w:rsidRDefault="006674A4" w:rsidP="006F45C0">
      <w:pPr>
        <w:spacing w:after="0" w:line="240" w:lineRule="auto"/>
        <w:jc w:val="right"/>
        <w:rPr>
          <w:rFonts w:ascii="Arial" w:hAnsi="Arial" w:cs="Arial"/>
          <w:b/>
          <w:bCs/>
          <w:lang w:val="en"/>
        </w:rPr>
      </w:pPr>
      <w:r w:rsidRPr="003429B5">
        <w:rPr>
          <w:rFonts w:ascii="Arial" w:hAnsi="Arial" w:cs="Arial"/>
          <w:b/>
          <w:bCs/>
          <w:lang w:val="en"/>
        </w:rPr>
        <w:t>2.</w:t>
      </w:r>
      <w:r w:rsidR="00B23E2F" w:rsidRPr="003429B5">
        <w:rPr>
          <w:rFonts w:ascii="Arial" w:hAnsi="Arial" w:cs="Arial"/>
          <w:b/>
          <w:bCs/>
          <w:lang w:val="en"/>
        </w:rPr>
        <w:t>2.2</w:t>
      </w:r>
      <w:r w:rsidRPr="003429B5">
        <w:rPr>
          <w:rFonts w:ascii="Arial" w:hAnsi="Arial" w:cs="Arial"/>
          <w:b/>
          <w:bCs/>
          <w:lang w:val="en"/>
        </w:rPr>
        <w:t xml:space="preserve"> </w:t>
      </w:r>
      <w:r w:rsidR="008561C7" w:rsidRPr="003429B5">
        <w:rPr>
          <w:rFonts w:ascii="Arial" w:hAnsi="Arial" w:cs="Arial"/>
          <w:b/>
          <w:bCs/>
          <w:lang w:val="en"/>
        </w:rPr>
        <w:t>Assay of the latent form of polyphenol oxidase activity</w:t>
      </w:r>
    </w:p>
    <w:p w14:paraId="38995F6F" w14:textId="77777777" w:rsidR="006F45C0" w:rsidRDefault="006F45C0" w:rsidP="003429B5">
      <w:pPr>
        <w:spacing w:after="0" w:line="240" w:lineRule="auto"/>
        <w:jc w:val="both"/>
        <w:rPr>
          <w:rFonts w:ascii="Arial" w:hAnsi="Arial" w:cs="Arial"/>
          <w:lang w:val="en"/>
        </w:rPr>
      </w:pPr>
    </w:p>
    <w:p w14:paraId="6B123DED" w14:textId="0BC25090" w:rsidR="008561C7" w:rsidRPr="006F45C0" w:rsidRDefault="008561C7" w:rsidP="003429B5">
      <w:pPr>
        <w:spacing w:after="0" w:line="240" w:lineRule="auto"/>
        <w:jc w:val="both"/>
        <w:rPr>
          <w:rFonts w:ascii="Arial" w:hAnsi="Arial" w:cs="Arial"/>
          <w:sz w:val="20"/>
          <w:szCs w:val="20"/>
          <w:lang w:val="en"/>
        </w:rPr>
      </w:pPr>
      <w:r w:rsidRPr="006F45C0">
        <w:rPr>
          <w:rFonts w:ascii="Arial" w:hAnsi="Arial" w:cs="Arial"/>
          <w:sz w:val="20"/>
          <w:szCs w:val="20"/>
          <w:lang w:val="en"/>
        </w:rPr>
        <w:t>PPO activity was measured spectrophotometrically by observing the increase in absorbance due to quinone formation from the substrate. The reaction medium, with a total volume of 2 mL, contained 1.1 mL of 0.1 M phosphate buffer, pH 6; 0.8 mL of substrate (10 mM dopamine, 10 mM catechol, or 10 mM catechin); and 0.1 mL of enzyme extract (latent form). It was incubated at 30°C for 10 min. Absorbance was measured using a UV-visible spectrophotometer (</w:t>
      </w:r>
      <w:proofErr w:type="spellStart"/>
      <w:r w:rsidRPr="006F45C0">
        <w:rPr>
          <w:rFonts w:ascii="Arial" w:hAnsi="Arial" w:cs="Arial"/>
          <w:sz w:val="20"/>
          <w:szCs w:val="20"/>
          <w:lang w:val="en"/>
        </w:rPr>
        <w:t>Shimatzu</w:t>
      </w:r>
      <w:proofErr w:type="spellEnd"/>
      <w:r w:rsidRPr="006F45C0">
        <w:rPr>
          <w:rFonts w:ascii="Arial" w:hAnsi="Arial" w:cs="Arial"/>
          <w:sz w:val="20"/>
          <w:szCs w:val="20"/>
          <w:lang w:val="en"/>
        </w:rPr>
        <w:t xml:space="preserve">) at 480 nm for dopamine and 420 nm for catechol and catechin against a control containing no enzyme solution. </w:t>
      </w:r>
    </w:p>
    <w:p w14:paraId="35D16C97" w14:textId="1AD8A296" w:rsidR="008561C7" w:rsidRDefault="008561C7" w:rsidP="003429B5">
      <w:pPr>
        <w:spacing w:after="0" w:line="240" w:lineRule="auto"/>
        <w:jc w:val="both"/>
        <w:rPr>
          <w:rFonts w:ascii="Arial" w:hAnsi="Arial" w:cs="Arial"/>
          <w:sz w:val="20"/>
          <w:szCs w:val="20"/>
          <w:lang w:val="en"/>
        </w:rPr>
      </w:pPr>
      <w:r w:rsidRPr="006F45C0">
        <w:rPr>
          <w:rFonts w:ascii="Arial" w:hAnsi="Arial" w:cs="Arial"/>
          <w:sz w:val="20"/>
          <w:szCs w:val="20"/>
          <w:lang w:val="en"/>
        </w:rPr>
        <w:t>One unit of activity (U) of PPO was defined as the amount of enzyme that causes an increase in absorbance of 0.001 per minute under the assay conditions. The specific activity was expressed in U per mg of protein (Galeazzi et al., 1981).</w:t>
      </w:r>
      <w:r w:rsidR="00CD3205" w:rsidRPr="006F45C0">
        <w:rPr>
          <w:rFonts w:ascii="Arial" w:hAnsi="Arial" w:cs="Arial"/>
          <w:sz w:val="20"/>
          <w:szCs w:val="20"/>
          <w:lang w:val="en"/>
        </w:rPr>
        <w:t xml:space="preserve"> </w:t>
      </w:r>
    </w:p>
    <w:p w14:paraId="34F63FCA" w14:textId="77777777" w:rsidR="006F45C0" w:rsidRPr="006F45C0" w:rsidRDefault="006F45C0" w:rsidP="003429B5">
      <w:pPr>
        <w:spacing w:after="0" w:line="240" w:lineRule="auto"/>
        <w:jc w:val="both"/>
        <w:rPr>
          <w:rFonts w:ascii="Arial" w:hAnsi="Arial" w:cs="Arial"/>
          <w:sz w:val="20"/>
          <w:szCs w:val="20"/>
          <w:lang w:val="en"/>
        </w:rPr>
      </w:pPr>
    </w:p>
    <w:p w14:paraId="485539A5" w14:textId="4DAFB3CB" w:rsidR="003A76BD" w:rsidRPr="003429B5" w:rsidRDefault="00CD3205" w:rsidP="006F45C0">
      <w:pPr>
        <w:spacing w:after="0" w:line="240" w:lineRule="auto"/>
        <w:jc w:val="right"/>
        <w:rPr>
          <w:rFonts w:ascii="Arial" w:hAnsi="Arial" w:cs="Arial"/>
          <w:b/>
          <w:bCs/>
          <w:lang w:val="en"/>
        </w:rPr>
      </w:pPr>
      <w:r w:rsidRPr="003429B5">
        <w:rPr>
          <w:rFonts w:ascii="Arial" w:hAnsi="Arial" w:cs="Arial"/>
          <w:b/>
          <w:bCs/>
        </w:rPr>
        <w:t xml:space="preserve"> </w:t>
      </w:r>
      <w:r w:rsidR="006674A4" w:rsidRPr="003429B5">
        <w:rPr>
          <w:rFonts w:ascii="Arial" w:hAnsi="Arial" w:cs="Arial"/>
          <w:b/>
          <w:bCs/>
        </w:rPr>
        <w:t>2.</w:t>
      </w:r>
      <w:r w:rsidR="00B23E2F" w:rsidRPr="003429B5">
        <w:rPr>
          <w:rFonts w:ascii="Arial" w:hAnsi="Arial" w:cs="Arial"/>
          <w:b/>
          <w:bCs/>
        </w:rPr>
        <w:t>2.3</w:t>
      </w:r>
      <w:r w:rsidR="006674A4" w:rsidRPr="003429B5">
        <w:rPr>
          <w:rFonts w:ascii="Arial" w:hAnsi="Arial" w:cs="Arial"/>
          <w:b/>
          <w:bCs/>
        </w:rPr>
        <w:t xml:space="preserve"> </w:t>
      </w:r>
      <w:r w:rsidR="003A76BD" w:rsidRPr="003429B5">
        <w:rPr>
          <w:rFonts w:ascii="Arial" w:hAnsi="Arial" w:cs="Arial"/>
          <w:b/>
          <w:bCs/>
          <w:lang w:val="en"/>
        </w:rPr>
        <w:t xml:space="preserve">Activation of Polyphenol Oxidase and Determination of its Activity </w:t>
      </w:r>
    </w:p>
    <w:p w14:paraId="42E39A00" w14:textId="77777777" w:rsidR="006F45C0" w:rsidRDefault="006F45C0" w:rsidP="003429B5">
      <w:pPr>
        <w:spacing w:after="0" w:line="240" w:lineRule="auto"/>
        <w:jc w:val="both"/>
        <w:rPr>
          <w:rFonts w:ascii="Arial" w:hAnsi="Arial" w:cs="Arial"/>
          <w:lang w:val="en"/>
        </w:rPr>
      </w:pPr>
    </w:p>
    <w:p w14:paraId="5DB0D2CE" w14:textId="4249C9B8" w:rsidR="008561C7" w:rsidRPr="003429B5" w:rsidRDefault="003A76BD" w:rsidP="003429B5">
      <w:pPr>
        <w:spacing w:after="0" w:line="240" w:lineRule="auto"/>
        <w:jc w:val="both"/>
        <w:rPr>
          <w:rFonts w:ascii="Arial" w:hAnsi="Arial" w:cs="Arial"/>
        </w:rPr>
      </w:pPr>
      <w:r w:rsidRPr="00580FF2">
        <w:rPr>
          <w:rFonts w:ascii="Arial" w:hAnsi="Arial" w:cs="Arial"/>
          <w:sz w:val="20"/>
          <w:szCs w:val="20"/>
          <w:lang w:val="en"/>
        </w:rPr>
        <w:t>To obtain the activated form of PPO, the enzyme solution was subjected to an activation treatment according to the method of Sánchez-Ferrer et al., 199</w:t>
      </w:r>
      <w:r w:rsidR="00B469D8">
        <w:rPr>
          <w:rFonts w:ascii="Arial" w:hAnsi="Arial" w:cs="Arial"/>
          <w:sz w:val="20"/>
          <w:szCs w:val="20"/>
          <w:lang w:val="en"/>
        </w:rPr>
        <w:t>2</w:t>
      </w:r>
      <w:r w:rsidRPr="00580FF2">
        <w:rPr>
          <w:rFonts w:ascii="Arial" w:hAnsi="Arial" w:cs="Arial"/>
          <w:sz w:val="20"/>
          <w:szCs w:val="20"/>
          <w:lang w:val="en"/>
        </w:rPr>
        <w:t>, with adjustments. Briefly, 100 µl of the enzyme solution was pre-incubated in test tubes containing 1.1 ml of phosphate buffer (100 mM) pH 7 and SDS (0.4 %) at 30 °C for 20 min. After pre-incubation, 0.8 ml of 10 mM substrate was added to the reaction mixture, and the entire mixture was incubated at 30 °C for 10 min. Absorbance was measured using a UV-visible spectrophotometer (</w:t>
      </w:r>
      <w:proofErr w:type="spellStart"/>
      <w:r w:rsidRPr="00580FF2">
        <w:rPr>
          <w:rFonts w:ascii="Arial" w:hAnsi="Arial" w:cs="Arial"/>
          <w:sz w:val="20"/>
          <w:szCs w:val="20"/>
          <w:lang w:val="en"/>
        </w:rPr>
        <w:t>Shimatzu</w:t>
      </w:r>
      <w:proofErr w:type="spellEnd"/>
      <w:r w:rsidRPr="00580FF2">
        <w:rPr>
          <w:rFonts w:ascii="Arial" w:hAnsi="Arial" w:cs="Arial"/>
          <w:sz w:val="20"/>
          <w:szCs w:val="20"/>
          <w:lang w:val="en"/>
        </w:rPr>
        <w:t>) at 480 nm or 420 nm, depending on the substrate used, against a control containing no crude enzyme extract</w:t>
      </w:r>
      <w:r w:rsidRPr="003429B5">
        <w:rPr>
          <w:rFonts w:ascii="Arial" w:hAnsi="Arial" w:cs="Arial"/>
          <w:lang w:val="en"/>
        </w:rPr>
        <w:t>.</w:t>
      </w:r>
    </w:p>
    <w:p w14:paraId="706E118E" w14:textId="0589C90C" w:rsidR="002D5EDE" w:rsidRPr="003429B5" w:rsidRDefault="006674A4" w:rsidP="006F45C0">
      <w:pPr>
        <w:pStyle w:val="BodyText"/>
        <w:spacing w:before="138" w:after="0" w:afterAutospacing="0"/>
        <w:jc w:val="right"/>
        <w:rPr>
          <w:rFonts w:ascii="Arial" w:eastAsiaTheme="majorEastAsia" w:hAnsi="Arial" w:cs="Arial"/>
          <w:b/>
          <w:bCs/>
          <w:sz w:val="22"/>
          <w:szCs w:val="22"/>
          <w:lang w:val="en"/>
        </w:rPr>
      </w:pPr>
      <w:r w:rsidRPr="003429B5">
        <w:rPr>
          <w:rFonts w:ascii="Arial" w:eastAsiaTheme="majorEastAsia" w:hAnsi="Arial" w:cs="Arial"/>
          <w:b/>
          <w:bCs/>
          <w:sz w:val="22"/>
          <w:szCs w:val="22"/>
          <w:lang w:val="en"/>
        </w:rPr>
        <w:t>2.</w:t>
      </w:r>
      <w:r w:rsidR="00B23E2F" w:rsidRPr="003429B5">
        <w:rPr>
          <w:rFonts w:ascii="Arial" w:eastAsiaTheme="majorEastAsia" w:hAnsi="Arial" w:cs="Arial"/>
          <w:b/>
          <w:bCs/>
          <w:sz w:val="22"/>
          <w:szCs w:val="22"/>
          <w:lang w:val="en"/>
        </w:rPr>
        <w:t>2.4</w:t>
      </w:r>
      <w:r w:rsidR="002D5EDE" w:rsidRPr="003429B5">
        <w:rPr>
          <w:rFonts w:ascii="Arial" w:eastAsiaTheme="majorEastAsia" w:hAnsi="Arial" w:cs="Arial"/>
          <w:b/>
          <w:bCs/>
          <w:sz w:val="22"/>
          <w:szCs w:val="22"/>
          <w:lang w:val="en"/>
        </w:rPr>
        <w:t>. Determination of Kinetic Parameters</w:t>
      </w:r>
    </w:p>
    <w:p w14:paraId="6B358B77" w14:textId="142FDF10" w:rsidR="009F5957" w:rsidRPr="006F45C0" w:rsidRDefault="002D5EDE" w:rsidP="003429B5">
      <w:pPr>
        <w:pStyle w:val="BodyText"/>
        <w:spacing w:before="138" w:after="0" w:afterAutospacing="0"/>
        <w:jc w:val="both"/>
        <w:rPr>
          <w:rFonts w:ascii="Arial" w:eastAsiaTheme="minorHAnsi" w:hAnsi="Arial" w:cs="Arial"/>
          <w:sz w:val="20"/>
          <w:szCs w:val="20"/>
          <w:lang w:val="en" w:eastAsia="en-US"/>
        </w:rPr>
      </w:pPr>
      <w:r w:rsidRPr="006F45C0">
        <w:rPr>
          <w:rFonts w:ascii="Arial" w:eastAsiaTheme="minorHAnsi" w:hAnsi="Arial" w:cs="Arial"/>
          <w:sz w:val="20"/>
          <w:szCs w:val="20"/>
          <w:lang w:val="en" w:eastAsia="en-US"/>
        </w:rPr>
        <w:t>The kinetic parameters (Vmax, Km, catalytic efficiency Vmax/Km) of the latent and activated forms of PPO were</w:t>
      </w:r>
      <w:r w:rsidR="009F5957" w:rsidRPr="006F45C0">
        <w:rPr>
          <w:rFonts w:ascii="Arial" w:eastAsiaTheme="majorEastAsia" w:hAnsi="Arial" w:cs="Arial"/>
          <w:sz w:val="20"/>
          <w:szCs w:val="20"/>
          <w:lang w:val="en"/>
        </w:rPr>
        <w:t xml:space="preserve"> </w:t>
      </w:r>
      <w:r w:rsidRPr="006F45C0">
        <w:rPr>
          <w:rFonts w:ascii="Arial" w:eastAsiaTheme="minorHAnsi" w:hAnsi="Arial" w:cs="Arial"/>
          <w:sz w:val="20"/>
          <w:szCs w:val="20"/>
          <w:lang w:val="en" w:eastAsia="en-US"/>
        </w:rPr>
        <w:t>determined by measuring the enzymatic activity in the presence of different substrate concentrations ranging from 0.1 to 20 mM at pH 6 for the latent form and pH 7 for the activated form at 30 °C. The values ​​of Vmax and Km were calculated from linear regressions using the Lineweaver-Burk method. The catalytic efficiency was calculated as the ratio Vmax/Km.</w:t>
      </w:r>
    </w:p>
    <w:p w14:paraId="284497B5" w14:textId="23132F21" w:rsidR="001B3B4C" w:rsidRPr="00911BAF" w:rsidRDefault="006674A4" w:rsidP="003429B5">
      <w:pPr>
        <w:pStyle w:val="BodyText"/>
        <w:spacing w:before="73" w:after="0" w:afterAutospacing="0"/>
        <w:jc w:val="both"/>
        <w:rPr>
          <w:rFonts w:ascii="Arial" w:eastAsiaTheme="minorHAnsi" w:hAnsi="Arial" w:cs="Arial"/>
          <w:sz w:val="20"/>
          <w:szCs w:val="20"/>
          <w:lang w:val="en" w:eastAsia="en-US"/>
        </w:rPr>
      </w:pPr>
      <w:r w:rsidRPr="00911BAF">
        <w:rPr>
          <w:rFonts w:ascii="Arial" w:eastAsiaTheme="minorHAnsi" w:hAnsi="Arial" w:cs="Arial"/>
          <w:sz w:val="20"/>
          <w:szCs w:val="20"/>
          <w:lang w:val="en" w:eastAsia="en-US"/>
        </w:rPr>
        <w:t>Catalytic efficiency (U/mM.mg) = Vmax/KM</w:t>
      </w:r>
    </w:p>
    <w:p w14:paraId="2C984DF0" w14:textId="77777777" w:rsidR="00911BAF" w:rsidRDefault="00911BAF" w:rsidP="003429B5">
      <w:pPr>
        <w:spacing w:after="0" w:line="240" w:lineRule="auto"/>
        <w:jc w:val="both"/>
        <w:rPr>
          <w:rFonts w:ascii="Arial" w:hAnsi="Arial" w:cs="Arial"/>
          <w:b/>
          <w:bCs/>
          <w:lang w:val="en"/>
        </w:rPr>
      </w:pPr>
    </w:p>
    <w:p w14:paraId="08F59CCC" w14:textId="381584E6" w:rsidR="00CD3205" w:rsidRPr="003429B5" w:rsidRDefault="006674A4" w:rsidP="00911BAF">
      <w:pPr>
        <w:spacing w:after="0" w:line="240" w:lineRule="auto"/>
        <w:jc w:val="right"/>
        <w:rPr>
          <w:rFonts w:ascii="Arial" w:hAnsi="Arial" w:cs="Arial"/>
          <w:b/>
          <w:bCs/>
          <w:lang w:val="en"/>
        </w:rPr>
      </w:pPr>
      <w:r w:rsidRPr="003429B5">
        <w:rPr>
          <w:rFonts w:ascii="Arial" w:hAnsi="Arial" w:cs="Arial"/>
          <w:b/>
          <w:bCs/>
          <w:lang w:val="en"/>
        </w:rPr>
        <w:t>2.</w:t>
      </w:r>
      <w:r w:rsidR="00B23E2F" w:rsidRPr="003429B5">
        <w:rPr>
          <w:rFonts w:ascii="Arial" w:hAnsi="Arial" w:cs="Arial"/>
          <w:b/>
          <w:bCs/>
          <w:lang w:val="en"/>
        </w:rPr>
        <w:t>2.5</w:t>
      </w:r>
      <w:r w:rsidRPr="003429B5">
        <w:rPr>
          <w:rFonts w:ascii="Arial" w:hAnsi="Arial" w:cs="Arial"/>
          <w:b/>
          <w:bCs/>
          <w:lang w:val="en"/>
        </w:rPr>
        <w:t xml:space="preserve"> </w:t>
      </w:r>
      <w:r w:rsidR="00CD3205" w:rsidRPr="003429B5">
        <w:rPr>
          <w:rFonts w:ascii="Arial" w:hAnsi="Arial" w:cs="Arial"/>
          <w:b/>
          <w:bCs/>
          <w:lang w:val="en"/>
        </w:rPr>
        <w:t>Thermal inactivation</w:t>
      </w:r>
    </w:p>
    <w:p w14:paraId="1F54C1B6" w14:textId="77777777" w:rsidR="00911BAF" w:rsidRDefault="00911BAF" w:rsidP="003429B5">
      <w:pPr>
        <w:spacing w:after="0" w:line="240" w:lineRule="auto"/>
        <w:jc w:val="both"/>
        <w:rPr>
          <w:rFonts w:ascii="Arial" w:hAnsi="Arial" w:cs="Arial"/>
          <w:lang w:val="en"/>
        </w:rPr>
      </w:pPr>
    </w:p>
    <w:p w14:paraId="4C2B6475" w14:textId="69F2B69E" w:rsidR="00334568" w:rsidRDefault="00334568" w:rsidP="003429B5">
      <w:pPr>
        <w:spacing w:after="0" w:line="240" w:lineRule="auto"/>
        <w:jc w:val="both"/>
        <w:rPr>
          <w:rFonts w:ascii="Arial" w:hAnsi="Arial" w:cs="Arial"/>
          <w:sz w:val="20"/>
          <w:szCs w:val="20"/>
          <w:lang w:val="en"/>
        </w:rPr>
      </w:pPr>
      <w:r w:rsidRPr="00911BAF">
        <w:rPr>
          <w:rFonts w:ascii="Arial" w:hAnsi="Arial" w:cs="Arial"/>
          <w:sz w:val="20"/>
          <w:szCs w:val="20"/>
          <w:lang w:val="en"/>
        </w:rPr>
        <w:t>The effect of temperature on the activity of latent and activated forms of PPO was studied by performing activity assays at temperatures ranging from 35 to 75 °C in 5 °C increments, at pH 6 for the latent form and pH 7 for the activated form, using dopamine as a substrate. The results were expressed as a percentage of maximum relative to the optimal temperature.</w:t>
      </w:r>
    </w:p>
    <w:p w14:paraId="364182AC" w14:textId="77777777" w:rsidR="00911BAF" w:rsidRPr="00911BAF" w:rsidRDefault="00911BAF" w:rsidP="003429B5">
      <w:pPr>
        <w:spacing w:after="0" w:line="240" w:lineRule="auto"/>
        <w:jc w:val="both"/>
        <w:rPr>
          <w:rFonts w:ascii="Arial" w:hAnsi="Arial" w:cs="Arial"/>
          <w:sz w:val="20"/>
          <w:szCs w:val="20"/>
        </w:rPr>
      </w:pPr>
    </w:p>
    <w:p w14:paraId="7F8DF063" w14:textId="6D0830F0" w:rsidR="00CD3205" w:rsidRDefault="00B23E2F" w:rsidP="00911BAF">
      <w:pPr>
        <w:spacing w:after="0" w:line="240" w:lineRule="auto"/>
        <w:jc w:val="right"/>
        <w:rPr>
          <w:rFonts w:ascii="Arial" w:hAnsi="Arial" w:cs="Arial"/>
          <w:b/>
          <w:bCs/>
        </w:rPr>
      </w:pPr>
      <w:r w:rsidRPr="003429B5">
        <w:rPr>
          <w:rFonts w:ascii="Arial" w:hAnsi="Arial" w:cs="Arial"/>
          <w:b/>
          <w:bCs/>
        </w:rPr>
        <w:t xml:space="preserve">2.2.6 </w:t>
      </w:r>
      <w:proofErr w:type="spellStart"/>
      <w:r w:rsidR="00CD3205" w:rsidRPr="003429B5">
        <w:rPr>
          <w:rFonts w:ascii="Arial" w:hAnsi="Arial" w:cs="Arial"/>
          <w:b/>
          <w:bCs/>
        </w:rPr>
        <w:t>Kinetic</w:t>
      </w:r>
      <w:proofErr w:type="spellEnd"/>
      <w:r w:rsidR="00CD3205" w:rsidRPr="003429B5">
        <w:rPr>
          <w:rFonts w:ascii="Arial" w:hAnsi="Arial" w:cs="Arial"/>
          <w:b/>
          <w:bCs/>
        </w:rPr>
        <w:t xml:space="preserve"> </w:t>
      </w:r>
      <w:proofErr w:type="spellStart"/>
      <w:r w:rsidR="00CD3205" w:rsidRPr="003429B5">
        <w:rPr>
          <w:rFonts w:ascii="Arial" w:hAnsi="Arial" w:cs="Arial"/>
          <w:b/>
          <w:bCs/>
        </w:rPr>
        <w:t>analysis</w:t>
      </w:r>
      <w:proofErr w:type="spellEnd"/>
    </w:p>
    <w:p w14:paraId="5BFA2632" w14:textId="77777777" w:rsidR="00911BAF" w:rsidRPr="003429B5" w:rsidRDefault="00911BAF" w:rsidP="003429B5">
      <w:pPr>
        <w:spacing w:after="0" w:line="240" w:lineRule="auto"/>
        <w:jc w:val="both"/>
        <w:rPr>
          <w:rFonts w:ascii="Arial" w:hAnsi="Arial" w:cs="Arial"/>
          <w:b/>
          <w:bCs/>
        </w:rPr>
      </w:pPr>
    </w:p>
    <w:p w14:paraId="034BF95C"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sz w:val="20"/>
          <w:szCs w:val="20"/>
        </w:rPr>
        <w:t xml:space="preserve">The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w:t>
      </w:r>
      <w:proofErr w:type="spellStart"/>
      <w:r w:rsidRPr="00580FF2">
        <w:rPr>
          <w:rFonts w:ascii="Arial" w:hAnsi="Arial" w:cs="Arial"/>
          <w:sz w:val="20"/>
          <w:szCs w:val="20"/>
        </w:rPr>
        <w:t>dependence</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reaction</w:t>
      </w:r>
      <w:proofErr w:type="spellEnd"/>
      <w:r w:rsidRPr="00580FF2">
        <w:rPr>
          <w:rFonts w:ascii="Arial" w:hAnsi="Arial" w:cs="Arial"/>
          <w:sz w:val="20"/>
          <w:szCs w:val="20"/>
        </w:rPr>
        <w:t xml:space="preserve"> rate constant for the </w:t>
      </w:r>
      <w:proofErr w:type="spellStart"/>
      <w:r w:rsidRPr="00580FF2">
        <w:rPr>
          <w:rFonts w:ascii="Arial" w:hAnsi="Arial" w:cs="Arial"/>
          <w:sz w:val="20"/>
          <w:szCs w:val="20"/>
        </w:rPr>
        <w:t>studied</w:t>
      </w:r>
      <w:proofErr w:type="spellEnd"/>
      <w:r w:rsidRPr="00580FF2">
        <w:rPr>
          <w:rFonts w:ascii="Arial" w:hAnsi="Arial" w:cs="Arial"/>
          <w:sz w:val="20"/>
          <w:szCs w:val="20"/>
        </w:rPr>
        <w:t xml:space="preserve"> enzyme </w:t>
      </w:r>
      <w:proofErr w:type="spellStart"/>
      <w:r w:rsidRPr="00580FF2">
        <w:rPr>
          <w:rFonts w:ascii="Arial" w:hAnsi="Arial" w:cs="Arial"/>
          <w:sz w:val="20"/>
          <w:szCs w:val="20"/>
        </w:rPr>
        <w:t>served</w:t>
      </w:r>
      <w:proofErr w:type="spellEnd"/>
      <w:r w:rsidRPr="00580FF2">
        <w:rPr>
          <w:rFonts w:ascii="Arial" w:hAnsi="Arial" w:cs="Arial"/>
          <w:sz w:val="20"/>
          <w:szCs w:val="20"/>
        </w:rPr>
        <w:t xml:space="preserve"> as the basis for </w:t>
      </w:r>
      <w:proofErr w:type="spellStart"/>
      <w:r w:rsidRPr="00580FF2">
        <w:rPr>
          <w:rFonts w:ascii="Arial" w:hAnsi="Arial" w:cs="Arial"/>
          <w:sz w:val="20"/>
          <w:szCs w:val="20"/>
        </w:rPr>
        <w:t>fitting</w:t>
      </w:r>
      <w:proofErr w:type="spellEnd"/>
      <w:r w:rsidRPr="00580FF2">
        <w:rPr>
          <w:rFonts w:ascii="Arial" w:hAnsi="Arial" w:cs="Arial"/>
          <w:sz w:val="20"/>
          <w:szCs w:val="20"/>
        </w:rPr>
        <w:t xml:space="preserve"> to the Arrhenius </w:t>
      </w:r>
      <w:proofErr w:type="spellStart"/>
      <w:r w:rsidRPr="00580FF2">
        <w:rPr>
          <w:rFonts w:ascii="Arial" w:hAnsi="Arial" w:cs="Arial"/>
          <w:sz w:val="20"/>
          <w:szCs w:val="20"/>
        </w:rPr>
        <w:t>equation</w:t>
      </w:r>
      <w:proofErr w:type="spellEnd"/>
      <w:r w:rsidRPr="00580FF2">
        <w:rPr>
          <w:rFonts w:ascii="Arial" w:hAnsi="Arial" w:cs="Arial"/>
          <w:sz w:val="20"/>
          <w:szCs w:val="20"/>
        </w:rPr>
        <w:t xml:space="preserve"> (Arrhenius, 1889):</w:t>
      </w:r>
    </w:p>
    <w:p w14:paraId="551F6855" w14:textId="08AB35F7" w:rsidR="00CD3205" w:rsidRPr="00580FF2" w:rsidRDefault="00CD3205" w:rsidP="003429B5">
      <w:pPr>
        <w:spacing w:after="0" w:line="240" w:lineRule="auto"/>
        <w:jc w:val="both"/>
        <w:rPr>
          <w:rFonts w:ascii="Arial" w:hAnsi="Arial" w:cs="Arial"/>
          <w:sz w:val="20"/>
          <w:szCs w:val="20"/>
        </w:rPr>
      </w:pPr>
      <w:r w:rsidRPr="00580FF2">
        <w:rPr>
          <w:rFonts w:ascii="Arial" w:hAnsi="Arial" w:cs="Arial"/>
          <w:i/>
          <w:sz w:val="20"/>
          <w:szCs w:val="20"/>
        </w:rPr>
        <w:t xml:space="preserve">Ln (At/A0) = – kt </w:t>
      </w:r>
      <w:r w:rsidRPr="00580FF2">
        <w:rPr>
          <w:rFonts w:ascii="Arial" w:hAnsi="Arial" w:cs="Arial"/>
          <w:sz w:val="20"/>
          <w:szCs w:val="20"/>
        </w:rPr>
        <w:t>(Eq.1)</w:t>
      </w:r>
    </w:p>
    <w:p w14:paraId="30F276C5" w14:textId="77777777" w:rsidR="00CD3205" w:rsidRPr="00580FF2" w:rsidRDefault="00CD3205" w:rsidP="003429B5">
      <w:pPr>
        <w:spacing w:after="0" w:line="240" w:lineRule="auto"/>
        <w:jc w:val="both"/>
        <w:rPr>
          <w:rFonts w:ascii="Arial" w:hAnsi="Arial" w:cs="Arial"/>
          <w:sz w:val="20"/>
          <w:szCs w:val="20"/>
        </w:rPr>
      </w:pPr>
      <w:proofErr w:type="spellStart"/>
      <w:r w:rsidRPr="00580FF2">
        <w:rPr>
          <w:rFonts w:ascii="Arial" w:hAnsi="Arial" w:cs="Arial"/>
          <w:sz w:val="20"/>
          <w:szCs w:val="20"/>
        </w:rPr>
        <w:t>Where</w:t>
      </w:r>
      <w:proofErr w:type="spellEnd"/>
      <w:r w:rsidRPr="00580FF2">
        <w:rPr>
          <w:rFonts w:ascii="Arial" w:hAnsi="Arial" w:cs="Arial"/>
          <w:sz w:val="20"/>
          <w:szCs w:val="20"/>
        </w:rPr>
        <w:t xml:space="preserve">, </w:t>
      </w:r>
      <w:r w:rsidRPr="00580FF2">
        <w:rPr>
          <w:rFonts w:ascii="Arial" w:hAnsi="Arial" w:cs="Arial"/>
          <w:i/>
          <w:sz w:val="20"/>
          <w:szCs w:val="20"/>
        </w:rPr>
        <w:t xml:space="preserve">At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w:t>
      </w:r>
      <w:proofErr w:type="spellStart"/>
      <w:r w:rsidRPr="00580FF2">
        <w:rPr>
          <w:rFonts w:ascii="Arial" w:hAnsi="Arial" w:cs="Arial"/>
          <w:sz w:val="20"/>
          <w:szCs w:val="20"/>
        </w:rPr>
        <w:t>residual</w:t>
      </w:r>
      <w:proofErr w:type="spellEnd"/>
      <w:r w:rsidRPr="00580FF2">
        <w:rPr>
          <w:rFonts w:ascii="Arial" w:hAnsi="Arial" w:cs="Arial"/>
          <w:sz w:val="20"/>
          <w:szCs w:val="20"/>
        </w:rPr>
        <w:t xml:space="preserve">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at time t (min), </w:t>
      </w:r>
      <w:r w:rsidRPr="00580FF2">
        <w:rPr>
          <w:rFonts w:ascii="Arial" w:hAnsi="Arial" w:cs="Arial"/>
          <w:i/>
          <w:sz w:val="20"/>
          <w:szCs w:val="20"/>
        </w:rPr>
        <w:t xml:space="preserve">Ao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initial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r w:rsidRPr="00580FF2">
        <w:rPr>
          <w:rFonts w:ascii="Arial" w:hAnsi="Arial" w:cs="Arial"/>
          <w:i/>
          <w:sz w:val="20"/>
          <w:szCs w:val="20"/>
        </w:rPr>
        <w:t xml:space="preserve">k </w:t>
      </w:r>
      <w:r w:rsidRPr="00580FF2">
        <w:rPr>
          <w:rFonts w:ascii="Arial" w:hAnsi="Arial" w:cs="Arial"/>
          <w:sz w:val="20"/>
          <w:szCs w:val="20"/>
        </w:rPr>
        <w:t>(min</w:t>
      </w:r>
      <w:r w:rsidRPr="00580FF2">
        <w:rPr>
          <w:rFonts w:ascii="Arial" w:hAnsi="Arial" w:cs="Arial"/>
          <w:sz w:val="20"/>
          <w:szCs w:val="20"/>
          <w:vertAlign w:val="superscript"/>
        </w:rPr>
        <w:t>-1</w:t>
      </w:r>
      <w:r w:rsidRPr="00580FF2">
        <w:rPr>
          <w:rFonts w:ascii="Arial" w:hAnsi="Arial" w:cs="Arial"/>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inactivation rate constant at a </w:t>
      </w:r>
      <w:proofErr w:type="spellStart"/>
      <w:r w:rsidRPr="00580FF2">
        <w:rPr>
          <w:rFonts w:ascii="Arial" w:hAnsi="Arial" w:cs="Arial"/>
          <w:sz w:val="20"/>
          <w:szCs w:val="20"/>
        </w:rPr>
        <w:t>given</w:t>
      </w:r>
      <w:proofErr w:type="spellEnd"/>
      <w:r w:rsidRPr="00580FF2">
        <w:rPr>
          <w:rFonts w:ascii="Arial" w:hAnsi="Arial" w:cs="Arial"/>
          <w:sz w:val="20"/>
          <w:szCs w:val="20"/>
        </w:rPr>
        <w:t xml:space="preserve"> condition. The </w:t>
      </w:r>
      <w:r w:rsidRPr="00580FF2">
        <w:rPr>
          <w:rFonts w:ascii="Arial" w:hAnsi="Arial" w:cs="Arial"/>
          <w:i/>
          <w:sz w:val="20"/>
          <w:szCs w:val="20"/>
        </w:rPr>
        <w:t>k</w:t>
      </w:r>
      <w:r w:rsidRPr="00580FF2">
        <w:rPr>
          <w:rFonts w:ascii="Arial" w:hAnsi="Arial" w:cs="Arial"/>
          <w:sz w:val="20"/>
          <w:szCs w:val="20"/>
        </w:rPr>
        <w:t xml:space="preserve">-values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obtained</w:t>
      </w:r>
      <w:proofErr w:type="spellEnd"/>
      <w:r w:rsidRPr="00580FF2">
        <w:rPr>
          <w:rFonts w:ascii="Arial" w:hAnsi="Arial" w:cs="Arial"/>
          <w:sz w:val="20"/>
          <w:szCs w:val="20"/>
        </w:rPr>
        <w:t xml:space="preserve"> </w:t>
      </w:r>
      <w:proofErr w:type="spellStart"/>
      <w:r w:rsidRPr="00580FF2">
        <w:rPr>
          <w:rFonts w:ascii="Arial" w:hAnsi="Arial" w:cs="Arial"/>
          <w:sz w:val="20"/>
          <w:szCs w:val="20"/>
        </w:rPr>
        <w:t>from</w:t>
      </w:r>
      <w:proofErr w:type="spellEnd"/>
      <w:r w:rsidRPr="00580FF2">
        <w:rPr>
          <w:rFonts w:ascii="Arial" w:hAnsi="Arial" w:cs="Arial"/>
          <w:sz w:val="20"/>
          <w:szCs w:val="20"/>
        </w:rPr>
        <w:t xml:space="preserve"> the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line of </w:t>
      </w:r>
      <w:r w:rsidRPr="00580FF2">
        <w:rPr>
          <w:rFonts w:ascii="Arial" w:hAnsi="Arial" w:cs="Arial"/>
          <w:i/>
          <w:sz w:val="20"/>
          <w:szCs w:val="20"/>
        </w:rPr>
        <w:t xml:space="preserve">Ln (At/Ao) </w:t>
      </w:r>
      <w:r w:rsidRPr="00580FF2">
        <w:rPr>
          <w:rFonts w:ascii="Arial" w:hAnsi="Arial" w:cs="Arial"/>
          <w:sz w:val="20"/>
          <w:szCs w:val="20"/>
        </w:rPr>
        <w:t xml:space="preserve">versus time as </w:t>
      </w:r>
      <w:proofErr w:type="spellStart"/>
      <w:r w:rsidRPr="00580FF2">
        <w:rPr>
          <w:rFonts w:ascii="Arial" w:hAnsi="Arial" w:cs="Arial"/>
          <w:sz w:val="20"/>
          <w:szCs w:val="20"/>
        </w:rPr>
        <w:t>slope</w:t>
      </w:r>
      <w:proofErr w:type="spellEnd"/>
      <w:r w:rsidRPr="00580FF2">
        <w:rPr>
          <w:rFonts w:ascii="Arial" w:hAnsi="Arial" w:cs="Arial"/>
          <w:sz w:val="20"/>
          <w:szCs w:val="20"/>
        </w:rPr>
        <w:t>.</w:t>
      </w:r>
    </w:p>
    <w:p w14:paraId="60C34100"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sz w:val="20"/>
          <w:szCs w:val="20"/>
        </w:rPr>
        <w:t xml:space="preserve">The </w:t>
      </w:r>
      <w:proofErr w:type="spellStart"/>
      <w:r w:rsidRPr="00580FF2">
        <w:rPr>
          <w:rFonts w:ascii="Arial" w:hAnsi="Arial" w:cs="Arial"/>
          <w:i/>
          <w:sz w:val="20"/>
          <w:szCs w:val="20"/>
        </w:rPr>
        <w:t>D</w:t>
      </w:r>
      <w:r w:rsidRPr="00580FF2">
        <w:rPr>
          <w:rFonts w:ascii="Arial" w:hAnsi="Arial" w:cs="Arial"/>
          <w:sz w:val="20"/>
          <w:szCs w:val="20"/>
        </w:rPr>
        <w:t>-value</w:t>
      </w:r>
      <w:proofErr w:type="spellEnd"/>
      <w:r w:rsidRPr="00580FF2">
        <w:rPr>
          <w:rFonts w:ascii="Arial" w:hAnsi="Arial" w:cs="Arial"/>
          <w:sz w:val="20"/>
          <w:szCs w:val="20"/>
        </w:rPr>
        <w:t xml:space="preserve"> </w:t>
      </w:r>
      <w:proofErr w:type="spellStart"/>
      <w:r w:rsidRPr="00580FF2">
        <w:rPr>
          <w:rFonts w:ascii="Arial" w:hAnsi="Arial" w:cs="Arial"/>
          <w:sz w:val="20"/>
          <w:szCs w:val="20"/>
        </w:rPr>
        <w:t>is</w:t>
      </w:r>
      <w:proofErr w:type="spellEnd"/>
      <w:r w:rsidRPr="00580FF2">
        <w:rPr>
          <w:rFonts w:ascii="Arial" w:hAnsi="Arial" w:cs="Arial"/>
          <w:sz w:val="20"/>
          <w:szCs w:val="20"/>
        </w:rPr>
        <w:t xml:space="preserve"> </w:t>
      </w:r>
      <w:proofErr w:type="spellStart"/>
      <w:r w:rsidRPr="00580FF2">
        <w:rPr>
          <w:rFonts w:ascii="Arial" w:hAnsi="Arial" w:cs="Arial"/>
          <w:sz w:val="20"/>
          <w:szCs w:val="20"/>
        </w:rPr>
        <w:t>defined</w:t>
      </w:r>
      <w:proofErr w:type="spellEnd"/>
      <w:r w:rsidRPr="00580FF2">
        <w:rPr>
          <w:rFonts w:ascii="Arial" w:hAnsi="Arial" w:cs="Arial"/>
          <w:sz w:val="20"/>
          <w:szCs w:val="20"/>
        </w:rPr>
        <w:t xml:space="preserve"> as the time </w:t>
      </w:r>
      <w:proofErr w:type="spellStart"/>
      <w:r w:rsidRPr="00580FF2">
        <w:rPr>
          <w:rFonts w:ascii="Arial" w:hAnsi="Arial" w:cs="Arial"/>
          <w:sz w:val="20"/>
          <w:szCs w:val="20"/>
        </w:rPr>
        <w:t>needed</w:t>
      </w:r>
      <w:proofErr w:type="spellEnd"/>
      <w:r w:rsidRPr="00580FF2">
        <w:rPr>
          <w:rFonts w:ascii="Arial" w:hAnsi="Arial" w:cs="Arial"/>
          <w:sz w:val="20"/>
          <w:szCs w:val="20"/>
        </w:rPr>
        <w:t xml:space="preserve">, at a constant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to </w:t>
      </w:r>
      <w:proofErr w:type="spellStart"/>
      <w:r w:rsidRPr="00580FF2">
        <w:rPr>
          <w:rFonts w:ascii="Arial" w:hAnsi="Arial" w:cs="Arial"/>
          <w:sz w:val="20"/>
          <w:szCs w:val="20"/>
        </w:rPr>
        <w:t>reduce</w:t>
      </w:r>
      <w:proofErr w:type="spellEnd"/>
      <w:r w:rsidRPr="00580FF2">
        <w:rPr>
          <w:rFonts w:ascii="Arial" w:hAnsi="Arial" w:cs="Arial"/>
          <w:sz w:val="20"/>
          <w:szCs w:val="20"/>
        </w:rPr>
        <w:t xml:space="preserve"> the initial enzyme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r w:rsidRPr="00580FF2">
        <w:rPr>
          <w:rFonts w:ascii="Arial" w:hAnsi="Arial" w:cs="Arial"/>
          <w:i/>
          <w:sz w:val="20"/>
          <w:szCs w:val="20"/>
        </w:rPr>
        <w:t>Ao</w:t>
      </w:r>
      <w:r w:rsidRPr="00580FF2">
        <w:rPr>
          <w:rFonts w:ascii="Arial" w:hAnsi="Arial" w:cs="Arial"/>
          <w:sz w:val="20"/>
          <w:szCs w:val="20"/>
        </w:rPr>
        <w:t xml:space="preserve">) by 90 %. The </w:t>
      </w:r>
      <w:proofErr w:type="spellStart"/>
      <w:r w:rsidRPr="00580FF2">
        <w:rPr>
          <w:rFonts w:ascii="Arial" w:hAnsi="Arial" w:cs="Arial"/>
          <w:i/>
          <w:sz w:val="20"/>
          <w:szCs w:val="20"/>
        </w:rPr>
        <w:t>D</w:t>
      </w:r>
      <w:r w:rsidRPr="00580FF2">
        <w:rPr>
          <w:rFonts w:ascii="Arial" w:hAnsi="Arial" w:cs="Arial"/>
          <w:sz w:val="20"/>
          <w:szCs w:val="20"/>
        </w:rPr>
        <w:t>-values</w:t>
      </w:r>
      <w:proofErr w:type="spellEnd"/>
      <w:r w:rsidRPr="00580FF2">
        <w:rPr>
          <w:rFonts w:ascii="Arial" w:hAnsi="Arial" w:cs="Arial"/>
          <w:sz w:val="20"/>
          <w:szCs w:val="20"/>
        </w:rPr>
        <w:t xml:space="preserve"> (</w:t>
      </w:r>
      <w:proofErr w:type="spellStart"/>
      <w:r w:rsidRPr="00580FF2">
        <w:rPr>
          <w:rFonts w:ascii="Arial" w:hAnsi="Arial" w:cs="Arial"/>
          <w:sz w:val="20"/>
          <w:szCs w:val="20"/>
        </w:rPr>
        <w:t>D</w:t>
      </w:r>
      <w:r w:rsidRPr="00580FF2">
        <w:rPr>
          <w:rFonts w:ascii="Arial" w:hAnsi="Arial" w:cs="Arial"/>
          <w:sz w:val="20"/>
          <w:szCs w:val="20"/>
          <w:vertAlign w:val="subscript"/>
        </w:rPr>
        <w:t>t</w:t>
      </w:r>
      <w:proofErr w:type="spellEnd"/>
      <w:r w:rsidRPr="00580FF2">
        <w:rPr>
          <w:rFonts w:ascii="Arial" w:hAnsi="Arial" w:cs="Arial"/>
          <w:sz w:val="20"/>
          <w:szCs w:val="20"/>
        </w:rPr>
        <w:t xml:space="preserve">)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calculated</w:t>
      </w:r>
      <w:proofErr w:type="spellEnd"/>
      <w:r w:rsidRPr="00580FF2">
        <w:rPr>
          <w:rFonts w:ascii="Arial" w:hAnsi="Arial" w:cs="Arial"/>
          <w:sz w:val="20"/>
          <w:szCs w:val="20"/>
        </w:rPr>
        <w:t xml:space="preserve"> by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w:t>
      </w:r>
      <w:proofErr w:type="spellStart"/>
      <w:r w:rsidRPr="00580FF2">
        <w:rPr>
          <w:rFonts w:ascii="Arial" w:hAnsi="Arial" w:cs="Arial"/>
          <w:sz w:val="20"/>
          <w:szCs w:val="20"/>
        </w:rPr>
        <w:t>analysis</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lines</w:t>
      </w:r>
      <w:proofErr w:type="spellEnd"/>
      <w:r w:rsidRPr="00580FF2">
        <w:rPr>
          <w:rFonts w:ascii="Arial" w:hAnsi="Arial" w:cs="Arial"/>
          <w:sz w:val="20"/>
          <w:szCs w:val="20"/>
        </w:rPr>
        <w:t xml:space="preserve"> </w:t>
      </w:r>
      <w:proofErr w:type="spellStart"/>
      <w:r w:rsidRPr="00580FF2">
        <w:rPr>
          <w:rFonts w:ascii="Arial" w:hAnsi="Arial" w:cs="Arial"/>
          <w:sz w:val="20"/>
          <w:szCs w:val="20"/>
        </w:rPr>
        <w:t>obtained</w:t>
      </w:r>
      <w:proofErr w:type="spellEnd"/>
      <w:r w:rsidRPr="00580FF2">
        <w:rPr>
          <w:rFonts w:ascii="Arial" w:hAnsi="Arial" w:cs="Arial"/>
          <w:sz w:val="20"/>
          <w:szCs w:val="20"/>
        </w:rPr>
        <w:t xml:space="preserve"> by </w:t>
      </w:r>
      <w:proofErr w:type="spellStart"/>
      <w:r w:rsidRPr="00580FF2">
        <w:rPr>
          <w:rFonts w:ascii="Arial" w:hAnsi="Arial" w:cs="Arial"/>
          <w:sz w:val="20"/>
          <w:szCs w:val="20"/>
        </w:rPr>
        <w:t>plotting</w:t>
      </w:r>
      <w:proofErr w:type="spellEnd"/>
      <w:r w:rsidRPr="00580FF2">
        <w:rPr>
          <w:rFonts w:ascii="Arial" w:hAnsi="Arial" w:cs="Arial"/>
          <w:sz w:val="20"/>
          <w:szCs w:val="20"/>
        </w:rPr>
        <w:t xml:space="preserve"> the </w:t>
      </w:r>
      <w:proofErr w:type="spellStart"/>
      <w:r w:rsidRPr="00580FF2">
        <w:rPr>
          <w:rFonts w:ascii="Arial" w:hAnsi="Arial" w:cs="Arial"/>
          <w:sz w:val="20"/>
          <w:szCs w:val="20"/>
        </w:rPr>
        <w:t>logarithm</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sz w:val="20"/>
          <w:szCs w:val="20"/>
        </w:rPr>
        <w:t>expressed</w:t>
      </w:r>
      <w:proofErr w:type="spellEnd"/>
      <w:r w:rsidRPr="00580FF2">
        <w:rPr>
          <w:rFonts w:ascii="Arial" w:hAnsi="Arial" w:cs="Arial"/>
          <w:sz w:val="20"/>
          <w:szCs w:val="20"/>
        </w:rPr>
        <w:t xml:space="preserve"> as the percentage of initial </w:t>
      </w:r>
      <w:proofErr w:type="spellStart"/>
      <w:r w:rsidRPr="00580FF2">
        <w:rPr>
          <w:rFonts w:ascii="Arial" w:hAnsi="Arial" w:cs="Arial"/>
          <w:sz w:val="20"/>
          <w:szCs w:val="20"/>
        </w:rPr>
        <w:t>activity</w:t>
      </w:r>
      <w:proofErr w:type="spellEnd"/>
      <w:r w:rsidRPr="00580FF2">
        <w:rPr>
          <w:rFonts w:ascii="Arial" w:hAnsi="Arial" w:cs="Arial"/>
          <w:sz w:val="20"/>
          <w:szCs w:val="20"/>
        </w:rPr>
        <w:t xml:space="preserve"> </w:t>
      </w:r>
      <w:proofErr w:type="spellStart"/>
      <w:r w:rsidRPr="00580FF2">
        <w:rPr>
          <w:rFonts w:ascii="Arial" w:hAnsi="Arial" w:cs="Arial"/>
          <w:sz w:val="20"/>
          <w:szCs w:val="20"/>
        </w:rPr>
        <w:t>against</w:t>
      </w:r>
      <w:proofErr w:type="spellEnd"/>
      <w:r w:rsidRPr="00580FF2">
        <w:rPr>
          <w:rFonts w:ascii="Arial" w:hAnsi="Arial" w:cs="Arial"/>
          <w:sz w:val="20"/>
          <w:szCs w:val="20"/>
        </w:rPr>
        <w:t xml:space="preserve"> time. The </w:t>
      </w:r>
      <w:r w:rsidRPr="00580FF2">
        <w:rPr>
          <w:rFonts w:ascii="Arial" w:hAnsi="Arial" w:cs="Arial"/>
          <w:i/>
          <w:sz w:val="20"/>
          <w:szCs w:val="20"/>
        </w:rPr>
        <w:t>D</w:t>
      </w:r>
      <w:r w:rsidRPr="00580FF2">
        <w:rPr>
          <w:rFonts w:ascii="Arial" w:hAnsi="Arial" w:cs="Arial"/>
          <w:sz w:val="20"/>
          <w:szCs w:val="20"/>
        </w:rPr>
        <w:t xml:space="preserve">-values correspond to the </w:t>
      </w:r>
      <w:proofErr w:type="spellStart"/>
      <w:r w:rsidRPr="00580FF2">
        <w:rPr>
          <w:rFonts w:ascii="Arial" w:hAnsi="Arial" w:cs="Arial"/>
          <w:sz w:val="20"/>
          <w:szCs w:val="20"/>
        </w:rPr>
        <w:t>reciprocal</w:t>
      </w:r>
      <w:proofErr w:type="spellEnd"/>
      <w:r w:rsidRPr="00580FF2">
        <w:rPr>
          <w:rFonts w:ascii="Arial" w:hAnsi="Arial" w:cs="Arial"/>
          <w:sz w:val="20"/>
          <w:szCs w:val="20"/>
        </w:rPr>
        <w:t xml:space="preserve"> of the </w:t>
      </w:r>
      <w:proofErr w:type="spellStart"/>
      <w:r w:rsidRPr="00580FF2">
        <w:rPr>
          <w:rFonts w:ascii="Arial" w:hAnsi="Arial" w:cs="Arial"/>
          <w:sz w:val="20"/>
          <w:szCs w:val="20"/>
        </w:rPr>
        <w:t>slope</w:t>
      </w:r>
      <w:proofErr w:type="spellEnd"/>
      <w:r w:rsidRPr="00580FF2">
        <w:rPr>
          <w:rFonts w:ascii="Arial" w:hAnsi="Arial" w:cs="Arial"/>
          <w:sz w:val="20"/>
          <w:szCs w:val="20"/>
        </w:rPr>
        <w:t xml:space="preserve"> of </w:t>
      </w:r>
      <w:proofErr w:type="spellStart"/>
      <w:r w:rsidRPr="00580FF2">
        <w:rPr>
          <w:rFonts w:ascii="Arial" w:hAnsi="Arial" w:cs="Arial"/>
          <w:sz w:val="20"/>
          <w:szCs w:val="20"/>
        </w:rPr>
        <w:t>those</w:t>
      </w:r>
      <w:proofErr w:type="spellEnd"/>
      <w:r w:rsidRPr="00580FF2">
        <w:rPr>
          <w:rFonts w:ascii="Arial" w:hAnsi="Arial" w:cs="Arial"/>
          <w:sz w:val="20"/>
          <w:szCs w:val="20"/>
        </w:rPr>
        <w:t xml:space="preserve"> </w:t>
      </w:r>
      <w:proofErr w:type="spellStart"/>
      <w:r w:rsidRPr="00580FF2">
        <w:rPr>
          <w:rFonts w:ascii="Arial" w:hAnsi="Arial" w:cs="Arial"/>
          <w:sz w:val="20"/>
          <w:szCs w:val="20"/>
        </w:rPr>
        <w:t>lines</w:t>
      </w:r>
      <w:proofErr w:type="spellEnd"/>
      <w:r w:rsidRPr="00580FF2">
        <w:rPr>
          <w:rFonts w:ascii="Arial" w:hAnsi="Arial" w:cs="Arial"/>
          <w:sz w:val="20"/>
          <w:szCs w:val="20"/>
        </w:rPr>
        <w:t xml:space="preserve">. The </w:t>
      </w:r>
      <w:proofErr w:type="spellStart"/>
      <w:r w:rsidRPr="00580FF2">
        <w:rPr>
          <w:rFonts w:ascii="Arial" w:hAnsi="Arial" w:cs="Arial"/>
          <w:sz w:val="20"/>
          <w:szCs w:val="20"/>
        </w:rPr>
        <w:t>decimal</w:t>
      </w:r>
      <w:proofErr w:type="spellEnd"/>
      <w:r w:rsidRPr="00580FF2">
        <w:rPr>
          <w:rFonts w:ascii="Arial" w:hAnsi="Arial" w:cs="Arial"/>
          <w:sz w:val="20"/>
          <w:szCs w:val="20"/>
        </w:rPr>
        <w:t xml:space="preserve"> </w:t>
      </w:r>
      <w:proofErr w:type="spellStart"/>
      <w:r w:rsidRPr="00580FF2">
        <w:rPr>
          <w:rFonts w:ascii="Arial" w:hAnsi="Arial" w:cs="Arial"/>
          <w:sz w:val="20"/>
          <w:szCs w:val="20"/>
        </w:rPr>
        <w:t>reduction</w:t>
      </w:r>
      <w:proofErr w:type="spellEnd"/>
      <w:r w:rsidRPr="00580FF2">
        <w:rPr>
          <w:rFonts w:ascii="Arial" w:hAnsi="Arial" w:cs="Arial"/>
          <w:sz w:val="20"/>
          <w:szCs w:val="20"/>
        </w:rPr>
        <w:t xml:space="preserve"> time (</w:t>
      </w:r>
      <w:r w:rsidRPr="00580FF2">
        <w:rPr>
          <w:rFonts w:ascii="Arial" w:hAnsi="Arial" w:cs="Arial"/>
          <w:i/>
          <w:sz w:val="20"/>
          <w:szCs w:val="20"/>
        </w:rPr>
        <w:t>D</w:t>
      </w:r>
      <w:r w:rsidRPr="00580FF2">
        <w:rPr>
          <w:rFonts w:ascii="Arial" w:hAnsi="Arial" w:cs="Arial"/>
          <w:sz w:val="20"/>
          <w:szCs w:val="20"/>
        </w:rPr>
        <w:t xml:space="preserve">) </w:t>
      </w:r>
      <w:proofErr w:type="spellStart"/>
      <w:r w:rsidRPr="00580FF2">
        <w:rPr>
          <w:rFonts w:ascii="Arial" w:hAnsi="Arial" w:cs="Arial"/>
          <w:sz w:val="20"/>
          <w:szCs w:val="20"/>
        </w:rPr>
        <w:t>was</w:t>
      </w:r>
      <w:proofErr w:type="spellEnd"/>
      <w:r w:rsidRPr="00580FF2">
        <w:rPr>
          <w:rFonts w:ascii="Arial" w:hAnsi="Arial" w:cs="Arial"/>
          <w:sz w:val="20"/>
          <w:szCs w:val="20"/>
        </w:rPr>
        <w:t xml:space="preserve"> </w:t>
      </w:r>
      <w:proofErr w:type="spellStart"/>
      <w:r w:rsidRPr="00580FF2">
        <w:rPr>
          <w:rFonts w:ascii="Arial" w:hAnsi="Arial" w:cs="Arial"/>
          <w:sz w:val="20"/>
          <w:szCs w:val="20"/>
        </w:rPr>
        <w:t>calculated</w:t>
      </w:r>
      <w:proofErr w:type="spellEnd"/>
      <w:r w:rsidRPr="00580FF2">
        <w:rPr>
          <w:rFonts w:ascii="Arial" w:hAnsi="Arial" w:cs="Arial"/>
          <w:sz w:val="20"/>
          <w:szCs w:val="20"/>
        </w:rPr>
        <w:t xml:space="preserve"> </w:t>
      </w:r>
      <w:proofErr w:type="spellStart"/>
      <w:r w:rsidRPr="00580FF2">
        <w:rPr>
          <w:rFonts w:ascii="Arial" w:hAnsi="Arial" w:cs="Arial"/>
          <w:sz w:val="20"/>
          <w:szCs w:val="20"/>
        </w:rPr>
        <w:t>according</w:t>
      </w:r>
      <w:proofErr w:type="spellEnd"/>
      <w:r w:rsidRPr="00580FF2">
        <w:rPr>
          <w:rFonts w:ascii="Arial" w:hAnsi="Arial" w:cs="Arial"/>
          <w:sz w:val="20"/>
          <w:szCs w:val="20"/>
        </w:rPr>
        <w:t xml:space="preserve"> to Stumbo (1973) as:</w:t>
      </w:r>
    </w:p>
    <w:p w14:paraId="3DA18A3F"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i/>
          <w:sz w:val="20"/>
          <w:szCs w:val="20"/>
        </w:rPr>
        <w:t xml:space="preserve">D =2.303/k </w:t>
      </w:r>
      <w:r w:rsidRPr="00580FF2">
        <w:rPr>
          <w:rFonts w:ascii="Arial" w:hAnsi="Arial" w:cs="Arial"/>
          <w:sz w:val="20"/>
          <w:szCs w:val="20"/>
        </w:rPr>
        <w:t>(Eq.2)</w:t>
      </w:r>
    </w:p>
    <w:p w14:paraId="79416647"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sz w:val="20"/>
          <w:szCs w:val="20"/>
        </w:rPr>
        <w:t xml:space="preserve">The </w:t>
      </w:r>
      <w:r w:rsidRPr="00580FF2">
        <w:rPr>
          <w:rFonts w:ascii="Arial" w:hAnsi="Arial" w:cs="Arial"/>
          <w:i/>
          <w:sz w:val="20"/>
          <w:szCs w:val="20"/>
        </w:rPr>
        <w:t>Z</w:t>
      </w:r>
      <w:r w:rsidRPr="00580FF2">
        <w:rPr>
          <w:rFonts w:ascii="Arial" w:hAnsi="Arial" w:cs="Arial"/>
          <w:sz w:val="20"/>
          <w:szCs w:val="20"/>
        </w:rPr>
        <w:t xml:space="preserve">-value (°C) </w:t>
      </w:r>
      <w:proofErr w:type="spellStart"/>
      <w:r w:rsidRPr="00580FF2">
        <w:rPr>
          <w:rFonts w:ascii="Arial" w:hAnsi="Arial" w:cs="Arial"/>
          <w:sz w:val="20"/>
          <w:szCs w:val="20"/>
        </w:rPr>
        <w:t>is</w:t>
      </w:r>
      <w:proofErr w:type="spellEnd"/>
      <w:r w:rsidRPr="00580FF2">
        <w:rPr>
          <w:rFonts w:ascii="Arial" w:hAnsi="Arial" w:cs="Arial"/>
          <w:sz w:val="20"/>
          <w:szCs w:val="20"/>
        </w:rPr>
        <w:t xml:space="preserve"> the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w:t>
      </w:r>
      <w:proofErr w:type="spellStart"/>
      <w:r w:rsidRPr="00580FF2">
        <w:rPr>
          <w:rFonts w:ascii="Arial" w:hAnsi="Arial" w:cs="Arial"/>
          <w:sz w:val="20"/>
          <w:szCs w:val="20"/>
        </w:rPr>
        <w:t>increase</w:t>
      </w:r>
      <w:proofErr w:type="spellEnd"/>
      <w:r w:rsidRPr="00580FF2">
        <w:rPr>
          <w:rFonts w:ascii="Arial" w:hAnsi="Arial" w:cs="Arial"/>
          <w:sz w:val="20"/>
          <w:szCs w:val="20"/>
        </w:rPr>
        <w:t xml:space="preserve"> </w:t>
      </w:r>
      <w:proofErr w:type="spellStart"/>
      <w:r w:rsidRPr="00580FF2">
        <w:rPr>
          <w:rFonts w:ascii="Arial" w:hAnsi="Arial" w:cs="Arial"/>
          <w:sz w:val="20"/>
          <w:szCs w:val="20"/>
        </w:rPr>
        <w:t>needed</w:t>
      </w:r>
      <w:proofErr w:type="spellEnd"/>
      <w:r w:rsidRPr="00580FF2">
        <w:rPr>
          <w:rFonts w:ascii="Arial" w:hAnsi="Arial" w:cs="Arial"/>
          <w:sz w:val="20"/>
          <w:szCs w:val="20"/>
        </w:rPr>
        <w:t xml:space="preserve"> to </w:t>
      </w:r>
      <w:proofErr w:type="spellStart"/>
      <w:r w:rsidRPr="00580FF2">
        <w:rPr>
          <w:rFonts w:ascii="Arial" w:hAnsi="Arial" w:cs="Arial"/>
          <w:sz w:val="20"/>
          <w:szCs w:val="20"/>
        </w:rPr>
        <w:t>induce</w:t>
      </w:r>
      <w:proofErr w:type="spellEnd"/>
      <w:r w:rsidRPr="00580FF2">
        <w:rPr>
          <w:rFonts w:ascii="Arial" w:hAnsi="Arial" w:cs="Arial"/>
          <w:sz w:val="20"/>
          <w:szCs w:val="20"/>
        </w:rPr>
        <w:t xml:space="preserve"> a 10-fold </w:t>
      </w:r>
      <w:proofErr w:type="spellStart"/>
      <w:r w:rsidRPr="00580FF2">
        <w:rPr>
          <w:rFonts w:ascii="Arial" w:hAnsi="Arial" w:cs="Arial"/>
          <w:sz w:val="20"/>
          <w:szCs w:val="20"/>
        </w:rPr>
        <w:t>reduction</w:t>
      </w:r>
      <w:proofErr w:type="spellEnd"/>
      <w:r w:rsidRPr="00580FF2">
        <w:rPr>
          <w:rFonts w:ascii="Arial" w:hAnsi="Arial" w:cs="Arial"/>
          <w:sz w:val="20"/>
          <w:szCs w:val="20"/>
        </w:rPr>
        <w:t xml:space="preserve"> in </w:t>
      </w:r>
      <w:r w:rsidRPr="00580FF2">
        <w:rPr>
          <w:rFonts w:ascii="Arial" w:hAnsi="Arial" w:cs="Arial"/>
          <w:i/>
          <w:sz w:val="20"/>
          <w:szCs w:val="20"/>
        </w:rPr>
        <w:t>D</w:t>
      </w:r>
      <w:r w:rsidRPr="00580FF2">
        <w:rPr>
          <w:rFonts w:ascii="Arial" w:hAnsi="Arial" w:cs="Arial"/>
          <w:sz w:val="20"/>
          <w:szCs w:val="20"/>
        </w:rPr>
        <w:t xml:space="preserve">- value (Stumbo, 1973). This </w:t>
      </w:r>
      <w:r w:rsidRPr="00580FF2">
        <w:rPr>
          <w:rFonts w:ascii="Arial" w:hAnsi="Arial" w:cs="Arial"/>
          <w:i/>
          <w:sz w:val="20"/>
          <w:szCs w:val="20"/>
        </w:rPr>
        <w:t>Z</w:t>
      </w:r>
      <w:r w:rsidRPr="00580FF2">
        <w:rPr>
          <w:rFonts w:ascii="Arial" w:hAnsi="Arial" w:cs="Arial"/>
          <w:sz w:val="20"/>
          <w:szCs w:val="20"/>
        </w:rPr>
        <w:t xml:space="preserve">-value </w:t>
      </w:r>
      <w:proofErr w:type="spellStart"/>
      <w:r w:rsidRPr="00580FF2">
        <w:rPr>
          <w:rFonts w:ascii="Arial" w:hAnsi="Arial" w:cs="Arial"/>
          <w:sz w:val="20"/>
          <w:szCs w:val="20"/>
        </w:rPr>
        <w:t>follows</w:t>
      </w:r>
      <w:proofErr w:type="spellEnd"/>
      <w:r w:rsidRPr="00580FF2">
        <w:rPr>
          <w:rFonts w:ascii="Arial" w:hAnsi="Arial" w:cs="Arial"/>
          <w:sz w:val="20"/>
          <w:szCs w:val="20"/>
        </w:rPr>
        <w:t xml:space="preserve"> the </w:t>
      </w:r>
      <w:proofErr w:type="spellStart"/>
      <w:r w:rsidRPr="00580FF2">
        <w:rPr>
          <w:rFonts w:ascii="Arial" w:hAnsi="Arial" w:cs="Arial"/>
          <w:sz w:val="20"/>
          <w:szCs w:val="20"/>
        </w:rPr>
        <w:t>equation</w:t>
      </w:r>
      <w:proofErr w:type="spellEnd"/>
      <w:r w:rsidRPr="00580FF2">
        <w:rPr>
          <w:rFonts w:ascii="Arial" w:hAnsi="Arial" w:cs="Arial"/>
          <w:sz w:val="20"/>
          <w:szCs w:val="20"/>
        </w:rPr>
        <w:t>:</w:t>
      </w:r>
    </w:p>
    <w:p w14:paraId="5CFDB85D" w14:textId="77777777" w:rsidR="00CD3205" w:rsidRPr="00580FF2" w:rsidRDefault="00CD3205" w:rsidP="003429B5">
      <w:pPr>
        <w:spacing w:after="0" w:line="240" w:lineRule="auto"/>
        <w:jc w:val="both"/>
        <w:rPr>
          <w:rFonts w:ascii="Arial" w:hAnsi="Arial" w:cs="Arial"/>
          <w:sz w:val="20"/>
          <w:szCs w:val="20"/>
        </w:rPr>
      </w:pPr>
      <w:r w:rsidRPr="00580FF2">
        <w:rPr>
          <w:rFonts w:ascii="Arial" w:hAnsi="Arial" w:cs="Arial"/>
          <w:i/>
          <w:sz w:val="20"/>
          <w:szCs w:val="20"/>
        </w:rPr>
        <w:t xml:space="preserve">log(D1/D2) = (T2 – T1)/Z </w:t>
      </w:r>
      <w:r w:rsidRPr="00580FF2">
        <w:rPr>
          <w:rFonts w:ascii="Arial" w:hAnsi="Arial" w:cs="Arial"/>
          <w:sz w:val="20"/>
          <w:szCs w:val="20"/>
        </w:rPr>
        <w:t>(Eq.3)</w:t>
      </w:r>
    </w:p>
    <w:p w14:paraId="0C96AA52" w14:textId="77777777" w:rsidR="00CD3205" w:rsidRPr="00580FF2" w:rsidRDefault="00CD3205" w:rsidP="003429B5">
      <w:pPr>
        <w:spacing w:after="0" w:line="240" w:lineRule="auto"/>
        <w:jc w:val="both"/>
        <w:rPr>
          <w:rFonts w:ascii="Arial" w:hAnsi="Arial" w:cs="Arial"/>
          <w:sz w:val="20"/>
          <w:szCs w:val="20"/>
        </w:rPr>
      </w:pPr>
      <w:proofErr w:type="spellStart"/>
      <w:r w:rsidRPr="00580FF2">
        <w:rPr>
          <w:rFonts w:ascii="Arial" w:hAnsi="Arial" w:cs="Arial"/>
          <w:sz w:val="20"/>
          <w:szCs w:val="20"/>
        </w:rPr>
        <w:t>Where</w:t>
      </w:r>
      <w:proofErr w:type="spellEnd"/>
      <w:r w:rsidRPr="00580FF2">
        <w:rPr>
          <w:rFonts w:ascii="Arial" w:hAnsi="Arial" w:cs="Arial"/>
          <w:sz w:val="20"/>
          <w:szCs w:val="20"/>
        </w:rPr>
        <w:t xml:space="preserve">, </w:t>
      </w:r>
      <w:r w:rsidRPr="00580FF2">
        <w:rPr>
          <w:rFonts w:ascii="Arial" w:hAnsi="Arial" w:cs="Arial"/>
          <w:i/>
          <w:sz w:val="20"/>
          <w:szCs w:val="20"/>
        </w:rPr>
        <w:t xml:space="preserve">T1 </w:t>
      </w:r>
      <w:r w:rsidRPr="00580FF2">
        <w:rPr>
          <w:rFonts w:ascii="Arial" w:hAnsi="Arial" w:cs="Arial"/>
          <w:sz w:val="20"/>
          <w:szCs w:val="20"/>
        </w:rPr>
        <w:t xml:space="preserve">and </w:t>
      </w:r>
      <w:r w:rsidRPr="00580FF2">
        <w:rPr>
          <w:rFonts w:ascii="Arial" w:hAnsi="Arial" w:cs="Arial"/>
          <w:i/>
          <w:sz w:val="20"/>
          <w:szCs w:val="20"/>
        </w:rPr>
        <w:t xml:space="preserve">T2 </w:t>
      </w:r>
      <w:r w:rsidRPr="00580FF2">
        <w:rPr>
          <w:rFonts w:ascii="Arial" w:hAnsi="Arial" w:cs="Arial"/>
          <w:sz w:val="20"/>
          <w:szCs w:val="20"/>
        </w:rPr>
        <w:t xml:space="preserve">are the </w:t>
      </w:r>
      <w:proofErr w:type="spellStart"/>
      <w:r w:rsidRPr="00580FF2">
        <w:rPr>
          <w:rFonts w:ascii="Arial" w:hAnsi="Arial" w:cs="Arial"/>
          <w:sz w:val="20"/>
          <w:szCs w:val="20"/>
        </w:rPr>
        <w:t>lower</w:t>
      </w:r>
      <w:proofErr w:type="spellEnd"/>
      <w:r w:rsidRPr="00580FF2">
        <w:rPr>
          <w:rFonts w:ascii="Arial" w:hAnsi="Arial" w:cs="Arial"/>
          <w:sz w:val="20"/>
          <w:szCs w:val="20"/>
        </w:rPr>
        <w:t xml:space="preserve"> and </w:t>
      </w:r>
      <w:proofErr w:type="spellStart"/>
      <w:r w:rsidRPr="00580FF2">
        <w:rPr>
          <w:rFonts w:ascii="Arial" w:hAnsi="Arial" w:cs="Arial"/>
          <w:sz w:val="20"/>
          <w:szCs w:val="20"/>
        </w:rPr>
        <w:t>higher</w:t>
      </w:r>
      <w:proofErr w:type="spellEnd"/>
      <w:r w:rsidRPr="00580FF2">
        <w:rPr>
          <w:rFonts w:ascii="Arial" w:hAnsi="Arial" w:cs="Arial"/>
          <w:sz w:val="20"/>
          <w:szCs w:val="20"/>
        </w:rPr>
        <w:t xml:space="preserve"> </w:t>
      </w:r>
      <w:proofErr w:type="spellStart"/>
      <w:r w:rsidRPr="00580FF2">
        <w:rPr>
          <w:rFonts w:ascii="Arial" w:hAnsi="Arial" w:cs="Arial"/>
          <w:sz w:val="20"/>
          <w:szCs w:val="20"/>
        </w:rPr>
        <w:t>temperatures</w:t>
      </w:r>
      <w:proofErr w:type="spellEnd"/>
      <w:r w:rsidRPr="00580FF2">
        <w:rPr>
          <w:rFonts w:ascii="Arial" w:hAnsi="Arial" w:cs="Arial"/>
          <w:sz w:val="20"/>
          <w:szCs w:val="20"/>
        </w:rPr>
        <w:t xml:space="preserve"> in °C or K. Then, </w:t>
      </w:r>
      <w:r w:rsidRPr="00580FF2">
        <w:rPr>
          <w:rFonts w:ascii="Arial" w:hAnsi="Arial" w:cs="Arial"/>
          <w:i/>
          <w:sz w:val="20"/>
          <w:szCs w:val="20"/>
        </w:rPr>
        <w:t xml:space="preserve">D1 </w:t>
      </w:r>
      <w:r w:rsidRPr="00580FF2">
        <w:rPr>
          <w:rFonts w:ascii="Arial" w:hAnsi="Arial" w:cs="Arial"/>
          <w:sz w:val="20"/>
          <w:szCs w:val="20"/>
        </w:rPr>
        <w:t xml:space="preserve">and </w:t>
      </w:r>
      <w:r w:rsidRPr="00580FF2">
        <w:rPr>
          <w:rFonts w:ascii="Arial" w:hAnsi="Arial" w:cs="Arial"/>
          <w:i/>
          <w:sz w:val="20"/>
          <w:szCs w:val="20"/>
        </w:rPr>
        <w:t xml:space="preserve">D2 </w:t>
      </w:r>
      <w:r w:rsidRPr="00580FF2">
        <w:rPr>
          <w:rFonts w:ascii="Arial" w:hAnsi="Arial" w:cs="Arial"/>
          <w:sz w:val="20"/>
          <w:szCs w:val="20"/>
        </w:rPr>
        <w:t xml:space="preserve">are </w:t>
      </w:r>
      <w:proofErr w:type="spellStart"/>
      <w:r w:rsidRPr="00580FF2">
        <w:rPr>
          <w:rFonts w:ascii="Arial" w:hAnsi="Arial" w:cs="Arial"/>
          <w:i/>
          <w:sz w:val="20"/>
          <w:szCs w:val="20"/>
        </w:rPr>
        <w:t>D</w:t>
      </w:r>
      <w:r w:rsidRPr="00580FF2">
        <w:rPr>
          <w:rFonts w:ascii="Arial" w:hAnsi="Arial" w:cs="Arial"/>
          <w:sz w:val="20"/>
          <w:szCs w:val="20"/>
        </w:rPr>
        <w:t>-values</w:t>
      </w:r>
      <w:proofErr w:type="spellEnd"/>
      <w:r w:rsidRPr="00580FF2">
        <w:rPr>
          <w:rFonts w:ascii="Arial" w:hAnsi="Arial" w:cs="Arial"/>
          <w:sz w:val="20"/>
          <w:szCs w:val="20"/>
        </w:rPr>
        <w:t xml:space="preserve"> at the </w:t>
      </w:r>
      <w:proofErr w:type="spellStart"/>
      <w:r w:rsidRPr="00580FF2">
        <w:rPr>
          <w:rFonts w:ascii="Arial" w:hAnsi="Arial" w:cs="Arial"/>
          <w:sz w:val="20"/>
          <w:szCs w:val="20"/>
        </w:rPr>
        <w:t>lower</w:t>
      </w:r>
      <w:proofErr w:type="spellEnd"/>
      <w:r w:rsidRPr="00580FF2">
        <w:rPr>
          <w:rFonts w:ascii="Arial" w:hAnsi="Arial" w:cs="Arial"/>
          <w:sz w:val="20"/>
          <w:szCs w:val="20"/>
        </w:rPr>
        <w:t xml:space="preserve"> and </w:t>
      </w:r>
      <w:proofErr w:type="spellStart"/>
      <w:r w:rsidRPr="00580FF2">
        <w:rPr>
          <w:rFonts w:ascii="Arial" w:hAnsi="Arial" w:cs="Arial"/>
          <w:sz w:val="20"/>
          <w:szCs w:val="20"/>
        </w:rPr>
        <w:t>higher</w:t>
      </w:r>
      <w:proofErr w:type="spellEnd"/>
      <w:r w:rsidRPr="00580FF2">
        <w:rPr>
          <w:rFonts w:ascii="Arial" w:hAnsi="Arial" w:cs="Arial"/>
          <w:sz w:val="20"/>
          <w:szCs w:val="20"/>
        </w:rPr>
        <w:t xml:space="preserve"> </w:t>
      </w:r>
      <w:proofErr w:type="spellStart"/>
      <w:r w:rsidRPr="00580FF2">
        <w:rPr>
          <w:rFonts w:ascii="Arial" w:hAnsi="Arial" w:cs="Arial"/>
          <w:sz w:val="20"/>
          <w:szCs w:val="20"/>
        </w:rPr>
        <w:t>temperatures</w:t>
      </w:r>
      <w:proofErr w:type="spellEnd"/>
      <w:r w:rsidRPr="00580FF2">
        <w:rPr>
          <w:rFonts w:ascii="Arial" w:hAnsi="Arial" w:cs="Arial"/>
          <w:sz w:val="20"/>
          <w:szCs w:val="20"/>
        </w:rPr>
        <w:t xml:space="preserve"> in min, </w:t>
      </w:r>
      <w:proofErr w:type="spellStart"/>
      <w:r w:rsidRPr="00580FF2">
        <w:rPr>
          <w:rFonts w:ascii="Arial" w:hAnsi="Arial" w:cs="Arial"/>
          <w:sz w:val="20"/>
          <w:szCs w:val="20"/>
        </w:rPr>
        <w:t>respectively</w:t>
      </w:r>
      <w:proofErr w:type="spellEnd"/>
      <w:r w:rsidRPr="00580FF2">
        <w:rPr>
          <w:rFonts w:ascii="Arial" w:hAnsi="Arial" w:cs="Arial"/>
          <w:sz w:val="20"/>
          <w:szCs w:val="20"/>
        </w:rPr>
        <w:t xml:space="preserve">. The </w:t>
      </w:r>
      <w:r w:rsidRPr="00580FF2">
        <w:rPr>
          <w:rFonts w:ascii="Arial" w:hAnsi="Arial" w:cs="Arial"/>
          <w:i/>
          <w:sz w:val="20"/>
          <w:szCs w:val="20"/>
        </w:rPr>
        <w:t>Z</w:t>
      </w:r>
      <w:r w:rsidRPr="00580FF2">
        <w:rPr>
          <w:rFonts w:ascii="Arial" w:hAnsi="Arial" w:cs="Arial"/>
          <w:sz w:val="20"/>
          <w:szCs w:val="20"/>
        </w:rPr>
        <w:t xml:space="preserve">-values </w:t>
      </w:r>
      <w:proofErr w:type="spellStart"/>
      <w:r w:rsidRPr="00580FF2">
        <w:rPr>
          <w:rFonts w:ascii="Arial" w:hAnsi="Arial" w:cs="Arial"/>
          <w:sz w:val="20"/>
          <w:szCs w:val="20"/>
        </w:rPr>
        <w:t>were</w:t>
      </w:r>
      <w:proofErr w:type="spellEnd"/>
      <w:r w:rsidRPr="00580FF2">
        <w:rPr>
          <w:rFonts w:ascii="Arial" w:hAnsi="Arial" w:cs="Arial"/>
          <w:sz w:val="20"/>
          <w:szCs w:val="20"/>
        </w:rPr>
        <w:t xml:space="preserve"> </w:t>
      </w:r>
      <w:proofErr w:type="spellStart"/>
      <w:r w:rsidRPr="00580FF2">
        <w:rPr>
          <w:rFonts w:ascii="Arial" w:hAnsi="Arial" w:cs="Arial"/>
          <w:sz w:val="20"/>
          <w:szCs w:val="20"/>
        </w:rPr>
        <w:t>determined</w:t>
      </w:r>
      <w:proofErr w:type="spellEnd"/>
      <w:r w:rsidRPr="00580FF2">
        <w:rPr>
          <w:rFonts w:ascii="Arial" w:hAnsi="Arial" w:cs="Arial"/>
          <w:sz w:val="20"/>
          <w:szCs w:val="20"/>
        </w:rPr>
        <w:t xml:space="preserve"> </w:t>
      </w:r>
      <w:proofErr w:type="spellStart"/>
      <w:r w:rsidRPr="00580FF2">
        <w:rPr>
          <w:rFonts w:ascii="Arial" w:hAnsi="Arial" w:cs="Arial"/>
          <w:sz w:val="20"/>
          <w:szCs w:val="20"/>
        </w:rPr>
        <w:t>from</w:t>
      </w:r>
      <w:proofErr w:type="spellEnd"/>
      <w:r w:rsidRPr="00580FF2">
        <w:rPr>
          <w:rFonts w:ascii="Arial" w:hAnsi="Arial" w:cs="Arial"/>
          <w:sz w:val="20"/>
          <w:szCs w:val="20"/>
        </w:rPr>
        <w:t xml:space="preserve"> the </w:t>
      </w:r>
      <w:proofErr w:type="spellStart"/>
      <w:r w:rsidRPr="00580FF2">
        <w:rPr>
          <w:rFonts w:ascii="Arial" w:hAnsi="Arial" w:cs="Arial"/>
          <w:sz w:val="20"/>
          <w:szCs w:val="20"/>
        </w:rPr>
        <w:t>linear</w:t>
      </w:r>
      <w:proofErr w:type="spellEnd"/>
      <w:r w:rsidRPr="00580FF2">
        <w:rPr>
          <w:rFonts w:ascii="Arial" w:hAnsi="Arial" w:cs="Arial"/>
          <w:sz w:val="20"/>
          <w:szCs w:val="20"/>
        </w:rPr>
        <w:t xml:space="preserve"> </w:t>
      </w:r>
      <w:proofErr w:type="spellStart"/>
      <w:r w:rsidRPr="00580FF2">
        <w:rPr>
          <w:rFonts w:ascii="Arial" w:hAnsi="Arial" w:cs="Arial"/>
          <w:sz w:val="20"/>
          <w:szCs w:val="20"/>
        </w:rPr>
        <w:t>regression</w:t>
      </w:r>
      <w:proofErr w:type="spellEnd"/>
      <w:r w:rsidRPr="00580FF2">
        <w:rPr>
          <w:rFonts w:ascii="Arial" w:hAnsi="Arial" w:cs="Arial"/>
          <w:sz w:val="20"/>
          <w:szCs w:val="20"/>
        </w:rPr>
        <w:t xml:space="preserve"> of </w:t>
      </w:r>
      <w:r w:rsidRPr="00580FF2">
        <w:rPr>
          <w:rFonts w:ascii="Arial" w:hAnsi="Arial" w:cs="Arial"/>
          <w:i/>
          <w:sz w:val="20"/>
          <w:szCs w:val="20"/>
        </w:rPr>
        <w:t xml:space="preserve">log(D) </w:t>
      </w:r>
      <w:r w:rsidRPr="00580FF2">
        <w:rPr>
          <w:rFonts w:ascii="Arial" w:hAnsi="Arial" w:cs="Arial"/>
          <w:sz w:val="20"/>
          <w:szCs w:val="20"/>
        </w:rPr>
        <w:t xml:space="preserve">and </w:t>
      </w:r>
      <w:proofErr w:type="spellStart"/>
      <w:r w:rsidRPr="00580FF2">
        <w:rPr>
          <w:rFonts w:ascii="Arial" w:hAnsi="Arial" w:cs="Arial"/>
          <w:sz w:val="20"/>
          <w:szCs w:val="20"/>
        </w:rPr>
        <w:t>temperature</w:t>
      </w:r>
      <w:proofErr w:type="spellEnd"/>
      <w:r w:rsidRPr="00580FF2">
        <w:rPr>
          <w:rFonts w:ascii="Arial" w:hAnsi="Arial" w:cs="Arial"/>
          <w:sz w:val="20"/>
          <w:szCs w:val="20"/>
        </w:rPr>
        <w:t xml:space="preserve"> (T).</w:t>
      </w:r>
    </w:p>
    <w:p w14:paraId="225391E0" w14:textId="5844F3B5" w:rsidR="004719A8" w:rsidRPr="00580FF2" w:rsidRDefault="00B23E2F" w:rsidP="003429B5">
      <w:pPr>
        <w:spacing w:after="0" w:line="240" w:lineRule="auto"/>
        <w:jc w:val="both"/>
        <w:rPr>
          <w:rFonts w:ascii="Arial" w:hAnsi="Arial" w:cs="Arial"/>
          <w:sz w:val="20"/>
          <w:szCs w:val="20"/>
        </w:rPr>
      </w:pPr>
      <w:r w:rsidRPr="00580FF2">
        <w:rPr>
          <w:rFonts w:ascii="Arial" w:hAnsi="Arial" w:cs="Arial"/>
          <w:sz w:val="20"/>
          <w:szCs w:val="20"/>
        </w:rPr>
        <w:t xml:space="preserve">2.2.7 </w:t>
      </w:r>
      <w:proofErr w:type="spellStart"/>
      <w:r w:rsidR="00CD3205" w:rsidRPr="00580FF2">
        <w:rPr>
          <w:rFonts w:ascii="Arial" w:hAnsi="Arial" w:cs="Arial"/>
          <w:sz w:val="20"/>
          <w:szCs w:val="20"/>
        </w:rPr>
        <w:t>Thermodynamic</w:t>
      </w:r>
      <w:proofErr w:type="spellEnd"/>
      <w:r w:rsidR="00CD3205" w:rsidRPr="00580FF2">
        <w:rPr>
          <w:rFonts w:ascii="Arial" w:hAnsi="Arial" w:cs="Arial"/>
          <w:sz w:val="20"/>
          <w:szCs w:val="20"/>
        </w:rPr>
        <w:t xml:space="preserve"> </w:t>
      </w:r>
      <w:proofErr w:type="spellStart"/>
      <w:r w:rsidR="00CD3205" w:rsidRPr="00580FF2">
        <w:rPr>
          <w:rFonts w:ascii="Arial" w:hAnsi="Arial" w:cs="Arial"/>
          <w:sz w:val="20"/>
          <w:szCs w:val="20"/>
        </w:rPr>
        <w:t>parameters</w:t>
      </w:r>
      <w:proofErr w:type="spellEnd"/>
    </w:p>
    <w:p w14:paraId="7B101105"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lastRenderedPageBreak/>
        <w:t>The thermodynamic parameters were calculated from the activity data as a function of temperature. The activation energy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 of the reaction catalyzed by PPO was determined according to the Arrhenius law:</w:t>
      </w:r>
    </w:p>
    <w:p w14:paraId="3269D412"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ln(k) =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/(R×T) + ln(A)</w:t>
      </w:r>
    </w:p>
    <w:p w14:paraId="1D2558F4" w14:textId="3203BD1C"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where k is the rate constant of the reaction (proportional to the specific activity), R is the ideal gas constant (8.314 J·mol</w:t>
      </w:r>
      <w:r w:rsidRPr="00580FF2">
        <w:rPr>
          <w:rFonts w:ascii="Cambria Math" w:hAnsi="Cambria Math" w:cs="Cambria Math"/>
          <w:sz w:val="20"/>
          <w:szCs w:val="20"/>
          <w:lang w:val="en"/>
        </w:rPr>
        <w:t>⁻</w:t>
      </w:r>
      <w:r w:rsidRPr="00580FF2">
        <w:rPr>
          <w:rFonts w:ascii="Arial" w:hAnsi="Arial" w:cs="Arial"/>
          <w:sz w:val="20"/>
          <w:szCs w:val="20"/>
          <w:lang w:val="en"/>
        </w:rPr>
        <w:t>¹·K</w:t>
      </w:r>
      <w:r w:rsidRPr="00580FF2">
        <w:rPr>
          <w:rFonts w:ascii="Cambria Math" w:hAnsi="Cambria Math" w:cs="Cambria Math"/>
          <w:sz w:val="20"/>
          <w:szCs w:val="20"/>
          <w:lang w:val="en"/>
        </w:rPr>
        <w:t>⁻</w:t>
      </w:r>
      <w:r w:rsidRPr="00580FF2">
        <w:rPr>
          <w:rFonts w:ascii="Arial" w:hAnsi="Arial" w:cs="Arial"/>
          <w:sz w:val="20"/>
          <w:szCs w:val="20"/>
          <w:lang w:val="en"/>
        </w:rPr>
        <w:t>¹), T is the temperature in Kelvin, and A is the pre-exponential factor.</w:t>
      </w:r>
    </w:p>
    <w:p w14:paraId="69AC4D4F" w14:textId="547AB6E2"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The other thermodynamic parameters, activation enthalpy (ΔH°), activation entropy (ΔS°), and activation Gibbs free energy (ΔG°), were calculated from the following equations:</w:t>
      </w:r>
    </w:p>
    <w:p w14:paraId="121EB588"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 xml:space="preserve">ΔH° = </w:t>
      </w:r>
      <w:proofErr w:type="spellStart"/>
      <w:r w:rsidRPr="00580FF2">
        <w:rPr>
          <w:rFonts w:ascii="Arial" w:hAnsi="Arial" w:cs="Arial"/>
          <w:sz w:val="20"/>
          <w:szCs w:val="20"/>
          <w:lang w:val="en"/>
        </w:rPr>
        <w:t>Ea</w:t>
      </w:r>
      <w:proofErr w:type="spellEnd"/>
      <w:r w:rsidRPr="00580FF2">
        <w:rPr>
          <w:rFonts w:ascii="Arial" w:hAnsi="Arial" w:cs="Arial"/>
          <w:sz w:val="20"/>
          <w:szCs w:val="20"/>
          <w:lang w:val="en"/>
        </w:rPr>
        <w:t xml:space="preserve"> - R×T</w:t>
      </w:r>
    </w:p>
    <w:p w14:paraId="3F26D01D"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ΔS° = R × (ln(A) - ln(</w:t>
      </w:r>
      <w:proofErr w:type="spellStart"/>
      <w:r w:rsidRPr="00580FF2">
        <w:rPr>
          <w:rFonts w:ascii="Arial" w:hAnsi="Arial" w:cs="Arial"/>
          <w:sz w:val="20"/>
          <w:szCs w:val="20"/>
          <w:lang w:val="en"/>
        </w:rPr>
        <w:t>k_B</w:t>
      </w:r>
      <w:proofErr w:type="spellEnd"/>
      <w:r w:rsidRPr="00580FF2">
        <w:rPr>
          <w:rFonts w:ascii="Arial" w:hAnsi="Arial" w:cs="Arial"/>
          <w:sz w:val="20"/>
          <w:szCs w:val="20"/>
          <w:lang w:val="en"/>
        </w:rPr>
        <w:t>/h) - ln(T))</w:t>
      </w:r>
    </w:p>
    <w:p w14:paraId="4F0ABABB" w14:textId="77777777"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ΔG° = ΔH° - T×ΔS°</w:t>
      </w:r>
    </w:p>
    <w:p w14:paraId="69AA7BBC" w14:textId="5C59BF90" w:rsidR="004719A8" w:rsidRPr="00580FF2" w:rsidRDefault="004719A8" w:rsidP="003429B5">
      <w:pPr>
        <w:spacing w:after="0" w:line="240" w:lineRule="auto"/>
        <w:jc w:val="both"/>
        <w:rPr>
          <w:rFonts w:ascii="Arial" w:hAnsi="Arial" w:cs="Arial"/>
          <w:sz w:val="20"/>
          <w:szCs w:val="20"/>
          <w:lang w:val="en"/>
        </w:rPr>
      </w:pPr>
      <w:r w:rsidRPr="00580FF2">
        <w:rPr>
          <w:rFonts w:ascii="Arial" w:hAnsi="Arial" w:cs="Arial"/>
          <w:sz w:val="20"/>
          <w:szCs w:val="20"/>
          <w:lang w:val="en"/>
        </w:rPr>
        <w:t>where kB is the Boltzmann constant (1.3806 × 10</w:t>
      </w:r>
      <w:r w:rsidRPr="00580FF2">
        <w:rPr>
          <w:rFonts w:ascii="Cambria Math" w:hAnsi="Cambria Math" w:cs="Cambria Math"/>
          <w:sz w:val="20"/>
          <w:szCs w:val="20"/>
          <w:lang w:val="en"/>
        </w:rPr>
        <w:t>⁻</w:t>
      </w:r>
      <w:r w:rsidRPr="00580FF2">
        <w:rPr>
          <w:rFonts w:ascii="Arial" w:hAnsi="Arial" w:cs="Arial"/>
          <w:sz w:val="20"/>
          <w:szCs w:val="20"/>
          <w:lang w:val="en"/>
        </w:rPr>
        <w:t>²³ J·K</w:t>
      </w:r>
      <w:r w:rsidRPr="00580FF2">
        <w:rPr>
          <w:rFonts w:ascii="Cambria Math" w:hAnsi="Cambria Math" w:cs="Cambria Math"/>
          <w:sz w:val="20"/>
          <w:szCs w:val="20"/>
          <w:lang w:val="en"/>
        </w:rPr>
        <w:t>⁻</w:t>
      </w:r>
      <w:r w:rsidRPr="00580FF2">
        <w:rPr>
          <w:rFonts w:ascii="Arial" w:hAnsi="Arial" w:cs="Arial"/>
          <w:sz w:val="20"/>
          <w:szCs w:val="20"/>
          <w:lang w:val="en"/>
        </w:rPr>
        <w:t>¹) and h is the Planck constant (6.626 × 10</w:t>
      </w:r>
      <w:r w:rsidRPr="00580FF2">
        <w:rPr>
          <w:rFonts w:ascii="Cambria Math" w:hAnsi="Cambria Math" w:cs="Cambria Math"/>
          <w:sz w:val="20"/>
          <w:szCs w:val="20"/>
          <w:lang w:val="en"/>
        </w:rPr>
        <w:t>⁻</w:t>
      </w:r>
      <w:r w:rsidRPr="00580FF2">
        <w:rPr>
          <w:rFonts w:ascii="Arial" w:hAnsi="Arial" w:cs="Arial"/>
          <w:sz w:val="20"/>
          <w:szCs w:val="20"/>
          <w:lang w:val="en"/>
        </w:rPr>
        <w:t>³⁴ J·s).</w:t>
      </w:r>
    </w:p>
    <w:p w14:paraId="25A3C225" w14:textId="77777777" w:rsidR="00911BAF" w:rsidRPr="00911BAF" w:rsidRDefault="00911BAF" w:rsidP="003429B5">
      <w:pPr>
        <w:spacing w:after="0" w:line="240" w:lineRule="auto"/>
        <w:jc w:val="both"/>
        <w:rPr>
          <w:rFonts w:ascii="Arial" w:hAnsi="Arial" w:cs="Arial"/>
          <w:sz w:val="20"/>
          <w:szCs w:val="20"/>
        </w:rPr>
      </w:pPr>
    </w:p>
    <w:p w14:paraId="692C4E49" w14:textId="1F4B3E92" w:rsidR="00CD3205" w:rsidRDefault="006674A4" w:rsidP="00911BAF">
      <w:pPr>
        <w:spacing w:after="0" w:line="240" w:lineRule="auto"/>
        <w:jc w:val="right"/>
        <w:rPr>
          <w:rFonts w:ascii="Arial" w:hAnsi="Arial" w:cs="Arial"/>
          <w:b/>
          <w:bCs/>
        </w:rPr>
      </w:pPr>
      <w:r w:rsidRPr="003429B5">
        <w:rPr>
          <w:rFonts w:ascii="Arial" w:hAnsi="Arial" w:cs="Arial"/>
          <w:b/>
          <w:bCs/>
        </w:rPr>
        <w:t>2.</w:t>
      </w:r>
      <w:r w:rsidR="00B23E2F" w:rsidRPr="003429B5">
        <w:rPr>
          <w:rFonts w:ascii="Arial" w:hAnsi="Arial" w:cs="Arial"/>
          <w:b/>
          <w:bCs/>
        </w:rPr>
        <w:t>2.8</w:t>
      </w:r>
      <w:r w:rsidRPr="003429B5">
        <w:rPr>
          <w:rFonts w:ascii="Arial" w:hAnsi="Arial" w:cs="Arial"/>
          <w:b/>
          <w:bCs/>
        </w:rPr>
        <w:t xml:space="preserve"> </w:t>
      </w:r>
      <w:proofErr w:type="spellStart"/>
      <w:r w:rsidR="00CD3205" w:rsidRPr="003429B5">
        <w:rPr>
          <w:rFonts w:ascii="Arial" w:hAnsi="Arial" w:cs="Arial"/>
          <w:b/>
          <w:bCs/>
        </w:rPr>
        <w:t>Statistical</w:t>
      </w:r>
      <w:proofErr w:type="spellEnd"/>
      <w:r w:rsidR="00CD3205" w:rsidRPr="003429B5">
        <w:rPr>
          <w:rFonts w:ascii="Arial" w:hAnsi="Arial" w:cs="Arial"/>
          <w:b/>
          <w:bCs/>
        </w:rPr>
        <w:t xml:space="preserve"> analyses</w:t>
      </w:r>
    </w:p>
    <w:p w14:paraId="5A6CC30A" w14:textId="77777777" w:rsidR="00911BAF" w:rsidRPr="003429B5" w:rsidRDefault="00911BAF" w:rsidP="003429B5">
      <w:pPr>
        <w:spacing w:after="0" w:line="240" w:lineRule="auto"/>
        <w:jc w:val="both"/>
        <w:rPr>
          <w:rFonts w:ascii="Arial" w:hAnsi="Arial" w:cs="Arial"/>
          <w:b/>
          <w:bCs/>
        </w:rPr>
      </w:pPr>
    </w:p>
    <w:p w14:paraId="6B83FED0" w14:textId="5A057173" w:rsidR="00911BAF" w:rsidRDefault="00A36AE7" w:rsidP="003429B5">
      <w:pPr>
        <w:spacing w:after="0" w:line="240" w:lineRule="auto"/>
        <w:jc w:val="both"/>
        <w:rPr>
          <w:rFonts w:ascii="Arial" w:hAnsi="Arial" w:cs="Arial"/>
          <w:sz w:val="20"/>
          <w:szCs w:val="20"/>
          <w:lang w:val="en"/>
        </w:rPr>
      </w:pPr>
      <w:r w:rsidRPr="00911BAF">
        <w:rPr>
          <w:rFonts w:ascii="Arial" w:hAnsi="Arial" w:cs="Arial"/>
          <w:sz w:val="20"/>
          <w:szCs w:val="20"/>
          <w:lang w:val="en"/>
        </w:rPr>
        <w:t>All experiments were performed in triplicate, and results are expressed as mean ± standard deviation. Statistical analyses were performed using SPSS 10.1. Differences between the means of the parameters for the latent and activated forms of PPO were tested by one-way analysis of variance (ANOVA), followed by multiple comparisons tests (Student's Fischer test, Duncan's test), and correlation analysis for comparing means. A significance level of p &lt; 0.05 was used.</w:t>
      </w:r>
    </w:p>
    <w:p w14:paraId="2D58AB29" w14:textId="77777777" w:rsidR="00911BAF" w:rsidRPr="003429B5" w:rsidRDefault="00911BAF" w:rsidP="00911BAF">
      <w:pPr>
        <w:pStyle w:val="Heading4"/>
        <w:tabs>
          <w:tab w:val="left" w:pos="1054"/>
        </w:tabs>
        <w:spacing w:before="173" w:after="0" w:line="240" w:lineRule="auto"/>
        <w:jc w:val="right"/>
        <w:rPr>
          <w:rFonts w:ascii="Arial" w:eastAsiaTheme="minorHAnsi" w:hAnsi="Arial" w:cs="Arial"/>
          <w:b/>
          <w:bCs/>
          <w:i w:val="0"/>
          <w:iCs w:val="0"/>
          <w:color w:val="auto"/>
        </w:rPr>
      </w:pPr>
      <w:r w:rsidRPr="003429B5">
        <w:rPr>
          <w:rFonts w:ascii="Arial" w:eastAsiaTheme="minorHAnsi" w:hAnsi="Arial" w:cs="Arial"/>
          <w:b/>
          <w:bCs/>
          <w:i w:val="0"/>
          <w:iCs w:val="0"/>
          <w:color w:val="auto"/>
        </w:rPr>
        <w:t xml:space="preserve">2.2.9 </w:t>
      </w:r>
      <w:proofErr w:type="spellStart"/>
      <w:r w:rsidRPr="003429B5">
        <w:rPr>
          <w:rFonts w:ascii="Arial" w:eastAsiaTheme="minorHAnsi" w:hAnsi="Arial" w:cs="Arial"/>
          <w:b/>
          <w:bCs/>
          <w:i w:val="0"/>
          <w:iCs w:val="0"/>
          <w:color w:val="auto"/>
        </w:rPr>
        <w:t>Protein</w:t>
      </w:r>
      <w:proofErr w:type="spellEnd"/>
      <w:r w:rsidRPr="003429B5">
        <w:rPr>
          <w:rFonts w:ascii="Arial" w:eastAsiaTheme="minorHAnsi" w:hAnsi="Arial" w:cs="Arial"/>
          <w:b/>
          <w:bCs/>
          <w:i w:val="0"/>
          <w:iCs w:val="0"/>
          <w:color w:val="auto"/>
        </w:rPr>
        <w:t xml:space="preserve"> Estimation</w:t>
      </w:r>
    </w:p>
    <w:p w14:paraId="3DAB115F" w14:textId="77777777" w:rsidR="00911BAF" w:rsidRPr="00911BAF" w:rsidRDefault="00911BAF" w:rsidP="00911BAF">
      <w:pPr>
        <w:pStyle w:val="Heading5"/>
        <w:spacing w:before="207" w:after="0" w:line="240" w:lineRule="auto"/>
        <w:jc w:val="both"/>
        <w:rPr>
          <w:rFonts w:ascii="Arial" w:eastAsiaTheme="minorHAnsi" w:hAnsi="Arial" w:cs="Arial"/>
          <w:color w:val="auto"/>
          <w:sz w:val="20"/>
          <w:szCs w:val="20"/>
          <w:lang w:val="en"/>
        </w:rPr>
      </w:pPr>
      <w:r w:rsidRPr="00911BAF">
        <w:rPr>
          <w:rFonts w:ascii="Arial" w:eastAsiaTheme="minorHAnsi" w:hAnsi="Arial" w:cs="Arial"/>
          <w:color w:val="auto"/>
          <w:sz w:val="20"/>
          <w:szCs w:val="20"/>
          <w:lang w:val="en"/>
        </w:rPr>
        <w:t xml:space="preserve">The protein content of the enzyme solutions was determined according to the method of Lowry et al. (1951). </w:t>
      </w:r>
    </w:p>
    <w:p w14:paraId="57ED53EF" w14:textId="77777777" w:rsidR="00911BAF" w:rsidRDefault="00911BAF" w:rsidP="00911BAF">
      <w:pPr>
        <w:pStyle w:val="Heading5"/>
        <w:spacing w:before="0" w:after="0" w:line="240" w:lineRule="auto"/>
        <w:jc w:val="both"/>
        <w:rPr>
          <w:rFonts w:ascii="Arial" w:eastAsiaTheme="minorHAnsi" w:hAnsi="Arial" w:cs="Arial"/>
          <w:b/>
          <w:bCs/>
          <w:color w:val="auto"/>
        </w:rPr>
      </w:pPr>
    </w:p>
    <w:p w14:paraId="66C63C4E" w14:textId="33C64261" w:rsidR="00911BAF" w:rsidRPr="003429B5" w:rsidRDefault="00911BAF" w:rsidP="00911BAF">
      <w:pPr>
        <w:pStyle w:val="Heading5"/>
        <w:spacing w:before="0" w:after="0" w:line="240" w:lineRule="auto"/>
        <w:jc w:val="right"/>
        <w:rPr>
          <w:rFonts w:ascii="Arial" w:eastAsiaTheme="minorHAnsi" w:hAnsi="Arial" w:cs="Arial"/>
          <w:color w:val="auto"/>
          <w:lang w:val="en"/>
        </w:rPr>
      </w:pPr>
      <w:r w:rsidRPr="003429B5">
        <w:rPr>
          <w:rFonts w:ascii="Arial" w:eastAsiaTheme="minorHAnsi" w:hAnsi="Arial" w:cs="Arial"/>
          <w:b/>
          <w:bCs/>
          <w:color w:val="auto"/>
        </w:rPr>
        <w:t xml:space="preserve">2.2.9.1 </w:t>
      </w:r>
      <w:proofErr w:type="spellStart"/>
      <w:r w:rsidRPr="003429B5">
        <w:rPr>
          <w:rFonts w:ascii="Arial" w:eastAsiaTheme="minorHAnsi" w:hAnsi="Arial" w:cs="Arial"/>
          <w:b/>
          <w:bCs/>
          <w:color w:val="auto"/>
        </w:rPr>
        <w:t>Reagents</w:t>
      </w:r>
      <w:proofErr w:type="spellEnd"/>
      <w:r w:rsidRPr="003429B5">
        <w:rPr>
          <w:rFonts w:ascii="Arial" w:eastAsiaTheme="minorHAnsi" w:hAnsi="Arial" w:cs="Arial"/>
          <w:b/>
          <w:bCs/>
          <w:color w:val="auto"/>
        </w:rPr>
        <w:t xml:space="preserve"> </w:t>
      </w:r>
      <w:proofErr w:type="spellStart"/>
      <w:r w:rsidRPr="003429B5">
        <w:rPr>
          <w:rFonts w:ascii="Arial" w:eastAsiaTheme="minorHAnsi" w:hAnsi="Arial" w:cs="Arial"/>
          <w:b/>
          <w:bCs/>
          <w:color w:val="auto"/>
        </w:rPr>
        <w:t>Used</w:t>
      </w:r>
      <w:proofErr w:type="spellEnd"/>
      <w:r w:rsidRPr="003429B5">
        <w:rPr>
          <w:rFonts w:ascii="Arial" w:eastAsiaTheme="minorHAnsi" w:hAnsi="Arial" w:cs="Arial"/>
          <w:color w:val="auto"/>
          <w:lang w:val="en"/>
        </w:rPr>
        <w:t xml:space="preserve"> </w:t>
      </w:r>
    </w:p>
    <w:p w14:paraId="508D4D0C" w14:textId="77777777" w:rsidR="00911BAF" w:rsidRPr="00911BAF" w:rsidRDefault="00911BAF" w:rsidP="00911BAF">
      <w:pPr>
        <w:pStyle w:val="Heading5"/>
        <w:spacing w:before="0" w:after="0" w:line="240" w:lineRule="auto"/>
        <w:jc w:val="both"/>
        <w:rPr>
          <w:rFonts w:ascii="Arial" w:eastAsiaTheme="minorHAnsi" w:hAnsi="Arial" w:cs="Arial"/>
          <w:color w:val="auto"/>
          <w:sz w:val="20"/>
          <w:szCs w:val="20"/>
          <w:lang w:val="en"/>
        </w:rPr>
      </w:pPr>
      <w:r w:rsidRPr="00911BAF">
        <w:rPr>
          <w:rFonts w:ascii="Arial" w:eastAsiaTheme="minorHAnsi" w:hAnsi="Arial" w:cs="Arial"/>
          <w:color w:val="auto"/>
          <w:sz w:val="20"/>
          <w:szCs w:val="20"/>
          <w:lang w:val="en"/>
        </w:rPr>
        <w:t xml:space="preserve">The reagents used for protein assay were as follows: </w:t>
      </w:r>
    </w:p>
    <w:p w14:paraId="57D1B30E" w14:textId="1DDE41A4"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A: </w:t>
      </w:r>
      <w:proofErr w:type="spellStart"/>
      <w:r w:rsidR="00911BAF" w:rsidRPr="00911BAF">
        <w:rPr>
          <w:rFonts w:ascii="Arial" w:eastAsiaTheme="minorHAnsi" w:hAnsi="Arial" w:cs="Arial"/>
          <w:color w:val="auto"/>
          <w:sz w:val="20"/>
          <w:szCs w:val="20"/>
          <w:lang w:val="en"/>
        </w:rPr>
        <w:t>Folin-Ciocalteus</w:t>
      </w:r>
      <w:proofErr w:type="spellEnd"/>
      <w:r w:rsidR="00911BAF" w:rsidRPr="00911BAF">
        <w:rPr>
          <w:rFonts w:ascii="Arial" w:eastAsiaTheme="minorHAnsi" w:hAnsi="Arial" w:cs="Arial"/>
          <w:color w:val="auto"/>
          <w:sz w:val="20"/>
          <w:szCs w:val="20"/>
          <w:lang w:val="en"/>
        </w:rPr>
        <w:t xml:space="preserve"> reagent diluted 50/50 in 0.1N sodium hydroxide; </w:t>
      </w:r>
    </w:p>
    <w:p w14:paraId="22CEF6EE" w14:textId="7D83BCFF"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B: sodium carbonate (2% w/v) prepared in 0.1N sodium hydroxide; </w:t>
      </w:r>
    </w:p>
    <w:p w14:paraId="78E3CFF0" w14:textId="41F678CD"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C1: copper sulfate solution (0.5% w/v) prepared in distilled water; </w:t>
      </w:r>
    </w:p>
    <w:p w14:paraId="56AD3554" w14:textId="78A6D9A6"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C2: sodium potassium tartrate (1% w/v) prepared in distilled water; </w:t>
      </w:r>
    </w:p>
    <w:p w14:paraId="4DE3BD31" w14:textId="33F8BDC0" w:rsidR="00911BAF" w:rsidRPr="00911BAF" w:rsidRDefault="00580FF2" w:rsidP="00580FF2">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sidR="00911BAF" w:rsidRPr="00911BAF">
        <w:rPr>
          <w:rFonts w:ascii="Arial" w:eastAsiaTheme="minorHAnsi" w:hAnsi="Arial" w:cs="Arial"/>
          <w:color w:val="auto"/>
          <w:sz w:val="20"/>
          <w:szCs w:val="20"/>
          <w:lang w:val="en"/>
        </w:rPr>
        <w:t xml:space="preserve">Solution D: prepared extemporaneously from 100 µL of solution C1, 100 µL of solution C2, and 10 mL of solution </w:t>
      </w:r>
    </w:p>
    <w:p w14:paraId="6B8AC94D" w14:textId="77777777" w:rsidR="00911BAF" w:rsidRDefault="00911BAF" w:rsidP="00911BAF">
      <w:pPr>
        <w:spacing w:after="0" w:line="240" w:lineRule="auto"/>
        <w:jc w:val="both"/>
        <w:rPr>
          <w:rFonts w:ascii="Arial" w:hAnsi="Arial" w:cs="Arial"/>
          <w:sz w:val="20"/>
          <w:szCs w:val="20"/>
          <w:lang w:val="en"/>
        </w:rPr>
      </w:pPr>
    </w:p>
    <w:p w14:paraId="15EAEFF2" w14:textId="77777777" w:rsidR="00911BAF" w:rsidRPr="003429B5" w:rsidRDefault="00911BAF" w:rsidP="00A63E01">
      <w:pPr>
        <w:pStyle w:val="Heading5"/>
        <w:spacing w:before="207" w:after="0" w:line="240" w:lineRule="auto"/>
        <w:jc w:val="right"/>
        <w:rPr>
          <w:rFonts w:ascii="Arial" w:eastAsiaTheme="minorHAnsi" w:hAnsi="Arial" w:cs="Arial"/>
          <w:b/>
          <w:bCs/>
          <w:color w:val="auto"/>
        </w:rPr>
      </w:pPr>
      <w:r w:rsidRPr="003429B5">
        <w:rPr>
          <w:rFonts w:ascii="Arial" w:eastAsiaTheme="minorHAnsi" w:hAnsi="Arial" w:cs="Arial"/>
          <w:b/>
          <w:bCs/>
          <w:color w:val="auto"/>
        </w:rPr>
        <w:t xml:space="preserve">2.2.9.2 </w:t>
      </w:r>
      <w:proofErr w:type="spellStart"/>
      <w:r w:rsidRPr="003429B5">
        <w:rPr>
          <w:rFonts w:ascii="Arial" w:eastAsiaTheme="minorHAnsi" w:hAnsi="Arial" w:cs="Arial"/>
          <w:b/>
          <w:bCs/>
          <w:color w:val="auto"/>
        </w:rPr>
        <w:t>Assay</w:t>
      </w:r>
      <w:proofErr w:type="spellEnd"/>
      <w:r w:rsidRPr="003429B5">
        <w:rPr>
          <w:rFonts w:ascii="Arial" w:eastAsiaTheme="minorHAnsi" w:hAnsi="Arial" w:cs="Arial"/>
          <w:b/>
          <w:bCs/>
          <w:color w:val="auto"/>
        </w:rPr>
        <w:t xml:space="preserve"> </w:t>
      </w:r>
    </w:p>
    <w:p w14:paraId="7103DC85" w14:textId="77777777" w:rsidR="00911BAF" w:rsidRPr="00A63E01" w:rsidRDefault="00911BAF" w:rsidP="00911BAF">
      <w:pPr>
        <w:pStyle w:val="Heading5"/>
        <w:spacing w:before="207" w:after="0" w:line="240" w:lineRule="auto"/>
        <w:jc w:val="both"/>
        <w:rPr>
          <w:rFonts w:ascii="Arial" w:eastAsiaTheme="minorHAnsi" w:hAnsi="Arial" w:cs="Arial"/>
          <w:color w:val="auto"/>
          <w:sz w:val="20"/>
          <w:szCs w:val="20"/>
          <w:lang w:val="en"/>
        </w:rPr>
      </w:pPr>
      <w:r w:rsidRPr="00A63E01">
        <w:rPr>
          <w:rFonts w:ascii="Arial" w:eastAsiaTheme="minorHAnsi" w:hAnsi="Arial" w:cs="Arial"/>
          <w:color w:val="auto"/>
          <w:sz w:val="20"/>
          <w:szCs w:val="20"/>
          <w:lang w:val="en"/>
        </w:rPr>
        <w:t>Two hundred (200) µL of the protein preparation were diluted in 2 mL of D. Then, two hundred (200) µL of solution A were added to this mixture. The reaction mixture was stirred and allowed to stand for 30 min in the dark to allow the color to develop. The optical density of the assay was measured at 660 nm against a control containing no protein solution. The obtained optical density was then converted to mg of protein using a calibration curve prepared under the same conditions. Bovine serum albumin was used as the reference protein.</w:t>
      </w:r>
    </w:p>
    <w:p w14:paraId="7324768B" w14:textId="77777777" w:rsidR="00911BAF" w:rsidRDefault="00911BAF" w:rsidP="003429B5">
      <w:pPr>
        <w:spacing w:after="0" w:line="240" w:lineRule="auto"/>
        <w:jc w:val="both"/>
        <w:rPr>
          <w:rFonts w:ascii="Arial" w:hAnsi="Arial" w:cs="Arial"/>
          <w:sz w:val="20"/>
          <w:szCs w:val="20"/>
          <w:lang w:val="en"/>
        </w:rPr>
      </w:pPr>
    </w:p>
    <w:p w14:paraId="4B2925DC" w14:textId="0C1629E0" w:rsidR="00FF5454" w:rsidRPr="003429B5" w:rsidRDefault="0024547C" w:rsidP="00AA679B">
      <w:pPr>
        <w:pStyle w:val="Heading5"/>
        <w:spacing w:before="207" w:after="0" w:line="240" w:lineRule="auto"/>
        <w:jc w:val="right"/>
        <w:rPr>
          <w:rFonts w:ascii="Arial" w:eastAsiaTheme="minorHAnsi" w:hAnsi="Arial" w:cs="Arial"/>
          <w:b/>
          <w:bCs/>
          <w:color w:val="auto"/>
        </w:rPr>
      </w:pPr>
      <w:r w:rsidRPr="003429B5">
        <w:rPr>
          <w:rFonts w:ascii="Arial" w:eastAsiaTheme="minorHAnsi" w:hAnsi="Arial" w:cs="Arial"/>
          <w:b/>
          <w:bCs/>
          <w:color w:val="auto"/>
        </w:rPr>
        <w:t xml:space="preserve">3. </w:t>
      </w:r>
      <w:r w:rsidR="005614E7" w:rsidRPr="003429B5">
        <w:rPr>
          <w:rFonts w:ascii="Arial" w:eastAsiaTheme="minorHAnsi" w:hAnsi="Arial" w:cs="Arial"/>
          <w:b/>
          <w:bCs/>
          <w:color w:val="auto"/>
        </w:rPr>
        <w:t>RESULTS</w:t>
      </w:r>
      <w:r w:rsidR="00CD3205" w:rsidRPr="003429B5">
        <w:rPr>
          <w:rFonts w:ascii="Arial" w:eastAsiaTheme="minorHAnsi" w:hAnsi="Arial" w:cs="Arial"/>
          <w:b/>
          <w:bCs/>
          <w:color w:val="auto"/>
        </w:rPr>
        <w:t xml:space="preserve"> </w:t>
      </w:r>
    </w:p>
    <w:p w14:paraId="04C38BA8" w14:textId="2DC8AD5F" w:rsidR="00FF5454" w:rsidRPr="003429B5" w:rsidRDefault="00A63E01" w:rsidP="00AA679B">
      <w:pPr>
        <w:pStyle w:val="Heading5"/>
        <w:spacing w:before="207" w:after="0" w:line="240" w:lineRule="auto"/>
        <w:jc w:val="right"/>
        <w:rPr>
          <w:rFonts w:ascii="Arial" w:eastAsiaTheme="minorHAnsi" w:hAnsi="Arial" w:cs="Arial"/>
          <w:b/>
          <w:bCs/>
          <w:color w:val="auto"/>
        </w:rPr>
      </w:pPr>
      <w:r>
        <w:rPr>
          <w:rFonts w:ascii="Arial" w:eastAsiaTheme="minorHAnsi" w:hAnsi="Arial" w:cs="Arial"/>
          <w:b/>
          <w:bCs/>
          <w:color w:val="auto"/>
        </w:rPr>
        <w:t xml:space="preserve"> </w:t>
      </w:r>
      <w:r w:rsidR="00FF5454" w:rsidRPr="003429B5">
        <w:rPr>
          <w:rFonts w:ascii="Arial" w:eastAsiaTheme="minorHAnsi" w:hAnsi="Arial" w:cs="Arial"/>
          <w:b/>
          <w:bCs/>
          <w:color w:val="auto"/>
        </w:rPr>
        <w:t xml:space="preserve">3-1- Maximum </w:t>
      </w:r>
      <w:proofErr w:type="spellStart"/>
      <w:r w:rsidR="00FF5454" w:rsidRPr="003429B5">
        <w:rPr>
          <w:rFonts w:ascii="Arial" w:eastAsiaTheme="minorHAnsi" w:hAnsi="Arial" w:cs="Arial"/>
          <w:b/>
          <w:bCs/>
          <w:color w:val="auto"/>
        </w:rPr>
        <w:t>velocity</w:t>
      </w:r>
      <w:proofErr w:type="spellEnd"/>
      <w:r w:rsidR="00FF5454" w:rsidRPr="003429B5">
        <w:rPr>
          <w:rFonts w:ascii="Arial" w:eastAsiaTheme="minorHAnsi" w:hAnsi="Arial" w:cs="Arial"/>
          <w:b/>
          <w:bCs/>
          <w:color w:val="auto"/>
        </w:rPr>
        <w:t xml:space="preserve"> and Michaelis-Menten constant</w:t>
      </w:r>
    </w:p>
    <w:p w14:paraId="3C967A75" w14:textId="5FC6D5B8" w:rsidR="00776410" w:rsidRPr="00A63E01" w:rsidRDefault="00FF5454" w:rsidP="003429B5">
      <w:pPr>
        <w:pStyle w:val="Heading5"/>
        <w:spacing w:before="207" w:after="0" w:line="240" w:lineRule="auto"/>
        <w:jc w:val="both"/>
        <w:rPr>
          <w:rFonts w:ascii="Arial" w:eastAsiaTheme="minorHAnsi" w:hAnsi="Arial" w:cs="Arial"/>
          <w:color w:val="auto"/>
          <w:sz w:val="20"/>
          <w:szCs w:val="20"/>
        </w:rPr>
      </w:pPr>
      <w:proofErr w:type="spellStart"/>
      <w:r w:rsidRPr="00A63E01">
        <w:rPr>
          <w:rFonts w:ascii="Arial" w:eastAsiaTheme="minorHAnsi" w:hAnsi="Arial" w:cs="Arial"/>
          <w:color w:val="auto"/>
          <w:sz w:val="20"/>
          <w:szCs w:val="20"/>
        </w:rPr>
        <w:t>Graphical</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representations</w:t>
      </w:r>
      <w:proofErr w:type="spellEnd"/>
      <w:r w:rsidRPr="00A63E01">
        <w:rPr>
          <w:rFonts w:ascii="Arial" w:eastAsiaTheme="minorHAnsi" w:hAnsi="Arial" w:cs="Arial"/>
          <w:color w:val="auto"/>
          <w:sz w:val="20"/>
          <w:szCs w:val="20"/>
        </w:rPr>
        <w:t xml:space="preserve"> of the inverse </w:t>
      </w:r>
      <w:proofErr w:type="spellStart"/>
      <w:r w:rsidRPr="00A63E01">
        <w:rPr>
          <w:rFonts w:ascii="Arial" w:eastAsiaTheme="minorHAnsi" w:hAnsi="Arial" w:cs="Arial"/>
          <w:color w:val="auto"/>
          <w:sz w:val="20"/>
          <w:szCs w:val="20"/>
        </w:rPr>
        <w:t>velocity</w:t>
      </w:r>
      <w:proofErr w:type="spellEnd"/>
      <w:r w:rsidRPr="00A63E01">
        <w:rPr>
          <w:rFonts w:ascii="Arial" w:eastAsiaTheme="minorHAnsi" w:hAnsi="Arial" w:cs="Arial"/>
          <w:color w:val="auto"/>
          <w:sz w:val="20"/>
          <w:szCs w:val="20"/>
        </w:rPr>
        <w:t xml:space="preserve"> as a </w:t>
      </w:r>
      <w:proofErr w:type="spellStart"/>
      <w:r w:rsidRPr="00A63E01">
        <w:rPr>
          <w:rFonts w:ascii="Arial" w:eastAsiaTheme="minorHAnsi" w:hAnsi="Arial" w:cs="Arial"/>
          <w:color w:val="auto"/>
          <w:sz w:val="20"/>
          <w:szCs w:val="20"/>
        </w:rPr>
        <w:t>function</w:t>
      </w:r>
      <w:proofErr w:type="spellEnd"/>
      <w:r w:rsidRPr="00A63E01">
        <w:rPr>
          <w:rFonts w:ascii="Arial" w:eastAsiaTheme="minorHAnsi" w:hAnsi="Arial" w:cs="Arial"/>
          <w:color w:val="auto"/>
          <w:sz w:val="20"/>
          <w:szCs w:val="20"/>
        </w:rPr>
        <w:t xml:space="preserve"> of the inverse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concentration </w:t>
      </w:r>
      <w:proofErr w:type="spellStart"/>
      <w:r w:rsidRPr="00A63E01">
        <w:rPr>
          <w:rFonts w:ascii="Arial" w:eastAsiaTheme="minorHAnsi" w:hAnsi="Arial" w:cs="Arial"/>
          <w:color w:val="auto"/>
          <w:sz w:val="20"/>
          <w:szCs w:val="20"/>
        </w:rPr>
        <w:t>yielded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linear</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regression</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lines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thus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reflecting</w:t>
      </w:r>
      <w:proofErr w:type="spellEnd"/>
      <w:r w:rsidRPr="00A63E01">
        <w:rPr>
          <w:rFonts w:ascii="Arial" w:eastAsiaTheme="minorHAnsi" w:hAnsi="Arial" w:cs="Arial"/>
          <w:color w:val="auto"/>
          <w:sz w:val="20"/>
          <w:szCs w:val="20"/>
        </w:rPr>
        <w:t xml:space="preserve"> Michaelis-Menten </w:t>
      </w:r>
      <w:proofErr w:type="spellStart"/>
      <w:r w:rsidRPr="00A63E01">
        <w:rPr>
          <w:rFonts w:ascii="Arial" w:eastAsiaTheme="minorHAnsi" w:hAnsi="Arial" w:cs="Arial"/>
          <w:color w:val="auto"/>
          <w:sz w:val="20"/>
          <w:szCs w:val="20"/>
        </w:rPr>
        <w:t>kinetics</w:t>
      </w:r>
      <w:proofErr w:type="spellEnd"/>
      <w:r w:rsidRPr="00A63E01">
        <w:rPr>
          <w:rFonts w:ascii="Arial" w:eastAsiaTheme="minorHAnsi" w:hAnsi="Arial" w:cs="Arial"/>
          <w:color w:val="auto"/>
          <w:sz w:val="20"/>
          <w:szCs w:val="20"/>
        </w:rPr>
        <w:t xml:space="preserve">. For the </w:t>
      </w:r>
      <w:proofErr w:type="spellStart"/>
      <w:r w:rsidRPr="00A63E01">
        <w:rPr>
          <w:rFonts w:ascii="Arial" w:eastAsiaTheme="minorHAnsi" w:hAnsi="Arial" w:cs="Arial"/>
          <w:color w:val="auto"/>
          <w:sz w:val="20"/>
          <w:szCs w:val="20"/>
        </w:rPr>
        <w:t>same</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the maximum </w:t>
      </w:r>
      <w:proofErr w:type="spellStart"/>
      <w:r w:rsidRPr="00A63E01">
        <w:rPr>
          <w:rFonts w:ascii="Arial" w:eastAsiaTheme="minorHAnsi" w:hAnsi="Arial" w:cs="Arial"/>
          <w:color w:val="auto"/>
          <w:sz w:val="20"/>
          <w:szCs w:val="20"/>
        </w:rPr>
        <w:t>velocity</w:t>
      </w:r>
      <w:proofErr w:type="spellEnd"/>
      <w:r w:rsidRPr="00A63E01">
        <w:rPr>
          <w:rFonts w:ascii="Arial" w:eastAsiaTheme="minorHAnsi" w:hAnsi="Arial" w:cs="Arial"/>
          <w:color w:val="auto"/>
          <w:sz w:val="20"/>
          <w:szCs w:val="20"/>
        </w:rPr>
        <w:t xml:space="preserve"> (Vmax) values ​​of the latent </w:t>
      </w:r>
      <w:proofErr w:type="spellStart"/>
      <w:r w:rsidRPr="00A63E01">
        <w:rPr>
          <w:rFonts w:ascii="Arial" w:eastAsiaTheme="minorHAnsi" w:hAnsi="Arial" w:cs="Arial"/>
          <w:color w:val="auto"/>
          <w:sz w:val="20"/>
          <w:szCs w:val="20"/>
        </w:rPr>
        <w:t>form</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differ</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from</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those</w:t>
      </w:r>
      <w:proofErr w:type="spellEnd"/>
      <w:r w:rsidRPr="00A63E01">
        <w:rPr>
          <w:rFonts w:ascii="Arial" w:eastAsiaTheme="minorHAnsi" w:hAnsi="Arial" w:cs="Arial"/>
          <w:color w:val="auto"/>
          <w:sz w:val="20"/>
          <w:szCs w:val="20"/>
        </w:rPr>
        <w:t xml:space="preserve"> of the </w:t>
      </w:r>
      <w:proofErr w:type="spellStart"/>
      <w:r w:rsidRPr="00A63E01">
        <w:rPr>
          <w:rFonts w:ascii="Arial" w:eastAsiaTheme="minorHAnsi" w:hAnsi="Arial" w:cs="Arial"/>
          <w:color w:val="auto"/>
          <w:sz w:val="20"/>
          <w:szCs w:val="20"/>
        </w:rPr>
        <w:t>activated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w:t>
      </w:r>
      <w:proofErr w:type="spellEnd"/>
      <w:r w:rsidRPr="00A63E01">
        <w:rPr>
          <w:rFonts w:ascii="Arial" w:eastAsiaTheme="minorHAnsi" w:hAnsi="Arial" w:cs="Arial"/>
          <w:color w:val="auto"/>
          <w:sz w:val="20"/>
          <w:szCs w:val="20"/>
        </w:rPr>
        <w:t xml:space="preserve">. As for the KM values, </w:t>
      </w:r>
      <w:proofErr w:type="spellStart"/>
      <w:r w:rsidRPr="00A63E01">
        <w:rPr>
          <w:rFonts w:ascii="Arial" w:eastAsiaTheme="minorHAnsi" w:hAnsi="Arial" w:cs="Arial"/>
          <w:color w:val="auto"/>
          <w:sz w:val="20"/>
          <w:szCs w:val="20"/>
        </w:rPr>
        <w:t>they</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remain</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approximately</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equal</w:t>
      </w:r>
      <w:proofErr w:type="spellEnd"/>
      <w:r w:rsidRPr="00A63E01">
        <w:rPr>
          <w:rFonts w:ascii="Arial" w:eastAsiaTheme="minorHAnsi" w:hAnsi="Arial" w:cs="Arial"/>
          <w:color w:val="auto"/>
          <w:sz w:val="20"/>
          <w:szCs w:val="20"/>
        </w:rPr>
        <w:t xml:space="preserve"> for </w:t>
      </w:r>
      <w:proofErr w:type="spellStart"/>
      <w:r w:rsidRPr="00A63E01">
        <w:rPr>
          <w:rFonts w:ascii="Arial" w:eastAsiaTheme="minorHAnsi" w:hAnsi="Arial" w:cs="Arial"/>
          <w:color w:val="auto"/>
          <w:sz w:val="20"/>
          <w:szCs w:val="20"/>
        </w:rPr>
        <w:t>both</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regardless</w:t>
      </w:r>
      <w:proofErr w:type="spellEnd"/>
      <w:r w:rsidRPr="00A63E01">
        <w:rPr>
          <w:rFonts w:ascii="Arial" w:eastAsiaTheme="minorHAnsi" w:hAnsi="Arial" w:cs="Arial"/>
          <w:color w:val="auto"/>
          <w:sz w:val="20"/>
          <w:szCs w:val="20"/>
        </w:rPr>
        <w:t xml:space="preserve"> of the </w:t>
      </w:r>
      <w:proofErr w:type="spellStart"/>
      <w:r w:rsidRPr="00A63E01">
        <w:rPr>
          <w:rFonts w:ascii="Arial" w:eastAsiaTheme="minorHAnsi" w:hAnsi="Arial" w:cs="Arial"/>
          <w:color w:val="auto"/>
          <w:sz w:val="20"/>
          <w:szCs w:val="20"/>
        </w:rPr>
        <w:t>substrate</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used</w:t>
      </w:r>
      <w:proofErr w:type="spellEnd"/>
      <w:r w:rsidRPr="00A63E01">
        <w:rPr>
          <w:rFonts w:ascii="Arial" w:eastAsiaTheme="minorHAnsi" w:hAnsi="Arial" w:cs="Arial"/>
          <w:color w:val="auto"/>
          <w:sz w:val="20"/>
          <w:szCs w:val="20"/>
        </w:rPr>
        <w:t xml:space="preserve">. The latent and </w:t>
      </w:r>
      <w:proofErr w:type="spellStart"/>
      <w:r w:rsidRPr="00A63E01">
        <w:rPr>
          <w:rFonts w:ascii="Arial" w:eastAsiaTheme="minorHAnsi" w:hAnsi="Arial" w:cs="Arial"/>
          <w:color w:val="auto"/>
          <w:sz w:val="20"/>
          <w:szCs w:val="20"/>
        </w:rPr>
        <w:t>activated</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forms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always</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exhibit</w:t>
      </w:r>
      <w:proofErr w:type="spellEnd"/>
      <w:r w:rsidRPr="00A63E01">
        <w:rPr>
          <w:rFonts w:ascii="Arial" w:eastAsiaTheme="minorHAnsi" w:hAnsi="Arial" w:cs="Arial"/>
          <w:color w:val="auto"/>
          <w:sz w:val="20"/>
          <w:szCs w:val="20"/>
        </w:rPr>
        <w:t xml:space="preserve"> a high </w:t>
      </w:r>
      <w:proofErr w:type="spellStart"/>
      <w:r w:rsidRPr="00A63E01">
        <w:rPr>
          <w:rFonts w:ascii="Arial" w:eastAsiaTheme="minorHAnsi" w:hAnsi="Arial" w:cs="Arial"/>
          <w:color w:val="auto"/>
          <w:sz w:val="20"/>
          <w:szCs w:val="20"/>
        </w:rPr>
        <w:t>kinetic</w:t>
      </w:r>
      <w:proofErr w:type="spellEnd"/>
      <w:r w:rsidRPr="00A63E01">
        <w:rPr>
          <w:rFonts w:ascii="Arial" w:eastAsiaTheme="minorHAnsi" w:hAnsi="Arial" w:cs="Arial"/>
          <w:color w:val="auto"/>
          <w:sz w:val="20"/>
          <w:szCs w:val="20"/>
        </w:rPr>
        <w:t xml:space="preserve"> </w:t>
      </w:r>
      <w:proofErr w:type="spellStart"/>
      <w:r w:rsidRPr="00A63E01">
        <w:rPr>
          <w:rFonts w:ascii="Arial" w:eastAsiaTheme="minorHAnsi" w:hAnsi="Arial" w:cs="Arial"/>
          <w:color w:val="auto"/>
          <w:sz w:val="20"/>
          <w:szCs w:val="20"/>
        </w:rPr>
        <w:t>potential</w:t>
      </w:r>
      <w:proofErr w:type="spellEnd"/>
      <w:r w:rsidRPr="00A63E01">
        <w:rPr>
          <w:rFonts w:ascii="Arial" w:eastAsiaTheme="minorHAnsi" w:hAnsi="Arial" w:cs="Arial"/>
          <w:color w:val="auto"/>
          <w:sz w:val="20"/>
          <w:szCs w:val="20"/>
        </w:rPr>
        <w:t xml:space="preserve"> for dopamine (Table 1).</w:t>
      </w:r>
    </w:p>
    <w:p w14:paraId="62F19C19" w14:textId="77777777" w:rsidR="00757E9D" w:rsidRDefault="00757E9D" w:rsidP="003429B5">
      <w:pPr>
        <w:spacing w:after="0" w:line="240" w:lineRule="auto"/>
        <w:jc w:val="both"/>
        <w:rPr>
          <w:rFonts w:ascii="Arial" w:hAnsi="Arial" w:cs="Arial"/>
          <w:sz w:val="20"/>
          <w:szCs w:val="20"/>
        </w:rPr>
      </w:pPr>
    </w:p>
    <w:p w14:paraId="134C4636" w14:textId="77777777" w:rsidR="006B5308" w:rsidRDefault="006B5308" w:rsidP="003429B5">
      <w:pPr>
        <w:spacing w:after="0" w:line="240" w:lineRule="auto"/>
        <w:jc w:val="both"/>
        <w:rPr>
          <w:rFonts w:ascii="Arial" w:hAnsi="Arial" w:cs="Arial"/>
          <w:sz w:val="20"/>
          <w:szCs w:val="20"/>
        </w:rPr>
      </w:pPr>
    </w:p>
    <w:p w14:paraId="36CFF0B9" w14:textId="77777777" w:rsidR="006B5308" w:rsidRDefault="006B5308" w:rsidP="003429B5">
      <w:pPr>
        <w:spacing w:after="0" w:line="240" w:lineRule="auto"/>
        <w:jc w:val="both"/>
        <w:rPr>
          <w:rFonts w:ascii="Arial" w:hAnsi="Arial" w:cs="Arial"/>
          <w:sz w:val="20"/>
          <w:szCs w:val="20"/>
        </w:rPr>
      </w:pPr>
    </w:p>
    <w:p w14:paraId="18851DE7" w14:textId="77777777" w:rsidR="006B5308" w:rsidRDefault="006B5308" w:rsidP="003429B5">
      <w:pPr>
        <w:spacing w:after="0" w:line="240" w:lineRule="auto"/>
        <w:jc w:val="both"/>
        <w:rPr>
          <w:rFonts w:ascii="Arial" w:hAnsi="Arial" w:cs="Arial"/>
          <w:sz w:val="20"/>
          <w:szCs w:val="20"/>
        </w:rPr>
      </w:pPr>
    </w:p>
    <w:p w14:paraId="2ADD6AC3" w14:textId="77777777" w:rsidR="006B5308" w:rsidRDefault="006B5308" w:rsidP="003429B5">
      <w:pPr>
        <w:spacing w:after="0" w:line="240" w:lineRule="auto"/>
        <w:jc w:val="both"/>
        <w:rPr>
          <w:rFonts w:ascii="Arial" w:hAnsi="Arial" w:cs="Arial"/>
          <w:sz w:val="20"/>
          <w:szCs w:val="20"/>
        </w:rPr>
      </w:pPr>
    </w:p>
    <w:p w14:paraId="6B24C0AD" w14:textId="77777777" w:rsidR="006B5308" w:rsidRDefault="006B5308" w:rsidP="003429B5">
      <w:pPr>
        <w:spacing w:after="0" w:line="240" w:lineRule="auto"/>
        <w:jc w:val="both"/>
        <w:rPr>
          <w:rFonts w:ascii="Arial" w:hAnsi="Arial" w:cs="Arial"/>
          <w:sz w:val="20"/>
          <w:szCs w:val="20"/>
        </w:rPr>
      </w:pPr>
    </w:p>
    <w:p w14:paraId="3F916DC4" w14:textId="77777777" w:rsidR="006B5308" w:rsidRDefault="006B5308" w:rsidP="003429B5">
      <w:pPr>
        <w:spacing w:after="0" w:line="240" w:lineRule="auto"/>
        <w:jc w:val="both"/>
        <w:rPr>
          <w:rFonts w:ascii="Arial" w:hAnsi="Arial" w:cs="Arial"/>
          <w:sz w:val="20"/>
          <w:szCs w:val="20"/>
        </w:rPr>
      </w:pPr>
    </w:p>
    <w:p w14:paraId="55D39511" w14:textId="77777777" w:rsidR="006B5308" w:rsidRDefault="006B5308" w:rsidP="003429B5">
      <w:pPr>
        <w:spacing w:after="0" w:line="240" w:lineRule="auto"/>
        <w:jc w:val="both"/>
        <w:rPr>
          <w:rFonts w:ascii="Arial" w:hAnsi="Arial" w:cs="Arial"/>
          <w:sz w:val="20"/>
          <w:szCs w:val="20"/>
        </w:rPr>
      </w:pPr>
    </w:p>
    <w:p w14:paraId="7C7FEF66" w14:textId="77777777" w:rsidR="006B5308" w:rsidRDefault="006B5308" w:rsidP="003429B5">
      <w:pPr>
        <w:spacing w:after="0" w:line="240" w:lineRule="auto"/>
        <w:jc w:val="both"/>
        <w:rPr>
          <w:rFonts w:ascii="Arial" w:hAnsi="Arial" w:cs="Arial"/>
          <w:sz w:val="20"/>
          <w:szCs w:val="20"/>
        </w:rPr>
      </w:pPr>
    </w:p>
    <w:p w14:paraId="28A9494C" w14:textId="77777777" w:rsidR="006B5308" w:rsidRPr="00A63E01" w:rsidRDefault="006B5308" w:rsidP="003429B5">
      <w:pPr>
        <w:spacing w:after="0" w:line="240" w:lineRule="auto"/>
        <w:jc w:val="both"/>
        <w:rPr>
          <w:rFonts w:ascii="Arial" w:hAnsi="Arial" w:cs="Arial"/>
          <w:sz w:val="20"/>
          <w:szCs w:val="20"/>
        </w:rPr>
      </w:pPr>
    </w:p>
    <w:p w14:paraId="27753C6D" w14:textId="68943FBF" w:rsidR="00A63E01" w:rsidRDefault="00012883" w:rsidP="006E5A1A">
      <w:pPr>
        <w:pStyle w:val="Heading5"/>
        <w:spacing w:before="0" w:after="0" w:line="240" w:lineRule="auto"/>
        <w:ind w:right="-1"/>
        <w:jc w:val="center"/>
        <w:rPr>
          <w:rFonts w:ascii="Arial" w:eastAsiaTheme="minorHAnsi" w:hAnsi="Arial" w:cs="Arial"/>
          <w:b/>
          <w:bCs/>
          <w:color w:val="auto"/>
          <w:sz w:val="20"/>
          <w:szCs w:val="20"/>
        </w:rPr>
      </w:pPr>
      <w:r w:rsidRPr="00580FF2">
        <w:rPr>
          <w:rFonts w:ascii="Arial" w:eastAsiaTheme="minorHAnsi" w:hAnsi="Arial" w:cs="Arial"/>
          <w:b/>
          <w:bCs/>
          <w:color w:val="auto"/>
          <w:sz w:val="20"/>
          <w:szCs w:val="20"/>
        </w:rPr>
        <w:lastRenderedPageBreak/>
        <w:t xml:space="preserve">Table 1: </w:t>
      </w:r>
      <w:proofErr w:type="spellStart"/>
      <w:r w:rsidRPr="00580FF2">
        <w:rPr>
          <w:rFonts w:ascii="Arial" w:eastAsiaTheme="minorHAnsi" w:hAnsi="Arial" w:cs="Arial"/>
          <w:b/>
          <w:bCs/>
          <w:color w:val="auto"/>
          <w:sz w:val="20"/>
          <w:szCs w:val="20"/>
        </w:rPr>
        <w:t>Substrate</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specificity</w:t>
      </w:r>
      <w:proofErr w:type="spellEnd"/>
      <w:r w:rsidRPr="00580FF2">
        <w:rPr>
          <w:rFonts w:ascii="Arial" w:eastAsiaTheme="minorHAnsi" w:hAnsi="Arial" w:cs="Arial"/>
          <w:b/>
          <w:bCs/>
          <w:color w:val="auto"/>
          <w:sz w:val="20"/>
          <w:szCs w:val="20"/>
        </w:rPr>
        <w:t xml:space="preserve"> and </w:t>
      </w:r>
      <w:proofErr w:type="spellStart"/>
      <w:r w:rsidRPr="00580FF2">
        <w:rPr>
          <w:rFonts w:ascii="Arial" w:eastAsiaTheme="minorHAnsi" w:hAnsi="Arial" w:cs="Arial"/>
          <w:b/>
          <w:bCs/>
          <w:color w:val="auto"/>
          <w:sz w:val="20"/>
          <w:szCs w:val="20"/>
        </w:rPr>
        <w:t>kinetic</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parameters</w:t>
      </w:r>
      <w:proofErr w:type="spellEnd"/>
      <w:r w:rsidRPr="00580FF2">
        <w:rPr>
          <w:rFonts w:ascii="Arial" w:eastAsiaTheme="minorHAnsi" w:hAnsi="Arial" w:cs="Arial"/>
          <w:b/>
          <w:bCs/>
          <w:color w:val="auto"/>
          <w:sz w:val="20"/>
          <w:szCs w:val="20"/>
        </w:rPr>
        <w:t xml:space="preserve"> of </w:t>
      </w:r>
      <w:proofErr w:type="spellStart"/>
      <w:r w:rsidRPr="00580FF2">
        <w:rPr>
          <w:rFonts w:ascii="Arial" w:eastAsiaTheme="minorHAnsi" w:hAnsi="Arial" w:cs="Arial"/>
          <w:b/>
          <w:bCs/>
          <w:color w:val="auto"/>
          <w:sz w:val="20"/>
          <w:szCs w:val="20"/>
        </w:rPr>
        <w:t>polyphenoloxidase</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from</w:t>
      </w:r>
      <w:proofErr w:type="spellEnd"/>
      <w:r w:rsidRPr="00580FF2">
        <w:rPr>
          <w:rFonts w:ascii="Arial" w:eastAsiaTheme="minorHAnsi" w:hAnsi="Arial" w:cs="Arial"/>
          <w:b/>
          <w:bCs/>
          <w:color w:val="auto"/>
          <w:sz w:val="20"/>
          <w:szCs w:val="20"/>
        </w:rPr>
        <w:t xml:space="preserve"> </w:t>
      </w:r>
      <w:proofErr w:type="spellStart"/>
      <w:r w:rsidRPr="00580FF2">
        <w:rPr>
          <w:rFonts w:ascii="Arial" w:eastAsiaTheme="minorHAnsi" w:hAnsi="Arial" w:cs="Arial"/>
          <w:b/>
          <w:bCs/>
          <w:color w:val="auto"/>
          <w:sz w:val="20"/>
          <w:szCs w:val="20"/>
        </w:rPr>
        <w:t>yam</w:t>
      </w:r>
      <w:proofErr w:type="spellEnd"/>
      <w:r w:rsidRPr="00580FF2">
        <w:rPr>
          <w:rFonts w:ascii="Arial" w:eastAsiaTheme="minorHAnsi" w:hAnsi="Arial" w:cs="Arial"/>
          <w:b/>
          <w:bCs/>
          <w:color w:val="auto"/>
          <w:sz w:val="20"/>
          <w:szCs w:val="20"/>
        </w:rPr>
        <w:t xml:space="preserve"> tuber (</w:t>
      </w:r>
      <w:proofErr w:type="spellStart"/>
      <w:r w:rsidRPr="00580FF2">
        <w:rPr>
          <w:rFonts w:ascii="Arial" w:eastAsiaTheme="minorHAnsi" w:hAnsi="Arial" w:cs="Arial"/>
          <w:b/>
          <w:bCs/>
          <w:i/>
          <w:iCs/>
          <w:color w:val="auto"/>
          <w:sz w:val="20"/>
          <w:szCs w:val="20"/>
        </w:rPr>
        <w:t>Dioscorea</w:t>
      </w:r>
      <w:proofErr w:type="spellEnd"/>
      <w:r w:rsidRPr="00580FF2">
        <w:rPr>
          <w:rFonts w:ascii="Arial" w:eastAsiaTheme="minorHAnsi" w:hAnsi="Arial" w:cs="Arial"/>
          <w:b/>
          <w:bCs/>
          <w:i/>
          <w:iCs/>
          <w:color w:val="auto"/>
          <w:sz w:val="20"/>
          <w:szCs w:val="20"/>
        </w:rPr>
        <w:t xml:space="preserve"> </w:t>
      </w:r>
      <w:proofErr w:type="spellStart"/>
      <w:r w:rsidRPr="00580FF2">
        <w:rPr>
          <w:rFonts w:ascii="Arial" w:eastAsiaTheme="minorHAnsi" w:hAnsi="Arial" w:cs="Arial"/>
          <w:b/>
          <w:bCs/>
          <w:i/>
          <w:iCs/>
          <w:color w:val="auto"/>
          <w:sz w:val="20"/>
          <w:szCs w:val="20"/>
        </w:rPr>
        <w:t>cayenensis-rotundata</w:t>
      </w:r>
      <w:proofErr w:type="spellEnd"/>
      <w:r w:rsidRPr="00580FF2">
        <w:rPr>
          <w:rFonts w:ascii="Arial" w:eastAsiaTheme="minorHAnsi" w:hAnsi="Arial" w:cs="Arial"/>
          <w:b/>
          <w:bCs/>
          <w:color w:val="auto"/>
          <w:sz w:val="20"/>
          <w:szCs w:val="20"/>
        </w:rPr>
        <w:t>) cultivar “</w:t>
      </w:r>
      <w:proofErr w:type="spellStart"/>
      <w:r w:rsidRPr="00580FF2">
        <w:rPr>
          <w:rFonts w:ascii="Arial" w:eastAsiaTheme="minorHAnsi" w:hAnsi="Arial" w:cs="Arial"/>
          <w:b/>
          <w:bCs/>
          <w:color w:val="auto"/>
          <w:sz w:val="20"/>
          <w:szCs w:val="20"/>
        </w:rPr>
        <w:t>zrèzrou</w:t>
      </w:r>
      <w:proofErr w:type="spellEnd"/>
      <w:r w:rsidRPr="00580FF2">
        <w:rPr>
          <w:rFonts w:ascii="Arial" w:eastAsiaTheme="minorHAnsi" w:hAnsi="Arial" w:cs="Arial"/>
          <w:b/>
          <w:bCs/>
          <w:color w:val="auto"/>
          <w:sz w:val="20"/>
          <w:szCs w:val="20"/>
        </w:rPr>
        <w:t>”</w:t>
      </w:r>
    </w:p>
    <w:p w14:paraId="710C2E4E" w14:textId="77777777" w:rsidR="00580FF2" w:rsidRPr="00580FF2" w:rsidRDefault="00580FF2" w:rsidP="00580FF2">
      <w:pPr>
        <w:spacing w:after="0"/>
        <w:rPr>
          <w:sz w:val="20"/>
          <w:szCs w:val="20"/>
        </w:rPr>
      </w:pPr>
    </w:p>
    <w:tbl>
      <w:tblPr>
        <w:tblStyle w:val="TableNormal1"/>
        <w:tblW w:w="11057" w:type="dxa"/>
        <w:jc w:val="center"/>
        <w:tblInd w:w="0" w:type="dxa"/>
        <w:tblBorders>
          <w:top w:val="single" w:sz="4" w:space="0" w:color="auto"/>
          <w:bottom w:val="single" w:sz="4" w:space="0" w:color="auto"/>
        </w:tblBorders>
        <w:tblLayout w:type="fixed"/>
        <w:tblLook w:val="04A0" w:firstRow="1" w:lastRow="0" w:firstColumn="1" w:lastColumn="0" w:noHBand="0" w:noVBand="1"/>
      </w:tblPr>
      <w:tblGrid>
        <w:gridCol w:w="1413"/>
        <w:gridCol w:w="1706"/>
        <w:gridCol w:w="1418"/>
        <w:gridCol w:w="1559"/>
        <w:gridCol w:w="1843"/>
        <w:gridCol w:w="1559"/>
        <w:gridCol w:w="1559"/>
      </w:tblGrid>
      <w:tr w:rsidR="00843B85" w:rsidRPr="003429B5" w14:paraId="4865590E" w14:textId="77777777" w:rsidTr="000E6CA9">
        <w:trPr>
          <w:trHeight w:val="374"/>
          <w:jc w:val="center"/>
        </w:trPr>
        <w:tc>
          <w:tcPr>
            <w:tcW w:w="1413" w:type="dxa"/>
            <w:vMerge w:val="restart"/>
            <w:tcBorders>
              <w:top w:val="single" w:sz="4" w:space="0" w:color="auto"/>
              <w:bottom w:val="nil"/>
            </w:tcBorders>
          </w:tcPr>
          <w:p w14:paraId="7DA2E131" w14:textId="77777777" w:rsidR="00843B85" w:rsidRPr="00580FF2" w:rsidRDefault="00843B85" w:rsidP="006A3A07">
            <w:pPr>
              <w:pStyle w:val="TableParagraph"/>
              <w:spacing w:before="0" w:beforeAutospacing="0" w:after="0" w:afterAutospacing="0"/>
              <w:ind w:left="107"/>
              <w:jc w:val="both"/>
              <w:rPr>
                <w:rFonts w:ascii="Arial" w:hAnsi="Arial" w:cs="Arial"/>
                <w:b/>
                <w:spacing w:val="-2"/>
                <w:sz w:val="20"/>
                <w:szCs w:val="20"/>
              </w:rPr>
            </w:pPr>
          </w:p>
          <w:p w14:paraId="286C6D3F" w14:textId="2CE285DA" w:rsidR="00843B85" w:rsidRPr="00580FF2" w:rsidRDefault="00843B85" w:rsidP="006A3A07">
            <w:pPr>
              <w:pStyle w:val="TableParagraph"/>
              <w:spacing w:before="0" w:beforeAutospacing="0" w:after="0" w:afterAutospacing="0"/>
              <w:ind w:left="107"/>
              <w:jc w:val="both"/>
              <w:rPr>
                <w:rFonts w:ascii="Arial" w:hAnsi="Arial" w:cs="Arial"/>
                <w:sz w:val="20"/>
                <w:szCs w:val="20"/>
              </w:rPr>
            </w:pPr>
            <w:r w:rsidRPr="00580FF2">
              <w:rPr>
                <w:rFonts w:ascii="Arial" w:hAnsi="Arial" w:cs="Arial"/>
                <w:b/>
                <w:spacing w:val="-2"/>
                <w:sz w:val="20"/>
                <w:szCs w:val="20"/>
              </w:rPr>
              <w:t>Substrat</w:t>
            </w:r>
            <w:r w:rsidR="00012883" w:rsidRPr="00580FF2">
              <w:rPr>
                <w:rFonts w:ascii="Arial" w:hAnsi="Arial" w:cs="Arial"/>
                <w:b/>
                <w:spacing w:val="-2"/>
                <w:sz w:val="20"/>
                <w:szCs w:val="20"/>
              </w:rPr>
              <w:t>e</w:t>
            </w:r>
          </w:p>
        </w:tc>
        <w:tc>
          <w:tcPr>
            <w:tcW w:w="3124" w:type="dxa"/>
            <w:gridSpan w:val="2"/>
            <w:tcBorders>
              <w:top w:val="single" w:sz="4" w:space="0" w:color="auto"/>
              <w:bottom w:val="nil"/>
            </w:tcBorders>
          </w:tcPr>
          <w:p w14:paraId="5CF23296" w14:textId="702A3216" w:rsidR="00843B85" w:rsidRPr="00580FF2" w:rsidRDefault="006738DC" w:rsidP="006738DC">
            <w:pPr>
              <w:pStyle w:val="TableParagraph"/>
              <w:spacing w:before="0" w:beforeAutospacing="0" w:after="0" w:afterAutospacing="0"/>
              <w:ind w:right="122"/>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K</w:t>
            </w:r>
            <w:r w:rsidR="00843B85" w:rsidRPr="00580FF2">
              <w:rPr>
                <w:rFonts w:ascii="Arial" w:hAnsi="Arial" w:cs="Arial"/>
                <w:b/>
                <w:spacing w:val="-2"/>
                <w:sz w:val="20"/>
                <w:szCs w:val="20"/>
                <w:vertAlign w:val="subscript"/>
              </w:rPr>
              <w:t>M</w:t>
            </w:r>
            <w:r w:rsidR="00843B85" w:rsidRPr="00580FF2">
              <w:rPr>
                <w:rFonts w:ascii="Arial" w:hAnsi="Arial" w:cs="Arial"/>
                <w:b/>
                <w:spacing w:val="-17"/>
                <w:sz w:val="20"/>
                <w:szCs w:val="20"/>
              </w:rPr>
              <w:t xml:space="preserve"> </w:t>
            </w:r>
            <w:r w:rsidR="00843B85" w:rsidRPr="00580FF2">
              <w:rPr>
                <w:rFonts w:ascii="Arial" w:hAnsi="Arial" w:cs="Arial"/>
                <w:b/>
                <w:spacing w:val="-4"/>
                <w:sz w:val="20"/>
                <w:szCs w:val="20"/>
              </w:rPr>
              <w:t>(mM)</w:t>
            </w:r>
          </w:p>
        </w:tc>
        <w:tc>
          <w:tcPr>
            <w:tcW w:w="3402" w:type="dxa"/>
            <w:gridSpan w:val="2"/>
            <w:tcBorders>
              <w:top w:val="single" w:sz="4" w:space="0" w:color="auto"/>
              <w:bottom w:val="nil"/>
            </w:tcBorders>
          </w:tcPr>
          <w:p w14:paraId="4FD2EE03" w14:textId="6A4ABE97" w:rsidR="00843B85" w:rsidRPr="00580FF2" w:rsidRDefault="006A3A07" w:rsidP="006A3A07">
            <w:pPr>
              <w:pStyle w:val="TableParagraph"/>
              <w:spacing w:before="0" w:beforeAutospacing="0" w:after="0" w:afterAutospacing="0"/>
              <w:ind w:left="59"/>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V</w:t>
            </w:r>
            <w:r w:rsidR="00843B85" w:rsidRPr="00580FF2">
              <w:rPr>
                <w:rFonts w:ascii="Arial" w:hAnsi="Arial" w:cs="Arial"/>
                <w:b/>
                <w:spacing w:val="-2"/>
                <w:sz w:val="20"/>
                <w:szCs w:val="20"/>
                <w:vertAlign w:val="subscript"/>
              </w:rPr>
              <w:t>max</w:t>
            </w:r>
            <w:r w:rsidR="00843B85" w:rsidRPr="00580FF2">
              <w:rPr>
                <w:rFonts w:ascii="Arial" w:hAnsi="Arial" w:cs="Arial"/>
                <w:b/>
                <w:spacing w:val="-15"/>
                <w:sz w:val="20"/>
                <w:szCs w:val="20"/>
              </w:rPr>
              <w:t xml:space="preserve"> </w:t>
            </w:r>
            <w:r w:rsidR="00843B85" w:rsidRPr="00580FF2">
              <w:rPr>
                <w:rFonts w:ascii="Arial" w:hAnsi="Arial" w:cs="Arial"/>
                <w:b/>
                <w:spacing w:val="-2"/>
                <w:sz w:val="20"/>
                <w:szCs w:val="20"/>
              </w:rPr>
              <w:t>(U/mg)</w:t>
            </w:r>
          </w:p>
        </w:tc>
        <w:tc>
          <w:tcPr>
            <w:tcW w:w="3118" w:type="dxa"/>
            <w:gridSpan w:val="2"/>
            <w:tcBorders>
              <w:top w:val="single" w:sz="4" w:space="0" w:color="auto"/>
              <w:bottom w:val="nil"/>
            </w:tcBorders>
          </w:tcPr>
          <w:p w14:paraId="607D77AF" w14:textId="412AC3C2" w:rsidR="00843B85" w:rsidRPr="00580FF2" w:rsidRDefault="006738DC" w:rsidP="006738DC">
            <w:pPr>
              <w:pStyle w:val="TableParagraph"/>
              <w:spacing w:before="0" w:beforeAutospacing="0" w:after="0" w:afterAutospacing="0"/>
              <w:ind w:left="57" w:right="36"/>
              <w:rPr>
                <w:rFonts w:ascii="Arial" w:hAnsi="Arial" w:cs="Arial"/>
                <w:b/>
                <w:sz w:val="20"/>
                <w:szCs w:val="20"/>
              </w:rPr>
            </w:pPr>
            <w:r>
              <w:rPr>
                <w:rFonts w:ascii="Arial" w:hAnsi="Arial" w:cs="Arial"/>
                <w:b/>
                <w:spacing w:val="-2"/>
                <w:sz w:val="20"/>
                <w:szCs w:val="20"/>
              </w:rPr>
              <w:t xml:space="preserve">       </w:t>
            </w:r>
            <w:r w:rsidR="00843B85" w:rsidRPr="00580FF2">
              <w:rPr>
                <w:rFonts w:ascii="Arial" w:hAnsi="Arial" w:cs="Arial"/>
                <w:b/>
                <w:spacing w:val="-2"/>
                <w:sz w:val="20"/>
                <w:szCs w:val="20"/>
              </w:rPr>
              <w:t>V</w:t>
            </w:r>
            <w:r w:rsidR="00843B85" w:rsidRPr="00580FF2">
              <w:rPr>
                <w:rFonts w:ascii="Arial" w:hAnsi="Arial" w:cs="Arial"/>
                <w:b/>
                <w:spacing w:val="-2"/>
                <w:sz w:val="20"/>
                <w:szCs w:val="20"/>
                <w:vertAlign w:val="subscript"/>
              </w:rPr>
              <w:t>max</w:t>
            </w:r>
            <w:r w:rsidR="00843B85" w:rsidRPr="00580FF2">
              <w:rPr>
                <w:rFonts w:ascii="Arial" w:hAnsi="Arial" w:cs="Arial"/>
                <w:b/>
                <w:spacing w:val="-2"/>
                <w:sz w:val="20"/>
                <w:szCs w:val="20"/>
              </w:rPr>
              <w:t>/K</w:t>
            </w:r>
            <w:r w:rsidR="00843B85" w:rsidRPr="00580FF2">
              <w:rPr>
                <w:rFonts w:ascii="Arial" w:hAnsi="Arial" w:cs="Arial"/>
                <w:b/>
                <w:spacing w:val="-2"/>
                <w:sz w:val="20"/>
                <w:szCs w:val="20"/>
                <w:vertAlign w:val="subscript"/>
              </w:rPr>
              <w:t>M</w:t>
            </w:r>
            <w:r w:rsidR="00843B85" w:rsidRPr="00580FF2">
              <w:rPr>
                <w:rFonts w:ascii="Arial" w:hAnsi="Arial" w:cs="Arial"/>
                <w:b/>
                <w:spacing w:val="-9"/>
                <w:sz w:val="20"/>
                <w:szCs w:val="20"/>
              </w:rPr>
              <w:t xml:space="preserve"> </w:t>
            </w:r>
            <w:r w:rsidR="00843B85" w:rsidRPr="00580FF2">
              <w:rPr>
                <w:rFonts w:ascii="Arial" w:hAnsi="Arial" w:cs="Arial"/>
                <w:b/>
                <w:spacing w:val="-2"/>
                <w:sz w:val="20"/>
                <w:szCs w:val="20"/>
              </w:rPr>
              <w:t>(U/mM.mg)</w:t>
            </w:r>
          </w:p>
        </w:tc>
      </w:tr>
      <w:tr w:rsidR="00843B85" w:rsidRPr="003429B5" w14:paraId="21A33A46" w14:textId="77777777" w:rsidTr="00525B67">
        <w:trPr>
          <w:trHeight w:val="291"/>
          <w:jc w:val="center"/>
        </w:trPr>
        <w:tc>
          <w:tcPr>
            <w:tcW w:w="1413" w:type="dxa"/>
            <w:vMerge/>
            <w:tcBorders>
              <w:top w:val="nil"/>
              <w:bottom w:val="single" w:sz="4" w:space="0" w:color="auto"/>
            </w:tcBorders>
          </w:tcPr>
          <w:p w14:paraId="523FBF61" w14:textId="6B3B19FE" w:rsidR="00843B85" w:rsidRPr="00580FF2" w:rsidRDefault="00843B85" w:rsidP="006A3A07">
            <w:pPr>
              <w:pStyle w:val="TableParagraph"/>
              <w:spacing w:before="0" w:beforeAutospacing="0" w:after="0" w:afterAutospacing="0"/>
              <w:ind w:left="107"/>
              <w:jc w:val="both"/>
              <w:rPr>
                <w:rFonts w:ascii="Arial" w:hAnsi="Arial" w:cs="Arial"/>
                <w:sz w:val="20"/>
                <w:szCs w:val="20"/>
              </w:rPr>
            </w:pPr>
          </w:p>
        </w:tc>
        <w:tc>
          <w:tcPr>
            <w:tcW w:w="1706" w:type="dxa"/>
            <w:tcBorders>
              <w:top w:val="nil"/>
              <w:bottom w:val="single" w:sz="4" w:space="0" w:color="auto"/>
            </w:tcBorders>
          </w:tcPr>
          <w:p w14:paraId="729DDA01" w14:textId="16B6CEED" w:rsidR="00843B85" w:rsidRPr="00580FF2" w:rsidRDefault="00580FF2" w:rsidP="006A3A07">
            <w:pPr>
              <w:pStyle w:val="TableParagraph"/>
              <w:spacing w:before="0" w:beforeAutospacing="0" w:after="0" w:afterAutospacing="0"/>
              <w:ind w:right="108"/>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418" w:type="dxa"/>
            <w:tcBorders>
              <w:top w:val="nil"/>
              <w:bottom w:val="single" w:sz="4" w:space="0" w:color="auto"/>
            </w:tcBorders>
          </w:tcPr>
          <w:p w14:paraId="1107DD7F" w14:textId="6EA0B579" w:rsidR="00843B85" w:rsidRPr="00580FF2" w:rsidRDefault="00FF5454" w:rsidP="006A3A07">
            <w:pPr>
              <w:pStyle w:val="TableParagraph"/>
              <w:spacing w:before="0" w:beforeAutospacing="0" w:after="0" w:afterAutospacing="0"/>
              <w:ind w:right="122"/>
              <w:jc w:val="both"/>
              <w:rPr>
                <w:rFonts w:ascii="Arial" w:hAnsi="Arial" w:cs="Arial"/>
                <w:b/>
                <w:sz w:val="20"/>
                <w:szCs w:val="20"/>
                <w:lang w:val="fr-FR"/>
              </w:rPr>
            </w:pPr>
            <w:r w:rsidRPr="00580FF2">
              <w:rPr>
                <w:rFonts w:ascii="Arial" w:hAnsi="Arial" w:cs="Arial"/>
                <w:b/>
                <w:sz w:val="20"/>
                <w:szCs w:val="20"/>
                <w:lang w:val="en"/>
              </w:rPr>
              <w:t>activated</w:t>
            </w:r>
          </w:p>
        </w:tc>
        <w:tc>
          <w:tcPr>
            <w:tcW w:w="1559" w:type="dxa"/>
            <w:tcBorders>
              <w:top w:val="nil"/>
              <w:bottom w:val="single" w:sz="4" w:space="0" w:color="auto"/>
            </w:tcBorders>
          </w:tcPr>
          <w:p w14:paraId="75C90FEC" w14:textId="2EC8563C" w:rsidR="00843B85" w:rsidRPr="00580FF2" w:rsidRDefault="00580FF2" w:rsidP="006A3A07">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843" w:type="dxa"/>
            <w:tcBorders>
              <w:top w:val="nil"/>
              <w:bottom w:val="single" w:sz="4" w:space="0" w:color="auto"/>
            </w:tcBorders>
          </w:tcPr>
          <w:p w14:paraId="46BC8AB5" w14:textId="0BCCDD74" w:rsidR="00843B85" w:rsidRPr="00580FF2" w:rsidRDefault="00580FF2" w:rsidP="006A3A07">
            <w:pPr>
              <w:pStyle w:val="TableParagraph"/>
              <w:spacing w:before="0" w:beforeAutospacing="0" w:after="0" w:afterAutospacing="0"/>
              <w:ind w:left="59"/>
              <w:jc w:val="both"/>
              <w:rPr>
                <w:rFonts w:ascii="Arial" w:hAnsi="Arial" w:cs="Arial"/>
                <w:b/>
                <w:sz w:val="20"/>
                <w:szCs w:val="20"/>
                <w:lang w:val="fr-FR"/>
              </w:rPr>
            </w:pPr>
            <w:r>
              <w:rPr>
                <w:rFonts w:ascii="Arial" w:hAnsi="Arial" w:cs="Arial"/>
                <w:b/>
                <w:sz w:val="20"/>
                <w:szCs w:val="20"/>
                <w:lang w:val="en"/>
              </w:rPr>
              <w:t xml:space="preserve">   </w:t>
            </w:r>
            <w:r w:rsidR="00FF5454" w:rsidRPr="00580FF2">
              <w:rPr>
                <w:rFonts w:ascii="Arial" w:hAnsi="Arial" w:cs="Arial"/>
                <w:b/>
                <w:sz w:val="20"/>
                <w:szCs w:val="20"/>
                <w:lang w:val="en"/>
              </w:rPr>
              <w:t>activated</w:t>
            </w:r>
          </w:p>
        </w:tc>
        <w:tc>
          <w:tcPr>
            <w:tcW w:w="1559" w:type="dxa"/>
            <w:tcBorders>
              <w:top w:val="nil"/>
              <w:bottom w:val="single" w:sz="4" w:space="0" w:color="auto"/>
            </w:tcBorders>
          </w:tcPr>
          <w:p w14:paraId="4A222928" w14:textId="1F286EF0" w:rsidR="00843B85" w:rsidRPr="00580FF2" w:rsidRDefault="00580FF2" w:rsidP="006A3A07">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w:t>
            </w:r>
            <w:r w:rsidR="00843B85" w:rsidRPr="00580FF2">
              <w:rPr>
                <w:rFonts w:ascii="Arial" w:hAnsi="Arial" w:cs="Arial"/>
                <w:b/>
                <w:sz w:val="20"/>
                <w:szCs w:val="20"/>
              </w:rPr>
              <w:t>latent</w:t>
            </w:r>
          </w:p>
        </w:tc>
        <w:tc>
          <w:tcPr>
            <w:tcW w:w="1559" w:type="dxa"/>
            <w:tcBorders>
              <w:top w:val="nil"/>
              <w:bottom w:val="single" w:sz="4" w:space="0" w:color="auto"/>
            </w:tcBorders>
          </w:tcPr>
          <w:p w14:paraId="3F2C4D6E" w14:textId="1F9F8044" w:rsidR="00843B85" w:rsidRPr="00580FF2" w:rsidRDefault="00FF5454" w:rsidP="006A3A07">
            <w:pPr>
              <w:pStyle w:val="TableParagraph"/>
              <w:spacing w:before="0" w:beforeAutospacing="0" w:after="0" w:afterAutospacing="0"/>
              <w:ind w:left="57" w:right="36"/>
              <w:jc w:val="both"/>
              <w:rPr>
                <w:rFonts w:ascii="Arial" w:hAnsi="Arial" w:cs="Arial"/>
                <w:b/>
                <w:sz w:val="20"/>
                <w:szCs w:val="20"/>
                <w:lang w:val="fr-FR"/>
              </w:rPr>
            </w:pPr>
            <w:r w:rsidRPr="00580FF2">
              <w:rPr>
                <w:rFonts w:ascii="Arial" w:hAnsi="Arial" w:cs="Arial"/>
                <w:b/>
                <w:sz w:val="20"/>
                <w:szCs w:val="20"/>
                <w:lang w:val="en"/>
              </w:rPr>
              <w:t>activated</w:t>
            </w:r>
          </w:p>
        </w:tc>
      </w:tr>
      <w:tr w:rsidR="004662E8" w:rsidRPr="003429B5" w14:paraId="051356C0" w14:textId="77777777" w:rsidTr="000E6CA9">
        <w:trPr>
          <w:trHeight w:val="327"/>
          <w:jc w:val="center"/>
        </w:trPr>
        <w:tc>
          <w:tcPr>
            <w:tcW w:w="1413" w:type="dxa"/>
            <w:tcBorders>
              <w:top w:val="single" w:sz="4" w:space="0" w:color="auto"/>
            </w:tcBorders>
          </w:tcPr>
          <w:p w14:paraId="0DFF4395" w14:textId="77777777"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Dopamine</w:t>
            </w:r>
          </w:p>
        </w:tc>
        <w:tc>
          <w:tcPr>
            <w:tcW w:w="1706" w:type="dxa"/>
            <w:tcBorders>
              <w:top w:val="single" w:sz="4" w:space="0" w:color="auto"/>
            </w:tcBorders>
          </w:tcPr>
          <w:p w14:paraId="14D06ECB" w14:textId="3DD90C30"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6.20 </w:t>
            </w:r>
            <w:r w:rsidR="000E6CA9">
              <w:rPr>
                <w:rFonts w:ascii="Arial" w:hAnsi="Arial" w:cs="Arial"/>
                <w:spacing w:val="-2"/>
                <w:sz w:val="20"/>
                <w:szCs w:val="20"/>
              </w:rPr>
              <w:t xml:space="preserve">  </w:t>
            </w:r>
            <w:r w:rsidRPr="00580FF2">
              <w:rPr>
                <w:rFonts w:ascii="Arial" w:hAnsi="Arial" w:cs="Arial"/>
                <w:spacing w:val="-2"/>
                <w:sz w:val="20"/>
                <w:szCs w:val="20"/>
              </w:rPr>
              <w:t>± 0.42</w:t>
            </w:r>
            <w:r w:rsidRPr="00580FF2">
              <w:rPr>
                <w:rFonts w:ascii="Arial" w:hAnsi="Arial" w:cs="Arial"/>
                <w:spacing w:val="-2"/>
                <w:sz w:val="20"/>
                <w:szCs w:val="20"/>
                <w:vertAlign w:val="superscript"/>
              </w:rPr>
              <w:t>a</w:t>
            </w:r>
          </w:p>
        </w:tc>
        <w:tc>
          <w:tcPr>
            <w:tcW w:w="1418" w:type="dxa"/>
            <w:tcBorders>
              <w:top w:val="single" w:sz="4" w:space="0" w:color="auto"/>
            </w:tcBorders>
          </w:tcPr>
          <w:p w14:paraId="1B37160C" w14:textId="09ED2397" w:rsidR="004662E8" w:rsidRPr="00580FF2" w:rsidRDefault="004662E8" w:rsidP="00580FF2">
            <w:pPr>
              <w:pStyle w:val="TableParagraph"/>
              <w:spacing w:after="0" w:afterAutospacing="0" w:line="480" w:lineRule="auto"/>
              <w:ind w:left="23" w:right="200"/>
              <w:jc w:val="both"/>
              <w:rPr>
                <w:rFonts w:ascii="Arial" w:hAnsi="Arial" w:cs="Arial"/>
                <w:sz w:val="20"/>
                <w:szCs w:val="20"/>
              </w:rPr>
            </w:pPr>
            <w:r w:rsidRPr="00580FF2">
              <w:rPr>
                <w:rFonts w:ascii="Arial" w:hAnsi="Arial" w:cs="Arial"/>
                <w:sz w:val="20"/>
                <w:szCs w:val="20"/>
              </w:rPr>
              <w:t xml:space="preserve">6.25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0.03</w:t>
            </w:r>
            <w:r w:rsidRPr="00580FF2">
              <w:rPr>
                <w:rFonts w:ascii="Arial" w:hAnsi="Arial" w:cs="Arial"/>
                <w:spacing w:val="-2"/>
                <w:sz w:val="20"/>
                <w:szCs w:val="20"/>
                <w:vertAlign w:val="superscript"/>
              </w:rPr>
              <w:t>a</w:t>
            </w:r>
            <w:r w:rsidR="000E6CA9">
              <w:rPr>
                <w:rFonts w:ascii="Arial" w:hAnsi="Arial" w:cs="Arial"/>
                <w:spacing w:val="-2"/>
                <w:sz w:val="20"/>
                <w:szCs w:val="20"/>
                <w:vertAlign w:val="superscript"/>
              </w:rPr>
              <w:t xml:space="preserve"> </w:t>
            </w:r>
          </w:p>
        </w:tc>
        <w:tc>
          <w:tcPr>
            <w:tcW w:w="1559" w:type="dxa"/>
            <w:tcBorders>
              <w:top w:val="single" w:sz="4" w:space="0" w:color="auto"/>
            </w:tcBorders>
          </w:tcPr>
          <w:p w14:paraId="2B559BF5" w14:textId="4DC4C893" w:rsidR="004662E8" w:rsidRPr="00580FF2" w:rsidRDefault="004662E8" w:rsidP="00580FF2">
            <w:pPr>
              <w:pStyle w:val="TableParagraph"/>
              <w:spacing w:after="0" w:afterAutospacing="0" w:line="480" w:lineRule="auto"/>
              <w:ind w:left="46" w:right="113"/>
              <w:jc w:val="both"/>
              <w:rPr>
                <w:rFonts w:ascii="Arial" w:hAnsi="Arial" w:cs="Arial"/>
                <w:sz w:val="20"/>
                <w:szCs w:val="20"/>
              </w:rPr>
            </w:pPr>
            <w:r w:rsidRPr="00580FF2">
              <w:rPr>
                <w:rFonts w:ascii="Arial" w:hAnsi="Arial" w:cs="Arial"/>
                <w:spacing w:val="-2"/>
                <w:sz w:val="20"/>
                <w:szCs w:val="20"/>
              </w:rPr>
              <w:t>5813.95 ±</w:t>
            </w:r>
            <w:r w:rsidR="006A2751">
              <w:rPr>
                <w:rFonts w:ascii="Arial" w:hAnsi="Arial" w:cs="Arial"/>
                <w:spacing w:val="-2"/>
                <w:sz w:val="20"/>
                <w:szCs w:val="20"/>
              </w:rPr>
              <w:t xml:space="preserve"> </w:t>
            </w:r>
            <w:r w:rsidRPr="00580FF2">
              <w:rPr>
                <w:rFonts w:ascii="Arial" w:hAnsi="Arial" w:cs="Arial"/>
                <w:spacing w:val="-2"/>
                <w:sz w:val="20"/>
                <w:szCs w:val="20"/>
              </w:rPr>
              <w:t xml:space="preserve"> 8.8</w:t>
            </w:r>
            <w:r w:rsidRPr="00580FF2">
              <w:rPr>
                <w:rFonts w:ascii="Arial" w:hAnsi="Arial" w:cs="Arial"/>
                <w:spacing w:val="-2"/>
                <w:sz w:val="20"/>
                <w:szCs w:val="20"/>
                <w:vertAlign w:val="superscript"/>
              </w:rPr>
              <w:t>c</w:t>
            </w:r>
          </w:p>
        </w:tc>
        <w:tc>
          <w:tcPr>
            <w:tcW w:w="1843" w:type="dxa"/>
            <w:tcBorders>
              <w:top w:val="single" w:sz="4" w:space="0" w:color="auto"/>
            </w:tcBorders>
          </w:tcPr>
          <w:p w14:paraId="0E4CD86E" w14:textId="30D8507E"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 xml:space="preserve">10416.67 ± </w:t>
            </w:r>
            <w:r w:rsidRPr="00580FF2">
              <w:rPr>
                <w:rFonts w:ascii="Arial" w:hAnsi="Arial" w:cs="Arial"/>
                <w:spacing w:val="-2"/>
                <w:sz w:val="20"/>
                <w:szCs w:val="20"/>
              </w:rPr>
              <w:t>2.66</w:t>
            </w:r>
            <w:r w:rsidRPr="00580FF2">
              <w:rPr>
                <w:rFonts w:ascii="Arial" w:hAnsi="Arial" w:cs="Arial"/>
                <w:spacing w:val="-2"/>
                <w:sz w:val="20"/>
                <w:szCs w:val="20"/>
                <w:vertAlign w:val="superscript"/>
              </w:rPr>
              <w:t>b</w:t>
            </w:r>
          </w:p>
        </w:tc>
        <w:tc>
          <w:tcPr>
            <w:tcW w:w="1559" w:type="dxa"/>
            <w:tcBorders>
              <w:top w:val="single" w:sz="4" w:space="0" w:color="auto"/>
            </w:tcBorders>
          </w:tcPr>
          <w:p w14:paraId="35179FF2" w14:textId="307CC6F2" w:rsidR="004662E8" w:rsidRPr="00580FF2" w:rsidRDefault="004662E8" w:rsidP="00580FF2">
            <w:pPr>
              <w:pStyle w:val="TableParagraph"/>
              <w:spacing w:after="0" w:afterAutospacing="0" w:line="480" w:lineRule="auto"/>
              <w:ind w:left="17"/>
              <w:jc w:val="both"/>
              <w:rPr>
                <w:rFonts w:ascii="Arial" w:hAnsi="Arial" w:cs="Arial"/>
                <w:sz w:val="20"/>
                <w:szCs w:val="20"/>
              </w:rPr>
            </w:pPr>
            <w:r w:rsidRPr="00580FF2">
              <w:rPr>
                <w:rFonts w:ascii="Arial" w:hAnsi="Arial" w:cs="Arial"/>
                <w:spacing w:val="-2"/>
                <w:sz w:val="20"/>
                <w:szCs w:val="20"/>
              </w:rPr>
              <w:t>933.71 ± 2.26</w:t>
            </w:r>
            <w:r w:rsidRPr="00580FF2">
              <w:rPr>
                <w:rFonts w:ascii="Arial" w:hAnsi="Arial" w:cs="Arial"/>
                <w:spacing w:val="-2"/>
                <w:sz w:val="20"/>
                <w:szCs w:val="20"/>
                <w:vertAlign w:val="superscript"/>
              </w:rPr>
              <w:t>e</w:t>
            </w:r>
          </w:p>
        </w:tc>
        <w:tc>
          <w:tcPr>
            <w:tcW w:w="1559" w:type="dxa"/>
            <w:tcBorders>
              <w:top w:val="single" w:sz="4" w:space="0" w:color="auto"/>
            </w:tcBorders>
          </w:tcPr>
          <w:p w14:paraId="665FD24A" w14:textId="567A3FF8" w:rsidR="004662E8" w:rsidRPr="00580FF2" w:rsidRDefault="004662E8" w:rsidP="00580FF2">
            <w:pPr>
              <w:pStyle w:val="TableParagraph"/>
              <w:spacing w:after="0" w:afterAutospacing="0" w:line="480" w:lineRule="auto"/>
              <w:ind w:left="21" w:right="57"/>
              <w:jc w:val="both"/>
              <w:rPr>
                <w:rFonts w:ascii="Arial" w:hAnsi="Arial" w:cs="Arial"/>
                <w:sz w:val="20"/>
                <w:szCs w:val="20"/>
              </w:rPr>
            </w:pPr>
            <w:r w:rsidRPr="00580FF2">
              <w:rPr>
                <w:rFonts w:ascii="Arial" w:hAnsi="Arial" w:cs="Arial"/>
                <w:sz w:val="20"/>
                <w:szCs w:val="20"/>
              </w:rPr>
              <w:t xml:space="preserve">1666.67 ± </w:t>
            </w:r>
            <w:r w:rsidRPr="00580FF2">
              <w:rPr>
                <w:rFonts w:ascii="Arial" w:hAnsi="Arial" w:cs="Arial"/>
                <w:spacing w:val="-4"/>
                <w:sz w:val="20"/>
                <w:szCs w:val="20"/>
              </w:rPr>
              <w:t>9.5</w:t>
            </w:r>
            <w:r w:rsidRPr="00580FF2">
              <w:rPr>
                <w:rFonts w:ascii="Arial" w:hAnsi="Arial" w:cs="Arial"/>
                <w:spacing w:val="-4"/>
                <w:sz w:val="20"/>
                <w:szCs w:val="20"/>
                <w:vertAlign w:val="superscript"/>
              </w:rPr>
              <w:t>d</w:t>
            </w:r>
          </w:p>
        </w:tc>
      </w:tr>
      <w:tr w:rsidR="004662E8" w:rsidRPr="003429B5" w14:paraId="41B78329" w14:textId="77777777" w:rsidTr="000E6CA9">
        <w:trPr>
          <w:trHeight w:val="414"/>
          <w:jc w:val="center"/>
        </w:trPr>
        <w:tc>
          <w:tcPr>
            <w:tcW w:w="1413" w:type="dxa"/>
          </w:tcPr>
          <w:p w14:paraId="51F3AC83" w14:textId="43652571"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Catechol</w:t>
            </w:r>
          </w:p>
        </w:tc>
        <w:tc>
          <w:tcPr>
            <w:tcW w:w="1706" w:type="dxa"/>
          </w:tcPr>
          <w:p w14:paraId="0C2DF03D" w14:textId="461B8B17"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26.32 ± 0.28</w:t>
            </w:r>
            <w:r w:rsidRPr="00580FF2">
              <w:rPr>
                <w:rFonts w:ascii="Arial" w:hAnsi="Arial" w:cs="Arial"/>
                <w:spacing w:val="-2"/>
                <w:sz w:val="20"/>
                <w:szCs w:val="20"/>
                <w:vertAlign w:val="superscript"/>
              </w:rPr>
              <w:t>a</w:t>
            </w:r>
          </w:p>
        </w:tc>
        <w:tc>
          <w:tcPr>
            <w:tcW w:w="1418" w:type="dxa"/>
          </w:tcPr>
          <w:p w14:paraId="5966150C" w14:textId="22F78222" w:rsidR="004662E8" w:rsidRPr="00580FF2" w:rsidRDefault="004662E8" w:rsidP="00580FF2">
            <w:pPr>
              <w:pStyle w:val="TableParagraph"/>
              <w:spacing w:after="0" w:afterAutospacing="0" w:line="480" w:lineRule="auto"/>
              <w:ind w:left="23" w:right="80"/>
              <w:jc w:val="both"/>
              <w:rPr>
                <w:rFonts w:ascii="Arial" w:hAnsi="Arial" w:cs="Arial"/>
                <w:sz w:val="20"/>
                <w:szCs w:val="20"/>
              </w:rPr>
            </w:pPr>
            <w:r w:rsidRPr="00580FF2">
              <w:rPr>
                <w:rFonts w:ascii="Arial" w:hAnsi="Arial" w:cs="Arial"/>
                <w:sz w:val="20"/>
                <w:szCs w:val="20"/>
              </w:rPr>
              <w:t xml:space="preserve">26.21 </w:t>
            </w:r>
            <w:r w:rsidRPr="00580FF2">
              <w:rPr>
                <w:rFonts w:ascii="Arial" w:hAnsi="Arial" w:cs="Arial"/>
                <w:spacing w:val="-2"/>
                <w:sz w:val="20"/>
                <w:szCs w:val="20"/>
              </w:rPr>
              <w:t>± 0.02</w:t>
            </w:r>
            <w:r w:rsidRPr="00580FF2">
              <w:rPr>
                <w:rFonts w:ascii="Arial" w:hAnsi="Arial" w:cs="Arial"/>
                <w:spacing w:val="-2"/>
                <w:sz w:val="20"/>
                <w:szCs w:val="20"/>
                <w:vertAlign w:val="superscript"/>
              </w:rPr>
              <w:t>a</w:t>
            </w:r>
          </w:p>
        </w:tc>
        <w:tc>
          <w:tcPr>
            <w:tcW w:w="1559" w:type="dxa"/>
          </w:tcPr>
          <w:p w14:paraId="3C4252BD" w14:textId="1AFBA581" w:rsidR="004662E8" w:rsidRPr="00580FF2" w:rsidRDefault="004662E8" w:rsidP="00580FF2">
            <w:pPr>
              <w:pStyle w:val="TableParagraph"/>
              <w:spacing w:after="0" w:afterAutospacing="0" w:line="480" w:lineRule="auto"/>
              <w:ind w:left="46"/>
              <w:jc w:val="both"/>
              <w:rPr>
                <w:rFonts w:ascii="Arial" w:hAnsi="Arial" w:cs="Arial"/>
                <w:sz w:val="20"/>
                <w:szCs w:val="20"/>
              </w:rPr>
            </w:pPr>
            <w:r w:rsidRPr="00580FF2">
              <w:rPr>
                <w:rFonts w:ascii="Arial" w:hAnsi="Arial" w:cs="Arial"/>
                <w:spacing w:val="-2"/>
                <w:sz w:val="20"/>
                <w:szCs w:val="20"/>
              </w:rPr>
              <w:t>3289.47</w:t>
            </w:r>
            <w:r w:rsidR="00CA351B">
              <w:rPr>
                <w:rFonts w:ascii="Arial" w:hAnsi="Arial" w:cs="Arial"/>
                <w:spacing w:val="-2"/>
                <w:sz w:val="20"/>
                <w:szCs w:val="20"/>
              </w:rPr>
              <w:t xml:space="preserve"> </w:t>
            </w:r>
            <w:r w:rsidRPr="00580FF2">
              <w:rPr>
                <w:rFonts w:ascii="Arial" w:hAnsi="Arial" w:cs="Arial"/>
                <w:spacing w:val="-2"/>
                <w:sz w:val="20"/>
                <w:szCs w:val="20"/>
              </w:rPr>
              <w:t xml:space="preserve">± </w:t>
            </w:r>
            <w:r w:rsidR="006A2751">
              <w:rPr>
                <w:rFonts w:ascii="Arial" w:hAnsi="Arial" w:cs="Arial"/>
                <w:spacing w:val="-2"/>
                <w:sz w:val="20"/>
                <w:szCs w:val="20"/>
              </w:rPr>
              <w:t xml:space="preserve"> </w:t>
            </w:r>
            <w:r w:rsidRPr="00580FF2">
              <w:rPr>
                <w:rFonts w:ascii="Arial" w:hAnsi="Arial" w:cs="Arial"/>
                <w:spacing w:val="-2"/>
                <w:sz w:val="20"/>
                <w:szCs w:val="20"/>
              </w:rPr>
              <w:t>1.4</w:t>
            </w:r>
            <w:r w:rsidRPr="00580FF2">
              <w:rPr>
                <w:rFonts w:ascii="Arial" w:hAnsi="Arial" w:cs="Arial"/>
                <w:spacing w:val="-2"/>
                <w:sz w:val="20"/>
                <w:szCs w:val="20"/>
                <w:vertAlign w:val="superscript"/>
              </w:rPr>
              <w:t>c</w:t>
            </w:r>
          </w:p>
        </w:tc>
        <w:tc>
          <w:tcPr>
            <w:tcW w:w="1843" w:type="dxa"/>
          </w:tcPr>
          <w:p w14:paraId="576CED48" w14:textId="774303CD"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5952.38</w:t>
            </w:r>
            <w:r w:rsidR="000E6CA9">
              <w:rPr>
                <w:rFonts w:ascii="Arial" w:hAnsi="Arial" w:cs="Arial"/>
                <w:sz w:val="20"/>
                <w:szCs w:val="20"/>
              </w:rPr>
              <w:t xml:space="preserve">  </w:t>
            </w:r>
            <w:r w:rsidRPr="00580FF2">
              <w:rPr>
                <w:rFonts w:ascii="Arial" w:hAnsi="Arial" w:cs="Arial"/>
                <w:sz w:val="20"/>
                <w:szCs w:val="20"/>
              </w:rPr>
              <w:t xml:space="preserve"> ± </w:t>
            </w:r>
            <w:r w:rsidRPr="00580FF2">
              <w:rPr>
                <w:rFonts w:ascii="Arial" w:hAnsi="Arial" w:cs="Arial"/>
                <w:spacing w:val="-2"/>
                <w:sz w:val="20"/>
                <w:szCs w:val="20"/>
              </w:rPr>
              <w:t>0.60</w:t>
            </w:r>
            <w:r w:rsidRPr="00580FF2">
              <w:rPr>
                <w:rFonts w:ascii="Arial" w:hAnsi="Arial" w:cs="Arial"/>
                <w:spacing w:val="-2"/>
                <w:sz w:val="20"/>
                <w:szCs w:val="20"/>
                <w:vertAlign w:val="superscript"/>
              </w:rPr>
              <w:t>b</w:t>
            </w:r>
          </w:p>
        </w:tc>
        <w:tc>
          <w:tcPr>
            <w:tcW w:w="1559" w:type="dxa"/>
          </w:tcPr>
          <w:p w14:paraId="08D7CE15" w14:textId="3DE8FF3E"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124.98 ± 1.83</w:t>
            </w:r>
            <w:r w:rsidRPr="00580FF2">
              <w:rPr>
                <w:rFonts w:ascii="Arial" w:hAnsi="Arial" w:cs="Arial"/>
                <w:spacing w:val="-2"/>
                <w:sz w:val="20"/>
                <w:szCs w:val="20"/>
                <w:vertAlign w:val="superscript"/>
              </w:rPr>
              <w:t>e</w:t>
            </w:r>
          </w:p>
        </w:tc>
        <w:tc>
          <w:tcPr>
            <w:tcW w:w="1559" w:type="dxa"/>
          </w:tcPr>
          <w:p w14:paraId="5A09B6D2" w14:textId="2F0AB5A9" w:rsidR="004662E8" w:rsidRPr="00580FF2" w:rsidRDefault="004662E8" w:rsidP="00580FF2">
            <w:pPr>
              <w:pStyle w:val="TableParagraph"/>
              <w:spacing w:after="0" w:afterAutospacing="0" w:line="480" w:lineRule="auto"/>
              <w:ind w:left="21" w:right="57"/>
              <w:jc w:val="both"/>
              <w:rPr>
                <w:rFonts w:ascii="Arial" w:hAnsi="Arial" w:cs="Arial"/>
                <w:sz w:val="20"/>
                <w:szCs w:val="20"/>
              </w:rPr>
            </w:pPr>
            <w:r w:rsidRPr="00580FF2">
              <w:rPr>
                <w:rFonts w:ascii="Arial" w:hAnsi="Arial" w:cs="Arial"/>
                <w:sz w:val="20"/>
                <w:szCs w:val="20"/>
              </w:rPr>
              <w:t>227.10</w:t>
            </w:r>
            <w:r w:rsidRPr="00580FF2">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z w:val="20"/>
                <w:szCs w:val="20"/>
              </w:rPr>
              <w:t>±</w:t>
            </w:r>
            <w:r w:rsidR="000E6CA9">
              <w:rPr>
                <w:rFonts w:ascii="Arial" w:hAnsi="Arial" w:cs="Arial"/>
                <w:sz w:val="20"/>
                <w:szCs w:val="20"/>
              </w:rPr>
              <w:t xml:space="preserve"> </w:t>
            </w:r>
            <w:r w:rsidRPr="00580FF2">
              <w:rPr>
                <w:rFonts w:ascii="Arial" w:hAnsi="Arial" w:cs="Arial"/>
                <w:spacing w:val="-4"/>
                <w:sz w:val="20"/>
                <w:szCs w:val="20"/>
              </w:rPr>
              <w:t>0.2</w:t>
            </w:r>
            <w:r w:rsidRPr="00580FF2">
              <w:rPr>
                <w:rFonts w:ascii="Arial" w:hAnsi="Arial" w:cs="Arial"/>
                <w:spacing w:val="-4"/>
                <w:sz w:val="20"/>
                <w:szCs w:val="20"/>
                <w:vertAlign w:val="superscript"/>
              </w:rPr>
              <w:t>d</w:t>
            </w:r>
          </w:p>
        </w:tc>
      </w:tr>
      <w:tr w:rsidR="004662E8" w:rsidRPr="003429B5" w14:paraId="2FA921D4" w14:textId="77777777" w:rsidTr="000E6CA9">
        <w:trPr>
          <w:trHeight w:val="501"/>
          <w:jc w:val="center"/>
        </w:trPr>
        <w:tc>
          <w:tcPr>
            <w:tcW w:w="1413" w:type="dxa"/>
          </w:tcPr>
          <w:p w14:paraId="382F92D0" w14:textId="4C723A20" w:rsidR="004662E8" w:rsidRPr="00580FF2" w:rsidRDefault="004662E8" w:rsidP="00580FF2">
            <w:pPr>
              <w:pStyle w:val="TableParagraph"/>
              <w:spacing w:after="0" w:afterAutospacing="0" w:line="480" w:lineRule="auto"/>
              <w:ind w:left="107"/>
              <w:jc w:val="both"/>
              <w:rPr>
                <w:rFonts w:ascii="Arial" w:hAnsi="Arial" w:cs="Arial"/>
                <w:b/>
                <w:sz w:val="20"/>
                <w:szCs w:val="20"/>
              </w:rPr>
            </w:pPr>
            <w:r w:rsidRPr="00580FF2">
              <w:rPr>
                <w:rFonts w:ascii="Arial" w:hAnsi="Arial" w:cs="Arial"/>
                <w:b/>
                <w:spacing w:val="-2"/>
                <w:sz w:val="20"/>
                <w:szCs w:val="20"/>
              </w:rPr>
              <w:t>Catechin</w:t>
            </w:r>
          </w:p>
        </w:tc>
        <w:tc>
          <w:tcPr>
            <w:tcW w:w="1706" w:type="dxa"/>
          </w:tcPr>
          <w:p w14:paraId="14200404" w14:textId="4AB56122"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4.65</w:t>
            </w:r>
            <w:r w:rsidR="000E6CA9">
              <w:rPr>
                <w:rFonts w:ascii="Arial" w:hAnsi="Arial" w:cs="Arial"/>
                <w:spacing w:val="-2"/>
                <w:sz w:val="20"/>
                <w:szCs w:val="20"/>
              </w:rPr>
              <w:t xml:space="preserve"> </w:t>
            </w:r>
            <w:r w:rsidRPr="00580FF2">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pacing w:val="-2"/>
                <w:sz w:val="20"/>
                <w:szCs w:val="20"/>
              </w:rPr>
              <w:t>± 1.07</w:t>
            </w:r>
            <w:r w:rsidRPr="00580FF2">
              <w:rPr>
                <w:rFonts w:ascii="Arial" w:hAnsi="Arial" w:cs="Arial"/>
                <w:spacing w:val="-2"/>
                <w:sz w:val="20"/>
                <w:szCs w:val="20"/>
                <w:vertAlign w:val="superscript"/>
              </w:rPr>
              <w:t>a</w:t>
            </w:r>
          </w:p>
        </w:tc>
        <w:tc>
          <w:tcPr>
            <w:tcW w:w="1418" w:type="dxa"/>
          </w:tcPr>
          <w:p w14:paraId="2B46C7C0" w14:textId="668AEAD3" w:rsidR="004662E8" w:rsidRPr="00580FF2" w:rsidRDefault="004662E8" w:rsidP="00580FF2">
            <w:pPr>
              <w:pStyle w:val="TableParagraph"/>
              <w:spacing w:after="0" w:afterAutospacing="0" w:line="480" w:lineRule="auto"/>
              <w:ind w:left="23" w:right="200"/>
              <w:jc w:val="both"/>
              <w:rPr>
                <w:rFonts w:ascii="Arial" w:hAnsi="Arial" w:cs="Arial"/>
                <w:sz w:val="20"/>
                <w:szCs w:val="20"/>
              </w:rPr>
            </w:pPr>
            <w:r w:rsidRPr="00580FF2">
              <w:rPr>
                <w:rFonts w:ascii="Arial" w:hAnsi="Arial" w:cs="Arial"/>
                <w:sz w:val="20"/>
                <w:szCs w:val="20"/>
              </w:rPr>
              <w:t xml:space="preserve">4.65 </w:t>
            </w:r>
            <w:r w:rsidR="006A2751">
              <w:rPr>
                <w:rFonts w:ascii="Arial" w:hAnsi="Arial" w:cs="Arial"/>
                <w:sz w:val="20"/>
                <w:szCs w:val="20"/>
              </w:rPr>
              <w:t xml:space="preserve">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0.02</w:t>
            </w:r>
            <w:r w:rsidRPr="00580FF2">
              <w:rPr>
                <w:rFonts w:ascii="Arial" w:hAnsi="Arial" w:cs="Arial"/>
                <w:spacing w:val="-2"/>
                <w:sz w:val="20"/>
                <w:szCs w:val="20"/>
                <w:vertAlign w:val="superscript"/>
              </w:rPr>
              <w:t>a</w:t>
            </w:r>
          </w:p>
        </w:tc>
        <w:tc>
          <w:tcPr>
            <w:tcW w:w="1559" w:type="dxa"/>
          </w:tcPr>
          <w:p w14:paraId="5569D05D" w14:textId="683C2601"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453.72 </w:t>
            </w:r>
            <w:r w:rsidR="000E6CA9">
              <w:rPr>
                <w:rFonts w:ascii="Arial" w:hAnsi="Arial" w:cs="Arial"/>
                <w:spacing w:val="-2"/>
                <w:sz w:val="20"/>
                <w:szCs w:val="20"/>
              </w:rPr>
              <w:t xml:space="preserve"> </w:t>
            </w:r>
            <w:r w:rsidR="006A2751">
              <w:rPr>
                <w:rFonts w:ascii="Arial" w:hAnsi="Arial" w:cs="Arial"/>
                <w:spacing w:val="-2"/>
                <w:sz w:val="20"/>
                <w:szCs w:val="20"/>
              </w:rPr>
              <w:t xml:space="preserve"> </w:t>
            </w:r>
            <w:r w:rsidR="000E6CA9">
              <w:rPr>
                <w:rFonts w:ascii="Arial" w:hAnsi="Arial" w:cs="Arial"/>
                <w:spacing w:val="-2"/>
                <w:sz w:val="20"/>
                <w:szCs w:val="20"/>
              </w:rPr>
              <w:t xml:space="preserve"> </w:t>
            </w:r>
            <w:r w:rsidRPr="00580FF2">
              <w:rPr>
                <w:rFonts w:ascii="Arial" w:hAnsi="Arial" w:cs="Arial"/>
                <w:spacing w:val="-2"/>
                <w:sz w:val="20"/>
                <w:szCs w:val="20"/>
              </w:rPr>
              <w:t>± 2.02</w:t>
            </w:r>
            <w:r w:rsidRPr="00580FF2">
              <w:rPr>
                <w:rFonts w:ascii="Arial" w:hAnsi="Arial" w:cs="Arial"/>
                <w:spacing w:val="-2"/>
                <w:sz w:val="20"/>
                <w:szCs w:val="20"/>
                <w:vertAlign w:val="superscript"/>
              </w:rPr>
              <w:t>c</w:t>
            </w:r>
          </w:p>
        </w:tc>
        <w:tc>
          <w:tcPr>
            <w:tcW w:w="1843" w:type="dxa"/>
          </w:tcPr>
          <w:p w14:paraId="576B61CA" w14:textId="1DC3AFFB" w:rsidR="004662E8" w:rsidRPr="00580FF2" w:rsidRDefault="004662E8" w:rsidP="00580FF2">
            <w:pPr>
              <w:pStyle w:val="TableParagraph"/>
              <w:spacing w:after="0" w:afterAutospacing="0" w:line="480" w:lineRule="auto"/>
              <w:ind w:left="59" w:right="59"/>
              <w:jc w:val="both"/>
              <w:rPr>
                <w:rFonts w:ascii="Arial" w:hAnsi="Arial" w:cs="Arial"/>
                <w:sz w:val="20"/>
                <w:szCs w:val="20"/>
              </w:rPr>
            </w:pPr>
            <w:r w:rsidRPr="00580FF2">
              <w:rPr>
                <w:rFonts w:ascii="Arial" w:hAnsi="Arial" w:cs="Arial"/>
                <w:sz w:val="20"/>
                <w:szCs w:val="20"/>
              </w:rPr>
              <w:t xml:space="preserve">617.28 </w:t>
            </w:r>
            <w:r w:rsidR="000E6CA9">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1.78</w:t>
            </w:r>
            <w:r w:rsidRPr="00580FF2">
              <w:rPr>
                <w:rFonts w:ascii="Arial" w:hAnsi="Arial" w:cs="Arial"/>
                <w:spacing w:val="-2"/>
                <w:sz w:val="20"/>
                <w:szCs w:val="20"/>
                <w:vertAlign w:val="superscript"/>
              </w:rPr>
              <w:t>b</w:t>
            </w:r>
          </w:p>
        </w:tc>
        <w:tc>
          <w:tcPr>
            <w:tcW w:w="1559" w:type="dxa"/>
          </w:tcPr>
          <w:p w14:paraId="4D9372B3" w14:textId="02E23A09" w:rsidR="004662E8" w:rsidRPr="00580FF2" w:rsidRDefault="004662E8" w:rsidP="00580FF2">
            <w:pPr>
              <w:pStyle w:val="TableParagraph"/>
              <w:spacing w:after="0" w:afterAutospacing="0" w:line="480" w:lineRule="auto"/>
              <w:jc w:val="both"/>
              <w:rPr>
                <w:rFonts w:ascii="Arial" w:hAnsi="Arial" w:cs="Arial"/>
                <w:sz w:val="20"/>
                <w:szCs w:val="20"/>
              </w:rPr>
            </w:pPr>
            <w:r w:rsidRPr="00580FF2">
              <w:rPr>
                <w:rFonts w:ascii="Arial" w:hAnsi="Arial" w:cs="Arial"/>
                <w:spacing w:val="-2"/>
                <w:sz w:val="20"/>
                <w:szCs w:val="20"/>
              </w:rPr>
              <w:t xml:space="preserve">97.66 </w:t>
            </w:r>
            <w:r w:rsidR="000E6CA9">
              <w:rPr>
                <w:rFonts w:ascii="Arial" w:hAnsi="Arial" w:cs="Arial"/>
                <w:spacing w:val="-2"/>
                <w:sz w:val="20"/>
                <w:szCs w:val="20"/>
              </w:rPr>
              <w:t xml:space="preserve">  </w:t>
            </w:r>
            <w:r w:rsidRPr="00580FF2">
              <w:rPr>
                <w:rFonts w:ascii="Arial" w:hAnsi="Arial" w:cs="Arial"/>
                <w:spacing w:val="-2"/>
                <w:sz w:val="20"/>
                <w:szCs w:val="20"/>
              </w:rPr>
              <w:t>± 0.58</w:t>
            </w:r>
            <w:r w:rsidRPr="00580FF2">
              <w:rPr>
                <w:rFonts w:ascii="Arial" w:hAnsi="Arial" w:cs="Arial"/>
                <w:spacing w:val="-2"/>
                <w:sz w:val="20"/>
                <w:szCs w:val="20"/>
                <w:vertAlign w:val="superscript"/>
              </w:rPr>
              <w:t>e</w:t>
            </w:r>
          </w:p>
        </w:tc>
        <w:tc>
          <w:tcPr>
            <w:tcW w:w="1559" w:type="dxa"/>
          </w:tcPr>
          <w:p w14:paraId="2CA42195" w14:textId="0BF18BF2" w:rsidR="004662E8" w:rsidRPr="00580FF2" w:rsidRDefault="004662E8" w:rsidP="00580FF2">
            <w:pPr>
              <w:pStyle w:val="TableParagraph"/>
              <w:spacing w:after="0" w:afterAutospacing="0" w:line="480" w:lineRule="auto"/>
              <w:ind w:left="21" w:right="177"/>
              <w:jc w:val="both"/>
              <w:rPr>
                <w:rFonts w:ascii="Arial" w:hAnsi="Arial" w:cs="Arial"/>
                <w:sz w:val="20"/>
                <w:szCs w:val="20"/>
              </w:rPr>
            </w:pPr>
            <w:r w:rsidRPr="00580FF2">
              <w:rPr>
                <w:rFonts w:ascii="Arial" w:hAnsi="Arial" w:cs="Arial"/>
                <w:sz w:val="20"/>
                <w:szCs w:val="20"/>
              </w:rPr>
              <w:t xml:space="preserve">132.75 </w:t>
            </w:r>
            <w:r w:rsidR="006A2751">
              <w:rPr>
                <w:rFonts w:ascii="Arial" w:hAnsi="Arial" w:cs="Arial"/>
                <w:sz w:val="20"/>
                <w:szCs w:val="20"/>
              </w:rPr>
              <w:t xml:space="preserve">  </w:t>
            </w:r>
            <w:r w:rsidRPr="00580FF2">
              <w:rPr>
                <w:rFonts w:ascii="Arial" w:hAnsi="Arial" w:cs="Arial"/>
                <w:sz w:val="20"/>
                <w:szCs w:val="20"/>
              </w:rPr>
              <w:t xml:space="preserve">± </w:t>
            </w:r>
            <w:r w:rsidRPr="00580FF2">
              <w:rPr>
                <w:rFonts w:ascii="Arial" w:hAnsi="Arial" w:cs="Arial"/>
                <w:spacing w:val="-2"/>
                <w:sz w:val="20"/>
                <w:szCs w:val="20"/>
              </w:rPr>
              <w:t>1.0</w:t>
            </w:r>
            <w:r w:rsidRPr="00580FF2">
              <w:rPr>
                <w:rFonts w:ascii="Arial" w:hAnsi="Arial" w:cs="Arial"/>
                <w:spacing w:val="-2"/>
                <w:sz w:val="20"/>
                <w:szCs w:val="20"/>
                <w:vertAlign w:val="superscript"/>
              </w:rPr>
              <w:t>d</w:t>
            </w:r>
          </w:p>
        </w:tc>
      </w:tr>
    </w:tbl>
    <w:p w14:paraId="727FC1DB" w14:textId="77777777" w:rsidR="001B20EB" w:rsidRPr="003429B5" w:rsidRDefault="001B20EB" w:rsidP="003429B5">
      <w:pPr>
        <w:spacing w:after="0" w:line="240" w:lineRule="auto"/>
        <w:jc w:val="both"/>
        <w:rPr>
          <w:rFonts w:ascii="Arial" w:eastAsia="Times New Roman" w:hAnsi="Arial" w:cs="Arial"/>
          <w:b/>
          <w:lang w:val="en" w:eastAsia="fr-FR"/>
        </w:rPr>
      </w:pPr>
    </w:p>
    <w:p w14:paraId="0A7F9291" w14:textId="77777777" w:rsidR="00580FF2" w:rsidRPr="00580FF2" w:rsidRDefault="001B20EB" w:rsidP="003429B5">
      <w:pPr>
        <w:spacing w:after="0" w:line="240" w:lineRule="auto"/>
        <w:jc w:val="both"/>
        <w:rPr>
          <w:rFonts w:ascii="Arial" w:eastAsia="Times New Roman" w:hAnsi="Arial" w:cs="Arial"/>
          <w:bCs/>
          <w:sz w:val="20"/>
          <w:szCs w:val="20"/>
          <w:lang w:eastAsia="fr-FR"/>
        </w:rPr>
      </w:pPr>
      <w:r w:rsidRPr="00580FF2">
        <w:rPr>
          <w:rFonts w:ascii="Arial" w:eastAsia="Times New Roman" w:hAnsi="Arial" w:cs="Arial"/>
          <w:bCs/>
          <w:sz w:val="20"/>
          <w:szCs w:val="20"/>
          <w:lang w:val="en" w:eastAsia="fr-FR"/>
        </w:rPr>
        <w:t>KM: Michaelis-</w:t>
      </w:r>
      <w:proofErr w:type="spellStart"/>
      <w:r w:rsidRPr="00580FF2">
        <w:rPr>
          <w:rFonts w:ascii="Arial" w:eastAsia="Times New Roman" w:hAnsi="Arial" w:cs="Arial"/>
          <w:bCs/>
          <w:sz w:val="20"/>
          <w:szCs w:val="20"/>
          <w:lang w:val="en" w:eastAsia="fr-FR"/>
        </w:rPr>
        <w:t>Mentens</w:t>
      </w:r>
      <w:proofErr w:type="spellEnd"/>
      <w:r w:rsidRPr="00580FF2">
        <w:rPr>
          <w:rFonts w:ascii="Arial" w:eastAsia="Times New Roman" w:hAnsi="Arial" w:cs="Arial"/>
          <w:bCs/>
          <w:sz w:val="20"/>
          <w:szCs w:val="20"/>
          <w:lang w:val="en" w:eastAsia="fr-FR"/>
        </w:rPr>
        <w:t xml:space="preserve"> constant; Vmax: Maximum speed; Vmax / KM: Catalytic efficiency. Means in the same row with different exponents are significantly different (P ≤ 0.05) according to the Student-Fisher test.</w:t>
      </w:r>
    </w:p>
    <w:p w14:paraId="77FBEA2A" w14:textId="77777777" w:rsidR="00580FF2" w:rsidRDefault="00580FF2" w:rsidP="003429B5">
      <w:pPr>
        <w:spacing w:after="0" w:line="240" w:lineRule="auto"/>
        <w:jc w:val="both"/>
        <w:rPr>
          <w:rFonts w:ascii="Arial" w:hAnsi="Arial" w:cs="Arial"/>
          <w:b/>
        </w:rPr>
      </w:pPr>
    </w:p>
    <w:p w14:paraId="1C892D75" w14:textId="4B6B8C8D" w:rsidR="007E13CC" w:rsidRPr="00580FF2" w:rsidRDefault="003B74EA" w:rsidP="00AA679B">
      <w:pPr>
        <w:spacing w:after="0" w:line="240" w:lineRule="auto"/>
        <w:jc w:val="right"/>
        <w:rPr>
          <w:rFonts w:ascii="Arial" w:eastAsia="Times New Roman" w:hAnsi="Arial" w:cs="Arial"/>
          <w:b/>
          <w:lang w:eastAsia="fr-FR"/>
        </w:rPr>
      </w:pPr>
      <w:r w:rsidRPr="003429B5">
        <w:rPr>
          <w:rFonts w:ascii="Arial" w:hAnsi="Arial" w:cs="Arial"/>
          <w:b/>
        </w:rPr>
        <w:t xml:space="preserve">3.2 </w:t>
      </w:r>
      <w:r w:rsidR="007E13CC" w:rsidRPr="003429B5">
        <w:rPr>
          <w:rFonts w:ascii="Arial" w:hAnsi="Arial" w:cs="Arial"/>
          <w:b/>
          <w:lang w:val="en"/>
        </w:rPr>
        <w:t>Influence of Temperature and Pre-Incubation Time</w:t>
      </w:r>
    </w:p>
    <w:p w14:paraId="156AB2A2" w14:textId="77777777" w:rsidR="00580FF2" w:rsidRDefault="00580FF2" w:rsidP="003429B5">
      <w:pPr>
        <w:spacing w:after="0" w:line="240" w:lineRule="auto"/>
        <w:jc w:val="both"/>
        <w:rPr>
          <w:rFonts w:ascii="Arial" w:hAnsi="Arial" w:cs="Arial"/>
          <w:b/>
          <w:lang w:val="en"/>
        </w:rPr>
      </w:pPr>
    </w:p>
    <w:p w14:paraId="3483BFD8" w14:textId="06A4D44B" w:rsidR="007E13CC" w:rsidRPr="00AA679B" w:rsidRDefault="007E13CC" w:rsidP="003429B5">
      <w:pPr>
        <w:spacing w:after="0" w:line="240" w:lineRule="auto"/>
        <w:jc w:val="both"/>
        <w:rPr>
          <w:rFonts w:ascii="Arial" w:hAnsi="Arial" w:cs="Arial"/>
          <w:bCs/>
          <w:sz w:val="20"/>
          <w:szCs w:val="20"/>
          <w:lang w:val="en"/>
        </w:rPr>
      </w:pPr>
      <w:r w:rsidRPr="00AA679B">
        <w:rPr>
          <w:rFonts w:ascii="Arial" w:hAnsi="Arial" w:cs="Arial"/>
          <w:bCs/>
          <w:sz w:val="20"/>
          <w:szCs w:val="20"/>
          <w:lang w:val="en"/>
        </w:rPr>
        <w:t xml:space="preserve">Tables </w:t>
      </w:r>
      <w:r w:rsidR="00AA679B">
        <w:rPr>
          <w:rFonts w:ascii="Arial" w:hAnsi="Arial" w:cs="Arial"/>
          <w:bCs/>
          <w:sz w:val="20"/>
          <w:szCs w:val="20"/>
          <w:lang w:val="en"/>
        </w:rPr>
        <w:t>2</w:t>
      </w:r>
      <w:r w:rsidRPr="00AA679B">
        <w:rPr>
          <w:rFonts w:ascii="Arial" w:hAnsi="Arial" w:cs="Arial"/>
          <w:bCs/>
          <w:sz w:val="20"/>
          <w:szCs w:val="20"/>
          <w:lang w:val="en"/>
        </w:rPr>
        <w:t xml:space="preserve"> present the thermal inactivation profile of the latent and activated forms of polyphenol oxidase. At temperatures between 35 and 75 °C, enzyme inactivation occurred after 5 min of pre-incubation in 100 mM phosphate buffer, pH 6.0, for the latent form and pH 7 for the activated form. Heating the latent form at 55 °C for 30 min resulted in a partial inactivation of 51.1</w:t>
      </w:r>
      <w:r w:rsidR="00703C4A" w:rsidRPr="00580FF2">
        <w:rPr>
          <w:rFonts w:ascii="Arial" w:hAnsi="Arial" w:cs="Arial"/>
          <w:spacing w:val="-2"/>
          <w:sz w:val="20"/>
          <w:szCs w:val="20"/>
        </w:rPr>
        <w:t>±</w:t>
      </w:r>
      <w:r w:rsidR="00703C4A">
        <w:rPr>
          <w:rFonts w:ascii="Arial" w:hAnsi="Arial" w:cs="Arial"/>
          <w:spacing w:val="-2"/>
          <w:sz w:val="20"/>
          <w:szCs w:val="20"/>
        </w:rPr>
        <w:t>1.2</w:t>
      </w:r>
      <w:r w:rsidRPr="00AA679B">
        <w:rPr>
          <w:rFonts w:ascii="Arial" w:hAnsi="Arial" w:cs="Arial"/>
          <w:bCs/>
          <w:sz w:val="20"/>
          <w:szCs w:val="20"/>
          <w:lang w:val="en"/>
        </w:rPr>
        <w:t xml:space="preserve">% (Table </w:t>
      </w:r>
      <w:r w:rsidR="00AA679B">
        <w:rPr>
          <w:rFonts w:ascii="Arial" w:hAnsi="Arial" w:cs="Arial"/>
          <w:bCs/>
          <w:sz w:val="20"/>
          <w:szCs w:val="20"/>
          <w:lang w:val="en"/>
        </w:rPr>
        <w:t>2</w:t>
      </w:r>
      <w:r w:rsidRPr="00AA679B">
        <w:rPr>
          <w:rFonts w:ascii="Arial" w:hAnsi="Arial" w:cs="Arial"/>
          <w:bCs/>
          <w:sz w:val="20"/>
          <w:szCs w:val="20"/>
          <w:lang w:val="en"/>
        </w:rPr>
        <w:t xml:space="preserve">). In contrast, the activated form, at the same temperature and time, lost </w:t>
      </w:r>
      <w:r w:rsidR="004E393B">
        <w:rPr>
          <w:rFonts w:ascii="Arial" w:hAnsi="Arial" w:cs="Arial"/>
          <w:bCs/>
          <w:sz w:val="20"/>
          <w:szCs w:val="20"/>
          <w:lang w:val="en"/>
        </w:rPr>
        <w:t>8</w:t>
      </w:r>
      <w:r w:rsidR="00703C4A">
        <w:rPr>
          <w:rFonts w:ascii="Arial" w:hAnsi="Arial" w:cs="Arial"/>
          <w:bCs/>
          <w:sz w:val="20"/>
          <w:szCs w:val="20"/>
          <w:lang w:val="en"/>
        </w:rPr>
        <w:t>9</w:t>
      </w:r>
      <w:r w:rsidRPr="00AA679B">
        <w:rPr>
          <w:rFonts w:ascii="Arial" w:hAnsi="Arial" w:cs="Arial"/>
          <w:bCs/>
          <w:sz w:val="20"/>
          <w:szCs w:val="20"/>
          <w:lang w:val="en"/>
        </w:rPr>
        <w:t>.3% of its activity. It was strongly inactivated (98.50% inhibition) after 60 min of pre-incubation</w:t>
      </w:r>
      <w:r w:rsidR="00AA679B">
        <w:rPr>
          <w:rFonts w:ascii="Arial" w:hAnsi="Arial" w:cs="Arial"/>
          <w:bCs/>
          <w:sz w:val="20"/>
          <w:szCs w:val="20"/>
          <w:lang w:val="en"/>
        </w:rPr>
        <w:t>.</w:t>
      </w:r>
    </w:p>
    <w:p w14:paraId="0120FEB3" w14:textId="3D63A2E0" w:rsidR="00CD3205" w:rsidRDefault="00CD3205" w:rsidP="003429B5">
      <w:pPr>
        <w:spacing w:after="0" w:line="240" w:lineRule="auto"/>
        <w:jc w:val="both"/>
        <w:rPr>
          <w:rFonts w:ascii="Arial" w:hAnsi="Arial" w:cs="Arial"/>
          <w:sz w:val="20"/>
          <w:szCs w:val="20"/>
        </w:rPr>
      </w:pPr>
    </w:p>
    <w:p w14:paraId="41BDFBEE" w14:textId="77777777" w:rsidR="00085E65" w:rsidRDefault="00085E65" w:rsidP="003429B5">
      <w:pPr>
        <w:spacing w:after="0" w:line="240" w:lineRule="auto"/>
        <w:jc w:val="both"/>
        <w:rPr>
          <w:rFonts w:ascii="Arial" w:hAnsi="Arial" w:cs="Arial"/>
          <w:sz w:val="20"/>
          <w:szCs w:val="20"/>
        </w:rPr>
      </w:pPr>
    </w:p>
    <w:p w14:paraId="569DED90" w14:textId="77777777" w:rsidR="00085E65" w:rsidRDefault="00085E65" w:rsidP="003429B5">
      <w:pPr>
        <w:spacing w:after="0" w:line="240" w:lineRule="auto"/>
        <w:jc w:val="both"/>
        <w:rPr>
          <w:rFonts w:ascii="Arial" w:hAnsi="Arial" w:cs="Arial"/>
          <w:sz w:val="20"/>
          <w:szCs w:val="20"/>
        </w:rPr>
      </w:pPr>
    </w:p>
    <w:p w14:paraId="02A0F529" w14:textId="77777777" w:rsidR="00085E65" w:rsidRDefault="00085E65" w:rsidP="003429B5">
      <w:pPr>
        <w:spacing w:after="0" w:line="240" w:lineRule="auto"/>
        <w:jc w:val="both"/>
        <w:rPr>
          <w:rFonts w:ascii="Arial" w:hAnsi="Arial" w:cs="Arial"/>
          <w:sz w:val="20"/>
          <w:szCs w:val="20"/>
        </w:rPr>
      </w:pPr>
    </w:p>
    <w:p w14:paraId="6B5F190A" w14:textId="77777777" w:rsidR="00085E65" w:rsidRDefault="00085E65" w:rsidP="003429B5">
      <w:pPr>
        <w:spacing w:after="0" w:line="240" w:lineRule="auto"/>
        <w:jc w:val="both"/>
        <w:rPr>
          <w:rFonts w:ascii="Arial" w:hAnsi="Arial" w:cs="Arial"/>
          <w:sz w:val="20"/>
          <w:szCs w:val="20"/>
        </w:rPr>
      </w:pPr>
    </w:p>
    <w:p w14:paraId="3EEF388F" w14:textId="77777777" w:rsidR="00085E65" w:rsidRDefault="00085E65" w:rsidP="003429B5">
      <w:pPr>
        <w:spacing w:after="0" w:line="240" w:lineRule="auto"/>
        <w:jc w:val="both"/>
        <w:rPr>
          <w:rFonts w:ascii="Arial" w:hAnsi="Arial" w:cs="Arial"/>
          <w:sz w:val="20"/>
          <w:szCs w:val="20"/>
        </w:rPr>
      </w:pPr>
    </w:p>
    <w:p w14:paraId="5D5662E7" w14:textId="77777777" w:rsidR="00085E65" w:rsidRDefault="00085E65" w:rsidP="003429B5">
      <w:pPr>
        <w:spacing w:after="0" w:line="240" w:lineRule="auto"/>
        <w:jc w:val="both"/>
        <w:rPr>
          <w:rFonts w:ascii="Arial" w:hAnsi="Arial" w:cs="Arial"/>
          <w:sz w:val="20"/>
          <w:szCs w:val="20"/>
        </w:rPr>
      </w:pPr>
    </w:p>
    <w:p w14:paraId="38A01EB6" w14:textId="77777777" w:rsidR="00085E65" w:rsidRDefault="00085E65" w:rsidP="003429B5">
      <w:pPr>
        <w:spacing w:after="0" w:line="240" w:lineRule="auto"/>
        <w:jc w:val="both"/>
        <w:rPr>
          <w:rFonts w:ascii="Arial" w:hAnsi="Arial" w:cs="Arial"/>
          <w:sz w:val="20"/>
          <w:szCs w:val="20"/>
        </w:rPr>
      </w:pPr>
    </w:p>
    <w:p w14:paraId="7BC65377" w14:textId="77777777" w:rsidR="00085E65" w:rsidRDefault="00085E65" w:rsidP="003429B5">
      <w:pPr>
        <w:spacing w:after="0" w:line="240" w:lineRule="auto"/>
        <w:jc w:val="both"/>
        <w:rPr>
          <w:rFonts w:ascii="Arial" w:hAnsi="Arial" w:cs="Arial"/>
          <w:sz w:val="20"/>
          <w:szCs w:val="20"/>
        </w:rPr>
      </w:pPr>
    </w:p>
    <w:p w14:paraId="0EFB8AF0" w14:textId="77777777" w:rsidR="00085E65" w:rsidRDefault="00085E65" w:rsidP="003429B5">
      <w:pPr>
        <w:spacing w:after="0" w:line="240" w:lineRule="auto"/>
        <w:jc w:val="both"/>
        <w:rPr>
          <w:rFonts w:ascii="Arial" w:hAnsi="Arial" w:cs="Arial"/>
          <w:sz w:val="20"/>
          <w:szCs w:val="20"/>
        </w:rPr>
      </w:pPr>
    </w:p>
    <w:p w14:paraId="248E11A2" w14:textId="77777777" w:rsidR="00085E65" w:rsidRDefault="00085E65" w:rsidP="003429B5">
      <w:pPr>
        <w:spacing w:after="0" w:line="240" w:lineRule="auto"/>
        <w:jc w:val="both"/>
        <w:rPr>
          <w:rFonts w:ascii="Arial" w:hAnsi="Arial" w:cs="Arial"/>
          <w:sz w:val="20"/>
          <w:szCs w:val="20"/>
        </w:rPr>
      </w:pPr>
    </w:p>
    <w:p w14:paraId="3A690B6E" w14:textId="77777777" w:rsidR="00085E65" w:rsidRDefault="00085E65" w:rsidP="003429B5">
      <w:pPr>
        <w:spacing w:after="0" w:line="240" w:lineRule="auto"/>
        <w:jc w:val="both"/>
        <w:rPr>
          <w:rFonts w:ascii="Arial" w:hAnsi="Arial" w:cs="Arial"/>
          <w:sz w:val="20"/>
          <w:szCs w:val="20"/>
        </w:rPr>
      </w:pPr>
    </w:p>
    <w:p w14:paraId="6B6F2C25" w14:textId="77777777" w:rsidR="00085E65" w:rsidRDefault="00085E65" w:rsidP="003429B5">
      <w:pPr>
        <w:spacing w:after="0" w:line="240" w:lineRule="auto"/>
        <w:jc w:val="both"/>
        <w:rPr>
          <w:rFonts w:ascii="Arial" w:hAnsi="Arial" w:cs="Arial"/>
          <w:sz w:val="20"/>
          <w:szCs w:val="20"/>
        </w:rPr>
      </w:pPr>
    </w:p>
    <w:p w14:paraId="72CB1C60" w14:textId="77777777" w:rsidR="00085E65" w:rsidRDefault="00085E65" w:rsidP="003429B5">
      <w:pPr>
        <w:spacing w:after="0" w:line="240" w:lineRule="auto"/>
        <w:jc w:val="both"/>
        <w:rPr>
          <w:rFonts w:ascii="Arial" w:hAnsi="Arial" w:cs="Arial"/>
          <w:sz w:val="20"/>
          <w:szCs w:val="20"/>
        </w:rPr>
      </w:pPr>
    </w:p>
    <w:p w14:paraId="7D416AF0" w14:textId="77777777" w:rsidR="00085E65" w:rsidRDefault="00085E65" w:rsidP="003429B5">
      <w:pPr>
        <w:spacing w:after="0" w:line="240" w:lineRule="auto"/>
        <w:jc w:val="both"/>
        <w:rPr>
          <w:rFonts w:ascii="Arial" w:hAnsi="Arial" w:cs="Arial"/>
          <w:sz w:val="20"/>
          <w:szCs w:val="20"/>
        </w:rPr>
      </w:pPr>
    </w:p>
    <w:p w14:paraId="7A72BFF8" w14:textId="77777777" w:rsidR="00085E65" w:rsidRDefault="00085E65" w:rsidP="003429B5">
      <w:pPr>
        <w:spacing w:after="0" w:line="240" w:lineRule="auto"/>
        <w:jc w:val="both"/>
        <w:rPr>
          <w:rFonts w:ascii="Arial" w:hAnsi="Arial" w:cs="Arial"/>
          <w:sz w:val="20"/>
          <w:szCs w:val="20"/>
        </w:rPr>
      </w:pPr>
    </w:p>
    <w:p w14:paraId="484FA976" w14:textId="77777777" w:rsidR="00085E65" w:rsidRDefault="00085E65" w:rsidP="003429B5">
      <w:pPr>
        <w:spacing w:after="0" w:line="240" w:lineRule="auto"/>
        <w:jc w:val="both"/>
        <w:rPr>
          <w:rFonts w:ascii="Arial" w:hAnsi="Arial" w:cs="Arial"/>
          <w:sz w:val="20"/>
          <w:szCs w:val="20"/>
        </w:rPr>
      </w:pPr>
    </w:p>
    <w:p w14:paraId="299DB77D" w14:textId="77777777" w:rsidR="00085E65" w:rsidRDefault="00085E65" w:rsidP="003429B5">
      <w:pPr>
        <w:spacing w:after="0" w:line="240" w:lineRule="auto"/>
        <w:jc w:val="both"/>
        <w:rPr>
          <w:rFonts w:ascii="Arial" w:hAnsi="Arial" w:cs="Arial"/>
          <w:sz w:val="20"/>
          <w:szCs w:val="20"/>
        </w:rPr>
      </w:pPr>
    </w:p>
    <w:p w14:paraId="4AAEA3A8" w14:textId="77777777" w:rsidR="00085E65" w:rsidRDefault="00085E65" w:rsidP="003429B5">
      <w:pPr>
        <w:spacing w:after="0" w:line="240" w:lineRule="auto"/>
        <w:jc w:val="both"/>
        <w:rPr>
          <w:rFonts w:ascii="Arial" w:hAnsi="Arial" w:cs="Arial"/>
          <w:sz w:val="20"/>
          <w:szCs w:val="20"/>
        </w:rPr>
      </w:pPr>
    </w:p>
    <w:p w14:paraId="4ACA8C05" w14:textId="77777777" w:rsidR="00085E65" w:rsidRPr="00AA679B" w:rsidRDefault="00085E65" w:rsidP="003429B5">
      <w:pPr>
        <w:spacing w:after="0" w:line="240" w:lineRule="auto"/>
        <w:jc w:val="both"/>
        <w:rPr>
          <w:rFonts w:ascii="Arial" w:hAnsi="Arial" w:cs="Arial"/>
          <w:sz w:val="20"/>
          <w:szCs w:val="20"/>
        </w:rPr>
      </w:pPr>
    </w:p>
    <w:p w14:paraId="6C309E4A" w14:textId="77777777" w:rsidR="00E13F70" w:rsidRDefault="00E13F70">
      <w:pPr>
        <w:rPr>
          <w:rFonts w:ascii="Arial" w:hAnsi="Arial" w:cs="Arial"/>
          <w:b/>
          <w:bCs/>
          <w:noProof/>
          <w:sz w:val="20"/>
          <w:szCs w:val="20"/>
          <w:lang w:val="en"/>
        </w:rPr>
      </w:pPr>
      <w:r>
        <w:rPr>
          <w:rFonts w:ascii="Arial" w:hAnsi="Arial" w:cs="Arial"/>
          <w:b/>
          <w:bCs/>
          <w:noProof/>
          <w:sz w:val="20"/>
          <w:szCs w:val="20"/>
          <w:lang w:val="en"/>
        </w:rPr>
        <w:br w:type="page"/>
      </w:r>
    </w:p>
    <w:p w14:paraId="5625A049" w14:textId="77777777" w:rsidR="007B24D6" w:rsidRDefault="007B24D6" w:rsidP="00AA679B">
      <w:pPr>
        <w:spacing w:after="0" w:line="240" w:lineRule="auto"/>
        <w:ind w:right="113"/>
        <w:jc w:val="both"/>
        <w:rPr>
          <w:rFonts w:ascii="Arial" w:hAnsi="Arial" w:cs="Arial"/>
          <w:b/>
          <w:bCs/>
          <w:noProof/>
          <w:sz w:val="20"/>
          <w:szCs w:val="20"/>
          <w:lang w:val="en"/>
        </w:rPr>
        <w:sectPr w:rsidR="007B24D6" w:rsidSect="006B5308">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709" w:header="720" w:footer="423" w:gutter="0"/>
          <w:cols w:space="720"/>
          <w:docGrid w:linePitch="299"/>
        </w:sectPr>
      </w:pPr>
    </w:p>
    <w:p w14:paraId="3B6D8DC7" w14:textId="419008F4" w:rsidR="007E13CC" w:rsidRPr="00AA679B" w:rsidRDefault="00027B39" w:rsidP="006E5A1A">
      <w:pPr>
        <w:spacing w:after="0" w:line="240" w:lineRule="auto"/>
        <w:ind w:right="113"/>
        <w:jc w:val="center"/>
        <w:rPr>
          <w:rFonts w:ascii="Arial" w:hAnsi="Arial" w:cs="Arial"/>
          <w:b/>
          <w:bCs/>
          <w:noProof/>
          <w:sz w:val="20"/>
          <w:szCs w:val="20"/>
        </w:rPr>
      </w:pPr>
      <w:r w:rsidRPr="00AA679B">
        <w:rPr>
          <w:rFonts w:ascii="Arial" w:hAnsi="Arial" w:cs="Arial"/>
          <w:b/>
          <w:bCs/>
          <w:noProof/>
          <w:sz w:val="20"/>
          <w:szCs w:val="20"/>
        </w:rPr>
        <w:lastRenderedPageBreak/>
        <mc:AlternateContent>
          <mc:Choice Requires="wpg">
            <w:drawing>
              <wp:anchor distT="0" distB="0" distL="0" distR="0" simplePos="0" relativeHeight="251688960" behindDoc="0" locked="0" layoutInCell="1" allowOverlap="1" wp14:anchorId="1C9D1097" wp14:editId="50923CD5">
                <wp:simplePos x="0" y="0"/>
                <wp:positionH relativeFrom="page">
                  <wp:posOffset>9792970</wp:posOffset>
                </wp:positionH>
                <wp:positionV relativeFrom="page">
                  <wp:posOffset>6974840</wp:posOffset>
                </wp:positionV>
                <wp:extent cx="371475" cy="277495"/>
                <wp:effectExtent l="0" t="0" r="0" b="0"/>
                <wp:wrapNone/>
                <wp:docPr id="1891469688" name="Group 1170"/>
                <wp:cNvGraphicFramePr/>
                <a:graphic xmlns:a="http://schemas.openxmlformats.org/drawingml/2006/main">
                  <a:graphicData uri="http://schemas.microsoft.com/office/word/2010/wordprocessingGroup">
                    <wpg:wgp>
                      <wpg:cNvGrpSpPr/>
                      <wpg:grpSpPr>
                        <a:xfrm>
                          <a:off x="0" y="0"/>
                          <a:ext cx="371475" cy="277495"/>
                          <a:chOff x="0" y="0"/>
                          <a:chExt cx="371475" cy="277495"/>
                        </a:xfrm>
                      </wpg:grpSpPr>
                      <pic:pic xmlns:pic="http://schemas.openxmlformats.org/drawingml/2006/picture">
                        <pic:nvPicPr>
                          <pic:cNvPr id="647352201" name="Image 647352201"/>
                          <pic:cNvPicPr/>
                        </pic:nvPicPr>
                        <pic:blipFill>
                          <a:blip r:embed="rId14" cstate="print"/>
                          <a:stretch>
                            <a:fillRect/>
                          </a:stretch>
                        </pic:blipFill>
                        <pic:spPr>
                          <a:xfrm>
                            <a:off x="242633" y="181102"/>
                            <a:ext cx="127253" cy="94805"/>
                          </a:xfrm>
                          <a:prstGeom prst="rect">
                            <a:avLst/>
                          </a:prstGeom>
                        </pic:spPr>
                      </pic:pic>
                      <wps:wsp>
                        <wps:cNvPr id="88192490" name="Graphic 1172"/>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noAutofit/>
                        </wps:bodyPr>
                      </wps:wsp>
                      <wps:wsp>
                        <wps:cNvPr id="401065060" name="Textbox 1173"/>
                        <wps:cNvSpPr txBox="1"/>
                        <wps:spPr>
                          <a:xfrm>
                            <a:off x="0" y="0"/>
                            <a:ext cx="371475" cy="277495"/>
                          </a:xfrm>
                          <a:prstGeom prst="rect">
                            <a:avLst/>
                          </a:prstGeom>
                        </wps:spPr>
                        <wps:txbx>
                          <w:txbxContent>
                            <w:p w14:paraId="009ED5FB" w14:textId="77777777" w:rsidR="00027B39" w:rsidRDefault="00027B39" w:rsidP="00027B39">
                              <w:pPr>
                                <w:spacing w:before="73"/>
                                <w:ind w:left="6" w:right="1"/>
                                <w:jc w:val="center"/>
                                <w:rPr>
                                  <w:sz w:val="16"/>
                                </w:rPr>
                              </w:pPr>
                              <w:r>
                                <w:rPr>
                                  <w:spacing w:val="-5"/>
                                  <w:sz w:val="16"/>
                                </w:rPr>
                                <w:t>90</w:t>
                              </w:r>
                            </w:p>
                          </w:txbxContent>
                        </wps:txbx>
                        <wps:bodyPr wrap="square" lIns="0" tIns="0" rIns="0" bIns="0" rtlCol="0">
                          <a:noAutofit/>
                        </wps:bodyPr>
                      </wps:wsp>
                    </wpg:wgp>
                  </a:graphicData>
                </a:graphic>
              </wp:anchor>
            </w:drawing>
          </mc:Choice>
          <mc:Fallback>
            <w:pict>
              <v:group w14:anchorId="1C9D1097" id="Group 1170" o:spid="_x0000_s1026" style="position:absolute;left:0;text-align:left;margin-left:771.1pt;margin-top:549.2pt;width:29.25pt;height:21.85pt;z-index:251688960;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7352201" o:spid="_x0000_s1027"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">
                  <v:imagedata r:id="rId15" o:title=""/>
                </v:shape>
                <v:shape id="Graphic 1172"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" path="m,l,274320r241046,l368300,179514,368300,,,xem241046,274320r32893,-91580l287379,190876r20643,2376l335214,189566r33086,-10052e" filled="f" strokecolor="gray" strokeweight=".25pt">
                  <v:path arrowok="t"/>
                </v:shape>
                <v:shapetype id="_x0000_t202" coordsize="21600,21600" o:spt="202" path="m,l,21600r21600,l21600,xe">
                  <v:stroke joinstyle="miter"/>
                  <v:path gradientshapeok="t" o:connecttype="rect"/>
                </v:shapetype>
                <v:shape id="Textbox 1173" o:spid="_x0000_s1029" type="#_x0000_t202" style="position:absolute;width:371475;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" filled="f" stroked="f">
                  <v:textbox inset="0,0,0,0">
                    <w:txbxContent>
                      <w:p w14:paraId="009ED5FB" w14:textId="77777777" w:rsidR="00027B39" w:rsidRDefault="00027B39" w:rsidP="00027B39">
                        <w:pPr>
                          <w:spacing w:before="73"/>
                          <w:ind w:left="6" w:right="1"/>
                          <w:jc w:val="center"/>
                          <w:rPr>
                            <w:sz w:val="16"/>
                          </w:rPr>
                        </w:pPr>
                        <w:r>
                          <w:rPr>
                            <w:spacing w:val="-5"/>
                            <w:sz w:val="16"/>
                          </w:rPr>
                          <w:t>90</w:t>
                        </w:r>
                      </w:p>
                    </w:txbxContent>
                  </v:textbox>
                </v:shape>
                <w10:wrap anchorx="page" anchory="page"/>
              </v:group>
            </w:pict>
          </mc:Fallback>
        </mc:AlternateContent>
      </w:r>
      <w:r w:rsidR="007E13CC" w:rsidRPr="00AA679B">
        <w:rPr>
          <w:rFonts w:ascii="Arial" w:hAnsi="Arial" w:cs="Arial"/>
          <w:b/>
          <w:bCs/>
          <w:noProof/>
          <w:sz w:val="20"/>
          <w:szCs w:val="20"/>
          <w:lang w:val="en"/>
        </w:rPr>
        <w:t xml:space="preserve">Table </w:t>
      </w:r>
      <w:r w:rsidR="000A0EBA" w:rsidRPr="00AA679B">
        <w:rPr>
          <w:rFonts w:ascii="Arial" w:hAnsi="Arial" w:cs="Arial"/>
          <w:b/>
          <w:bCs/>
          <w:noProof/>
          <w:sz w:val="20"/>
          <w:szCs w:val="20"/>
          <w:lang w:val="en"/>
        </w:rPr>
        <w:t>2</w:t>
      </w:r>
      <w:r w:rsidR="007E13CC" w:rsidRPr="00AA679B">
        <w:rPr>
          <w:rFonts w:ascii="Arial" w:hAnsi="Arial" w:cs="Arial"/>
          <w:b/>
          <w:bCs/>
          <w:noProof/>
          <w:sz w:val="20"/>
          <w:szCs w:val="20"/>
          <w:lang w:val="en"/>
        </w:rPr>
        <w:t>: Residual activities of the latent form of polyphenol oxidase from yam (Dioscorea cayenensis rotundata) cultivar "Zrèzrou" as a function of temperature (35 °C to 75 °C) and pre-incubation time (5 min to 60 min)</w:t>
      </w:r>
    </w:p>
    <w:p w14:paraId="42C6EBE8" w14:textId="77777777" w:rsidR="00CD3205" w:rsidRPr="003429B5" w:rsidRDefault="00CD3205" w:rsidP="003429B5">
      <w:pPr>
        <w:spacing w:after="0" w:line="240" w:lineRule="auto"/>
        <w:jc w:val="both"/>
        <w:rPr>
          <w:rFonts w:ascii="Arial" w:hAnsi="Arial" w:cs="Arial"/>
        </w:rPr>
      </w:pPr>
    </w:p>
    <w:tbl>
      <w:tblPr>
        <w:tblpPr w:leftFromText="141" w:rightFromText="141" w:vertAnchor="text" w:horzAnchor="page" w:tblpXSpec="center" w:tblpY="-5"/>
        <w:tblW w:w="1432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422"/>
        <w:gridCol w:w="846"/>
        <w:gridCol w:w="1138"/>
        <w:gridCol w:w="993"/>
        <w:gridCol w:w="992"/>
        <w:gridCol w:w="992"/>
        <w:gridCol w:w="992"/>
        <w:gridCol w:w="993"/>
        <w:gridCol w:w="992"/>
        <w:gridCol w:w="992"/>
        <w:gridCol w:w="992"/>
        <w:gridCol w:w="993"/>
        <w:gridCol w:w="992"/>
        <w:gridCol w:w="992"/>
      </w:tblGrid>
      <w:tr w:rsidR="006F09B8" w:rsidRPr="004E393B" w14:paraId="5F401519" w14:textId="77777777" w:rsidTr="003422BF">
        <w:trPr>
          <w:trHeight w:val="315"/>
        </w:trPr>
        <w:tc>
          <w:tcPr>
            <w:tcW w:w="1422" w:type="dxa"/>
            <w:vMerge w:val="restart"/>
            <w:tcBorders>
              <w:top w:val="single" w:sz="4" w:space="0" w:color="auto"/>
              <w:bottom w:val="nil"/>
            </w:tcBorders>
            <w:vAlign w:val="center"/>
          </w:tcPr>
          <w:p w14:paraId="38D24989"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roofErr w:type="spellStart"/>
            <w:r w:rsidRPr="004E393B">
              <w:rPr>
                <w:rFonts w:ascii="Arial" w:eastAsia="Times New Roman" w:hAnsi="Arial" w:cs="Arial"/>
                <w:b/>
                <w:bCs/>
                <w:sz w:val="20"/>
                <w:szCs w:val="20"/>
                <w:lang w:eastAsia="fr-FR"/>
              </w:rPr>
              <w:t>Temperature</w:t>
            </w:r>
            <w:proofErr w:type="spellEnd"/>
          </w:p>
          <w:p w14:paraId="765BDD3D"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r w:rsidRPr="004E393B">
              <w:rPr>
                <w:rFonts w:ascii="Arial" w:eastAsia="Times New Roman" w:hAnsi="Arial" w:cs="Arial"/>
                <w:b/>
                <w:bCs/>
                <w:sz w:val="20"/>
                <w:szCs w:val="20"/>
                <w:lang w:eastAsia="fr-FR"/>
              </w:rPr>
              <w:t>°C</w:t>
            </w:r>
          </w:p>
        </w:tc>
        <w:tc>
          <w:tcPr>
            <w:tcW w:w="12899" w:type="dxa"/>
            <w:gridSpan w:val="13"/>
            <w:tcBorders>
              <w:top w:val="single" w:sz="4" w:space="0" w:color="auto"/>
              <w:bottom w:val="single" w:sz="4" w:space="0" w:color="auto"/>
            </w:tcBorders>
            <w:noWrap/>
            <w:vAlign w:val="bottom"/>
          </w:tcPr>
          <w:p w14:paraId="3D437083"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roofErr w:type="spellStart"/>
            <w:r w:rsidRPr="004E393B">
              <w:rPr>
                <w:rFonts w:ascii="Arial" w:eastAsia="Times New Roman" w:hAnsi="Arial" w:cs="Arial"/>
                <w:b/>
                <w:bCs/>
                <w:sz w:val="20"/>
                <w:szCs w:val="20"/>
                <w:lang w:eastAsia="fr-FR"/>
              </w:rPr>
              <w:t>Residual</w:t>
            </w:r>
            <w:proofErr w:type="spellEnd"/>
            <w:r w:rsidRPr="004E393B">
              <w:rPr>
                <w:rFonts w:ascii="Arial" w:eastAsia="Times New Roman" w:hAnsi="Arial" w:cs="Arial"/>
                <w:b/>
                <w:bCs/>
                <w:sz w:val="20"/>
                <w:szCs w:val="20"/>
                <w:lang w:eastAsia="fr-FR"/>
              </w:rPr>
              <w:t xml:space="preserve"> </w:t>
            </w:r>
            <w:proofErr w:type="spellStart"/>
            <w:r w:rsidRPr="004E393B">
              <w:rPr>
                <w:rFonts w:ascii="Arial" w:eastAsia="Times New Roman" w:hAnsi="Arial" w:cs="Arial"/>
                <w:b/>
                <w:bCs/>
                <w:sz w:val="20"/>
                <w:szCs w:val="20"/>
                <w:lang w:eastAsia="fr-FR"/>
              </w:rPr>
              <w:t>activity</w:t>
            </w:r>
            <w:proofErr w:type="spellEnd"/>
            <w:r w:rsidRPr="004E393B">
              <w:rPr>
                <w:rFonts w:ascii="Arial" w:eastAsia="Times New Roman" w:hAnsi="Arial" w:cs="Arial"/>
                <w:b/>
                <w:bCs/>
                <w:sz w:val="20"/>
                <w:szCs w:val="20"/>
                <w:lang w:eastAsia="fr-FR"/>
              </w:rPr>
              <w:t xml:space="preserve"> (%) for </w:t>
            </w:r>
            <w:proofErr w:type="spellStart"/>
            <w:r w:rsidRPr="004E393B">
              <w:rPr>
                <w:rFonts w:ascii="Arial" w:eastAsia="Times New Roman" w:hAnsi="Arial" w:cs="Arial"/>
                <w:b/>
                <w:bCs/>
                <w:sz w:val="20"/>
                <w:szCs w:val="20"/>
                <w:lang w:eastAsia="fr-FR"/>
              </w:rPr>
              <w:t>each</w:t>
            </w:r>
            <w:proofErr w:type="spellEnd"/>
            <w:r w:rsidRPr="004E393B">
              <w:rPr>
                <w:rFonts w:ascii="Arial" w:eastAsia="Times New Roman" w:hAnsi="Arial" w:cs="Arial"/>
                <w:b/>
                <w:bCs/>
                <w:sz w:val="20"/>
                <w:szCs w:val="20"/>
                <w:lang w:eastAsia="fr-FR"/>
              </w:rPr>
              <w:t xml:space="preserve"> </w:t>
            </w:r>
            <w:proofErr w:type="spellStart"/>
            <w:r w:rsidRPr="004E393B">
              <w:rPr>
                <w:rFonts w:ascii="Arial" w:eastAsia="Times New Roman" w:hAnsi="Arial" w:cs="Arial"/>
                <w:b/>
                <w:bCs/>
                <w:sz w:val="20"/>
                <w:szCs w:val="20"/>
                <w:lang w:eastAsia="fr-FR"/>
              </w:rPr>
              <w:t>pre</w:t>
            </w:r>
            <w:proofErr w:type="spellEnd"/>
            <w:r w:rsidRPr="004E393B">
              <w:rPr>
                <w:rFonts w:ascii="Arial" w:eastAsia="Times New Roman" w:hAnsi="Arial" w:cs="Arial"/>
                <w:b/>
                <w:bCs/>
                <w:sz w:val="20"/>
                <w:szCs w:val="20"/>
                <w:lang w:eastAsia="fr-FR"/>
              </w:rPr>
              <w:t>-incubation time (min)</w:t>
            </w:r>
          </w:p>
        </w:tc>
      </w:tr>
      <w:tr w:rsidR="00CB55DC" w:rsidRPr="004E393B" w14:paraId="22A98ADC" w14:textId="77777777" w:rsidTr="003422BF">
        <w:trPr>
          <w:trHeight w:val="315"/>
        </w:trPr>
        <w:tc>
          <w:tcPr>
            <w:tcW w:w="1422" w:type="dxa"/>
            <w:vMerge/>
            <w:tcBorders>
              <w:top w:val="nil"/>
              <w:bottom w:val="single" w:sz="4" w:space="0" w:color="auto"/>
            </w:tcBorders>
            <w:vAlign w:val="center"/>
            <w:hideMark/>
          </w:tcPr>
          <w:p w14:paraId="3876532C" w14:textId="77777777" w:rsidR="006F09B8" w:rsidRPr="004E393B" w:rsidRDefault="006F09B8" w:rsidP="006A3A07">
            <w:pPr>
              <w:spacing w:after="0" w:line="240" w:lineRule="auto"/>
              <w:jc w:val="center"/>
              <w:rPr>
                <w:rFonts w:ascii="Arial" w:eastAsia="Times New Roman" w:hAnsi="Arial" w:cs="Arial"/>
                <w:b/>
                <w:bCs/>
                <w:sz w:val="20"/>
                <w:szCs w:val="20"/>
                <w:lang w:eastAsia="fr-FR"/>
              </w:rPr>
            </w:pPr>
          </w:p>
        </w:tc>
        <w:tc>
          <w:tcPr>
            <w:tcW w:w="846" w:type="dxa"/>
            <w:tcBorders>
              <w:top w:val="single" w:sz="4" w:space="0" w:color="auto"/>
              <w:bottom w:val="single" w:sz="4" w:space="0" w:color="auto"/>
            </w:tcBorders>
            <w:noWrap/>
            <w:vAlign w:val="bottom"/>
            <w:hideMark/>
          </w:tcPr>
          <w:p w14:paraId="2E6198D3"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0</w:t>
            </w:r>
          </w:p>
        </w:tc>
        <w:tc>
          <w:tcPr>
            <w:tcW w:w="1138" w:type="dxa"/>
            <w:tcBorders>
              <w:top w:val="single" w:sz="4" w:space="0" w:color="auto"/>
              <w:bottom w:val="single" w:sz="4" w:space="0" w:color="auto"/>
            </w:tcBorders>
            <w:vAlign w:val="center"/>
            <w:hideMark/>
          </w:tcPr>
          <w:p w14:paraId="7130A852"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w:t>
            </w:r>
          </w:p>
        </w:tc>
        <w:tc>
          <w:tcPr>
            <w:tcW w:w="993" w:type="dxa"/>
            <w:tcBorders>
              <w:top w:val="single" w:sz="4" w:space="0" w:color="auto"/>
              <w:bottom w:val="single" w:sz="4" w:space="0" w:color="auto"/>
            </w:tcBorders>
            <w:vAlign w:val="center"/>
            <w:hideMark/>
          </w:tcPr>
          <w:p w14:paraId="72B6518A"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10</w:t>
            </w:r>
          </w:p>
        </w:tc>
        <w:tc>
          <w:tcPr>
            <w:tcW w:w="992" w:type="dxa"/>
            <w:tcBorders>
              <w:top w:val="single" w:sz="4" w:space="0" w:color="auto"/>
              <w:bottom w:val="single" w:sz="4" w:space="0" w:color="auto"/>
            </w:tcBorders>
            <w:vAlign w:val="center"/>
            <w:hideMark/>
          </w:tcPr>
          <w:p w14:paraId="57630FCC"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15</w:t>
            </w:r>
          </w:p>
        </w:tc>
        <w:tc>
          <w:tcPr>
            <w:tcW w:w="992" w:type="dxa"/>
            <w:tcBorders>
              <w:top w:val="single" w:sz="4" w:space="0" w:color="auto"/>
              <w:bottom w:val="single" w:sz="4" w:space="0" w:color="auto"/>
            </w:tcBorders>
            <w:vAlign w:val="center"/>
            <w:hideMark/>
          </w:tcPr>
          <w:p w14:paraId="0E61D7E9"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20</w:t>
            </w:r>
          </w:p>
        </w:tc>
        <w:tc>
          <w:tcPr>
            <w:tcW w:w="992" w:type="dxa"/>
            <w:tcBorders>
              <w:top w:val="single" w:sz="4" w:space="0" w:color="auto"/>
              <w:bottom w:val="single" w:sz="4" w:space="0" w:color="auto"/>
            </w:tcBorders>
            <w:vAlign w:val="center"/>
            <w:hideMark/>
          </w:tcPr>
          <w:p w14:paraId="5AA4AE1B"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25</w:t>
            </w:r>
          </w:p>
        </w:tc>
        <w:tc>
          <w:tcPr>
            <w:tcW w:w="993" w:type="dxa"/>
            <w:tcBorders>
              <w:top w:val="single" w:sz="4" w:space="0" w:color="auto"/>
              <w:bottom w:val="single" w:sz="4" w:space="0" w:color="auto"/>
            </w:tcBorders>
            <w:vAlign w:val="center"/>
            <w:hideMark/>
          </w:tcPr>
          <w:p w14:paraId="7AB81EF1"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30</w:t>
            </w:r>
          </w:p>
        </w:tc>
        <w:tc>
          <w:tcPr>
            <w:tcW w:w="992" w:type="dxa"/>
            <w:tcBorders>
              <w:top w:val="single" w:sz="4" w:space="0" w:color="auto"/>
              <w:bottom w:val="single" w:sz="4" w:space="0" w:color="auto"/>
            </w:tcBorders>
            <w:vAlign w:val="center"/>
            <w:hideMark/>
          </w:tcPr>
          <w:p w14:paraId="0487FB4A"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35</w:t>
            </w:r>
          </w:p>
        </w:tc>
        <w:tc>
          <w:tcPr>
            <w:tcW w:w="992" w:type="dxa"/>
            <w:tcBorders>
              <w:top w:val="single" w:sz="4" w:space="0" w:color="auto"/>
              <w:bottom w:val="single" w:sz="4" w:space="0" w:color="auto"/>
            </w:tcBorders>
            <w:vAlign w:val="center"/>
            <w:hideMark/>
          </w:tcPr>
          <w:p w14:paraId="6FC0038C"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40</w:t>
            </w:r>
          </w:p>
        </w:tc>
        <w:tc>
          <w:tcPr>
            <w:tcW w:w="992" w:type="dxa"/>
            <w:tcBorders>
              <w:top w:val="single" w:sz="4" w:space="0" w:color="auto"/>
              <w:bottom w:val="single" w:sz="4" w:space="0" w:color="auto"/>
            </w:tcBorders>
            <w:vAlign w:val="center"/>
            <w:hideMark/>
          </w:tcPr>
          <w:p w14:paraId="3454FE82"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45</w:t>
            </w:r>
          </w:p>
        </w:tc>
        <w:tc>
          <w:tcPr>
            <w:tcW w:w="993" w:type="dxa"/>
            <w:tcBorders>
              <w:top w:val="single" w:sz="4" w:space="0" w:color="auto"/>
              <w:bottom w:val="single" w:sz="4" w:space="0" w:color="auto"/>
            </w:tcBorders>
            <w:vAlign w:val="center"/>
            <w:hideMark/>
          </w:tcPr>
          <w:p w14:paraId="3BB48364"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50</w:t>
            </w:r>
          </w:p>
        </w:tc>
        <w:tc>
          <w:tcPr>
            <w:tcW w:w="992" w:type="dxa"/>
            <w:tcBorders>
              <w:top w:val="single" w:sz="4" w:space="0" w:color="auto"/>
              <w:bottom w:val="single" w:sz="4" w:space="0" w:color="auto"/>
            </w:tcBorders>
            <w:vAlign w:val="center"/>
            <w:hideMark/>
          </w:tcPr>
          <w:p w14:paraId="172155B8"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55</w:t>
            </w:r>
          </w:p>
        </w:tc>
        <w:tc>
          <w:tcPr>
            <w:tcW w:w="992" w:type="dxa"/>
            <w:tcBorders>
              <w:top w:val="single" w:sz="4" w:space="0" w:color="auto"/>
              <w:bottom w:val="single" w:sz="4" w:space="0" w:color="auto"/>
            </w:tcBorders>
            <w:vAlign w:val="center"/>
            <w:hideMark/>
          </w:tcPr>
          <w:p w14:paraId="74E224C5" w14:textId="77777777" w:rsidR="006F09B8" w:rsidRPr="004E393B" w:rsidRDefault="006F09B8" w:rsidP="006A3A07">
            <w:pPr>
              <w:spacing w:after="0" w:line="24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60</w:t>
            </w:r>
          </w:p>
        </w:tc>
      </w:tr>
      <w:tr w:rsidR="00CB55DC" w:rsidRPr="004E393B" w14:paraId="3D8CCA48" w14:textId="77777777" w:rsidTr="003422BF">
        <w:trPr>
          <w:trHeight w:val="468"/>
        </w:trPr>
        <w:tc>
          <w:tcPr>
            <w:tcW w:w="1422" w:type="dxa"/>
            <w:tcBorders>
              <w:top w:val="single" w:sz="4" w:space="0" w:color="auto"/>
            </w:tcBorders>
            <w:vAlign w:val="center"/>
            <w:hideMark/>
          </w:tcPr>
          <w:p w14:paraId="5D40E5F9"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35</w:t>
            </w:r>
          </w:p>
        </w:tc>
        <w:tc>
          <w:tcPr>
            <w:tcW w:w="846" w:type="dxa"/>
            <w:tcBorders>
              <w:top w:val="single" w:sz="4" w:space="0" w:color="auto"/>
            </w:tcBorders>
            <w:noWrap/>
            <w:vAlign w:val="bottom"/>
            <w:hideMark/>
          </w:tcPr>
          <w:p w14:paraId="1DC3694F"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tcBorders>
              <w:top w:val="single" w:sz="4" w:space="0" w:color="auto"/>
            </w:tcBorders>
            <w:vAlign w:val="center"/>
            <w:hideMark/>
          </w:tcPr>
          <w:p w14:paraId="6CABCC18" w14:textId="3D6E160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97.7</w:t>
            </w:r>
            <w:r w:rsidRPr="00580FF2">
              <w:rPr>
                <w:rFonts w:ascii="Arial" w:hAnsi="Arial" w:cs="Arial"/>
                <w:spacing w:val="-2"/>
                <w:sz w:val="20"/>
                <w:szCs w:val="20"/>
              </w:rPr>
              <w:t>±</w:t>
            </w:r>
            <w:r>
              <w:rPr>
                <w:rFonts w:ascii="Arial" w:hAnsi="Arial" w:cs="Arial"/>
                <w:spacing w:val="-2"/>
                <w:sz w:val="20"/>
                <w:szCs w:val="20"/>
              </w:rPr>
              <w:t>0.4</w:t>
            </w:r>
          </w:p>
        </w:tc>
        <w:tc>
          <w:tcPr>
            <w:tcW w:w="993" w:type="dxa"/>
            <w:tcBorders>
              <w:top w:val="single" w:sz="4" w:space="0" w:color="auto"/>
            </w:tcBorders>
            <w:vAlign w:val="center"/>
            <w:hideMark/>
          </w:tcPr>
          <w:p w14:paraId="15C1B11A" w14:textId="303BE52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95.4</w:t>
            </w:r>
            <w:r w:rsidRPr="00580FF2">
              <w:rPr>
                <w:rFonts w:ascii="Arial" w:hAnsi="Arial" w:cs="Arial"/>
                <w:spacing w:val="-2"/>
                <w:sz w:val="20"/>
                <w:szCs w:val="20"/>
              </w:rPr>
              <w:t>±</w:t>
            </w:r>
            <w:r>
              <w:rPr>
                <w:rFonts w:ascii="Arial" w:hAnsi="Arial" w:cs="Arial"/>
                <w:spacing w:val="-2"/>
                <w:sz w:val="20"/>
                <w:szCs w:val="20"/>
              </w:rPr>
              <w:t>0.</w:t>
            </w:r>
            <w:r w:rsidR="00441395">
              <w:rPr>
                <w:rFonts w:ascii="Arial" w:hAnsi="Arial" w:cs="Arial"/>
                <w:spacing w:val="-2"/>
                <w:sz w:val="20"/>
                <w:szCs w:val="20"/>
              </w:rPr>
              <w:t>9</w:t>
            </w:r>
          </w:p>
        </w:tc>
        <w:tc>
          <w:tcPr>
            <w:tcW w:w="992" w:type="dxa"/>
            <w:tcBorders>
              <w:top w:val="single" w:sz="4" w:space="0" w:color="auto"/>
            </w:tcBorders>
            <w:vAlign w:val="center"/>
            <w:hideMark/>
          </w:tcPr>
          <w:p w14:paraId="42B3FA01" w14:textId="552DBF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94.4</w:t>
            </w:r>
            <w:r w:rsidRPr="00580FF2">
              <w:rPr>
                <w:rFonts w:ascii="Arial" w:hAnsi="Arial" w:cs="Arial"/>
                <w:spacing w:val="-2"/>
                <w:sz w:val="20"/>
                <w:szCs w:val="20"/>
              </w:rPr>
              <w:t>±</w:t>
            </w:r>
            <w:r w:rsidR="00441395">
              <w:rPr>
                <w:rFonts w:ascii="Arial" w:hAnsi="Arial" w:cs="Arial"/>
                <w:spacing w:val="-2"/>
                <w:sz w:val="20"/>
                <w:szCs w:val="20"/>
              </w:rPr>
              <w:t>1</w:t>
            </w:r>
            <w:r>
              <w:rPr>
                <w:rFonts w:ascii="Arial" w:hAnsi="Arial" w:cs="Arial"/>
                <w:spacing w:val="-2"/>
                <w:sz w:val="20"/>
                <w:szCs w:val="20"/>
              </w:rPr>
              <w:t>.</w:t>
            </w:r>
            <w:r w:rsidR="00441395">
              <w:rPr>
                <w:rFonts w:ascii="Arial" w:hAnsi="Arial" w:cs="Arial"/>
                <w:spacing w:val="-2"/>
                <w:sz w:val="20"/>
                <w:szCs w:val="20"/>
              </w:rPr>
              <w:t>2</w:t>
            </w:r>
          </w:p>
        </w:tc>
        <w:tc>
          <w:tcPr>
            <w:tcW w:w="992" w:type="dxa"/>
            <w:tcBorders>
              <w:top w:val="single" w:sz="4" w:space="0" w:color="auto"/>
            </w:tcBorders>
            <w:vAlign w:val="center"/>
            <w:hideMark/>
          </w:tcPr>
          <w:p w14:paraId="0D8ABDC0" w14:textId="75D1183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92.1</w:t>
            </w:r>
            <w:r w:rsidRPr="00580FF2">
              <w:rPr>
                <w:rFonts w:ascii="Arial" w:hAnsi="Arial" w:cs="Arial"/>
                <w:spacing w:val="-2"/>
                <w:sz w:val="20"/>
                <w:szCs w:val="20"/>
              </w:rPr>
              <w:t>±</w:t>
            </w:r>
            <w:r w:rsidR="00441395">
              <w:rPr>
                <w:rFonts w:ascii="Arial" w:hAnsi="Arial" w:cs="Arial"/>
                <w:spacing w:val="-2"/>
                <w:sz w:val="20"/>
                <w:szCs w:val="20"/>
              </w:rPr>
              <w:t>1</w:t>
            </w:r>
            <w:r>
              <w:rPr>
                <w:rFonts w:ascii="Arial" w:hAnsi="Arial" w:cs="Arial"/>
                <w:spacing w:val="-2"/>
                <w:sz w:val="20"/>
                <w:szCs w:val="20"/>
              </w:rPr>
              <w:t>.</w:t>
            </w:r>
            <w:r w:rsidR="00441395">
              <w:rPr>
                <w:rFonts w:ascii="Arial" w:hAnsi="Arial" w:cs="Arial"/>
                <w:spacing w:val="-2"/>
                <w:sz w:val="20"/>
                <w:szCs w:val="20"/>
              </w:rPr>
              <w:t>6</w:t>
            </w:r>
          </w:p>
        </w:tc>
        <w:tc>
          <w:tcPr>
            <w:tcW w:w="992" w:type="dxa"/>
            <w:tcBorders>
              <w:top w:val="single" w:sz="4" w:space="0" w:color="auto"/>
            </w:tcBorders>
            <w:vAlign w:val="center"/>
            <w:hideMark/>
          </w:tcPr>
          <w:p w14:paraId="1E9E29DF" w14:textId="345BC2C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91.2</w:t>
            </w:r>
            <w:r w:rsidRPr="00580FF2">
              <w:rPr>
                <w:rFonts w:ascii="Arial" w:hAnsi="Arial" w:cs="Arial"/>
                <w:spacing w:val="-2"/>
                <w:sz w:val="20"/>
                <w:szCs w:val="20"/>
              </w:rPr>
              <w:t>±</w:t>
            </w:r>
            <w:r w:rsidR="00441395">
              <w:rPr>
                <w:rFonts w:ascii="Arial" w:hAnsi="Arial" w:cs="Arial"/>
                <w:spacing w:val="-2"/>
                <w:sz w:val="20"/>
                <w:szCs w:val="20"/>
              </w:rPr>
              <w:t>2</w:t>
            </w:r>
          </w:p>
        </w:tc>
        <w:tc>
          <w:tcPr>
            <w:tcW w:w="993" w:type="dxa"/>
            <w:tcBorders>
              <w:top w:val="single" w:sz="4" w:space="0" w:color="auto"/>
            </w:tcBorders>
            <w:vAlign w:val="center"/>
            <w:hideMark/>
          </w:tcPr>
          <w:p w14:paraId="34B90F8D" w14:textId="47DFAAE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87.9</w:t>
            </w:r>
            <w:r w:rsidRPr="00580FF2">
              <w:rPr>
                <w:rFonts w:ascii="Arial" w:hAnsi="Arial" w:cs="Arial"/>
                <w:spacing w:val="-2"/>
                <w:sz w:val="20"/>
                <w:szCs w:val="20"/>
              </w:rPr>
              <w:t>±</w:t>
            </w:r>
            <w:r>
              <w:rPr>
                <w:rFonts w:ascii="Arial" w:hAnsi="Arial" w:cs="Arial"/>
                <w:spacing w:val="-2"/>
                <w:sz w:val="20"/>
                <w:szCs w:val="20"/>
              </w:rPr>
              <w:t>0.</w:t>
            </w:r>
            <w:r w:rsidR="00770B63">
              <w:rPr>
                <w:rFonts w:ascii="Arial" w:hAnsi="Arial" w:cs="Arial"/>
                <w:spacing w:val="-2"/>
                <w:sz w:val="20"/>
                <w:szCs w:val="20"/>
              </w:rPr>
              <w:t>2</w:t>
            </w:r>
          </w:p>
        </w:tc>
        <w:tc>
          <w:tcPr>
            <w:tcW w:w="992" w:type="dxa"/>
            <w:tcBorders>
              <w:top w:val="single" w:sz="4" w:space="0" w:color="auto"/>
            </w:tcBorders>
            <w:vAlign w:val="center"/>
            <w:hideMark/>
          </w:tcPr>
          <w:p w14:paraId="3A966F43" w14:textId="318374F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87.1</w:t>
            </w:r>
            <w:r w:rsidRPr="00580FF2">
              <w:rPr>
                <w:rFonts w:ascii="Arial" w:hAnsi="Arial" w:cs="Arial"/>
                <w:spacing w:val="-2"/>
                <w:sz w:val="20"/>
                <w:szCs w:val="20"/>
              </w:rPr>
              <w:t>±</w:t>
            </w:r>
            <w:r w:rsidR="00770B63">
              <w:rPr>
                <w:rFonts w:ascii="Arial" w:hAnsi="Arial" w:cs="Arial"/>
                <w:spacing w:val="-2"/>
                <w:sz w:val="20"/>
                <w:szCs w:val="20"/>
              </w:rPr>
              <w:t>1</w:t>
            </w:r>
            <w:r>
              <w:rPr>
                <w:rFonts w:ascii="Arial" w:hAnsi="Arial" w:cs="Arial"/>
                <w:spacing w:val="-2"/>
                <w:sz w:val="20"/>
                <w:szCs w:val="20"/>
              </w:rPr>
              <w:t>.4</w:t>
            </w:r>
          </w:p>
        </w:tc>
        <w:tc>
          <w:tcPr>
            <w:tcW w:w="992" w:type="dxa"/>
            <w:tcBorders>
              <w:top w:val="single" w:sz="4" w:space="0" w:color="auto"/>
            </w:tcBorders>
            <w:vAlign w:val="center"/>
            <w:hideMark/>
          </w:tcPr>
          <w:p w14:paraId="38372B6A" w14:textId="419BFE9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85.6</w:t>
            </w:r>
            <w:r w:rsidRPr="00580FF2">
              <w:rPr>
                <w:rFonts w:ascii="Arial" w:hAnsi="Arial" w:cs="Arial"/>
                <w:spacing w:val="-2"/>
                <w:sz w:val="20"/>
                <w:szCs w:val="20"/>
              </w:rPr>
              <w:t>±</w:t>
            </w:r>
            <w:r w:rsidR="00770B63">
              <w:rPr>
                <w:rFonts w:ascii="Arial" w:hAnsi="Arial" w:cs="Arial"/>
                <w:spacing w:val="-2"/>
                <w:sz w:val="20"/>
                <w:szCs w:val="20"/>
              </w:rPr>
              <w:t>3</w:t>
            </w:r>
            <w:r>
              <w:rPr>
                <w:rFonts w:ascii="Arial" w:hAnsi="Arial" w:cs="Arial"/>
                <w:spacing w:val="-2"/>
                <w:sz w:val="20"/>
                <w:szCs w:val="20"/>
              </w:rPr>
              <w:t>.4</w:t>
            </w:r>
          </w:p>
        </w:tc>
        <w:tc>
          <w:tcPr>
            <w:tcW w:w="992" w:type="dxa"/>
            <w:tcBorders>
              <w:top w:val="single" w:sz="4" w:space="0" w:color="auto"/>
            </w:tcBorders>
            <w:vAlign w:val="center"/>
            <w:hideMark/>
          </w:tcPr>
          <w:p w14:paraId="378965B0" w14:textId="71F1B34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83.</w:t>
            </w:r>
            <w:r w:rsidR="00D16EC1">
              <w:rPr>
                <w:rFonts w:ascii="Arial" w:eastAsia="Times New Roman" w:hAnsi="Arial" w:cs="Arial"/>
                <w:color w:val="000000"/>
                <w:sz w:val="20"/>
                <w:szCs w:val="20"/>
                <w:lang w:eastAsia="fr-FR"/>
              </w:rPr>
              <w:t>9</w:t>
            </w:r>
            <w:r w:rsidRPr="00580FF2">
              <w:rPr>
                <w:rFonts w:ascii="Arial" w:hAnsi="Arial" w:cs="Arial"/>
                <w:spacing w:val="-2"/>
                <w:sz w:val="20"/>
                <w:szCs w:val="20"/>
              </w:rPr>
              <w:t>±</w:t>
            </w:r>
            <w:r w:rsidR="001274E2">
              <w:rPr>
                <w:rFonts w:ascii="Arial" w:hAnsi="Arial" w:cs="Arial"/>
                <w:spacing w:val="-2"/>
                <w:sz w:val="20"/>
                <w:szCs w:val="20"/>
              </w:rPr>
              <w:t>2</w:t>
            </w:r>
            <w:r>
              <w:rPr>
                <w:rFonts w:ascii="Arial" w:hAnsi="Arial" w:cs="Arial"/>
                <w:spacing w:val="-2"/>
                <w:sz w:val="20"/>
                <w:szCs w:val="20"/>
              </w:rPr>
              <w:t>.</w:t>
            </w:r>
            <w:r w:rsidR="001274E2">
              <w:rPr>
                <w:rFonts w:ascii="Arial" w:hAnsi="Arial" w:cs="Arial"/>
                <w:spacing w:val="-2"/>
                <w:sz w:val="20"/>
                <w:szCs w:val="20"/>
              </w:rPr>
              <w:t>9</w:t>
            </w:r>
          </w:p>
        </w:tc>
        <w:tc>
          <w:tcPr>
            <w:tcW w:w="993" w:type="dxa"/>
            <w:tcBorders>
              <w:top w:val="single" w:sz="4" w:space="0" w:color="auto"/>
            </w:tcBorders>
            <w:vAlign w:val="center"/>
            <w:hideMark/>
          </w:tcPr>
          <w:p w14:paraId="2D0EE529" w14:textId="548F321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82.5</w:t>
            </w:r>
            <w:r w:rsidRPr="00580FF2">
              <w:rPr>
                <w:rFonts w:ascii="Arial" w:hAnsi="Arial" w:cs="Arial"/>
                <w:spacing w:val="-2"/>
                <w:sz w:val="20"/>
                <w:szCs w:val="20"/>
              </w:rPr>
              <w:t>±</w:t>
            </w:r>
            <w:r w:rsidR="00CC5724">
              <w:rPr>
                <w:rFonts w:ascii="Arial" w:hAnsi="Arial" w:cs="Arial"/>
                <w:spacing w:val="-2"/>
                <w:sz w:val="20"/>
                <w:szCs w:val="20"/>
              </w:rPr>
              <w:t>3</w:t>
            </w:r>
            <w:r>
              <w:rPr>
                <w:rFonts w:ascii="Arial" w:hAnsi="Arial" w:cs="Arial"/>
                <w:spacing w:val="-2"/>
                <w:sz w:val="20"/>
                <w:szCs w:val="20"/>
              </w:rPr>
              <w:t>.</w:t>
            </w:r>
            <w:r w:rsidR="00CC5724">
              <w:rPr>
                <w:rFonts w:ascii="Arial" w:hAnsi="Arial" w:cs="Arial"/>
                <w:spacing w:val="-2"/>
                <w:sz w:val="20"/>
                <w:szCs w:val="20"/>
              </w:rPr>
              <w:t>2</w:t>
            </w:r>
          </w:p>
        </w:tc>
        <w:tc>
          <w:tcPr>
            <w:tcW w:w="992" w:type="dxa"/>
            <w:tcBorders>
              <w:top w:val="single" w:sz="4" w:space="0" w:color="auto"/>
            </w:tcBorders>
            <w:vAlign w:val="center"/>
            <w:hideMark/>
          </w:tcPr>
          <w:p w14:paraId="2F7A0FAA" w14:textId="5EA0EA4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80.8</w:t>
            </w:r>
            <w:r w:rsidRPr="00580FF2">
              <w:rPr>
                <w:rFonts w:ascii="Arial" w:hAnsi="Arial" w:cs="Arial"/>
                <w:spacing w:val="-2"/>
                <w:sz w:val="20"/>
                <w:szCs w:val="20"/>
              </w:rPr>
              <w:t>±</w:t>
            </w:r>
            <w:r w:rsidR="00CC5724">
              <w:rPr>
                <w:rFonts w:ascii="Arial" w:hAnsi="Arial" w:cs="Arial"/>
                <w:spacing w:val="-2"/>
                <w:sz w:val="20"/>
                <w:szCs w:val="20"/>
              </w:rPr>
              <w:t>1</w:t>
            </w:r>
            <w:r>
              <w:rPr>
                <w:rFonts w:ascii="Arial" w:hAnsi="Arial" w:cs="Arial"/>
                <w:spacing w:val="-2"/>
                <w:sz w:val="20"/>
                <w:szCs w:val="20"/>
              </w:rPr>
              <w:t>.</w:t>
            </w:r>
            <w:r w:rsidR="00CC5724">
              <w:rPr>
                <w:rFonts w:ascii="Arial" w:hAnsi="Arial" w:cs="Arial"/>
                <w:spacing w:val="-2"/>
                <w:sz w:val="20"/>
                <w:szCs w:val="20"/>
              </w:rPr>
              <w:t>2</w:t>
            </w:r>
          </w:p>
        </w:tc>
        <w:tc>
          <w:tcPr>
            <w:tcW w:w="992" w:type="dxa"/>
            <w:tcBorders>
              <w:top w:val="single" w:sz="4" w:space="0" w:color="auto"/>
            </w:tcBorders>
            <w:vAlign w:val="center"/>
            <w:hideMark/>
          </w:tcPr>
          <w:p w14:paraId="78B7C851" w14:textId="4C97CA9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79.6</w:t>
            </w:r>
            <w:r w:rsidRPr="00580FF2">
              <w:rPr>
                <w:rFonts w:ascii="Arial" w:hAnsi="Arial" w:cs="Arial"/>
                <w:spacing w:val="-2"/>
                <w:sz w:val="20"/>
                <w:szCs w:val="20"/>
              </w:rPr>
              <w:t>±</w:t>
            </w:r>
            <w:r w:rsidR="00783490">
              <w:rPr>
                <w:rFonts w:ascii="Arial" w:hAnsi="Arial" w:cs="Arial"/>
                <w:spacing w:val="-2"/>
                <w:sz w:val="20"/>
                <w:szCs w:val="20"/>
              </w:rPr>
              <w:t>1</w:t>
            </w:r>
            <w:r>
              <w:rPr>
                <w:rFonts w:ascii="Arial" w:hAnsi="Arial" w:cs="Arial"/>
                <w:spacing w:val="-2"/>
                <w:sz w:val="20"/>
                <w:szCs w:val="20"/>
              </w:rPr>
              <w:t>.</w:t>
            </w:r>
            <w:r w:rsidR="00783490">
              <w:rPr>
                <w:rFonts w:ascii="Arial" w:hAnsi="Arial" w:cs="Arial"/>
                <w:spacing w:val="-2"/>
                <w:sz w:val="20"/>
                <w:szCs w:val="20"/>
              </w:rPr>
              <w:t>3</w:t>
            </w:r>
          </w:p>
        </w:tc>
      </w:tr>
      <w:tr w:rsidR="00703C4A" w:rsidRPr="004E393B" w14:paraId="5A96ACA2" w14:textId="77777777" w:rsidTr="003422BF">
        <w:trPr>
          <w:trHeight w:val="315"/>
        </w:trPr>
        <w:tc>
          <w:tcPr>
            <w:tcW w:w="1422" w:type="dxa"/>
            <w:vAlign w:val="center"/>
            <w:hideMark/>
          </w:tcPr>
          <w:p w14:paraId="5D38F390"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40</w:t>
            </w:r>
          </w:p>
        </w:tc>
        <w:tc>
          <w:tcPr>
            <w:tcW w:w="846" w:type="dxa"/>
            <w:noWrap/>
            <w:vAlign w:val="bottom"/>
            <w:hideMark/>
          </w:tcPr>
          <w:p w14:paraId="6CE4B91F"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1D9EC3FD" w14:textId="435090A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94.4</w:t>
            </w:r>
            <w:r w:rsidRPr="00580FF2">
              <w:rPr>
                <w:rFonts w:ascii="Arial" w:hAnsi="Arial" w:cs="Arial"/>
                <w:spacing w:val="-2"/>
                <w:sz w:val="20"/>
                <w:szCs w:val="20"/>
              </w:rPr>
              <w:t>±</w:t>
            </w:r>
            <w:r>
              <w:rPr>
                <w:rFonts w:ascii="Arial" w:hAnsi="Arial" w:cs="Arial"/>
                <w:spacing w:val="-2"/>
                <w:sz w:val="20"/>
                <w:szCs w:val="20"/>
              </w:rPr>
              <w:t>2.3</w:t>
            </w:r>
          </w:p>
        </w:tc>
        <w:tc>
          <w:tcPr>
            <w:tcW w:w="993" w:type="dxa"/>
            <w:vAlign w:val="center"/>
            <w:hideMark/>
          </w:tcPr>
          <w:p w14:paraId="6ED17FC6" w14:textId="2B0C13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91.3</w:t>
            </w:r>
            <w:r w:rsidRPr="00580FF2">
              <w:rPr>
                <w:rFonts w:ascii="Arial" w:hAnsi="Arial" w:cs="Arial"/>
                <w:spacing w:val="-2"/>
                <w:sz w:val="20"/>
                <w:szCs w:val="20"/>
              </w:rPr>
              <w:t>±</w:t>
            </w:r>
            <w:r w:rsidR="00441395">
              <w:rPr>
                <w:rFonts w:ascii="Arial" w:hAnsi="Arial" w:cs="Arial"/>
                <w:spacing w:val="-2"/>
                <w:sz w:val="20"/>
                <w:szCs w:val="20"/>
              </w:rPr>
              <w:t>1.5</w:t>
            </w:r>
          </w:p>
        </w:tc>
        <w:tc>
          <w:tcPr>
            <w:tcW w:w="992" w:type="dxa"/>
            <w:vAlign w:val="center"/>
            <w:hideMark/>
          </w:tcPr>
          <w:p w14:paraId="761FB7FA" w14:textId="6B1E7D9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87.4</w:t>
            </w:r>
            <w:r w:rsidR="00492011" w:rsidRPr="00580FF2">
              <w:rPr>
                <w:rFonts w:ascii="Arial" w:hAnsi="Arial" w:cs="Arial"/>
                <w:spacing w:val="-2"/>
                <w:sz w:val="20"/>
                <w:szCs w:val="20"/>
              </w:rPr>
              <w:t>±</w:t>
            </w:r>
            <w:r w:rsidR="00441395">
              <w:rPr>
                <w:rFonts w:ascii="Arial" w:hAnsi="Arial" w:cs="Arial"/>
                <w:spacing w:val="-2"/>
                <w:sz w:val="20"/>
                <w:szCs w:val="20"/>
              </w:rPr>
              <w:t>3</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39E1E523" w14:textId="3BC97E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85.2</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2A20382C" w14:textId="05E5DDA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81.7</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3" w:type="dxa"/>
            <w:vAlign w:val="center"/>
            <w:hideMark/>
          </w:tcPr>
          <w:p w14:paraId="3117BC43" w14:textId="55E007D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77.7</w:t>
            </w:r>
            <w:r w:rsidR="00D16EC1" w:rsidRPr="00580FF2">
              <w:rPr>
                <w:rFonts w:ascii="Arial" w:hAnsi="Arial" w:cs="Arial"/>
                <w:spacing w:val="-2"/>
                <w:sz w:val="20"/>
                <w:szCs w:val="20"/>
              </w:rPr>
              <w:t>±</w:t>
            </w:r>
            <w:r w:rsidR="00770B63">
              <w:rPr>
                <w:rFonts w:ascii="Arial" w:hAnsi="Arial" w:cs="Arial"/>
                <w:spacing w:val="-2"/>
                <w:sz w:val="20"/>
                <w:szCs w:val="20"/>
              </w:rPr>
              <w:t>4</w:t>
            </w:r>
            <w:r w:rsidR="00D16EC1">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769E2CBB" w14:textId="2C7D65C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75.5</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0</w:t>
            </w:r>
          </w:p>
        </w:tc>
        <w:tc>
          <w:tcPr>
            <w:tcW w:w="992" w:type="dxa"/>
            <w:vAlign w:val="center"/>
            <w:hideMark/>
          </w:tcPr>
          <w:p w14:paraId="2D26EC55" w14:textId="65078A5C" w:rsidR="006F09B8" w:rsidRPr="004E393B" w:rsidRDefault="006F09B8" w:rsidP="003422BF">
            <w:pPr>
              <w:spacing w:after="0" w:line="480" w:lineRule="auto"/>
              <w:ind w:right="61"/>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72.</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2</w:t>
            </w:r>
          </w:p>
        </w:tc>
        <w:tc>
          <w:tcPr>
            <w:tcW w:w="992" w:type="dxa"/>
            <w:vAlign w:val="center"/>
            <w:hideMark/>
          </w:tcPr>
          <w:p w14:paraId="49455005" w14:textId="2DE7BA2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69.7</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3</w:t>
            </w:r>
          </w:p>
        </w:tc>
        <w:tc>
          <w:tcPr>
            <w:tcW w:w="993" w:type="dxa"/>
            <w:vAlign w:val="center"/>
            <w:hideMark/>
          </w:tcPr>
          <w:p w14:paraId="031BB32D" w14:textId="3A8C5B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66.3</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7</w:t>
            </w:r>
          </w:p>
        </w:tc>
        <w:tc>
          <w:tcPr>
            <w:tcW w:w="992" w:type="dxa"/>
            <w:vAlign w:val="center"/>
            <w:hideMark/>
          </w:tcPr>
          <w:p w14:paraId="58B57347" w14:textId="1FA9266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64.</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C5724">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2</w:t>
            </w:r>
          </w:p>
        </w:tc>
        <w:tc>
          <w:tcPr>
            <w:tcW w:w="992" w:type="dxa"/>
            <w:vAlign w:val="center"/>
            <w:hideMark/>
          </w:tcPr>
          <w:p w14:paraId="441451E6" w14:textId="42CEF8B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62.</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7</w:t>
            </w:r>
          </w:p>
        </w:tc>
      </w:tr>
      <w:tr w:rsidR="00703C4A" w:rsidRPr="004E393B" w14:paraId="5CE6A82B" w14:textId="77777777" w:rsidTr="003422BF">
        <w:trPr>
          <w:trHeight w:val="315"/>
        </w:trPr>
        <w:tc>
          <w:tcPr>
            <w:tcW w:w="1422" w:type="dxa"/>
            <w:vAlign w:val="center"/>
            <w:hideMark/>
          </w:tcPr>
          <w:p w14:paraId="6169B903"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45</w:t>
            </w:r>
          </w:p>
        </w:tc>
        <w:tc>
          <w:tcPr>
            <w:tcW w:w="846" w:type="dxa"/>
            <w:noWrap/>
            <w:vAlign w:val="bottom"/>
            <w:hideMark/>
          </w:tcPr>
          <w:p w14:paraId="2FEB9317"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7B769B84" w14:textId="10BF682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93.5</w:t>
            </w:r>
            <w:r w:rsidRPr="00580FF2">
              <w:rPr>
                <w:rFonts w:ascii="Arial" w:hAnsi="Arial" w:cs="Arial"/>
                <w:spacing w:val="-2"/>
                <w:sz w:val="20"/>
                <w:szCs w:val="20"/>
              </w:rPr>
              <w:t>±</w:t>
            </w:r>
            <w:r w:rsidR="005D305E">
              <w:rPr>
                <w:rFonts w:ascii="Arial" w:hAnsi="Arial" w:cs="Arial"/>
                <w:spacing w:val="-2"/>
                <w:sz w:val="20"/>
                <w:szCs w:val="20"/>
              </w:rPr>
              <w:t>1</w:t>
            </w:r>
            <w:r w:rsidR="00441395">
              <w:rPr>
                <w:rFonts w:ascii="Arial" w:hAnsi="Arial" w:cs="Arial"/>
                <w:spacing w:val="-2"/>
                <w:sz w:val="20"/>
                <w:szCs w:val="20"/>
              </w:rPr>
              <w:t>.6</w:t>
            </w:r>
          </w:p>
        </w:tc>
        <w:tc>
          <w:tcPr>
            <w:tcW w:w="993" w:type="dxa"/>
            <w:vAlign w:val="center"/>
            <w:hideMark/>
          </w:tcPr>
          <w:p w14:paraId="1038FFB5" w14:textId="7B7FD507"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89.6</w:t>
            </w:r>
            <w:r w:rsidRPr="00580FF2">
              <w:rPr>
                <w:rFonts w:ascii="Arial" w:hAnsi="Arial" w:cs="Arial"/>
                <w:spacing w:val="-2"/>
                <w:sz w:val="20"/>
                <w:szCs w:val="20"/>
              </w:rPr>
              <w:t>±</w:t>
            </w:r>
            <w:r w:rsidR="00441395">
              <w:rPr>
                <w:rFonts w:ascii="Arial" w:hAnsi="Arial" w:cs="Arial"/>
                <w:spacing w:val="-2"/>
                <w:sz w:val="20"/>
                <w:szCs w:val="20"/>
              </w:rPr>
              <w:t>1.2</w:t>
            </w:r>
          </w:p>
        </w:tc>
        <w:tc>
          <w:tcPr>
            <w:tcW w:w="992" w:type="dxa"/>
            <w:vAlign w:val="center"/>
            <w:hideMark/>
          </w:tcPr>
          <w:p w14:paraId="75B673D4" w14:textId="2E02B2E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83.8</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73868B3E" w14:textId="0D3650C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80.3</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2" w:type="dxa"/>
            <w:vAlign w:val="center"/>
            <w:hideMark/>
          </w:tcPr>
          <w:p w14:paraId="0B98B3DA" w14:textId="07E1EC1A"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77.3</w:t>
            </w:r>
            <w:r w:rsidR="00D16EC1" w:rsidRPr="00580FF2">
              <w:rPr>
                <w:rFonts w:ascii="Arial" w:hAnsi="Arial" w:cs="Arial"/>
                <w:spacing w:val="-2"/>
                <w:sz w:val="20"/>
                <w:szCs w:val="20"/>
              </w:rPr>
              <w:t>±</w:t>
            </w:r>
            <w:r w:rsidR="00441395">
              <w:rPr>
                <w:rFonts w:ascii="Arial" w:hAnsi="Arial" w:cs="Arial"/>
                <w:spacing w:val="-2"/>
                <w:sz w:val="20"/>
                <w:szCs w:val="20"/>
              </w:rPr>
              <w:t>2</w:t>
            </w:r>
            <w:r w:rsidR="00D16EC1">
              <w:rPr>
                <w:rFonts w:ascii="Arial" w:hAnsi="Arial" w:cs="Arial"/>
                <w:spacing w:val="-2"/>
                <w:sz w:val="20"/>
                <w:szCs w:val="20"/>
              </w:rPr>
              <w:t>.</w:t>
            </w:r>
            <w:r w:rsidR="00441395">
              <w:rPr>
                <w:rFonts w:ascii="Arial" w:hAnsi="Arial" w:cs="Arial"/>
                <w:spacing w:val="-2"/>
                <w:sz w:val="20"/>
                <w:szCs w:val="20"/>
              </w:rPr>
              <w:t>5</w:t>
            </w:r>
          </w:p>
        </w:tc>
        <w:tc>
          <w:tcPr>
            <w:tcW w:w="993" w:type="dxa"/>
            <w:vAlign w:val="center"/>
            <w:hideMark/>
          </w:tcPr>
          <w:p w14:paraId="7C385C14" w14:textId="4FD40E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74.2</w:t>
            </w:r>
            <w:r w:rsidR="00D16EC1" w:rsidRPr="00580FF2">
              <w:rPr>
                <w:rFonts w:ascii="Arial" w:hAnsi="Arial" w:cs="Arial"/>
                <w:spacing w:val="-2"/>
                <w:sz w:val="20"/>
                <w:szCs w:val="20"/>
              </w:rPr>
              <w:t>±</w:t>
            </w:r>
            <w:r w:rsidR="00770B63">
              <w:rPr>
                <w:rFonts w:ascii="Arial" w:hAnsi="Arial" w:cs="Arial"/>
                <w:spacing w:val="-2"/>
                <w:sz w:val="20"/>
                <w:szCs w:val="20"/>
              </w:rPr>
              <w:t>2</w:t>
            </w:r>
            <w:r w:rsidR="00D16EC1">
              <w:rPr>
                <w:rFonts w:ascii="Arial" w:hAnsi="Arial" w:cs="Arial"/>
                <w:spacing w:val="-2"/>
                <w:sz w:val="20"/>
                <w:szCs w:val="20"/>
              </w:rPr>
              <w:t>.</w:t>
            </w:r>
            <w:r w:rsidR="00770B63">
              <w:rPr>
                <w:rFonts w:ascii="Arial" w:hAnsi="Arial" w:cs="Arial"/>
                <w:spacing w:val="-2"/>
                <w:sz w:val="20"/>
                <w:szCs w:val="20"/>
              </w:rPr>
              <w:t>6</w:t>
            </w:r>
          </w:p>
        </w:tc>
        <w:tc>
          <w:tcPr>
            <w:tcW w:w="992" w:type="dxa"/>
            <w:vAlign w:val="center"/>
            <w:hideMark/>
          </w:tcPr>
          <w:p w14:paraId="193159B6" w14:textId="37FE32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70.9</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w:t>
            </w:r>
            <w:r w:rsidR="00770B63">
              <w:rPr>
                <w:rFonts w:ascii="Arial" w:hAnsi="Arial" w:cs="Arial"/>
                <w:spacing w:val="-2"/>
                <w:sz w:val="20"/>
                <w:szCs w:val="20"/>
              </w:rPr>
              <w:t>7</w:t>
            </w:r>
          </w:p>
        </w:tc>
        <w:tc>
          <w:tcPr>
            <w:tcW w:w="992" w:type="dxa"/>
            <w:vAlign w:val="center"/>
            <w:hideMark/>
          </w:tcPr>
          <w:p w14:paraId="154B6B12" w14:textId="35A5DEC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67.6</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w:t>
            </w:r>
            <w:r w:rsidR="00770B63">
              <w:rPr>
                <w:rFonts w:ascii="Arial" w:hAnsi="Arial" w:cs="Arial"/>
                <w:spacing w:val="-2"/>
                <w:sz w:val="20"/>
                <w:szCs w:val="20"/>
              </w:rPr>
              <w:t>3</w:t>
            </w:r>
          </w:p>
        </w:tc>
        <w:tc>
          <w:tcPr>
            <w:tcW w:w="992" w:type="dxa"/>
            <w:vAlign w:val="center"/>
            <w:hideMark/>
          </w:tcPr>
          <w:p w14:paraId="09573DC0" w14:textId="4EFB39F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65.2</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5</w:t>
            </w:r>
          </w:p>
        </w:tc>
        <w:tc>
          <w:tcPr>
            <w:tcW w:w="993" w:type="dxa"/>
            <w:vAlign w:val="center"/>
            <w:hideMark/>
          </w:tcPr>
          <w:p w14:paraId="72E8A8AB" w14:textId="1851504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61.</w:t>
            </w:r>
            <w:r w:rsidR="00492011">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629B919E" w14:textId="17E9788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.4</w:t>
            </w:r>
          </w:p>
        </w:tc>
        <w:tc>
          <w:tcPr>
            <w:tcW w:w="992" w:type="dxa"/>
            <w:vAlign w:val="center"/>
            <w:hideMark/>
          </w:tcPr>
          <w:p w14:paraId="052E5104" w14:textId="545FA0D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56.9</w:t>
            </w:r>
            <w:r w:rsidR="00CB55DC" w:rsidRPr="00580FF2">
              <w:rPr>
                <w:rFonts w:ascii="Arial" w:hAnsi="Arial" w:cs="Arial"/>
                <w:spacing w:val="-2"/>
                <w:sz w:val="20"/>
                <w:szCs w:val="20"/>
              </w:rPr>
              <w:t>±</w:t>
            </w:r>
            <w:r w:rsidR="00783490">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1</w:t>
            </w:r>
          </w:p>
        </w:tc>
      </w:tr>
      <w:tr w:rsidR="00703C4A" w:rsidRPr="004E393B" w14:paraId="5A5721D6" w14:textId="77777777" w:rsidTr="003422BF">
        <w:trPr>
          <w:trHeight w:val="315"/>
        </w:trPr>
        <w:tc>
          <w:tcPr>
            <w:tcW w:w="1422" w:type="dxa"/>
            <w:vAlign w:val="center"/>
            <w:hideMark/>
          </w:tcPr>
          <w:p w14:paraId="17CE6FC9"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50</w:t>
            </w:r>
          </w:p>
        </w:tc>
        <w:tc>
          <w:tcPr>
            <w:tcW w:w="846" w:type="dxa"/>
            <w:noWrap/>
            <w:vAlign w:val="bottom"/>
            <w:hideMark/>
          </w:tcPr>
          <w:p w14:paraId="65A336A7"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41748D31" w14:textId="0169DF7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90.3</w:t>
            </w:r>
            <w:r w:rsidRPr="00580FF2">
              <w:rPr>
                <w:rFonts w:ascii="Arial" w:hAnsi="Arial" w:cs="Arial"/>
                <w:spacing w:val="-2"/>
                <w:sz w:val="20"/>
                <w:szCs w:val="20"/>
              </w:rPr>
              <w:t>±</w:t>
            </w:r>
            <w:r w:rsidR="00441395">
              <w:rPr>
                <w:rFonts w:ascii="Arial" w:hAnsi="Arial" w:cs="Arial"/>
                <w:spacing w:val="-2"/>
                <w:sz w:val="20"/>
                <w:szCs w:val="20"/>
              </w:rPr>
              <w:t>2.2</w:t>
            </w:r>
          </w:p>
        </w:tc>
        <w:tc>
          <w:tcPr>
            <w:tcW w:w="993" w:type="dxa"/>
            <w:vAlign w:val="center"/>
            <w:hideMark/>
          </w:tcPr>
          <w:p w14:paraId="2F59798D" w14:textId="157D4BA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84.7</w:t>
            </w:r>
            <w:r w:rsidRPr="00580FF2">
              <w:rPr>
                <w:rFonts w:ascii="Arial" w:hAnsi="Arial" w:cs="Arial"/>
                <w:spacing w:val="-2"/>
                <w:sz w:val="20"/>
                <w:szCs w:val="20"/>
              </w:rPr>
              <w:t>±</w:t>
            </w:r>
            <w:r w:rsidR="00441395">
              <w:rPr>
                <w:rFonts w:ascii="Arial" w:hAnsi="Arial" w:cs="Arial"/>
                <w:spacing w:val="-2"/>
                <w:sz w:val="20"/>
                <w:szCs w:val="20"/>
              </w:rPr>
              <w:t>1.9</w:t>
            </w:r>
          </w:p>
        </w:tc>
        <w:tc>
          <w:tcPr>
            <w:tcW w:w="992" w:type="dxa"/>
            <w:vAlign w:val="center"/>
            <w:hideMark/>
          </w:tcPr>
          <w:p w14:paraId="1698ED84" w14:textId="2E5912A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76.7</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5</w:t>
            </w:r>
          </w:p>
        </w:tc>
        <w:tc>
          <w:tcPr>
            <w:tcW w:w="992" w:type="dxa"/>
            <w:vAlign w:val="center"/>
            <w:hideMark/>
          </w:tcPr>
          <w:p w14:paraId="03DCABE3" w14:textId="078780F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w:t>
            </w:r>
            <w:r w:rsidR="00D16EC1" w:rsidRPr="00580FF2">
              <w:rPr>
                <w:rFonts w:ascii="Arial" w:hAnsi="Arial" w:cs="Arial"/>
                <w:spacing w:val="-2"/>
                <w:sz w:val="20"/>
                <w:szCs w:val="20"/>
              </w:rPr>
              <w:t>±</w:t>
            </w:r>
            <w:r w:rsidR="00D16EC1">
              <w:rPr>
                <w:rFonts w:ascii="Arial" w:hAnsi="Arial" w:cs="Arial"/>
                <w:spacing w:val="-2"/>
                <w:sz w:val="20"/>
                <w:szCs w:val="20"/>
              </w:rPr>
              <w:t>0.4</w:t>
            </w:r>
            <w:r w:rsidRPr="004E393B">
              <w:rPr>
                <w:rFonts w:ascii="Arial" w:eastAsia="Times New Roman" w:hAnsi="Arial" w:cs="Arial"/>
                <w:color w:val="000000"/>
                <w:sz w:val="20"/>
                <w:szCs w:val="20"/>
                <w:lang w:eastAsia="fr-FR"/>
              </w:rPr>
              <w:t>1.</w:t>
            </w:r>
            <w:r w:rsidR="00441395">
              <w:rPr>
                <w:rFonts w:ascii="Arial" w:eastAsia="Times New Roman" w:hAnsi="Arial" w:cs="Arial"/>
                <w:color w:val="000000"/>
                <w:sz w:val="20"/>
                <w:szCs w:val="20"/>
                <w:lang w:eastAsia="fr-FR"/>
              </w:rPr>
              <w:t>9</w:t>
            </w:r>
          </w:p>
        </w:tc>
        <w:tc>
          <w:tcPr>
            <w:tcW w:w="992" w:type="dxa"/>
            <w:vAlign w:val="center"/>
            <w:hideMark/>
          </w:tcPr>
          <w:p w14:paraId="43BAC927" w14:textId="4E27088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66.3</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4</w:t>
            </w:r>
          </w:p>
        </w:tc>
        <w:tc>
          <w:tcPr>
            <w:tcW w:w="993" w:type="dxa"/>
            <w:vAlign w:val="center"/>
            <w:hideMark/>
          </w:tcPr>
          <w:p w14:paraId="6FC3C504" w14:textId="1EA53C0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60.2</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8</w:t>
            </w:r>
          </w:p>
        </w:tc>
        <w:tc>
          <w:tcPr>
            <w:tcW w:w="992" w:type="dxa"/>
            <w:vAlign w:val="center"/>
            <w:hideMark/>
          </w:tcPr>
          <w:p w14:paraId="446A2137" w14:textId="146106D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57.0</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36891113" w14:textId="47E3AC6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52.8</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4</w:t>
            </w:r>
          </w:p>
        </w:tc>
        <w:tc>
          <w:tcPr>
            <w:tcW w:w="992" w:type="dxa"/>
            <w:vAlign w:val="center"/>
            <w:hideMark/>
          </w:tcPr>
          <w:p w14:paraId="4360D46D" w14:textId="2F30342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49.2</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w:t>
            </w:r>
            <w:r w:rsidR="001274E2">
              <w:rPr>
                <w:rFonts w:ascii="Arial" w:hAnsi="Arial" w:cs="Arial"/>
                <w:spacing w:val="-2"/>
                <w:sz w:val="20"/>
                <w:szCs w:val="20"/>
              </w:rPr>
              <w:t>6</w:t>
            </w:r>
          </w:p>
        </w:tc>
        <w:tc>
          <w:tcPr>
            <w:tcW w:w="993" w:type="dxa"/>
            <w:vAlign w:val="center"/>
            <w:hideMark/>
          </w:tcPr>
          <w:p w14:paraId="74C24138" w14:textId="1D8C5B7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45.8</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6</w:t>
            </w:r>
          </w:p>
        </w:tc>
        <w:tc>
          <w:tcPr>
            <w:tcW w:w="992" w:type="dxa"/>
            <w:vAlign w:val="center"/>
            <w:hideMark/>
          </w:tcPr>
          <w:p w14:paraId="5B4D0990" w14:textId="7D0BC8E2" w:rsidR="006F09B8" w:rsidRPr="004E393B" w:rsidRDefault="00783490" w:rsidP="003422BF">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w:t>
            </w:r>
            <w:r w:rsidR="006F09B8" w:rsidRPr="004E393B">
              <w:rPr>
                <w:rFonts w:ascii="Arial" w:eastAsia="Times New Roman" w:hAnsi="Arial" w:cs="Arial"/>
                <w:color w:val="000000"/>
                <w:sz w:val="20"/>
                <w:szCs w:val="20"/>
                <w:lang w:eastAsia="fr-FR"/>
              </w:rPr>
              <w:t>2.7</w:t>
            </w:r>
            <w:r w:rsidR="00CB55DC" w:rsidRPr="00580FF2">
              <w:rPr>
                <w:rFonts w:ascii="Arial" w:hAnsi="Arial" w:cs="Arial"/>
                <w:spacing w:val="-2"/>
                <w:sz w:val="20"/>
                <w:szCs w:val="20"/>
              </w:rPr>
              <w:t>±</w:t>
            </w:r>
            <w:r w:rsidR="00CC5724">
              <w:rPr>
                <w:rFonts w:ascii="Arial" w:hAnsi="Arial" w:cs="Arial"/>
                <w:spacing w:val="-2"/>
                <w:sz w:val="20"/>
                <w:szCs w:val="20"/>
              </w:rPr>
              <w:t>1</w:t>
            </w:r>
            <w:r>
              <w:rPr>
                <w:rFonts w:ascii="Arial" w:hAnsi="Arial" w:cs="Arial"/>
                <w:spacing w:val="-2"/>
                <w:sz w:val="20"/>
                <w:szCs w:val="20"/>
              </w:rPr>
              <w:t>.5</w:t>
            </w:r>
          </w:p>
        </w:tc>
        <w:tc>
          <w:tcPr>
            <w:tcW w:w="992" w:type="dxa"/>
            <w:vAlign w:val="center"/>
            <w:hideMark/>
          </w:tcPr>
          <w:p w14:paraId="3574BBD8" w14:textId="6638917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40.8</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3</w:t>
            </w:r>
          </w:p>
        </w:tc>
      </w:tr>
      <w:tr w:rsidR="00703C4A" w:rsidRPr="004E393B" w14:paraId="3FCBC2F3" w14:textId="77777777" w:rsidTr="003422BF">
        <w:trPr>
          <w:trHeight w:val="315"/>
        </w:trPr>
        <w:tc>
          <w:tcPr>
            <w:tcW w:w="1422" w:type="dxa"/>
            <w:vAlign w:val="center"/>
            <w:hideMark/>
          </w:tcPr>
          <w:p w14:paraId="5BB9FCCF"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55</w:t>
            </w:r>
          </w:p>
        </w:tc>
        <w:tc>
          <w:tcPr>
            <w:tcW w:w="846" w:type="dxa"/>
            <w:noWrap/>
            <w:vAlign w:val="bottom"/>
            <w:hideMark/>
          </w:tcPr>
          <w:p w14:paraId="09248AE3"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59F0D957" w14:textId="7FF157B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87.4</w:t>
            </w:r>
            <w:r w:rsidRPr="00580FF2">
              <w:rPr>
                <w:rFonts w:ascii="Arial" w:hAnsi="Arial" w:cs="Arial"/>
                <w:spacing w:val="-2"/>
                <w:sz w:val="20"/>
                <w:szCs w:val="20"/>
              </w:rPr>
              <w:t>±</w:t>
            </w:r>
            <w:r w:rsidR="00441395">
              <w:rPr>
                <w:rFonts w:ascii="Arial" w:hAnsi="Arial" w:cs="Arial"/>
                <w:spacing w:val="-2"/>
                <w:sz w:val="20"/>
                <w:szCs w:val="20"/>
              </w:rPr>
              <w:t>2.5</w:t>
            </w:r>
          </w:p>
        </w:tc>
        <w:tc>
          <w:tcPr>
            <w:tcW w:w="993" w:type="dxa"/>
            <w:vAlign w:val="center"/>
            <w:hideMark/>
          </w:tcPr>
          <w:p w14:paraId="07CEC543" w14:textId="02CC607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75.6</w:t>
            </w:r>
            <w:r w:rsidRPr="00580FF2">
              <w:rPr>
                <w:rFonts w:ascii="Arial" w:hAnsi="Arial" w:cs="Arial"/>
                <w:spacing w:val="-2"/>
                <w:sz w:val="20"/>
                <w:szCs w:val="20"/>
              </w:rPr>
              <w:t>±</w:t>
            </w:r>
            <w:r w:rsidR="00441395">
              <w:rPr>
                <w:rFonts w:ascii="Arial" w:hAnsi="Arial" w:cs="Arial"/>
                <w:spacing w:val="-2"/>
                <w:sz w:val="20"/>
                <w:szCs w:val="20"/>
              </w:rPr>
              <w:t>2</w:t>
            </w:r>
          </w:p>
        </w:tc>
        <w:tc>
          <w:tcPr>
            <w:tcW w:w="992" w:type="dxa"/>
            <w:vAlign w:val="center"/>
            <w:hideMark/>
          </w:tcPr>
          <w:p w14:paraId="227248F9" w14:textId="5191B6C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67.6</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7</w:t>
            </w:r>
          </w:p>
        </w:tc>
        <w:tc>
          <w:tcPr>
            <w:tcW w:w="992" w:type="dxa"/>
            <w:vAlign w:val="center"/>
            <w:hideMark/>
          </w:tcPr>
          <w:p w14:paraId="156643B0" w14:textId="6C8C5DA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61.8</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4</w:t>
            </w:r>
          </w:p>
        </w:tc>
        <w:tc>
          <w:tcPr>
            <w:tcW w:w="992" w:type="dxa"/>
            <w:vAlign w:val="center"/>
            <w:hideMark/>
          </w:tcPr>
          <w:p w14:paraId="0F3F7881" w14:textId="08E10DB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56.0</w:t>
            </w:r>
            <w:r w:rsidR="00D16EC1" w:rsidRPr="00580FF2">
              <w:rPr>
                <w:rFonts w:ascii="Arial" w:hAnsi="Arial" w:cs="Arial"/>
                <w:spacing w:val="-2"/>
                <w:sz w:val="20"/>
                <w:szCs w:val="20"/>
              </w:rPr>
              <w:t>±</w:t>
            </w:r>
            <w:r w:rsidR="00441395">
              <w:rPr>
                <w:rFonts w:ascii="Arial" w:hAnsi="Arial" w:cs="Arial"/>
                <w:spacing w:val="-2"/>
                <w:sz w:val="20"/>
                <w:szCs w:val="20"/>
              </w:rPr>
              <w:t>3</w:t>
            </w:r>
            <w:r w:rsidR="00D16EC1">
              <w:rPr>
                <w:rFonts w:ascii="Arial" w:hAnsi="Arial" w:cs="Arial"/>
                <w:spacing w:val="-2"/>
                <w:sz w:val="20"/>
                <w:szCs w:val="20"/>
              </w:rPr>
              <w:t>.</w:t>
            </w:r>
            <w:r w:rsidR="00441395">
              <w:rPr>
                <w:rFonts w:ascii="Arial" w:hAnsi="Arial" w:cs="Arial"/>
                <w:spacing w:val="-2"/>
                <w:sz w:val="20"/>
                <w:szCs w:val="20"/>
              </w:rPr>
              <w:t>3</w:t>
            </w:r>
          </w:p>
        </w:tc>
        <w:tc>
          <w:tcPr>
            <w:tcW w:w="993" w:type="dxa"/>
            <w:vAlign w:val="center"/>
            <w:hideMark/>
          </w:tcPr>
          <w:p w14:paraId="10FE9DDF" w14:textId="7AD42EC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51.1</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2</w:t>
            </w:r>
          </w:p>
        </w:tc>
        <w:tc>
          <w:tcPr>
            <w:tcW w:w="992" w:type="dxa"/>
            <w:vAlign w:val="center"/>
            <w:hideMark/>
          </w:tcPr>
          <w:p w14:paraId="12FB1F8C" w14:textId="29A0F7E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43.0</w:t>
            </w:r>
            <w:r w:rsidR="00CB55DC" w:rsidRPr="00580FF2">
              <w:rPr>
                <w:rFonts w:ascii="Arial" w:hAnsi="Arial" w:cs="Arial"/>
                <w:spacing w:val="-2"/>
                <w:sz w:val="20"/>
                <w:szCs w:val="20"/>
              </w:rPr>
              <w:t>±</w:t>
            </w:r>
            <w:r w:rsidR="00770B63">
              <w:rPr>
                <w:rFonts w:ascii="Arial" w:hAnsi="Arial" w:cs="Arial"/>
                <w:spacing w:val="-2"/>
                <w:sz w:val="20"/>
                <w:szCs w:val="20"/>
              </w:rPr>
              <w:t>1</w:t>
            </w:r>
            <w:r w:rsidR="00CB55DC">
              <w:rPr>
                <w:rFonts w:ascii="Arial" w:hAnsi="Arial" w:cs="Arial"/>
                <w:spacing w:val="-2"/>
                <w:sz w:val="20"/>
                <w:szCs w:val="20"/>
              </w:rPr>
              <w:t>.4</w:t>
            </w:r>
          </w:p>
        </w:tc>
        <w:tc>
          <w:tcPr>
            <w:tcW w:w="992" w:type="dxa"/>
            <w:vAlign w:val="center"/>
            <w:hideMark/>
          </w:tcPr>
          <w:p w14:paraId="46F605CA" w14:textId="22A119B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39.</w:t>
            </w:r>
            <w:r w:rsidR="00492011">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5</w:t>
            </w:r>
          </w:p>
        </w:tc>
        <w:tc>
          <w:tcPr>
            <w:tcW w:w="992" w:type="dxa"/>
            <w:vAlign w:val="center"/>
            <w:hideMark/>
          </w:tcPr>
          <w:p w14:paraId="6748FE9B" w14:textId="17840CF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36.0</w:t>
            </w:r>
            <w:r w:rsidR="00CB55DC" w:rsidRPr="00580FF2">
              <w:rPr>
                <w:rFonts w:ascii="Arial" w:hAnsi="Arial" w:cs="Arial"/>
                <w:spacing w:val="-2"/>
                <w:sz w:val="20"/>
                <w:szCs w:val="20"/>
              </w:rPr>
              <w:t>±</w:t>
            </w:r>
            <w:r w:rsidR="00CB55DC">
              <w:rPr>
                <w:rFonts w:ascii="Arial" w:hAnsi="Arial" w:cs="Arial"/>
                <w:spacing w:val="-2"/>
                <w:sz w:val="20"/>
                <w:szCs w:val="20"/>
              </w:rPr>
              <w:t>0.</w:t>
            </w:r>
            <w:r w:rsidR="001274E2">
              <w:rPr>
                <w:rFonts w:ascii="Arial" w:hAnsi="Arial" w:cs="Arial"/>
                <w:spacing w:val="-2"/>
                <w:sz w:val="20"/>
                <w:szCs w:val="20"/>
              </w:rPr>
              <w:t>7</w:t>
            </w:r>
          </w:p>
        </w:tc>
        <w:tc>
          <w:tcPr>
            <w:tcW w:w="993" w:type="dxa"/>
            <w:vAlign w:val="center"/>
            <w:hideMark/>
          </w:tcPr>
          <w:p w14:paraId="765C738C" w14:textId="6FACCDD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31.6</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CC5724">
              <w:rPr>
                <w:rFonts w:ascii="Arial" w:hAnsi="Arial" w:cs="Arial"/>
                <w:spacing w:val="-2"/>
                <w:sz w:val="20"/>
                <w:szCs w:val="20"/>
              </w:rPr>
              <w:t>3</w:t>
            </w:r>
          </w:p>
        </w:tc>
        <w:tc>
          <w:tcPr>
            <w:tcW w:w="992" w:type="dxa"/>
            <w:vAlign w:val="center"/>
            <w:hideMark/>
          </w:tcPr>
          <w:p w14:paraId="53C9A9A2" w14:textId="060A11F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29.2</w:t>
            </w:r>
            <w:r w:rsidR="00CB55DC" w:rsidRPr="00580FF2">
              <w:rPr>
                <w:rFonts w:ascii="Arial" w:hAnsi="Arial" w:cs="Arial"/>
                <w:spacing w:val="-2"/>
                <w:sz w:val="20"/>
                <w:szCs w:val="20"/>
              </w:rPr>
              <w:t>±</w:t>
            </w:r>
            <w:r w:rsidR="00CC5724">
              <w:rPr>
                <w:rFonts w:ascii="Arial" w:hAnsi="Arial" w:cs="Arial"/>
                <w:spacing w:val="-2"/>
                <w:sz w:val="20"/>
                <w:szCs w:val="20"/>
              </w:rPr>
              <w:t>2</w:t>
            </w:r>
            <w:r w:rsidR="00CB55DC">
              <w:rPr>
                <w:rFonts w:ascii="Arial" w:hAnsi="Arial" w:cs="Arial"/>
                <w:spacing w:val="-2"/>
                <w:sz w:val="20"/>
                <w:szCs w:val="20"/>
              </w:rPr>
              <w:t>.</w:t>
            </w:r>
            <w:r w:rsidR="00783490">
              <w:rPr>
                <w:rFonts w:ascii="Arial" w:hAnsi="Arial" w:cs="Arial"/>
                <w:spacing w:val="-2"/>
                <w:sz w:val="20"/>
                <w:szCs w:val="20"/>
              </w:rPr>
              <w:t>1</w:t>
            </w:r>
          </w:p>
        </w:tc>
        <w:tc>
          <w:tcPr>
            <w:tcW w:w="992" w:type="dxa"/>
            <w:vAlign w:val="center"/>
            <w:hideMark/>
          </w:tcPr>
          <w:p w14:paraId="7A7D9BB7" w14:textId="2D105FD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24.</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783490">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7</w:t>
            </w:r>
          </w:p>
        </w:tc>
      </w:tr>
      <w:tr w:rsidR="00703C4A" w:rsidRPr="004E393B" w14:paraId="2D2FD79C" w14:textId="77777777" w:rsidTr="003422BF">
        <w:trPr>
          <w:trHeight w:val="315"/>
        </w:trPr>
        <w:tc>
          <w:tcPr>
            <w:tcW w:w="1422" w:type="dxa"/>
            <w:vAlign w:val="center"/>
            <w:hideMark/>
          </w:tcPr>
          <w:p w14:paraId="0702CDB5"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60</w:t>
            </w:r>
          </w:p>
        </w:tc>
        <w:tc>
          <w:tcPr>
            <w:tcW w:w="846" w:type="dxa"/>
            <w:noWrap/>
            <w:vAlign w:val="bottom"/>
            <w:hideMark/>
          </w:tcPr>
          <w:p w14:paraId="119A3BAC"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64F001AF" w14:textId="2FE7B1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85.8</w:t>
            </w:r>
            <w:r w:rsidRPr="00580FF2">
              <w:rPr>
                <w:rFonts w:ascii="Arial" w:hAnsi="Arial" w:cs="Arial"/>
                <w:spacing w:val="-2"/>
                <w:sz w:val="20"/>
                <w:szCs w:val="20"/>
              </w:rPr>
              <w:t>±</w:t>
            </w:r>
            <w:r w:rsidR="00441395">
              <w:rPr>
                <w:rFonts w:ascii="Arial" w:hAnsi="Arial" w:cs="Arial"/>
                <w:spacing w:val="-2"/>
                <w:sz w:val="20"/>
                <w:szCs w:val="20"/>
              </w:rPr>
              <w:t>1.1</w:t>
            </w:r>
          </w:p>
        </w:tc>
        <w:tc>
          <w:tcPr>
            <w:tcW w:w="993" w:type="dxa"/>
            <w:vAlign w:val="center"/>
            <w:hideMark/>
          </w:tcPr>
          <w:p w14:paraId="667D8C5C" w14:textId="26E0969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75.2</w:t>
            </w:r>
            <w:r w:rsidR="00D16EC1" w:rsidRPr="00580FF2">
              <w:rPr>
                <w:rFonts w:ascii="Arial" w:hAnsi="Arial" w:cs="Arial"/>
                <w:spacing w:val="-2"/>
                <w:sz w:val="20"/>
                <w:szCs w:val="20"/>
              </w:rPr>
              <w:t>±</w:t>
            </w:r>
            <w:r w:rsidR="00441395">
              <w:rPr>
                <w:rFonts w:ascii="Arial" w:hAnsi="Arial" w:cs="Arial"/>
                <w:spacing w:val="-2"/>
                <w:sz w:val="20"/>
                <w:szCs w:val="20"/>
              </w:rPr>
              <w:t>2.1</w:t>
            </w:r>
          </w:p>
        </w:tc>
        <w:tc>
          <w:tcPr>
            <w:tcW w:w="992" w:type="dxa"/>
            <w:vAlign w:val="center"/>
            <w:hideMark/>
          </w:tcPr>
          <w:p w14:paraId="797E93F0" w14:textId="4F659BF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67.7</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7</w:t>
            </w:r>
          </w:p>
        </w:tc>
        <w:tc>
          <w:tcPr>
            <w:tcW w:w="992" w:type="dxa"/>
            <w:vAlign w:val="center"/>
            <w:hideMark/>
          </w:tcPr>
          <w:p w14:paraId="07FE5B52" w14:textId="2E08661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59.6</w:t>
            </w:r>
            <w:r w:rsidR="00D16EC1" w:rsidRPr="00580FF2">
              <w:rPr>
                <w:rFonts w:ascii="Arial" w:hAnsi="Arial" w:cs="Arial"/>
                <w:spacing w:val="-2"/>
                <w:sz w:val="20"/>
                <w:szCs w:val="20"/>
              </w:rPr>
              <w:t>±</w:t>
            </w:r>
            <w:r w:rsidR="00441395">
              <w:rPr>
                <w:rFonts w:ascii="Arial" w:hAnsi="Arial" w:cs="Arial"/>
                <w:spacing w:val="-2"/>
                <w:sz w:val="20"/>
                <w:szCs w:val="20"/>
              </w:rPr>
              <w:t>2</w:t>
            </w:r>
            <w:r w:rsidR="00D16EC1">
              <w:rPr>
                <w:rFonts w:ascii="Arial" w:hAnsi="Arial" w:cs="Arial"/>
                <w:spacing w:val="-2"/>
                <w:sz w:val="20"/>
                <w:szCs w:val="20"/>
              </w:rPr>
              <w:t>.</w:t>
            </w:r>
            <w:r w:rsidR="00441395">
              <w:rPr>
                <w:rFonts w:ascii="Arial" w:hAnsi="Arial" w:cs="Arial"/>
                <w:spacing w:val="-2"/>
                <w:sz w:val="20"/>
                <w:szCs w:val="20"/>
              </w:rPr>
              <w:t>7</w:t>
            </w:r>
          </w:p>
        </w:tc>
        <w:tc>
          <w:tcPr>
            <w:tcW w:w="992" w:type="dxa"/>
            <w:vAlign w:val="center"/>
            <w:hideMark/>
          </w:tcPr>
          <w:p w14:paraId="44021974" w14:textId="48C2317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52.6</w:t>
            </w:r>
            <w:r w:rsidR="00D16EC1" w:rsidRPr="00580FF2">
              <w:rPr>
                <w:rFonts w:ascii="Arial" w:hAnsi="Arial" w:cs="Arial"/>
                <w:spacing w:val="-2"/>
                <w:sz w:val="20"/>
                <w:szCs w:val="20"/>
              </w:rPr>
              <w:t>±</w:t>
            </w:r>
            <w:r w:rsidR="00441395">
              <w:rPr>
                <w:rFonts w:ascii="Arial" w:hAnsi="Arial" w:cs="Arial"/>
                <w:spacing w:val="-2"/>
                <w:sz w:val="20"/>
                <w:szCs w:val="20"/>
              </w:rPr>
              <w:t>1.</w:t>
            </w:r>
            <w:r w:rsidR="00695B3C">
              <w:rPr>
                <w:rFonts w:ascii="Arial" w:hAnsi="Arial" w:cs="Arial"/>
                <w:spacing w:val="-2"/>
                <w:sz w:val="20"/>
                <w:szCs w:val="20"/>
              </w:rPr>
              <w:t>6</w:t>
            </w:r>
          </w:p>
        </w:tc>
        <w:tc>
          <w:tcPr>
            <w:tcW w:w="993" w:type="dxa"/>
            <w:vAlign w:val="center"/>
            <w:hideMark/>
          </w:tcPr>
          <w:p w14:paraId="1F97479E" w14:textId="04222E1B"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46.9</w:t>
            </w:r>
            <w:r w:rsidR="00D16EC1" w:rsidRPr="00580FF2">
              <w:rPr>
                <w:rFonts w:ascii="Arial" w:hAnsi="Arial" w:cs="Arial"/>
                <w:spacing w:val="-2"/>
                <w:sz w:val="20"/>
                <w:szCs w:val="20"/>
              </w:rPr>
              <w:t>±</w:t>
            </w:r>
            <w:r w:rsidR="00770B63">
              <w:rPr>
                <w:rFonts w:ascii="Arial" w:hAnsi="Arial" w:cs="Arial"/>
                <w:spacing w:val="-2"/>
                <w:sz w:val="20"/>
                <w:szCs w:val="20"/>
              </w:rPr>
              <w:t>1</w:t>
            </w:r>
            <w:r w:rsidR="00D16EC1">
              <w:rPr>
                <w:rFonts w:ascii="Arial" w:hAnsi="Arial" w:cs="Arial"/>
                <w:spacing w:val="-2"/>
                <w:sz w:val="20"/>
                <w:szCs w:val="20"/>
              </w:rPr>
              <w:t>.</w:t>
            </w:r>
            <w:r w:rsidR="00770B63">
              <w:rPr>
                <w:rFonts w:ascii="Arial" w:hAnsi="Arial" w:cs="Arial"/>
                <w:spacing w:val="-2"/>
                <w:sz w:val="20"/>
                <w:szCs w:val="20"/>
              </w:rPr>
              <w:t>5</w:t>
            </w:r>
          </w:p>
        </w:tc>
        <w:tc>
          <w:tcPr>
            <w:tcW w:w="992" w:type="dxa"/>
            <w:vAlign w:val="center"/>
            <w:hideMark/>
          </w:tcPr>
          <w:p w14:paraId="09A32F06" w14:textId="47D5D37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41.7</w:t>
            </w:r>
            <w:r w:rsidR="00CB55DC" w:rsidRPr="00580FF2">
              <w:rPr>
                <w:rFonts w:ascii="Arial" w:hAnsi="Arial" w:cs="Arial"/>
                <w:spacing w:val="-2"/>
                <w:sz w:val="20"/>
                <w:szCs w:val="20"/>
              </w:rPr>
              <w:t>±</w:t>
            </w:r>
            <w:r w:rsidR="00770B63">
              <w:rPr>
                <w:rFonts w:ascii="Arial" w:hAnsi="Arial" w:cs="Arial"/>
                <w:spacing w:val="-2"/>
                <w:sz w:val="20"/>
                <w:szCs w:val="20"/>
              </w:rPr>
              <w:t>2</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544FBC9D" w14:textId="0AF8EED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37.9</w:t>
            </w:r>
            <w:r w:rsidR="00CB55DC" w:rsidRPr="00580FF2">
              <w:rPr>
                <w:rFonts w:ascii="Arial" w:hAnsi="Arial" w:cs="Arial"/>
                <w:spacing w:val="-2"/>
                <w:sz w:val="20"/>
                <w:szCs w:val="20"/>
              </w:rPr>
              <w:t>±</w:t>
            </w:r>
            <w:r w:rsidR="00770B63">
              <w:rPr>
                <w:rFonts w:ascii="Arial" w:hAnsi="Arial" w:cs="Arial"/>
                <w:spacing w:val="-2"/>
                <w:sz w:val="20"/>
                <w:szCs w:val="20"/>
              </w:rPr>
              <w:t>1.8</w:t>
            </w:r>
          </w:p>
        </w:tc>
        <w:tc>
          <w:tcPr>
            <w:tcW w:w="992" w:type="dxa"/>
            <w:vAlign w:val="center"/>
            <w:hideMark/>
          </w:tcPr>
          <w:p w14:paraId="1203BF29" w14:textId="1D8FC80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32.3</w:t>
            </w:r>
            <w:r w:rsidR="00CB55DC" w:rsidRPr="00580FF2">
              <w:rPr>
                <w:rFonts w:ascii="Arial" w:hAnsi="Arial" w:cs="Arial"/>
                <w:spacing w:val="-2"/>
                <w:sz w:val="20"/>
                <w:szCs w:val="20"/>
              </w:rPr>
              <w:t>±</w:t>
            </w:r>
            <w:r w:rsidR="001274E2">
              <w:rPr>
                <w:rFonts w:ascii="Arial" w:hAnsi="Arial" w:cs="Arial"/>
                <w:spacing w:val="-2"/>
                <w:sz w:val="20"/>
                <w:szCs w:val="20"/>
              </w:rPr>
              <w:t>1</w:t>
            </w:r>
            <w:r w:rsidR="00CB55DC">
              <w:rPr>
                <w:rFonts w:ascii="Arial" w:hAnsi="Arial" w:cs="Arial"/>
                <w:spacing w:val="-2"/>
                <w:sz w:val="20"/>
                <w:szCs w:val="20"/>
              </w:rPr>
              <w:t>.4</w:t>
            </w:r>
          </w:p>
        </w:tc>
        <w:tc>
          <w:tcPr>
            <w:tcW w:w="993" w:type="dxa"/>
            <w:vAlign w:val="center"/>
            <w:hideMark/>
          </w:tcPr>
          <w:p w14:paraId="34C93F7E" w14:textId="4443786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28</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8</w:t>
            </w:r>
          </w:p>
        </w:tc>
        <w:tc>
          <w:tcPr>
            <w:tcW w:w="992" w:type="dxa"/>
            <w:vAlign w:val="center"/>
            <w:hideMark/>
          </w:tcPr>
          <w:p w14:paraId="27959613" w14:textId="40511FE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24.2</w:t>
            </w:r>
            <w:r w:rsidR="00CB55DC" w:rsidRPr="00580FF2">
              <w:rPr>
                <w:rFonts w:ascii="Arial" w:hAnsi="Arial" w:cs="Arial"/>
                <w:spacing w:val="-2"/>
                <w:sz w:val="20"/>
                <w:szCs w:val="20"/>
              </w:rPr>
              <w:t>±</w:t>
            </w:r>
            <w:r w:rsidR="00CC5724">
              <w:rPr>
                <w:rFonts w:ascii="Arial" w:hAnsi="Arial" w:cs="Arial"/>
                <w:spacing w:val="-2"/>
                <w:sz w:val="20"/>
                <w:szCs w:val="20"/>
              </w:rPr>
              <w:t>1</w:t>
            </w:r>
            <w:r w:rsidR="00CB55DC">
              <w:rPr>
                <w:rFonts w:ascii="Arial" w:hAnsi="Arial" w:cs="Arial"/>
                <w:spacing w:val="-2"/>
                <w:sz w:val="20"/>
                <w:szCs w:val="20"/>
              </w:rPr>
              <w:t>.</w:t>
            </w:r>
            <w:r w:rsidR="00783490">
              <w:rPr>
                <w:rFonts w:ascii="Arial" w:hAnsi="Arial" w:cs="Arial"/>
                <w:spacing w:val="-2"/>
                <w:sz w:val="20"/>
                <w:szCs w:val="20"/>
              </w:rPr>
              <w:t>9</w:t>
            </w:r>
          </w:p>
        </w:tc>
        <w:tc>
          <w:tcPr>
            <w:tcW w:w="992" w:type="dxa"/>
            <w:vAlign w:val="center"/>
            <w:hideMark/>
          </w:tcPr>
          <w:p w14:paraId="30AB0D74" w14:textId="4218BE3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20.4</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9</w:t>
            </w:r>
          </w:p>
        </w:tc>
      </w:tr>
      <w:tr w:rsidR="00703C4A" w:rsidRPr="004E393B" w14:paraId="1A7F92D2" w14:textId="77777777" w:rsidTr="003422BF">
        <w:trPr>
          <w:trHeight w:val="315"/>
        </w:trPr>
        <w:tc>
          <w:tcPr>
            <w:tcW w:w="1422" w:type="dxa"/>
            <w:vAlign w:val="center"/>
            <w:hideMark/>
          </w:tcPr>
          <w:p w14:paraId="1F6F458E"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65</w:t>
            </w:r>
          </w:p>
        </w:tc>
        <w:tc>
          <w:tcPr>
            <w:tcW w:w="846" w:type="dxa"/>
            <w:noWrap/>
            <w:vAlign w:val="bottom"/>
            <w:hideMark/>
          </w:tcPr>
          <w:p w14:paraId="0ACC0FD0"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51874D04" w14:textId="486C191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77.0</w:t>
            </w:r>
            <w:r w:rsidR="00D16EC1" w:rsidRPr="00580FF2">
              <w:rPr>
                <w:rFonts w:ascii="Arial" w:hAnsi="Arial" w:cs="Arial"/>
                <w:spacing w:val="-2"/>
                <w:sz w:val="20"/>
                <w:szCs w:val="20"/>
              </w:rPr>
              <w:t>±</w:t>
            </w:r>
            <w:r w:rsidR="00D16EC1">
              <w:rPr>
                <w:rFonts w:ascii="Arial" w:hAnsi="Arial" w:cs="Arial"/>
                <w:spacing w:val="-2"/>
                <w:sz w:val="20"/>
                <w:szCs w:val="20"/>
              </w:rPr>
              <w:t>0.</w:t>
            </w:r>
            <w:r w:rsidR="00441395">
              <w:rPr>
                <w:rFonts w:ascii="Arial" w:hAnsi="Arial" w:cs="Arial"/>
                <w:spacing w:val="-2"/>
                <w:sz w:val="20"/>
                <w:szCs w:val="20"/>
              </w:rPr>
              <w:t>2.8</w:t>
            </w:r>
          </w:p>
        </w:tc>
        <w:tc>
          <w:tcPr>
            <w:tcW w:w="993" w:type="dxa"/>
            <w:vAlign w:val="center"/>
            <w:hideMark/>
          </w:tcPr>
          <w:p w14:paraId="4EA283F8" w14:textId="5501A30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67.9</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.4</w:t>
            </w:r>
          </w:p>
        </w:tc>
        <w:tc>
          <w:tcPr>
            <w:tcW w:w="992" w:type="dxa"/>
            <w:vAlign w:val="center"/>
            <w:hideMark/>
          </w:tcPr>
          <w:p w14:paraId="4BADA20D" w14:textId="4F69620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53.9</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8</w:t>
            </w:r>
          </w:p>
        </w:tc>
        <w:tc>
          <w:tcPr>
            <w:tcW w:w="992" w:type="dxa"/>
            <w:vAlign w:val="center"/>
            <w:hideMark/>
          </w:tcPr>
          <w:p w14:paraId="5F2EA835" w14:textId="13422E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46.6</w:t>
            </w:r>
            <w:r w:rsidR="00D16EC1" w:rsidRPr="00580FF2">
              <w:rPr>
                <w:rFonts w:ascii="Arial" w:hAnsi="Arial" w:cs="Arial"/>
                <w:spacing w:val="-2"/>
                <w:sz w:val="20"/>
                <w:szCs w:val="20"/>
              </w:rPr>
              <w:t>±</w:t>
            </w:r>
            <w:r w:rsidR="00441395">
              <w:rPr>
                <w:rFonts w:ascii="Arial" w:hAnsi="Arial" w:cs="Arial"/>
                <w:spacing w:val="-2"/>
                <w:sz w:val="20"/>
                <w:szCs w:val="20"/>
              </w:rPr>
              <w:t>3</w:t>
            </w:r>
            <w:r w:rsidR="00D16EC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1BF7F124" w14:textId="66FE3214"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39.6</w:t>
            </w:r>
            <w:r w:rsidR="00D16EC1" w:rsidRPr="00580FF2">
              <w:rPr>
                <w:rFonts w:ascii="Arial" w:hAnsi="Arial" w:cs="Arial"/>
                <w:spacing w:val="-2"/>
                <w:sz w:val="20"/>
                <w:szCs w:val="20"/>
              </w:rPr>
              <w:t>±</w:t>
            </w:r>
            <w:r w:rsidR="00695B3C">
              <w:rPr>
                <w:rFonts w:ascii="Arial" w:hAnsi="Arial" w:cs="Arial"/>
                <w:spacing w:val="-2"/>
                <w:sz w:val="20"/>
                <w:szCs w:val="20"/>
              </w:rPr>
              <w:t>1</w:t>
            </w:r>
            <w:r w:rsidR="00D16EC1">
              <w:rPr>
                <w:rFonts w:ascii="Arial" w:hAnsi="Arial" w:cs="Arial"/>
                <w:spacing w:val="-2"/>
                <w:sz w:val="20"/>
                <w:szCs w:val="20"/>
              </w:rPr>
              <w:t>.4</w:t>
            </w:r>
          </w:p>
        </w:tc>
        <w:tc>
          <w:tcPr>
            <w:tcW w:w="993" w:type="dxa"/>
            <w:vAlign w:val="center"/>
            <w:hideMark/>
          </w:tcPr>
          <w:p w14:paraId="11EABD89" w14:textId="2BB2332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31.4</w:t>
            </w:r>
            <w:r w:rsidR="00D16EC1" w:rsidRPr="00580FF2">
              <w:rPr>
                <w:rFonts w:ascii="Arial" w:hAnsi="Arial" w:cs="Arial"/>
                <w:spacing w:val="-2"/>
                <w:sz w:val="20"/>
                <w:szCs w:val="20"/>
              </w:rPr>
              <w:t>±</w:t>
            </w:r>
            <w:r w:rsidR="00770B63">
              <w:rPr>
                <w:rFonts w:ascii="Arial" w:hAnsi="Arial" w:cs="Arial"/>
                <w:spacing w:val="-2"/>
                <w:sz w:val="20"/>
                <w:szCs w:val="20"/>
              </w:rPr>
              <w:t>2</w:t>
            </w:r>
            <w:r w:rsidR="00D16EC1">
              <w:rPr>
                <w:rFonts w:ascii="Arial" w:hAnsi="Arial" w:cs="Arial"/>
                <w:spacing w:val="-2"/>
                <w:sz w:val="20"/>
                <w:szCs w:val="20"/>
              </w:rPr>
              <w:t>.4</w:t>
            </w:r>
          </w:p>
        </w:tc>
        <w:tc>
          <w:tcPr>
            <w:tcW w:w="992" w:type="dxa"/>
            <w:vAlign w:val="center"/>
            <w:hideMark/>
          </w:tcPr>
          <w:p w14:paraId="7575E0DF" w14:textId="2ABA988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26.4</w:t>
            </w:r>
            <w:r w:rsidR="00CB55DC" w:rsidRPr="00580FF2">
              <w:rPr>
                <w:rFonts w:ascii="Arial" w:hAnsi="Arial" w:cs="Arial"/>
                <w:spacing w:val="-2"/>
                <w:sz w:val="20"/>
                <w:szCs w:val="20"/>
              </w:rPr>
              <w:t>±</w:t>
            </w:r>
            <w:r w:rsidR="00770B63">
              <w:rPr>
                <w:rFonts w:ascii="Arial" w:hAnsi="Arial" w:cs="Arial"/>
                <w:spacing w:val="-2"/>
                <w:sz w:val="20"/>
                <w:szCs w:val="20"/>
              </w:rPr>
              <w:t>0</w:t>
            </w:r>
            <w:r w:rsidR="00CB55DC">
              <w:rPr>
                <w:rFonts w:ascii="Arial" w:hAnsi="Arial" w:cs="Arial"/>
                <w:spacing w:val="-2"/>
                <w:sz w:val="20"/>
                <w:szCs w:val="20"/>
              </w:rPr>
              <w:t>.</w:t>
            </w:r>
            <w:r w:rsidR="00770B63">
              <w:rPr>
                <w:rFonts w:ascii="Arial" w:hAnsi="Arial" w:cs="Arial"/>
                <w:spacing w:val="-2"/>
                <w:sz w:val="20"/>
                <w:szCs w:val="20"/>
              </w:rPr>
              <w:t>1</w:t>
            </w:r>
          </w:p>
        </w:tc>
        <w:tc>
          <w:tcPr>
            <w:tcW w:w="992" w:type="dxa"/>
            <w:vAlign w:val="center"/>
            <w:hideMark/>
          </w:tcPr>
          <w:p w14:paraId="4640BC61" w14:textId="5418013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21.9</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6</w:t>
            </w:r>
          </w:p>
        </w:tc>
        <w:tc>
          <w:tcPr>
            <w:tcW w:w="992" w:type="dxa"/>
            <w:vAlign w:val="center"/>
            <w:hideMark/>
          </w:tcPr>
          <w:p w14:paraId="3C87A856" w14:textId="406D420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16.6</w:t>
            </w:r>
            <w:r w:rsidR="00CB55DC" w:rsidRPr="00580FF2">
              <w:rPr>
                <w:rFonts w:ascii="Arial" w:hAnsi="Arial" w:cs="Arial"/>
                <w:spacing w:val="-2"/>
                <w:sz w:val="20"/>
                <w:szCs w:val="20"/>
              </w:rPr>
              <w:t>±</w:t>
            </w:r>
            <w:r w:rsidR="001274E2">
              <w:rPr>
                <w:rFonts w:ascii="Arial" w:hAnsi="Arial" w:cs="Arial"/>
                <w:spacing w:val="-2"/>
                <w:sz w:val="20"/>
                <w:szCs w:val="20"/>
              </w:rPr>
              <w:t>3</w:t>
            </w:r>
            <w:r w:rsidR="00CB55DC">
              <w:rPr>
                <w:rFonts w:ascii="Arial" w:hAnsi="Arial" w:cs="Arial"/>
                <w:spacing w:val="-2"/>
                <w:sz w:val="20"/>
                <w:szCs w:val="20"/>
              </w:rPr>
              <w:t>.4</w:t>
            </w:r>
          </w:p>
        </w:tc>
        <w:tc>
          <w:tcPr>
            <w:tcW w:w="993" w:type="dxa"/>
            <w:vAlign w:val="center"/>
            <w:hideMark/>
          </w:tcPr>
          <w:p w14:paraId="3B51AF94" w14:textId="0415755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12.1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3</w:t>
            </w:r>
          </w:p>
        </w:tc>
        <w:tc>
          <w:tcPr>
            <w:tcW w:w="992" w:type="dxa"/>
            <w:vAlign w:val="center"/>
            <w:hideMark/>
          </w:tcPr>
          <w:p w14:paraId="47C98D6B" w14:textId="495BB7F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9.3</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3</w:t>
            </w:r>
          </w:p>
        </w:tc>
        <w:tc>
          <w:tcPr>
            <w:tcW w:w="992" w:type="dxa"/>
            <w:vAlign w:val="center"/>
            <w:hideMark/>
          </w:tcPr>
          <w:p w14:paraId="1A4314BF" w14:textId="0779407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8.</w:t>
            </w:r>
            <w:r w:rsidR="00492011">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8</w:t>
            </w:r>
          </w:p>
        </w:tc>
      </w:tr>
      <w:tr w:rsidR="00703C4A" w:rsidRPr="004E393B" w14:paraId="3C864FB3" w14:textId="77777777" w:rsidTr="003422BF">
        <w:trPr>
          <w:trHeight w:val="315"/>
        </w:trPr>
        <w:tc>
          <w:tcPr>
            <w:tcW w:w="1422" w:type="dxa"/>
            <w:vAlign w:val="center"/>
            <w:hideMark/>
          </w:tcPr>
          <w:p w14:paraId="2B3034F1"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70</w:t>
            </w:r>
          </w:p>
        </w:tc>
        <w:tc>
          <w:tcPr>
            <w:tcW w:w="846" w:type="dxa"/>
            <w:noWrap/>
            <w:vAlign w:val="bottom"/>
            <w:hideMark/>
          </w:tcPr>
          <w:p w14:paraId="736BD34B"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0A95EAF9" w14:textId="7ECEF55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60.5</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9</w:t>
            </w:r>
          </w:p>
        </w:tc>
        <w:tc>
          <w:tcPr>
            <w:tcW w:w="993" w:type="dxa"/>
            <w:vAlign w:val="center"/>
            <w:hideMark/>
          </w:tcPr>
          <w:p w14:paraId="3463F659" w14:textId="51E586F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40.6</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3</w:t>
            </w:r>
          </w:p>
        </w:tc>
        <w:tc>
          <w:tcPr>
            <w:tcW w:w="992" w:type="dxa"/>
            <w:vAlign w:val="center"/>
            <w:hideMark/>
          </w:tcPr>
          <w:p w14:paraId="79EE8E65" w14:textId="257D65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25.1</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.4</w:t>
            </w:r>
          </w:p>
        </w:tc>
        <w:tc>
          <w:tcPr>
            <w:tcW w:w="992" w:type="dxa"/>
            <w:vAlign w:val="center"/>
            <w:hideMark/>
          </w:tcPr>
          <w:p w14:paraId="4FD99F45" w14:textId="6D0BD2C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17.2</w:t>
            </w:r>
            <w:r w:rsidR="000B51C7" w:rsidRPr="00580FF2">
              <w:rPr>
                <w:rFonts w:ascii="Arial" w:hAnsi="Arial" w:cs="Arial"/>
                <w:spacing w:val="-2"/>
                <w:sz w:val="20"/>
                <w:szCs w:val="20"/>
              </w:rPr>
              <w:t>±</w:t>
            </w:r>
            <w:r w:rsidR="00441395">
              <w:rPr>
                <w:rFonts w:ascii="Arial" w:hAnsi="Arial" w:cs="Arial"/>
                <w:spacing w:val="-2"/>
                <w:sz w:val="20"/>
                <w:szCs w:val="20"/>
              </w:rPr>
              <w:t>1</w:t>
            </w:r>
            <w:r w:rsidR="000B51C7">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6ABFE72A" w14:textId="28F63C4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10.9</w:t>
            </w:r>
            <w:r w:rsidR="00D16EC1" w:rsidRPr="00580FF2">
              <w:rPr>
                <w:rFonts w:ascii="Arial" w:hAnsi="Arial" w:cs="Arial"/>
                <w:spacing w:val="-2"/>
                <w:sz w:val="20"/>
                <w:szCs w:val="20"/>
              </w:rPr>
              <w:t>±</w:t>
            </w:r>
            <w:r w:rsidR="00695B3C">
              <w:rPr>
                <w:rFonts w:ascii="Arial" w:hAnsi="Arial" w:cs="Arial"/>
                <w:spacing w:val="-2"/>
                <w:sz w:val="20"/>
                <w:szCs w:val="20"/>
              </w:rPr>
              <w:t>2</w:t>
            </w:r>
            <w:r w:rsidR="00D16EC1">
              <w:rPr>
                <w:rFonts w:ascii="Arial" w:hAnsi="Arial" w:cs="Arial"/>
                <w:spacing w:val="-2"/>
                <w:sz w:val="20"/>
                <w:szCs w:val="20"/>
              </w:rPr>
              <w:t>.</w:t>
            </w:r>
            <w:r w:rsidR="00695B3C">
              <w:rPr>
                <w:rFonts w:ascii="Arial" w:hAnsi="Arial" w:cs="Arial"/>
                <w:spacing w:val="-2"/>
                <w:sz w:val="20"/>
                <w:szCs w:val="20"/>
              </w:rPr>
              <w:t>1</w:t>
            </w:r>
          </w:p>
        </w:tc>
        <w:tc>
          <w:tcPr>
            <w:tcW w:w="993" w:type="dxa"/>
            <w:vAlign w:val="center"/>
            <w:hideMark/>
          </w:tcPr>
          <w:p w14:paraId="5F1432F0" w14:textId="7FB7175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7.1</w:t>
            </w:r>
            <w:r w:rsidR="00D16EC1" w:rsidRPr="00580FF2">
              <w:rPr>
                <w:rFonts w:ascii="Arial" w:hAnsi="Arial" w:cs="Arial"/>
                <w:spacing w:val="-2"/>
                <w:sz w:val="20"/>
                <w:szCs w:val="20"/>
              </w:rPr>
              <w:t>±</w:t>
            </w:r>
            <w:r w:rsidR="00D16EC1">
              <w:rPr>
                <w:rFonts w:ascii="Arial" w:hAnsi="Arial" w:cs="Arial"/>
                <w:spacing w:val="-2"/>
                <w:sz w:val="20"/>
                <w:szCs w:val="20"/>
              </w:rPr>
              <w:t>0.</w:t>
            </w:r>
            <w:r w:rsidR="00770B63">
              <w:rPr>
                <w:rFonts w:ascii="Arial" w:hAnsi="Arial" w:cs="Arial"/>
                <w:spacing w:val="-2"/>
                <w:sz w:val="20"/>
                <w:szCs w:val="20"/>
              </w:rPr>
              <w:t>9</w:t>
            </w:r>
          </w:p>
        </w:tc>
        <w:tc>
          <w:tcPr>
            <w:tcW w:w="992" w:type="dxa"/>
            <w:vAlign w:val="center"/>
            <w:hideMark/>
          </w:tcPr>
          <w:p w14:paraId="24F3049F" w14:textId="220794A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3.9</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1A04FCAA" w14:textId="58989C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 xml:space="preserve">  2.</w:t>
            </w:r>
            <w:r w:rsidR="00492011">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4C5DC260" w14:textId="7B884B6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3" w:type="dxa"/>
            <w:vAlign w:val="center"/>
            <w:hideMark/>
          </w:tcPr>
          <w:p w14:paraId="43F6B4B1" w14:textId="3B2ADE50"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w:t>
            </w:r>
            <w:r w:rsidR="00492011">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CC5724">
              <w:rPr>
                <w:rFonts w:ascii="Arial" w:hAnsi="Arial" w:cs="Arial"/>
                <w:spacing w:val="-2"/>
                <w:sz w:val="20"/>
                <w:szCs w:val="20"/>
              </w:rPr>
              <w:t>1</w:t>
            </w:r>
          </w:p>
        </w:tc>
        <w:tc>
          <w:tcPr>
            <w:tcW w:w="992" w:type="dxa"/>
            <w:vAlign w:val="center"/>
            <w:hideMark/>
          </w:tcPr>
          <w:p w14:paraId="6A7EBFA4" w14:textId="7695212E"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0.6</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1</w:t>
            </w:r>
          </w:p>
        </w:tc>
        <w:tc>
          <w:tcPr>
            <w:tcW w:w="992" w:type="dxa"/>
            <w:vAlign w:val="center"/>
            <w:hideMark/>
          </w:tcPr>
          <w:p w14:paraId="1B8AF283" w14:textId="0AEBEAE1"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0.3</w:t>
            </w:r>
            <w:r w:rsidR="00CB55DC" w:rsidRPr="00580FF2">
              <w:rPr>
                <w:rFonts w:ascii="Arial" w:hAnsi="Arial" w:cs="Arial"/>
                <w:spacing w:val="-2"/>
                <w:sz w:val="20"/>
                <w:szCs w:val="20"/>
              </w:rPr>
              <w:t>±</w:t>
            </w:r>
            <w:r w:rsidR="00CB55DC">
              <w:rPr>
                <w:rFonts w:ascii="Arial" w:hAnsi="Arial" w:cs="Arial"/>
                <w:spacing w:val="-2"/>
                <w:sz w:val="20"/>
                <w:szCs w:val="20"/>
              </w:rPr>
              <w:t>0.</w:t>
            </w:r>
            <w:r w:rsidR="00783490">
              <w:rPr>
                <w:rFonts w:ascii="Arial" w:hAnsi="Arial" w:cs="Arial"/>
                <w:spacing w:val="-2"/>
                <w:sz w:val="20"/>
                <w:szCs w:val="20"/>
              </w:rPr>
              <w:t>1</w:t>
            </w:r>
          </w:p>
        </w:tc>
      </w:tr>
      <w:tr w:rsidR="00703C4A" w:rsidRPr="004E393B" w14:paraId="59DA94E7" w14:textId="77777777" w:rsidTr="003422BF">
        <w:trPr>
          <w:trHeight w:val="330"/>
        </w:trPr>
        <w:tc>
          <w:tcPr>
            <w:tcW w:w="1422" w:type="dxa"/>
            <w:vAlign w:val="center"/>
            <w:hideMark/>
          </w:tcPr>
          <w:p w14:paraId="07AC6424" w14:textId="77777777" w:rsidR="006F09B8" w:rsidRPr="004E393B" w:rsidRDefault="006F09B8" w:rsidP="003422BF">
            <w:pPr>
              <w:spacing w:after="0" w:line="480" w:lineRule="auto"/>
              <w:jc w:val="center"/>
              <w:rPr>
                <w:rFonts w:ascii="Arial" w:eastAsia="Times New Roman" w:hAnsi="Arial" w:cs="Arial"/>
                <w:b/>
                <w:bCs/>
                <w:color w:val="000000"/>
                <w:sz w:val="20"/>
                <w:szCs w:val="20"/>
                <w:lang w:eastAsia="fr-FR"/>
              </w:rPr>
            </w:pPr>
            <w:r w:rsidRPr="004E393B">
              <w:rPr>
                <w:rFonts w:ascii="Arial" w:eastAsia="Times New Roman" w:hAnsi="Arial" w:cs="Arial"/>
                <w:b/>
                <w:bCs/>
                <w:color w:val="000000"/>
                <w:sz w:val="20"/>
                <w:szCs w:val="20"/>
                <w:lang w:eastAsia="fr-FR"/>
              </w:rPr>
              <w:t>75</w:t>
            </w:r>
          </w:p>
        </w:tc>
        <w:tc>
          <w:tcPr>
            <w:tcW w:w="846" w:type="dxa"/>
            <w:noWrap/>
            <w:vAlign w:val="bottom"/>
            <w:hideMark/>
          </w:tcPr>
          <w:p w14:paraId="7B8A71F2" w14:textId="77777777" w:rsidR="006F09B8" w:rsidRPr="004E393B" w:rsidRDefault="006F09B8" w:rsidP="003422BF">
            <w:pPr>
              <w:spacing w:after="0" w:line="480" w:lineRule="auto"/>
              <w:jc w:val="center"/>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100</w:t>
            </w:r>
          </w:p>
        </w:tc>
        <w:tc>
          <w:tcPr>
            <w:tcW w:w="1138" w:type="dxa"/>
            <w:vAlign w:val="center"/>
            <w:hideMark/>
          </w:tcPr>
          <w:p w14:paraId="09424BF3" w14:textId="28A46BE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34.2</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7</w:t>
            </w:r>
          </w:p>
        </w:tc>
        <w:tc>
          <w:tcPr>
            <w:tcW w:w="993" w:type="dxa"/>
            <w:vAlign w:val="center"/>
            <w:hideMark/>
          </w:tcPr>
          <w:p w14:paraId="4F6866A5" w14:textId="4909B79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13.5</w:t>
            </w:r>
            <w:r w:rsidR="00D16EC1" w:rsidRPr="00580FF2">
              <w:rPr>
                <w:rFonts w:ascii="Arial" w:hAnsi="Arial" w:cs="Arial"/>
                <w:spacing w:val="-2"/>
                <w:sz w:val="20"/>
                <w:szCs w:val="20"/>
              </w:rPr>
              <w:t>±</w:t>
            </w:r>
            <w:r w:rsidR="00441395">
              <w:rPr>
                <w:rFonts w:ascii="Arial" w:hAnsi="Arial" w:cs="Arial"/>
                <w:spacing w:val="-2"/>
                <w:sz w:val="20"/>
                <w:szCs w:val="20"/>
              </w:rPr>
              <w:t>1</w:t>
            </w:r>
            <w:r w:rsidR="00D16EC1">
              <w:rPr>
                <w:rFonts w:ascii="Arial" w:hAnsi="Arial" w:cs="Arial"/>
                <w:spacing w:val="-2"/>
                <w:sz w:val="20"/>
                <w:szCs w:val="20"/>
              </w:rPr>
              <w:t>.</w:t>
            </w:r>
            <w:r w:rsidR="00441395">
              <w:rPr>
                <w:rFonts w:ascii="Arial" w:hAnsi="Arial" w:cs="Arial"/>
                <w:spacing w:val="-2"/>
                <w:sz w:val="20"/>
                <w:szCs w:val="20"/>
              </w:rPr>
              <w:t>6</w:t>
            </w:r>
          </w:p>
        </w:tc>
        <w:tc>
          <w:tcPr>
            <w:tcW w:w="992" w:type="dxa"/>
            <w:vAlign w:val="center"/>
            <w:hideMark/>
          </w:tcPr>
          <w:p w14:paraId="733698B6" w14:textId="16A18936"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6.7</w:t>
            </w:r>
            <w:r w:rsidR="00492011" w:rsidRPr="00580FF2">
              <w:rPr>
                <w:rFonts w:ascii="Arial" w:hAnsi="Arial" w:cs="Arial"/>
                <w:spacing w:val="-2"/>
                <w:sz w:val="20"/>
                <w:szCs w:val="20"/>
              </w:rPr>
              <w:t>±</w:t>
            </w:r>
            <w:r w:rsidR="00492011">
              <w:rPr>
                <w:rFonts w:ascii="Arial" w:hAnsi="Arial" w:cs="Arial"/>
                <w:spacing w:val="-2"/>
                <w:sz w:val="20"/>
                <w:szCs w:val="20"/>
              </w:rPr>
              <w:t>0.</w:t>
            </w:r>
            <w:r w:rsidR="00441395">
              <w:rPr>
                <w:rFonts w:ascii="Arial" w:hAnsi="Arial" w:cs="Arial"/>
                <w:spacing w:val="-2"/>
                <w:sz w:val="20"/>
                <w:szCs w:val="20"/>
              </w:rPr>
              <w:t>5</w:t>
            </w:r>
          </w:p>
        </w:tc>
        <w:tc>
          <w:tcPr>
            <w:tcW w:w="992" w:type="dxa"/>
            <w:vAlign w:val="center"/>
            <w:hideMark/>
          </w:tcPr>
          <w:p w14:paraId="108D76FB" w14:textId="79A32DD5"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2.9</w:t>
            </w:r>
            <w:r w:rsidR="00492011" w:rsidRPr="00580FF2">
              <w:rPr>
                <w:rFonts w:ascii="Arial" w:hAnsi="Arial" w:cs="Arial"/>
                <w:spacing w:val="-2"/>
                <w:sz w:val="20"/>
                <w:szCs w:val="20"/>
              </w:rPr>
              <w:t>±</w:t>
            </w:r>
            <w:r w:rsidR="00441395">
              <w:rPr>
                <w:rFonts w:ascii="Arial" w:hAnsi="Arial" w:cs="Arial"/>
                <w:spacing w:val="-2"/>
                <w:sz w:val="20"/>
                <w:szCs w:val="20"/>
              </w:rPr>
              <w:t>1</w:t>
            </w:r>
            <w:r w:rsidR="00492011">
              <w:rPr>
                <w:rFonts w:ascii="Arial" w:hAnsi="Arial" w:cs="Arial"/>
                <w:spacing w:val="-2"/>
                <w:sz w:val="20"/>
                <w:szCs w:val="20"/>
              </w:rPr>
              <w:t>.</w:t>
            </w:r>
            <w:r w:rsidR="00441395">
              <w:rPr>
                <w:rFonts w:ascii="Arial" w:hAnsi="Arial" w:cs="Arial"/>
                <w:spacing w:val="-2"/>
                <w:sz w:val="20"/>
                <w:szCs w:val="20"/>
              </w:rPr>
              <w:t>1</w:t>
            </w:r>
          </w:p>
        </w:tc>
        <w:tc>
          <w:tcPr>
            <w:tcW w:w="992" w:type="dxa"/>
            <w:vAlign w:val="center"/>
            <w:hideMark/>
          </w:tcPr>
          <w:p w14:paraId="1E1A2E36" w14:textId="6891430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1.6</w:t>
            </w:r>
            <w:r w:rsidR="00D16EC1" w:rsidRPr="00580FF2">
              <w:rPr>
                <w:rFonts w:ascii="Arial" w:hAnsi="Arial" w:cs="Arial"/>
                <w:spacing w:val="-2"/>
                <w:sz w:val="20"/>
                <w:szCs w:val="20"/>
              </w:rPr>
              <w:t>±</w:t>
            </w:r>
            <w:r w:rsidR="00D16EC1">
              <w:rPr>
                <w:rFonts w:ascii="Arial" w:hAnsi="Arial" w:cs="Arial"/>
                <w:spacing w:val="-2"/>
                <w:sz w:val="20"/>
                <w:szCs w:val="20"/>
              </w:rPr>
              <w:t>0.4</w:t>
            </w:r>
          </w:p>
        </w:tc>
        <w:tc>
          <w:tcPr>
            <w:tcW w:w="993" w:type="dxa"/>
            <w:vAlign w:val="center"/>
            <w:hideMark/>
          </w:tcPr>
          <w:p w14:paraId="6D6B9BD7" w14:textId="5DD62CD8"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9</w:t>
            </w:r>
            <w:r w:rsidR="00D16EC1" w:rsidRPr="00580FF2">
              <w:rPr>
                <w:rFonts w:ascii="Arial" w:hAnsi="Arial" w:cs="Arial"/>
                <w:spacing w:val="-2"/>
                <w:sz w:val="20"/>
                <w:szCs w:val="20"/>
              </w:rPr>
              <w:t>±</w:t>
            </w:r>
            <w:r w:rsidR="00770B63">
              <w:rPr>
                <w:rFonts w:ascii="Arial" w:hAnsi="Arial" w:cs="Arial"/>
                <w:spacing w:val="-2"/>
                <w:sz w:val="20"/>
                <w:szCs w:val="20"/>
              </w:rPr>
              <w:t>0</w:t>
            </w:r>
            <w:r w:rsidR="00D16EC1">
              <w:rPr>
                <w:rFonts w:ascii="Arial" w:hAnsi="Arial" w:cs="Arial"/>
                <w:spacing w:val="-2"/>
                <w:sz w:val="20"/>
                <w:szCs w:val="20"/>
              </w:rPr>
              <w:t>.</w:t>
            </w:r>
            <w:r w:rsidR="00770B63">
              <w:rPr>
                <w:rFonts w:ascii="Arial" w:hAnsi="Arial" w:cs="Arial"/>
                <w:spacing w:val="-2"/>
                <w:sz w:val="20"/>
                <w:szCs w:val="20"/>
              </w:rPr>
              <w:t>3</w:t>
            </w:r>
          </w:p>
        </w:tc>
        <w:tc>
          <w:tcPr>
            <w:tcW w:w="992" w:type="dxa"/>
            <w:vAlign w:val="center"/>
            <w:hideMark/>
          </w:tcPr>
          <w:p w14:paraId="54467938" w14:textId="3B082F89"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4</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2EA54BC3" w14:textId="5462DF5D"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1</w:t>
            </w:r>
          </w:p>
        </w:tc>
        <w:tc>
          <w:tcPr>
            <w:tcW w:w="992" w:type="dxa"/>
            <w:vAlign w:val="center"/>
            <w:hideMark/>
          </w:tcPr>
          <w:p w14:paraId="16583954" w14:textId="127ABF73"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0,1</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0</w:t>
            </w:r>
          </w:p>
        </w:tc>
        <w:tc>
          <w:tcPr>
            <w:tcW w:w="993" w:type="dxa"/>
            <w:vAlign w:val="center"/>
            <w:hideMark/>
          </w:tcPr>
          <w:p w14:paraId="519C1BEA" w14:textId="0B90B9BC"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w:t>
            </w:r>
            <w:r w:rsidR="00492011">
              <w:rPr>
                <w:rFonts w:ascii="Arial" w:eastAsia="Times New Roman" w:hAnsi="Arial" w:cs="Arial"/>
                <w:color w:val="000000"/>
                <w:sz w:val="20"/>
                <w:szCs w:val="20"/>
                <w:lang w:eastAsia="fr-FR"/>
              </w:rPr>
              <w:t>06</w:t>
            </w:r>
            <w:r w:rsidR="00CB55DC" w:rsidRPr="00580FF2">
              <w:rPr>
                <w:rFonts w:ascii="Arial" w:hAnsi="Arial" w:cs="Arial"/>
                <w:spacing w:val="-2"/>
                <w:sz w:val="20"/>
                <w:szCs w:val="20"/>
              </w:rPr>
              <w:t>±</w:t>
            </w:r>
            <w:r w:rsidR="00CB55DC">
              <w:rPr>
                <w:rFonts w:ascii="Arial" w:hAnsi="Arial" w:cs="Arial"/>
                <w:spacing w:val="-2"/>
                <w:sz w:val="20"/>
                <w:szCs w:val="20"/>
              </w:rPr>
              <w:t>0.</w:t>
            </w:r>
            <w:r w:rsidR="00770B63">
              <w:rPr>
                <w:rFonts w:ascii="Arial" w:hAnsi="Arial" w:cs="Arial"/>
                <w:spacing w:val="-2"/>
                <w:sz w:val="20"/>
                <w:szCs w:val="20"/>
              </w:rPr>
              <w:t>0</w:t>
            </w:r>
          </w:p>
        </w:tc>
        <w:tc>
          <w:tcPr>
            <w:tcW w:w="992" w:type="dxa"/>
            <w:vAlign w:val="center"/>
            <w:hideMark/>
          </w:tcPr>
          <w:p w14:paraId="6CE7B606" w14:textId="4573BDDF"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0,02</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992" w:type="dxa"/>
            <w:vAlign w:val="center"/>
            <w:hideMark/>
          </w:tcPr>
          <w:p w14:paraId="103EF21A" w14:textId="36F2A492" w:rsidR="006F09B8" w:rsidRPr="004E393B" w:rsidRDefault="006F09B8" w:rsidP="003422BF">
            <w:pPr>
              <w:spacing w:after="0" w:line="480" w:lineRule="auto"/>
              <w:jc w:val="both"/>
              <w:rPr>
                <w:rFonts w:ascii="Arial" w:eastAsia="Times New Roman" w:hAnsi="Arial" w:cs="Arial"/>
                <w:color w:val="000000"/>
                <w:sz w:val="20"/>
                <w:szCs w:val="20"/>
                <w:lang w:eastAsia="fr-FR"/>
              </w:rPr>
            </w:pPr>
            <w:r w:rsidRPr="004E393B">
              <w:rPr>
                <w:rFonts w:ascii="Arial" w:eastAsia="Times New Roman" w:hAnsi="Arial" w:cs="Arial"/>
                <w:color w:val="000000"/>
                <w:sz w:val="20"/>
                <w:szCs w:val="20"/>
                <w:lang w:eastAsia="fr-FR"/>
              </w:rPr>
              <w:t>0,01</w:t>
            </w:r>
            <w:r w:rsidR="00CB55DC" w:rsidRPr="00580FF2">
              <w:rPr>
                <w:rFonts w:ascii="Arial" w:hAnsi="Arial" w:cs="Arial"/>
                <w:spacing w:val="-2"/>
                <w:sz w:val="20"/>
                <w:szCs w:val="20"/>
              </w:rPr>
              <w:t>±</w:t>
            </w:r>
            <w:r w:rsidR="00CB55DC">
              <w:rPr>
                <w:rFonts w:ascii="Arial" w:hAnsi="Arial" w:cs="Arial"/>
                <w:spacing w:val="-2"/>
                <w:sz w:val="20"/>
                <w:szCs w:val="20"/>
              </w:rPr>
              <w:t>0</w:t>
            </w:r>
          </w:p>
        </w:tc>
      </w:tr>
    </w:tbl>
    <w:p w14:paraId="553F2D90" w14:textId="3C132E11" w:rsidR="00D6370A" w:rsidRPr="003429B5" w:rsidRDefault="006F09B8" w:rsidP="006E5A1A">
      <w:pPr>
        <w:spacing w:before="183" w:after="0" w:line="240" w:lineRule="auto"/>
        <w:jc w:val="center"/>
        <w:rPr>
          <w:rFonts w:ascii="Arial" w:hAnsi="Arial" w:cs="Arial"/>
          <w:b/>
        </w:rPr>
      </w:pPr>
      <w:r w:rsidRPr="003429B5">
        <w:rPr>
          <w:rFonts w:ascii="Arial" w:hAnsi="Arial" w:cs="Arial"/>
          <w:b/>
          <w:lang w:val="en"/>
        </w:rPr>
        <w:t>Table 3: Residual activities of activated polyphenol oxidase from yam (</w:t>
      </w:r>
      <w:proofErr w:type="spellStart"/>
      <w:r w:rsidRPr="003429B5">
        <w:rPr>
          <w:rFonts w:ascii="Arial" w:hAnsi="Arial" w:cs="Arial"/>
          <w:b/>
          <w:i/>
          <w:iCs/>
          <w:lang w:val="en"/>
        </w:rPr>
        <w:t>Dioscorea</w:t>
      </w:r>
      <w:proofErr w:type="spellEnd"/>
      <w:r w:rsidRPr="003429B5">
        <w:rPr>
          <w:rFonts w:ascii="Arial" w:hAnsi="Arial" w:cs="Arial"/>
          <w:b/>
          <w:i/>
          <w:iCs/>
          <w:lang w:val="en"/>
        </w:rPr>
        <w:t xml:space="preserve"> </w:t>
      </w:r>
      <w:proofErr w:type="spellStart"/>
      <w:r w:rsidR="001B20EB" w:rsidRPr="003429B5">
        <w:rPr>
          <w:rFonts w:ascii="Arial" w:hAnsi="Arial" w:cs="Arial"/>
          <w:b/>
          <w:i/>
          <w:iCs/>
          <w:lang w:val="en"/>
        </w:rPr>
        <w:t>cayenensis-rotundata</w:t>
      </w:r>
      <w:proofErr w:type="spellEnd"/>
      <w:r w:rsidR="001B20EB" w:rsidRPr="003429B5">
        <w:rPr>
          <w:rFonts w:ascii="Arial" w:hAnsi="Arial" w:cs="Arial"/>
          <w:b/>
          <w:lang w:val="en"/>
        </w:rPr>
        <w:t>) cultivar "</w:t>
      </w:r>
      <w:proofErr w:type="spellStart"/>
      <w:r w:rsidR="001B20EB" w:rsidRPr="003429B5">
        <w:rPr>
          <w:rFonts w:ascii="Arial" w:hAnsi="Arial" w:cs="Arial"/>
          <w:b/>
          <w:lang w:val="en"/>
        </w:rPr>
        <w:t>Zrèzrou</w:t>
      </w:r>
      <w:proofErr w:type="spellEnd"/>
      <w:r w:rsidR="001B20EB" w:rsidRPr="003429B5">
        <w:rPr>
          <w:rFonts w:ascii="Arial" w:hAnsi="Arial" w:cs="Arial"/>
          <w:b/>
          <w:lang w:val="en"/>
        </w:rPr>
        <w:t>" as a function of temperature (35 °C to 55 °C) and pre-incubation time (5 min to 60 min)</w:t>
      </w:r>
    </w:p>
    <w:tbl>
      <w:tblPr>
        <w:tblpPr w:leftFromText="141" w:rightFromText="141" w:vertAnchor="text" w:horzAnchor="margin" w:tblpXSpec="center" w:tblpY="291"/>
        <w:tblW w:w="1063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27"/>
        <w:gridCol w:w="825"/>
        <w:gridCol w:w="910"/>
        <w:gridCol w:w="1021"/>
        <w:gridCol w:w="910"/>
        <w:gridCol w:w="910"/>
        <w:gridCol w:w="910"/>
        <w:gridCol w:w="910"/>
        <w:gridCol w:w="910"/>
        <w:gridCol w:w="910"/>
        <w:gridCol w:w="910"/>
        <w:gridCol w:w="910"/>
        <w:gridCol w:w="910"/>
      </w:tblGrid>
      <w:tr w:rsidR="00027B39" w:rsidRPr="003429B5" w14:paraId="3CD848AC" w14:textId="77777777" w:rsidTr="006A3A07">
        <w:trPr>
          <w:trHeight w:val="413"/>
        </w:trPr>
        <w:tc>
          <w:tcPr>
            <w:tcW w:w="1727" w:type="dxa"/>
            <w:vMerge w:val="restart"/>
            <w:tcBorders>
              <w:top w:val="single" w:sz="4" w:space="0" w:color="auto"/>
            </w:tcBorders>
            <w:noWrap/>
            <w:vAlign w:val="center"/>
            <w:hideMark/>
          </w:tcPr>
          <w:p w14:paraId="78C9BD59" w14:textId="77777777" w:rsidR="00027B39" w:rsidRPr="003429B5" w:rsidRDefault="00027B39" w:rsidP="006A3A07">
            <w:pPr>
              <w:spacing w:after="0" w:line="240" w:lineRule="auto"/>
              <w:jc w:val="both"/>
              <w:rPr>
                <w:rFonts w:ascii="Arial" w:eastAsia="Times New Roman" w:hAnsi="Arial" w:cs="Arial"/>
                <w:b/>
                <w:bCs/>
                <w:color w:val="000000"/>
                <w:lang w:eastAsia="fr-FR"/>
              </w:rPr>
            </w:pPr>
            <w:proofErr w:type="spellStart"/>
            <w:r w:rsidRPr="003429B5">
              <w:rPr>
                <w:rFonts w:ascii="Arial" w:eastAsia="Times New Roman" w:hAnsi="Arial" w:cs="Arial"/>
                <w:b/>
                <w:bCs/>
                <w:color w:val="000000"/>
                <w:lang w:eastAsia="fr-FR"/>
              </w:rPr>
              <w:t>Temperature</w:t>
            </w:r>
            <w:proofErr w:type="spellEnd"/>
            <w:r w:rsidRPr="003429B5">
              <w:rPr>
                <w:rFonts w:ascii="Arial" w:eastAsia="Times New Roman" w:hAnsi="Arial" w:cs="Arial"/>
                <w:b/>
                <w:bCs/>
                <w:color w:val="000000"/>
                <w:lang w:eastAsia="fr-FR"/>
              </w:rPr>
              <w:t xml:space="preserve"> (°C)</w:t>
            </w:r>
          </w:p>
        </w:tc>
        <w:tc>
          <w:tcPr>
            <w:tcW w:w="8905" w:type="dxa"/>
            <w:gridSpan w:val="12"/>
            <w:tcBorders>
              <w:top w:val="single" w:sz="4" w:space="0" w:color="auto"/>
              <w:bottom w:val="single" w:sz="4" w:space="0" w:color="auto"/>
            </w:tcBorders>
            <w:noWrap/>
            <w:vAlign w:val="center"/>
            <w:hideMark/>
          </w:tcPr>
          <w:p w14:paraId="6E71F02C" w14:textId="77777777" w:rsidR="00027B39" w:rsidRPr="003429B5" w:rsidRDefault="00027B39" w:rsidP="006A3A07">
            <w:pPr>
              <w:spacing w:after="0" w:line="240" w:lineRule="auto"/>
              <w:jc w:val="center"/>
              <w:rPr>
                <w:rFonts w:ascii="Arial" w:eastAsia="Times New Roman" w:hAnsi="Arial" w:cs="Arial"/>
                <w:b/>
                <w:bCs/>
                <w:color w:val="000000"/>
                <w:lang w:eastAsia="fr-FR"/>
              </w:rPr>
            </w:pPr>
            <w:proofErr w:type="spellStart"/>
            <w:r w:rsidRPr="003429B5">
              <w:rPr>
                <w:rFonts w:ascii="Arial" w:eastAsia="Times New Roman" w:hAnsi="Arial" w:cs="Arial"/>
                <w:b/>
                <w:bCs/>
                <w:color w:val="000000"/>
                <w:lang w:eastAsia="fr-FR"/>
              </w:rPr>
              <w:t>Residual</w:t>
            </w:r>
            <w:proofErr w:type="spellEnd"/>
            <w:r w:rsidRPr="003429B5">
              <w:rPr>
                <w:rFonts w:ascii="Arial" w:eastAsia="Times New Roman" w:hAnsi="Arial" w:cs="Arial"/>
                <w:b/>
                <w:bCs/>
                <w:color w:val="000000"/>
                <w:lang w:eastAsia="fr-FR"/>
              </w:rPr>
              <w:t xml:space="preserve"> </w:t>
            </w:r>
            <w:proofErr w:type="spellStart"/>
            <w:r w:rsidRPr="003429B5">
              <w:rPr>
                <w:rFonts w:ascii="Arial" w:eastAsia="Times New Roman" w:hAnsi="Arial" w:cs="Arial"/>
                <w:b/>
                <w:bCs/>
                <w:color w:val="000000"/>
                <w:lang w:eastAsia="fr-FR"/>
              </w:rPr>
              <w:t>activity</w:t>
            </w:r>
            <w:proofErr w:type="spellEnd"/>
            <w:r w:rsidRPr="003429B5">
              <w:rPr>
                <w:rFonts w:ascii="Arial" w:eastAsia="Times New Roman" w:hAnsi="Arial" w:cs="Arial"/>
                <w:b/>
                <w:bCs/>
                <w:color w:val="000000"/>
                <w:lang w:eastAsia="fr-FR"/>
              </w:rPr>
              <w:t xml:space="preserve"> (%) for </w:t>
            </w:r>
            <w:proofErr w:type="spellStart"/>
            <w:r w:rsidRPr="003429B5">
              <w:rPr>
                <w:rFonts w:ascii="Arial" w:eastAsia="Times New Roman" w:hAnsi="Arial" w:cs="Arial"/>
                <w:b/>
                <w:bCs/>
                <w:color w:val="000000"/>
                <w:lang w:eastAsia="fr-FR"/>
              </w:rPr>
              <w:t>each</w:t>
            </w:r>
            <w:proofErr w:type="spellEnd"/>
            <w:r w:rsidRPr="003429B5">
              <w:rPr>
                <w:rFonts w:ascii="Arial" w:eastAsia="Times New Roman" w:hAnsi="Arial" w:cs="Arial"/>
                <w:b/>
                <w:bCs/>
                <w:color w:val="000000"/>
                <w:lang w:eastAsia="fr-FR"/>
              </w:rPr>
              <w:t xml:space="preserve"> </w:t>
            </w:r>
            <w:proofErr w:type="spellStart"/>
            <w:r w:rsidRPr="003429B5">
              <w:rPr>
                <w:rFonts w:ascii="Arial" w:eastAsia="Times New Roman" w:hAnsi="Arial" w:cs="Arial"/>
                <w:b/>
                <w:bCs/>
                <w:color w:val="000000"/>
                <w:lang w:eastAsia="fr-FR"/>
              </w:rPr>
              <w:t>pre</w:t>
            </w:r>
            <w:proofErr w:type="spellEnd"/>
            <w:r w:rsidRPr="003429B5">
              <w:rPr>
                <w:rFonts w:ascii="Arial" w:eastAsia="Times New Roman" w:hAnsi="Arial" w:cs="Arial"/>
                <w:b/>
                <w:bCs/>
                <w:color w:val="000000"/>
                <w:lang w:eastAsia="fr-FR"/>
              </w:rPr>
              <w:t>-incubation time (min)</w:t>
            </w:r>
          </w:p>
          <w:p w14:paraId="2417B71B" w14:textId="77777777" w:rsidR="00027B39" w:rsidRPr="003429B5" w:rsidRDefault="00027B39" w:rsidP="006A3A07">
            <w:pPr>
              <w:spacing w:after="0" w:line="240" w:lineRule="auto"/>
              <w:jc w:val="center"/>
              <w:rPr>
                <w:rFonts w:ascii="Arial" w:eastAsia="Times New Roman" w:hAnsi="Arial" w:cs="Arial"/>
                <w:b/>
                <w:bCs/>
                <w:color w:val="000000"/>
                <w:lang w:eastAsia="fr-FR"/>
              </w:rPr>
            </w:pPr>
          </w:p>
        </w:tc>
      </w:tr>
      <w:tr w:rsidR="00027B39" w:rsidRPr="003429B5" w14:paraId="3E3F5BA1" w14:textId="77777777" w:rsidTr="00027B39">
        <w:trPr>
          <w:trHeight w:val="330"/>
        </w:trPr>
        <w:tc>
          <w:tcPr>
            <w:tcW w:w="1727" w:type="dxa"/>
            <w:vMerge/>
            <w:tcBorders>
              <w:bottom w:val="single" w:sz="4" w:space="0" w:color="auto"/>
            </w:tcBorders>
            <w:vAlign w:val="center"/>
            <w:hideMark/>
          </w:tcPr>
          <w:p w14:paraId="5068BB5C" w14:textId="77777777" w:rsidR="00027B39" w:rsidRPr="003429B5" w:rsidRDefault="00027B39" w:rsidP="006A3A07">
            <w:pPr>
              <w:spacing w:after="0" w:line="240" w:lineRule="auto"/>
              <w:jc w:val="both"/>
              <w:rPr>
                <w:rFonts w:ascii="Arial" w:eastAsia="Times New Roman" w:hAnsi="Arial" w:cs="Arial"/>
                <w:b/>
                <w:bCs/>
                <w:color w:val="000000"/>
                <w:lang w:eastAsia="fr-FR"/>
              </w:rPr>
            </w:pPr>
          </w:p>
        </w:tc>
        <w:tc>
          <w:tcPr>
            <w:tcW w:w="825" w:type="dxa"/>
            <w:tcBorders>
              <w:top w:val="single" w:sz="4" w:space="0" w:color="auto"/>
              <w:bottom w:val="single" w:sz="4" w:space="0" w:color="auto"/>
            </w:tcBorders>
            <w:noWrap/>
            <w:vAlign w:val="bottom"/>
            <w:hideMark/>
          </w:tcPr>
          <w:p w14:paraId="5CE8A032"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0</w:t>
            </w:r>
          </w:p>
        </w:tc>
        <w:tc>
          <w:tcPr>
            <w:tcW w:w="850" w:type="dxa"/>
            <w:tcBorders>
              <w:top w:val="single" w:sz="4" w:space="0" w:color="auto"/>
              <w:bottom w:val="single" w:sz="4" w:space="0" w:color="auto"/>
            </w:tcBorders>
            <w:noWrap/>
            <w:vAlign w:val="bottom"/>
            <w:hideMark/>
          </w:tcPr>
          <w:p w14:paraId="63568DF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w:t>
            </w:r>
          </w:p>
        </w:tc>
        <w:tc>
          <w:tcPr>
            <w:tcW w:w="709" w:type="dxa"/>
            <w:tcBorders>
              <w:top w:val="single" w:sz="4" w:space="0" w:color="auto"/>
              <w:bottom w:val="single" w:sz="4" w:space="0" w:color="auto"/>
            </w:tcBorders>
            <w:noWrap/>
            <w:vAlign w:val="bottom"/>
            <w:hideMark/>
          </w:tcPr>
          <w:p w14:paraId="0A90CA2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10</w:t>
            </w:r>
          </w:p>
        </w:tc>
        <w:tc>
          <w:tcPr>
            <w:tcW w:w="680" w:type="dxa"/>
            <w:tcBorders>
              <w:top w:val="single" w:sz="4" w:space="0" w:color="auto"/>
              <w:bottom w:val="single" w:sz="4" w:space="0" w:color="auto"/>
            </w:tcBorders>
            <w:noWrap/>
            <w:vAlign w:val="bottom"/>
            <w:hideMark/>
          </w:tcPr>
          <w:p w14:paraId="6FA7B49F"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15</w:t>
            </w:r>
          </w:p>
        </w:tc>
        <w:tc>
          <w:tcPr>
            <w:tcW w:w="680" w:type="dxa"/>
            <w:tcBorders>
              <w:top w:val="single" w:sz="4" w:space="0" w:color="auto"/>
              <w:bottom w:val="single" w:sz="4" w:space="0" w:color="auto"/>
            </w:tcBorders>
            <w:noWrap/>
            <w:vAlign w:val="bottom"/>
            <w:hideMark/>
          </w:tcPr>
          <w:p w14:paraId="0FC92709"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20</w:t>
            </w:r>
          </w:p>
        </w:tc>
        <w:tc>
          <w:tcPr>
            <w:tcW w:w="766" w:type="dxa"/>
            <w:tcBorders>
              <w:top w:val="single" w:sz="4" w:space="0" w:color="auto"/>
              <w:bottom w:val="single" w:sz="4" w:space="0" w:color="auto"/>
            </w:tcBorders>
            <w:noWrap/>
            <w:vAlign w:val="bottom"/>
            <w:hideMark/>
          </w:tcPr>
          <w:p w14:paraId="32EB2DB5"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30</w:t>
            </w:r>
          </w:p>
        </w:tc>
        <w:tc>
          <w:tcPr>
            <w:tcW w:w="709" w:type="dxa"/>
            <w:tcBorders>
              <w:top w:val="single" w:sz="4" w:space="0" w:color="auto"/>
              <w:bottom w:val="single" w:sz="4" w:space="0" w:color="auto"/>
            </w:tcBorders>
            <w:noWrap/>
            <w:vAlign w:val="bottom"/>
            <w:hideMark/>
          </w:tcPr>
          <w:p w14:paraId="03453D64"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35</w:t>
            </w:r>
          </w:p>
        </w:tc>
        <w:tc>
          <w:tcPr>
            <w:tcW w:w="709" w:type="dxa"/>
            <w:tcBorders>
              <w:top w:val="single" w:sz="4" w:space="0" w:color="auto"/>
              <w:bottom w:val="single" w:sz="4" w:space="0" w:color="auto"/>
            </w:tcBorders>
            <w:noWrap/>
            <w:vAlign w:val="bottom"/>
            <w:hideMark/>
          </w:tcPr>
          <w:p w14:paraId="1250E77E"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40</w:t>
            </w:r>
          </w:p>
        </w:tc>
        <w:tc>
          <w:tcPr>
            <w:tcW w:w="709" w:type="dxa"/>
            <w:tcBorders>
              <w:top w:val="single" w:sz="4" w:space="0" w:color="auto"/>
              <w:bottom w:val="single" w:sz="4" w:space="0" w:color="auto"/>
            </w:tcBorders>
            <w:noWrap/>
            <w:vAlign w:val="bottom"/>
            <w:hideMark/>
          </w:tcPr>
          <w:p w14:paraId="44CD8F2A"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45</w:t>
            </w:r>
          </w:p>
        </w:tc>
        <w:tc>
          <w:tcPr>
            <w:tcW w:w="708" w:type="dxa"/>
            <w:tcBorders>
              <w:top w:val="single" w:sz="4" w:space="0" w:color="auto"/>
              <w:bottom w:val="single" w:sz="4" w:space="0" w:color="auto"/>
            </w:tcBorders>
            <w:noWrap/>
            <w:vAlign w:val="bottom"/>
            <w:hideMark/>
          </w:tcPr>
          <w:p w14:paraId="1CFA0631"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50</w:t>
            </w:r>
          </w:p>
        </w:tc>
        <w:tc>
          <w:tcPr>
            <w:tcW w:w="851" w:type="dxa"/>
            <w:tcBorders>
              <w:top w:val="single" w:sz="4" w:space="0" w:color="auto"/>
              <w:bottom w:val="single" w:sz="4" w:space="0" w:color="auto"/>
            </w:tcBorders>
            <w:noWrap/>
            <w:vAlign w:val="bottom"/>
            <w:hideMark/>
          </w:tcPr>
          <w:p w14:paraId="3ECC47AA"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55</w:t>
            </w:r>
          </w:p>
        </w:tc>
        <w:tc>
          <w:tcPr>
            <w:tcW w:w="709" w:type="dxa"/>
            <w:tcBorders>
              <w:top w:val="single" w:sz="4" w:space="0" w:color="auto"/>
              <w:bottom w:val="single" w:sz="4" w:space="0" w:color="auto"/>
            </w:tcBorders>
            <w:noWrap/>
            <w:vAlign w:val="bottom"/>
            <w:hideMark/>
          </w:tcPr>
          <w:p w14:paraId="3DE611A2" w14:textId="77777777" w:rsidR="00027B39" w:rsidRPr="003429B5" w:rsidRDefault="00027B39" w:rsidP="006A3A07">
            <w:pPr>
              <w:spacing w:after="0" w:line="240" w:lineRule="auto"/>
              <w:jc w:val="center"/>
              <w:rPr>
                <w:rFonts w:ascii="Arial" w:eastAsia="Times New Roman" w:hAnsi="Arial" w:cs="Arial"/>
                <w:b/>
                <w:bCs/>
                <w:color w:val="000000"/>
                <w:lang w:eastAsia="fr-FR"/>
              </w:rPr>
            </w:pPr>
            <w:r w:rsidRPr="003429B5">
              <w:rPr>
                <w:rFonts w:ascii="Arial" w:eastAsia="Times New Roman" w:hAnsi="Arial" w:cs="Arial"/>
                <w:b/>
                <w:bCs/>
                <w:color w:val="000000"/>
                <w:lang w:eastAsia="fr-FR"/>
              </w:rPr>
              <w:t>60</w:t>
            </w:r>
          </w:p>
        </w:tc>
      </w:tr>
      <w:tr w:rsidR="00027B39" w:rsidRPr="003429B5" w14:paraId="6B5F6742" w14:textId="77777777" w:rsidTr="00027B39">
        <w:trPr>
          <w:trHeight w:val="315"/>
        </w:trPr>
        <w:tc>
          <w:tcPr>
            <w:tcW w:w="1727" w:type="dxa"/>
            <w:tcBorders>
              <w:top w:val="single" w:sz="4" w:space="0" w:color="auto"/>
            </w:tcBorders>
            <w:noWrap/>
            <w:vAlign w:val="bottom"/>
            <w:hideMark/>
          </w:tcPr>
          <w:p w14:paraId="1FAAF8EC"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35°C</w:t>
            </w:r>
          </w:p>
        </w:tc>
        <w:tc>
          <w:tcPr>
            <w:tcW w:w="825" w:type="dxa"/>
            <w:tcBorders>
              <w:top w:val="single" w:sz="4" w:space="0" w:color="auto"/>
            </w:tcBorders>
            <w:noWrap/>
            <w:vAlign w:val="bottom"/>
            <w:hideMark/>
          </w:tcPr>
          <w:p w14:paraId="7D1C2982"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tcBorders>
              <w:top w:val="single" w:sz="4" w:space="0" w:color="auto"/>
            </w:tcBorders>
            <w:noWrap/>
            <w:vAlign w:val="bottom"/>
            <w:hideMark/>
          </w:tcPr>
          <w:p w14:paraId="3C714DC6" w14:textId="3074A8D6"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98</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0</w:t>
            </w:r>
            <w:r w:rsidR="00CB55DC" w:rsidRPr="00CB55DC">
              <w:rPr>
                <w:rFonts w:ascii="Arial" w:hAnsi="Arial" w:cs="Arial"/>
                <w:spacing w:val="-2"/>
                <w:sz w:val="20"/>
                <w:szCs w:val="20"/>
              </w:rPr>
              <w:t>±</w:t>
            </w:r>
            <w:r w:rsidR="001C6107">
              <w:rPr>
                <w:rFonts w:ascii="Arial" w:hAnsi="Arial" w:cs="Arial"/>
                <w:spacing w:val="-2"/>
                <w:sz w:val="20"/>
                <w:szCs w:val="20"/>
              </w:rPr>
              <w:t>1</w:t>
            </w:r>
            <w:r w:rsidR="00CB55DC" w:rsidRPr="00CB55DC">
              <w:rPr>
                <w:rFonts w:ascii="Arial" w:hAnsi="Arial" w:cs="Arial"/>
                <w:spacing w:val="-2"/>
                <w:sz w:val="20"/>
                <w:szCs w:val="20"/>
              </w:rPr>
              <w:t>.4</w:t>
            </w:r>
          </w:p>
        </w:tc>
        <w:tc>
          <w:tcPr>
            <w:tcW w:w="709" w:type="dxa"/>
            <w:tcBorders>
              <w:top w:val="single" w:sz="4" w:space="0" w:color="auto"/>
            </w:tcBorders>
            <w:noWrap/>
            <w:vAlign w:val="bottom"/>
            <w:hideMark/>
          </w:tcPr>
          <w:p w14:paraId="61C16DFC" w14:textId="4284882D"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97</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1</w:t>
            </w:r>
            <w:r w:rsidR="005D305E">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3</w:t>
            </w:r>
          </w:p>
        </w:tc>
        <w:tc>
          <w:tcPr>
            <w:tcW w:w="680" w:type="dxa"/>
            <w:tcBorders>
              <w:top w:val="single" w:sz="4" w:space="0" w:color="auto"/>
            </w:tcBorders>
            <w:noWrap/>
            <w:vAlign w:val="bottom"/>
            <w:hideMark/>
          </w:tcPr>
          <w:p w14:paraId="54A53A35" w14:textId="635827C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95</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1C6107">
              <w:rPr>
                <w:rFonts w:ascii="Arial" w:hAnsi="Arial" w:cs="Arial"/>
                <w:spacing w:val="-2"/>
                <w:sz w:val="20"/>
                <w:szCs w:val="20"/>
              </w:rPr>
              <w:t>4</w:t>
            </w:r>
            <w:r w:rsidR="00CB55DC">
              <w:rPr>
                <w:rFonts w:ascii="Arial" w:hAnsi="Arial" w:cs="Arial"/>
                <w:spacing w:val="-2"/>
                <w:sz w:val="20"/>
                <w:szCs w:val="20"/>
              </w:rPr>
              <w:t>.</w:t>
            </w:r>
            <w:r w:rsidR="001C6107">
              <w:rPr>
                <w:rFonts w:ascii="Arial" w:hAnsi="Arial" w:cs="Arial"/>
                <w:spacing w:val="-2"/>
                <w:sz w:val="20"/>
                <w:szCs w:val="20"/>
              </w:rPr>
              <w:t>1</w:t>
            </w:r>
          </w:p>
        </w:tc>
        <w:tc>
          <w:tcPr>
            <w:tcW w:w="680" w:type="dxa"/>
            <w:tcBorders>
              <w:top w:val="single" w:sz="4" w:space="0" w:color="auto"/>
            </w:tcBorders>
            <w:noWrap/>
            <w:vAlign w:val="bottom"/>
            <w:hideMark/>
          </w:tcPr>
          <w:p w14:paraId="61B6DF0A" w14:textId="4938641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.4</w:t>
            </w:r>
          </w:p>
        </w:tc>
        <w:tc>
          <w:tcPr>
            <w:tcW w:w="766" w:type="dxa"/>
            <w:tcBorders>
              <w:top w:val="single" w:sz="4" w:space="0" w:color="auto"/>
            </w:tcBorders>
            <w:noWrap/>
            <w:vAlign w:val="bottom"/>
            <w:hideMark/>
          </w:tcPr>
          <w:p w14:paraId="3F977007" w14:textId="71A2B83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90</w:t>
            </w:r>
            <w:r w:rsidR="005D305E">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1C6107">
              <w:rPr>
                <w:rFonts w:ascii="Arial" w:hAnsi="Arial" w:cs="Arial"/>
                <w:spacing w:val="-2"/>
                <w:sz w:val="20"/>
                <w:szCs w:val="20"/>
              </w:rPr>
              <w:t>2</w:t>
            </w:r>
          </w:p>
        </w:tc>
        <w:tc>
          <w:tcPr>
            <w:tcW w:w="709" w:type="dxa"/>
            <w:tcBorders>
              <w:top w:val="single" w:sz="4" w:space="0" w:color="auto"/>
            </w:tcBorders>
            <w:noWrap/>
            <w:vAlign w:val="bottom"/>
            <w:hideMark/>
          </w:tcPr>
          <w:p w14:paraId="2FB19DE0" w14:textId="6E7CA7F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1C6107">
              <w:rPr>
                <w:rFonts w:ascii="Arial" w:hAnsi="Arial" w:cs="Arial"/>
                <w:spacing w:val="-2"/>
                <w:sz w:val="20"/>
                <w:szCs w:val="20"/>
              </w:rPr>
              <w:t>0.</w:t>
            </w:r>
            <w:r w:rsidR="00F63A19">
              <w:rPr>
                <w:rFonts w:ascii="Arial" w:hAnsi="Arial" w:cs="Arial"/>
                <w:spacing w:val="-2"/>
                <w:sz w:val="20"/>
                <w:szCs w:val="20"/>
              </w:rPr>
              <w:t>6</w:t>
            </w:r>
          </w:p>
        </w:tc>
        <w:tc>
          <w:tcPr>
            <w:tcW w:w="709" w:type="dxa"/>
            <w:tcBorders>
              <w:top w:val="single" w:sz="4" w:space="0" w:color="auto"/>
            </w:tcBorders>
            <w:noWrap/>
            <w:vAlign w:val="bottom"/>
            <w:hideMark/>
          </w:tcPr>
          <w:p w14:paraId="4C027257" w14:textId="7638609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86</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1</w:t>
            </w:r>
          </w:p>
        </w:tc>
        <w:tc>
          <w:tcPr>
            <w:tcW w:w="709" w:type="dxa"/>
            <w:tcBorders>
              <w:top w:val="single" w:sz="4" w:space="0" w:color="auto"/>
            </w:tcBorders>
            <w:noWrap/>
            <w:vAlign w:val="bottom"/>
            <w:hideMark/>
          </w:tcPr>
          <w:p w14:paraId="14E956E3" w14:textId="5129B84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6</w:t>
            </w:r>
          </w:p>
        </w:tc>
        <w:tc>
          <w:tcPr>
            <w:tcW w:w="708" w:type="dxa"/>
            <w:tcBorders>
              <w:top w:val="single" w:sz="4" w:space="0" w:color="auto"/>
            </w:tcBorders>
            <w:noWrap/>
            <w:vAlign w:val="bottom"/>
            <w:hideMark/>
          </w:tcPr>
          <w:p w14:paraId="56B70FCA" w14:textId="6946DC3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w:t>
            </w:r>
            <w:r w:rsidR="003B5A53">
              <w:rPr>
                <w:rFonts w:ascii="Arial" w:eastAsia="Times New Roman" w:hAnsi="Arial" w:cs="Arial"/>
                <w:color w:val="000000"/>
                <w:sz w:val="20"/>
                <w:szCs w:val="20"/>
                <w:lang w:eastAsia="fr-FR"/>
              </w:rPr>
              <w:t>2</w:t>
            </w:r>
            <w:r w:rsidR="003B5A53" w:rsidRPr="00580FF2">
              <w:rPr>
                <w:rFonts w:ascii="Arial" w:hAnsi="Arial" w:cs="Arial"/>
                <w:spacing w:val="-2"/>
                <w:sz w:val="20"/>
                <w:szCs w:val="20"/>
              </w:rPr>
              <w:t>±</w:t>
            </w:r>
            <w:r w:rsidR="003B5A53">
              <w:rPr>
                <w:rFonts w:ascii="Arial" w:hAnsi="Arial" w:cs="Arial"/>
                <w:spacing w:val="-2"/>
                <w:sz w:val="20"/>
                <w:szCs w:val="20"/>
              </w:rPr>
              <w:t>1.6</w:t>
            </w:r>
          </w:p>
        </w:tc>
        <w:tc>
          <w:tcPr>
            <w:tcW w:w="851" w:type="dxa"/>
            <w:tcBorders>
              <w:top w:val="single" w:sz="4" w:space="0" w:color="auto"/>
            </w:tcBorders>
            <w:noWrap/>
            <w:vAlign w:val="bottom"/>
            <w:hideMark/>
          </w:tcPr>
          <w:p w14:paraId="47E5A39B" w14:textId="3398C2EB"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83</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8</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5</w:t>
            </w:r>
          </w:p>
        </w:tc>
        <w:tc>
          <w:tcPr>
            <w:tcW w:w="709" w:type="dxa"/>
            <w:tcBorders>
              <w:top w:val="single" w:sz="4" w:space="0" w:color="auto"/>
            </w:tcBorders>
            <w:noWrap/>
            <w:vAlign w:val="bottom"/>
            <w:hideMark/>
          </w:tcPr>
          <w:p w14:paraId="4FC24860" w14:textId="0F6DB38A"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C529D5">
              <w:rPr>
                <w:rFonts w:ascii="Arial" w:hAnsi="Arial" w:cs="Arial"/>
                <w:spacing w:val="-2"/>
                <w:sz w:val="20"/>
                <w:szCs w:val="20"/>
              </w:rPr>
              <w:t>3</w:t>
            </w:r>
            <w:r w:rsidR="001C6107">
              <w:rPr>
                <w:rFonts w:ascii="Arial" w:hAnsi="Arial" w:cs="Arial"/>
                <w:spacing w:val="-2"/>
                <w:sz w:val="20"/>
                <w:szCs w:val="20"/>
              </w:rPr>
              <w:t>.</w:t>
            </w:r>
            <w:r w:rsidR="00C529D5">
              <w:rPr>
                <w:rFonts w:ascii="Arial" w:hAnsi="Arial" w:cs="Arial"/>
                <w:spacing w:val="-2"/>
                <w:sz w:val="20"/>
                <w:szCs w:val="20"/>
              </w:rPr>
              <w:t>1</w:t>
            </w:r>
          </w:p>
        </w:tc>
      </w:tr>
      <w:tr w:rsidR="00027B39" w:rsidRPr="003429B5" w14:paraId="35A195D1" w14:textId="77777777" w:rsidTr="00027B39">
        <w:trPr>
          <w:trHeight w:val="315"/>
        </w:trPr>
        <w:tc>
          <w:tcPr>
            <w:tcW w:w="1727" w:type="dxa"/>
            <w:noWrap/>
            <w:vAlign w:val="bottom"/>
            <w:hideMark/>
          </w:tcPr>
          <w:p w14:paraId="46094DC1"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40 °C</w:t>
            </w:r>
          </w:p>
        </w:tc>
        <w:tc>
          <w:tcPr>
            <w:tcW w:w="825" w:type="dxa"/>
            <w:noWrap/>
            <w:vAlign w:val="bottom"/>
            <w:hideMark/>
          </w:tcPr>
          <w:p w14:paraId="6DF8CBD6"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7CB0D211" w14:textId="2575952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1</w:t>
            </w:r>
          </w:p>
        </w:tc>
        <w:tc>
          <w:tcPr>
            <w:tcW w:w="709" w:type="dxa"/>
            <w:noWrap/>
            <w:vAlign w:val="bottom"/>
            <w:hideMark/>
          </w:tcPr>
          <w:p w14:paraId="2677C3CC" w14:textId="656115C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88</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2</w:t>
            </w:r>
          </w:p>
        </w:tc>
        <w:tc>
          <w:tcPr>
            <w:tcW w:w="680" w:type="dxa"/>
            <w:noWrap/>
            <w:vAlign w:val="bottom"/>
            <w:hideMark/>
          </w:tcPr>
          <w:p w14:paraId="5B9F390E" w14:textId="6AF6ED0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1</w:t>
            </w:r>
          </w:p>
        </w:tc>
        <w:tc>
          <w:tcPr>
            <w:tcW w:w="680" w:type="dxa"/>
            <w:noWrap/>
            <w:vAlign w:val="bottom"/>
            <w:hideMark/>
          </w:tcPr>
          <w:p w14:paraId="065CC706" w14:textId="2163711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78</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7</w:t>
            </w:r>
          </w:p>
        </w:tc>
        <w:tc>
          <w:tcPr>
            <w:tcW w:w="766" w:type="dxa"/>
            <w:noWrap/>
            <w:vAlign w:val="bottom"/>
            <w:hideMark/>
          </w:tcPr>
          <w:p w14:paraId="304BEB1A" w14:textId="42B568E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6</w:t>
            </w:r>
          </w:p>
        </w:tc>
        <w:tc>
          <w:tcPr>
            <w:tcW w:w="709" w:type="dxa"/>
            <w:noWrap/>
            <w:vAlign w:val="bottom"/>
            <w:hideMark/>
          </w:tcPr>
          <w:p w14:paraId="6B870794" w14:textId="4DC6213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69</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1</w:t>
            </w:r>
            <w:r w:rsidR="001C6107" w:rsidRPr="00580FF2">
              <w:rPr>
                <w:rFonts w:ascii="Arial" w:hAnsi="Arial" w:cs="Arial"/>
                <w:spacing w:val="-2"/>
                <w:sz w:val="20"/>
                <w:szCs w:val="20"/>
              </w:rPr>
              <w:t>±</w:t>
            </w:r>
            <w:r w:rsidR="00F63A19">
              <w:rPr>
                <w:rFonts w:ascii="Arial" w:hAnsi="Arial" w:cs="Arial"/>
                <w:spacing w:val="-2"/>
                <w:sz w:val="20"/>
                <w:szCs w:val="20"/>
              </w:rPr>
              <w:t>4</w:t>
            </w:r>
            <w:r w:rsidR="001C6107">
              <w:rPr>
                <w:rFonts w:ascii="Arial" w:hAnsi="Arial" w:cs="Arial"/>
                <w:spacing w:val="-2"/>
                <w:sz w:val="20"/>
                <w:szCs w:val="20"/>
              </w:rPr>
              <w:t>.4</w:t>
            </w:r>
          </w:p>
        </w:tc>
        <w:tc>
          <w:tcPr>
            <w:tcW w:w="709" w:type="dxa"/>
            <w:noWrap/>
            <w:vAlign w:val="bottom"/>
            <w:hideMark/>
          </w:tcPr>
          <w:p w14:paraId="363AAF61" w14:textId="7970C02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7</w:t>
            </w:r>
          </w:p>
        </w:tc>
        <w:tc>
          <w:tcPr>
            <w:tcW w:w="709" w:type="dxa"/>
            <w:noWrap/>
            <w:vAlign w:val="bottom"/>
            <w:hideMark/>
          </w:tcPr>
          <w:p w14:paraId="0466E466" w14:textId="231738C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708" w:type="dxa"/>
            <w:noWrap/>
            <w:vAlign w:val="bottom"/>
            <w:hideMark/>
          </w:tcPr>
          <w:p w14:paraId="7A54CD75" w14:textId="02CE584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9</w:t>
            </w:r>
          </w:p>
        </w:tc>
        <w:tc>
          <w:tcPr>
            <w:tcW w:w="851" w:type="dxa"/>
            <w:noWrap/>
            <w:vAlign w:val="bottom"/>
            <w:hideMark/>
          </w:tcPr>
          <w:p w14:paraId="225AE862" w14:textId="1982DDC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4</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7</w:t>
            </w:r>
          </w:p>
        </w:tc>
        <w:tc>
          <w:tcPr>
            <w:tcW w:w="709" w:type="dxa"/>
            <w:noWrap/>
            <w:vAlign w:val="bottom"/>
            <w:hideMark/>
          </w:tcPr>
          <w:p w14:paraId="1491BA37" w14:textId="47DB980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53</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C529D5">
              <w:rPr>
                <w:rFonts w:ascii="Arial" w:hAnsi="Arial" w:cs="Arial"/>
                <w:spacing w:val="-2"/>
                <w:sz w:val="20"/>
                <w:szCs w:val="20"/>
              </w:rPr>
              <w:t>2</w:t>
            </w:r>
            <w:r w:rsidR="001C6107">
              <w:rPr>
                <w:rFonts w:ascii="Arial" w:hAnsi="Arial" w:cs="Arial"/>
                <w:spacing w:val="-2"/>
                <w:sz w:val="20"/>
                <w:szCs w:val="20"/>
              </w:rPr>
              <w:t>.</w:t>
            </w:r>
            <w:r w:rsidR="00C529D5">
              <w:rPr>
                <w:rFonts w:ascii="Arial" w:hAnsi="Arial" w:cs="Arial"/>
                <w:spacing w:val="-2"/>
                <w:sz w:val="20"/>
                <w:szCs w:val="20"/>
              </w:rPr>
              <w:t>8</w:t>
            </w:r>
          </w:p>
        </w:tc>
      </w:tr>
      <w:tr w:rsidR="00027B39" w:rsidRPr="003429B5" w14:paraId="57B28748" w14:textId="77777777" w:rsidTr="00027B39">
        <w:trPr>
          <w:trHeight w:val="315"/>
        </w:trPr>
        <w:tc>
          <w:tcPr>
            <w:tcW w:w="1727" w:type="dxa"/>
            <w:noWrap/>
            <w:vAlign w:val="bottom"/>
            <w:hideMark/>
          </w:tcPr>
          <w:p w14:paraId="12FD317E"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45 °C</w:t>
            </w:r>
          </w:p>
        </w:tc>
        <w:tc>
          <w:tcPr>
            <w:tcW w:w="825" w:type="dxa"/>
            <w:noWrap/>
            <w:vAlign w:val="bottom"/>
            <w:hideMark/>
          </w:tcPr>
          <w:p w14:paraId="16607BF4"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0E7FF691" w14:textId="17BCA6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86</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7</w:t>
            </w:r>
          </w:p>
        </w:tc>
        <w:tc>
          <w:tcPr>
            <w:tcW w:w="709" w:type="dxa"/>
            <w:noWrap/>
            <w:vAlign w:val="bottom"/>
            <w:hideMark/>
          </w:tcPr>
          <w:p w14:paraId="5E22D19F" w14:textId="50A6E14B"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80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9</w:t>
            </w:r>
          </w:p>
        </w:tc>
        <w:tc>
          <w:tcPr>
            <w:tcW w:w="680" w:type="dxa"/>
            <w:noWrap/>
            <w:vAlign w:val="bottom"/>
            <w:hideMark/>
          </w:tcPr>
          <w:p w14:paraId="78D09C65" w14:textId="0BE2B408"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71</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9</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7</w:t>
            </w:r>
          </w:p>
        </w:tc>
        <w:tc>
          <w:tcPr>
            <w:tcW w:w="680" w:type="dxa"/>
            <w:noWrap/>
            <w:vAlign w:val="bottom"/>
            <w:hideMark/>
          </w:tcPr>
          <w:p w14:paraId="760CD483" w14:textId="55A4734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w:t>
            </w:r>
            <w:r w:rsidR="001C6107">
              <w:rPr>
                <w:rFonts w:ascii="Arial" w:hAnsi="Arial" w:cs="Arial"/>
                <w:spacing w:val="-2"/>
                <w:sz w:val="20"/>
                <w:szCs w:val="20"/>
              </w:rPr>
              <w:t>3</w:t>
            </w:r>
          </w:p>
        </w:tc>
        <w:tc>
          <w:tcPr>
            <w:tcW w:w="766" w:type="dxa"/>
            <w:noWrap/>
            <w:vAlign w:val="bottom"/>
            <w:hideMark/>
          </w:tcPr>
          <w:p w14:paraId="65418F50" w14:textId="507BB2D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52</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7</w:t>
            </w:r>
          </w:p>
        </w:tc>
        <w:tc>
          <w:tcPr>
            <w:tcW w:w="709" w:type="dxa"/>
            <w:noWrap/>
            <w:vAlign w:val="bottom"/>
            <w:hideMark/>
          </w:tcPr>
          <w:p w14:paraId="1F23D54B" w14:textId="1008DEF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47</w:t>
            </w:r>
            <w:r w:rsidR="00441395">
              <w:rPr>
                <w:rFonts w:ascii="Arial" w:eastAsia="Times New Roman" w:hAnsi="Arial" w:cs="Arial"/>
                <w:color w:val="000000"/>
                <w:sz w:val="20"/>
                <w:szCs w:val="20"/>
                <w:lang w:eastAsia="fr-FR"/>
              </w:rPr>
              <w:t>.</w:t>
            </w:r>
            <w:r w:rsidR="00F63A19">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F63A19">
              <w:rPr>
                <w:rFonts w:ascii="Arial" w:hAnsi="Arial" w:cs="Arial"/>
                <w:spacing w:val="-2"/>
                <w:sz w:val="20"/>
                <w:szCs w:val="20"/>
              </w:rPr>
              <w:t>2</w:t>
            </w:r>
            <w:r w:rsidR="001C6107">
              <w:rPr>
                <w:rFonts w:ascii="Arial" w:hAnsi="Arial" w:cs="Arial"/>
                <w:spacing w:val="-2"/>
                <w:sz w:val="20"/>
                <w:szCs w:val="20"/>
              </w:rPr>
              <w:t>.</w:t>
            </w:r>
            <w:r w:rsidR="00F63A19">
              <w:rPr>
                <w:rFonts w:ascii="Arial" w:hAnsi="Arial" w:cs="Arial"/>
                <w:spacing w:val="-2"/>
                <w:sz w:val="20"/>
                <w:szCs w:val="20"/>
              </w:rPr>
              <w:t>9</w:t>
            </w:r>
          </w:p>
        </w:tc>
        <w:tc>
          <w:tcPr>
            <w:tcW w:w="709" w:type="dxa"/>
            <w:noWrap/>
            <w:vAlign w:val="bottom"/>
            <w:hideMark/>
          </w:tcPr>
          <w:p w14:paraId="3CBA60EF" w14:textId="244770C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5</w:t>
            </w:r>
          </w:p>
        </w:tc>
        <w:tc>
          <w:tcPr>
            <w:tcW w:w="709" w:type="dxa"/>
            <w:noWrap/>
            <w:vAlign w:val="bottom"/>
            <w:hideMark/>
          </w:tcPr>
          <w:p w14:paraId="55257DA0" w14:textId="3038B7B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38</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7</w:t>
            </w:r>
          </w:p>
        </w:tc>
        <w:tc>
          <w:tcPr>
            <w:tcW w:w="708" w:type="dxa"/>
            <w:noWrap/>
            <w:vAlign w:val="bottom"/>
            <w:hideMark/>
          </w:tcPr>
          <w:p w14:paraId="1A5143EF" w14:textId="31EF7D55"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32</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851" w:type="dxa"/>
            <w:noWrap/>
            <w:vAlign w:val="bottom"/>
            <w:hideMark/>
          </w:tcPr>
          <w:p w14:paraId="3AA7F560" w14:textId="251075B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28</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6</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1</w:t>
            </w:r>
          </w:p>
        </w:tc>
        <w:tc>
          <w:tcPr>
            <w:tcW w:w="709" w:type="dxa"/>
            <w:noWrap/>
            <w:vAlign w:val="bottom"/>
            <w:hideMark/>
          </w:tcPr>
          <w:p w14:paraId="587D3DA3" w14:textId="606D845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25</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C529D5">
              <w:rPr>
                <w:rFonts w:ascii="Arial" w:hAnsi="Arial" w:cs="Arial"/>
                <w:spacing w:val="-2"/>
                <w:sz w:val="20"/>
                <w:szCs w:val="20"/>
              </w:rPr>
              <w:t>1</w:t>
            </w:r>
            <w:r w:rsidR="001C6107">
              <w:rPr>
                <w:rFonts w:ascii="Arial" w:hAnsi="Arial" w:cs="Arial"/>
                <w:spacing w:val="-2"/>
                <w:sz w:val="20"/>
                <w:szCs w:val="20"/>
              </w:rPr>
              <w:t>.</w:t>
            </w:r>
            <w:r w:rsidR="00C529D5">
              <w:rPr>
                <w:rFonts w:ascii="Arial" w:hAnsi="Arial" w:cs="Arial"/>
                <w:spacing w:val="-2"/>
                <w:sz w:val="20"/>
                <w:szCs w:val="20"/>
              </w:rPr>
              <w:t>4</w:t>
            </w:r>
          </w:p>
        </w:tc>
      </w:tr>
      <w:tr w:rsidR="00027B39" w:rsidRPr="003429B5" w14:paraId="7F251BF1" w14:textId="77777777" w:rsidTr="00027B39">
        <w:trPr>
          <w:trHeight w:val="315"/>
        </w:trPr>
        <w:tc>
          <w:tcPr>
            <w:tcW w:w="1727" w:type="dxa"/>
            <w:noWrap/>
            <w:vAlign w:val="bottom"/>
            <w:hideMark/>
          </w:tcPr>
          <w:p w14:paraId="76FCB2AA"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50 °C</w:t>
            </w:r>
          </w:p>
        </w:tc>
        <w:tc>
          <w:tcPr>
            <w:tcW w:w="825" w:type="dxa"/>
            <w:noWrap/>
            <w:vAlign w:val="bottom"/>
            <w:hideMark/>
          </w:tcPr>
          <w:p w14:paraId="575F17F8"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76277ACE" w14:textId="067C572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77</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8</w:t>
            </w:r>
            <w:r w:rsidR="00CB55DC" w:rsidRPr="00580FF2">
              <w:rPr>
                <w:rFonts w:ascii="Arial" w:hAnsi="Arial" w:cs="Arial"/>
                <w:spacing w:val="-2"/>
                <w:sz w:val="20"/>
                <w:szCs w:val="20"/>
              </w:rPr>
              <w:t>±</w:t>
            </w:r>
            <w:r w:rsidR="001C6107">
              <w:rPr>
                <w:rFonts w:ascii="Arial" w:hAnsi="Arial" w:cs="Arial"/>
                <w:spacing w:val="-2"/>
                <w:sz w:val="20"/>
                <w:szCs w:val="20"/>
              </w:rPr>
              <w:t>3</w:t>
            </w:r>
            <w:r w:rsidR="00CB55DC">
              <w:rPr>
                <w:rFonts w:ascii="Arial" w:hAnsi="Arial" w:cs="Arial"/>
                <w:spacing w:val="-2"/>
                <w:sz w:val="20"/>
                <w:szCs w:val="20"/>
              </w:rPr>
              <w:t>.</w:t>
            </w:r>
            <w:r w:rsidR="001C6107">
              <w:rPr>
                <w:rFonts w:ascii="Arial" w:hAnsi="Arial" w:cs="Arial"/>
                <w:spacing w:val="-2"/>
                <w:sz w:val="20"/>
                <w:szCs w:val="20"/>
              </w:rPr>
              <w:t>1</w:t>
            </w:r>
          </w:p>
        </w:tc>
        <w:tc>
          <w:tcPr>
            <w:tcW w:w="709" w:type="dxa"/>
            <w:noWrap/>
            <w:vAlign w:val="bottom"/>
            <w:hideMark/>
          </w:tcPr>
          <w:p w14:paraId="639F1863" w14:textId="6CC59D0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67</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4</w:t>
            </w:r>
          </w:p>
        </w:tc>
        <w:tc>
          <w:tcPr>
            <w:tcW w:w="680" w:type="dxa"/>
            <w:noWrap/>
            <w:vAlign w:val="bottom"/>
            <w:hideMark/>
          </w:tcPr>
          <w:p w14:paraId="69776900" w14:textId="7F0A04F3"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56</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CB55DC" w:rsidRPr="00580FF2">
              <w:rPr>
                <w:rFonts w:ascii="Arial" w:hAnsi="Arial" w:cs="Arial"/>
                <w:spacing w:val="-2"/>
                <w:sz w:val="20"/>
                <w:szCs w:val="20"/>
              </w:rPr>
              <w:t>±</w:t>
            </w:r>
            <w:r w:rsidR="001C6107">
              <w:rPr>
                <w:rFonts w:ascii="Arial" w:hAnsi="Arial" w:cs="Arial"/>
                <w:spacing w:val="-2"/>
                <w:sz w:val="20"/>
                <w:szCs w:val="20"/>
              </w:rPr>
              <w:t>2</w:t>
            </w:r>
            <w:r w:rsidR="00CB55DC">
              <w:rPr>
                <w:rFonts w:ascii="Arial" w:hAnsi="Arial" w:cs="Arial"/>
                <w:spacing w:val="-2"/>
                <w:sz w:val="20"/>
                <w:szCs w:val="20"/>
              </w:rPr>
              <w:t>.4</w:t>
            </w:r>
          </w:p>
        </w:tc>
        <w:tc>
          <w:tcPr>
            <w:tcW w:w="680" w:type="dxa"/>
            <w:noWrap/>
            <w:vAlign w:val="bottom"/>
            <w:hideMark/>
          </w:tcPr>
          <w:p w14:paraId="25041971" w14:textId="66C9EC21"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43</w:t>
            </w:r>
            <w:r w:rsidR="00CB55DC" w:rsidRPr="00580FF2">
              <w:rPr>
                <w:rFonts w:ascii="Arial" w:hAnsi="Arial" w:cs="Arial"/>
                <w:spacing w:val="-2"/>
                <w:sz w:val="20"/>
                <w:szCs w:val="20"/>
              </w:rPr>
              <w:t>±</w:t>
            </w:r>
            <w:r w:rsidR="00CB55DC">
              <w:rPr>
                <w:rFonts w:ascii="Arial" w:hAnsi="Arial" w:cs="Arial"/>
                <w:spacing w:val="-2"/>
                <w:sz w:val="20"/>
                <w:szCs w:val="20"/>
              </w:rPr>
              <w:t>0.4</w:t>
            </w:r>
          </w:p>
        </w:tc>
        <w:tc>
          <w:tcPr>
            <w:tcW w:w="766" w:type="dxa"/>
            <w:noWrap/>
            <w:vAlign w:val="bottom"/>
            <w:hideMark/>
          </w:tcPr>
          <w:p w14:paraId="2950C1DE" w14:textId="27E2724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31</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709" w:type="dxa"/>
            <w:noWrap/>
            <w:vAlign w:val="bottom"/>
            <w:hideMark/>
          </w:tcPr>
          <w:p w14:paraId="1A2A35DF" w14:textId="07741F99"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24</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3</w:t>
            </w:r>
            <w:r w:rsidR="001C6107" w:rsidRPr="00580FF2">
              <w:rPr>
                <w:rFonts w:ascii="Arial" w:hAnsi="Arial" w:cs="Arial"/>
                <w:spacing w:val="-2"/>
                <w:sz w:val="20"/>
                <w:szCs w:val="20"/>
              </w:rPr>
              <w:t>±</w:t>
            </w:r>
            <w:r w:rsidR="00F63A19">
              <w:rPr>
                <w:rFonts w:ascii="Arial" w:hAnsi="Arial" w:cs="Arial"/>
                <w:spacing w:val="-2"/>
                <w:sz w:val="20"/>
                <w:szCs w:val="20"/>
              </w:rPr>
              <w:t>1</w:t>
            </w:r>
            <w:r w:rsidR="001C6107">
              <w:rPr>
                <w:rFonts w:ascii="Arial" w:hAnsi="Arial" w:cs="Arial"/>
                <w:spacing w:val="-2"/>
                <w:sz w:val="20"/>
                <w:szCs w:val="20"/>
              </w:rPr>
              <w:t>.</w:t>
            </w:r>
            <w:r w:rsidR="00F63A19">
              <w:rPr>
                <w:rFonts w:ascii="Arial" w:hAnsi="Arial" w:cs="Arial"/>
                <w:spacing w:val="-2"/>
                <w:sz w:val="20"/>
                <w:szCs w:val="20"/>
              </w:rPr>
              <w:t>3</w:t>
            </w:r>
          </w:p>
        </w:tc>
        <w:tc>
          <w:tcPr>
            <w:tcW w:w="709" w:type="dxa"/>
            <w:noWrap/>
            <w:vAlign w:val="bottom"/>
            <w:hideMark/>
          </w:tcPr>
          <w:p w14:paraId="606165C8" w14:textId="3848159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20</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8</w:t>
            </w:r>
            <w:r w:rsidR="001C6107" w:rsidRPr="00580FF2">
              <w:rPr>
                <w:rFonts w:ascii="Arial" w:hAnsi="Arial" w:cs="Arial"/>
                <w:spacing w:val="-2"/>
                <w:sz w:val="20"/>
                <w:szCs w:val="20"/>
              </w:rPr>
              <w:t>±</w:t>
            </w:r>
            <w:r w:rsidR="001C6107">
              <w:rPr>
                <w:rFonts w:ascii="Arial" w:hAnsi="Arial" w:cs="Arial"/>
                <w:spacing w:val="-2"/>
                <w:sz w:val="20"/>
                <w:szCs w:val="20"/>
              </w:rPr>
              <w:t>0.</w:t>
            </w:r>
            <w:r w:rsidR="003B5A53">
              <w:rPr>
                <w:rFonts w:ascii="Arial" w:hAnsi="Arial" w:cs="Arial"/>
                <w:spacing w:val="-2"/>
                <w:sz w:val="20"/>
                <w:szCs w:val="20"/>
              </w:rPr>
              <w:t>6</w:t>
            </w:r>
          </w:p>
        </w:tc>
        <w:tc>
          <w:tcPr>
            <w:tcW w:w="709" w:type="dxa"/>
            <w:noWrap/>
            <w:vAlign w:val="bottom"/>
            <w:hideMark/>
          </w:tcPr>
          <w:p w14:paraId="138A8539" w14:textId="1ABD86A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16</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3B5A53">
              <w:rPr>
                <w:rFonts w:ascii="Arial" w:hAnsi="Arial" w:cs="Arial"/>
                <w:spacing w:val="-2"/>
                <w:sz w:val="20"/>
                <w:szCs w:val="20"/>
              </w:rPr>
              <w:t>3</w:t>
            </w:r>
            <w:r w:rsidR="001C6107">
              <w:rPr>
                <w:rFonts w:ascii="Arial" w:hAnsi="Arial" w:cs="Arial"/>
                <w:spacing w:val="-2"/>
                <w:sz w:val="20"/>
                <w:szCs w:val="20"/>
              </w:rPr>
              <w:t>.4</w:t>
            </w:r>
          </w:p>
        </w:tc>
        <w:tc>
          <w:tcPr>
            <w:tcW w:w="708" w:type="dxa"/>
            <w:noWrap/>
            <w:vAlign w:val="bottom"/>
            <w:hideMark/>
          </w:tcPr>
          <w:p w14:paraId="44258DD6" w14:textId="73CAE5D5"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14</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2</w:t>
            </w:r>
          </w:p>
        </w:tc>
        <w:tc>
          <w:tcPr>
            <w:tcW w:w="851" w:type="dxa"/>
            <w:noWrap/>
            <w:vAlign w:val="bottom"/>
            <w:hideMark/>
          </w:tcPr>
          <w:p w14:paraId="6FBF1212" w14:textId="21D58E92"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11</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3</w:t>
            </w:r>
          </w:p>
        </w:tc>
        <w:tc>
          <w:tcPr>
            <w:tcW w:w="709" w:type="dxa"/>
            <w:noWrap/>
            <w:vAlign w:val="bottom"/>
            <w:hideMark/>
          </w:tcPr>
          <w:p w14:paraId="102539BF" w14:textId="62A4D4F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9</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07</w:t>
            </w:r>
            <w:r w:rsidR="001C6107" w:rsidRPr="00580FF2">
              <w:rPr>
                <w:rFonts w:ascii="Arial" w:hAnsi="Arial" w:cs="Arial"/>
                <w:spacing w:val="-2"/>
                <w:sz w:val="20"/>
                <w:szCs w:val="20"/>
              </w:rPr>
              <w:t>±</w:t>
            </w:r>
            <w:r w:rsidR="00C529D5">
              <w:rPr>
                <w:rFonts w:ascii="Arial" w:hAnsi="Arial" w:cs="Arial"/>
                <w:spacing w:val="-2"/>
                <w:sz w:val="20"/>
                <w:szCs w:val="20"/>
              </w:rPr>
              <w:t>1</w:t>
            </w:r>
            <w:r w:rsidR="001C6107">
              <w:rPr>
                <w:rFonts w:ascii="Arial" w:hAnsi="Arial" w:cs="Arial"/>
                <w:spacing w:val="-2"/>
                <w:sz w:val="20"/>
                <w:szCs w:val="20"/>
              </w:rPr>
              <w:t>.</w:t>
            </w:r>
            <w:r w:rsidR="00C529D5">
              <w:rPr>
                <w:rFonts w:ascii="Arial" w:hAnsi="Arial" w:cs="Arial"/>
                <w:spacing w:val="-2"/>
                <w:sz w:val="20"/>
                <w:szCs w:val="20"/>
              </w:rPr>
              <w:t>1</w:t>
            </w:r>
          </w:p>
        </w:tc>
      </w:tr>
      <w:tr w:rsidR="00027B39" w:rsidRPr="003429B5" w14:paraId="6BC2EF71" w14:textId="77777777" w:rsidTr="00027B39">
        <w:trPr>
          <w:trHeight w:val="315"/>
        </w:trPr>
        <w:tc>
          <w:tcPr>
            <w:tcW w:w="1727" w:type="dxa"/>
            <w:noWrap/>
            <w:vAlign w:val="bottom"/>
            <w:hideMark/>
          </w:tcPr>
          <w:p w14:paraId="4DADD84C" w14:textId="77777777" w:rsidR="00027B39" w:rsidRPr="003429B5" w:rsidRDefault="00027B39" w:rsidP="003422BF">
            <w:pPr>
              <w:spacing w:after="0" w:line="480" w:lineRule="auto"/>
              <w:jc w:val="both"/>
              <w:rPr>
                <w:rFonts w:ascii="Arial" w:eastAsia="Times New Roman" w:hAnsi="Arial" w:cs="Arial"/>
                <w:b/>
                <w:bCs/>
                <w:color w:val="000000"/>
                <w:lang w:eastAsia="fr-FR"/>
              </w:rPr>
            </w:pPr>
            <w:r w:rsidRPr="003429B5">
              <w:rPr>
                <w:rFonts w:ascii="Arial" w:eastAsia="Times New Roman" w:hAnsi="Arial" w:cs="Arial"/>
                <w:b/>
                <w:bCs/>
                <w:color w:val="000000"/>
                <w:lang w:eastAsia="fr-FR"/>
              </w:rPr>
              <w:t>55 °C</w:t>
            </w:r>
          </w:p>
        </w:tc>
        <w:tc>
          <w:tcPr>
            <w:tcW w:w="825" w:type="dxa"/>
            <w:noWrap/>
            <w:vAlign w:val="bottom"/>
            <w:hideMark/>
          </w:tcPr>
          <w:p w14:paraId="214FBD3E" w14:textId="77777777" w:rsidR="00027B39" w:rsidRPr="00CB55DC" w:rsidRDefault="00027B39" w:rsidP="003422BF">
            <w:pPr>
              <w:spacing w:after="0" w:line="480" w:lineRule="auto"/>
              <w:jc w:val="center"/>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100</w:t>
            </w:r>
          </w:p>
        </w:tc>
        <w:tc>
          <w:tcPr>
            <w:tcW w:w="850" w:type="dxa"/>
            <w:noWrap/>
            <w:vAlign w:val="bottom"/>
            <w:hideMark/>
          </w:tcPr>
          <w:p w14:paraId="0B1BC101" w14:textId="6CD5639E"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63</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6</w:t>
            </w:r>
          </w:p>
        </w:tc>
        <w:tc>
          <w:tcPr>
            <w:tcW w:w="709" w:type="dxa"/>
            <w:noWrap/>
            <w:vAlign w:val="bottom"/>
            <w:hideMark/>
          </w:tcPr>
          <w:p w14:paraId="42C7EFCC" w14:textId="5250D76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44</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680" w:type="dxa"/>
            <w:noWrap/>
            <w:vAlign w:val="bottom"/>
            <w:hideMark/>
          </w:tcPr>
          <w:p w14:paraId="0B4733F0" w14:textId="73D62CE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30</w:t>
            </w:r>
            <w:r w:rsidR="005D305E">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1</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5</w:t>
            </w:r>
          </w:p>
        </w:tc>
        <w:tc>
          <w:tcPr>
            <w:tcW w:w="680" w:type="dxa"/>
            <w:noWrap/>
            <w:vAlign w:val="bottom"/>
            <w:hideMark/>
          </w:tcPr>
          <w:p w14:paraId="45A034F6" w14:textId="729D1B9A"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3</w:t>
            </w:r>
            <w:r w:rsidR="00CB55DC" w:rsidRPr="00580FF2">
              <w:rPr>
                <w:rFonts w:ascii="Arial" w:hAnsi="Arial" w:cs="Arial"/>
                <w:spacing w:val="-2"/>
                <w:sz w:val="20"/>
                <w:szCs w:val="20"/>
              </w:rPr>
              <w:t>±</w:t>
            </w:r>
            <w:r w:rsidR="001C6107">
              <w:rPr>
                <w:rFonts w:ascii="Arial" w:hAnsi="Arial" w:cs="Arial"/>
                <w:spacing w:val="-2"/>
                <w:sz w:val="20"/>
                <w:szCs w:val="20"/>
              </w:rPr>
              <w:t>1</w:t>
            </w:r>
            <w:r w:rsidR="00CB55DC">
              <w:rPr>
                <w:rFonts w:ascii="Arial" w:hAnsi="Arial" w:cs="Arial"/>
                <w:spacing w:val="-2"/>
                <w:sz w:val="20"/>
                <w:szCs w:val="20"/>
              </w:rPr>
              <w:t>.</w:t>
            </w:r>
            <w:r w:rsidR="001C6107">
              <w:rPr>
                <w:rFonts w:ascii="Arial" w:hAnsi="Arial" w:cs="Arial"/>
                <w:spacing w:val="-2"/>
                <w:sz w:val="20"/>
                <w:szCs w:val="20"/>
              </w:rPr>
              <w:t>3</w:t>
            </w:r>
          </w:p>
        </w:tc>
        <w:tc>
          <w:tcPr>
            <w:tcW w:w="766" w:type="dxa"/>
            <w:noWrap/>
            <w:vAlign w:val="bottom"/>
            <w:hideMark/>
          </w:tcPr>
          <w:p w14:paraId="2E1C92BE" w14:textId="13B71497"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10</w:t>
            </w:r>
            <w:r w:rsidR="005D305E">
              <w:rPr>
                <w:rFonts w:ascii="Arial" w:eastAsia="Times New Roman" w:hAnsi="Arial" w:cs="Arial"/>
                <w:color w:val="000000"/>
                <w:sz w:val="20"/>
                <w:szCs w:val="20"/>
                <w:lang w:eastAsia="fr-FR"/>
              </w:rPr>
              <w:t>.</w:t>
            </w:r>
            <w:r w:rsidR="00CB55DC">
              <w:rPr>
                <w:rFonts w:ascii="Arial" w:eastAsia="Times New Roman" w:hAnsi="Arial" w:cs="Arial"/>
                <w:color w:val="000000"/>
                <w:sz w:val="20"/>
                <w:szCs w:val="20"/>
                <w:lang w:eastAsia="fr-FR"/>
              </w:rPr>
              <w:t>7</w:t>
            </w:r>
            <w:r w:rsidR="00CB55DC" w:rsidRPr="00580FF2">
              <w:rPr>
                <w:rFonts w:ascii="Arial" w:hAnsi="Arial" w:cs="Arial"/>
                <w:spacing w:val="-2"/>
                <w:sz w:val="20"/>
                <w:szCs w:val="20"/>
              </w:rPr>
              <w:t>±</w:t>
            </w:r>
            <w:r w:rsidR="00CB55DC">
              <w:rPr>
                <w:rFonts w:ascii="Arial" w:hAnsi="Arial" w:cs="Arial"/>
                <w:spacing w:val="-2"/>
                <w:sz w:val="20"/>
                <w:szCs w:val="20"/>
              </w:rPr>
              <w:t>0.</w:t>
            </w:r>
            <w:r w:rsidR="001C6107">
              <w:rPr>
                <w:rFonts w:ascii="Arial" w:hAnsi="Arial" w:cs="Arial"/>
                <w:spacing w:val="-2"/>
                <w:sz w:val="20"/>
                <w:szCs w:val="20"/>
              </w:rPr>
              <w:t>8</w:t>
            </w:r>
          </w:p>
        </w:tc>
        <w:tc>
          <w:tcPr>
            <w:tcW w:w="709" w:type="dxa"/>
            <w:noWrap/>
            <w:vAlign w:val="bottom"/>
            <w:hideMark/>
          </w:tcPr>
          <w:p w14:paraId="1936408B" w14:textId="745823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7</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2</w:t>
            </w:r>
            <w:r w:rsidR="001C6107" w:rsidRPr="00580FF2">
              <w:rPr>
                <w:rFonts w:ascii="Arial" w:hAnsi="Arial" w:cs="Arial"/>
                <w:spacing w:val="-2"/>
                <w:sz w:val="20"/>
                <w:szCs w:val="20"/>
              </w:rPr>
              <w:t>±</w:t>
            </w:r>
            <w:r w:rsidR="001C6107">
              <w:rPr>
                <w:rFonts w:ascii="Arial" w:hAnsi="Arial" w:cs="Arial"/>
                <w:spacing w:val="-2"/>
                <w:sz w:val="20"/>
                <w:szCs w:val="20"/>
              </w:rPr>
              <w:t>0.</w:t>
            </w:r>
            <w:r w:rsidR="00F63A19">
              <w:rPr>
                <w:rFonts w:ascii="Arial" w:hAnsi="Arial" w:cs="Arial"/>
                <w:spacing w:val="-2"/>
                <w:sz w:val="20"/>
                <w:szCs w:val="20"/>
              </w:rPr>
              <w:t>4</w:t>
            </w:r>
          </w:p>
        </w:tc>
        <w:tc>
          <w:tcPr>
            <w:tcW w:w="709" w:type="dxa"/>
            <w:noWrap/>
            <w:vAlign w:val="bottom"/>
            <w:hideMark/>
          </w:tcPr>
          <w:p w14:paraId="5156CCD7" w14:textId="54E168A6"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4</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9</w:t>
            </w:r>
          </w:p>
        </w:tc>
        <w:tc>
          <w:tcPr>
            <w:tcW w:w="709" w:type="dxa"/>
            <w:noWrap/>
            <w:vAlign w:val="bottom"/>
            <w:hideMark/>
          </w:tcPr>
          <w:p w14:paraId="09FD44BA" w14:textId="68218640"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3</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9</w:t>
            </w:r>
            <w:r w:rsidR="001C6107" w:rsidRPr="00580FF2">
              <w:rPr>
                <w:rFonts w:ascii="Arial" w:hAnsi="Arial" w:cs="Arial"/>
                <w:spacing w:val="-2"/>
                <w:sz w:val="20"/>
                <w:szCs w:val="20"/>
              </w:rPr>
              <w:t>±</w:t>
            </w:r>
            <w:r w:rsidR="003B5A53">
              <w:rPr>
                <w:rFonts w:ascii="Arial" w:hAnsi="Arial" w:cs="Arial"/>
                <w:spacing w:val="-2"/>
                <w:sz w:val="20"/>
                <w:szCs w:val="20"/>
              </w:rPr>
              <w:t>1</w:t>
            </w:r>
            <w:r w:rsidR="001C6107">
              <w:rPr>
                <w:rFonts w:ascii="Arial" w:hAnsi="Arial" w:cs="Arial"/>
                <w:spacing w:val="-2"/>
                <w:sz w:val="20"/>
                <w:szCs w:val="20"/>
              </w:rPr>
              <w:t>.</w:t>
            </w:r>
            <w:r w:rsidR="003B5A53">
              <w:rPr>
                <w:rFonts w:ascii="Arial" w:hAnsi="Arial" w:cs="Arial"/>
                <w:spacing w:val="-2"/>
                <w:sz w:val="20"/>
                <w:szCs w:val="20"/>
              </w:rPr>
              <w:t>7</w:t>
            </w:r>
          </w:p>
        </w:tc>
        <w:tc>
          <w:tcPr>
            <w:tcW w:w="708" w:type="dxa"/>
            <w:noWrap/>
            <w:vAlign w:val="bottom"/>
            <w:hideMark/>
          </w:tcPr>
          <w:p w14:paraId="54424745" w14:textId="480BCFAD"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7</w:t>
            </w:r>
            <w:r w:rsidR="001C6107" w:rsidRPr="00580FF2">
              <w:rPr>
                <w:rFonts w:ascii="Arial" w:hAnsi="Arial" w:cs="Arial"/>
                <w:spacing w:val="-2"/>
                <w:sz w:val="20"/>
                <w:szCs w:val="20"/>
              </w:rPr>
              <w:t>±</w:t>
            </w:r>
            <w:r w:rsidR="003B5A53">
              <w:rPr>
                <w:rFonts w:ascii="Arial" w:hAnsi="Arial" w:cs="Arial"/>
                <w:spacing w:val="-2"/>
                <w:sz w:val="20"/>
                <w:szCs w:val="20"/>
              </w:rPr>
              <w:t>2</w:t>
            </w:r>
            <w:r w:rsidR="001C6107">
              <w:rPr>
                <w:rFonts w:ascii="Arial" w:hAnsi="Arial" w:cs="Arial"/>
                <w:spacing w:val="-2"/>
                <w:sz w:val="20"/>
                <w:szCs w:val="20"/>
              </w:rPr>
              <w:t>.</w:t>
            </w:r>
            <w:r w:rsidR="003B5A53">
              <w:rPr>
                <w:rFonts w:ascii="Arial" w:hAnsi="Arial" w:cs="Arial"/>
                <w:spacing w:val="-2"/>
                <w:sz w:val="20"/>
                <w:szCs w:val="20"/>
              </w:rPr>
              <w:t>2</w:t>
            </w:r>
          </w:p>
        </w:tc>
        <w:tc>
          <w:tcPr>
            <w:tcW w:w="851" w:type="dxa"/>
            <w:noWrap/>
            <w:vAlign w:val="bottom"/>
            <w:hideMark/>
          </w:tcPr>
          <w:p w14:paraId="0DB508A6" w14:textId="759502D4"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2</w:t>
            </w:r>
            <w:r w:rsidR="00441395">
              <w:rPr>
                <w:rFonts w:ascii="Arial" w:eastAsia="Times New Roman" w:hAnsi="Arial" w:cs="Arial"/>
                <w:color w:val="000000"/>
                <w:sz w:val="20"/>
                <w:szCs w:val="20"/>
                <w:lang w:eastAsia="fr-FR"/>
              </w:rPr>
              <w:t>.</w:t>
            </w:r>
            <w:r w:rsidR="001C6107">
              <w:rPr>
                <w:rFonts w:ascii="Arial" w:eastAsia="Times New Roman" w:hAnsi="Arial" w:cs="Arial"/>
                <w:color w:val="000000"/>
                <w:sz w:val="20"/>
                <w:szCs w:val="20"/>
                <w:lang w:eastAsia="fr-FR"/>
              </w:rPr>
              <w:t>1</w:t>
            </w:r>
            <w:r w:rsidR="001C6107" w:rsidRPr="00580FF2">
              <w:rPr>
                <w:rFonts w:ascii="Arial" w:hAnsi="Arial" w:cs="Arial"/>
                <w:spacing w:val="-2"/>
                <w:sz w:val="20"/>
                <w:szCs w:val="20"/>
              </w:rPr>
              <w:t>±</w:t>
            </w:r>
            <w:r w:rsidR="00C529D5">
              <w:rPr>
                <w:rFonts w:ascii="Arial" w:hAnsi="Arial" w:cs="Arial"/>
                <w:spacing w:val="-2"/>
                <w:sz w:val="20"/>
                <w:szCs w:val="20"/>
              </w:rPr>
              <w:t>0</w:t>
            </w:r>
            <w:r w:rsidR="001C6107">
              <w:rPr>
                <w:rFonts w:ascii="Arial" w:hAnsi="Arial" w:cs="Arial"/>
                <w:spacing w:val="-2"/>
                <w:sz w:val="20"/>
                <w:szCs w:val="20"/>
              </w:rPr>
              <w:t>.</w:t>
            </w:r>
            <w:r w:rsidR="00C529D5">
              <w:rPr>
                <w:rFonts w:ascii="Arial" w:hAnsi="Arial" w:cs="Arial"/>
                <w:spacing w:val="-2"/>
                <w:sz w:val="20"/>
                <w:szCs w:val="20"/>
              </w:rPr>
              <w:t>3</w:t>
            </w:r>
          </w:p>
        </w:tc>
        <w:tc>
          <w:tcPr>
            <w:tcW w:w="709" w:type="dxa"/>
            <w:noWrap/>
            <w:vAlign w:val="bottom"/>
            <w:hideMark/>
          </w:tcPr>
          <w:p w14:paraId="75196EF7" w14:textId="73234CAC" w:rsidR="00027B39" w:rsidRPr="00CB55DC" w:rsidRDefault="00027B39" w:rsidP="003422BF">
            <w:pPr>
              <w:spacing w:after="0" w:line="480" w:lineRule="auto"/>
              <w:jc w:val="both"/>
              <w:rPr>
                <w:rFonts w:ascii="Arial" w:eastAsia="Times New Roman" w:hAnsi="Arial" w:cs="Arial"/>
                <w:color w:val="000000"/>
                <w:sz w:val="20"/>
                <w:szCs w:val="20"/>
                <w:lang w:eastAsia="fr-FR"/>
              </w:rPr>
            </w:pPr>
            <w:r w:rsidRPr="00CB55DC">
              <w:rPr>
                <w:rFonts w:ascii="Arial" w:eastAsia="Times New Roman" w:hAnsi="Arial" w:cs="Arial"/>
                <w:color w:val="000000"/>
                <w:sz w:val="20"/>
                <w:szCs w:val="20"/>
                <w:lang w:eastAsia="fr-FR"/>
              </w:rPr>
              <w:t>1</w:t>
            </w:r>
            <w:r w:rsidR="00441395">
              <w:rPr>
                <w:rFonts w:ascii="Arial" w:eastAsia="Times New Roman" w:hAnsi="Arial" w:cs="Arial"/>
                <w:color w:val="000000"/>
                <w:sz w:val="20"/>
                <w:szCs w:val="20"/>
                <w:lang w:eastAsia="fr-FR"/>
              </w:rPr>
              <w:t>.</w:t>
            </w:r>
            <w:r w:rsidRPr="00CB55DC">
              <w:rPr>
                <w:rFonts w:ascii="Arial" w:eastAsia="Times New Roman" w:hAnsi="Arial" w:cs="Arial"/>
                <w:color w:val="000000"/>
                <w:sz w:val="20"/>
                <w:szCs w:val="20"/>
                <w:lang w:eastAsia="fr-FR"/>
              </w:rPr>
              <w:t>5</w:t>
            </w:r>
            <w:r w:rsidR="001C6107" w:rsidRPr="00580FF2">
              <w:rPr>
                <w:rFonts w:ascii="Arial" w:hAnsi="Arial" w:cs="Arial"/>
                <w:spacing w:val="-2"/>
                <w:sz w:val="20"/>
                <w:szCs w:val="20"/>
              </w:rPr>
              <w:t>±</w:t>
            </w:r>
            <w:r w:rsidR="00C529D5">
              <w:rPr>
                <w:rFonts w:ascii="Arial" w:hAnsi="Arial" w:cs="Arial"/>
                <w:spacing w:val="-2"/>
                <w:sz w:val="20"/>
                <w:szCs w:val="20"/>
              </w:rPr>
              <w:t>2</w:t>
            </w:r>
            <w:r w:rsidR="001C6107">
              <w:rPr>
                <w:rFonts w:ascii="Arial" w:hAnsi="Arial" w:cs="Arial"/>
                <w:spacing w:val="-2"/>
                <w:sz w:val="20"/>
                <w:szCs w:val="20"/>
              </w:rPr>
              <w:t>.</w:t>
            </w:r>
            <w:r w:rsidR="00C529D5">
              <w:rPr>
                <w:rFonts w:ascii="Arial" w:hAnsi="Arial" w:cs="Arial"/>
                <w:spacing w:val="-2"/>
                <w:sz w:val="20"/>
                <w:szCs w:val="20"/>
              </w:rPr>
              <w:t>1</w:t>
            </w:r>
          </w:p>
        </w:tc>
      </w:tr>
    </w:tbl>
    <w:p w14:paraId="4DB45D7E" w14:textId="77777777" w:rsidR="003422BF" w:rsidRDefault="003422BF" w:rsidP="003429B5">
      <w:pPr>
        <w:spacing w:after="0" w:line="240" w:lineRule="auto"/>
        <w:jc w:val="both"/>
        <w:rPr>
          <w:rFonts w:ascii="Arial" w:hAnsi="Arial" w:cs="Arial"/>
        </w:rPr>
        <w:sectPr w:rsidR="003422BF" w:rsidSect="00E24F4A">
          <w:pgSz w:w="15840" w:h="12240" w:orient="landscape"/>
          <w:pgMar w:top="709" w:right="851" w:bottom="709" w:left="1418" w:header="720" w:footer="720" w:gutter="0"/>
          <w:cols w:space="720"/>
          <w:docGrid w:linePitch="299"/>
        </w:sectPr>
      </w:pPr>
    </w:p>
    <w:p w14:paraId="1C556F11" w14:textId="4CE54FAF" w:rsidR="00D6370A" w:rsidRPr="003429B5" w:rsidRDefault="00027B39" w:rsidP="006E5A1A">
      <w:pPr>
        <w:tabs>
          <w:tab w:val="left" w:pos="4064"/>
          <w:tab w:val="left" w:pos="4969"/>
          <w:tab w:val="left" w:pos="5448"/>
          <w:tab w:val="left" w:pos="5875"/>
          <w:tab w:val="left" w:pos="6958"/>
          <w:tab w:val="left" w:pos="7383"/>
          <w:tab w:val="left" w:pos="8501"/>
          <w:tab w:val="left" w:pos="8983"/>
        </w:tabs>
        <w:spacing w:before="76" w:after="0" w:line="240" w:lineRule="auto"/>
        <w:ind w:right="813"/>
        <w:jc w:val="right"/>
        <w:rPr>
          <w:rFonts w:ascii="Arial" w:hAnsi="Arial" w:cs="Arial"/>
          <w:b/>
          <w:spacing w:val="-2"/>
          <w:lang w:val="en"/>
        </w:rPr>
      </w:pPr>
      <w:r w:rsidRPr="003429B5">
        <w:rPr>
          <w:rFonts w:ascii="Arial" w:hAnsi="Arial" w:cs="Arial"/>
          <w:b/>
          <w:spacing w:val="-2"/>
        </w:rPr>
        <w:lastRenderedPageBreak/>
        <w:t>4-1-2-</w:t>
      </w:r>
      <w:r w:rsidRPr="003429B5">
        <w:rPr>
          <w:rFonts w:ascii="Arial" w:hAnsi="Arial" w:cs="Arial"/>
          <w:b/>
        </w:rPr>
        <w:t xml:space="preserve"> </w:t>
      </w:r>
      <w:r w:rsidR="00D6370A" w:rsidRPr="003429B5">
        <w:rPr>
          <w:rFonts w:ascii="Arial" w:hAnsi="Arial" w:cs="Arial"/>
          <w:b/>
          <w:spacing w:val="-2"/>
          <w:lang w:val="en"/>
        </w:rPr>
        <w:t>Rate constants of the reaction and half-life of polyphenol oxidase</w:t>
      </w:r>
    </w:p>
    <w:p w14:paraId="1492A84F" w14:textId="77777777" w:rsidR="00D6370A" w:rsidRPr="003429B5" w:rsidRDefault="00D6370A" w:rsidP="003429B5">
      <w:pPr>
        <w:tabs>
          <w:tab w:val="left" w:pos="4064"/>
          <w:tab w:val="left" w:pos="4969"/>
          <w:tab w:val="left" w:pos="5448"/>
          <w:tab w:val="left" w:pos="5875"/>
          <w:tab w:val="left" w:pos="6958"/>
          <w:tab w:val="left" w:pos="7383"/>
          <w:tab w:val="left" w:pos="8501"/>
          <w:tab w:val="left" w:pos="8983"/>
        </w:tabs>
        <w:spacing w:before="76" w:after="0" w:line="240" w:lineRule="auto"/>
        <w:ind w:right="813"/>
        <w:jc w:val="both"/>
        <w:rPr>
          <w:rFonts w:ascii="Arial" w:hAnsi="Arial" w:cs="Arial"/>
          <w:b/>
          <w:spacing w:val="-2"/>
          <w:lang w:val="en"/>
        </w:rPr>
      </w:pPr>
    </w:p>
    <w:p w14:paraId="5E458765" w14:textId="6DBE09D1" w:rsidR="00D6370A" w:rsidRPr="00C81FCD" w:rsidRDefault="00D6370A" w:rsidP="00C81FCD">
      <w:pPr>
        <w:tabs>
          <w:tab w:val="left" w:pos="4064"/>
          <w:tab w:val="left" w:pos="4969"/>
          <w:tab w:val="left" w:pos="5448"/>
          <w:tab w:val="left" w:pos="5875"/>
          <w:tab w:val="left" w:pos="6958"/>
          <w:tab w:val="left" w:pos="7383"/>
          <w:tab w:val="left" w:pos="8501"/>
          <w:tab w:val="left" w:pos="8983"/>
        </w:tabs>
        <w:spacing w:after="0" w:line="240" w:lineRule="auto"/>
        <w:jc w:val="both"/>
        <w:rPr>
          <w:rFonts w:ascii="Arial" w:hAnsi="Arial" w:cs="Arial"/>
          <w:bCs/>
          <w:spacing w:val="-2"/>
          <w:sz w:val="20"/>
          <w:szCs w:val="20"/>
          <w:lang w:val="en"/>
        </w:rPr>
      </w:pPr>
      <w:r w:rsidRPr="00E24F4A">
        <w:rPr>
          <w:rFonts w:ascii="Arial" w:hAnsi="Arial" w:cs="Arial"/>
          <w:bCs/>
          <w:spacing w:val="-2"/>
          <w:sz w:val="20"/>
          <w:szCs w:val="20"/>
          <w:lang w:val="en"/>
        </w:rPr>
        <w:t xml:space="preserve">Graphical representations of Ln At/Ao as a function of the pre-incubation time of polyphenol oxidase at temperatures between 35 and 75 °C yielded linear relationships indicating first-order kinetics (Figures </w:t>
      </w:r>
      <w:r w:rsidR="00C81FCD">
        <w:rPr>
          <w:rFonts w:ascii="Arial" w:hAnsi="Arial" w:cs="Arial"/>
          <w:bCs/>
          <w:spacing w:val="-2"/>
          <w:sz w:val="20"/>
          <w:szCs w:val="20"/>
          <w:lang w:val="en"/>
        </w:rPr>
        <w:t>1</w:t>
      </w:r>
      <w:r w:rsidRPr="00E24F4A">
        <w:rPr>
          <w:rFonts w:ascii="Arial" w:hAnsi="Arial" w:cs="Arial"/>
          <w:bCs/>
          <w:spacing w:val="-2"/>
          <w:sz w:val="20"/>
          <w:szCs w:val="20"/>
          <w:lang w:val="en"/>
        </w:rPr>
        <w:t xml:space="preserve"> and </w:t>
      </w:r>
      <w:r w:rsidR="00C81FCD">
        <w:rPr>
          <w:rFonts w:ascii="Arial" w:hAnsi="Arial" w:cs="Arial"/>
          <w:bCs/>
          <w:spacing w:val="-2"/>
          <w:sz w:val="20"/>
          <w:szCs w:val="20"/>
          <w:lang w:val="en"/>
        </w:rPr>
        <w:t>2</w:t>
      </w:r>
      <w:r w:rsidRPr="00E24F4A">
        <w:rPr>
          <w:rFonts w:ascii="Arial" w:hAnsi="Arial" w:cs="Arial"/>
          <w:bCs/>
          <w:spacing w:val="-2"/>
          <w:sz w:val="20"/>
          <w:szCs w:val="20"/>
          <w:lang w:val="en"/>
        </w:rPr>
        <w:t xml:space="preserve">). The half-lives of the polyphenol oxidase-catalyzed reactions decrease as the temperature increases. At 55 °C, the half-lives are </w:t>
      </w:r>
      <w:r w:rsidR="00C81FCD" w:rsidRPr="003429B5">
        <w:rPr>
          <w:rFonts w:ascii="Arial" w:hAnsi="Arial" w:cs="Arial"/>
        </w:rPr>
        <w:t>33.01</w:t>
      </w:r>
      <w:r w:rsidR="00C81FCD">
        <w:rPr>
          <w:rFonts w:ascii="Arial" w:hAnsi="Arial" w:cs="Arial"/>
        </w:rPr>
        <w:t xml:space="preserve"> </w:t>
      </w:r>
      <w:r w:rsidR="00C81FCD" w:rsidRPr="00580FF2">
        <w:rPr>
          <w:rFonts w:ascii="Arial" w:hAnsi="Arial" w:cs="Arial"/>
          <w:spacing w:val="-2"/>
          <w:sz w:val="20"/>
          <w:szCs w:val="20"/>
        </w:rPr>
        <w:t>±</w:t>
      </w:r>
      <w:r w:rsidR="00C81FCD">
        <w:rPr>
          <w:rFonts w:ascii="Arial" w:hAnsi="Arial" w:cs="Arial"/>
          <w:spacing w:val="-2"/>
        </w:rPr>
        <w:t xml:space="preserve"> 2.1 </w:t>
      </w:r>
      <w:r w:rsidRPr="00E24F4A">
        <w:rPr>
          <w:rFonts w:ascii="Arial" w:hAnsi="Arial" w:cs="Arial"/>
          <w:bCs/>
          <w:spacing w:val="-2"/>
          <w:sz w:val="20"/>
          <w:szCs w:val="20"/>
          <w:lang w:val="en"/>
        </w:rPr>
        <w:t xml:space="preserve">and </w:t>
      </w:r>
      <w:r w:rsidR="00C81FCD">
        <w:rPr>
          <w:rFonts w:ascii="Arial" w:hAnsi="Arial" w:cs="Arial"/>
          <w:bCs/>
          <w:spacing w:val="-2"/>
          <w:sz w:val="20"/>
          <w:szCs w:val="20"/>
          <w:lang w:val="en"/>
        </w:rPr>
        <w:t>9.63</w:t>
      </w:r>
      <w:r w:rsidR="00C81FCD" w:rsidRPr="00580FF2">
        <w:rPr>
          <w:rFonts w:ascii="Arial" w:hAnsi="Arial" w:cs="Arial"/>
          <w:spacing w:val="-2"/>
          <w:sz w:val="20"/>
          <w:szCs w:val="20"/>
        </w:rPr>
        <w:t>±</w:t>
      </w:r>
      <w:r w:rsidR="00C81FCD">
        <w:rPr>
          <w:rFonts w:ascii="Arial" w:hAnsi="Arial" w:cs="Arial"/>
          <w:spacing w:val="-2"/>
        </w:rPr>
        <w:t xml:space="preserve"> 1.6</w:t>
      </w:r>
      <w:r w:rsidR="00C81FCD" w:rsidRPr="00C81FCD">
        <w:rPr>
          <w:rFonts w:ascii="Arial" w:hAnsi="Arial" w:cs="Arial"/>
          <w:bCs/>
          <w:spacing w:val="-2"/>
          <w:sz w:val="20"/>
          <w:szCs w:val="20"/>
          <w:lang w:val="en"/>
        </w:rPr>
        <w:t xml:space="preserve"> </w:t>
      </w:r>
      <w:r w:rsidR="00C81FCD" w:rsidRPr="00E24F4A">
        <w:rPr>
          <w:rFonts w:ascii="Arial" w:hAnsi="Arial" w:cs="Arial"/>
          <w:bCs/>
          <w:spacing w:val="-2"/>
          <w:sz w:val="20"/>
          <w:szCs w:val="20"/>
          <w:lang w:val="en"/>
        </w:rPr>
        <w:t xml:space="preserve">min, respectively, for the polyphenol oxidase-catalyzed reactions in the absence and presence of SDS (Tables </w:t>
      </w:r>
      <w:r w:rsidR="00C81FCD">
        <w:rPr>
          <w:rFonts w:ascii="Arial" w:hAnsi="Arial" w:cs="Arial"/>
          <w:bCs/>
          <w:spacing w:val="-2"/>
          <w:sz w:val="20"/>
          <w:szCs w:val="20"/>
          <w:lang w:val="en"/>
        </w:rPr>
        <w:t>4</w:t>
      </w:r>
      <w:r w:rsidR="00C81FCD" w:rsidRPr="00E24F4A">
        <w:rPr>
          <w:rFonts w:ascii="Arial" w:hAnsi="Arial" w:cs="Arial"/>
          <w:bCs/>
          <w:spacing w:val="-2"/>
          <w:sz w:val="20"/>
          <w:szCs w:val="20"/>
          <w:lang w:val="en"/>
        </w:rPr>
        <w:t>).</w:t>
      </w:r>
    </w:p>
    <w:p w14:paraId="33183DA0" w14:textId="5D9D1338" w:rsidR="00C14026" w:rsidRPr="003429B5" w:rsidRDefault="00C14026" w:rsidP="00722D0C">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rPr>
      </w:pPr>
      <w:r w:rsidRPr="003429B5">
        <w:rPr>
          <w:rFonts w:ascii="Arial" w:hAnsi="Arial" w:cs="Arial"/>
          <w:noProof/>
        </w:rPr>
        <w:drawing>
          <wp:inline distT="0" distB="0" distL="0" distR="0" wp14:anchorId="1456EAB3" wp14:editId="65767F0F">
            <wp:extent cx="5810250" cy="2419350"/>
            <wp:effectExtent l="0" t="0" r="0" b="0"/>
            <wp:docPr id="211702546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2419350"/>
                    </a:xfrm>
                    <a:prstGeom prst="rect">
                      <a:avLst/>
                    </a:prstGeom>
                    <a:noFill/>
                    <a:ln>
                      <a:noFill/>
                    </a:ln>
                  </pic:spPr>
                </pic:pic>
              </a:graphicData>
            </a:graphic>
          </wp:inline>
        </w:drawing>
      </w:r>
    </w:p>
    <w:p w14:paraId="355431E5" w14:textId="77777777" w:rsidR="001B20EB" w:rsidRPr="003429B5" w:rsidRDefault="00C14026" w:rsidP="00722D0C">
      <w:pPr>
        <w:spacing w:after="0" w:line="240" w:lineRule="auto"/>
        <w:jc w:val="center"/>
        <w:rPr>
          <w:rFonts w:ascii="Arial" w:hAnsi="Arial" w:cs="Arial"/>
          <w:lang w:val="en"/>
        </w:rPr>
      </w:pPr>
      <w:r w:rsidRPr="003429B5">
        <w:rPr>
          <w:rFonts w:ascii="Arial" w:hAnsi="Arial" w:cs="Arial"/>
          <w:noProof/>
        </w:rPr>
        <w:drawing>
          <wp:inline distT="0" distB="0" distL="0" distR="0" wp14:anchorId="0DF55ED5" wp14:editId="1943D8F0">
            <wp:extent cx="5762625" cy="2457450"/>
            <wp:effectExtent l="0" t="0" r="9525" b="0"/>
            <wp:docPr id="178968143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457450"/>
                    </a:xfrm>
                    <a:prstGeom prst="rect">
                      <a:avLst/>
                    </a:prstGeom>
                    <a:noFill/>
                    <a:ln>
                      <a:noFill/>
                    </a:ln>
                  </pic:spPr>
                </pic:pic>
              </a:graphicData>
            </a:graphic>
          </wp:inline>
        </w:drawing>
      </w:r>
    </w:p>
    <w:p w14:paraId="7CD21F3C" w14:textId="7FF0009B" w:rsidR="001B20EB" w:rsidRPr="006E5A1A" w:rsidRDefault="001B20EB" w:rsidP="00722D0C">
      <w:pPr>
        <w:spacing w:after="0" w:line="240" w:lineRule="auto"/>
        <w:jc w:val="center"/>
        <w:rPr>
          <w:rFonts w:ascii="Arial" w:hAnsi="Arial" w:cs="Arial"/>
          <w:sz w:val="20"/>
          <w:szCs w:val="20"/>
        </w:rPr>
      </w:pPr>
      <w:r w:rsidRPr="006E5A1A">
        <w:rPr>
          <w:rFonts w:ascii="Arial" w:hAnsi="Arial" w:cs="Arial"/>
          <w:sz w:val="20"/>
          <w:szCs w:val="20"/>
          <w:lang w:val="en"/>
        </w:rPr>
        <w:t>A0 and At are the enzymatic activities before and after heating, respectively.</w:t>
      </w:r>
    </w:p>
    <w:p w14:paraId="66C3F6C5" w14:textId="77777777" w:rsidR="00134722" w:rsidRPr="003429B5" w:rsidRDefault="00134722" w:rsidP="00134722">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b/>
          <w:spacing w:val="-2"/>
        </w:rPr>
      </w:pPr>
      <w:r w:rsidRPr="003429B5">
        <w:rPr>
          <w:rFonts w:ascii="Arial" w:hAnsi="Arial" w:cs="Arial"/>
          <w:b/>
          <w:spacing w:val="-2"/>
          <w:lang w:val="en"/>
        </w:rPr>
        <w:t>Figure 1: Influence of pre-incubation time at different temperatures (35 to 75 °C) on the latent form of polyphenol oxidase from the tuber of yam (</w:t>
      </w:r>
      <w:proofErr w:type="spellStart"/>
      <w:r w:rsidRPr="003429B5">
        <w:rPr>
          <w:rFonts w:ascii="Arial" w:hAnsi="Arial" w:cs="Arial"/>
          <w:b/>
          <w:i/>
          <w:iCs/>
          <w:spacing w:val="-2"/>
          <w:lang w:val="en"/>
        </w:rPr>
        <w:t>Dioscorea</w:t>
      </w:r>
      <w:proofErr w:type="spellEnd"/>
      <w:r w:rsidRPr="003429B5">
        <w:rPr>
          <w:rFonts w:ascii="Arial" w:hAnsi="Arial" w:cs="Arial"/>
          <w:b/>
          <w:i/>
          <w:iCs/>
          <w:spacing w:val="-2"/>
          <w:lang w:val="en"/>
        </w:rPr>
        <w:t xml:space="preserve"> </w:t>
      </w:r>
      <w:proofErr w:type="spellStart"/>
      <w:r w:rsidRPr="003429B5">
        <w:rPr>
          <w:rFonts w:ascii="Arial" w:hAnsi="Arial" w:cs="Arial"/>
          <w:b/>
          <w:i/>
          <w:iCs/>
          <w:spacing w:val="-2"/>
          <w:lang w:val="en"/>
        </w:rPr>
        <w:t>cayenensis-rotundata</w:t>
      </w:r>
      <w:proofErr w:type="spellEnd"/>
      <w:r w:rsidRPr="003429B5">
        <w:rPr>
          <w:rFonts w:ascii="Arial" w:hAnsi="Arial" w:cs="Arial"/>
          <w:b/>
          <w:spacing w:val="-2"/>
          <w:lang w:val="en"/>
        </w:rPr>
        <w:t>) cultivar "</w:t>
      </w:r>
      <w:proofErr w:type="spellStart"/>
      <w:r w:rsidRPr="003429B5">
        <w:rPr>
          <w:rFonts w:ascii="Arial" w:hAnsi="Arial" w:cs="Arial"/>
          <w:b/>
          <w:spacing w:val="-2"/>
          <w:lang w:val="en"/>
        </w:rPr>
        <w:t>Zrèzrou</w:t>
      </w:r>
      <w:proofErr w:type="spellEnd"/>
      <w:r w:rsidRPr="003429B5">
        <w:rPr>
          <w:rFonts w:ascii="Arial" w:hAnsi="Arial" w:cs="Arial"/>
          <w:b/>
          <w:spacing w:val="-2"/>
          <w:lang w:val="en"/>
        </w:rPr>
        <w:t>".</w:t>
      </w:r>
    </w:p>
    <w:p w14:paraId="050332E4" w14:textId="77777777" w:rsidR="00134722" w:rsidRDefault="00134722" w:rsidP="006E5A1A">
      <w:pPr>
        <w:pStyle w:val="Heading5"/>
        <w:spacing w:after="0" w:line="240" w:lineRule="auto"/>
        <w:ind w:right="50"/>
        <w:jc w:val="center"/>
        <w:rPr>
          <w:rFonts w:ascii="Arial" w:hAnsi="Arial" w:cs="Arial"/>
          <w:b/>
          <w:bCs/>
          <w:color w:val="auto"/>
          <w:lang w:val="en"/>
        </w:rPr>
      </w:pPr>
    </w:p>
    <w:p w14:paraId="6DD41613" w14:textId="77777777" w:rsidR="00052CA8" w:rsidRPr="00052CA8" w:rsidRDefault="00052CA8" w:rsidP="00052CA8">
      <w:pPr>
        <w:rPr>
          <w:lang w:val="en"/>
        </w:rPr>
      </w:pPr>
    </w:p>
    <w:p w14:paraId="703A795C" w14:textId="26800827" w:rsidR="00011BC1" w:rsidRPr="003429B5" w:rsidRDefault="00011BC1" w:rsidP="003429B5">
      <w:pPr>
        <w:spacing w:after="0" w:line="240" w:lineRule="auto"/>
        <w:jc w:val="both"/>
        <w:rPr>
          <w:rFonts w:ascii="Arial" w:hAnsi="Arial" w:cs="Arial"/>
        </w:rPr>
      </w:pPr>
      <w:r w:rsidRPr="003429B5">
        <w:rPr>
          <w:rFonts w:ascii="Arial" w:hAnsi="Arial" w:cs="Arial"/>
          <w:noProof/>
        </w:rPr>
        <w:lastRenderedPageBreak/>
        <w:drawing>
          <wp:inline distT="0" distB="0" distL="0" distR="0" wp14:anchorId="088F009C" wp14:editId="3FDFD582">
            <wp:extent cx="6400800" cy="2559050"/>
            <wp:effectExtent l="0" t="0" r="0" b="0"/>
            <wp:docPr id="128287882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0781" cy="2567038"/>
                    </a:xfrm>
                    <a:prstGeom prst="rect">
                      <a:avLst/>
                    </a:prstGeom>
                    <a:noFill/>
                    <a:ln>
                      <a:noFill/>
                    </a:ln>
                  </pic:spPr>
                </pic:pic>
              </a:graphicData>
            </a:graphic>
          </wp:inline>
        </w:drawing>
      </w:r>
    </w:p>
    <w:p w14:paraId="0E4EA30E" w14:textId="77777777" w:rsidR="00011BC1" w:rsidRPr="003429B5" w:rsidRDefault="00011BC1" w:rsidP="003429B5">
      <w:pPr>
        <w:spacing w:after="0" w:line="240" w:lineRule="auto"/>
        <w:jc w:val="both"/>
        <w:rPr>
          <w:rFonts w:ascii="Arial" w:hAnsi="Arial" w:cs="Arial"/>
        </w:rPr>
      </w:pPr>
      <w:r w:rsidRPr="003429B5">
        <w:rPr>
          <w:rFonts w:ascii="Arial" w:hAnsi="Arial" w:cs="Arial"/>
        </w:rPr>
        <w:t xml:space="preserve"> </w:t>
      </w:r>
    </w:p>
    <w:p w14:paraId="73487396" w14:textId="77777777" w:rsidR="00134722" w:rsidRDefault="00134722" w:rsidP="00134722">
      <w:pPr>
        <w:pStyle w:val="Heading5"/>
        <w:spacing w:after="0" w:line="240" w:lineRule="auto"/>
        <w:ind w:right="50"/>
        <w:jc w:val="center"/>
        <w:rPr>
          <w:rFonts w:ascii="Arial" w:hAnsi="Arial" w:cs="Arial"/>
          <w:b/>
          <w:bCs/>
          <w:color w:val="auto"/>
          <w:lang w:val="en"/>
        </w:rPr>
      </w:pPr>
      <w:r w:rsidRPr="003429B5">
        <w:rPr>
          <w:rFonts w:ascii="Arial" w:hAnsi="Arial" w:cs="Arial"/>
          <w:b/>
          <w:bCs/>
          <w:color w:val="auto"/>
          <w:lang w:val="en"/>
        </w:rPr>
        <w:t>Figure 2: Influence of pre-incubation time at different temperatures (35 to 55°C) on activated polyphenol oxidase of yam tuber (</w:t>
      </w:r>
      <w:proofErr w:type="spellStart"/>
      <w:r w:rsidRPr="003429B5">
        <w:rPr>
          <w:rFonts w:ascii="Arial" w:hAnsi="Arial" w:cs="Arial"/>
          <w:b/>
          <w:bCs/>
          <w:i/>
          <w:iCs/>
          <w:color w:val="auto"/>
          <w:lang w:val="en"/>
        </w:rPr>
        <w:t>Dioscorea</w:t>
      </w:r>
      <w:proofErr w:type="spellEnd"/>
      <w:r w:rsidRPr="003429B5">
        <w:rPr>
          <w:rFonts w:ascii="Arial" w:hAnsi="Arial" w:cs="Arial"/>
          <w:b/>
          <w:bCs/>
          <w:i/>
          <w:iCs/>
          <w:color w:val="auto"/>
          <w:lang w:val="en"/>
        </w:rPr>
        <w:t xml:space="preserve"> </w:t>
      </w:r>
      <w:proofErr w:type="spellStart"/>
      <w:r w:rsidRPr="003429B5">
        <w:rPr>
          <w:rFonts w:ascii="Arial" w:hAnsi="Arial" w:cs="Arial"/>
          <w:b/>
          <w:bCs/>
          <w:i/>
          <w:iCs/>
          <w:color w:val="auto"/>
          <w:lang w:val="en"/>
        </w:rPr>
        <w:t>cayenensis-rotundata</w:t>
      </w:r>
      <w:proofErr w:type="spellEnd"/>
      <w:r w:rsidRPr="003429B5">
        <w:rPr>
          <w:rFonts w:ascii="Arial" w:hAnsi="Arial" w:cs="Arial"/>
          <w:b/>
          <w:bCs/>
          <w:color w:val="auto"/>
          <w:lang w:val="en"/>
        </w:rPr>
        <w:t>) cultivar "</w:t>
      </w:r>
      <w:proofErr w:type="spellStart"/>
      <w:r w:rsidRPr="003429B5">
        <w:rPr>
          <w:rFonts w:ascii="Arial" w:hAnsi="Arial" w:cs="Arial"/>
          <w:b/>
          <w:bCs/>
          <w:color w:val="auto"/>
          <w:lang w:val="en"/>
        </w:rPr>
        <w:t>Zrèzrou</w:t>
      </w:r>
      <w:proofErr w:type="spellEnd"/>
      <w:r w:rsidRPr="003429B5">
        <w:rPr>
          <w:rFonts w:ascii="Arial" w:hAnsi="Arial" w:cs="Arial"/>
          <w:b/>
          <w:bCs/>
          <w:color w:val="auto"/>
          <w:lang w:val="en"/>
        </w:rPr>
        <w:t>".</w:t>
      </w:r>
    </w:p>
    <w:p w14:paraId="7B0705AC" w14:textId="77777777" w:rsidR="00134722" w:rsidRDefault="00134722" w:rsidP="00903263">
      <w:pPr>
        <w:spacing w:after="0" w:line="240" w:lineRule="auto"/>
        <w:jc w:val="center"/>
        <w:rPr>
          <w:rFonts w:ascii="Arial" w:hAnsi="Arial" w:cs="Arial"/>
          <w:b/>
          <w:lang w:val="en"/>
        </w:rPr>
      </w:pPr>
    </w:p>
    <w:p w14:paraId="16A7DF45" w14:textId="57719C08" w:rsidR="00011BC1" w:rsidRDefault="00011BC1" w:rsidP="00903263">
      <w:pPr>
        <w:spacing w:after="0" w:line="240" w:lineRule="auto"/>
        <w:jc w:val="center"/>
        <w:rPr>
          <w:rFonts w:ascii="Arial" w:hAnsi="Arial" w:cs="Arial"/>
          <w:b/>
          <w:lang w:val="en"/>
        </w:rPr>
      </w:pPr>
      <w:r w:rsidRPr="003429B5">
        <w:rPr>
          <w:rFonts w:ascii="Arial" w:hAnsi="Arial" w:cs="Arial"/>
          <w:b/>
          <w:lang w:val="en"/>
        </w:rPr>
        <w:t>Table</w:t>
      </w:r>
      <w:r w:rsidR="000A0EBA" w:rsidRPr="003429B5">
        <w:rPr>
          <w:rFonts w:ascii="Arial" w:hAnsi="Arial" w:cs="Arial"/>
          <w:b/>
          <w:lang w:val="en"/>
        </w:rPr>
        <w:t xml:space="preserve"> 4</w:t>
      </w:r>
      <w:r w:rsidRPr="003429B5">
        <w:rPr>
          <w:rFonts w:ascii="Arial" w:hAnsi="Arial" w:cs="Arial"/>
          <w:b/>
          <w:lang w:val="en"/>
        </w:rPr>
        <w:t>: Rate constants of the reaction catalyzed by the latent and activated forms of polyphenol oxidase from the tuber of yam (</w:t>
      </w:r>
      <w:proofErr w:type="spellStart"/>
      <w:r w:rsidRPr="003429B5">
        <w:rPr>
          <w:rFonts w:ascii="Arial" w:hAnsi="Arial" w:cs="Arial"/>
          <w:b/>
          <w:i/>
          <w:iCs/>
          <w:lang w:val="en"/>
        </w:rPr>
        <w:t>Dioscorea</w:t>
      </w:r>
      <w:proofErr w:type="spellEnd"/>
      <w:r w:rsidRPr="003429B5">
        <w:rPr>
          <w:rFonts w:ascii="Arial" w:hAnsi="Arial" w:cs="Arial"/>
          <w:b/>
          <w:i/>
          <w:iCs/>
          <w:lang w:val="en"/>
        </w:rPr>
        <w:t xml:space="preserve"> </w:t>
      </w:r>
      <w:proofErr w:type="spellStart"/>
      <w:r w:rsidRPr="003429B5">
        <w:rPr>
          <w:rFonts w:ascii="Arial" w:hAnsi="Arial" w:cs="Arial"/>
          <w:b/>
          <w:i/>
          <w:iCs/>
          <w:lang w:val="en"/>
        </w:rPr>
        <w:t>cayenensis-rotundata</w:t>
      </w:r>
      <w:proofErr w:type="spellEnd"/>
      <w:r w:rsidRPr="003429B5">
        <w:rPr>
          <w:rFonts w:ascii="Arial" w:hAnsi="Arial" w:cs="Arial"/>
          <w:b/>
          <w:lang w:val="en"/>
        </w:rPr>
        <w:t>) cultivar "</w:t>
      </w:r>
      <w:proofErr w:type="spellStart"/>
      <w:r w:rsidRPr="003429B5">
        <w:rPr>
          <w:rFonts w:ascii="Arial" w:hAnsi="Arial" w:cs="Arial"/>
          <w:b/>
          <w:lang w:val="en"/>
        </w:rPr>
        <w:t>Zrèzrou</w:t>
      </w:r>
      <w:proofErr w:type="spellEnd"/>
      <w:r w:rsidRPr="003429B5">
        <w:rPr>
          <w:rFonts w:ascii="Arial" w:hAnsi="Arial" w:cs="Arial"/>
          <w:b/>
          <w:lang w:val="en"/>
        </w:rPr>
        <w:t>" during thermal inactivation between 35-75 °C</w:t>
      </w:r>
    </w:p>
    <w:p w14:paraId="09FD0833" w14:textId="77777777" w:rsidR="00903263" w:rsidRPr="003429B5" w:rsidRDefault="00903263" w:rsidP="00903263">
      <w:pPr>
        <w:spacing w:after="0" w:line="240" w:lineRule="auto"/>
        <w:jc w:val="center"/>
        <w:rPr>
          <w:rFonts w:ascii="Arial" w:hAnsi="Arial" w:cs="Arial"/>
        </w:rPr>
      </w:pPr>
    </w:p>
    <w:tbl>
      <w:tblPr>
        <w:tblStyle w:val="TableNormal1"/>
        <w:tblpPr w:leftFromText="141" w:rightFromText="141" w:vertAnchor="text" w:horzAnchor="margin" w:tblpXSpec="center" w:tblpY="96"/>
        <w:tblW w:w="7238" w:type="dxa"/>
        <w:tblInd w:w="0" w:type="dxa"/>
        <w:tblLayout w:type="fixed"/>
        <w:tblCellMar>
          <w:top w:w="15" w:type="dxa"/>
          <w:left w:w="15" w:type="dxa"/>
          <w:bottom w:w="15" w:type="dxa"/>
          <w:right w:w="15" w:type="dxa"/>
        </w:tblCellMar>
        <w:tblLook w:val="04A0" w:firstRow="1" w:lastRow="0" w:firstColumn="1" w:lastColumn="0" w:noHBand="0" w:noVBand="1"/>
      </w:tblPr>
      <w:tblGrid>
        <w:gridCol w:w="1417"/>
        <w:gridCol w:w="1560"/>
        <w:gridCol w:w="1278"/>
        <w:gridCol w:w="1559"/>
        <w:gridCol w:w="1424"/>
      </w:tblGrid>
      <w:tr w:rsidR="008C145C" w:rsidRPr="00903263" w14:paraId="75319C34" w14:textId="77777777" w:rsidTr="00903263">
        <w:tc>
          <w:tcPr>
            <w:tcW w:w="1417" w:type="dxa"/>
            <w:vMerge w:val="restart"/>
            <w:tcBorders>
              <w:top w:val="single" w:sz="4" w:space="0" w:color="auto"/>
            </w:tcBorders>
            <w:hideMark/>
          </w:tcPr>
          <w:p w14:paraId="04B3F57C" w14:textId="77777777" w:rsidR="008C145C" w:rsidRPr="00903263" w:rsidRDefault="008C145C" w:rsidP="006A3A07">
            <w:pPr>
              <w:widowControl/>
              <w:autoSpaceDE/>
              <w:autoSpaceDN/>
              <w:jc w:val="center"/>
              <w:rPr>
                <w:rFonts w:ascii="Arial" w:eastAsiaTheme="minorHAnsi" w:hAnsi="Arial" w:cs="Arial"/>
                <w:b/>
              </w:rPr>
            </w:pPr>
            <w:r w:rsidRPr="00903263">
              <w:rPr>
                <w:rFonts w:ascii="Arial" w:eastAsiaTheme="minorHAnsi" w:hAnsi="Arial" w:cs="Arial"/>
                <w:b/>
              </w:rPr>
              <w:t>Temperature</w:t>
            </w:r>
          </w:p>
          <w:p w14:paraId="06DD41C5" w14:textId="77777777" w:rsidR="008C145C" w:rsidRPr="00903263" w:rsidRDefault="008C145C" w:rsidP="006A3A07">
            <w:pPr>
              <w:widowControl/>
              <w:autoSpaceDE/>
              <w:autoSpaceDN/>
              <w:jc w:val="center"/>
              <w:rPr>
                <w:rFonts w:ascii="Arial" w:eastAsiaTheme="minorHAnsi" w:hAnsi="Arial" w:cs="Arial"/>
                <w:b/>
              </w:rPr>
            </w:pPr>
            <w:r w:rsidRPr="00903263">
              <w:rPr>
                <w:rFonts w:ascii="Arial" w:eastAsiaTheme="minorHAnsi" w:hAnsi="Arial" w:cs="Arial"/>
                <w:b/>
              </w:rPr>
              <w:t>(°C)</w:t>
            </w:r>
          </w:p>
        </w:tc>
        <w:tc>
          <w:tcPr>
            <w:tcW w:w="2838" w:type="dxa"/>
            <w:gridSpan w:val="2"/>
            <w:tcBorders>
              <w:top w:val="single" w:sz="4" w:space="0" w:color="auto"/>
              <w:bottom w:val="single" w:sz="4" w:space="0" w:color="auto"/>
            </w:tcBorders>
            <w:hideMark/>
          </w:tcPr>
          <w:p w14:paraId="7130D1BE" w14:textId="77777777" w:rsidR="008C145C" w:rsidRPr="00903263" w:rsidRDefault="008C145C" w:rsidP="006A3A07">
            <w:pPr>
              <w:jc w:val="center"/>
              <w:rPr>
                <w:rFonts w:ascii="Arial" w:hAnsi="Arial" w:cs="Arial"/>
                <w:b/>
                <w:lang w:val="fr-FR"/>
              </w:rPr>
            </w:pPr>
            <w:r w:rsidRPr="00903263">
              <w:rPr>
                <w:rFonts w:ascii="Arial" w:eastAsiaTheme="minorHAnsi" w:hAnsi="Arial" w:cs="Arial"/>
                <w:b/>
              </w:rPr>
              <w:t>t</w:t>
            </w:r>
            <w:r w:rsidRPr="00903263">
              <w:rPr>
                <w:rFonts w:ascii="Arial" w:eastAsiaTheme="minorHAnsi" w:hAnsi="Arial" w:cs="Arial"/>
                <w:b/>
                <w:vertAlign w:val="subscript"/>
              </w:rPr>
              <w:t>½</w:t>
            </w:r>
            <w:r w:rsidRPr="00903263">
              <w:rPr>
                <w:rFonts w:ascii="Arial" w:eastAsiaTheme="minorHAnsi" w:hAnsi="Arial" w:cs="Arial"/>
                <w:b/>
              </w:rPr>
              <w:t xml:space="preserve"> (</w:t>
            </w:r>
            <w:r w:rsidRPr="00903263">
              <w:rPr>
                <w:rFonts w:ascii="Arial" w:eastAsiaTheme="majorEastAsia" w:hAnsi="Arial" w:cs="Arial"/>
                <w:b/>
                <w:lang w:val="en"/>
              </w:rPr>
              <w:t>half-life) (min)</w:t>
            </w:r>
          </w:p>
          <w:p w14:paraId="78EB4916" w14:textId="77777777" w:rsidR="008C145C" w:rsidRPr="00903263" w:rsidRDefault="008C145C" w:rsidP="006A3A07">
            <w:pPr>
              <w:widowControl/>
              <w:autoSpaceDE/>
              <w:autoSpaceDN/>
              <w:jc w:val="both"/>
              <w:rPr>
                <w:rFonts w:ascii="Arial" w:eastAsiaTheme="minorHAnsi" w:hAnsi="Arial" w:cs="Arial"/>
                <w:b/>
              </w:rPr>
            </w:pPr>
          </w:p>
        </w:tc>
        <w:tc>
          <w:tcPr>
            <w:tcW w:w="2983" w:type="dxa"/>
            <w:gridSpan w:val="2"/>
            <w:tcBorders>
              <w:top w:val="single" w:sz="4" w:space="0" w:color="auto"/>
              <w:bottom w:val="single" w:sz="4" w:space="0" w:color="auto"/>
            </w:tcBorders>
            <w:hideMark/>
          </w:tcPr>
          <w:p w14:paraId="755FBF0F" w14:textId="77777777" w:rsidR="008C145C" w:rsidRPr="00903263" w:rsidRDefault="008C145C" w:rsidP="006A3A07">
            <w:pPr>
              <w:jc w:val="center"/>
              <w:rPr>
                <w:rFonts w:ascii="Arial" w:hAnsi="Arial" w:cs="Arial"/>
                <w:b/>
                <w:lang w:val="fr-FR"/>
              </w:rPr>
            </w:pPr>
            <w:r w:rsidRPr="00903263">
              <w:rPr>
                <w:rFonts w:ascii="Arial" w:eastAsiaTheme="minorHAnsi" w:hAnsi="Arial" w:cs="Arial"/>
                <w:b/>
              </w:rPr>
              <w:t>k (</w:t>
            </w:r>
            <w:r w:rsidRPr="00903263">
              <w:rPr>
                <w:rFonts w:ascii="Arial" w:eastAsiaTheme="majorEastAsia" w:hAnsi="Arial" w:cs="Arial"/>
                <w:b/>
                <w:lang w:val="en"/>
              </w:rPr>
              <w:t>constant speed in min-1</w:t>
            </w:r>
            <w:r w:rsidRPr="00903263">
              <w:rPr>
                <w:rFonts w:ascii="Arial" w:eastAsiaTheme="minorHAnsi" w:hAnsi="Arial" w:cs="Arial"/>
                <w:b/>
              </w:rPr>
              <w:t>)</w:t>
            </w:r>
          </w:p>
        </w:tc>
      </w:tr>
      <w:tr w:rsidR="008C145C" w:rsidRPr="00903263" w14:paraId="7CA5278B" w14:textId="77777777" w:rsidTr="00903263">
        <w:tc>
          <w:tcPr>
            <w:tcW w:w="1417" w:type="dxa"/>
            <w:vMerge/>
            <w:tcBorders>
              <w:bottom w:val="single" w:sz="4" w:space="0" w:color="auto"/>
            </w:tcBorders>
            <w:vAlign w:val="center"/>
            <w:hideMark/>
          </w:tcPr>
          <w:p w14:paraId="0B427D8A" w14:textId="77777777" w:rsidR="008C145C" w:rsidRPr="00903263" w:rsidRDefault="008C145C" w:rsidP="006A3A07">
            <w:pPr>
              <w:widowControl/>
              <w:autoSpaceDE/>
              <w:autoSpaceDN/>
              <w:jc w:val="both"/>
              <w:rPr>
                <w:rFonts w:ascii="Arial" w:eastAsiaTheme="minorHAnsi" w:hAnsi="Arial" w:cs="Arial"/>
                <w:b/>
              </w:rPr>
            </w:pPr>
          </w:p>
        </w:tc>
        <w:tc>
          <w:tcPr>
            <w:tcW w:w="1560" w:type="dxa"/>
            <w:tcBorders>
              <w:top w:val="single" w:sz="4" w:space="0" w:color="auto"/>
              <w:bottom w:val="single" w:sz="4" w:space="0" w:color="auto"/>
            </w:tcBorders>
            <w:hideMark/>
          </w:tcPr>
          <w:p w14:paraId="10D6DA59"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Latente</w:t>
            </w:r>
            <w:proofErr w:type="spellEnd"/>
          </w:p>
        </w:tc>
        <w:tc>
          <w:tcPr>
            <w:tcW w:w="1278" w:type="dxa"/>
            <w:tcBorders>
              <w:top w:val="single" w:sz="4" w:space="0" w:color="auto"/>
              <w:bottom w:val="single" w:sz="4" w:space="0" w:color="auto"/>
            </w:tcBorders>
            <w:hideMark/>
          </w:tcPr>
          <w:p w14:paraId="1D833930" w14:textId="77777777" w:rsidR="008C145C" w:rsidRPr="00903263" w:rsidRDefault="008C145C" w:rsidP="006A3A07">
            <w:pPr>
              <w:widowControl/>
              <w:autoSpaceDE/>
              <w:autoSpaceDN/>
              <w:rPr>
                <w:rFonts w:ascii="Arial" w:eastAsiaTheme="minorHAnsi" w:hAnsi="Arial" w:cs="Arial"/>
                <w:b/>
                <w:bCs/>
              </w:rPr>
            </w:pPr>
            <w:r w:rsidRPr="00903263">
              <w:rPr>
                <w:rFonts w:ascii="Arial" w:eastAsiaTheme="minorHAnsi" w:hAnsi="Arial" w:cs="Arial"/>
                <w:b/>
                <w:bCs/>
              </w:rPr>
              <w:t>Activated</w:t>
            </w:r>
          </w:p>
        </w:tc>
        <w:tc>
          <w:tcPr>
            <w:tcW w:w="1559" w:type="dxa"/>
            <w:tcBorders>
              <w:top w:val="single" w:sz="4" w:space="0" w:color="auto"/>
              <w:bottom w:val="single" w:sz="4" w:space="0" w:color="auto"/>
            </w:tcBorders>
            <w:hideMark/>
          </w:tcPr>
          <w:p w14:paraId="4E35AA66"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Latente</w:t>
            </w:r>
            <w:proofErr w:type="spellEnd"/>
          </w:p>
        </w:tc>
        <w:tc>
          <w:tcPr>
            <w:tcW w:w="1424" w:type="dxa"/>
            <w:tcBorders>
              <w:top w:val="single" w:sz="4" w:space="0" w:color="auto"/>
              <w:bottom w:val="single" w:sz="4" w:space="0" w:color="auto"/>
            </w:tcBorders>
            <w:hideMark/>
          </w:tcPr>
          <w:p w14:paraId="7BD6DB3A" w14:textId="77777777" w:rsidR="008C145C" w:rsidRPr="00903263" w:rsidRDefault="008C145C" w:rsidP="006A3A07">
            <w:pPr>
              <w:widowControl/>
              <w:autoSpaceDE/>
              <w:autoSpaceDN/>
              <w:rPr>
                <w:rFonts w:ascii="Arial" w:eastAsiaTheme="minorHAnsi" w:hAnsi="Arial" w:cs="Arial"/>
                <w:b/>
                <w:bCs/>
              </w:rPr>
            </w:pPr>
            <w:proofErr w:type="spellStart"/>
            <w:r w:rsidRPr="00903263">
              <w:rPr>
                <w:rFonts w:ascii="Arial" w:eastAsiaTheme="minorHAnsi" w:hAnsi="Arial" w:cs="Arial"/>
                <w:b/>
                <w:bCs/>
              </w:rPr>
              <w:t>Ativated</w:t>
            </w:r>
            <w:proofErr w:type="spellEnd"/>
          </w:p>
        </w:tc>
      </w:tr>
      <w:tr w:rsidR="008C145C" w:rsidRPr="00903263" w14:paraId="6ED49663" w14:textId="77777777" w:rsidTr="00903263">
        <w:tc>
          <w:tcPr>
            <w:tcW w:w="1417" w:type="dxa"/>
            <w:tcBorders>
              <w:top w:val="single" w:sz="4" w:space="0" w:color="auto"/>
              <w:bottom w:val="nil"/>
            </w:tcBorders>
            <w:hideMark/>
          </w:tcPr>
          <w:p w14:paraId="66EAF9DA"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35</w:t>
            </w:r>
          </w:p>
        </w:tc>
        <w:tc>
          <w:tcPr>
            <w:tcW w:w="1560" w:type="dxa"/>
            <w:tcBorders>
              <w:top w:val="single" w:sz="4" w:space="0" w:color="auto"/>
              <w:bottom w:val="nil"/>
              <w:right w:val="nil"/>
            </w:tcBorders>
            <w:hideMark/>
          </w:tcPr>
          <w:p w14:paraId="5F8011DC" w14:textId="7646AF6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231.0</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4.6</w:t>
            </w:r>
          </w:p>
        </w:tc>
        <w:tc>
          <w:tcPr>
            <w:tcW w:w="1278" w:type="dxa"/>
            <w:tcBorders>
              <w:top w:val="single" w:sz="4" w:space="0" w:color="auto"/>
              <w:left w:val="nil"/>
              <w:bottom w:val="nil"/>
            </w:tcBorders>
            <w:hideMark/>
          </w:tcPr>
          <w:p w14:paraId="4F3A13D1" w14:textId="48E7B5A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231</w:t>
            </w:r>
            <w:r w:rsidR="00052CA8">
              <w:rPr>
                <w:rFonts w:ascii="Arial" w:eastAsiaTheme="minorHAnsi" w:hAnsi="Arial" w:cs="Arial"/>
              </w:rPr>
              <w:t xml:space="preserve">   </w:t>
            </w:r>
            <w:r w:rsidR="0056681F" w:rsidRPr="00903263">
              <w:rPr>
                <w:rFonts w:ascii="Arial" w:hAnsi="Arial" w:cs="Arial"/>
                <w:spacing w:val="-2"/>
              </w:rPr>
              <w:t>± 3.7</w:t>
            </w:r>
          </w:p>
        </w:tc>
        <w:tc>
          <w:tcPr>
            <w:tcW w:w="1559" w:type="dxa"/>
            <w:tcBorders>
              <w:top w:val="single" w:sz="4" w:space="0" w:color="auto"/>
              <w:bottom w:val="nil"/>
              <w:right w:val="nil"/>
            </w:tcBorders>
            <w:hideMark/>
          </w:tcPr>
          <w:p w14:paraId="02170C2D" w14:textId="4C33AF3E"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0.003</w:t>
            </w:r>
            <w:r w:rsidR="0056681F" w:rsidRPr="00903263">
              <w:rPr>
                <w:rFonts w:ascii="Arial" w:eastAsiaTheme="minorHAnsi" w:hAnsi="Arial" w:cs="Arial"/>
              </w:rPr>
              <w:t xml:space="preserve"> </w:t>
            </w:r>
            <w:r w:rsidR="0056681F" w:rsidRPr="00903263">
              <w:rPr>
                <w:rFonts w:ascii="Arial" w:hAnsi="Arial" w:cs="Arial"/>
                <w:spacing w:val="-2"/>
              </w:rPr>
              <w:t>±</w:t>
            </w:r>
            <w:r w:rsidR="00A07C80" w:rsidRPr="00903263">
              <w:rPr>
                <w:rFonts w:ascii="Arial" w:hAnsi="Arial" w:cs="Arial"/>
                <w:spacing w:val="-2"/>
              </w:rPr>
              <w:t xml:space="preserve"> 0,001</w:t>
            </w:r>
          </w:p>
        </w:tc>
        <w:tc>
          <w:tcPr>
            <w:tcW w:w="1424" w:type="dxa"/>
            <w:tcBorders>
              <w:top w:val="single" w:sz="4" w:space="0" w:color="auto"/>
              <w:left w:val="nil"/>
              <w:bottom w:val="nil"/>
            </w:tcBorders>
            <w:hideMark/>
          </w:tcPr>
          <w:p w14:paraId="493AC641" w14:textId="379042CD"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0.003</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0,002</w:t>
            </w:r>
          </w:p>
        </w:tc>
      </w:tr>
      <w:tr w:rsidR="008C145C" w:rsidRPr="00903263" w14:paraId="636DC138" w14:textId="77777777" w:rsidTr="00903263">
        <w:tc>
          <w:tcPr>
            <w:tcW w:w="1417" w:type="dxa"/>
            <w:tcBorders>
              <w:top w:val="nil"/>
              <w:bottom w:val="nil"/>
            </w:tcBorders>
            <w:hideMark/>
          </w:tcPr>
          <w:p w14:paraId="6C9A3E96"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40</w:t>
            </w:r>
          </w:p>
        </w:tc>
        <w:tc>
          <w:tcPr>
            <w:tcW w:w="1560" w:type="dxa"/>
            <w:tcBorders>
              <w:top w:val="nil"/>
              <w:bottom w:val="nil"/>
              <w:right w:val="nil"/>
            </w:tcBorders>
            <w:hideMark/>
          </w:tcPr>
          <w:p w14:paraId="745FEC9C" w14:textId="09747EDF"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99.02</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3.9</w:t>
            </w:r>
          </w:p>
        </w:tc>
        <w:tc>
          <w:tcPr>
            <w:tcW w:w="1278" w:type="dxa"/>
            <w:tcBorders>
              <w:top w:val="nil"/>
              <w:left w:val="nil"/>
              <w:bottom w:val="nil"/>
            </w:tcBorders>
            <w:hideMark/>
          </w:tcPr>
          <w:p w14:paraId="1F052113" w14:textId="66E40A5C"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69.3</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w:t>
            </w:r>
            <w:r w:rsidR="0056681F" w:rsidRPr="00903263">
              <w:rPr>
                <w:rFonts w:ascii="Arial" w:eastAsiaTheme="minorHAnsi" w:hAnsi="Arial" w:cs="Arial"/>
              </w:rPr>
              <w:t xml:space="preserve"> 2.1</w:t>
            </w:r>
          </w:p>
        </w:tc>
        <w:tc>
          <w:tcPr>
            <w:tcW w:w="1559" w:type="dxa"/>
            <w:tcBorders>
              <w:top w:val="nil"/>
              <w:bottom w:val="nil"/>
              <w:right w:val="nil"/>
            </w:tcBorders>
            <w:hideMark/>
          </w:tcPr>
          <w:p w14:paraId="22D287E2" w14:textId="02983C45"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0.007</w:t>
            </w:r>
            <w:r w:rsidR="00903263"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A07C80" w:rsidRPr="00903263">
              <w:rPr>
                <w:rFonts w:ascii="Arial" w:hAnsi="Arial" w:cs="Arial"/>
                <w:spacing w:val="-2"/>
              </w:rPr>
              <w:t>0,002</w:t>
            </w:r>
          </w:p>
        </w:tc>
        <w:tc>
          <w:tcPr>
            <w:tcW w:w="1424" w:type="dxa"/>
            <w:tcBorders>
              <w:top w:val="nil"/>
              <w:left w:val="nil"/>
              <w:bottom w:val="nil"/>
            </w:tcBorders>
            <w:hideMark/>
          </w:tcPr>
          <w:p w14:paraId="01B3A280" w14:textId="5F9A3F4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0.010</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0.010</w:t>
            </w:r>
          </w:p>
        </w:tc>
      </w:tr>
      <w:tr w:rsidR="008C145C" w:rsidRPr="00903263" w14:paraId="05B654D5" w14:textId="77777777" w:rsidTr="00903263">
        <w:tc>
          <w:tcPr>
            <w:tcW w:w="1417" w:type="dxa"/>
            <w:tcBorders>
              <w:top w:val="nil"/>
              <w:bottom w:val="nil"/>
            </w:tcBorders>
            <w:hideMark/>
          </w:tcPr>
          <w:p w14:paraId="049A6E72" w14:textId="77777777" w:rsidR="008C145C" w:rsidRPr="00903263" w:rsidRDefault="008C145C" w:rsidP="00903263">
            <w:pPr>
              <w:widowControl/>
              <w:autoSpaceDE/>
              <w:autoSpaceDN/>
              <w:spacing w:line="480" w:lineRule="auto"/>
              <w:ind w:hanging="20"/>
              <w:jc w:val="center"/>
              <w:rPr>
                <w:rFonts w:ascii="Arial" w:eastAsiaTheme="minorHAnsi" w:hAnsi="Arial" w:cs="Arial"/>
                <w:b/>
              </w:rPr>
            </w:pPr>
            <w:r w:rsidRPr="00903263">
              <w:rPr>
                <w:rFonts w:ascii="Arial" w:eastAsiaTheme="minorHAnsi" w:hAnsi="Arial" w:cs="Arial"/>
                <w:b/>
              </w:rPr>
              <w:t>45</w:t>
            </w:r>
          </w:p>
        </w:tc>
        <w:tc>
          <w:tcPr>
            <w:tcW w:w="1560" w:type="dxa"/>
            <w:tcBorders>
              <w:top w:val="nil"/>
              <w:bottom w:val="nil"/>
              <w:right w:val="nil"/>
            </w:tcBorders>
            <w:hideMark/>
          </w:tcPr>
          <w:p w14:paraId="338BC183" w14:textId="42E2A04E"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77.02</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w:t>
            </w:r>
            <w:r w:rsidR="00DE22BE" w:rsidRPr="00903263">
              <w:rPr>
                <w:rFonts w:ascii="Arial" w:hAnsi="Arial" w:cs="Arial"/>
                <w:spacing w:val="-2"/>
              </w:rPr>
              <w:t xml:space="preserve"> </w:t>
            </w:r>
            <w:r w:rsidR="0056681F" w:rsidRPr="00903263">
              <w:rPr>
                <w:rFonts w:ascii="Arial" w:hAnsi="Arial" w:cs="Arial"/>
                <w:spacing w:val="-2"/>
              </w:rPr>
              <w:t xml:space="preserve"> 5.2</w:t>
            </w:r>
          </w:p>
        </w:tc>
        <w:tc>
          <w:tcPr>
            <w:tcW w:w="1278" w:type="dxa"/>
            <w:tcBorders>
              <w:top w:val="nil"/>
              <w:left w:val="nil"/>
              <w:bottom w:val="nil"/>
            </w:tcBorders>
            <w:hideMark/>
          </w:tcPr>
          <w:p w14:paraId="138B9DFA" w14:textId="17CE4BD1"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31.50</w:t>
            </w:r>
            <w:r w:rsidR="0056681F" w:rsidRPr="00903263">
              <w:rPr>
                <w:rFonts w:ascii="Arial" w:eastAsiaTheme="minorHAnsi" w:hAnsi="Arial" w:cs="Arial"/>
              </w:rPr>
              <w:t xml:space="preserve"> </w:t>
            </w:r>
            <w:r w:rsidR="0056681F" w:rsidRPr="00903263">
              <w:rPr>
                <w:rFonts w:ascii="Arial" w:hAnsi="Arial" w:cs="Arial"/>
                <w:spacing w:val="-2"/>
              </w:rPr>
              <w:t>± 1.7</w:t>
            </w:r>
          </w:p>
        </w:tc>
        <w:tc>
          <w:tcPr>
            <w:tcW w:w="1559" w:type="dxa"/>
            <w:tcBorders>
              <w:top w:val="nil"/>
              <w:bottom w:val="nil"/>
              <w:right w:val="nil"/>
            </w:tcBorders>
            <w:hideMark/>
          </w:tcPr>
          <w:p w14:paraId="6E383C0F" w14:textId="3945DCB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0.009</w:t>
            </w:r>
            <w:r w:rsidR="0056681F" w:rsidRPr="00903263">
              <w:rPr>
                <w:rFonts w:ascii="Arial" w:eastAsiaTheme="minorHAnsi" w:hAnsi="Arial" w:cs="Arial"/>
              </w:rPr>
              <w:t xml:space="preserve"> </w:t>
            </w:r>
            <w:r w:rsidR="0056681F" w:rsidRPr="00903263">
              <w:rPr>
                <w:rFonts w:ascii="Arial" w:hAnsi="Arial" w:cs="Arial"/>
                <w:spacing w:val="-2"/>
              </w:rPr>
              <w:t>±</w:t>
            </w:r>
            <w:r w:rsidR="00A07C80" w:rsidRPr="00903263">
              <w:rPr>
                <w:rFonts w:ascii="Arial" w:hAnsi="Arial" w:cs="Arial"/>
                <w:spacing w:val="-2"/>
              </w:rPr>
              <w:t xml:space="preserve"> 0,005</w:t>
            </w:r>
          </w:p>
        </w:tc>
        <w:tc>
          <w:tcPr>
            <w:tcW w:w="1424" w:type="dxa"/>
            <w:tcBorders>
              <w:top w:val="nil"/>
              <w:left w:val="nil"/>
              <w:bottom w:val="nil"/>
            </w:tcBorders>
            <w:hideMark/>
          </w:tcPr>
          <w:p w14:paraId="7E650D26" w14:textId="51E8BBE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0,026</w:t>
            </w:r>
          </w:p>
        </w:tc>
      </w:tr>
      <w:tr w:rsidR="008C145C" w:rsidRPr="00903263" w14:paraId="1A0730A1" w14:textId="77777777" w:rsidTr="00903263">
        <w:tc>
          <w:tcPr>
            <w:tcW w:w="1417" w:type="dxa"/>
            <w:tcBorders>
              <w:top w:val="nil"/>
              <w:bottom w:val="nil"/>
            </w:tcBorders>
            <w:hideMark/>
          </w:tcPr>
          <w:p w14:paraId="3EE123C1"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50</w:t>
            </w:r>
          </w:p>
        </w:tc>
        <w:tc>
          <w:tcPr>
            <w:tcW w:w="1560" w:type="dxa"/>
            <w:tcBorders>
              <w:top w:val="nil"/>
              <w:bottom w:val="nil"/>
              <w:right w:val="nil"/>
            </w:tcBorders>
            <w:hideMark/>
          </w:tcPr>
          <w:p w14:paraId="5E257BAD" w14:textId="4D833B4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49.51</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2.6</w:t>
            </w:r>
          </w:p>
        </w:tc>
        <w:tc>
          <w:tcPr>
            <w:tcW w:w="1278" w:type="dxa"/>
            <w:tcBorders>
              <w:top w:val="nil"/>
              <w:left w:val="nil"/>
              <w:bottom w:val="nil"/>
            </w:tcBorders>
            <w:hideMark/>
          </w:tcPr>
          <w:p w14:paraId="5F069082" w14:textId="49B677E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17.77</w:t>
            </w:r>
            <w:r w:rsidR="0056681F" w:rsidRPr="00903263">
              <w:rPr>
                <w:rFonts w:ascii="Arial" w:eastAsiaTheme="minorHAnsi" w:hAnsi="Arial" w:cs="Arial"/>
              </w:rPr>
              <w:t xml:space="preserve"> </w:t>
            </w:r>
            <w:r w:rsidR="0056681F" w:rsidRPr="00903263">
              <w:rPr>
                <w:rFonts w:ascii="Arial" w:hAnsi="Arial" w:cs="Arial"/>
                <w:spacing w:val="-2"/>
              </w:rPr>
              <w:t>± 1.1</w:t>
            </w:r>
          </w:p>
        </w:tc>
        <w:tc>
          <w:tcPr>
            <w:tcW w:w="1559" w:type="dxa"/>
            <w:tcBorders>
              <w:top w:val="nil"/>
              <w:bottom w:val="nil"/>
              <w:right w:val="nil"/>
            </w:tcBorders>
            <w:hideMark/>
          </w:tcPr>
          <w:p w14:paraId="19E2C450" w14:textId="10C488F8"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0.014</w:t>
            </w:r>
            <w:r w:rsidR="0056681F"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A07C80" w:rsidRPr="00903263">
              <w:rPr>
                <w:rFonts w:ascii="Arial" w:hAnsi="Arial" w:cs="Arial"/>
                <w:spacing w:val="-2"/>
              </w:rPr>
              <w:t>0,01</w:t>
            </w:r>
            <w:r w:rsidR="00C81FCD" w:rsidRPr="00903263">
              <w:rPr>
                <w:rFonts w:ascii="Arial" w:hAnsi="Arial" w:cs="Arial"/>
                <w:spacing w:val="-2"/>
              </w:rPr>
              <w:t>3</w:t>
            </w:r>
          </w:p>
        </w:tc>
        <w:tc>
          <w:tcPr>
            <w:tcW w:w="1424" w:type="dxa"/>
            <w:tcBorders>
              <w:top w:val="nil"/>
              <w:left w:val="nil"/>
              <w:bottom w:val="nil"/>
            </w:tcBorders>
            <w:hideMark/>
          </w:tcPr>
          <w:p w14:paraId="2B91F8EC" w14:textId="3D50084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0.039</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0,014</w:t>
            </w:r>
          </w:p>
        </w:tc>
      </w:tr>
      <w:tr w:rsidR="008C145C" w:rsidRPr="00903263" w14:paraId="13CE0A07" w14:textId="77777777" w:rsidTr="00903263">
        <w:tc>
          <w:tcPr>
            <w:tcW w:w="1417" w:type="dxa"/>
            <w:tcBorders>
              <w:top w:val="nil"/>
              <w:bottom w:val="nil"/>
            </w:tcBorders>
            <w:hideMark/>
          </w:tcPr>
          <w:p w14:paraId="20E1617D"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55</w:t>
            </w:r>
          </w:p>
        </w:tc>
        <w:tc>
          <w:tcPr>
            <w:tcW w:w="1560" w:type="dxa"/>
            <w:tcBorders>
              <w:top w:val="nil"/>
              <w:bottom w:val="nil"/>
              <w:right w:val="nil"/>
            </w:tcBorders>
            <w:hideMark/>
          </w:tcPr>
          <w:p w14:paraId="0165B974" w14:textId="168DDA2B"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33.01</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2.1</w:t>
            </w:r>
          </w:p>
        </w:tc>
        <w:tc>
          <w:tcPr>
            <w:tcW w:w="1278" w:type="dxa"/>
            <w:tcBorders>
              <w:top w:val="nil"/>
              <w:left w:val="nil"/>
              <w:bottom w:val="nil"/>
            </w:tcBorders>
            <w:hideMark/>
          </w:tcPr>
          <w:p w14:paraId="36883DBB" w14:textId="2E0965B8"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9.63</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1.6</w:t>
            </w:r>
          </w:p>
        </w:tc>
        <w:tc>
          <w:tcPr>
            <w:tcW w:w="1559" w:type="dxa"/>
            <w:tcBorders>
              <w:top w:val="nil"/>
              <w:bottom w:val="nil"/>
              <w:right w:val="nil"/>
            </w:tcBorders>
            <w:hideMark/>
          </w:tcPr>
          <w:p w14:paraId="23B4F751" w14:textId="63C0060A"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0.021</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0,017</w:t>
            </w:r>
          </w:p>
        </w:tc>
        <w:tc>
          <w:tcPr>
            <w:tcW w:w="1424" w:type="dxa"/>
            <w:tcBorders>
              <w:top w:val="nil"/>
              <w:left w:val="nil"/>
              <w:bottom w:val="nil"/>
            </w:tcBorders>
            <w:hideMark/>
          </w:tcPr>
          <w:p w14:paraId="7080AF32" w14:textId="77BDDCE7"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0.072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0,037</w:t>
            </w:r>
          </w:p>
        </w:tc>
      </w:tr>
      <w:tr w:rsidR="008C145C" w:rsidRPr="00903263" w14:paraId="2159CE32" w14:textId="77777777" w:rsidTr="00903263">
        <w:tc>
          <w:tcPr>
            <w:tcW w:w="1417" w:type="dxa"/>
            <w:tcBorders>
              <w:top w:val="nil"/>
              <w:bottom w:val="nil"/>
            </w:tcBorders>
            <w:hideMark/>
          </w:tcPr>
          <w:p w14:paraId="62636191"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60</w:t>
            </w:r>
          </w:p>
        </w:tc>
        <w:tc>
          <w:tcPr>
            <w:tcW w:w="1560" w:type="dxa"/>
            <w:tcBorders>
              <w:top w:val="nil"/>
              <w:bottom w:val="nil"/>
              <w:right w:val="nil"/>
            </w:tcBorders>
            <w:hideMark/>
          </w:tcPr>
          <w:p w14:paraId="19A2EC44" w14:textId="60928C3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30.14</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1.8</w:t>
            </w:r>
          </w:p>
        </w:tc>
        <w:tc>
          <w:tcPr>
            <w:tcW w:w="1278" w:type="dxa"/>
            <w:vMerge w:val="restart"/>
            <w:tcBorders>
              <w:top w:val="nil"/>
              <w:left w:val="nil"/>
              <w:bottom w:val="nil"/>
            </w:tcBorders>
          </w:tcPr>
          <w:p w14:paraId="1A4EB875"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59072C7B" w14:textId="5C239FE7"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0.022</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0,012</w:t>
            </w:r>
          </w:p>
        </w:tc>
        <w:tc>
          <w:tcPr>
            <w:tcW w:w="1424" w:type="dxa"/>
            <w:vMerge w:val="restart"/>
            <w:tcBorders>
              <w:top w:val="nil"/>
              <w:left w:val="nil"/>
              <w:bottom w:val="nil"/>
            </w:tcBorders>
          </w:tcPr>
          <w:p w14:paraId="03424B92"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4D28EB9A" w14:textId="77777777" w:rsidTr="00903263">
        <w:tc>
          <w:tcPr>
            <w:tcW w:w="1417" w:type="dxa"/>
            <w:tcBorders>
              <w:top w:val="nil"/>
              <w:bottom w:val="nil"/>
            </w:tcBorders>
            <w:hideMark/>
          </w:tcPr>
          <w:p w14:paraId="0D4829D0"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65</w:t>
            </w:r>
          </w:p>
        </w:tc>
        <w:tc>
          <w:tcPr>
            <w:tcW w:w="1560" w:type="dxa"/>
            <w:tcBorders>
              <w:top w:val="nil"/>
              <w:bottom w:val="nil"/>
              <w:right w:val="nil"/>
            </w:tcBorders>
            <w:hideMark/>
          </w:tcPr>
          <w:p w14:paraId="2478CC48" w14:textId="7364E890"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19.25</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56681F" w:rsidRPr="00903263">
              <w:rPr>
                <w:rFonts w:ascii="Arial" w:hAnsi="Arial" w:cs="Arial"/>
                <w:spacing w:val="-2"/>
              </w:rPr>
              <w:t xml:space="preserve">± </w:t>
            </w:r>
            <w:r w:rsidR="00DE22BE" w:rsidRPr="00903263">
              <w:rPr>
                <w:rFonts w:ascii="Arial" w:hAnsi="Arial" w:cs="Arial"/>
                <w:spacing w:val="-2"/>
              </w:rPr>
              <w:t xml:space="preserve"> </w:t>
            </w:r>
            <w:r w:rsidR="0056681F" w:rsidRPr="00903263">
              <w:rPr>
                <w:rFonts w:ascii="Arial" w:hAnsi="Arial" w:cs="Arial"/>
                <w:spacing w:val="-2"/>
              </w:rPr>
              <w:t>1.4</w:t>
            </w:r>
          </w:p>
        </w:tc>
        <w:tc>
          <w:tcPr>
            <w:tcW w:w="1278" w:type="dxa"/>
            <w:vMerge/>
            <w:tcBorders>
              <w:top w:val="nil"/>
              <w:left w:val="nil"/>
              <w:bottom w:val="nil"/>
            </w:tcBorders>
            <w:vAlign w:val="center"/>
            <w:hideMark/>
          </w:tcPr>
          <w:p w14:paraId="4941B714"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79195AB2" w14:textId="1032A142"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0.036</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0,019</w:t>
            </w:r>
          </w:p>
        </w:tc>
        <w:tc>
          <w:tcPr>
            <w:tcW w:w="1424" w:type="dxa"/>
            <w:vMerge/>
            <w:tcBorders>
              <w:top w:val="nil"/>
              <w:left w:val="nil"/>
              <w:bottom w:val="nil"/>
            </w:tcBorders>
            <w:vAlign w:val="center"/>
            <w:hideMark/>
          </w:tcPr>
          <w:p w14:paraId="5CB95619"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4E6B06ED" w14:textId="77777777" w:rsidTr="00903263">
        <w:tc>
          <w:tcPr>
            <w:tcW w:w="1417" w:type="dxa"/>
            <w:tcBorders>
              <w:top w:val="nil"/>
              <w:bottom w:val="nil"/>
            </w:tcBorders>
            <w:hideMark/>
          </w:tcPr>
          <w:p w14:paraId="35E349B7"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70</w:t>
            </w:r>
          </w:p>
        </w:tc>
        <w:tc>
          <w:tcPr>
            <w:tcW w:w="1560" w:type="dxa"/>
            <w:tcBorders>
              <w:top w:val="nil"/>
              <w:bottom w:val="nil"/>
              <w:right w:val="nil"/>
            </w:tcBorders>
            <w:hideMark/>
          </w:tcPr>
          <w:p w14:paraId="6B8FB1FE" w14:textId="65BABF00"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8.35</w:t>
            </w:r>
            <w:r w:rsidR="0056681F" w:rsidRPr="00903263">
              <w:rPr>
                <w:rFonts w:ascii="Arial" w:eastAsiaTheme="minorHAnsi" w:hAnsi="Arial" w:cs="Arial"/>
              </w:rPr>
              <w:t xml:space="preserve"> </w:t>
            </w:r>
            <w:r w:rsidR="00DE22BE"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 xml:space="preserve">± </w:t>
            </w:r>
            <w:r w:rsidR="00903263" w:rsidRPr="00903263">
              <w:rPr>
                <w:rFonts w:ascii="Arial" w:hAnsi="Arial" w:cs="Arial"/>
                <w:spacing w:val="-2"/>
              </w:rPr>
              <w:t xml:space="preserve"> </w:t>
            </w:r>
            <w:r w:rsidR="0056681F" w:rsidRPr="00903263">
              <w:rPr>
                <w:rFonts w:ascii="Arial" w:hAnsi="Arial" w:cs="Arial"/>
                <w:spacing w:val="-2"/>
              </w:rPr>
              <w:t>1.7</w:t>
            </w:r>
          </w:p>
        </w:tc>
        <w:tc>
          <w:tcPr>
            <w:tcW w:w="1278" w:type="dxa"/>
            <w:vMerge/>
            <w:tcBorders>
              <w:top w:val="nil"/>
              <w:left w:val="nil"/>
              <w:bottom w:val="nil"/>
            </w:tcBorders>
            <w:vAlign w:val="center"/>
            <w:hideMark/>
          </w:tcPr>
          <w:p w14:paraId="02AC462D"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nil"/>
              <w:right w:val="nil"/>
            </w:tcBorders>
            <w:hideMark/>
          </w:tcPr>
          <w:p w14:paraId="260CEB37" w14:textId="6146609D"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0.083</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0,126</w:t>
            </w:r>
          </w:p>
        </w:tc>
        <w:tc>
          <w:tcPr>
            <w:tcW w:w="1424" w:type="dxa"/>
            <w:vMerge/>
            <w:tcBorders>
              <w:top w:val="nil"/>
              <w:left w:val="nil"/>
              <w:bottom w:val="nil"/>
            </w:tcBorders>
            <w:vAlign w:val="center"/>
            <w:hideMark/>
          </w:tcPr>
          <w:p w14:paraId="58A85FAB" w14:textId="77777777" w:rsidR="008C145C" w:rsidRPr="00903263" w:rsidRDefault="008C145C" w:rsidP="00903263">
            <w:pPr>
              <w:widowControl/>
              <w:autoSpaceDE/>
              <w:autoSpaceDN/>
              <w:spacing w:line="480" w:lineRule="auto"/>
              <w:jc w:val="both"/>
              <w:rPr>
                <w:rFonts w:ascii="Arial" w:eastAsiaTheme="minorHAnsi" w:hAnsi="Arial" w:cs="Arial"/>
              </w:rPr>
            </w:pPr>
          </w:p>
        </w:tc>
      </w:tr>
      <w:tr w:rsidR="008C145C" w:rsidRPr="00903263" w14:paraId="2DFC1138" w14:textId="77777777" w:rsidTr="00903263">
        <w:tc>
          <w:tcPr>
            <w:tcW w:w="1417" w:type="dxa"/>
            <w:tcBorders>
              <w:top w:val="nil"/>
              <w:bottom w:val="single" w:sz="4" w:space="0" w:color="auto"/>
            </w:tcBorders>
            <w:hideMark/>
          </w:tcPr>
          <w:p w14:paraId="7AF589D6" w14:textId="77777777" w:rsidR="008C145C" w:rsidRPr="00903263" w:rsidRDefault="008C145C" w:rsidP="00903263">
            <w:pPr>
              <w:widowControl/>
              <w:autoSpaceDE/>
              <w:autoSpaceDN/>
              <w:spacing w:line="480" w:lineRule="auto"/>
              <w:jc w:val="center"/>
              <w:rPr>
                <w:rFonts w:ascii="Arial" w:eastAsiaTheme="minorHAnsi" w:hAnsi="Arial" w:cs="Arial"/>
                <w:b/>
              </w:rPr>
            </w:pPr>
            <w:r w:rsidRPr="00903263">
              <w:rPr>
                <w:rFonts w:ascii="Arial" w:eastAsiaTheme="minorHAnsi" w:hAnsi="Arial" w:cs="Arial"/>
                <w:b/>
              </w:rPr>
              <w:t>75</w:t>
            </w:r>
          </w:p>
        </w:tc>
        <w:tc>
          <w:tcPr>
            <w:tcW w:w="1560" w:type="dxa"/>
            <w:tcBorders>
              <w:top w:val="nil"/>
              <w:bottom w:val="single" w:sz="4" w:space="0" w:color="auto"/>
              <w:right w:val="nil"/>
            </w:tcBorders>
            <w:hideMark/>
          </w:tcPr>
          <w:p w14:paraId="38B5CB7B" w14:textId="5D2021FC"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4.95</w:t>
            </w:r>
            <w:r w:rsidR="0056681F" w:rsidRPr="00903263">
              <w:rPr>
                <w:rFonts w:ascii="Arial" w:eastAsiaTheme="minorHAnsi" w:hAnsi="Arial" w:cs="Arial"/>
              </w:rPr>
              <w:t xml:space="preserve"> </w:t>
            </w:r>
            <w:r w:rsidR="00903263" w:rsidRPr="00903263">
              <w:rPr>
                <w:rFonts w:ascii="Arial" w:eastAsiaTheme="minorHAnsi" w:hAnsi="Arial" w:cs="Arial"/>
              </w:rPr>
              <w:t xml:space="preserve">   </w:t>
            </w:r>
            <w:r w:rsidR="0056681F" w:rsidRPr="00903263">
              <w:rPr>
                <w:rFonts w:ascii="Arial" w:hAnsi="Arial" w:cs="Arial"/>
                <w:spacing w:val="-2"/>
              </w:rPr>
              <w:t>±</w:t>
            </w:r>
            <w:r w:rsidR="00903263" w:rsidRPr="00903263">
              <w:rPr>
                <w:rFonts w:ascii="Arial" w:hAnsi="Arial" w:cs="Arial"/>
                <w:spacing w:val="-2"/>
              </w:rPr>
              <w:t xml:space="preserve">  </w:t>
            </w:r>
            <w:r w:rsidR="0056681F" w:rsidRPr="00903263">
              <w:rPr>
                <w:rFonts w:ascii="Arial" w:hAnsi="Arial" w:cs="Arial"/>
                <w:spacing w:val="-2"/>
              </w:rPr>
              <w:t>0.3</w:t>
            </w:r>
          </w:p>
        </w:tc>
        <w:tc>
          <w:tcPr>
            <w:tcW w:w="1278" w:type="dxa"/>
            <w:vMerge/>
            <w:tcBorders>
              <w:top w:val="nil"/>
              <w:left w:val="nil"/>
              <w:bottom w:val="single" w:sz="4" w:space="0" w:color="auto"/>
            </w:tcBorders>
            <w:vAlign w:val="center"/>
            <w:hideMark/>
          </w:tcPr>
          <w:p w14:paraId="314C0786" w14:textId="77777777" w:rsidR="008C145C" w:rsidRPr="00903263" w:rsidRDefault="008C145C" w:rsidP="00903263">
            <w:pPr>
              <w:widowControl/>
              <w:autoSpaceDE/>
              <w:autoSpaceDN/>
              <w:spacing w:line="480" w:lineRule="auto"/>
              <w:jc w:val="both"/>
              <w:rPr>
                <w:rFonts w:ascii="Arial" w:eastAsiaTheme="minorHAnsi" w:hAnsi="Arial" w:cs="Arial"/>
              </w:rPr>
            </w:pPr>
          </w:p>
        </w:tc>
        <w:tc>
          <w:tcPr>
            <w:tcW w:w="1559" w:type="dxa"/>
            <w:tcBorders>
              <w:top w:val="nil"/>
              <w:bottom w:val="single" w:sz="4" w:space="0" w:color="auto"/>
              <w:right w:val="nil"/>
            </w:tcBorders>
            <w:hideMark/>
          </w:tcPr>
          <w:p w14:paraId="4CC9715A" w14:textId="3CF9CADF" w:rsidR="008C145C" w:rsidRPr="00903263" w:rsidRDefault="008C145C" w:rsidP="00903263">
            <w:pPr>
              <w:widowControl/>
              <w:autoSpaceDE/>
              <w:autoSpaceDN/>
              <w:spacing w:line="480" w:lineRule="auto"/>
              <w:jc w:val="both"/>
              <w:rPr>
                <w:rFonts w:ascii="Arial" w:eastAsiaTheme="minorHAnsi" w:hAnsi="Arial" w:cs="Arial"/>
              </w:rPr>
            </w:pPr>
            <w:r w:rsidRPr="00903263">
              <w:rPr>
                <w:rFonts w:ascii="Arial" w:eastAsiaTheme="minorHAnsi" w:hAnsi="Arial" w:cs="Arial"/>
              </w:rPr>
              <w:t>0.140</w:t>
            </w:r>
            <w:r w:rsidR="0056681F" w:rsidRPr="00903263">
              <w:rPr>
                <w:rFonts w:ascii="Arial" w:eastAsiaTheme="minorHAnsi" w:hAnsi="Arial" w:cs="Arial"/>
              </w:rPr>
              <w:t xml:space="preserve"> </w:t>
            </w:r>
            <w:r w:rsidR="0056681F" w:rsidRPr="00903263">
              <w:rPr>
                <w:rFonts w:ascii="Arial" w:hAnsi="Arial" w:cs="Arial"/>
                <w:spacing w:val="-2"/>
              </w:rPr>
              <w:t>±</w:t>
            </w:r>
            <w:r w:rsidR="00C81FCD" w:rsidRPr="00903263">
              <w:rPr>
                <w:rFonts w:ascii="Arial" w:hAnsi="Arial" w:cs="Arial"/>
                <w:spacing w:val="-2"/>
              </w:rPr>
              <w:t xml:space="preserve"> 0.104</w:t>
            </w:r>
          </w:p>
        </w:tc>
        <w:tc>
          <w:tcPr>
            <w:tcW w:w="1424" w:type="dxa"/>
            <w:vMerge/>
            <w:tcBorders>
              <w:top w:val="nil"/>
              <w:left w:val="nil"/>
              <w:bottom w:val="single" w:sz="4" w:space="0" w:color="auto"/>
            </w:tcBorders>
            <w:vAlign w:val="center"/>
            <w:hideMark/>
          </w:tcPr>
          <w:p w14:paraId="670E6315" w14:textId="77777777" w:rsidR="008C145C" w:rsidRPr="00903263" w:rsidRDefault="008C145C" w:rsidP="00903263">
            <w:pPr>
              <w:widowControl/>
              <w:autoSpaceDE/>
              <w:autoSpaceDN/>
              <w:spacing w:line="480" w:lineRule="auto"/>
              <w:jc w:val="both"/>
              <w:rPr>
                <w:rFonts w:ascii="Arial" w:eastAsiaTheme="minorHAnsi" w:hAnsi="Arial" w:cs="Arial"/>
              </w:rPr>
            </w:pPr>
          </w:p>
        </w:tc>
      </w:tr>
    </w:tbl>
    <w:p w14:paraId="71B986A5" w14:textId="1E35C885" w:rsidR="00011BC1" w:rsidRPr="003429B5" w:rsidRDefault="00011BC1" w:rsidP="003429B5">
      <w:pPr>
        <w:spacing w:after="0" w:line="240" w:lineRule="auto"/>
        <w:jc w:val="both"/>
        <w:rPr>
          <w:rFonts w:ascii="Arial" w:hAnsi="Arial" w:cs="Arial"/>
        </w:rPr>
        <w:sectPr w:rsidR="00011BC1" w:rsidRPr="003429B5" w:rsidSect="007B24D6">
          <w:pgSz w:w="12240" w:h="15840"/>
          <w:pgMar w:top="851" w:right="1043" w:bottom="1418" w:left="1134" w:header="720" w:footer="720" w:gutter="0"/>
          <w:cols w:space="720"/>
          <w:docGrid w:linePitch="299"/>
        </w:sectPr>
      </w:pPr>
    </w:p>
    <w:p w14:paraId="60967F35" w14:textId="77777777" w:rsidR="006632D8" w:rsidRPr="003429B5" w:rsidRDefault="006632D8" w:rsidP="00DE4A2C">
      <w:pPr>
        <w:spacing w:after="0" w:line="240" w:lineRule="auto"/>
        <w:jc w:val="right"/>
        <w:rPr>
          <w:rFonts w:ascii="Arial" w:hAnsi="Arial" w:cs="Arial"/>
          <w:b/>
          <w:lang w:val="en"/>
        </w:rPr>
      </w:pPr>
      <w:r w:rsidRPr="003429B5">
        <w:rPr>
          <w:rFonts w:ascii="Arial" w:hAnsi="Arial" w:cs="Arial"/>
          <w:b/>
          <w:lang w:val="en"/>
        </w:rPr>
        <w:lastRenderedPageBreak/>
        <w:t xml:space="preserve">4-1-3- D, Z, and </w:t>
      </w:r>
      <w:proofErr w:type="spellStart"/>
      <w:r w:rsidRPr="003429B5">
        <w:rPr>
          <w:rFonts w:ascii="Arial" w:hAnsi="Arial" w:cs="Arial"/>
          <w:b/>
          <w:lang w:val="en"/>
        </w:rPr>
        <w:t>Ea</w:t>
      </w:r>
      <w:proofErr w:type="spellEnd"/>
      <w:r w:rsidRPr="003429B5">
        <w:rPr>
          <w:rFonts w:ascii="Arial" w:hAnsi="Arial" w:cs="Arial"/>
          <w:b/>
          <w:lang w:val="en"/>
        </w:rPr>
        <w:t xml:space="preserve"> Values ​​of Polyphenol Oxidase During Thermal Inactivation</w:t>
      </w:r>
    </w:p>
    <w:p w14:paraId="68803514" w14:textId="77777777" w:rsidR="003E613A" w:rsidRDefault="003E613A" w:rsidP="003429B5">
      <w:pPr>
        <w:spacing w:after="0" w:line="240" w:lineRule="auto"/>
        <w:jc w:val="both"/>
        <w:rPr>
          <w:rFonts w:ascii="Arial" w:hAnsi="Arial" w:cs="Arial"/>
          <w:bCs/>
          <w:sz w:val="20"/>
          <w:szCs w:val="20"/>
        </w:rPr>
      </w:pPr>
    </w:p>
    <w:p w14:paraId="4A167419" w14:textId="75CB6993" w:rsidR="00AB170C" w:rsidRDefault="003E613A" w:rsidP="003E613A">
      <w:pPr>
        <w:spacing w:after="0" w:line="240" w:lineRule="auto"/>
        <w:jc w:val="both"/>
        <w:rPr>
          <w:rFonts w:ascii="Arial" w:hAnsi="Arial" w:cs="Arial"/>
          <w:bCs/>
          <w:sz w:val="20"/>
          <w:szCs w:val="20"/>
          <w:lang w:val="en"/>
        </w:rPr>
      </w:pPr>
      <w:r w:rsidRPr="003E613A">
        <w:rPr>
          <w:rFonts w:ascii="Arial" w:hAnsi="Arial" w:cs="Arial"/>
          <w:bCs/>
          <w:sz w:val="20"/>
          <w:szCs w:val="20"/>
          <w:lang w:val="en"/>
        </w:rPr>
        <w:t>The graph of ln k as a function of the inverse of the temperature (expressed in °kelvins) gives a straight line with a negative slope (Figure 3). This kinetics is described by the equation: ln k = -9294.9 (1/T) + 24.475 (R² = 0.9679) for the latent form and ln k = -15634 (1/T) + 45.166 (R² = 0.979) for the activated form, where T represents the absolute temperature. The activation energies (</w:t>
      </w:r>
      <w:proofErr w:type="spellStart"/>
      <w:r w:rsidRPr="003E613A">
        <w:rPr>
          <w:rFonts w:ascii="Arial" w:hAnsi="Arial" w:cs="Arial"/>
          <w:bCs/>
          <w:sz w:val="20"/>
          <w:szCs w:val="20"/>
          <w:lang w:val="en"/>
        </w:rPr>
        <w:t>Ea</w:t>
      </w:r>
      <w:proofErr w:type="spellEnd"/>
      <w:r w:rsidRPr="003E613A">
        <w:rPr>
          <w:rFonts w:ascii="Arial" w:hAnsi="Arial" w:cs="Arial"/>
          <w:bCs/>
          <w:sz w:val="20"/>
          <w:szCs w:val="20"/>
          <w:lang w:val="en"/>
        </w:rPr>
        <w:t>) of polyphenol oxidase are positive. They are 77.24 ± 0.66 kJ/mol and 129.92 ± 1.59 kJ/mol (Table 5) for the latent and activated forms, respectively. The D values ​​obtained at pre-incubation temperatures of 35 to 75 °C decreased linearly (Table 5), from 767.67 ± 1.2 to 16.45 ± 0.52 min for the latent form and from 767.67 ± 1.7 to 31.99 ± 0.35 min for the activated form (Table 5). The graph of log D as a function of the pre-incubation temperature of polyphenol oxidase is a straight line (Figure 4). The equation of this line is: Log D = -0.00377T + 14.433 (R² = 0.972) for the latent form and Log D = -0.0067T + 23.424 (R² = 0.9738) for the activated form. This allowed us to determine the Z values, which are 26.52 ± 0.65°C and 14.93 ± 0.27°C for the latent and activated forms, respectively (Table 5).</w:t>
      </w:r>
    </w:p>
    <w:p w14:paraId="3109C70C" w14:textId="11788869" w:rsidR="00AB170C" w:rsidRDefault="00AB170C" w:rsidP="000973A8">
      <w:pPr>
        <w:spacing w:after="0" w:line="240" w:lineRule="auto"/>
        <w:jc w:val="center"/>
        <w:rPr>
          <w:rFonts w:ascii="Arial" w:hAnsi="Arial" w:cs="Arial"/>
          <w:bCs/>
          <w:sz w:val="20"/>
          <w:szCs w:val="20"/>
          <w:lang w:val="en"/>
        </w:rPr>
      </w:pPr>
      <w:r w:rsidRPr="003429B5">
        <w:rPr>
          <w:rFonts w:ascii="Arial" w:hAnsi="Arial" w:cs="Arial"/>
          <w:noProof/>
        </w:rPr>
        <w:drawing>
          <wp:inline distT="0" distB="0" distL="0" distR="0" wp14:anchorId="5815E4E2" wp14:editId="08C04D4E">
            <wp:extent cx="5186045" cy="2632989"/>
            <wp:effectExtent l="0" t="0" r="0" b="0"/>
            <wp:docPr id="2145078140" name="Graphique 1">
              <a:extLst xmlns:a="http://schemas.openxmlformats.org/drawingml/2006/main">
                <a:ext uri="{FF2B5EF4-FFF2-40B4-BE49-F238E27FC236}">
                  <a16:creationId xmlns:a16="http://schemas.microsoft.com/office/drawing/2014/main" id="{6DA8B638-EC24-4D02-8CDF-C65297662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5FC0F6" w14:textId="77777777" w:rsidR="00AB170C" w:rsidRPr="000973A8" w:rsidRDefault="00AB170C" w:rsidP="00AB170C">
      <w:pPr>
        <w:pStyle w:val="Heading5"/>
        <w:spacing w:after="0" w:line="240" w:lineRule="auto"/>
        <w:ind w:right="-1"/>
        <w:jc w:val="center"/>
        <w:rPr>
          <w:rFonts w:ascii="Arial" w:hAnsi="Arial" w:cs="Arial"/>
          <w:b/>
          <w:bCs/>
          <w:color w:val="auto"/>
          <w:sz w:val="20"/>
          <w:szCs w:val="20"/>
          <w:lang w:val="en"/>
        </w:rPr>
      </w:pPr>
      <w:r w:rsidRPr="000973A8">
        <w:rPr>
          <w:rFonts w:ascii="Arial" w:hAnsi="Arial" w:cs="Arial"/>
          <w:b/>
          <w:bCs/>
          <w:color w:val="auto"/>
          <w:sz w:val="20"/>
          <w:szCs w:val="20"/>
          <w:lang w:val="en"/>
        </w:rPr>
        <w:t>Figure 3: Influence of temperature on the rate constant of the reaction catalyzed by polyphenol oxidase of the yam tuber (</w:t>
      </w:r>
      <w:proofErr w:type="spellStart"/>
      <w:r w:rsidRPr="000973A8">
        <w:rPr>
          <w:rFonts w:ascii="Arial" w:hAnsi="Arial" w:cs="Arial"/>
          <w:b/>
          <w:bCs/>
          <w:i/>
          <w:iCs/>
          <w:color w:val="auto"/>
          <w:sz w:val="20"/>
          <w:szCs w:val="20"/>
          <w:lang w:val="en"/>
        </w:rPr>
        <w:t>Dioscorea</w:t>
      </w:r>
      <w:proofErr w:type="spellEnd"/>
      <w:r w:rsidRPr="000973A8">
        <w:rPr>
          <w:rFonts w:ascii="Arial" w:hAnsi="Arial" w:cs="Arial"/>
          <w:b/>
          <w:bCs/>
          <w:i/>
          <w:iCs/>
          <w:color w:val="auto"/>
          <w:sz w:val="20"/>
          <w:szCs w:val="20"/>
          <w:lang w:val="en"/>
        </w:rPr>
        <w:t xml:space="preserve"> </w:t>
      </w:r>
      <w:proofErr w:type="spellStart"/>
      <w:r w:rsidRPr="000973A8">
        <w:rPr>
          <w:rFonts w:ascii="Arial" w:hAnsi="Arial" w:cs="Arial"/>
          <w:b/>
          <w:bCs/>
          <w:i/>
          <w:iCs/>
          <w:color w:val="auto"/>
          <w:sz w:val="20"/>
          <w:szCs w:val="20"/>
          <w:lang w:val="en"/>
        </w:rPr>
        <w:t>cayenensis-rotundata</w:t>
      </w:r>
      <w:proofErr w:type="spellEnd"/>
      <w:r w:rsidRPr="000973A8">
        <w:rPr>
          <w:rFonts w:ascii="Arial" w:hAnsi="Arial" w:cs="Arial"/>
          <w:b/>
          <w:bCs/>
          <w:color w:val="auto"/>
          <w:sz w:val="20"/>
          <w:szCs w:val="20"/>
          <w:lang w:val="en"/>
        </w:rPr>
        <w:t>) cultivar "</w:t>
      </w:r>
      <w:proofErr w:type="spellStart"/>
      <w:r w:rsidRPr="000973A8">
        <w:rPr>
          <w:rFonts w:ascii="Arial" w:hAnsi="Arial" w:cs="Arial"/>
          <w:b/>
          <w:bCs/>
          <w:color w:val="auto"/>
          <w:sz w:val="20"/>
          <w:szCs w:val="20"/>
          <w:lang w:val="en"/>
        </w:rPr>
        <w:t>Zrèzrou</w:t>
      </w:r>
      <w:proofErr w:type="spellEnd"/>
      <w:r w:rsidRPr="000973A8">
        <w:rPr>
          <w:rFonts w:ascii="Arial" w:hAnsi="Arial" w:cs="Arial"/>
          <w:b/>
          <w:bCs/>
          <w:color w:val="auto"/>
          <w:sz w:val="20"/>
          <w:szCs w:val="20"/>
          <w:lang w:val="en"/>
        </w:rPr>
        <w:t>".</w:t>
      </w:r>
    </w:p>
    <w:p w14:paraId="7A923DAD" w14:textId="3D8747B0" w:rsidR="00404B3D" w:rsidRPr="00134722" w:rsidRDefault="000973A8" w:rsidP="00134722">
      <w:pPr>
        <w:jc w:val="center"/>
        <w:rPr>
          <w:lang w:val="en"/>
        </w:rPr>
      </w:pPr>
      <w:r>
        <w:rPr>
          <w:rFonts w:ascii="Arial" w:hAnsi="Arial" w:cs="Arial"/>
        </w:rPr>
        <w:t xml:space="preserve">Symbole ; </w:t>
      </w:r>
      <w:r w:rsidR="00CD25E9">
        <w:rPr>
          <w:rFonts w:ascii="Arial" w:hAnsi="Arial" w:cs="Arial"/>
        </w:rPr>
        <w:t>Δ</w:t>
      </w:r>
      <w:r>
        <w:rPr>
          <w:rFonts w:ascii="Arial" w:hAnsi="Arial" w:cs="Arial"/>
        </w:rPr>
        <w:t xml:space="preserve"> Latente </w:t>
      </w:r>
      <w:proofErr w:type="spellStart"/>
      <w:r>
        <w:rPr>
          <w:rFonts w:ascii="Arial" w:hAnsi="Arial" w:cs="Arial"/>
        </w:rPr>
        <w:t>form</w:t>
      </w:r>
      <w:proofErr w:type="spellEnd"/>
      <w:r w:rsidRPr="000973A8">
        <w:rPr>
          <w:rFonts w:ascii="Arial" w:hAnsi="Arial" w:cs="Arial"/>
        </w:rPr>
        <w:t xml:space="preserve"> </w:t>
      </w:r>
      <w:r>
        <w:rPr>
          <w:rFonts w:ascii="Arial" w:hAnsi="Arial" w:cs="Arial"/>
        </w:rPr>
        <w:t xml:space="preserve">Ο </w:t>
      </w:r>
      <w:proofErr w:type="spellStart"/>
      <w:r>
        <w:rPr>
          <w:rFonts w:ascii="Arial" w:hAnsi="Arial" w:cs="Arial"/>
        </w:rPr>
        <w:t>activated</w:t>
      </w:r>
      <w:proofErr w:type="spellEnd"/>
      <w:r>
        <w:rPr>
          <w:rFonts w:ascii="Arial" w:hAnsi="Arial" w:cs="Arial"/>
        </w:rPr>
        <w:t xml:space="preserve"> </w:t>
      </w:r>
      <w:proofErr w:type="spellStart"/>
      <w:r>
        <w:rPr>
          <w:rFonts w:ascii="Arial" w:hAnsi="Arial" w:cs="Arial"/>
        </w:rPr>
        <w:t>form</w:t>
      </w:r>
      <w:proofErr w:type="spellEnd"/>
      <w:r>
        <w:rPr>
          <w:rFonts w:ascii="Arial" w:hAnsi="Arial" w:cs="Arial"/>
        </w:rPr>
        <w:t xml:space="preserve">     </w:t>
      </w:r>
    </w:p>
    <w:p w14:paraId="6952FC49" w14:textId="09D61112" w:rsidR="00341D2C" w:rsidRPr="00134722" w:rsidRDefault="000973A8" w:rsidP="00134722">
      <w:pPr>
        <w:spacing w:after="0" w:line="240" w:lineRule="auto"/>
        <w:jc w:val="center"/>
        <w:rPr>
          <w:rFonts w:ascii="Arial" w:hAnsi="Arial" w:cs="Arial"/>
          <w:b/>
        </w:rPr>
      </w:pPr>
      <w:r>
        <w:rPr>
          <w:rFonts w:ascii="Arial" w:hAnsi="Arial" w:cs="Arial"/>
          <w:noProof/>
        </w:rPr>
        <w:t>ˆ</w:t>
      </w:r>
      <w:r w:rsidR="00BC6B0D" w:rsidRPr="003429B5">
        <w:rPr>
          <w:rFonts w:ascii="Arial" w:hAnsi="Arial" w:cs="Arial"/>
          <w:noProof/>
        </w:rPr>
        <w:drawing>
          <wp:inline distT="0" distB="0" distL="0" distR="0" wp14:anchorId="3D408C5F" wp14:editId="0D1E1CBF">
            <wp:extent cx="5084064" cy="2781300"/>
            <wp:effectExtent l="0" t="0" r="2540" b="0"/>
            <wp:docPr id="741601537" name="Graphique 1">
              <a:extLst xmlns:a="http://schemas.openxmlformats.org/drawingml/2006/main">
                <a:ext uri="{FF2B5EF4-FFF2-40B4-BE49-F238E27FC236}">
                  <a16:creationId xmlns:a16="http://schemas.microsoft.com/office/drawing/2014/main" id="{E58640C2-42AD-4D39-B1BE-8B3E73DA5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34715F" w14:textId="661C5E1A" w:rsidR="006632D8" w:rsidRPr="006D617B" w:rsidRDefault="006632D8" w:rsidP="00341D2C">
      <w:pPr>
        <w:spacing w:after="0" w:line="240" w:lineRule="auto"/>
        <w:jc w:val="center"/>
        <w:rPr>
          <w:rFonts w:ascii="Arial" w:hAnsi="Arial" w:cs="Arial"/>
          <w:b/>
          <w:sz w:val="20"/>
          <w:szCs w:val="20"/>
        </w:rPr>
      </w:pPr>
      <w:r w:rsidRPr="006D617B">
        <w:rPr>
          <w:rFonts w:ascii="Arial" w:hAnsi="Arial" w:cs="Arial"/>
          <w:b/>
          <w:sz w:val="20"/>
          <w:szCs w:val="20"/>
          <w:lang w:val="en"/>
        </w:rPr>
        <w:t xml:space="preserve">Figure 4: Influence of temperature on D values ​​during thermal inactivation of latent and activated forms of </w:t>
      </w:r>
      <w:proofErr w:type="spellStart"/>
      <w:r w:rsidRPr="006D617B">
        <w:rPr>
          <w:rFonts w:ascii="Arial" w:hAnsi="Arial" w:cs="Arial"/>
          <w:b/>
          <w:sz w:val="20"/>
          <w:szCs w:val="20"/>
          <w:lang w:val="en"/>
        </w:rPr>
        <w:t>polyphenoloxidase</w:t>
      </w:r>
      <w:proofErr w:type="spellEnd"/>
      <w:r w:rsidRPr="006D617B">
        <w:rPr>
          <w:rFonts w:ascii="Arial" w:hAnsi="Arial" w:cs="Arial"/>
          <w:b/>
          <w:sz w:val="20"/>
          <w:szCs w:val="20"/>
          <w:lang w:val="en"/>
        </w:rPr>
        <w:t xml:space="preserve"> from yam </w:t>
      </w:r>
      <w:proofErr w:type="spellStart"/>
      <w:r w:rsidRPr="006D617B">
        <w:rPr>
          <w:rFonts w:ascii="Arial" w:hAnsi="Arial" w:cs="Arial"/>
          <w:b/>
          <w:i/>
          <w:iCs/>
          <w:sz w:val="20"/>
          <w:szCs w:val="20"/>
          <w:lang w:val="en"/>
        </w:rPr>
        <w:t>Dioscorea</w:t>
      </w:r>
      <w:proofErr w:type="spellEnd"/>
      <w:r w:rsidRPr="006D617B">
        <w:rPr>
          <w:rFonts w:ascii="Arial" w:hAnsi="Arial" w:cs="Arial"/>
          <w:b/>
          <w:i/>
          <w:iCs/>
          <w:sz w:val="20"/>
          <w:szCs w:val="20"/>
          <w:lang w:val="en"/>
        </w:rPr>
        <w:t xml:space="preserve"> </w:t>
      </w:r>
      <w:proofErr w:type="spellStart"/>
      <w:r w:rsidRPr="006D617B">
        <w:rPr>
          <w:rFonts w:ascii="Arial" w:hAnsi="Arial" w:cs="Arial"/>
          <w:b/>
          <w:i/>
          <w:iCs/>
          <w:sz w:val="20"/>
          <w:szCs w:val="20"/>
          <w:lang w:val="en"/>
        </w:rPr>
        <w:t>cayenensis-rotundata</w:t>
      </w:r>
      <w:proofErr w:type="spellEnd"/>
      <w:r w:rsidRPr="006D617B">
        <w:rPr>
          <w:rFonts w:ascii="Arial" w:hAnsi="Arial" w:cs="Arial"/>
          <w:b/>
          <w:sz w:val="20"/>
          <w:szCs w:val="20"/>
          <w:lang w:val="en"/>
        </w:rPr>
        <w:t xml:space="preserve"> cultivar "</w:t>
      </w:r>
      <w:proofErr w:type="spellStart"/>
      <w:r w:rsidRPr="006D617B">
        <w:rPr>
          <w:rFonts w:ascii="Arial" w:hAnsi="Arial" w:cs="Arial"/>
          <w:b/>
          <w:sz w:val="20"/>
          <w:szCs w:val="20"/>
          <w:lang w:val="en"/>
        </w:rPr>
        <w:t>Zrèzrou</w:t>
      </w:r>
      <w:proofErr w:type="spellEnd"/>
      <w:r w:rsidRPr="006D617B">
        <w:rPr>
          <w:rFonts w:ascii="Arial" w:hAnsi="Arial" w:cs="Arial"/>
          <w:b/>
          <w:sz w:val="20"/>
          <w:szCs w:val="20"/>
          <w:lang w:val="en"/>
        </w:rPr>
        <w:t>".</w:t>
      </w:r>
    </w:p>
    <w:p w14:paraId="5CA9E3D2" w14:textId="7C95E778" w:rsidR="000973A8" w:rsidRPr="00CD25E9" w:rsidRDefault="000973A8" w:rsidP="00134722">
      <w:pPr>
        <w:spacing w:after="0"/>
        <w:jc w:val="center"/>
        <w:rPr>
          <w:lang w:val="en"/>
        </w:rPr>
      </w:pPr>
      <w:r>
        <w:rPr>
          <w:rFonts w:ascii="Arial" w:hAnsi="Arial" w:cs="Arial"/>
        </w:rPr>
        <w:t xml:space="preserve">Symbol ; Δ Latente </w:t>
      </w:r>
      <w:proofErr w:type="spellStart"/>
      <w:r>
        <w:rPr>
          <w:rFonts w:ascii="Arial" w:hAnsi="Arial" w:cs="Arial"/>
        </w:rPr>
        <w:t>form</w:t>
      </w:r>
      <w:proofErr w:type="spellEnd"/>
      <w:r w:rsidRPr="000973A8">
        <w:rPr>
          <w:rFonts w:ascii="Arial" w:hAnsi="Arial" w:cs="Arial"/>
        </w:rPr>
        <w:t xml:space="preserve"> </w:t>
      </w:r>
      <w:r>
        <w:rPr>
          <w:rFonts w:ascii="Arial" w:hAnsi="Arial" w:cs="Arial"/>
        </w:rPr>
        <w:t xml:space="preserve">Ο </w:t>
      </w:r>
      <w:proofErr w:type="spellStart"/>
      <w:r>
        <w:rPr>
          <w:rFonts w:ascii="Arial" w:hAnsi="Arial" w:cs="Arial"/>
        </w:rPr>
        <w:t>activated</w:t>
      </w:r>
      <w:proofErr w:type="spellEnd"/>
      <w:r>
        <w:rPr>
          <w:rFonts w:ascii="Arial" w:hAnsi="Arial" w:cs="Arial"/>
        </w:rPr>
        <w:t xml:space="preserve"> </w:t>
      </w:r>
      <w:proofErr w:type="spellStart"/>
      <w:r>
        <w:rPr>
          <w:rFonts w:ascii="Arial" w:hAnsi="Arial" w:cs="Arial"/>
        </w:rPr>
        <w:t>form</w:t>
      </w:r>
      <w:proofErr w:type="spellEnd"/>
      <w:r>
        <w:rPr>
          <w:rFonts w:ascii="Arial" w:hAnsi="Arial" w:cs="Arial"/>
        </w:rPr>
        <w:t xml:space="preserve">     </w:t>
      </w:r>
    </w:p>
    <w:p w14:paraId="1F98EF33" w14:textId="77777777" w:rsidR="00341D2C" w:rsidRDefault="00341D2C" w:rsidP="003429B5">
      <w:pPr>
        <w:spacing w:after="0" w:line="240" w:lineRule="auto"/>
        <w:jc w:val="both"/>
        <w:rPr>
          <w:rFonts w:ascii="Arial" w:hAnsi="Arial" w:cs="Arial"/>
          <w:b/>
          <w:bCs/>
          <w:lang w:val="en"/>
        </w:rPr>
      </w:pPr>
    </w:p>
    <w:p w14:paraId="1C78CA62" w14:textId="77777777" w:rsidR="00134722" w:rsidRDefault="00134722" w:rsidP="003429B5">
      <w:pPr>
        <w:spacing w:after="0" w:line="240" w:lineRule="auto"/>
        <w:jc w:val="both"/>
        <w:rPr>
          <w:rFonts w:ascii="Arial" w:hAnsi="Arial" w:cs="Arial"/>
          <w:b/>
          <w:bCs/>
          <w:lang w:val="en"/>
        </w:rPr>
      </w:pPr>
    </w:p>
    <w:p w14:paraId="43D294BF" w14:textId="77777777" w:rsidR="00134722" w:rsidRDefault="00134722" w:rsidP="003429B5">
      <w:pPr>
        <w:spacing w:after="0" w:line="240" w:lineRule="auto"/>
        <w:jc w:val="both"/>
        <w:rPr>
          <w:rFonts w:ascii="Arial" w:hAnsi="Arial" w:cs="Arial"/>
          <w:b/>
          <w:bCs/>
          <w:lang w:val="en"/>
        </w:rPr>
      </w:pPr>
    </w:p>
    <w:p w14:paraId="44E4A9AC" w14:textId="77777777" w:rsidR="00134722" w:rsidRDefault="00134722" w:rsidP="003429B5">
      <w:pPr>
        <w:spacing w:after="0" w:line="240" w:lineRule="auto"/>
        <w:jc w:val="both"/>
        <w:rPr>
          <w:rFonts w:ascii="Arial" w:hAnsi="Arial" w:cs="Arial"/>
          <w:b/>
          <w:bCs/>
          <w:lang w:val="en"/>
        </w:rPr>
      </w:pPr>
    </w:p>
    <w:p w14:paraId="34BBCC71" w14:textId="77777777" w:rsidR="00134722" w:rsidRDefault="00134722" w:rsidP="003429B5">
      <w:pPr>
        <w:spacing w:after="0" w:line="240" w:lineRule="auto"/>
        <w:jc w:val="both"/>
        <w:rPr>
          <w:rFonts w:ascii="Arial" w:hAnsi="Arial" w:cs="Arial"/>
          <w:b/>
          <w:bCs/>
          <w:lang w:val="en"/>
        </w:rPr>
      </w:pPr>
    </w:p>
    <w:p w14:paraId="189D8BAC" w14:textId="27847568" w:rsidR="00E106FC" w:rsidRDefault="00E106FC" w:rsidP="00116D6E">
      <w:pPr>
        <w:spacing w:after="0" w:line="240" w:lineRule="auto"/>
        <w:jc w:val="center"/>
        <w:rPr>
          <w:rFonts w:ascii="Arial" w:hAnsi="Arial" w:cs="Arial"/>
          <w:b/>
          <w:bCs/>
          <w:lang w:val="en"/>
        </w:rPr>
      </w:pPr>
      <w:r w:rsidRPr="003429B5">
        <w:rPr>
          <w:rFonts w:ascii="Arial" w:hAnsi="Arial" w:cs="Arial"/>
          <w:b/>
          <w:bCs/>
          <w:lang w:val="en"/>
        </w:rPr>
        <w:lastRenderedPageBreak/>
        <w:t xml:space="preserve">Table </w:t>
      </w:r>
      <w:r w:rsidR="000A0EBA" w:rsidRPr="003429B5">
        <w:rPr>
          <w:rFonts w:ascii="Arial" w:hAnsi="Arial" w:cs="Arial"/>
          <w:b/>
          <w:bCs/>
          <w:lang w:val="en"/>
        </w:rPr>
        <w:t>5</w:t>
      </w:r>
      <w:r w:rsidRPr="003429B5">
        <w:rPr>
          <w:rFonts w:ascii="Arial" w:hAnsi="Arial" w:cs="Arial"/>
          <w:b/>
          <w:bCs/>
          <w:lang w:val="en"/>
        </w:rPr>
        <w:t xml:space="preserve">: Values ​​of D, Z and </w:t>
      </w:r>
      <w:proofErr w:type="spellStart"/>
      <w:r w:rsidRPr="003429B5">
        <w:rPr>
          <w:rFonts w:ascii="Arial" w:hAnsi="Arial" w:cs="Arial"/>
          <w:b/>
          <w:bCs/>
          <w:lang w:val="en"/>
        </w:rPr>
        <w:t>Ea</w:t>
      </w:r>
      <w:proofErr w:type="spellEnd"/>
      <w:r w:rsidRPr="003429B5">
        <w:rPr>
          <w:rFonts w:ascii="Arial" w:hAnsi="Arial" w:cs="Arial"/>
          <w:b/>
          <w:bCs/>
          <w:lang w:val="en"/>
        </w:rPr>
        <w:t xml:space="preserve"> during thermal inactivation between 35 and 75 °C of the latent and activated forms of polyphenol oxidase in yam (</w:t>
      </w:r>
      <w:proofErr w:type="spellStart"/>
      <w:r w:rsidRPr="003429B5">
        <w:rPr>
          <w:rFonts w:ascii="Arial" w:hAnsi="Arial" w:cs="Arial"/>
          <w:b/>
          <w:bCs/>
          <w:i/>
          <w:iCs/>
          <w:lang w:val="en"/>
        </w:rPr>
        <w:t>Dioscorea</w:t>
      </w:r>
      <w:proofErr w:type="spellEnd"/>
      <w:r w:rsidRPr="003429B5">
        <w:rPr>
          <w:rFonts w:ascii="Arial" w:hAnsi="Arial" w:cs="Arial"/>
          <w:b/>
          <w:bCs/>
          <w:i/>
          <w:iCs/>
          <w:lang w:val="en"/>
        </w:rPr>
        <w:t xml:space="preserve"> </w:t>
      </w:r>
      <w:proofErr w:type="spellStart"/>
      <w:r w:rsidRPr="003429B5">
        <w:rPr>
          <w:rFonts w:ascii="Arial" w:hAnsi="Arial" w:cs="Arial"/>
          <w:b/>
          <w:bCs/>
          <w:i/>
          <w:iCs/>
          <w:lang w:val="en"/>
        </w:rPr>
        <w:t>cayenensis-rotundata</w:t>
      </w:r>
      <w:proofErr w:type="spellEnd"/>
      <w:r w:rsidRPr="003429B5">
        <w:rPr>
          <w:rFonts w:ascii="Arial" w:hAnsi="Arial" w:cs="Arial"/>
          <w:b/>
          <w:bCs/>
          <w:lang w:val="en"/>
        </w:rPr>
        <w:t>) cultivar "</w:t>
      </w:r>
      <w:proofErr w:type="spellStart"/>
      <w:r w:rsidRPr="003429B5">
        <w:rPr>
          <w:rFonts w:ascii="Arial" w:hAnsi="Arial" w:cs="Arial"/>
          <w:b/>
          <w:bCs/>
          <w:lang w:val="en"/>
        </w:rPr>
        <w:t>Zrèzrou</w:t>
      </w:r>
      <w:proofErr w:type="spellEnd"/>
      <w:r w:rsidRPr="003429B5">
        <w:rPr>
          <w:rFonts w:ascii="Arial" w:hAnsi="Arial" w:cs="Arial"/>
          <w:b/>
          <w:bCs/>
          <w:lang w:val="en"/>
        </w:rPr>
        <w:t>".</w:t>
      </w:r>
    </w:p>
    <w:p w14:paraId="419B00D5" w14:textId="77777777" w:rsidR="00801B84" w:rsidRPr="003429B5" w:rsidRDefault="00801B84" w:rsidP="00116D6E">
      <w:pPr>
        <w:spacing w:after="0" w:line="240" w:lineRule="auto"/>
        <w:jc w:val="center"/>
        <w:rPr>
          <w:rFonts w:ascii="Arial" w:hAnsi="Arial" w:cs="Arial"/>
          <w:b/>
          <w:bCs/>
        </w:rPr>
      </w:pPr>
    </w:p>
    <w:tbl>
      <w:tblPr>
        <w:tblStyle w:val="TableNormal1"/>
        <w:tblW w:w="0" w:type="auto"/>
        <w:jc w:val="center"/>
        <w:tblInd w:w="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2410"/>
        <w:gridCol w:w="1559"/>
      </w:tblGrid>
      <w:tr w:rsidR="00AA4AEA" w:rsidRPr="00801B84" w14:paraId="55246079" w14:textId="77777777" w:rsidTr="00446533">
        <w:trPr>
          <w:jc w:val="center"/>
        </w:trPr>
        <w:tc>
          <w:tcPr>
            <w:tcW w:w="1701" w:type="dxa"/>
            <w:vMerge w:val="restart"/>
            <w:tcBorders>
              <w:top w:val="single" w:sz="4" w:space="0" w:color="auto"/>
              <w:bottom w:val="nil"/>
            </w:tcBorders>
          </w:tcPr>
          <w:p w14:paraId="2ADB8E73" w14:textId="77777777" w:rsidR="008E3EA6" w:rsidRPr="00801B84" w:rsidRDefault="008E3EA6" w:rsidP="006A3A07">
            <w:pPr>
              <w:widowControl/>
              <w:autoSpaceDE/>
              <w:autoSpaceDN/>
              <w:jc w:val="both"/>
              <w:rPr>
                <w:rFonts w:ascii="Arial" w:eastAsiaTheme="minorHAnsi" w:hAnsi="Arial" w:cs="Arial"/>
                <w:b/>
              </w:rPr>
            </w:pPr>
          </w:p>
          <w:p w14:paraId="30C34D81" w14:textId="668F8483" w:rsidR="00AA4AEA" w:rsidRPr="00801B84" w:rsidRDefault="00AA4AEA" w:rsidP="006A3A07">
            <w:pPr>
              <w:widowControl/>
              <w:autoSpaceDE/>
              <w:autoSpaceDN/>
              <w:jc w:val="both"/>
              <w:rPr>
                <w:rFonts w:ascii="Arial" w:eastAsiaTheme="minorHAnsi" w:hAnsi="Arial" w:cs="Arial"/>
                <w:b/>
              </w:rPr>
            </w:pPr>
            <w:r w:rsidRPr="00801B84">
              <w:rPr>
                <w:rFonts w:ascii="Arial" w:eastAsiaTheme="minorHAnsi" w:hAnsi="Arial" w:cs="Arial"/>
                <w:b/>
              </w:rPr>
              <w:t xml:space="preserve">D, Z et </w:t>
            </w:r>
            <w:proofErr w:type="spellStart"/>
            <w:r w:rsidRPr="00801B84">
              <w:rPr>
                <w:rFonts w:ascii="Arial" w:eastAsiaTheme="minorHAnsi" w:hAnsi="Arial" w:cs="Arial"/>
                <w:b/>
              </w:rPr>
              <w:t>Ea</w:t>
            </w:r>
            <w:proofErr w:type="spellEnd"/>
          </w:p>
        </w:tc>
        <w:tc>
          <w:tcPr>
            <w:tcW w:w="3969" w:type="dxa"/>
            <w:gridSpan w:val="2"/>
            <w:tcBorders>
              <w:top w:val="single" w:sz="4" w:space="0" w:color="auto"/>
              <w:bottom w:val="single" w:sz="4" w:space="0" w:color="auto"/>
            </w:tcBorders>
          </w:tcPr>
          <w:p w14:paraId="45EAA0B7" w14:textId="7A9B235C" w:rsidR="00AA4AEA" w:rsidRPr="00801B84" w:rsidRDefault="00AA4AEA" w:rsidP="006A3A07">
            <w:pPr>
              <w:widowControl/>
              <w:autoSpaceDE/>
              <w:autoSpaceDN/>
              <w:jc w:val="both"/>
              <w:rPr>
                <w:rFonts w:ascii="Arial" w:eastAsiaTheme="minorHAnsi" w:hAnsi="Arial" w:cs="Arial"/>
                <w:b/>
              </w:rPr>
            </w:pPr>
            <w:r w:rsidRPr="00801B84">
              <w:rPr>
                <w:rFonts w:ascii="Arial" w:eastAsiaTheme="minorHAnsi" w:hAnsi="Arial" w:cs="Arial"/>
                <w:b/>
              </w:rPr>
              <w:t>Val</w:t>
            </w:r>
            <w:r w:rsidR="008E3EA6" w:rsidRPr="00801B84">
              <w:rPr>
                <w:rFonts w:ascii="Arial" w:eastAsiaTheme="minorHAnsi" w:hAnsi="Arial" w:cs="Arial"/>
                <w:b/>
              </w:rPr>
              <w:t>ue</w:t>
            </w:r>
            <w:r w:rsidRPr="00801B84">
              <w:rPr>
                <w:rFonts w:ascii="Arial" w:eastAsiaTheme="minorHAnsi" w:hAnsi="Arial" w:cs="Arial"/>
                <w:b/>
              </w:rPr>
              <w:t>s</w:t>
            </w:r>
          </w:p>
        </w:tc>
      </w:tr>
      <w:tr w:rsidR="00AA4AEA" w:rsidRPr="00801B84" w14:paraId="667816BB" w14:textId="77777777" w:rsidTr="00446533">
        <w:trPr>
          <w:jc w:val="center"/>
        </w:trPr>
        <w:tc>
          <w:tcPr>
            <w:tcW w:w="1701" w:type="dxa"/>
            <w:vMerge/>
            <w:tcBorders>
              <w:top w:val="nil"/>
              <w:bottom w:val="single" w:sz="4" w:space="0" w:color="auto"/>
            </w:tcBorders>
            <w:vAlign w:val="center"/>
            <w:hideMark/>
          </w:tcPr>
          <w:p w14:paraId="6F95F38C" w14:textId="77777777" w:rsidR="00AA4AEA" w:rsidRPr="00801B84" w:rsidRDefault="00AA4AEA" w:rsidP="006A3A07">
            <w:pPr>
              <w:widowControl/>
              <w:autoSpaceDE/>
              <w:autoSpaceDN/>
              <w:jc w:val="both"/>
              <w:rPr>
                <w:rFonts w:ascii="Arial" w:eastAsiaTheme="minorHAnsi" w:hAnsi="Arial" w:cs="Arial"/>
                <w:b/>
              </w:rPr>
            </w:pPr>
          </w:p>
        </w:tc>
        <w:tc>
          <w:tcPr>
            <w:tcW w:w="2410" w:type="dxa"/>
            <w:tcBorders>
              <w:top w:val="single" w:sz="4" w:space="0" w:color="auto"/>
              <w:bottom w:val="single" w:sz="4" w:space="0" w:color="auto"/>
            </w:tcBorders>
            <w:hideMark/>
          </w:tcPr>
          <w:p w14:paraId="66AD29C8" w14:textId="12FB6E9C" w:rsidR="00AA4AEA" w:rsidRPr="00801B84" w:rsidRDefault="00AA4AEA" w:rsidP="006A3A07">
            <w:pPr>
              <w:widowControl/>
              <w:autoSpaceDE/>
              <w:autoSpaceDN/>
              <w:rPr>
                <w:rFonts w:ascii="Arial" w:eastAsiaTheme="minorHAnsi" w:hAnsi="Arial" w:cs="Arial"/>
              </w:rPr>
            </w:pPr>
            <w:proofErr w:type="spellStart"/>
            <w:r w:rsidRPr="00801B84">
              <w:rPr>
                <w:rFonts w:ascii="Arial" w:eastAsiaTheme="minorHAnsi" w:hAnsi="Arial" w:cs="Arial"/>
                <w:b/>
              </w:rPr>
              <w:t>latente</w:t>
            </w:r>
            <w:proofErr w:type="spellEnd"/>
            <w:r w:rsidR="008E3EA6" w:rsidRPr="00801B84">
              <w:rPr>
                <w:rFonts w:ascii="Arial" w:eastAsiaTheme="minorHAnsi" w:hAnsi="Arial" w:cs="Arial"/>
                <w:b/>
              </w:rPr>
              <w:t xml:space="preserve"> Form</w:t>
            </w:r>
          </w:p>
        </w:tc>
        <w:tc>
          <w:tcPr>
            <w:tcW w:w="1559" w:type="dxa"/>
            <w:tcBorders>
              <w:top w:val="single" w:sz="4" w:space="0" w:color="auto"/>
              <w:bottom w:val="single" w:sz="4" w:space="0" w:color="auto"/>
            </w:tcBorders>
            <w:hideMark/>
          </w:tcPr>
          <w:p w14:paraId="1C28DB77" w14:textId="557CBBD7" w:rsidR="00AA4AEA" w:rsidRPr="00801B84" w:rsidRDefault="00AA4AEA" w:rsidP="006A3A07">
            <w:pPr>
              <w:widowControl/>
              <w:autoSpaceDE/>
              <w:autoSpaceDN/>
              <w:jc w:val="both"/>
              <w:rPr>
                <w:rFonts w:ascii="Arial" w:eastAsiaTheme="minorHAnsi" w:hAnsi="Arial" w:cs="Arial"/>
              </w:rPr>
            </w:pPr>
            <w:r w:rsidRPr="00801B84">
              <w:rPr>
                <w:rFonts w:ascii="Arial" w:eastAsiaTheme="minorHAnsi" w:hAnsi="Arial" w:cs="Arial"/>
                <w:b/>
              </w:rPr>
              <w:t>activ</w:t>
            </w:r>
            <w:r w:rsidR="008E3EA6" w:rsidRPr="00801B84">
              <w:rPr>
                <w:rFonts w:ascii="Arial" w:eastAsiaTheme="minorHAnsi" w:hAnsi="Arial" w:cs="Arial"/>
                <w:b/>
              </w:rPr>
              <w:t>ated Form</w:t>
            </w:r>
          </w:p>
        </w:tc>
      </w:tr>
      <w:tr w:rsidR="00A14830" w:rsidRPr="00801B84" w14:paraId="0CDE8CAD" w14:textId="77777777" w:rsidTr="00446533">
        <w:trPr>
          <w:jc w:val="center"/>
        </w:trPr>
        <w:tc>
          <w:tcPr>
            <w:tcW w:w="1701" w:type="dxa"/>
            <w:tcBorders>
              <w:top w:val="single" w:sz="4" w:space="0" w:color="auto"/>
            </w:tcBorders>
            <w:hideMark/>
          </w:tcPr>
          <w:p w14:paraId="280CEE1C"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D35 (min)</w:t>
            </w:r>
          </w:p>
        </w:tc>
        <w:tc>
          <w:tcPr>
            <w:tcW w:w="2410" w:type="dxa"/>
            <w:tcBorders>
              <w:top w:val="single" w:sz="4" w:space="0" w:color="auto"/>
            </w:tcBorders>
            <w:vAlign w:val="center"/>
            <w:hideMark/>
          </w:tcPr>
          <w:p w14:paraId="13176A69" w14:textId="6C74D569"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767.67 ± 1.2</w:t>
            </w:r>
          </w:p>
        </w:tc>
        <w:tc>
          <w:tcPr>
            <w:tcW w:w="1559" w:type="dxa"/>
            <w:tcBorders>
              <w:top w:val="single" w:sz="4" w:space="0" w:color="auto"/>
            </w:tcBorders>
            <w:hideMark/>
          </w:tcPr>
          <w:p w14:paraId="045A0781" w14:textId="59E2612D"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767,67 </w:t>
            </w:r>
            <w:r w:rsidRPr="00801B84">
              <w:rPr>
                <w:rFonts w:ascii="Arial" w:hAnsi="Arial" w:cs="Arial"/>
                <w:spacing w:val="-2"/>
              </w:rPr>
              <w:t>± 1.7</w:t>
            </w:r>
          </w:p>
        </w:tc>
      </w:tr>
      <w:tr w:rsidR="00A14830" w:rsidRPr="00801B84" w14:paraId="1FC7B9E3" w14:textId="77777777" w:rsidTr="00446533">
        <w:trPr>
          <w:jc w:val="center"/>
        </w:trPr>
        <w:tc>
          <w:tcPr>
            <w:tcW w:w="1701" w:type="dxa"/>
            <w:hideMark/>
          </w:tcPr>
          <w:p w14:paraId="50C76DC9"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D40 (min)</w:t>
            </w:r>
          </w:p>
        </w:tc>
        <w:tc>
          <w:tcPr>
            <w:tcW w:w="2410" w:type="dxa"/>
            <w:vAlign w:val="center"/>
            <w:hideMark/>
          </w:tcPr>
          <w:p w14:paraId="0DCBA6EB" w14:textId="0B6088C7"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329.0 ±3.05</w:t>
            </w:r>
          </w:p>
        </w:tc>
        <w:tc>
          <w:tcPr>
            <w:tcW w:w="1559" w:type="dxa"/>
            <w:hideMark/>
          </w:tcPr>
          <w:p w14:paraId="58CF3241" w14:textId="4EA62545"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230,30 </w:t>
            </w:r>
            <w:r w:rsidRPr="00801B84">
              <w:rPr>
                <w:rFonts w:ascii="Arial" w:hAnsi="Arial" w:cs="Arial"/>
                <w:spacing w:val="-2"/>
              </w:rPr>
              <w:t>± 2.41</w:t>
            </w:r>
          </w:p>
        </w:tc>
      </w:tr>
      <w:tr w:rsidR="00A14830" w:rsidRPr="00801B84" w14:paraId="1C49F223" w14:textId="77777777" w:rsidTr="00446533">
        <w:trPr>
          <w:jc w:val="center"/>
        </w:trPr>
        <w:tc>
          <w:tcPr>
            <w:tcW w:w="1701" w:type="dxa"/>
            <w:hideMark/>
          </w:tcPr>
          <w:p w14:paraId="4C32FDE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D45 (min)</w:t>
            </w:r>
          </w:p>
        </w:tc>
        <w:tc>
          <w:tcPr>
            <w:tcW w:w="2410" w:type="dxa"/>
            <w:vAlign w:val="center"/>
            <w:hideMark/>
          </w:tcPr>
          <w:p w14:paraId="5B424DFE" w14:textId="75EF0054"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255.89 ± 0.16</w:t>
            </w:r>
          </w:p>
        </w:tc>
        <w:tc>
          <w:tcPr>
            <w:tcW w:w="1559" w:type="dxa"/>
            <w:hideMark/>
          </w:tcPr>
          <w:p w14:paraId="19B6FE64" w14:textId="79A70B75"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104,68 </w:t>
            </w:r>
            <w:r w:rsidRPr="00801B84">
              <w:rPr>
                <w:rFonts w:ascii="Arial" w:hAnsi="Arial" w:cs="Arial"/>
                <w:spacing w:val="-2"/>
              </w:rPr>
              <w:t>± 1.03</w:t>
            </w:r>
          </w:p>
        </w:tc>
      </w:tr>
      <w:tr w:rsidR="00A14830" w:rsidRPr="00801B84" w14:paraId="2692A4E0" w14:textId="77777777" w:rsidTr="00446533">
        <w:trPr>
          <w:jc w:val="center"/>
        </w:trPr>
        <w:tc>
          <w:tcPr>
            <w:tcW w:w="1701" w:type="dxa"/>
            <w:hideMark/>
          </w:tcPr>
          <w:p w14:paraId="5BDAD7D8"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D50 (min)</w:t>
            </w:r>
          </w:p>
        </w:tc>
        <w:tc>
          <w:tcPr>
            <w:tcW w:w="2410" w:type="dxa"/>
            <w:vAlign w:val="center"/>
            <w:hideMark/>
          </w:tcPr>
          <w:p w14:paraId="75975CF8" w14:textId="4A145163"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164.51 ± 02</w:t>
            </w:r>
          </w:p>
        </w:tc>
        <w:tc>
          <w:tcPr>
            <w:tcW w:w="1559" w:type="dxa"/>
            <w:hideMark/>
          </w:tcPr>
          <w:p w14:paraId="4AD69EB0" w14:textId="39850716"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59,05 </w:t>
            </w:r>
            <w:r w:rsidRPr="00801B84">
              <w:rPr>
                <w:rFonts w:ascii="Arial" w:hAnsi="Arial" w:cs="Arial"/>
                <w:spacing w:val="-2"/>
              </w:rPr>
              <w:t>± 0.81</w:t>
            </w:r>
          </w:p>
        </w:tc>
      </w:tr>
      <w:tr w:rsidR="00A14830" w:rsidRPr="00801B84" w14:paraId="636B0641" w14:textId="77777777" w:rsidTr="00446533">
        <w:trPr>
          <w:jc w:val="center"/>
        </w:trPr>
        <w:tc>
          <w:tcPr>
            <w:tcW w:w="1701" w:type="dxa"/>
            <w:hideMark/>
          </w:tcPr>
          <w:p w14:paraId="62CBDE2B"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D55 (min)</w:t>
            </w:r>
          </w:p>
        </w:tc>
        <w:tc>
          <w:tcPr>
            <w:tcW w:w="2410" w:type="dxa"/>
            <w:vAlign w:val="center"/>
            <w:hideMark/>
          </w:tcPr>
          <w:p w14:paraId="42170BAF" w14:textId="2AEEC5B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109.67 ± 2.36</w:t>
            </w:r>
          </w:p>
        </w:tc>
        <w:tc>
          <w:tcPr>
            <w:tcW w:w="1559" w:type="dxa"/>
            <w:hideMark/>
          </w:tcPr>
          <w:p w14:paraId="09282047" w14:textId="2A7CE17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31,99 </w:t>
            </w:r>
            <w:r w:rsidRPr="00801B84">
              <w:rPr>
                <w:rFonts w:ascii="Arial" w:hAnsi="Arial" w:cs="Arial"/>
                <w:spacing w:val="-2"/>
              </w:rPr>
              <w:t>± 0.35</w:t>
            </w:r>
          </w:p>
        </w:tc>
      </w:tr>
      <w:tr w:rsidR="00A14830" w:rsidRPr="00801B84" w14:paraId="04ED32D5" w14:textId="77777777" w:rsidTr="00446533">
        <w:trPr>
          <w:jc w:val="center"/>
        </w:trPr>
        <w:tc>
          <w:tcPr>
            <w:tcW w:w="1701" w:type="dxa"/>
            <w:hideMark/>
          </w:tcPr>
          <w:p w14:paraId="1BDBC9E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D60 (min)</w:t>
            </w:r>
          </w:p>
        </w:tc>
        <w:tc>
          <w:tcPr>
            <w:tcW w:w="2410" w:type="dxa"/>
            <w:vAlign w:val="center"/>
            <w:hideMark/>
          </w:tcPr>
          <w:p w14:paraId="59DC5D2E" w14:textId="197EDF5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100.13 ± 1.14</w:t>
            </w:r>
          </w:p>
        </w:tc>
        <w:tc>
          <w:tcPr>
            <w:tcW w:w="1559" w:type="dxa"/>
            <w:vMerge w:val="restart"/>
          </w:tcPr>
          <w:p w14:paraId="75EFA080"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12CF5697" w14:textId="77777777" w:rsidTr="00446533">
        <w:trPr>
          <w:jc w:val="center"/>
        </w:trPr>
        <w:tc>
          <w:tcPr>
            <w:tcW w:w="1701" w:type="dxa"/>
            <w:hideMark/>
          </w:tcPr>
          <w:p w14:paraId="1AC3D140"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D65 (min)</w:t>
            </w:r>
          </w:p>
        </w:tc>
        <w:tc>
          <w:tcPr>
            <w:tcW w:w="2410" w:type="dxa"/>
            <w:vAlign w:val="center"/>
            <w:hideMark/>
          </w:tcPr>
          <w:p w14:paraId="653F3CBE" w14:textId="3036E74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63.97 ± 0.42</w:t>
            </w:r>
          </w:p>
        </w:tc>
        <w:tc>
          <w:tcPr>
            <w:tcW w:w="1559" w:type="dxa"/>
            <w:vMerge/>
            <w:vAlign w:val="center"/>
            <w:hideMark/>
          </w:tcPr>
          <w:p w14:paraId="460A4394"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4E56E3C2" w14:textId="77777777" w:rsidTr="00446533">
        <w:trPr>
          <w:jc w:val="center"/>
        </w:trPr>
        <w:tc>
          <w:tcPr>
            <w:tcW w:w="1701" w:type="dxa"/>
            <w:hideMark/>
          </w:tcPr>
          <w:p w14:paraId="37399FD2"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D70 (min)</w:t>
            </w:r>
          </w:p>
        </w:tc>
        <w:tc>
          <w:tcPr>
            <w:tcW w:w="2410" w:type="dxa"/>
            <w:vAlign w:val="center"/>
            <w:hideMark/>
          </w:tcPr>
          <w:p w14:paraId="38B50146" w14:textId="025BFEC6"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27.75 ± 0.99</w:t>
            </w:r>
          </w:p>
        </w:tc>
        <w:tc>
          <w:tcPr>
            <w:tcW w:w="1559" w:type="dxa"/>
            <w:vMerge/>
            <w:vAlign w:val="center"/>
            <w:hideMark/>
          </w:tcPr>
          <w:p w14:paraId="12FEA6EF"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345CBF48" w14:textId="77777777" w:rsidTr="00446533">
        <w:trPr>
          <w:jc w:val="center"/>
        </w:trPr>
        <w:tc>
          <w:tcPr>
            <w:tcW w:w="1701" w:type="dxa"/>
            <w:hideMark/>
          </w:tcPr>
          <w:p w14:paraId="766C6782"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D75 (min)</w:t>
            </w:r>
          </w:p>
        </w:tc>
        <w:tc>
          <w:tcPr>
            <w:tcW w:w="2410" w:type="dxa"/>
            <w:vAlign w:val="center"/>
            <w:hideMark/>
          </w:tcPr>
          <w:p w14:paraId="37CBE4DB" w14:textId="0BB448F1"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16.45 ± 0.52</w:t>
            </w:r>
          </w:p>
        </w:tc>
        <w:tc>
          <w:tcPr>
            <w:tcW w:w="1559" w:type="dxa"/>
            <w:vMerge/>
            <w:vAlign w:val="center"/>
            <w:hideMark/>
          </w:tcPr>
          <w:p w14:paraId="24177E80" w14:textId="77777777" w:rsidR="00A14830" w:rsidRPr="00801B84" w:rsidRDefault="00A14830" w:rsidP="00801B84">
            <w:pPr>
              <w:widowControl/>
              <w:autoSpaceDE/>
              <w:autoSpaceDN/>
              <w:spacing w:line="480" w:lineRule="auto"/>
              <w:jc w:val="both"/>
              <w:rPr>
                <w:rFonts w:ascii="Arial" w:eastAsiaTheme="minorHAnsi" w:hAnsi="Arial" w:cs="Arial"/>
              </w:rPr>
            </w:pPr>
          </w:p>
        </w:tc>
      </w:tr>
      <w:tr w:rsidR="00A14830" w:rsidRPr="00801B84" w14:paraId="2134AB8F" w14:textId="77777777" w:rsidTr="00446533">
        <w:trPr>
          <w:jc w:val="center"/>
        </w:trPr>
        <w:tc>
          <w:tcPr>
            <w:tcW w:w="1701" w:type="dxa"/>
            <w:hideMark/>
          </w:tcPr>
          <w:p w14:paraId="6522EB45" w14:textId="77777777" w:rsidR="00A14830" w:rsidRPr="00801B84" w:rsidRDefault="00A14830" w:rsidP="00801B84">
            <w:pPr>
              <w:widowControl/>
              <w:autoSpaceDE/>
              <w:autoSpaceDN/>
              <w:spacing w:line="480" w:lineRule="auto"/>
              <w:jc w:val="both"/>
              <w:rPr>
                <w:rFonts w:ascii="Arial" w:eastAsiaTheme="minorHAnsi" w:hAnsi="Arial" w:cs="Arial"/>
                <w:b/>
              </w:rPr>
            </w:pPr>
            <w:r w:rsidRPr="00801B84">
              <w:rPr>
                <w:rFonts w:ascii="Arial" w:eastAsiaTheme="minorHAnsi" w:hAnsi="Arial" w:cs="Arial"/>
                <w:b/>
              </w:rPr>
              <w:t>Z (°C)</w:t>
            </w:r>
          </w:p>
        </w:tc>
        <w:tc>
          <w:tcPr>
            <w:tcW w:w="2410" w:type="dxa"/>
            <w:vAlign w:val="center"/>
            <w:hideMark/>
          </w:tcPr>
          <w:p w14:paraId="07A8A62A" w14:textId="3AC6C743"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26,52 ± 0.65</w:t>
            </w:r>
          </w:p>
        </w:tc>
        <w:tc>
          <w:tcPr>
            <w:tcW w:w="1559" w:type="dxa"/>
            <w:hideMark/>
          </w:tcPr>
          <w:p w14:paraId="6BFB428A" w14:textId="330A0F08"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14,93 </w:t>
            </w:r>
            <w:r w:rsidRPr="00801B84">
              <w:rPr>
                <w:rFonts w:ascii="Arial" w:hAnsi="Arial" w:cs="Arial"/>
                <w:spacing w:val="-2"/>
              </w:rPr>
              <w:t>± 0.27</w:t>
            </w:r>
          </w:p>
        </w:tc>
      </w:tr>
      <w:tr w:rsidR="00A14830" w:rsidRPr="00801B84" w14:paraId="556EE3EC" w14:textId="77777777" w:rsidTr="00446533">
        <w:trPr>
          <w:jc w:val="center"/>
        </w:trPr>
        <w:tc>
          <w:tcPr>
            <w:tcW w:w="1701" w:type="dxa"/>
            <w:hideMark/>
          </w:tcPr>
          <w:p w14:paraId="7CA65780" w14:textId="18695E97" w:rsidR="00A14830" w:rsidRPr="00801B84" w:rsidRDefault="00A14830" w:rsidP="00801B84">
            <w:pPr>
              <w:widowControl/>
              <w:autoSpaceDE/>
              <w:autoSpaceDN/>
              <w:spacing w:line="480" w:lineRule="auto"/>
              <w:jc w:val="both"/>
              <w:rPr>
                <w:rFonts w:ascii="Arial" w:eastAsiaTheme="minorHAnsi" w:hAnsi="Arial" w:cs="Arial"/>
                <w:b/>
              </w:rPr>
            </w:pPr>
            <w:proofErr w:type="spellStart"/>
            <w:r w:rsidRPr="00801B84">
              <w:rPr>
                <w:rFonts w:ascii="Arial" w:eastAsiaTheme="minorHAnsi" w:hAnsi="Arial" w:cs="Arial"/>
                <w:b/>
              </w:rPr>
              <w:t>Ea</w:t>
            </w:r>
            <w:proofErr w:type="spellEnd"/>
            <w:r w:rsidRPr="00801B84">
              <w:rPr>
                <w:rFonts w:ascii="Arial" w:eastAsiaTheme="minorHAnsi" w:hAnsi="Arial" w:cs="Arial"/>
                <w:b/>
              </w:rPr>
              <w:t xml:space="preserve"> (kJ/mol)</w:t>
            </w:r>
          </w:p>
        </w:tc>
        <w:tc>
          <w:tcPr>
            <w:tcW w:w="2410" w:type="dxa"/>
            <w:vAlign w:val="center"/>
            <w:hideMark/>
          </w:tcPr>
          <w:p w14:paraId="1477BF71" w14:textId="3626014F"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hAnsi="Arial" w:cs="Arial"/>
                <w:color w:val="000000"/>
              </w:rPr>
              <w:t>77,24 ± 0.66</w:t>
            </w:r>
          </w:p>
        </w:tc>
        <w:tc>
          <w:tcPr>
            <w:tcW w:w="1559" w:type="dxa"/>
            <w:hideMark/>
          </w:tcPr>
          <w:p w14:paraId="50F801EE" w14:textId="0B8FCFF0" w:rsidR="00A14830" w:rsidRPr="00801B84" w:rsidRDefault="00A14830" w:rsidP="00801B84">
            <w:pPr>
              <w:widowControl/>
              <w:autoSpaceDE/>
              <w:autoSpaceDN/>
              <w:spacing w:line="480" w:lineRule="auto"/>
              <w:jc w:val="both"/>
              <w:rPr>
                <w:rFonts w:ascii="Arial" w:eastAsiaTheme="minorHAnsi" w:hAnsi="Arial" w:cs="Arial"/>
              </w:rPr>
            </w:pPr>
            <w:r w:rsidRPr="00801B84">
              <w:rPr>
                <w:rFonts w:ascii="Arial" w:eastAsiaTheme="minorHAnsi" w:hAnsi="Arial" w:cs="Arial"/>
              </w:rPr>
              <w:t xml:space="preserve">129,92 </w:t>
            </w:r>
            <w:r w:rsidRPr="00801B84">
              <w:rPr>
                <w:rFonts w:ascii="Arial" w:hAnsi="Arial" w:cs="Arial"/>
                <w:spacing w:val="-2"/>
              </w:rPr>
              <w:t>± 1.59</w:t>
            </w:r>
          </w:p>
        </w:tc>
      </w:tr>
    </w:tbl>
    <w:p w14:paraId="333184C4" w14:textId="77777777" w:rsidR="00EB4107" w:rsidRPr="003429B5" w:rsidRDefault="00EB4107" w:rsidP="003429B5">
      <w:pPr>
        <w:spacing w:after="0" w:line="240" w:lineRule="auto"/>
        <w:jc w:val="both"/>
        <w:rPr>
          <w:rFonts w:ascii="Arial" w:eastAsia="Times New Roman" w:hAnsi="Arial" w:cs="Arial"/>
          <w:lang w:val="en" w:eastAsia="fr-FR"/>
        </w:rPr>
      </w:pPr>
    </w:p>
    <w:p w14:paraId="200BB67E" w14:textId="03F39897" w:rsidR="00EB4107" w:rsidRPr="00801B84" w:rsidRDefault="00EB4107" w:rsidP="003429B5">
      <w:pPr>
        <w:spacing w:after="0" w:line="240" w:lineRule="auto"/>
        <w:jc w:val="both"/>
        <w:rPr>
          <w:rFonts w:ascii="Arial" w:eastAsia="Times New Roman" w:hAnsi="Arial" w:cs="Arial"/>
          <w:sz w:val="20"/>
          <w:szCs w:val="20"/>
          <w:lang w:eastAsia="fr-FR"/>
        </w:rPr>
      </w:pPr>
      <w:r w:rsidRPr="00801B84">
        <w:rPr>
          <w:rFonts w:ascii="Arial" w:eastAsia="Times New Roman" w:hAnsi="Arial" w:cs="Arial"/>
          <w:sz w:val="20"/>
          <w:szCs w:val="20"/>
          <w:lang w:val="en" w:eastAsia="fr-FR"/>
        </w:rPr>
        <w:t xml:space="preserve">D, Z and </w:t>
      </w:r>
      <w:proofErr w:type="spellStart"/>
      <w:r w:rsidRPr="00801B84">
        <w:rPr>
          <w:rFonts w:ascii="Arial" w:eastAsia="Times New Roman" w:hAnsi="Arial" w:cs="Arial"/>
          <w:sz w:val="20"/>
          <w:szCs w:val="20"/>
          <w:lang w:val="en" w:eastAsia="fr-FR"/>
        </w:rPr>
        <w:t>Ea</w:t>
      </w:r>
      <w:proofErr w:type="spellEnd"/>
      <w:r w:rsidRPr="00801B84">
        <w:rPr>
          <w:rFonts w:ascii="Arial" w:eastAsia="Times New Roman" w:hAnsi="Arial" w:cs="Arial"/>
          <w:sz w:val="20"/>
          <w:szCs w:val="20"/>
          <w:lang w:val="en" w:eastAsia="fr-FR"/>
        </w:rPr>
        <w:t xml:space="preserve"> are respectively the decimal reduction time, the thermal resistance constant and the activation energy of the polyphenol oxidase.</w:t>
      </w:r>
    </w:p>
    <w:p w14:paraId="05799DE2" w14:textId="77777777" w:rsidR="00404B3D" w:rsidRPr="003429B5" w:rsidRDefault="00404B3D" w:rsidP="00134722">
      <w:pPr>
        <w:pStyle w:val="BodyText"/>
        <w:spacing w:before="3" w:after="0" w:afterAutospacing="0"/>
        <w:jc w:val="right"/>
        <w:rPr>
          <w:rFonts w:ascii="Arial" w:eastAsiaTheme="majorEastAsia" w:hAnsi="Arial" w:cs="Arial"/>
          <w:b/>
          <w:bCs/>
          <w:spacing w:val="-4"/>
          <w:sz w:val="22"/>
          <w:szCs w:val="22"/>
          <w:lang w:val="en"/>
        </w:rPr>
      </w:pPr>
      <w:r w:rsidRPr="003429B5">
        <w:rPr>
          <w:rFonts w:ascii="Arial" w:eastAsiaTheme="majorEastAsia" w:hAnsi="Arial" w:cs="Arial"/>
          <w:b/>
          <w:bCs/>
          <w:spacing w:val="-4"/>
          <w:sz w:val="22"/>
          <w:szCs w:val="22"/>
          <w:lang w:val="en"/>
        </w:rPr>
        <w:t>4-2- Thermodynamic Analyses of Thermal Inactivation of Polyphenol Oxidase</w:t>
      </w:r>
    </w:p>
    <w:p w14:paraId="7A76C7D8" w14:textId="0006BBC4" w:rsidR="00027B39" w:rsidRDefault="00404B3D" w:rsidP="003429B5">
      <w:pPr>
        <w:pStyle w:val="BodyText"/>
        <w:spacing w:before="3" w:after="0" w:afterAutospacing="0"/>
        <w:jc w:val="both"/>
        <w:rPr>
          <w:rFonts w:ascii="Arial" w:eastAsiaTheme="majorEastAsia" w:hAnsi="Arial" w:cs="Arial"/>
          <w:spacing w:val="-4"/>
          <w:sz w:val="22"/>
          <w:szCs w:val="22"/>
          <w:lang w:val="en"/>
        </w:rPr>
      </w:pPr>
      <w:r w:rsidRPr="003429B5">
        <w:rPr>
          <w:rFonts w:ascii="Arial" w:eastAsiaTheme="majorEastAsia" w:hAnsi="Arial" w:cs="Arial"/>
          <w:spacing w:val="-4"/>
          <w:sz w:val="22"/>
          <w:szCs w:val="22"/>
          <w:lang w:val="en"/>
        </w:rPr>
        <w:t>The thermodynamic parameter values ​​of the thermal inactivation system of polyphenol oxidase in yam (</w:t>
      </w:r>
      <w:proofErr w:type="spellStart"/>
      <w:r w:rsidRPr="003429B5">
        <w:rPr>
          <w:rFonts w:ascii="Arial" w:eastAsiaTheme="majorEastAsia" w:hAnsi="Arial" w:cs="Arial"/>
          <w:i/>
          <w:iCs/>
          <w:spacing w:val="-4"/>
          <w:sz w:val="22"/>
          <w:szCs w:val="22"/>
          <w:lang w:val="en"/>
        </w:rPr>
        <w:t>Dioscorea</w:t>
      </w:r>
      <w:proofErr w:type="spellEnd"/>
      <w:r w:rsidRPr="003429B5">
        <w:rPr>
          <w:rFonts w:ascii="Arial" w:eastAsiaTheme="majorEastAsia" w:hAnsi="Arial" w:cs="Arial"/>
          <w:i/>
          <w:iCs/>
          <w:spacing w:val="-4"/>
          <w:sz w:val="22"/>
          <w:szCs w:val="22"/>
          <w:lang w:val="en"/>
        </w:rPr>
        <w:t xml:space="preserve"> </w:t>
      </w:r>
      <w:proofErr w:type="spellStart"/>
      <w:r w:rsidRPr="003429B5">
        <w:rPr>
          <w:rFonts w:ascii="Arial" w:eastAsiaTheme="majorEastAsia" w:hAnsi="Arial" w:cs="Arial"/>
          <w:i/>
          <w:iCs/>
          <w:spacing w:val="-4"/>
          <w:sz w:val="22"/>
          <w:szCs w:val="22"/>
          <w:lang w:val="en"/>
        </w:rPr>
        <w:t>cayenensis-rotundata</w:t>
      </w:r>
      <w:proofErr w:type="spellEnd"/>
      <w:r w:rsidRPr="003429B5">
        <w:rPr>
          <w:rFonts w:ascii="Arial" w:eastAsiaTheme="majorEastAsia" w:hAnsi="Arial" w:cs="Arial"/>
          <w:spacing w:val="-4"/>
          <w:sz w:val="22"/>
          <w:szCs w:val="22"/>
          <w:lang w:val="en"/>
        </w:rPr>
        <w:t>) cultivar "</w:t>
      </w:r>
      <w:proofErr w:type="spellStart"/>
      <w:r w:rsidRPr="003429B5">
        <w:rPr>
          <w:rFonts w:ascii="Arial" w:eastAsiaTheme="majorEastAsia" w:hAnsi="Arial" w:cs="Arial"/>
          <w:spacing w:val="-4"/>
          <w:sz w:val="22"/>
          <w:szCs w:val="22"/>
          <w:lang w:val="en"/>
        </w:rPr>
        <w:t>Zrèzrou</w:t>
      </w:r>
      <w:proofErr w:type="spellEnd"/>
      <w:r w:rsidRPr="003429B5">
        <w:rPr>
          <w:rFonts w:ascii="Arial" w:eastAsiaTheme="majorEastAsia" w:hAnsi="Arial" w:cs="Arial"/>
          <w:spacing w:val="-4"/>
          <w:sz w:val="22"/>
          <w:szCs w:val="22"/>
          <w:lang w:val="en"/>
        </w:rPr>
        <w:t>" are recorded in Table 24. The values ​​of ∆H# and ∆G# are both positive, while those of ∆S# are negative for the latent form and positive for the activated form. The values ​​of ∆H# and ∆S# for the latent form decrease as the temperature increases. The opposite occurs with ∆G#. Conversely, the thermodynamic values ​​of the activated form decrease as the temperature increases.</w:t>
      </w:r>
    </w:p>
    <w:p w14:paraId="06985990" w14:textId="77777777" w:rsidR="00801B84" w:rsidRDefault="00801B84" w:rsidP="00801B84">
      <w:pPr>
        <w:pStyle w:val="BodyText"/>
        <w:spacing w:before="0" w:beforeAutospacing="0" w:after="0" w:afterAutospacing="0"/>
        <w:jc w:val="both"/>
        <w:rPr>
          <w:rFonts w:ascii="Arial" w:eastAsiaTheme="majorEastAsia" w:hAnsi="Arial" w:cs="Arial"/>
          <w:spacing w:val="-4"/>
          <w:sz w:val="20"/>
          <w:szCs w:val="20"/>
        </w:rPr>
      </w:pPr>
    </w:p>
    <w:p w14:paraId="047DBA8A"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096E7C74"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6FD58C7"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2CAC6AC"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356170D"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2497BC71"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0583D48"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50984C1"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6240E60E"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51A5C640"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7FE9404C"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766D59AA"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BEDE253"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F2918ED" w14:textId="77777777" w:rsidR="00722D0C" w:rsidRDefault="00722D0C" w:rsidP="00801B84">
      <w:pPr>
        <w:pStyle w:val="BodyText"/>
        <w:spacing w:before="0" w:beforeAutospacing="0" w:after="0" w:afterAutospacing="0"/>
        <w:jc w:val="both"/>
        <w:rPr>
          <w:rFonts w:ascii="Arial" w:eastAsiaTheme="majorEastAsia" w:hAnsi="Arial" w:cs="Arial"/>
          <w:spacing w:val="-4"/>
          <w:sz w:val="20"/>
          <w:szCs w:val="20"/>
        </w:rPr>
      </w:pPr>
    </w:p>
    <w:p w14:paraId="7DCBFE08" w14:textId="77777777" w:rsidR="00722D0C" w:rsidRDefault="00722D0C" w:rsidP="00801B84">
      <w:pPr>
        <w:pStyle w:val="BodyText"/>
        <w:spacing w:before="0" w:beforeAutospacing="0" w:after="0" w:afterAutospacing="0"/>
        <w:jc w:val="both"/>
        <w:rPr>
          <w:rFonts w:ascii="Arial" w:eastAsiaTheme="majorEastAsia" w:hAnsi="Arial" w:cs="Arial"/>
          <w:spacing w:val="-4"/>
          <w:sz w:val="20"/>
          <w:szCs w:val="20"/>
        </w:rPr>
      </w:pPr>
    </w:p>
    <w:p w14:paraId="0E4F0AAB"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3320C170"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2D822387" w14:textId="77777777" w:rsidR="00134722"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482FF14E" w14:textId="77777777" w:rsidR="00134722" w:rsidRPr="00801B84" w:rsidRDefault="00134722" w:rsidP="00801B84">
      <w:pPr>
        <w:pStyle w:val="BodyText"/>
        <w:spacing w:before="0" w:beforeAutospacing="0" w:after="0" w:afterAutospacing="0"/>
        <w:jc w:val="both"/>
        <w:rPr>
          <w:rFonts w:ascii="Arial" w:eastAsiaTheme="majorEastAsia" w:hAnsi="Arial" w:cs="Arial"/>
          <w:spacing w:val="-4"/>
          <w:sz w:val="20"/>
          <w:szCs w:val="20"/>
        </w:rPr>
      </w:pPr>
    </w:p>
    <w:p w14:paraId="1F69A495" w14:textId="20CA9DEF" w:rsidR="00EB4107" w:rsidRPr="00801B84" w:rsidRDefault="00EB4107" w:rsidP="00801B84">
      <w:pPr>
        <w:pStyle w:val="Heading5"/>
        <w:spacing w:before="0" w:after="0" w:line="240" w:lineRule="auto"/>
        <w:ind w:right="50"/>
        <w:jc w:val="center"/>
        <w:rPr>
          <w:rFonts w:ascii="Arial" w:hAnsi="Arial" w:cs="Arial"/>
          <w:b/>
          <w:bCs/>
          <w:color w:val="auto"/>
          <w:sz w:val="20"/>
          <w:szCs w:val="20"/>
          <w:lang w:val="en"/>
        </w:rPr>
      </w:pPr>
      <w:r w:rsidRPr="00801B84">
        <w:rPr>
          <w:rFonts w:ascii="Arial" w:hAnsi="Arial" w:cs="Arial"/>
          <w:b/>
          <w:bCs/>
          <w:color w:val="auto"/>
          <w:sz w:val="20"/>
          <w:szCs w:val="20"/>
          <w:lang w:val="en"/>
        </w:rPr>
        <w:lastRenderedPageBreak/>
        <w:t xml:space="preserve">Table </w:t>
      </w:r>
      <w:r w:rsidR="000A0EBA" w:rsidRPr="00801B84">
        <w:rPr>
          <w:rFonts w:ascii="Arial" w:hAnsi="Arial" w:cs="Arial"/>
          <w:b/>
          <w:bCs/>
          <w:color w:val="auto"/>
          <w:sz w:val="20"/>
          <w:szCs w:val="20"/>
          <w:lang w:val="en"/>
        </w:rPr>
        <w:t>6</w:t>
      </w:r>
      <w:r w:rsidRPr="00801B84">
        <w:rPr>
          <w:rFonts w:ascii="Arial" w:hAnsi="Arial" w:cs="Arial"/>
          <w:b/>
          <w:bCs/>
          <w:color w:val="auto"/>
          <w:sz w:val="20"/>
          <w:szCs w:val="20"/>
          <w:lang w:val="en"/>
        </w:rPr>
        <w:t>: Thermodynamic parameters of thermal inactivation of the latent and activated forms of polyphenol oxidase of yam tuber (</w:t>
      </w:r>
      <w:proofErr w:type="spellStart"/>
      <w:r w:rsidRPr="00801B84">
        <w:rPr>
          <w:rFonts w:ascii="Arial" w:hAnsi="Arial" w:cs="Arial"/>
          <w:b/>
          <w:bCs/>
          <w:i/>
          <w:iCs/>
          <w:color w:val="auto"/>
          <w:sz w:val="20"/>
          <w:szCs w:val="20"/>
          <w:lang w:val="en"/>
        </w:rPr>
        <w:t>Dioscorea</w:t>
      </w:r>
      <w:proofErr w:type="spellEnd"/>
      <w:r w:rsidRPr="00801B84">
        <w:rPr>
          <w:rFonts w:ascii="Arial" w:hAnsi="Arial" w:cs="Arial"/>
          <w:b/>
          <w:bCs/>
          <w:i/>
          <w:iCs/>
          <w:color w:val="auto"/>
          <w:sz w:val="20"/>
          <w:szCs w:val="20"/>
          <w:lang w:val="en"/>
        </w:rPr>
        <w:t xml:space="preserve"> </w:t>
      </w:r>
      <w:proofErr w:type="spellStart"/>
      <w:r w:rsidRPr="00801B84">
        <w:rPr>
          <w:rFonts w:ascii="Arial" w:hAnsi="Arial" w:cs="Arial"/>
          <w:b/>
          <w:bCs/>
          <w:i/>
          <w:iCs/>
          <w:color w:val="auto"/>
          <w:sz w:val="20"/>
          <w:szCs w:val="20"/>
          <w:lang w:val="en"/>
        </w:rPr>
        <w:t>cayenensis</w:t>
      </w:r>
      <w:proofErr w:type="spellEnd"/>
      <w:r w:rsidRPr="00801B84">
        <w:rPr>
          <w:rFonts w:ascii="Arial" w:hAnsi="Arial" w:cs="Arial"/>
          <w:b/>
          <w:bCs/>
          <w:i/>
          <w:iCs/>
          <w:color w:val="auto"/>
          <w:sz w:val="20"/>
          <w:szCs w:val="20"/>
          <w:lang w:val="en"/>
        </w:rPr>
        <w:t xml:space="preserve">- </w:t>
      </w:r>
      <w:proofErr w:type="spellStart"/>
      <w:r w:rsidRPr="00801B84">
        <w:rPr>
          <w:rFonts w:ascii="Arial" w:hAnsi="Arial" w:cs="Arial"/>
          <w:b/>
          <w:bCs/>
          <w:i/>
          <w:iCs/>
          <w:color w:val="auto"/>
          <w:sz w:val="20"/>
          <w:szCs w:val="20"/>
          <w:lang w:val="en"/>
        </w:rPr>
        <w:t>rotundata</w:t>
      </w:r>
      <w:proofErr w:type="spellEnd"/>
      <w:r w:rsidRPr="00801B84">
        <w:rPr>
          <w:rFonts w:ascii="Arial" w:hAnsi="Arial" w:cs="Arial"/>
          <w:b/>
          <w:bCs/>
          <w:color w:val="auto"/>
          <w:sz w:val="20"/>
          <w:szCs w:val="20"/>
          <w:lang w:val="en"/>
        </w:rPr>
        <w:t>) cultivar "</w:t>
      </w:r>
      <w:proofErr w:type="spellStart"/>
      <w:r w:rsidRPr="00801B84">
        <w:rPr>
          <w:rFonts w:ascii="Arial" w:hAnsi="Arial" w:cs="Arial"/>
          <w:b/>
          <w:bCs/>
          <w:color w:val="auto"/>
          <w:sz w:val="20"/>
          <w:szCs w:val="20"/>
          <w:lang w:val="en"/>
        </w:rPr>
        <w:t>Zrèzrou</w:t>
      </w:r>
      <w:proofErr w:type="spellEnd"/>
      <w:r w:rsidRPr="00801B84">
        <w:rPr>
          <w:rFonts w:ascii="Arial" w:hAnsi="Arial" w:cs="Arial"/>
          <w:b/>
          <w:bCs/>
          <w:color w:val="auto"/>
          <w:sz w:val="20"/>
          <w:szCs w:val="20"/>
          <w:lang w:val="en"/>
        </w:rPr>
        <w:t>" between 35 and 75 °C.</w:t>
      </w:r>
    </w:p>
    <w:p w14:paraId="6E9D3BAF" w14:textId="77777777" w:rsidR="00801B84" w:rsidRPr="006A3A07" w:rsidRDefault="00801B84" w:rsidP="00801B84">
      <w:pPr>
        <w:spacing w:after="0"/>
        <w:rPr>
          <w:sz w:val="20"/>
          <w:szCs w:val="20"/>
          <w:lang w:val="en"/>
        </w:rPr>
      </w:pPr>
    </w:p>
    <w:tbl>
      <w:tblPr>
        <w:tblStyle w:val="Grilledutableau1"/>
        <w:tblW w:w="9915"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1418"/>
        <w:gridCol w:w="1409"/>
        <w:gridCol w:w="1560"/>
        <w:gridCol w:w="1417"/>
        <w:gridCol w:w="1559"/>
        <w:gridCol w:w="1418"/>
        <w:gridCol w:w="1134"/>
      </w:tblGrid>
      <w:tr w:rsidR="00EB4107" w:rsidRPr="00801B84" w14:paraId="18612C30" w14:textId="77777777" w:rsidTr="00134722">
        <w:trPr>
          <w:jc w:val="center"/>
        </w:trPr>
        <w:tc>
          <w:tcPr>
            <w:tcW w:w="1418" w:type="dxa"/>
            <w:vMerge w:val="restart"/>
            <w:tcBorders>
              <w:top w:val="outset" w:sz="6" w:space="0" w:color="auto"/>
              <w:bottom w:val="outset" w:sz="6" w:space="0" w:color="auto"/>
            </w:tcBorders>
          </w:tcPr>
          <w:p w14:paraId="3624BC78" w14:textId="77777777" w:rsidR="00EB4107" w:rsidRPr="00801B84" w:rsidRDefault="00EB4107" w:rsidP="006A3A07">
            <w:pPr>
              <w:jc w:val="both"/>
              <w:rPr>
                <w:rFonts w:ascii="Arial" w:eastAsia="Calibri" w:hAnsi="Arial" w:cs="Arial"/>
                <w:b/>
              </w:rPr>
            </w:pPr>
          </w:p>
          <w:p w14:paraId="3A5F2ACD" w14:textId="77777777" w:rsidR="00EB4107" w:rsidRPr="00801B84" w:rsidRDefault="00EB4107" w:rsidP="006A3A07">
            <w:pPr>
              <w:jc w:val="both"/>
              <w:rPr>
                <w:rFonts w:ascii="Arial" w:hAnsi="Arial" w:cs="Arial"/>
                <w:b/>
              </w:rPr>
            </w:pPr>
          </w:p>
          <w:p w14:paraId="6FF9C0D4" w14:textId="77777777" w:rsidR="00EB4107" w:rsidRPr="00801B84" w:rsidRDefault="00EB4107" w:rsidP="006A3A07">
            <w:pPr>
              <w:jc w:val="both"/>
              <w:rPr>
                <w:rFonts w:ascii="Arial" w:hAnsi="Arial" w:cs="Arial"/>
                <w:b/>
              </w:rPr>
            </w:pPr>
            <w:r w:rsidRPr="00801B84">
              <w:rPr>
                <w:rFonts w:ascii="Arial" w:hAnsi="Arial" w:cs="Arial"/>
                <w:b/>
              </w:rPr>
              <w:t>Température</w:t>
            </w:r>
          </w:p>
          <w:p w14:paraId="5B67745C" w14:textId="77777777" w:rsidR="00EB4107" w:rsidRPr="00801B84" w:rsidRDefault="00EB4107" w:rsidP="00801B84">
            <w:pPr>
              <w:spacing w:line="480" w:lineRule="auto"/>
              <w:jc w:val="both"/>
              <w:rPr>
                <w:rFonts w:ascii="Arial" w:hAnsi="Arial" w:cs="Arial"/>
              </w:rPr>
            </w:pPr>
          </w:p>
        </w:tc>
        <w:tc>
          <w:tcPr>
            <w:tcW w:w="8497" w:type="dxa"/>
            <w:gridSpan w:val="6"/>
            <w:tcBorders>
              <w:top w:val="outset" w:sz="6" w:space="0" w:color="auto"/>
              <w:bottom w:val="outset" w:sz="6" w:space="0" w:color="auto"/>
            </w:tcBorders>
            <w:hideMark/>
          </w:tcPr>
          <w:p w14:paraId="2AE7C444" w14:textId="6BB2A9CD" w:rsidR="00EB4107" w:rsidRPr="00801B84" w:rsidRDefault="00EB4107" w:rsidP="006A3A07">
            <w:pPr>
              <w:jc w:val="center"/>
              <w:rPr>
                <w:rFonts w:ascii="Arial" w:eastAsia="Calibri" w:hAnsi="Arial" w:cs="Arial"/>
              </w:rPr>
            </w:pPr>
            <w:proofErr w:type="spellStart"/>
            <w:r w:rsidRPr="00801B84">
              <w:rPr>
                <w:rFonts w:ascii="Arial" w:eastAsia="Calibri" w:hAnsi="Arial" w:cs="Arial"/>
                <w:b/>
              </w:rPr>
              <w:t>thermodynamic</w:t>
            </w:r>
            <w:proofErr w:type="spellEnd"/>
            <w:r w:rsidRPr="00801B84">
              <w:rPr>
                <w:rFonts w:ascii="Arial" w:eastAsia="Calibri" w:hAnsi="Arial" w:cs="Arial"/>
                <w:b/>
              </w:rPr>
              <w:t xml:space="preserve"> </w:t>
            </w:r>
            <w:proofErr w:type="spellStart"/>
            <w:r w:rsidRPr="00801B84">
              <w:rPr>
                <w:rFonts w:ascii="Arial" w:eastAsia="Calibri" w:hAnsi="Arial" w:cs="Arial"/>
                <w:b/>
              </w:rPr>
              <w:t>Parameter</w:t>
            </w:r>
            <w:r w:rsidR="001A3D3C" w:rsidRPr="00801B84">
              <w:rPr>
                <w:rFonts w:ascii="Arial" w:eastAsia="Calibri" w:hAnsi="Arial" w:cs="Arial"/>
                <w:b/>
              </w:rPr>
              <w:t>s</w:t>
            </w:r>
            <w:proofErr w:type="spellEnd"/>
          </w:p>
        </w:tc>
      </w:tr>
      <w:tr w:rsidR="00801B84" w:rsidRPr="00801B84" w14:paraId="5CECE79C" w14:textId="77777777" w:rsidTr="00801B84">
        <w:trPr>
          <w:jc w:val="center"/>
        </w:trPr>
        <w:tc>
          <w:tcPr>
            <w:tcW w:w="1418" w:type="dxa"/>
            <w:vMerge/>
            <w:tcBorders>
              <w:top w:val="outset" w:sz="6" w:space="0" w:color="auto"/>
              <w:bottom w:val="outset" w:sz="6" w:space="0" w:color="auto"/>
            </w:tcBorders>
            <w:vAlign w:val="center"/>
            <w:hideMark/>
          </w:tcPr>
          <w:p w14:paraId="62E8EBDA" w14:textId="77777777" w:rsidR="00EB4107" w:rsidRPr="00801B84" w:rsidRDefault="00EB4107" w:rsidP="00801B84">
            <w:pPr>
              <w:spacing w:line="480" w:lineRule="auto"/>
              <w:jc w:val="both"/>
              <w:rPr>
                <w:rFonts w:ascii="Arial" w:hAnsi="Arial" w:cs="Arial"/>
              </w:rPr>
            </w:pPr>
          </w:p>
        </w:tc>
        <w:tc>
          <w:tcPr>
            <w:tcW w:w="2969" w:type="dxa"/>
            <w:gridSpan w:val="2"/>
            <w:tcBorders>
              <w:top w:val="nil"/>
              <w:bottom w:val="outset" w:sz="6" w:space="0" w:color="auto"/>
            </w:tcBorders>
            <w:hideMark/>
          </w:tcPr>
          <w:p w14:paraId="1CACEFCD" w14:textId="77777777" w:rsidR="00EB4107" w:rsidRPr="00801B84" w:rsidRDefault="00EB4107" w:rsidP="006A3A07">
            <w:pPr>
              <w:jc w:val="center"/>
              <w:rPr>
                <w:rFonts w:ascii="Arial" w:eastAsia="Calibri" w:hAnsi="Arial" w:cs="Arial"/>
              </w:rPr>
            </w:pPr>
            <w:r w:rsidRPr="00801B84">
              <w:rPr>
                <w:rFonts w:ascii="Arial" w:eastAsia="Calibri" w:hAnsi="Arial" w:cs="Arial"/>
                <w:b/>
              </w:rPr>
              <w:t>∆H</w:t>
            </w:r>
            <w:r w:rsidRPr="00801B84">
              <w:rPr>
                <w:rFonts w:ascii="Arial" w:eastAsia="Calibri" w:hAnsi="Arial" w:cs="Arial"/>
                <w:b/>
                <w:vertAlign w:val="superscript"/>
              </w:rPr>
              <w:t>#</w:t>
            </w:r>
            <w:r w:rsidRPr="00801B84">
              <w:rPr>
                <w:rFonts w:ascii="Arial" w:eastAsia="Calibri" w:hAnsi="Arial" w:cs="Arial"/>
                <w:b/>
              </w:rPr>
              <w:t xml:space="preserve"> ( kJ/mol)</w:t>
            </w:r>
          </w:p>
        </w:tc>
        <w:tc>
          <w:tcPr>
            <w:tcW w:w="2976" w:type="dxa"/>
            <w:gridSpan w:val="2"/>
            <w:tcBorders>
              <w:top w:val="outset" w:sz="6" w:space="0" w:color="auto"/>
              <w:left w:val="nil"/>
              <w:bottom w:val="outset" w:sz="6" w:space="0" w:color="auto"/>
            </w:tcBorders>
            <w:hideMark/>
          </w:tcPr>
          <w:p w14:paraId="31784AA3" w14:textId="77777777" w:rsidR="00EB4107" w:rsidRPr="00801B84" w:rsidRDefault="00EB4107" w:rsidP="006A3A07">
            <w:pPr>
              <w:jc w:val="center"/>
              <w:rPr>
                <w:rFonts w:ascii="Arial" w:eastAsia="Calibri" w:hAnsi="Arial" w:cs="Arial"/>
              </w:rPr>
            </w:pPr>
            <w:r w:rsidRPr="00801B84">
              <w:rPr>
                <w:rFonts w:ascii="Arial" w:eastAsia="Calibri" w:hAnsi="Arial" w:cs="Arial"/>
                <w:b/>
              </w:rPr>
              <w:t>∆S</w:t>
            </w:r>
            <w:r w:rsidRPr="00801B84">
              <w:rPr>
                <w:rFonts w:ascii="Arial" w:eastAsia="Calibri" w:hAnsi="Arial" w:cs="Arial"/>
                <w:b/>
                <w:vertAlign w:val="superscript"/>
              </w:rPr>
              <w:t>#</w:t>
            </w:r>
            <w:r w:rsidRPr="00801B84">
              <w:rPr>
                <w:rFonts w:ascii="Arial" w:eastAsia="Calibri" w:hAnsi="Arial" w:cs="Arial"/>
                <w:b/>
              </w:rPr>
              <w:t xml:space="preserve"> </w:t>
            </w:r>
            <w:r w:rsidRPr="00801B84">
              <w:rPr>
                <w:rFonts w:ascii="Arial" w:eastAsia="Calibri" w:hAnsi="Arial" w:cs="Arial"/>
                <w:b/>
                <w:vertAlign w:val="superscript"/>
              </w:rPr>
              <w:t>(</w:t>
            </w:r>
            <w:r w:rsidRPr="00801B84">
              <w:rPr>
                <w:rFonts w:ascii="Arial" w:eastAsia="Calibri" w:hAnsi="Arial" w:cs="Arial"/>
                <w:b/>
              </w:rPr>
              <w:t>(J mol</w:t>
            </w:r>
            <w:r w:rsidRPr="00801B84">
              <w:rPr>
                <w:rFonts w:ascii="Arial" w:eastAsia="Calibri" w:hAnsi="Arial" w:cs="Arial"/>
                <w:b/>
                <w:vertAlign w:val="superscript"/>
              </w:rPr>
              <w:t>-1</w:t>
            </w:r>
            <w:r w:rsidRPr="00801B84">
              <w:rPr>
                <w:rFonts w:ascii="Arial" w:eastAsia="Calibri" w:hAnsi="Arial" w:cs="Arial"/>
                <w:b/>
              </w:rPr>
              <w:t xml:space="preserve"> K</w:t>
            </w:r>
            <w:r w:rsidRPr="00801B84">
              <w:rPr>
                <w:rFonts w:ascii="Arial" w:eastAsia="Calibri" w:hAnsi="Arial" w:cs="Arial"/>
                <w:b/>
                <w:vertAlign w:val="superscript"/>
              </w:rPr>
              <w:t>-1</w:t>
            </w:r>
            <w:r w:rsidRPr="00801B84">
              <w:rPr>
                <w:rFonts w:ascii="Arial" w:eastAsia="Calibri" w:hAnsi="Arial" w:cs="Arial"/>
                <w:b/>
              </w:rPr>
              <w:t xml:space="preserve"> )</w:t>
            </w:r>
          </w:p>
        </w:tc>
        <w:tc>
          <w:tcPr>
            <w:tcW w:w="2552" w:type="dxa"/>
            <w:gridSpan w:val="2"/>
            <w:tcBorders>
              <w:top w:val="outset" w:sz="6" w:space="0" w:color="auto"/>
              <w:bottom w:val="outset" w:sz="6" w:space="0" w:color="auto"/>
            </w:tcBorders>
            <w:hideMark/>
          </w:tcPr>
          <w:p w14:paraId="6ED42DC6" w14:textId="77777777" w:rsidR="00EB4107" w:rsidRPr="00801B84" w:rsidRDefault="00EB4107" w:rsidP="006A3A07">
            <w:pPr>
              <w:jc w:val="center"/>
              <w:rPr>
                <w:rFonts w:ascii="Arial" w:eastAsia="Calibri" w:hAnsi="Arial" w:cs="Arial"/>
              </w:rPr>
            </w:pPr>
            <w:r w:rsidRPr="00801B84">
              <w:rPr>
                <w:rFonts w:ascii="Arial" w:eastAsia="Calibri" w:hAnsi="Arial" w:cs="Arial"/>
                <w:b/>
              </w:rPr>
              <w:t>∆G</w:t>
            </w:r>
            <w:r w:rsidRPr="00801B84">
              <w:rPr>
                <w:rFonts w:ascii="Arial" w:eastAsia="Calibri" w:hAnsi="Arial" w:cs="Arial"/>
                <w:b/>
                <w:vertAlign w:val="superscript"/>
              </w:rPr>
              <w:t>#</w:t>
            </w:r>
            <w:r w:rsidRPr="00801B84">
              <w:rPr>
                <w:rFonts w:ascii="Arial" w:eastAsia="Calibri" w:hAnsi="Arial" w:cs="Arial"/>
                <w:b/>
              </w:rPr>
              <w:t xml:space="preserve"> ( kJ/mol)</w:t>
            </w:r>
          </w:p>
        </w:tc>
      </w:tr>
      <w:tr w:rsidR="00801B84" w:rsidRPr="00801B84" w14:paraId="2D902DB7" w14:textId="77777777" w:rsidTr="006A3A07">
        <w:trPr>
          <w:trHeight w:val="527"/>
          <w:jc w:val="center"/>
        </w:trPr>
        <w:tc>
          <w:tcPr>
            <w:tcW w:w="1418" w:type="dxa"/>
            <w:vMerge/>
            <w:tcBorders>
              <w:top w:val="outset" w:sz="6" w:space="0" w:color="auto"/>
              <w:bottom w:val="outset" w:sz="6" w:space="0" w:color="auto"/>
            </w:tcBorders>
            <w:vAlign w:val="center"/>
            <w:hideMark/>
          </w:tcPr>
          <w:p w14:paraId="077E2E0E" w14:textId="77777777" w:rsidR="00EB4107" w:rsidRPr="00801B84" w:rsidRDefault="00EB4107" w:rsidP="00801B84">
            <w:pPr>
              <w:spacing w:line="480" w:lineRule="auto"/>
              <w:jc w:val="both"/>
              <w:rPr>
                <w:rFonts w:ascii="Arial" w:hAnsi="Arial" w:cs="Arial"/>
              </w:rPr>
            </w:pPr>
          </w:p>
        </w:tc>
        <w:tc>
          <w:tcPr>
            <w:tcW w:w="1409" w:type="dxa"/>
            <w:tcBorders>
              <w:top w:val="nil"/>
              <w:bottom w:val="outset" w:sz="6" w:space="0" w:color="auto"/>
              <w:right w:val="nil"/>
            </w:tcBorders>
            <w:hideMark/>
          </w:tcPr>
          <w:p w14:paraId="16DE9127" w14:textId="77777777" w:rsidR="00035519" w:rsidRPr="00801B84" w:rsidRDefault="001A3D3C" w:rsidP="006A3A07">
            <w:pPr>
              <w:jc w:val="center"/>
              <w:rPr>
                <w:rFonts w:ascii="Arial" w:eastAsia="Calibri" w:hAnsi="Arial" w:cs="Arial"/>
                <w:b/>
                <w:bCs/>
              </w:rPr>
            </w:pPr>
            <w:r w:rsidRPr="00801B84">
              <w:rPr>
                <w:rFonts w:ascii="Arial" w:eastAsia="Calibri" w:hAnsi="Arial" w:cs="Arial"/>
                <w:b/>
                <w:bCs/>
              </w:rPr>
              <w:t>Latente</w:t>
            </w:r>
          </w:p>
          <w:p w14:paraId="0EB99586" w14:textId="73733B6A" w:rsidR="00EB4107"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form</w:t>
            </w:r>
            <w:proofErr w:type="spellEnd"/>
          </w:p>
        </w:tc>
        <w:tc>
          <w:tcPr>
            <w:tcW w:w="1560" w:type="dxa"/>
            <w:tcBorders>
              <w:top w:val="nil"/>
              <w:left w:val="nil"/>
              <w:bottom w:val="outset" w:sz="6" w:space="0" w:color="auto"/>
            </w:tcBorders>
            <w:hideMark/>
          </w:tcPr>
          <w:p w14:paraId="66801EB8" w14:textId="6DC0DC8B" w:rsidR="006A3A07" w:rsidRDefault="006A3A07" w:rsidP="006A3A07">
            <w:pPr>
              <w:jc w:val="center"/>
              <w:rPr>
                <w:rFonts w:ascii="Arial" w:eastAsia="Calibri" w:hAnsi="Arial" w:cs="Arial"/>
                <w:b/>
                <w:bCs/>
              </w:rPr>
            </w:pPr>
            <w:proofErr w:type="spellStart"/>
            <w:r w:rsidRPr="00801B84">
              <w:rPr>
                <w:rFonts w:ascii="Arial" w:eastAsia="Calibri" w:hAnsi="Arial" w:cs="Arial"/>
                <w:b/>
                <w:bCs/>
              </w:rPr>
              <w:t>A</w:t>
            </w:r>
            <w:r w:rsidR="00EB4107" w:rsidRPr="00801B84">
              <w:rPr>
                <w:rFonts w:ascii="Arial" w:eastAsia="Calibri" w:hAnsi="Arial" w:cs="Arial"/>
                <w:b/>
                <w:bCs/>
              </w:rPr>
              <w:t>ctiv</w:t>
            </w:r>
            <w:r w:rsidR="001A3D3C" w:rsidRPr="00801B84">
              <w:rPr>
                <w:rFonts w:ascii="Arial" w:eastAsia="Calibri" w:hAnsi="Arial" w:cs="Arial"/>
                <w:b/>
                <w:bCs/>
              </w:rPr>
              <w:t>ated</w:t>
            </w:r>
            <w:proofErr w:type="spellEnd"/>
          </w:p>
          <w:p w14:paraId="00A9DF45" w14:textId="69AE8062" w:rsidR="00EB4107" w:rsidRPr="00801B84" w:rsidRDefault="001A3D3C" w:rsidP="006A3A07">
            <w:pPr>
              <w:jc w:val="center"/>
              <w:rPr>
                <w:rFonts w:ascii="Arial" w:eastAsia="Calibri" w:hAnsi="Arial" w:cs="Arial"/>
                <w:b/>
                <w:bCs/>
              </w:rPr>
            </w:pPr>
            <w:r w:rsidRPr="00801B84">
              <w:rPr>
                <w:rFonts w:ascii="Arial" w:eastAsia="Calibri" w:hAnsi="Arial" w:cs="Arial"/>
                <w:b/>
                <w:bCs/>
              </w:rPr>
              <w:t xml:space="preserve"> Form</w:t>
            </w:r>
          </w:p>
        </w:tc>
        <w:tc>
          <w:tcPr>
            <w:tcW w:w="1417" w:type="dxa"/>
            <w:tcBorders>
              <w:top w:val="nil"/>
              <w:left w:val="nil"/>
              <w:bottom w:val="outset" w:sz="6" w:space="0" w:color="auto"/>
              <w:right w:val="nil"/>
            </w:tcBorders>
            <w:hideMark/>
          </w:tcPr>
          <w:p w14:paraId="78662573" w14:textId="77777777" w:rsidR="00035519" w:rsidRPr="00801B84" w:rsidRDefault="00EB4107" w:rsidP="006A3A07">
            <w:pPr>
              <w:jc w:val="center"/>
              <w:rPr>
                <w:rFonts w:ascii="Arial" w:eastAsia="Calibri" w:hAnsi="Arial" w:cs="Arial"/>
                <w:b/>
                <w:bCs/>
              </w:rPr>
            </w:pPr>
            <w:r w:rsidRPr="00801B84">
              <w:rPr>
                <w:rFonts w:ascii="Arial" w:eastAsia="Calibri" w:hAnsi="Arial" w:cs="Arial"/>
                <w:b/>
                <w:bCs/>
              </w:rPr>
              <w:t>latente</w:t>
            </w:r>
            <w:r w:rsidR="001A3D3C" w:rsidRPr="00801B84">
              <w:rPr>
                <w:rFonts w:ascii="Arial" w:eastAsia="Calibri" w:hAnsi="Arial" w:cs="Arial"/>
                <w:b/>
                <w:bCs/>
              </w:rPr>
              <w:t xml:space="preserve"> </w:t>
            </w:r>
          </w:p>
          <w:p w14:paraId="0FE70647" w14:textId="26BB3ED4" w:rsidR="00EB4107"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form</w:t>
            </w:r>
            <w:proofErr w:type="spellEnd"/>
          </w:p>
        </w:tc>
        <w:tc>
          <w:tcPr>
            <w:tcW w:w="1559" w:type="dxa"/>
            <w:tcBorders>
              <w:top w:val="outset" w:sz="6" w:space="0" w:color="auto"/>
              <w:left w:val="nil"/>
              <w:bottom w:val="outset" w:sz="6" w:space="0" w:color="auto"/>
            </w:tcBorders>
            <w:hideMark/>
          </w:tcPr>
          <w:p w14:paraId="2BB767C0" w14:textId="77777777" w:rsidR="006A3A07" w:rsidRDefault="001A3D3C" w:rsidP="006A3A07">
            <w:pPr>
              <w:jc w:val="center"/>
              <w:rPr>
                <w:rFonts w:ascii="Arial" w:eastAsia="Calibri" w:hAnsi="Arial" w:cs="Arial"/>
                <w:b/>
                <w:bCs/>
              </w:rPr>
            </w:pPr>
            <w:proofErr w:type="spellStart"/>
            <w:r w:rsidRPr="00801B84">
              <w:rPr>
                <w:rFonts w:ascii="Arial" w:eastAsia="Calibri" w:hAnsi="Arial" w:cs="Arial"/>
                <w:b/>
                <w:bCs/>
              </w:rPr>
              <w:t>activated</w:t>
            </w:r>
            <w:proofErr w:type="spellEnd"/>
            <w:r w:rsidRPr="00801B84">
              <w:rPr>
                <w:rFonts w:ascii="Arial" w:eastAsia="Calibri" w:hAnsi="Arial" w:cs="Arial"/>
                <w:b/>
                <w:bCs/>
              </w:rPr>
              <w:t xml:space="preserve"> </w:t>
            </w:r>
          </w:p>
          <w:p w14:paraId="2CE88BB7" w14:textId="1AD9AC65"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c>
          <w:tcPr>
            <w:tcW w:w="1418" w:type="dxa"/>
            <w:tcBorders>
              <w:top w:val="outset" w:sz="6" w:space="0" w:color="auto"/>
              <w:bottom w:val="outset" w:sz="6" w:space="0" w:color="auto"/>
              <w:right w:val="nil"/>
            </w:tcBorders>
            <w:hideMark/>
          </w:tcPr>
          <w:p w14:paraId="7FD57B18" w14:textId="77777777" w:rsidR="00035519" w:rsidRPr="00801B84" w:rsidRDefault="00EB4107" w:rsidP="006A3A07">
            <w:pPr>
              <w:jc w:val="center"/>
              <w:rPr>
                <w:rFonts w:ascii="Arial" w:eastAsia="Calibri" w:hAnsi="Arial" w:cs="Arial"/>
                <w:b/>
                <w:bCs/>
              </w:rPr>
            </w:pPr>
            <w:r w:rsidRPr="00801B84">
              <w:rPr>
                <w:rFonts w:ascii="Arial" w:eastAsia="Calibri" w:hAnsi="Arial" w:cs="Arial"/>
                <w:b/>
                <w:bCs/>
              </w:rPr>
              <w:t>latente</w:t>
            </w:r>
            <w:r w:rsidR="001A3D3C" w:rsidRPr="00801B84">
              <w:rPr>
                <w:rFonts w:ascii="Arial" w:eastAsia="Calibri" w:hAnsi="Arial" w:cs="Arial"/>
                <w:b/>
                <w:bCs/>
              </w:rPr>
              <w:t xml:space="preserve"> </w:t>
            </w:r>
          </w:p>
          <w:p w14:paraId="7044BA1D" w14:textId="01B7B633"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c>
          <w:tcPr>
            <w:tcW w:w="1134" w:type="dxa"/>
            <w:tcBorders>
              <w:top w:val="outset" w:sz="6" w:space="0" w:color="auto"/>
              <w:left w:val="nil"/>
              <w:bottom w:val="outset" w:sz="6" w:space="0" w:color="auto"/>
            </w:tcBorders>
            <w:hideMark/>
          </w:tcPr>
          <w:p w14:paraId="5E08F540" w14:textId="77777777" w:rsidR="00035519" w:rsidRPr="00801B84" w:rsidRDefault="001A3D3C" w:rsidP="006A3A07">
            <w:pPr>
              <w:jc w:val="center"/>
              <w:rPr>
                <w:rFonts w:ascii="Arial" w:eastAsia="Calibri" w:hAnsi="Arial" w:cs="Arial"/>
                <w:b/>
                <w:bCs/>
              </w:rPr>
            </w:pPr>
            <w:proofErr w:type="spellStart"/>
            <w:r w:rsidRPr="00801B84">
              <w:rPr>
                <w:rFonts w:ascii="Arial" w:eastAsia="Calibri" w:hAnsi="Arial" w:cs="Arial"/>
                <w:b/>
                <w:bCs/>
              </w:rPr>
              <w:t>activated</w:t>
            </w:r>
            <w:proofErr w:type="spellEnd"/>
            <w:r w:rsidRPr="00801B84">
              <w:rPr>
                <w:rFonts w:ascii="Arial" w:eastAsia="Calibri" w:hAnsi="Arial" w:cs="Arial"/>
                <w:b/>
                <w:bCs/>
              </w:rPr>
              <w:t xml:space="preserve"> </w:t>
            </w:r>
          </w:p>
          <w:p w14:paraId="17A4EFCC" w14:textId="5B581ACC" w:rsidR="00EB4107" w:rsidRPr="00801B84" w:rsidRDefault="001A3D3C" w:rsidP="006A3A07">
            <w:pPr>
              <w:jc w:val="center"/>
              <w:rPr>
                <w:rFonts w:ascii="Arial" w:eastAsia="Calibri" w:hAnsi="Arial" w:cs="Arial"/>
                <w:b/>
                <w:bCs/>
              </w:rPr>
            </w:pPr>
            <w:r w:rsidRPr="00801B84">
              <w:rPr>
                <w:rFonts w:ascii="Arial" w:eastAsia="Calibri" w:hAnsi="Arial" w:cs="Arial"/>
                <w:b/>
                <w:bCs/>
              </w:rPr>
              <w:t>Form</w:t>
            </w:r>
          </w:p>
        </w:tc>
      </w:tr>
      <w:tr w:rsidR="00035519" w:rsidRPr="00801B84" w14:paraId="36E3EDC0" w14:textId="77777777" w:rsidTr="00801B84">
        <w:trPr>
          <w:trHeight w:val="320"/>
          <w:jc w:val="center"/>
        </w:trPr>
        <w:tc>
          <w:tcPr>
            <w:tcW w:w="1418" w:type="dxa"/>
            <w:tcBorders>
              <w:top w:val="nil"/>
              <w:bottom w:val="nil"/>
            </w:tcBorders>
            <w:hideMark/>
          </w:tcPr>
          <w:p w14:paraId="0F369FB3"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35</w:t>
            </w:r>
          </w:p>
        </w:tc>
        <w:tc>
          <w:tcPr>
            <w:tcW w:w="1409" w:type="dxa"/>
            <w:tcBorders>
              <w:top w:val="nil"/>
              <w:bottom w:val="nil"/>
              <w:right w:val="nil"/>
            </w:tcBorders>
            <w:vAlign w:val="center"/>
            <w:hideMark/>
          </w:tcPr>
          <w:p w14:paraId="3D993DD1" w14:textId="673F833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74.68</w:t>
            </w:r>
            <w:r w:rsidR="00134722">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0.94</w:t>
            </w:r>
          </w:p>
        </w:tc>
        <w:tc>
          <w:tcPr>
            <w:tcW w:w="1560" w:type="dxa"/>
            <w:tcBorders>
              <w:top w:val="nil"/>
              <w:left w:val="nil"/>
              <w:bottom w:val="nil"/>
            </w:tcBorders>
            <w:vAlign w:val="center"/>
            <w:hideMark/>
          </w:tcPr>
          <w:p w14:paraId="3AE53FB6" w14:textId="1F87442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127,36</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w:t>
            </w:r>
            <w:r w:rsidR="00825D21">
              <w:rPr>
                <w:rFonts w:ascii="Arial" w:eastAsia="Calibri" w:hAnsi="Arial" w:cs="Arial"/>
                <w:color w:val="000000"/>
              </w:rPr>
              <w:t>0</w:t>
            </w:r>
          </w:p>
        </w:tc>
        <w:tc>
          <w:tcPr>
            <w:tcW w:w="1417" w:type="dxa"/>
            <w:tcBorders>
              <w:top w:val="nil"/>
              <w:left w:val="nil"/>
              <w:bottom w:val="nil"/>
              <w:right w:val="nil"/>
            </w:tcBorders>
            <w:hideMark/>
          </w:tcPr>
          <w:p w14:paraId="07C9F938" w14:textId="38A94B7E"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-41,68</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0.57</w:t>
            </w:r>
          </w:p>
        </w:tc>
        <w:tc>
          <w:tcPr>
            <w:tcW w:w="1559" w:type="dxa"/>
            <w:tcBorders>
              <w:top w:val="nil"/>
              <w:left w:val="nil"/>
              <w:bottom w:val="nil"/>
            </w:tcBorders>
            <w:hideMark/>
          </w:tcPr>
          <w:p w14:paraId="6A6A937C" w14:textId="14903E20"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130,22</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0.31</w:t>
            </w:r>
          </w:p>
        </w:tc>
        <w:tc>
          <w:tcPr>
            <w:tcW w:w="1418" w:type="dxa"/>
            <w:tcBorders>
              <w:top w:val="nil"/>
              <w:right w:val="nil"/>
            </w:tcBorders>
            <w:vAlign w:val="center"/>
            <w:hideMark/>
          </w:tcPr>
          <w:p w14:paraId="15A8FA74" w14:textId="4667B773"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87,51</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0.32</w:t>
            </w:r>
          </w:p>
        </w:tc>
        <w:tc>
          <w:tcPr>
            <w:tcW w:w="1134" w:type="dxa"/>
            <w:tcBorders>
              <w:top w:val="nil"/>
              <w:left w:val="nil"/>
            </w:tcBorders>
            <w:hideMark/>
          </w:tcPr>
          <w:p w14:paraId="0E9CF807" w14:textId="161ADC6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87,25</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1.01</w:t>
            </w:r>
          </w:p>
        </w:tc>
      </w:tr>
      <w:tr w:rsidR="00035519" w:rsidRPr="00801B84" w14:paraId="02DF7925" w14:textId="77777777" w:rsidTr="00801B84">
        <w:trPr>
          <w:jc w:val="center"/>
        </w:trPr>
        <w:tc>
          <w:tcPr>
            <w:tcW w:w="1418" w:type="dxa"/>
            <w:tcBorders>
              <w:top w:val="nil"/>
              <w:bottom w:val="nil"/>
            </w:tcBorders>
            <w:hideMark/>
          </w:tcPr>
          <w:p w14:paraId="6124A3FB"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40</w:t>
            </w:r>
          </w:p>
        </w:tc>
        <w:tc>
          <w:tcPr>
            <w:tcW w:w="1409" w:type="dxa"/>
            <w:tcBorders>
              <w:top w:val="nil"/>
              <w:bottom w:val="nil"/>
              <w:right w:val="nil"/>
            </w:tcBorders>
            <w:vAlign w:val="center"/>
            <w:hideMark/>
          </w:tcPr>
          <w:p w14:paraId="55B3CE17" w14:textId="1B6528AB"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0.75</w:t>
            </w:r>
          </w:p>
        </w:tc>
        <w:tc>
          <w:tcPr>
            <w:tcW w:w="1560" w:type="dxa"/>
            <w:tcBorders>
              <w:top w:val="nil"/>
              <w:left w:val="nil"/>
              <w:bottom w:val="nil"/>
            </w:tcBorders>
            <w:vAlign w:val="center"/>
            <w:hideMark/>
          </w:tcPr>
          <w:p w14:paraId="6DF6367F" w14:textId="7C98B00E"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127,32</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0.40</w:t>
            </w:r>
          </w:p>
        </w:tc>
        <w:tc>
          <w:tcPr>
            <w:tcW w:w="1417" w:type="dxa"/>
            <w:tcBorders>
              <w:top w:val="nil"/>
              <w:left w:val="nil"/>
              <w:bottom w:val="nil"/>
              <w:right w:val="nil"/>
            </w:tcBorders>
            <w:hideMark/>
          </w:tcPr>
          <w:p w14:paraId="1995A6CB" w14:textId="77A60F63"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-41,81</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0.46</w:t>
            </w:r>
          </w:p>
        </w:tc>
        <w:tc>
          <w:tcPr>
            <w:tcW w:w="1559" w:type="dxa"/>
            <w:tcBorders>
              <w:top w:val="nil"/>
              <w:left w:val="nil"/>
              <w:bottom w:val="nil"/>
            </w:tcBorders>
            <w:hideMark/>
          </w:tcPr>
          <w:p w14:paraId="1D2C6894" w14:textId="1BAE0EA7"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130,09</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0.62</w:t>
            </w:r>
          </w:p>
        </w:tc>
        <w:tc>
          <w:tcPr>
            <w:tcW w:w="1418" w:type="dxa"/>
            <w:tcBorders>
              <w:top w:val="nil"/>
              <w:bottom w:val="nil"/>
              <w:right w:val="nil"/>
            </w:tcBorders>
            <w:vAlign w:val="center"/>
            <w:hideMark/>
          </w:tcPr>
          <w:p w14:paraId="4BB4BD66" w14:textId="1978B295"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87,73</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0.35</w:t>
            </w:r>
          </w:p>
        </w:tc>
        <w:tc>
          <w:tcPr>
            <w:tcW w:w="1134" w:type="dxa"/>
            <w:tcBorders>
              <w:top w:val="nil"/>
              <w:left w:val="nil"/>
              <w:bottom w:val="nil"/>
            </w:tcBorders>
            <w:hideMark/>
          </w:tcPr>
          <w:p w14:paraId="6FD2BE67" w14:textId="534B9834"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86,60</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0.52</w:t>
            </w:r>
          </w:p>
        </w:tc>
      </w:tr>
      <w:tr w:rsidR="00035519" w:rsidRPr="00801B84" w14:paraId="4EE8AC0B" w14:textId="77777777" w:rsidTr="00801B84">
        <w:trPr>
          <w:jc w:val="center"/>
        </w:trPr>
        <w:tc>
          <w:tcPr>
            <w:tcW w:w="1418" w:type="dxa"/>
            <w:tcBorders>
              <w:top w:val="nil"/>
              <w:bottom w:val="nil"/>
            </w:tcBorders>
            <w:hideMark/>
          </w:tcPr>
          <w:p w14:paraId="52374081"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45</w:t>
            </w:r>
          </w:p>
        </w:tc>
        <w:tc>
          <w:tcPr>
            <w:tcW w:w="1409" w:type="dxa"/>
            <w:tcBorders>
              <w:top w:val="nil"/>
              <w:bottom w:val="nil"/>
              <w:right w:val="nil"/>
            </w:tcBorders>
            <w:vAlign w:val="center"/>
            <w:hideMark/>
          </w:tcPr>
          <w:p w14:paraId="2CB27A52" w14:textId="11683ED7"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74.6</w:t>
            </w:r>
            <w:r w:rsidR="00825D21">
              <w:rPr>
                <w:rFonts w:ascii="Arial" w:eastAsia="Calibri" w:hAnsi="Arial" w:cs="Arial"/>
                <w:color w:val="000000"/>
              </w:rPr>
              <w:t>0</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0.27</w:t>
            </w:r>
          </w:p>
        </w:tc>
        <w:tc>
          <w:tcPr>
            <w:tcW w:w="1560" w:type="dxa"/>
            <w:tcBorders>
              <w:top w:val="nil"/>
              <w:left w:val="nil"/>
              <w:bottom w:val="nil"/>
            </w:tcBorders>
            <w:vAlign w:val="center"/>
            <w:hideMark/>
          </w:tcPr>
          <w:p w14:paraId="560B6405" w14:textId="07C3942C"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127,28</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0.53</w:t>
            </w:r>
          </w:p>
        </w:tc>
        <w:tc>
          <w:tcPr>
            <w:tcW w:w="1417" w:type="dxa"/>
            <w:tcBorders>
              <w:top w:val="nil"/>
              <w:left w:val="nil"/>
              <w:bottom w:val="nil"/>
              <w:right w:val="nil"/>
            </w:tcBorders>
            <w:hideMark/>
          </w:tcPr>
          <w:p w14:paraId="0E08F18E" w14:textId="64B7BBA2"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-41,94</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0.45</w:t>
            </w:r>
          </w:p>
        </w:tc>
        <w:tc>
          <w:tcPr>
            <w:tcW w:w="1559" w:type="dxa"/>
            <w:tcBorders>
              <w:top w:val="nil"/>
              <w:left w:val="nil"/>
              <w:bottom w:val="nil"/>
            </w:tcBorders>
            <w:hideMark/>
          </w:tcPr>
          <w:p w14:paraId="082790FB" w14:textId="42F6E3DC"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129,96</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0.38</w:t>
            </w:r>
          </w:p>
        </w:tc>
        <w:tc>
          <w:tcPr>
            <w:tcW w:w="1418" w:type="dxa"/>
            <w:tcBorders>
              <w:top w:val="nil"/>
              <w:bottom w:val="nil"/>
              <w:right w:val="nil"/>
            </w:tcBorders>
            <w:vAlign w:val="center"/>
            <w:hideMark/>
          </w:tcPr>
          <w:p w14:paraId="70F1B018" w14:textId="0C119473"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87,94</w:t>
            </w:r>
            <w:r w:rsidR="00825D21">
              <w:rPr>
                <w:rFonts w:ascii="Arial" w:eastAsia="Calibri" w:hAnsi="Arial" w:cs="Arial"/>
                <w:color w:val="000000"/>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0.30</w:t>
            </w:r>
          </w:p>
        </w:tc>
        <w:tc>
          <w:tcPr>
            <w:tcW w:w="1134" w:type="dxa"/>
            <w:tcBorders>
              <w:top w:val="nil"/>
              <w:left w:val="nil"/>
              <w:bottom w:val="nil"/>
            </w:tcBorders>
            <w:hideMark/>
          </w:tcPr>
          <w:p w14:paraId="02FD6A6E" w14:textId="61534A05"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85,95</w:t>
            </w:r>
            <w:r w:rsidR="00825D21">
              <w:rPr>
                <w:rFonts w:ascii="Arial" w:eastAsia="Calibri" w:hAnsi="Arial" w:cs="Arial"/>
              </w:rPr>
              <w:t xml:space="preserve"> </w:t>
            </w:r>
            <w:r w:rsidRPr="00801B84">
              <w:rPr>
                <w:rFonts w:ascii="Arial" w:eastAsia="Calibri" w:hAnsi="Arial" w:cs="Arial"/>
                <w:color w:val="000000"/>
              </w:rPr>
              <w:t>±</w:t>
            </w:r>
            <w:r w:rsidR="00825D21">
              <w:rPr>
                <w:rFonts w:ascii="Arial" w:eastAsia="Calibri" w:hAnsi="Arial" w:cs="Arial"/>
                <w:color w:val="000000"/>
              </w:rPr>
              <w:t xml:space="preserve"> </w:t>
            </w:r>
            <w:r w:rsidRPr="00801B84">
              <w:rPr>
                <w:rFonts w:ascii="Arial" w:eastAsia="Calibri" w:hAnsi="Arial" w:cs="Arial"/>
                <w:color w:val="000000"/>
              </w:rPr>
              <w:t>0.41</w:t>
            </w:r>
          </w:p>
        </w:tc>
      </w:tr>
      <w:tr w:rsidR="00035519" w:rsidRPr="00801B84" w14:paraId="5213F399" w14:textId="77777777" w:rsidTr="00801B84">
        <w:trPr>
          <w:jc w:val="center"/>
        </w:trPr>
        <w:tc>
          <w:tcPr>
            <w:tcW w:w="1418" w:type="dxa"/>
            <w:tcBorders>
              <w:top w:val="nil"/>
            </w:tcBorders>
            <w:hideMark/>
          </w:tcPr>
          <w:p w14:paraId="4F1CF0AC"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50</w:t>
            </w:r>
          </w:p>
        </w:tc>
        <w:tc>
          <w:tcPr>
            <w:tcW w:w="1409" w:type="dxa"/>
            <w:tcBorders>
              <w:top w:val="nil"/>
              <w:right w:val="nil"/>
            </w:tcBorders>
            <w:vAlign w:val="center"/>
            <w:hideMark/>
          </w:tcPr>
          <w:p w14:paraId="2449DCB0" w14:textId="68B9D932"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74.56</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0.90</w:t>
            </w:r>
          </w:p>
        </w:tc>
        <w:tc>
          <w:tcPr>
            <w:tcW w:w="1560" w:type="dxa"/>
            <w:tcBorders>
              <w:top w:val="nil"/>
              <w:left w:val="nil"/>
            </w:tcBorders>
            <w:vAlign w:val="center"/>
            <w:hideMark/>
          </w:tcPr>
          <w:p w14:paraId="40A41C7C" w14:textId="1E68B90D"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127,23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0.15</w:t>
            </w:r>
          </w:p>
        </w:tc>
        <w:tc>
          <w:tcPr>
            <w:tcW w:w="1417" w:type="dxa"/>
            <w:tcBorders>
              <w:top w:val="nil"/>
              <w:left w:val="nil"/>
              <w:right w:val="nil"/>
            </w:tcBorders>
            <w:hideMark/>
          </w:tcPr>
          <w:p w14:paraId="72E5A500" w14:textId="28CD5322"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-42,07</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0.59</w:t>
            </w:r>
          </w:p>
        </w:tc>
        <w:tc>
          <w:tcPr>
            <w:tcW w:w="1559" w:type="dxa"/>
            <w:tcBorders>
              <w:top w:val="nil"/>
              <w:left w:val="nil"/>
            </w:tcBorders>
            <w:hideMark/>
          </w:tcPr>
          <w:p w14:paraId="6EF7D6AD" w14:textId="06D1AFE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129,83</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0.41</w:t>
            </w:r>
          </w:p>
        </w:tc>
        <w:tc>
          <w:tcPr>
            <w:tcW w:w="1418" w:type="dxa"/>
            <w:tcBorders>
              <w:top w:val="nil"/>
              <w:right w:val="nil"/>
            </w:tcBorders>
            <w:vAlign w:val="center"/>
            <w:hideMark/>
          </w:tcPr>
          <w:p w14:paraId="34F3976B" w14:textId="68541EBD"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88,15</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0.40</w:t>
            </w:r>
          </w:p>
        </w:tc>
        <w:tc>
          <w:tcPr>
            <w:tcW w:w="1134" w:type="dxa"/>
            <w:tcBorders>
              <w:top w:val="nil"/>
              <w:left w:val="nil"/>
              <w:bottom w:val="nil"/>
            </w:tcBorders>
            <w:hideMark/>
          </w:tcPr>
          <w:p w14:paraId="0004C55B" w14:textId="72A53898"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85,30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0.38</w:t>
            </w:r>
          </w:p>
        </w:tc>
      </w:tr>
      <w:tr w:rsidR="00035519" w:rsidRPr="00801B84" w14:paraId="31F75B9C" w14:textId="77777777" w:rsidTr="00801B84">
        <w:trPr>
          <w:jc w:val="center"/>
        </w:trPr>
        <w:tc>
          <w:tcPr>
            <w:tcW w:w="1418" w:type="dxa"/>
            <w:tcBorders>
              <w:top w:val="nil"/>
              <w:bottom w:val="nil"/>
            </w:tcBorders>
            <w:hideMark/>
          </w:tcPr>
          <w:p w14:paraId="62750F9F" w14:textId="77777777" w:rsidR="00035519" w:rsidRPr="00801B84" w:rsidRDefault="00035519" w:rsidP="00801B84">
            <w:pPr>
              <w:spacing w:line="480" w:lineRule="auto"/>
              <w:jc w:val="center"/>
              <w:rPr>
                <w:rFonts w:ascii="Arial" w:eastAsia="Calibri" w:hAnsi="Arial" w:cs="Arial"/>
              </w:rPr>
            </w:pPr>
            <w:r w:rsidRPr="00801B84">
              <w:rPr>
                <w:rFonts w:ascii="Arial" w:eastAsia="Calibri" w:hAnsi="Arial" w:cs="Arial"/>
                <w:b/>
              </w:rPr>
              <w:t>55</w:t>
            </w:r>
          </w:p>
        </w:tc>
        <w:tc>
          <w:tcPr>
            <w:tcW w:w="1409" w:type="dxa"/>
            <w:tcBorders>
              <w:top w:val="nil"/>
              <w:bottom w:val="nil"/>
              <w:right w:val="nil"/>
            </w:tcBorders>
            <w:vAlign w:val="center"/>
            <w:hideMark/>
          </w:tcPr>
          <w:p w14:paraId="3FE522B3" w14:textId="503647C8"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74.52</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1.06</w:t>
            </w:r>
          </w:p>
        </w:tc>
        <w:tc>
          <w:tcPr>
            <w:tcW w:w="1560" w:type="dxa"/>
            <w:tcBorders>
              <w:top w:val="nil"/>
              <w:left w:val="nil"/>
              <w:bottom w:val="nil"/>
            </w:tcBorders>
            <w:vAlign w:val="center"/>
            <w:hideMark/>
          </w:tcPr>
          <w:p w14:paraId="547101FF" w14:textId="328FE757"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127,19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0.46</w:t>
            </w:r>
          </w:p>
        </w:tc>
        <w:tc>
          <w:tcPr>
            <w:tcW w:w="1417" w:type="dxa"/>
            <w:tcBorders>
              <w:top w:val="nil"/>
              <w:left w:val="nil"/>
              <w:bottom w:val="nil"/>
              <w:right w:val="nil"/>
            </w:tcBorders>
            <w:hideMark/>
          </w:tcPr>
          <w:p w14:paraId="0E666CBB" w14:textId="67FB12B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-42,20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0.66</w:t>
            </w:r>
          </w:p>
        </w:tc>
        <w:tc>
          <w:tcPr>
            <w:tcW w:w="1559" w:type="dxa"/>
            <w:tcBorders>
              <w:top w:val="nil"/>
              <w:left w:val="nil"/>
              <w:bottom w:val="nil"/>
            </w:tcBorders>
            <w:hideMark/>
          </w:tcPr>
          <w:p w14:paraId="0A65F44A" w14:textId="355711D5"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129,70</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0.55</w:t>
            </w:r>
          </w:p>
        </w:tc>
        <w:tc>
          <w:tcPr>
            <w:tcW w:w="1418" w:type="dxa"/>
            <w:tcBorders>
              <w:top w:val="nil"/>
              <w:bottom w:val="nil"/>
              <w:right w:val="nil"/>
            </w:tcBorders>
            <w:vAlign w:val="center"/>
            <w:hideMark/>
          </w:tcPr>
          <w:p w14:paraId="045970C3" w14:textId="75AF7CD0" w:rsidR="00035519" w:rsidRPr="00801B84" w:rsidRDefault="00035519" w:rsidP="00801B84">
            <w:pPr>
              <w:spacing w:line="480" w:lineRule="auto"/>
              <w:jc w:val="both"/>
              <w:rPr>
                <w:rFonts w:ascii="Arial" w:eastAsia="Calibri" w:hAnsi="Arial" w:cs="Arial"/>
              </w:rPr>
            </w:pPr>
            <w:r w:rsidRPr="00801B84">
              <w:rPr>
                <w:rFonts w:ascii="Arial" w:eastAsia="Calibri" w:hAnsi="Arial" w:cs="Arial"/>
                <w:color w:val="000000"/>
              </w:rPr>
              <w:t>88,36</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0.12</w:t>
            </w:r>
          </w:p>
        </w:tc>
        <w:tc>
          <w:tcPr>
            <w:tcW w:w="1134" w:type="dxa"/>
            <w:tcBorders>
              <w:top w:val="nil"/>
              <w:left w:val="nil"/>
              <w:bottom w:val="nil"/>
            </w:tcBorders>
            <w:hideMark/>
          </w:tcPr>
          <w:p w14:paraId="76478CF4" w14:textId="477904BF" w:rsidR="00035519" w:rsidRPr="00801B84" w:rsidRDefault="00035519" w:rsidP="00801B84">
            <w:pPr>
              <w:spacing w:line="480" w:lineRule="auto"/>
              <w:jc w:val="both"/>
              <w:rPr>
                <w:rFonts w:ascii="Arial" w:eastAsia="Calibri" w:hAnsi="Arial" w:cs="Arial"/>
              </w:rPr>
            </w:pPr>
            <w:r w:rsidRPr="00801B84">
              <w:rPr>
                <w:rFonts w:ascii="Arial" w:eastAsia="Calibri" w:hAnsi="Arial" w:cs="Arial"/>
              </w:rPr>
              <w:t>84,65</w:t>
            </w:r>
            <w:r w:rsidR="00134722">
              <w:rPr>
                <w:rFonts w:ascii="Arial" w:eastAsia="Calibri" w:hAnsi="Arial" w:cs="Arial"/>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0.71</w:t>
            </w:r>
          </w:p>
        </w:tc>
      </w:tr>
      <w:tr w:rsidR="00035519" w:rsidRPr="00801B84" w14:paraId="0BC6502D" w14:textId="77777777" w:rsidTr="00801B84">
        <w:trPr>
          <w:jc w:val="center"/>
        </w:trPr>
        <w:tc>
          <w:tcPr>
            <w:tcW w:w="1418" w:type="dxa"/>
            <w:tcBorders>
              <w:top w:val="nil"/>
              <w:bottom w:val="nil"/>
            </w:tcBorders>
            <w:hideMark/>
          </w:tcPr>
          <w:p w14:paraId="798249F5"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60</w:t>
            </w:r>
          </w:p>
        </w:tc>
        <w:tc>
          <w:tcPr>
            <w:tcW w:w="1409" w:type="dxa"/>
            <w:tcBorders>
              <w:top w:val="nil"/>
              <w:bottom w:val="nil"/>
              <w:right w:val="nil"/>
            </w:tcBorders>
            <w:vAlign w:val="center"/>
            <w:hideMark/>
          </w:tcPr>
          <w:p w14:paraId="165C377D" w14:textId="5947D54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74.47</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0.36</w:t>
            </w:r>
          </w:p>
        </w:tc>
        <w:tc>
          <w:tcPr>
            <w:tcW w:w="1560" w:type="dxa"/>
            <w:vMerge w:val="restart"/>
            <w:tcBorders>
              <w:top w:val="nil"/>
              <w:left w:val="nil"/>
              <w:bottom w:val="nil"/>
            </w:tcBorders>
          </w:tcPr>
          <w:p w14:paraId="6AC97712" w14:textId="77777777" w:rsidR="00926881" w:rsidRPr="00801B84" w:rsidRDefault="00926881" w:rsidP="00801B84">
            <w:pPr>
              <w:spacing w:line="480" w:lineRule="auto"/>
              <w:rPr>
                <w:rFonts w:ascii="Arial" w:eastAsia="Calibri" w:hAnsi="Arial" w:cs="Arial"/>
              </w:rPr>
            </w:pPr>
          </w:p>
        </w:tc>
        <w:tc>
          <w:tcPr>
            <w:tcW w:w="1417" w:type="dxa"/>
            <w:tcBorders>
              <w:top w:val="nil"/>
              <w:left w:val="nil"/>
              <w:bottom w:val="nil"/>
              <w:right w:val="nil"/>
            </w:tcBorders>
            <w:hideMark/>
          </w:tcPr>
          <w:p w14:paraId="4DE9E460" w14:textId="260B0999"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-42,32</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0.47</w:t>
            </w:r>
          </w:p>
        </w:tc>
        <w:tc>
          <w:tcPr>
            <w:tcW w:w="1559" w:type="dxa"/>
            <w:vMerge w:val="restart"/>
            <w:tcBorders>
              <w:top w:val="nil"/>
              <w:left w:val="nil"/>
              <w:bottom w:val="nil"/>
            </w:tcBorders>
          </w:tcPr>
          <w:p w14:paraId="20EB1403" w14:textId="77777777" w:rsidR="00926881" w:rsidRPr="00801B84" w:rsidRDefault="00926881" w:rsidP="00801B84">
            <w:pPr>
              <w:spacing w:line="480" w:lineRule="auto"/>
              <w:jc w:val="both"/>
              <w:rPr>
                <w:rFonts w:ascii="Arial" w:eastAsia="Calibri" w:hAnsi="Arial" w:cs="Arial"/>
              </w:rPr>
            </w:pPr>
          </w:p>
        </w:tc>
        <w:tc>
          <w:tcPr>
            <w:tcW w:w="1418" w:type="dxa"/>
            <w:tcBorders>
              <w:top w:val="nil"/>
              <w:right w:val="nil"/>
            </w:tcBorders>
            <w:vAlign w:val="center"/>
            <w:hideMark/>
          </w:tcPr>
          <w:p w14:paraId="756B8876" w14:textId="08350939"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88,57</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0.61</w:t>
            </w:r>
          </w:p>
        </w:tc>
        <w:tc>
          <w:tcPr>
            <w:tcW w:w="1134" w:type="dxa"/>
            <w:vMerge w:val="restart"/>
            <w:tcBorders>
              <w:top w:val="nil"/>
              <w:left w:val="nil"/>
              <w:bottom w:val="nil"/>
            </w:tcBorders>
          </w:tcPr>
          <w:p w14:paraId="395EFABF" w14:textId="77777777" w:rsidR="00926881" w:rsidRPr="00801B84" w:rsidRDefault="00926881" w:rsidP="00801B84">
            <w:pPr>
              <w:spacing w:line="480" w:lineRule="auto"/>
              <w:jc w:val="both"/>
              <w:rPr>
                <w:rFonts w:ascii="Arial" w:eastAsia="Calibri" w:hAnsi="Arial" w:cs="Arial"/>
              </w:rPr>
            </w:pPr>
          </w:p>
        </w:tc>
      </w:tr>
      <w:tr w:rsidR="00035519" w:rsidRPr="00801B84" w14:paraId="1A5642B6" w14:textId="77777777" w:rsidTr="00801B84">
        <w:trPr>
          <w:jc w:val="center"/>
        </w:trPr>
        <w:tc>
          <w:tcPr>
            <w:tcW w:w="1418" w:type="dxa"/>
            <w:tcBorders>
              <w:top w:val="nil"/>
              <w:bottom w:val="nil"/>
            </w:tcBorders>
            <w:hideMark/>
          </w:tcPr>
          <w:p w14:paraId="51FE7935"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65</w:t>
            </w:r>
          </w:p>
        </w:tc>
        <w:tc>
          <w:tcPr>
            <w:tcW w:w="1409" w:type="dxa"/>
            <w:tcBorders>
              <w:top w:val="nil"/>
              <w:bottom w:val="nil"/>
              <w:right w:val="nil"/>
            </w:tcBorders>
            <w:vAlign w:val="center"/>
            <w:hideMark/>
          </w:tcPr>
          <w:p w14:paraId="2A7CBC33" w14:textId="2063BA16"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74.43</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1.03</w:t>
            </w:r>
          </w:p>
        </w:tc>
        <w:tc>
          <w:tcPr>
            <w:tcW w:w="1560" w:type="dxa"/>
            <w:vMerge/>
            <w:tcBorders>
              <w:top w:val="nil"/>
              <w:left w:val="nil"/>
              <w:bottom w:val="nil"/>
            </w:tcBorders>
            <w:vAlign w:val="center"/>
            <w:hideMark/>
          </w:tcPr>
          <w:p w14:paraId="0E4CB11E"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nil"/>
              <w:right w:val="nil"/>
            </w:tcBorders>
            <w:hideMark/>
          </w:tcPr>
          <w:p w14:paraId="2F339568" w14:textId="107BEEC1"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-42,45</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0.32</w:t>
            </w:r>
          </w:p>
        </w:tc>
        <w:tc>
          <w:tcPr>
            <w:tcW w:w="1559" w:type="dxa"/>
            <w:vMerge/>
            <w:tcBorders>
              <w:top w:val="nil"/>
              <w:left w:val="nil"/>
              <w:bottom w:val="nil"/>
            </w:tcBorders>
            <w:vAlign w:val="center"/>
            <w:hideMark/>
          </w:tcPr>
          <w:p w14:paraId="68F77186" w14:textId="77777777" w:rsidR="00926881" w:rsidRPr="00801B84" w:rsidRDefault="00926881" w:rsidP="00801B84">
            <w:pPr>
              <w:spacing w:line="480" w:lineRule="auto"/>
              <w:jc w:val="both"/>
              <w:rPr>
                <w:rFonts w:ascii="Arial" w:hAnsi="Arial" w:cs="Arial"/>
              </w:rPr>
            </w:pPr>
          </w:p>
        </w:tc>
        <w:tc>
          <w:tcPr>
            <w:tcW w:w="1418" w:type="dxa"/>
            <w:tcBorders>
              <w:top w:val="nil"/>
              <w:bottom w:val="nil"/>
            </w:tcBorders>
            <w:vAlign w:val="center"/>
            <w:hideMark/>
          </w:tcPr>
          <w:p w14:paraId="77CB0B1A" w14:textId="0B8BAB3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88,78</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1.02</w:t>
            </w:r>
          </w:p>
        </w:tc>
        <w:tc>
          <w:tcPr>
            <w:tcW w:w="1134" w:type="dxa"/>
            <w:vMerge/>
            <w:tcBorders>
              <w:top w:val="nil"/>
              <w:left w:val="nil"/>
              <w:bottom w:val="nil"/>
            </w:tcBorders>
            <w:vAlign w:val="center"/>
            <w:hideMark/>
          </w:tcPr>
          <w:p w14:paraId="4375D417" w14:textId="77777777" w:rsidR="00926881" w:rsidRPr="00801B84" w:rsidRDefault="00926881" w:rsidP="00801B84">
            <w:pPr>
              <w:spacing w:line="480" w:lineRule="auto"/>
              <w:jc w:val="both"/>
              <w:rPr>
                <w:rFonts w:ascii="Arial" w:hAnsi="Arial" w:cs="Arial"/>
              </w:rPr>
            </w:pPr>
          </w:p>
        </w:tc>
      </w:tr>
      <w:tr w:rsidR="00035519" w:rsidRPr="00801B84" w14:paraId="5EB00DA1" w14:textId="77777777" w:rsidTr="00801B84">
        <w:trPr>
          <w:jc w:val="center"/>
        </w:trPr>
        <w:tc>
          <w:tcPr>
            <w:tcW w:w="1418" w:type="dxa"/>
            <w:tcBorders>
              <w:top w:val="nil"/>
              <w:bottom w:val="nil"/>
            </w:tcBorders>
            <w:hideMark/>
          </w:tcPr>
          <w:p w14:paraId="7A49F71C"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70</w:t>
            </w:r>
          </w:p>
        </w:tc>
        <w:tc>
          <w:tcPr>
            <w:tcW w:w="1409" w:type="dxa"/>
            <w:tcBorders>
              <w:top w:val="nil"/>
              <w:bottom w:val="nil"/>
              <w:right w:val="nil"/>
            </w:tcBorders>
            <w:vAlign w:val="center"/>
            <w:hideMark/>
          </w:tcPr>
          <w:p w14:paraId="0299F9D1" w14:textId="28C5A7F6"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74.39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0.46</w:t>
            </w:r>
          </w:p>
        </w:tc>
        <w:tc>
          <w:tcPr>
            <w:tcW w:w="1560" w:type="dxa"/>
            <w:vMerge/>
            <w:tcBorders>
              <w:top w:val="nil"/>
              <w:left w:val="nil"/>
              <w:bottom w:val="nil"/>
            </w:tcBorders>
            <w:vAlign w:val="center"/>
            <w:hideMark/>
          </w:tcPr>
          <w:p w14:paraId="68117827"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nil"/>
              <w:right w:val="nil"/>
            </w:tcBorders>
            <w:hideMark/>
          </w:tcPr>
          <w:p w14:paraId="013B56FA" w14:textId="7D83101E"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-42,57</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0.72</w:t>
            </w:r>
          </w:p>
        </w:tc>
        <w:tc>
          <w:tcPr>
            <w:tcW w:w="1559" w:type="dxa"/>
            <w:vMerge/>
            <w:tcBorders>
              <w:top w:val="nil"/>
              <w:left w:val="nil"/>
              <w:bottom w:val="nil"/>
            </w:tcBorders>
            <w:vAlign w:val="center"/>
            <w:hideMark/>
          </w:tcPr>
          <w:p w14:paraId="5C846107" w14:textId="77777777" w:rsidR="00926881" w:rsidRPr="00801B84" w:rsidRDefault="00926881" w:rsidP="00801B84">
            <w:pPr>
              <w:spacing w:line="480" w:lineRule="auto"/>
              <w:jc w:val="both"/>
              <w:rPr>
                <w:rFonts w:ascii="Arial" w:hAnsi="Arial" w:cs="Arial"/>
              </w:rPr>
            </w:pPr>
          </w:p>
        </w:tc>
        <w:tc>
          <w:tcPr>
            <w:tcW w:w="1418" w:type="dxa"/>
            <w:tcBorders>
              <w:top w:val="nil"/>
              <w:bottom w:val="nil"/>
            </w:tcBorders>
            <w:vAlign w:val="center"/>
            <w:hideMark/>
          </w:tcPr>
          <w:p w14:paraId="5D8B29D3" w14:textId="766493EC"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88,99</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0.57</w:t>
            </w:r>
          </w:p>
        </w:tc>
        <w:tc>
          <w:tcPr>
            <w:tcW w:w="1134" w:type="dxa"/>
            <w:vMerge/>
            <w:tcBorders>
              <w:top w:val="nil"/>
              <w:left w:val="nil"/>
              <w:bottom w:val="nil"/>
            </w:tcBorders>
            <w:vAlign w:val="center"/>
            <w:hideMark/>
          </w:tcPr>
          <w:p w14:paraId="3ED0789E" w14:textId="77777777" w:rsidR="00926881" w:rsidRPr="00801B84" w:rsidRDefault="00926881" w:rsidP="00801B84">
            <w:pPr>
              <w:spacing w:line="480" w:lineRule="auto"/>
              <w:jc w:val="both"/>
              <w:rPr>
                <w:rFonts w:ascii="Arial" w:hAnsi="Arial" w:cs="Arial"/>
              </w:rPr>
            </w:pPr>
          </w:p>
        </w:tc>
      </w:tr>
      <w:tr w:rsidR="00035519" w:rsidRPr="00801B84" w14:paraId="7DB8C6AA" w14:textId="77777777" w:rsidTr="00801B84">
        <w:trPr>
          <w:jc w:val="center"/>
        </w:trPr>
        <w:tc>
          <w:tcPr>
            <w:tcW w:w="1418" w:type="dxa"/>
            <w:tcBorders>
              <w:top w:val="nil"/>
              <w:bottom w:val="single" w:sz="4" w:space="0" w:color="auto"/>
            </w:tcBorders>
            <w:hideMark/>
          </w:tcPr>
          <w:p w14:paraId="2307B73A" w14:textId="77777777" w:rsidR="00926881" w:rsidRPr="00801B84" w:rsidRDefault="00926881" w:rsidP="00801B84">
            <w:pPr>
              <w:spacing w:line="480" w:lineRule="auto"/>
              <w:jc w:val="center"/>
              <w:rPr>
                <w:rFonts w:ascii="Arial" w:eastAsia="Calibri" w:hAnsi="Arial" w:cs="Arial"/>
              </w:rPr>
            </w:pPr>
            <w:r w:rsidRPr="00801B84">
              <w:rPr>
                <w:rFonts w:ascii="Arial" w:eastAsia="Calibri" w:hAnsi="Arial" w:cs="Arial"/>
                <w:b/>
              </w:rPr>
              <w:t>75</w:t>
            </w:r>
          </w:p>
        </w:tc>
        <w:tc>
          <w:tcPr>
            <w:tcW w:w="1409" w:type="dxa"/>
            <w:tcBorders>
              <w:top w:val="nil"/>
              <w:bottom w:val="single" w:sz="4" w:space="0" w:color="auto"/>
              <w:right w:val="nil"/>
            </w:tcBorders>
            <w:vAlign w:val="center"/>
            <w:hideMark/>
          </w:tcPr>
          <w:p w14:paraId="7A0CE876" w14:textId="6131B1D1"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74.35</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0.37</w:t>
            </w:r>
          </w:p>
        </w:tc>
        <w:tc>
          <w:tcPr>
            <w:tcW w:w="1560" w:type="dxa"/>
            <w:vMerge/>
            <w:tcBorders>
              <w:top w:val="nil"/>
              <w:left w:val="nil"/>
              <w:bottom w:val="single" w:sz="4" w:space="0" w:color="auto"/>
            </w:tcBorders>
            <w:vAlign w:val="center"/>
            <w:hideMark/>
          </w:tcPr>
          <w:p w14:paraId="5C3EE024" w14:textId="77777777" w:rsidR="00926881" w:rsidRPr="00801B84" w:rsidRDefault="00926881" w:rsidP="00801B84">
            <w:pPr>
              <w:spacing w:line="480" w:lineRule="auto"/>
              <w:jc w:val="both"/>
              <w:rPr>
                <w:rFonts w:ascii="Arial" w:hAnsi="Arial" w:cs="Arial"/>
              </w:rPr>
            </w:pPr>
          </w:p>
        </w:tc>
        <w:tc>
          <w:tcPr>
            <w:tcW w:w="1417" w:type="dxa"/>
            <w:tcBorders>
              <w:top w:val="nil"/>
              <w:left w:val="nil"/>
              <w:bottom w:val="single" w:sz="4" w:space="0" w:color="auto"/>
              <w:right w:val="nil"/>
            </w:tcBorders>
            <w:hideMark/>
          </w:tcPr>
          <w:p w14:paraId="7329A6DB" w14:textId="280E3CF8" w:rsidR="00926881" w:rsidRPr="00801B84" w:rsidRDefault="00926881" w:rsidP="00801B84">
            <w:pPr>
              <w:spacing w:line="480" w:lineRule="auto"/>
              <w:jc w:val="both"/>
              <w:rPr>
                <w:rFonts w:ascii="Arial" w:eastAsia="Calibri" w:hAnsi="Arial" w:cs="Arial"/>
              </w:rPr>
            </w:pPr>
            <w:r w:rsidRPr="00801B84">
              <w:rPr>
                <w:rFonts w:ascii="Arial" w:eastAsia="Calibri" w:hAnsi="Arial" w:cs="Arial"/>
              </w:rPr>
              <w:t>-42,69</w:t>
            </w:r>
            <w:r w:rsidR="00134722">
              <w:rPr>
                <w:rFonts w:ascii="Arial" w:eastAsia="Calibri" w:hAnsi="Arial" w:cs="Arial"/>
              </w:rPr>
              <w:t xml:space="preserve"> </w:t>
            </w:r>
            <w:r w:rsidR="00A431D2" w:rsidRPr="00801B84">
              <w:rPr>
                <w:rFonts w:ascii="Arial" w:eastAsia="Calibri" w:hAnsi="Arial" w:cs="Arial"/>
                <w:color w:val="000000"/>
              </w:rPr>
              <w:t>±</w:t>
            </w:r>
            <w:r w:rsidR="00134722">
              <w:rPr>
                <w:rFonts w:ascii="Arial" w:eastAsia="Calibri" w:hAnsi="Arial" w:cs="Arial"/>
                <w:color w:val="000000"/>
              </w:rPr>
              <w:t xml:space="preserve"> </w:t>
            </w:r>
            <w:r w:rsidR="00A431D2" w:rsidRPr="00801B84">
              <w:rPr>
                <w:rFonts w:ascii="Arial" w:eastAsia="Calibri" w:hAnsi="Arial" w:cs="Arial"/>
                <w:color w:val="000000"/>
              </w:rPr>
              <w:t>0.40</w:t>
            </w:r>
          </w:p>
        </w:tc>
        <w:tc>
          <w:tcPr>
            <w:tcW w:w="1559" w:type="dxa"/>
            <w:vMerge/>
            <w:tcBorders>
              <w:top w:val="nil"/>
              <w:left w:val="nil"/>
              <w:bottom w:val="single" w:sz="4" w:space="0" w:color="auto"/>
            </w:tcBorders>
            <w:vAlign w:val="center"/>
            <w:hideMark/>
          </w:tcPr>
          <w:p w14:paraId="1FF32156" w14:textId="77777777" w:rsidR="00926881" w:rsidRPr="00801B84" w:rsidRDefault="00926881" w:rsidP="00801B84">
            <w:pPr>
              <w:spacing w:line="480" w:lineRule="auto"/>
              <w:jc w:val="both"/>
              <w:rPr>
                <w:rFonts w:ascii="Arial" w:hAnsi="Arial" w:cs="Arial"/>
              </w:rPr>
            </w:pPr>
          </w:p>
        </w:tc>
        <w:tc>
          <w:tcPr>
            <w:tcW w:w="1418" w:type="dxa"/>
            <w:tcBorders>
              <w:top w:val="nil"/>
              <w:bottom w:val="single" w:sz="4" w:space="0" w:color="auto"/>
            </w:tcBorders>
            <w:vAlign w:val="center"/>
            <w:hideMark/>
          </w:tcPr>
          <w:p w14:paraId="4D52AACC" w14:textId="3199DA9D" w:rsidR="00926881" w:rsidRPr="00801B84" w:rsidRDefault="00926881" w:rsidP="00801B84">
            <w:pPr>
              <w:spacing w:line="480" w:lineRule="auto"/>
              <w:jc w:val="both"/>
              <w:rPr>
                <w:rFonts w:ascii="Arial" w:eastAsia="Calibri" w:hAnsi="Arial" w:cs="Arial"/>
              </w:rPr>
            </w:pPr>
            <w:r w:rsidRPr="00801B84">
              <w:rPr>
                <w:rFonts w:ascii="Arial" w:eastAsia="Calibri" w:hAnsi="Arial" w:cs="Arial"/>
                <w:color w:val="000000"/>
              </w:rPr>
              <w:t>89,21</w:t>
            </w:r>
            <w:r w:rsidR="00134722">
              <w:rPr>
                <w:rFonts w:ascii="Arial" w:eastAsia="Calibri" w:hAnsi="Arial" w:cs="Arial"/>
                <w:color w:val="000000"/>
              </w:rPr>
              <w:t xml:space="preserve"> </w:t>
            </w:r>
            <w:r w:rsidRPr="00801B84">
              <w:rPr>
                <w:rFonts w:ascii="Arial" w:eastAsia="Calibri" w:hAnsi="Arial" w:cs="Arial"/>
                <w:color w:val="000000"/>
              </w:rPr>
              <w:t>±</w:t>
            </w:r>
            <w:r w:rsidR="00134722">
              <w:rPr>
                <w:rFonts w:ascii="Arial" w:eastAsia="Calibri" w:hAnsi="Arial" w:cs="Arial"/>
                <w:color w:val="000000"/>
              </w:rPr>
              <w:t xml:space="preserve"> </w:t>
            </w:r>
            <w:r w:rsidRPr="00801B84">
              <w:rPr>
                <w:rFonts w:ascii="Arial" w:eastAsia="Calibri" w:hAnsi="Arial" w:cs="Arial"/>
                <w:color w:val="000000"/>
              </w:rPr>
              <w:t>1.27</w:t>
            </w:r>
          </w:p>
        </w:tc>
        <w:tc>
          <w:tcPr>
            <w:tcW w:w="1134" w:type="dxa"/>
            <w:vMerge/>
            <w:tcBorders>
              <w:top w:val="nil"/>
              <w:left w:val="nil"/>
              <w:bottom w:val="single" w:sz="4" w:space="0" w:color="auto"/>
            </w:tcBorders>
            <w:vAlign w:val="center"/>
            <w:hideMark/>
          </w:tcPr>
          <w:p w14:paraId="776F23AE" w14:textId="77777777" w:rsidR="00926881" w:rsidRPr="00801B84" w:rsidRDefault="00926881" w:rsidP="00801B84">
            <w:pPr>
              <w:spacing w:line="480" w:lineRule="auto"/>
              <w:jc w:val="both"/>
              <w:rPr>
                <w:rFonts w:ascii="Arial" w:hAnsi="Arial" w:cs="Arial"/>
              </w:rPr>
            </w:pPr>
          </w:p>
        </w:tc>
      </w:tr>
    </w:tbl>
    <w:p w14:paraId="1057AE89" w14:textId="34AA5CB9" w:rsidR="00CD3205" w:rsidRPr="003429B5" w:rsidRDefault="00CD3205" w:rsidP="003429B5">
      <w:pPr>
        <w:spacing w:after="0" w:line="240" w:lineRule="auto"/>
        <w:jc w:val="both"/>
        <w:rPr>
          <w:rFonts w:ascii="Arial" w:hAnsi="Arial" w:cs="Arial"/>
        </w:rPr>
      </w:pPr>
    </w:p>
    <w:p w14:paraId="5A26BEB6" w14:textId="5964321F" w:rsidR="00975B93" w:rsidRDefault="005614E7" w:rsidP="00134722">
      <w:pPr>
        <w:spacing w:after="0" w:line="240" w:lineRule="auto"/>
        <w:jc w:val="right"/>
        <w:rPr>
          <w:rFonts w:ascii="Arial" w:hAnsi="Arial" w:cs="Arial"/>
          <w:b/>
          <w:bCs/>
        </w:rPr>
      </w:pPr>
      <w:r w:rsidRPr="003429B5">
        <w:rPr>
          <w:rFonts w:ascii="Arial" w:hAnsi="Arial" w:cs="Arial"/>
          <w:b/>
          <w:bCs/>
        </w:rPr>
        <w:t>DISCUSSION</w:t>
      </w:r>
    </w:p>
    <w:p w14:paraId="772800BE" w14:textId="77777777" w:rsidR="00134722" w:rsidRPr="003429B5" w:rsidRDefault="00134722" w:rsidP="003429B5">
      <w:pPr>
        <w:spacing w:after="0" w:line="240" w:lineRule="auto"/>
        <w:jc w:val="both"/>
        <w:rPr>
          <w:rFonts w:ascii="Arial" w:hAnsi="Arial" w:cs="Arial"/>
          <w:b/>
          <w:bCs/>
        </w:rPr>
      </w:pPr>
    </w:p>
    <w:p w14:paraId="30FEB8CD" w14:textId="73AB3528" w:rsidR="00A55039" w:rsidRPr="00552D4B" w:rsidRDefault="00A55039" w:rsidP="003429B5">
      <w:pPr>
        <w:spacing w:after="0" w:line="240" w:lineRule="auto"/>
        <w:jc w:val="both"/>
        <w:rPr>
          <w:rFonts w:ascii="Arial" w:hAnsi="Arial" w:cs="Arial"/>
          <w:sz w:val="20"/>
          <w:szCs w:val="20"/>
          <w:lang w:val="en"/>
        </w:rPr>
      </w:pPr>
      <w:r w:rsidRPr="00552D4B">
        <w:rPr>
          <w:rFonts w:ascii="Arial" w:hAnsi="Arial" w:cs="Arial"/>
          <w:sz w:val="20"/>
          <w:szCs w:val="20"/>
          <w:lang w:val="en"/>
        </w:rPr>
        <w:t xml:space="preserve">This study characterized and compared the kinetic and thermodynamic properties of the latent and activated forms of polyphenol oxidase (PPO) extracted from the tuber of the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rotundata</w:t>
      </w:r>
      <w:proofErr w:type="spellEnd"/>
      <w:r w:rsidRPr="00552D4B">
        <w:rPr>
          <w:rFonts w:ascii="Arial" w:hAnsi="Arial" w:cs="Arial"/>
          <w:sz w:val="20"/>
          <w:szCs w:val="20"/>
          <w:lang w:val="en"/>
        </w:rPr>
        <w:t xml:space="preserve">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grown in Côte d’Ivoire. The results provide new insights into the regulatory mechanisms of this enzyme in a local yam cultivar, a species that has been poorly documented to date, and offer a scientific basis for controlling enzymatic browning during the processing of this tuber.</w:t>
      </w:r>
    </w:p>
    <w:p w14:paraId="0B34A024" w14:textId="0A2E7694" w:rsidR="00166470" w:rsidRPr="00552D4B" w:rsidRDefault="00975B93" w:rsidP="003429B5">
      <w:pPr>
        <w:spacing w:after="0" w:line="240" w:lineRule="auto"/>
        <w:jc w:val="both"/>
        <w:rPr>
          <w:rFonts w:ascii="Arial" w:hAnsi="Arial" w:cs="Arial"/>
          <w:sz w:val="20"/>
          <w:szCs w:val="20"/>
          <w:lang w:val="en"/>
        </w:rPr>
      </w:pPr>
      <w:r w:rsidRPr="00552D4B">
        <w:rPr>
          <w:rFonts w:ascii="Arial" w:hAnsi="Arial" w:cs="Arial"/>
          <w:sz w:val="20"/>
          <w:szCs w:val="20"/>
          <w:lang w:val="en"/>
        </w:rPr>
        <w:t xml:space="preserve">Substrate specificity is determined using two kinetic parameters: the KM value, which reflects the enzyme's affinity for the substrate, and the maximum catalytic velocity (Vmax). The determined kinetic parameters revealed significant differences between the latent and activated forms of PPO from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yam tuber. </w:t>
      </w:r>
      <w:r w:rsidR="00C97EE6" w:rsidRPr="00552D4B">
        <w:rPr>
          <w:rFonts w:ascii="Arial" w:hAnsi="Arial" w:cs="Arial"/>
          <w:sz w:val="20"/>
          <w:szCs w:val="20"/>
          <w:lang w:val="en"/>
        </w:rPr>
        <w:t xml:space="preserve">The activated form has a higher Vmax value than the latent form and a Km value identical to that of the latent form, and indicates for both forms a greater affinity for the dopamine </w:t>
      </w:r>
      <w:r w:rsidR="006B1B5C" w:rsidRPr="00552D4B">
        <w:rPr>
          <w:rFonts w:ascii="Arial" w:hAnsi="Arial" w:cs="Arial"/>
          <w:sz w:val="20"/>
          <w:szCs w:val="20"/>
          <w:lang w:val="en"/>
        </w:rPr>
        <w:t>substrate. This</w:t>
      </w:r>
      <w:r w:rsidRPr="00552D4B">
        <w:rPr>
          <w:rFonts w:ascii="Arial" w:hAnsi="Arial" w:cs="Arial"/>
          <w:sz w:val="20"/>
          <w:szCs w:val="20"/>
          <w:lang w:val="en"/>
        </w:rPr>
        <w:t xml:space="preserve"> study demonstrated that the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catalyzes the oxidation of ortho-</w:t>
      </w:r>
      <w:proofErr w:type="spellStart"/>
      <w:r w:rsidRPr="00552D4B">
        <w:rPr>
          <w:rFonts w:ascii="Arial" w:hAnsi="Arial" w:cs="Arial"/>
          <w:sz w:val="20"/>
          <w:szCs w:val="20"/>
          <w:lang w:val="en"/>
        </w:rPr>
        <w:t>diphenolic</w:t>
      </w:r>
      <w:proofErr w:type="spellEnd"/>
      <w:r w:rsidRPr="00552D4B">
        <w:rPr>
          <w:rFonts w:ascii="Arial" w:hAnsi="Arial" w:cs="Arial"/>
          <w:sz w:val="20"/>
          <w:szCs w:val="20"/>
          <w:lang w:val="en"/>
        </w:rPr>
        <w:t xml:space="preserve"> substrates (catechol, dopamine, and catechin). These two forms are therefore ortho-</w:t>
      </w:r>
      <w:proofErr w:type="spellStart"/>
      <w:r w:rsidRPr="00552D4B">
        <w:rPr>
          <w:rFonts w:ascii="Arial" w:hAnsi="Arial" w:cs="Arial"/>
          <w:sz w:val="20"/>
          <w:szCs w:val="20"/>
          <w:lang w:val="en"/>
        </w:rPr>
        <w:t>diphenolases</w:t>
      </w:r>
      <w:proofErr w:type="spellEnd"/>
      <w:r w:rsidRPr="00552D4B">
        <w:rPr>
          <w:rFonts w:ascii="Arial" w:hAnsi="Arial" w:cs="Arial"/>
          <w:sz w:val="20"/>
          <w:szCs w:val="20"/>
          <w:lang w:val="en"/>
        </w:rPr>
        <w:t xml:space="preserve">, as shown by the work of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(2009a) with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The catalytic efficiency of the polyphenol oxidase from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yam variety of the species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for dopamine is higher than that of catechol and catechin. This compound is therefore considered the best phenolic substrate for this enzyme. This result suggests that this biocatalyst is a dopamine oxidase like that of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The KM values ​​of the latent and activated forms are identical. However, the Vmax values ​​differ. The consistency of the Km value after activation suggests that the transition from the latent to the activated form involves structural modifications of the enzyme, likely at the active site, which maintains substrate binding. </w:t>
      </w:r>
      <w:r w:rsidR="00166470" w:rsidRPr="00552D4B">
        <w:rPr>
          <w:rFonts w:ascii="Arial" w:hAnsi="Arial" w:cs="Arial"/>
          <w:sz w:val="20"/>
          <w:szCs w:val="20"/>
          <w:lang w:val="en"/>
        </w:rPr>
        <w:t xml:space="preserve">Furthermore, the Km value obtained for the latent and activated forms of </w:t>
      </w:r>
      <w:proofErr w:type="spellStart"/>
      <w:r w:rsidR="00166470" w:rsidRPr="00552D4B">
        <w:rPr>
          <w:rFonts w:ascii="Arial" w:hAnsi="Arial" w:cs="Arial"/>
          <w:sz w:val="20"/>
          <w:szCs w:val="20"/>
          <w:lang w:val="en"/>
        </w:rPr>
        <w:t>Zrèzrou</w:t>
      </w:r>
      <w:proofErr w:type="spellEnd"/>
      <w:r w:rsidR="00166470" w:rsidRPr="00552D4B">
        <w:rPr>
          <w:rFonts w:ascii="Arial" w:hAnsi="Arial" w:cs="Arial"/>
          <w:sz w:val="20"/>
          <w:szCs w:val="20"/>
          <w:lang w:val="en"/>
        </w:rPr>
        <w:t xml:space="preserve"> PPO is higher than those reported for the latent form of apricot PPO (</w:t>
      </w:r>
      <w:proofErr w:type="spellStart"/>
      <w:r w:rsidR="00166470" w:rsidRPr="00552D4B">
        <w:rPr>
          <w:rFonts w:ascii="Arial" w:hAnsi="Arial" w:cs="Arial"/>
          <w:sz w:val="20"/>
          <w:szCs w:val="20"/>
          <w:lang w:val="en"/>
        </w:rPr>
        <w:t>Deradja</w:t>
      </w:r>
      <w:proofErr w:type="spellEnd"/>
      <w:r w:rsidR="00166470" w:rsidRPr="00552D4B">
        <w:rPr>
          <w:rFonts w:ascii="Arial" w:hAnsi="Arial" w:cs="Arial"/>
          <w:sz w:val="20"/>
          <w:szCs w:val="20"/>
          <w:lang w:val="en"/>
        </w:rPr>
        <w:t xml:space="preserve"> et al.2017).</w:t>
      </w:r>
    </w:p>
    <w:p w14:paraId="7BA4131E" w14:textId="77777777" w:rsidR="00166470" w:rsidRPr="00552D4B" w:rsidRDefault="00166470" w:rsidP="003429B5">
      <w:pPr>
        <w:spacing w:after="0" w:line="240" w:lineRule="auto"/>
        <w:jc w:val="both"/>
        <w:rPr>
          <w:rFonts w:ascii="Arial" w:hAnsi="Arial" w:cs="Arial"/>
          <w:sz w:val="20"/>
          <w:szCs w:val="20"/>
          <w:lang w:val="en"/>
        </w:rPr>
      </w:pPr>
      <w:r w:rsidRPr="00552D4B">
        <w:rPr>
          <w:rFonts w:ascii="Arial" w:hAnsi="Arial" w:cs="Arial"/>
          <w:sz w:val="20"/>
          <w:szCs w:val="20"/>
          <w:lang w:val="en"/>
        </w:rPr>
        <w:t>The thermal inactivation study shows that the activity of the latent form ceases above 75°C, which is not the case for the activated form, where it ceases above 55°C. SDS would therefore appear to promote the thermal denaturation of polyphenol oxidase. This result could suggest that SDS, being a denaturing agent, exposes the enzyme to heat, thus readily promoting its denaturation.</w:t>
      </w:r>
    </w:p>
    <w:p w14:paraId="138FC9B4" w14:textId="6B7867AB" w:rsidR="00975B93" w:rsidRPr="00552D4B" w:rsidRDefault="00975B93" w:rsidP="003429B5">
      <w:pPr>
        <w:spacing w:after="0" w:line="240" w:lineRule="auto"/>
        <w:jc w:val="both"/>
        <w:rPr>
          <w:rFonts w:ascii="Arial" w:hAnsi="Arial" w:cs="Arial"/>
          <w:sz w:val="20"/>
          <w:szCs w:val="20"/>
        </w:rPr>
      </w:pPr>
      <w:r w:rsidRPr="00552D4B">
        <w:rPr>
          <w:rFonts w:ascii="Arial" w:hAnsi="Arial" w:cs="Arial"/>
          <w:sz w:val="20"/>
          <w:szCs w:val="20"/>
          <w:lang w:val="en"/>
        </w:rPr>
        <w:t>The graph of Ln</w:t>
      </w:r>
      <w:r w:rsidR="006B1B5C" w:rsidRPr="00552D4B">
        <w:rPr>
          <w:rFonts w:ascii="Arial" w:hAnsi="Arial" w:cs="Arial"/>
          <w:sz w:val="20"/>
          <w:szCs w:val="20"/>
          <w:lang w:val="en"/>
        </w:rPr>
        <w:t xml:space="preserve"> </w:t>
      </w:r>
      <w:r w:rsidRPr="00552D4B">
        <w:rPr>
          <w:rFonts w:ascii="Arial" w:hAnsi="Arial" w:cs="Arial"/>
          <w:sz w:val="20"/>
          <w:szCs w:val="20"/>
          <w:lang w:val="en"/>
        </w:rPr>
        <w:t xml:space="preserve">At/A0 versus pre-incubation time at temperatures between 35 and 75°C revealed first-order kinetics. This result suggests that polyphenol oxidase is the only enzyme present in the reaction medium capable of oxidizing dopamine in the presence of molecular oxygen. Indeed, the presence of isoforms generally results in a multi-phase curve. These results are consistent with those found by Dogan et al. (2005), Ditchfield et al. (2006), </w:t>
      </w:r>
      <w:proofErr w:type="spellStart"/>
      <w:r w:rsidRPr="00552D4B">
        <w:rPr>
          <w:rFonts w:ascii="Arial" w:hAnsi="Arial" w:cs="Arial"/>
          <w:sz w:val="20"/>
          <w:szCs w:val="20"/>
          <w:lang w:val="en"/>
        </w:rPr>
        <w:t>Rapeanu</w:t>
      </w:r>
      <w:proofErr w:type="spellEnd"/>
      <w:r w:rsidRPr="00552D4B">
        <w:rPr>
          <w:rFonts w:ascii="Arial" w:hAnsi="Arial" w:cs="Arial"/>
          <w:sz w:val="20"/>
          <w:szCs w:val="20"/>
          <w:lang w:val="en"/>
        </w:rPr>
        <w:t xml:space="preserve"> et al. (2006), and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on polyphenol oxidases from oregano, banana puree, grapes, and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respectively. Increasing the temperature from 35 to 75°C leads </w:t>
      </w:r>
      <w:r w:rsidRPr="00552D4B">
        <w:rPr>
          <w:rFonts w:ascii="Arial" w:hAnsi="Arial" w:cs="Arial"/>
          <w:sz w:val="20"/>
          <w:szCs w:val="20"/>
          <w:lang w:val="en"/>
        </w:rPr>
        <w:lastRenderedPageBreak/>
        <w:t>to a decrease in enzymatic activity and a reduction in half-life. The rate constants of this enzyme protein increase with rising pre-incubation temperatures, indicating that this biocatalyst is sensitive to temperature changes.</w:t>
      </w:r>
    </w:p>
    <w:p w14:paraId="598BBBA6" w14:textId="15DD6F5F" w:rsidR="00975B93" w:rsidRPr="00552D4B" w:rsidRDefault="00975B93" w:rsidP="003429B5">
      <w:pPr>
        <w:spacing w:after="0" w:line="240" w:lineRule="auto"/>
        <w:jc w:val="both"/>
        <w:rPr>
          <w:rFonts w:ascii="Arial" w:hAnsi="Arial" w:cs="Arial"/>
          <w:sz w:val="20"/>
          <w:szCs w:val="20"/>
        </w:rPr>
      </w:pPr>
      <w:r w:rsidRPr="00552D4B">
        <w:rPr>
          <w:rFonts w:ascii="Arial" w:hAnsi="Arial" w:cs="Arial"/>
          <w:sz w:val="20"/>
          <w:szCs w:val="20"/>
          <w:lang w:val="en"/>
        </w:rPr>
        <w:t xml:space="preserve">The kinetic parameters D, Z, and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xml:space="preserve"> allow us to assess the degree of enzyme stability under temperature variations. Defining these terms is helpful for understanding their role in enzyme destabilization processes. The decimal reduction time (D) represents the time required to reduce enzymatic activity by 90%. The heat resistance constant (Z) is the temperature increase required to reduce the value of D by 90%, and 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is the amount of energy needed to maintain the enzyme-substrate complex in its activated form. D values ​​are higher at the same temperatures for the latent form than for the activated form. This shows that the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is more stable under temperature variations when transitioning from the latent to the activated form, as a high D value indicates that the enzyme is more thermostable. This assertion is supported by the Z value obtained (25°C) for the latent form versus 13.16°C for the activated form. This result reveals that latent PPO exhibits some resistance to the heat of the environment compared to the activated form, because, according to Barette et al. (1991), low Z values ​​(3.1° at 20°C) indicate high heat sensitivity, while high Z values ​​indicate very high resistance of the enzyme to heat during heat treatments. The Z value of the latent form is lower than that obtained by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with the polyphenol oxidase from the tuber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This shows that the polyphenol oxidase of yam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is more resistant to temperature variations than that of the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xml:space="preserve">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Conversely, the PPOs of the latent and activated forms of yam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are more heat-resistant than those reported by </w:t>
      </w:r>
      <w:proofErr w:type="spellStart"/>
      <w:r w:rsidRPr="00552D4B">
        <w:rPr>
          <w:rFonts w:ascii="Arial" w:hAnsi="Arial" w:cs="Arial"/>
          <w:sz w:val="20"/>
          <w:szCs w:val="20"/>
          <w:lang w:val="en"/>
        </w:rPr>
        <w:t>Strubi</w:t>
      </w:r>
      <w:proofErr w:type="spellEnd"/>
      <w:r w:rsidRPr="00552D4B">
        <w:rPr>
          <w:rFonts w:ascii="Arial" w:hAnsi="Arial" w:cs="Arial"/>
          <w:sz w:val="20"/>
          <w:szCs w:val="20"/>
          <w:lang w:val="en"/>
        </w:rPr>
        <w:t xml:space="preserve"> et al. (1975) and </w:t>
      </w:r>
      <w:proofErr w:type="spellStart"/>
      <w:r w:rsidRPr="00552D4B">
        <w:rPr>
          <w:rFonts w:ascii="Arial" w:hAnsi="Arial" w:cs="Arial"/>
          <w:sz w:val="20"/>
          <w:szCs w:val="20"/>
          <w:lang w:val="en"/>
        </w:rPr>
        <w:t>Vàmos-Vigyàzo</w:t>
      </w:r>
      <w:proofErr w:type="spellEnd"/>
      <w:r w:rsidRPr="00552D4B">
        <w:rPr>
          <w:rFonts w:ascii="Arial" w:hAnsi="Arial" w:cs="Arial"/>
          <w:sz w:val="20"/>
          <w:szCs w:val="20"/>
          <w:lang w:val="en"/>
        </w:rPr>
        <w:t xml:space="preserve"> (1981) for fruits and vegetables with values ​​between 8.5 and 10.1°C.</w:t>
      </w:r>
    </w:p>
    <w:p w14:paraId="63A25971" w14:textId="67D1DDE9" w:rsidR="008C3677" w:rsidRPr="00552D4B" w:rsidRDefault="00975B93" w:rsidP="003429B5">
      <w:pPr>
        <w:spacing w:after="0" w:line="240" w:lineRule="auto"/>
        <w:jc w:val="both"/>
        <w:rPr>
          <w:rFonts w:ascii="Arial" w:hAnsi="Arial" w:cs="Arial"/>
          <w:sz w:val="20"/>
          <w:szCs w:val="20"/>
          <w:lang w:val="en"/>
        </w:rPr>
      </w:pPr>
      <w:r w:rsidRPr="00552D4B">
        <w:rPr>
          <w:rFonts w:ascii="Arial" w:hAnsi="Arial" w:cs="Arial"/>
          <w:sz w:val="20"/>
          <w:szCs w:val="20"/>
          <w:lang w:val="en"/>
        </w:rPr>
        <w:t>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values ​​determined in the thermal inactivation region of latent and activated PPO polyphenol oxidase are high. They are 77.24 kJ for the latent form and 129.82 kJ·mol</w:t>
      </w:r>
      <w:r w:rsidRPr="00552D4B">
        <w:rPr>
          <w:rFonts w:ascii="Cambria Math" w:hAnsi="Cambria Math" w:cs="Cambria Math"/>
          <w:sz w:val="20"/>
          <w:szCs w:val="20"/>
          <w:lang w:val="en"/>
        </w:rPr>
        <w:t>⁻</w:t>
      </w:r>
      <w:r w:rsidRPr="00552D4B">
        <w:rPr>
          <w:rFonts w:ascii="Arial" w:hAnsi="Arial" w:cs="Arial"/>
          <w:sz w:val="20"/>
          <w:szCs w:val="20"/>
          <w:lang w:val="en"/>
        </w:rPr>
        <w:t>¹ for the activated form. These positive values ​​indicate the sensitivity of these enzymes to increased temperature (</w:t>
      </w:r>
      <w:proofErr w:type="spellStart"/>
      <w:r w:rsidRPr="00552D4B">
        <w:rPr>
          <w:rFonts w:ascii="Arial" w:hAnsi="Arial" w:cs="Arial"/>
          <w:sz w:val="20"/>
          <w:szCs w:val="20"/>
          <w:lang w:val="en"/>
        </w:rPr>
        <w:t>Chutinhasri</w:t>
      </w:r>
      <w:proofErr w:type="spellEnd"/>
      <w:r w:rsidRPr="00552D4B">
        <w:rPr>
          <w:rFonts w:ascii="Arial" w:hAnsi="Arial" w:cs="Arial"/>
          <w:sz w:val="20"/>
          <w:szCs w:val="20"/>
          <w:lang w:val="en"/>
        </w:rPr>
        <w:t xml:space="preserve"> and </w:t>
      </w:r>
      <w:proofErr w:type="spellStart"/>
      <w:r w:rsidRPr="00552D4B">
        <w:rPr>
          <w:rFonts w:ascii="Arial" w:hAnsi="Arial" w:cs="Arial"/>
          <w:sz w:val="20"/>
          <w:szCs w:val="20"/>
          <w:lang w:val="en"/>
        </w:rPr>
        <w:t>Noomhom</w:t>
      </w:r>
      <w:proofErr w:type="spellEnd"/>
      <w:r w:rsidRPr="00552D4B">
        <w:rPr>
          <w:rFonts w:ascii="Arial" w:hAnsi="Arial" w:cs="Arial"/>
          <w:sz w:val="20"/>
          <w:szCs w:val="20"/>
          <w:lang w:val="en"/>
        </w:rPr>
        <w:t xml:space="preserve">, 2006). Exposure of the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PPO to SDS renders the enzyme thermolabile. The activation energy (</w:t>
      </w:r>
      <w:proofErr w:type="spellStart"/>
      <w:r w:rsidRPr="00552D4B">
        <w:rPr>
          <w:rFonts w:ascii="Arial" w:hAnsi="Arial" w:cs="Arial"/>
          <w:sz w:val="20"/>
          <w:szCs w:val="20"/>
          <w:lang w:val="en"/>
        </w:rPr>
        <w:t>Ea</w:t>
      </w:r>
      <w:proofErr w:type="spellEnd"/>
      <w:r w:rsidRPr="00552D4B">
        <w:rPr>
          <w:rFonts w:ascii="Arial" w:hAnsi="Arial" w:cs="Arial"/>
          <w:sz w:val="20"/>
          <w:szCs w:val="20"/>
          <w:lang w:val="en"/>
        </w:rPr>
        <w:t>) value in the temperature inactivation region of the polyphenol oxidase from the yam tuber (</w:t>
      </w:r>
      <w:proofErr w:type="spellStart"/>
      <w:r w:rsidRPr="00552D4B">
        <w:rPr>
          <w:rFonts w:ascii="Arial" w:hAnsi="Arial" w:cs="Arial"/>
          <w:sz w:val="20"/>
          <w:szCs w:val="20"/>
          <w:lang w:val="en"/>
        </w:rPr>
        <w:t>Dioscorea</w:t>
      </w:r>
      <w:proofErr w:type="spellEnd"/>
      <w:r w:rsidRPr="00552D4B">
        <w:rPr>
          <w:rFonts w:ascii="Arial" w:hAnsi="Arial" w:cs="Arial"/>
          <w:sz w:val="20"/>
          <w:szCs w:val="20"/>
          <w:lang w:val="en"/>
        </w:rPr>
        <w:t xml:space="preserve"> </w:t>
      </w:r>
      <w:proofErr w:type="spellStart"/>
      <w:r w:rsidRPr="00552D4B">
        <w:rPr>
          <w:rFonts w:ascii="Arial" w:hAnsi="Arial" w:cs="Arial"/>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xml:space="preserve">" is much higher than that found in the temperature activation region of the same enzyme. This activation energy is higher than those of </w:t>
      </w:r>
      <w:proofErr w:type="spellStart"/>
      <w:r w:rsidRPr="00552D4B">
        <w:rPr>
          <w:rFonts w:ascii="Arial" w:hAnsi="Arial" w:cs="Arial"/>
          <w:sz w:val="20"/>
          <w:szCs w:val="20"/>
          <w:lang w:val="en"/>
        </w:rPr>
        <w:t>polyphenoloxidases</w:t>
      </w:r>
      <w:proofErr w:type="spellEnd"/>
      <w:r w:rsidRPr="00552D4B">
        <w:rPr>
          <w:rFonts w:ascii="Arial" w:hAnsi="Arial" w:cs="Arial"/>
          <w:sz w:val="20"/>
          <w:szCs w:val="20"/>
          <w:lang w:val="en"/>
        </w:rPr>
        <w:t xml:space="preserve"> from rice (23.3 kJ/mol, Aquilera et al., 1987), kiwi fruit (33.67 kJ/mol, Park and Luh, 1985), plantain (18 kJ mol-1, </w:t>
      </w:r>
      <w:proofErr w:type="spellStart"/>
      <w:r w:rsidRPr="00552D4B">
        <w:rPr>
          <w:rFonts w:ascii="Arial" w:hAnsi="Arial" w:cs="Arial"/>
          <w:sz w:val="20"/>
          <w:szCs w:val="20"/>
          <w:lang w:val="en"/>
        </w:rPr>
        <w:t>Ngalani</w:t>
      </w:r>
      <w:proofErr w:type="spellEnd"/>
      <w:r w:rsidRPr="00552D4B">
        <w:rPr>
          <w:rFonts w:ascii="Arial" w:hAnsi="Arial" w:cs="Arial"/>
          <w:sz w:val="20"/>
          <w:szCs w:val="20"/>
          <w:lang w:val="en"/>
        </w:rPr>
        <w:t xml:space="preserve"> et al., 1993), and yam tuber (</w:t>
      </w:r>
      <w:proofErr w:type="spellStart"/>
      <w:r w:rsidRPr="00552D4B">
        <w:rPr>
          <w:rFonts w:ascii="Arial" w:hAnsi="Arial" w:cs="Arial"/>
          <w:sz w:val="20"/>
          <w:szCs w:val="20"/>
          <w:lang w:val="en"/>
        </w:rPr>
        <w:t>Dioscorea</w:t>
      </w:r>
      <w:proofErr w:type="spellEnd"/>
      <w:r w:rsidRPr="00552D4B">
        <w:rPr>
          <w:rFonts w:ascii="Arial" w:hAnsi="Arial" w:cs="Arial"/>
          <w:sz w:val="20"/>
          <w:szCs w:val="20"/>
          <w:lang w:val="en"/>
        </w:rPr>
        <w:t xml:space="preserve"> </w:t>
      </w:r>
      <w:proofErr w:type="spellStart"/>
      <w:r w:rsidRPr="00552D4B">
        <w:rPr>
          <w:rFonts w:ascii="Arial" w:hAnsi="Arial" w:cs="Arial"/>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xml:space="preserve">” (67.67 kJ.mol-1,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2009b) but lower than those of the </w:t>
      </w:r>
      <w:proofErr w:type="spellStart"/>
      <w:r w:rsidRPr="00552D4B">
        <w:rPr>
          <w:rFonts w:ascii="Arial" w:hAnsi="Arial" w:cs="Arial"/>
          <w:sz w:val="20"/>
          <w:szCs w:val="20"/>
          <w:lang w:val="en"/>
        </w:rPr>
        <w:t>polyphenoloxidases</w:t>
      </w:r>
      <w:proofErr w:type="spellEnd"/>
      <w:r w:rsidRPr="00552D4B">
        <w:rPr>
          <w:rFonts w:ascii="Arial" w:hAnsi="Arial" w:cs="Arial"/>
          <w:sz w:val="20"/>
          <w:szCs w:val="20"/>
          <w:lang w:val="en"/>
        </w:rPr>
        <w:t xml:space="preserve"> of banana (413 kJ/mol, Dimick et al., 1951) and apple (241-323 kJ/mol, </w:t>
      </w:r>
      <w:proofErr w:type="spellStart"/>
      <w:r w:rsidRPr="00552D4B">
        <w:rPr>
          <w:rFonts w:ascii="Arial" w:hAnsi="Arial" w:cs="Arial"/>
          <w:sz w:val="20"/>
          <w:szCs w:val="20"/>
          <w:lang w:val="en"/>
        </w:rPr>
        <w:t>Yemenicioglu</w:t>
      </w:r>
      <w:proofErr w:type="spellEnd"/>
      <w:r w:rsidRPr="00552D4B">
        <w:rPr>
          <w:rFonts w:ascii="Arial" w:hAnsi="Arial" w:cs="Arial"/>
          <w:sz w:val="20"/>
          <w:szCs w:val="20"/>
          <w:lang w:val="en"/>
        </w:rPr>
        <w:t xml:space="preserve"> et al., 1997). Thus, the latent and activated fetal </w:t>
      </w:r>
      <w:proofErr w:type="spellStart"/>
      <w:r w:rsidRPr="00552D4B">
        <w:rPr>
          <w:rFonts w:ascii="Arial" w:hAnsi="Arial" w:cs="Arial"/>
          <w:sz w:val="20"/>
          <w:szCs w:val="20"/>
          <w:lang w:val="en"/>
        </w:rPr>
        <w:t>polyphenoloxidase</w:t>
      </w:r>
      <w:proofErr w:type="spellEnd"/>
      <w:r w:rsidRPr="00552D4B">
        <w:rPr>
          <w:rFonts w:ascii="Arial" w:hAnsi="Arial" w:cs="Arial"/>
          <w:sz w:val="20"/>
          <w:szCs w:val="20"/>
          <w:lang w:val="en"/>
        </w:rPr>
        <w:t xml:space="preserve"> of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is more sensitive to heat than those of wild rice, plantain, Kiwi fruit and the "</w:t>
      </w:r>
      <w:proofErr w:type="spellStart"/>
      <w:r w:rsidRPr="00552D4B">
        <w:rPr>
          <w:rFonts w:ascii="Arial" w:hAnsi="Arial" w:cs="Arial"/>
          <w:sz w:val="20"/>
          <w:szCs w:val="20"/>
          <w:lang w:val="en"/>
        </w:rPr>
        <w:t>longbô</w:t>
      </w:r>
      <w:proofErr w:type="spellEnd"/>
      <w:r w:rsidRPr="00552D4B">
        <w:rPr>
          <w:rFonts w:ascii="Arial" w:hAnsi="Arial" w:cs="Arial"/>
          <w:sz w:val="20"/>
          <w:szCs w:val="20"/>
          <w:lang w:val="en"/>
        </w:rPr>
        <w:t>" yam tuber.</w:t>
      </w:r>
      <w:r w:rsidRPr="00552D4B">
        <w:rPr>
          <w:rFonts w:ascii="Arial" w:eastAsia="Times New Roman" w:hAnsi="Arial" w:cs="Arial"/>
          <w:sz w:val="20"/>
          <w:szCs w:val="20"/>
          <w:lang w:val="en" w:eastAsia="fr-FR"/>
        </w:rPr>
        <w:t xml:space="preserve"> </w:t>
      </w:r>
      <w:r w:rsidRPr="00552D4B">
        <w:rPr>
          <w:rFonts w:ascii="Arial" w:hAnsi="Arial" w:cs="Arial"/>
          <w:sz w:val="20"/>
          <w:szCs w:val="20"/>
          <w:lang w:val="en"/>
        </w:rPr>
        <w:t>However, it is less sensitive when compared to the polyphenol oxidases of banana, apple, and taro. The thermodynamic parameters of entropy, enthalpy, and free energy provide information on the probabilities, rate, and manner in which catalytic reactions occur with the different enzymes. The enthalpy value (∆H#) of the latent polyphenol oxidase of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differs from that of the activated form. This result shows that the number of non-covalent bonds broken during the formation of the transition state during the inactivation of latent polyphenol oxidase in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is very different from the number of non-covalent bonds broken in the activated form (</w:t>
      </w:r>
      <w:proofErr w:type="spellStart"/>
      <w:r w:rsidRPr="00552D4B">
        <w:rPr>
          <w:rFonts w:ascii="Arial" w:hAnsi="Arial" w:cs="Arial"/>
          <w:sz w:val="20"/>
          <w:szCs w:val="20"/>
          <w:lang w:val="en"/>
        </w:rPr>
        <w:t>Gnangui</w:t>
      </w:r>
      <w:proofErr w:type="spellEnd"/>
      <w:r w:rsidRPr="00552D4B">
        <w:rPr>
          <w:rFonts w:ascii="Arial" w:hAnsi="Arial" w:cs="Arial"/>
          <w:sz w:val="20"/>
          <w:szCs w:val="20"/>
          <w:lang w:val="en"/>
        </w:rPr>
        <w:t xml:space="preserve"> et al., 2009a). These reactions are strongly favored by a high degree of disorder for activated PPO, as evidenced by the positive and high entropy values ​​obtained. This result supports the hypothesis that SDS exposes the enzyme to the effects of heat. The high enthalpy values ​​obtained during the thermal inactivation of polyphenol oxidase from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indicate that the enzyme undergoes a considerable conformational change to its activated form during heat treatment (Marín et al., 2003). In the absence of SDS, this situation is even better explained by the negative entropy values ​​obtained, which are not close to 0. Indeed, entropy is a physical parameter related to the concentration of reactants, steric hindrance, and the orientation of functional groups. It can be interpreted as a measure of the degree of disorder of a system at the microscopic level. Thus, the higher the entropy of the system, the less ordered and interconnected its elements are, the less capable they are of producing effects, and the greater the proportion of energy used to perform work, hence the high values ​​of free energy. The low ∆S# values ​​of the latent polyphenol oxidase in the yam tuber (</w:t>
      </w:r>
      <w:proofErr w:type="spellStart"/>
      <w:r w:rsidRPr="00552D4B">
        <w:rPr>
          <w:rFonts w:ascii="Arial" w:hAnsi="Arial" w:cs="Arial"/>
          <w:i/>
          <w:iCs/>
          <w:sz w:val="20"/>
          <w:szCs w:val="20"/>
          <w:lang w:val="en"/>
        </w:rPr>
        <w:t>Dioscorea</w:t>
      </w:r>
      <w:proofErr w:type="spellEnd"/>
      <w:r w:rsidRPr="00552D4B">
        <w:rPr>
          <w:rFonts w:ascii="Arial" w:hAnsi="Arial" w:cs="Arial"/>
          <w:i/>
          <w:iCs/>
          <w:sz w:val="20"/>
          <w:szCs w:val="20"/>
          <w:lang w:val="en"/>
        </w:rPr>
        <w:t xml:space="preserve"> </w:t>
      </w:r>
      <w:proofErr w:type="spellStart"/>
      <w:r w:rsidRPr="00552D4B">
        <w:rPr>
          <w:rFonts w:ascii="Arial" w:hAnsi="Arial" w:cs="Arial"/>
          <w:i/>
          <w:iCs/>
          <w:sz w:val="20"/>
          <w:szCs w:val="20"/>
          <w:lang w:val="en"/>
        </w:rPr>
        <w:t>cayenensis-rotundata</w:t>
      </w:r>
      <w:proofErr w:type="spellEnd"/>
      <w:r w:rsidRPr="00552D4B">
        <w:rPr>
          <w:rFonts w:ascii="Arial" w:hAnsi="Arial" w:cs="Arial"/>
          <w:sz w:val="20"/>
          <w:szCs w:val="20"/>
          <w:lang w:val="en"/>
        </w:rPr>
        <w:t>) cultivar "</w:t>
      </w:r>
      <w:proofErr w:type="spellStart"/>
      <w:r w:rsidRPr="00552D4B">
        <w:rPr>
          <w:rFonts w:ascii="Arial" w:hAnsi="Arial" w:cs="Arial"/>
          <w:sz w:val="20"/>
          <w:szCs w:val="20"/>
          <w:lang w:val="en"/>
        </w:rPr>
        <w:t>Zrèzrou</w:t>
      </w:r>
      <w:proofErr w:type="spellEnd"/>
      <w:r w:rsidRPr="00552D4B">
        <w:rPr>
          <w:rFonts w:ascii="Arial" w:hAnsi="Arial" w:cs="Arial"/>
          <w:sz w:val="20"/>
          <w:szCs w:val="20"/>
          <w:lang w:val="en"/>
        </w:rPr>
        <w:t>" reflect a low state of disorder during the transition stage following thermal inactivation, which naturally leads to a reduction in enthalpy values ​​(∆H#). The entropy of the activated form becomes positive. In this case, according to Anema and McKenna (1996), the aggregate formation process becomes insignificant. This indicates that the denaturation process of the activated form is irreversible.</w:t>
      </w:r>
    </w:p>
    <w:p w14:paraId="37BDF53B" w14:textId="77777777" w:rsidR="00134722" w:rsidRPr="003429B5" w:rsidRDefault="00134722" w:rsidP="003429B5">
      <w:pPr>
        <w:spacing w:after="0" w:line="240" w:lineRule="auto"/>
        <w:jc w:val="both"/>
        <w:rPr>
          <w:rFonts w:ascii="Arial" w:hAnsi="Arial" w:cs="Arial"/>
          <w:lang w:val="en"/>
        </w:rPr>
      </w:pPr>
    </w:p>
    <w:p w14:paraId="5DC5678B" w14:textId="32DDCE1D" w:rsidR="005614E7" w:rsidRDefault="005614E7" w:rsidP="00134722">
      <w:pPr>
        <w:spacing w:after="0" w:line="240" w:lineRule="auto"/>
        <w:jc w:val="right"/>
        <w:rPr>
          <w:rFonts w:ascii="Arial" w:hAnsi="Arial" w:cs="Arial"/>
          <w:b/>
          <w:bCs/>
        </w:rPr>
      </w:pPr>
      <w:r w:rsidRPr="003429B5">
        <w:rPr>
          <w:rFonts w:ascii="Arial" w:hAnsi="Arial" w:cs="Arial"/>
          <w:b/>
          <w:bCs/>
        </w:rPr>
        <w:t>5. CONCLUSION</w:t>
      </w:r>
    </w:p>
    <w:p w14:paraId="776497AD" w14:textId="77777777" w:rsidR="00134722" w:rsidRPr="003429B5" w:rsidRDefault="00134722" w:rsidP="003429B5">
      <w:pPr>
        <w:spacing w:after="0" w:line="240" w:lineRule="auto"/>
        <w:jc w:val="both"/>
        <w:rPr>
          <w:rFonts w:ascii="Arial" w:hAnsi="Arial" w:cs="Arial"/>
          <w:b/>
          <w:bCs/>
        </w:rPr>
      </w:pPr>
    </w:p>
    <w:p w14:paraId="5AB5D9FF" w14:textId="62FB1B36" w:rsidR="00483E98" w:rsidRPr="003429B5" w:rsidRDefault="0087522D" w:rsidP="003429B5">
      <w:pPr>
        <w:spacing w:after="0" w:line="240" w:lineRule="auto"/>
        <w:jc w:val="both"/>
        <w:rPr>
          <w:rFonts w:ascii="Arial" w:hAnsi="Arial" w:cs="Arial"/>
          <w:lang w:val="en"/>
        </w:rPr>
      </w:pPr>
      <w:r>
        <w:rPr>
          <w:rFonts w:ascii="Arial" w:hAnsi="Arial" w:cs="Arial"/>
          <w:lang w:val="en"/>
        </w:rPr>
        <w:t>I</w:t>
      </w:r>
      <w:r w:rsidR="00483E98" w:rsidRPr="003429B5">
        <w:rPr>
          <w:rFonts w:ascii="Arial" w:hAnsi="Arial" w:cs="Arial"/>
          <w:lang w:val="en"/>
        </w:rPr>
        <w:t xml:space="preserve">n conclusion, this study highlighted significant differences between the kinetic and thermodynamic properties of the latent and activated forms of PPO from the </w:t>
      </w:r>
      <w:proofErr w:type="spellStart"/>
      <w:r w:rsidR="00483E98" w:rsidRPr="003429B5">
        <w:rPr>
          <w:rFonts w:ascii="Arial" w:hAnsi="Arial" w:cs="Arial"/>
          <w:lang w:val="en"/>
        </w:rPr>
        <w:t>Zrèzrou</w:t>
      </w:r>
      <w:proofErr w:type="spellEnd"/>
      <w:r w:rsidR="00483E98" w:rsidRPr="003429B5">
        <w:rPr>
          <w:rFonts w:ascii="Arial" w:hAnsi="Arial" w:cs="Arial"/>
          <w:lang w:val="en"/>
        </w:rPr>
        <w:t xml:space="preserve"> yam, an economically important Ivorian cultivar. The study of kinetic parameters such as Km and Vmax revealed that Km values ​​are identical for the latent and activated forms of the </w:t>
      </w:r>
      <w:proofErr w:type="spellStart"/>
      <w:r w:rsidR="00483E98" w:rsidRPr="003429B5">
        <w:rPr>
          <w:rFonts w:ascii="Arial" w:hAnsi="Arial" w:cs="Arial"/>
          <w:lang w:val="en"/>
        </w:rPr>
        <w:t>Zrèzrou</w:t>
      </w:r>
      <w:proofErr w:type="spellEnd"/>
      <w:r w:rsidR="00483E98" w:rsidRPr="003429B5">
        <w:rPr>
          <w:rFonts w:ascii="Arial" w:hAnsi="Arial" w:cs="Arial"/>
          <w:lang w:val="en"/>
        </w:rPr>
        <w:t xml:space="preserve"> yam polyphenol oxidase, but Vmax values ​​differed between these two forms, with high catalytic efficiency for dopamine in both forms. The thermal inactivation of dopamine oxidase was described by a first-order kinetic model regardless of the enzyme </w:t>
      </w:r>
      <w:r w:rsidR="00483E98" w:rsidRPr="003429B5">
        <w:rPr>
          <w:rFonts w:ascii="Arial" w:hAnsi="Arial" w:cs="Arial"/>
          <w:lang w:val="en"/>
        </w:rPr>
        <w:lastRenderedPageBreak/>
        <w:t>form. The oxidation reactions catalyzed by this enzyme are not spontaneous, as the free energy values ​​are positive (ΔG &gt; 0). They are endothermic (the enthalpy values ​​(∆H) are positive), reversible in the absence of SDS and irreversible in the presence of SDS because the average entropy values ​​are respectively less than and greater than zero (∆S &lt; 0 and ∆S &gt; 0).</w:t>
      </w:r>
    </w:p>
    <w:p w14:paraId="373E2415" w14:textId="6B05E4BB" w:rsidR="00F64B54" w:rsidRPr="003429B5" w:rsidRDefault="00483E98" w:rsidP="003429B5">
      <w:pPr>
        <w:spacing w:after="0" w:line="240" w:lineRule="auto"/>
        <w:jc w:val="both"/>
        <w:rPr>
          <w:rFonts w:ascii="Arial" w:hAnsi="Arial" w:cs="Arial"/>
        </w:rPr>
      </w:pPr>
      <w:r w:rsidRPr="003429B5">
        <w:rPr>
          <w:rFonts w:ascii="Arial" w:hAnsi="Arial" w:cs="Arial"/>
          <w:lang w:val="en"/>
        </w:rPr>
        <w:t xml:space="preserve">These results contribute to a better understanding of the regulatory mechanisms of PPO in this species and provide a scientific basis for developing effective strategies to control enzymatic browning. The research avenues opened up by this work should allow for a deeper understanding of this knowledge and promote the optimal use of yam in Côte d'Ivoire. Like any study, this work has some limitations. First, PPO activation was carried out in vitro under controlled conditions, which may not exactly reflect in vivo conditions in tuber tissues. Further studies are therefore needed to investigate PPO activation under conditions closer to reality. Future research could focus on identifying the factors that govern this activation (inhibitory proteins, post-translational modifications, etc.) and on the structural characterization of the latent and activated forms of the enzyme. This would validate the usefulness of the data obtained for the industrial and food processing of </w:t>
      </w:r>
      <w:proofErr w:type="spellStart"/>
      <w:r w:rsidRPr="003429B5">
        <w:rPr>
          <w:rFonts w:ascii="Arial" w:hAnsi="Arial" w:cs="Arial"/>
          <w:lang w:val="en"/>
        </w:rPr>
        <w:t>Zrèzrou</w:t>
      </w:r>
      <w:proofErr w:type="spellEnd"/>
      <w:r w:rsidRPr="003429B5">
        <w:rPr>
          <w:rFonts w:ascii="Arial" w:hAnsi="Arial" w:cs="Arial"/>
          <w:lang w:val="en"/>
        </w:rPr>
        <w:t xml:space="preserve"> </w:t>
      </w:r>
      <w:r w:rsidR="006B5308" w:rsidRPr="003429B5">
        <w:rPr>
          <w:rFonts w:ascii="Arial" w:hAnsi="Arial" w:cs="Arial"/>
          <w:lang w:val="en"/>
        </w:rPr>
        <w:t>yam.</w:t>
      </w:r>
    </w:p>
    <w:p w14:paraId="67DEDE72" w14:textId="77777777" w:rsidR="00585B70" w:rsidRPr="003429B5" w:rsidRDefault="00585B70" w:rsidP="003429B5">
      <w:pPr>
        <w:spacing w:after="0" w:line="240" w:lineRule="auto"/>
        <w:jc w:val="both"/>
        <w:rPr>
          <w:rFonts w:ascii="Arial" w:hAnsi="Arial" w:cs="Arial"/>
        </w:rPr>
      </w:pPr>
    </w:p>
    <w:p w14:paraId="2A32B604" w14:textId="2C7D8EDF" w:rsidR="005614E7" w:rsidRPr="003429B5" w:rsidRDefault="00483E98" w:rsidP="003429B5">
      <w:pPr>
        <w:spacing w:after="0" w:line="240" w:lineRule="auto"/>
        <w:jc w:val="both"/>
        <w:rPr>
          <w:rFonts w:ascii="Arial" w:hAnsi="Arial" w:cs="Arial"/>
          <w:b/>
          <w:bCs/>
          <w:lang w:val="en"/>
        </w:rPr>
      </w:pPr>
      <w:r w:rsidRPr="003429B5">
        <w:rPr>
          <w:rFonts w:ascii="Arial" w:hAnsi="Arial" w:cs="Arial"/>
          <w:b/>
          <w:bCs/>
        </w:rPr>
        <w:t>R</w:t>
      </w:r>
      <w:r w:rsidRPr="003429B5">
        <w:rPr>
          <w:rFonts w:ascii="Arial" w:hAnsi="Arial" w:cs="Arial"/>
          <w:b/>
          <w:bCs/>
          <w:lang w:val="en"/>
        </w:rPr>
        <w:t>EFERENCES</w:t>
      </w:r>
    </w:p>
    <w:p w14:paraId="51CAE913" w14:textId="04413019" w:rsidR="001345E4" w:rsidRPr="00552D4B" w:rsidRDefault="001345E4" w:rsidP="003429B5">
      <w:pPr>
        <w:tabs>
          <w:tab w:val="left" w:pos="851"/>
        </w:tabs>
        <w:spacing w:before="184"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Anema SG </w:t>
      </w:r>
      <w:r w:rsidR="006B5308">
        <w:rPr>
          <w:rFonts w:ascii="Arial" w:hAnsi="Arial" w:cs="Arial"/>
          <w:bCs/>
          <w:sz w:val="20"/>
          <w:szCs w:val="20"/>
        </w:rPr>
        <w:t xml:space="preserve">and </w:t>
      </w:r>
      <w:r w:rsidRPr="00552D4B">
        <w:rPr>
          <w:rFonts w:ascii="Arial" w:hAnsi="Arial" w:cs="Arial"/>
          <w:bCs/>
          <w:sz w:val="20"/>
          <w:szCs w:val="20"/>
        </w:rPr>
        <w:t xml:space="preserve">McKenna A. (1996). </w:t>
      </w:r>
      <w:proofErr w:type="spellStart"/>
      <w:r w:rsidRPr="00552D4B">
        <w:rPr>
          <w:rFonts w:ascii="Arial" w:hAnsi="Arial" w:cs="Arial"/>
          <w:bCs/>
          <w:sz w:val="20"/>
          <w:szCs w:val="20"/>
        </w:rPr>
        <w:t>Reaction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kinetics</w:t>
      </w:r>
      <w:proofErr w:type="spellEnd"/>
      <w:r w:rsidRPr="00552D4B">
        <w:rPr>
          <w:rFonts w:ascii="Arial" w:hAnsi="Arial" w:cs="Arial"/>
          <w:bCs/>
          <w:sz w:val="20"/>
          <w:szCs w:val="20"/>
        </w:rPr>
        <w:t xml:space="preserve"> of thermal </w:t>
      </w:r>
      <w:proofErr w:type="spellStart"/>
      <w:r w:rsidRPr="00552D4B">
        <w:rPr>
          <w:rFonts w:ascii="Arial" w:hAnsi="Arial" w:cs="Arial"/>
          <w:bCs/>
          <w:sz w:val="20"/>
          <w:szCs w:val="20"/>
        </w:rPr>
        <w:t>denaturation</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whey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proteins</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heated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reconstituted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whole</w:t>
      </w:r>
      <w:proofErr w:type="spellEnd"/>
      <w:r w:rsidRPr="00552D4B">
        <w:rPr>
          <w:rFonts w:ascii="Arial" w:hAnsi="Arial" w:cs="Arial"/>
          <w:bCs/>
          <w:spacing w:val="-1"/>
          <w:sz w:val="20"/>
          <w:szCs w:val="20"/>
        </w:rPr>
        <w:t xml:space="preserve"> </w:t>
      </w:r>
      <w:proofErr w:type="spellStart"/>
      <w:r w:rsidRPr="00552D4B">
        <w:rPr>
          <w:rFonts w:ascii="Arial" w:hAnsi="Arial" w:cs="Arial"/>
          <w:bCs/>
          <w:sz w:val="20"/>
          <w:szCs w:val="20"/>
        </w:rPr>
        <w:t>milk</w:t>
      </w:r>
      <w:proofErr w:type="spellEnd"/>
      <w:r w:rsidRPr="00552D4B">
        <w:rPr>
          <w:rFonts w:ascii="Arial" w:hAnsi="Arial" w:cs="Arial"/>
          <w:bCs/>
          <w:sz w:val="20"/>
          <w:szCs w:val="20"/>
        </w:rPr>
        <w:t xml:space="preserve">. </w:t>
      </w:r>
      <w:r w:rsidRPr="00552D4B">
        <w:rPr>
          <w:rFonts w:ascii="Arial" w:hAnsi="Arial" w:cs="Arial"/>
          <w:bCs/>
          <w:i/>
          <w:sz w:val="20"/>
          <w:szCs w:val="20"/>
        </w:rPr>
        <w:t>Journal of Agriculture</w:t>
      </w:r>
      <w:r w:rsidRPr="00552D4B">
        <w:rPr>
          <w:rFonts w:ascii="Arial" w:hAnsi="Arial" w:cs="Arial"/>
          <w:bCs/>
          <w:i/>
          <w:spacing w:val="-1"/>
          <w:sz w:val="20"/>
          <w:szCs w:val="20"/>
        </w:rPr>
        <w:t xml:space="preserve"> </w:t>
      </w:r>
      <w:r w:rsidRPr="00552D4B">
        <w:rPr>
          <w:rFonts w:ascii="Arial" w:hAnsi="Arial" w:cs="Arial"/>
          <w:bCs/>
          <w:i/>
          <w:sz w:val="20"/>
          <w:szCs w:val="20"/>
        </w:rPr>
        <w:t>and Food Chemistry</w:t>
      </w:r>
      <w:r w:rsidRPr="00552D4B">
        <w:rPr>
          <w:rFonts w:ascii="Arial" w:hAnsi="Arial" w:cs="Arial"/>
          <w:bCs/>
          <w:sz w:val="20"/>
          <w:szCs w:val="20"/>
        </w:rPr>
        <w:t xml:space="preserve">, 44: </w:t>
      </w:r>
      <w:r w:rsidRPr="00552D4B">
        <w:rPr>
          <w:rFonts w:ascii="Arial" w:hAnsi="Arial" w:cs="Arial"/>
          <w:bCs/>
          <w:spacing w:val="-2"/>
          <w:sz w:val="20"/>
          <w:szCs w:val="20"/>
        </w:rPr>
        <w:t>422-428.</w:t>
      </w:r>
    </w:p>
    <w:p w14:paraId="5252615E" w14:textId="7E68405E" w:rsidR="008360DE" w:rsidRPr="00552D4B" w:rsidRDefault="008360DE" w:rsidP="00552D4B">
      <w:pPr>
        <w:spacing w:after="0" w:line="240" w:lineRule="auto"/>
        <w:ind w:left="851" w:right="-1" w:hanging="851"/>
        <w:jc w:val="both"/>
        <w:rPr>
          <w:rFonts w:ascii="Arial" w:hAnsi="Arial" w:cs="Arial"/>
          <w:bCs/>
          <w:sz w:val="20"/>
          <w:szCs w:val="20"/>
        </w:rPr>
      </w:pPr>
      <w:r w:rsidRPr="002F136C">
        <w:rPr>
          <w:rFonts w:ascii="Arial" w:hAnsi="Arial" w:cs="Arial"/>
          <w:bCs/>
          <w:sz w:val="20"/>
          <w:szCs w:val="20"/>
        </w:rPr>
        <w:t>Aquilera JM, Oppermann K</w:t>
      </w:r>
      <w:r w:rsidR="002F136C" w:rsidRPr="002F136C">
        <w:rPr>
          <w:rFonts w:ascii="Arial" w:hAnsi="Arial" w:cs="Arial"/>
          <w:bCs/>
          <w:sz w:val="20"/>
          <w:szCs w:val="20"/>
        </w:rPr>
        <w:t>.,</w:t>
      </w:r>
      <w:r w:rsidRPr="002F136C">
        <w:rPr>
          <w:rFonts w:ascii="Arial" w:hAnsi="Arial" w:cs="Arial"/>
          <w:bCs/>
          <w:sz w:val="20"/>
          <w:szCs w:val="20"/>
        </w:rPr>
        <w:t xml:space="preserve"> Sanchez F. (1987). </w:t>
      </w:r>
      <w:proofErr w:type="spellStart"/>
      <w:r w:rsidRPr="002F136C">
        <w:rPr>
          <w:rFonts w:ascii="Arial" w:hAnsi="Arial" w:cs="Arial"/>
          <w:bCs/>
          <w:sz w:val="20"/>
          <w:szCs w:val="20"/>
        </w:rPr>
        <w:t>Kinetics</w:t>
      </w:r>
      <w:proofErr w:type="spellEnd"/>
      <w:r w:rsidRPr="002F136C">
        <w:rPr>
          <w:rFonts w:ascii="Arial" w:hAnsi="Arial" w:cs="Arial"/>
          <w:bCs/>
          <w:sz w:val="20"/>
          <w:szCs w:val="20"/>
        </w:rPr>
        <w:t xml:space="preserve"> of browning of </w:t>
      </w:r>
      <w:proofErr w:type="spellStart"/>
      <w:r w:rsidRPr="002F136C">
        <w:rPr>
          <w:rFonts w:ascii="Arial" w:hAnsi="Arial" w:cs="Arial"/>
          <w:bCs/>
          <w:sz w:val="20"/>
          <w:szCs w:val="20"/>
        </w:rPr>
        <w:t>sultana</w:t>
      </w:r>
      <w:proofErr w:type="spellEnd"/>
      <w:r w:rsidRPr="002F136C">
        <w:rPr>
          <w:rFonts w:ascii="Arial" w:hAnsi="Arial" w:cs="Arial"/>
          <w:bCs/>
          <w:spacing w:val="40"/>
          <w:sz w:val="20"/>
          <w:szCs w:val="20"/>
        </w:rPr>
        <w:t xml:space="preserve"> </w:t>
      </w:r>
      <w:proofErr w:type="spellStart"/>
      <w:r w:rsidRPr="002F136C">
        <w:rPr>
          <w:rFonts w:ascii="Arial" w:hAnsi="Arial" w:cs="Arial"/>
          <w:bCs/>
          <w:sz w:val="20"/>
          <w:szCs w:val="20"/>
        </w:rPr>
        <w:t>grapes</w:t>
      </w:r>
      <w:proofErr w:type="spellEnd"/>
      <w:r w:rsidRPr="002F136C">
        <w:rPr>
          <w:rFonts w:ascii="Arial" w:hAnsi="Arial" w:cs="Arial"/>
          <w:bCs/>
          <w:sz w:val="20"/>
          <w:szCs w:val="20"/>
        </w:rPr>
        <w:t xml:space="preserve">. </w:t>
      </w:r>
      <w:r w:rsidRPr="002F136C">
        <w:rPr>
          <w:rFonts w:ascii="Arial" w:hAnsi="Arial" w:cs="Arial"/>
          <w:bCs/>
          <w:i/>
          <w:sz w:val="20"/>
          <w:szCs w:val="20"/>
        </w:rPr>
        <w:t>Journal of Food Science</w:t>
      </w:r>
      <w:r w:rsidRPr="002F136C">
        <w:rPr>
          <w:rFonts w:ascii="Arial" w:hAnsi="Arial" w:cs="Arial"/>
          <w:bCs/>
          <w:sz w:val="20"/>
          <w:szCs w:val="20"/>
        </w:rPr>
        <w:t>, 52: 990-993.</w:t>
      </w:r>
    </w:p>
    <w:p w14:paraId="5BC863A9" w14:textId="77777777" w:rsidR="008360DE" w:rsidRPr="00552D4B" w:rsidRDefault="008360DE"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Arrhenius S. (1889). </w:t>
      </w:r>
      <w:proofErr w:type="spellStart"/>
      <w:r w:rsidRPr="00552D4B">
        <w:rPr>
          <w:rFonts w:ascii="Arial" w:hAnsi="Arial" w:cs="Arial"/>
          <w:bCs/>
          <w:sz w:val="20"/>
          <w:szCs w:val="20"/>
        </w:rPr>
        <w:t>Ubre</w:t>
      </w:r>
      <w:proofErr w:type="spellEnd"/>
      <w:r w:rsidRPr="00552D4B">
        <w:rPr>
          <w:rFonts w:ascii="Arial" w:hAnsi="Arial" w:cs="Arial"/>
          <w:bCs/>
          <w:sz w:val="20"/>
          <w:szCs w:val="20"/>
        </w:rPr>
        <w:t xml:space="preserve"> die </w:t>
      </w:r>
      <w:proofErr w:type="spellStart"/>
      <w:r w:rsidRPr="00552D4B">
        <w:rPr>
          <w:rFonts w:ascii="Arial" w:hAnsi="Arial" w:cs="Arial"/>
          <w:bCs/>
          <w:sz w:val="20"/>
          <w:szCs w:val="20"/>
        </w:rPr>
        <w:t>reaktionsgeschwindigkeit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bei</w:t>
      </w:r>
      <w:proofErr w:type="spellEnd"/>
      <w:r w:rsidRPr="00552D4B">
        <w:rPr>
          <w:rFonts w:ascii="Arial" w:hAnsi="Arial" w:cs="Arial"/>
          <w:bCs/>
          <w:sz w:val="20"/>
          <w:szCs w:val="20"/>
        </w:rPr>
        <w:t xml:space="preserve"> der inversion von </w:t>
      </w:r>
      <w:proofErr w:type="spellStart"/>
      <w:r w:rsidRPr="00552D4B">
        <w:rPr>
          <w:rFonts w:ascii="Arial" w:hAnsi="Arial" w:cs="Arial"/>
          <w:bCs/>
          <w:sz w:val="20"/>
          <w:szCs w:val="20"/>
        </w:rPr>
        <w:t>rohrzucker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durch</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sauren</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Zeitschrift</w:t>
      </w:r>
      <w:proofErr w:type="spellEnd"/>
      <w:r w:rsidRPr="00552D4B">
        <w:rPr>
          <w:rFonts w:ascii="Arial" w:hAnsi="Arial" w:cs="Arial"/>
          <w:bCs/>
          <w:i/>
          <w:sz w:val="20"/>
          <w:szCs w:val="20"/>
        </w:rPr>
        <w:t xml:space="preserve"> fur </w:t>
      </w:r>
      <w:proofErr w:type="spellStart"/>
      <w:r w:rsidRPr="00552D4B">
        <w:rPr>
          <w:rFonts w:ascii="Arial" w:hAnsi="Arial" w:cs="Arial"/>
          <w:bCs/>
          <w:i/>
          <w:sz w:val="20"/>
          <w:szCs w:val="20"/>
        </w:rPr>
        <w:t>Physik</w:t>
      </w:r>
      <w:proofErr w:type="spellEnd"/>
      <w:r w:rsidRPr="00552D4B">
        <w:rPr>
          <w:rFonts w:ascii="Arial" w:hAnsi="Arial" w:cs="Arial"/>
          <w:bCs/>
          <w:i/>
          <w:sz w:val="20"/>
          <w:szCs w:val="20"/>
        </w:rPr>
        <w:t xml:space="preserve"> Chimie</w:t>
      </w:r>
      <w:r w:rsidRPr="00552D4B">
        <w:rPr>
          <w:rFonts w:ascii="Arial" w:hAnsi="Arial" w:cs="Arial"/>
          <w:bCs/>
          <w:sz w:val="20"/>
          <w:szCs w:val="20"/>
        </w:rPr>
        <w:t>, 4: 226-248.</w:t>
      </w:r>
    </w:p>
    <w:p w14:paraId="7776E6C1" w14:textId="7BD767D4" w:rsidR="008360DE" w:rsidRPr="00552D4B" w:rsidRDefault="008360DE"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Barrett DM, Lee CY </w:t>
      </w:r>
      <w:r w:rsidR="006B5308">
        <w:rPr>
          <w:rFonts w:ascii="Arial" w:hAnsi="Arial" w:cs="Arial"/>
          <w:bCs/>
          <w:sz w:val="20"/>
          <w:szCs w:val="20"/>
        </w:rPr>
        <w:t>and</w:t>
      </w:r>
      <w:r w:rsidRPr="00552D4B">
        <w:rPr>
          <w:rFonts w:ascii="Arial" w:hAnsi="Arial" w:cs="Arial"/>
          <w:bCs/>
          <w:sz w:val="20"/>
          <w:szCs w:val="20"/>
        </w:rPr>
        <w:t xml:space="preserve"> Liu FW. (1991). Changes in the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subcellular</w:t>
      </w:r>
      <w:proofErr w:type="spellEnd"/>
      <w:r w:rsidRPr="00552D4B">
        <w:rPr>
          <w:rFonts w:ascii="Arial" w:hAnsi="Arial" w:cs="Arial"/>
          <w:bCs/>
          <w:sz w:val="20"/>
          <w:szCs w:val="20"/>
        </w:rPr>
        <w:t xml:space="preserve"> distribution of PPO in '</w:t>
      </w:r>
      <w:proofErr w:type="spellStart"/>
      <w:r w:rsidRPr="00552D4B">
        <w:rPr>
          <w:rFonts w:ascii="Arial" w:hAnsi="Arial" w:cs="Arial"/>
          <w:bCs/>
          <w:sz w:val="20"/>
          <w:szCs w:val="20"/>
        </w:rPr>
        <w:t>Delicious</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apples</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during</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controlled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atmosphere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storage</w:t>
      </w:r>
      <w:proofErr w:type="spellEnd"/>
      <w:r w:rsidRPr="00552D4B">
        <w:rPr>
          <w:rFonts w:ascii="Arial" w:hAnsi="Arial" w:cs="Arial"/>
          <w:bCs/>
          <w:sz w:val="20"/>
          <w:szCs w:val="20"/>
        </w:rPr>
        <w:t xml:space="preserve">. </w:t>
      </w:r>
      <w:r w:rsidRPr="00552D4B">
        <w:rPr>
          <w:rFonts w:ascii="Arial" w:hAnsi="Arial" w:cs="Arial"/>
          <w:bCs/>
          <w:i/>
          <w:sz w:val="20"/>
          <w:szCs w:val="20"/>
        </w:rPr>
        <w:t xml:space="preserve">Journal of Food </w:t>
      </w:r>
      <w:proofErr w:type="spellStart"/>
      <w:r w:rsidRPr="00552D4B">
        <w:rPr>
          <w:rFonts w:ascii="Arial" w:hAnsi="Arial" w:cs="Arial"/>
          <w:bCs/>
          <w:i/>
          <w:sz w:val="20"/>
          <w:szCs w:val="20"/>
        </w:rPr>
        <w:t>Biochemistry</w:t>
      </w:r>
      <w:proofErr w:type="spellEnd"/>
      <w:r w:rsidRPr="00552D4B">
        <w:rPr>
          <w:rFonts w:ascii="Arial" w:hAnsi="Arial" w:cs="Arial"/>
          <w:bCs/>
          <w:i/>
          <w:sz w:val="20"/>
          <w:szCs w:val="20"/>
        </w:rPr>
        <w:t xml:space="preserve"> </w:t>
      </w:r>
      <w:r w:rsidRPr="00552D4B">
        <w:rPr>
          <w:rFonts w:ascii="Arial" w:hAnsi="Arial" w:cs="Arial"/>
          <w:bCs/>
          <w:sz w:val="20"/>
          <w:szCs w:val="20"/>
        </w:rPr>
        <w:t>15: 185-199.</w:t>
      </w:r>
    </w:p>
    <w:p w14:paraId="77FE9BD8" w14:textId="5A8056B6" w:rsidR="00114B5E" w:rsidRPr="00552D4B" w:rsidRDefault="00114B5E"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Chutintrasri</w:t>
      </w:r>
      <w:proofErr w:type="spellEnd"/>
      <w:r w:rsidRPr="00552D4B">
        <w:rPr>
          <w:rFonts w:ascii="Arial" w:hAnsi="Arial" w:cs="Arial"/>
          <w:bCs/>
          <w:sz w:val="20"/>
          <w:szCs w:val="20"/>
        </w:rPr>
        <w:t xml:space="preserve"> B </w:t>
      </w:r>
      <w:r w:rsidR="006B530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Noomhorm</w:t>
      </w:r>
      <w:proofErr w:type="spellEnd"/>
      <w:r w:rsidRPr="00552D4B">
        <w:rPr>
          <w:rFonts w:ascii="Arial" w:hAnsi="Arial" w:cs="Arial"/>
          <w:bCs/>
          <w:sz w:val="20"/>
          <w:szCs w:val="20"/>
        </w:rPr>
        <w:t xml:space="preserve"> A. (2006). Thermal inactivation of </w:t>
      </w:r>
      <w:proofErr w:type="spellStart"/>
      <w:r w:rsidRPr="00552D4B">
        <w:rPr>
          <w:rFonts w:ascii="Arial" w:hAnsi="Arial" w:cs="Arial"/>
          <w:bCs/>
          <w:sz w:val="20"/>
          <w:szCs w:val="20"/>
        </w:rPr>
        <w:t>polyphenoloxidase</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pineapple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puree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Lebensmittel-Wissenschaft</w:t>
      </w:r>
      <w:proofErr w:type="spellEnd"/>
      <w:r w:rsidRPr="00552D4B">
        <w:rPr>
          <w:rFonts w:ascii="Arial" w:hAnsi="Arial" w:cs="Arial"/>
          <w:bCs/>
          <w:sz w:val="20"/>
          <w:szCs w:val="20"/>
        </w:rPr>
        <w:t>, 39: 492-495.</w:t>
      </w:r>
    </w:p>
    <w:p w14:paraId="3997B8C3" w14:textId="77777777" w:rsidR="00114B5E" w:rsidRPr="00552D4B" w:rsidRDefault="00114B5E" w:rsidP="00552D4B">
      <w:pPr>
        <w:pStyle w:val="BodyText"/>
        <w:spacing w:before="0" w:beforeAutospacing="0" w:after="0" w:afterAutospacing="0"/>
        <w:ind w:left="851" w:right="-1" w:hanging="851"/>
        <w:jc w:val="both"/>
        <w:rPr>
          <w:rFonts w:ascii="Arial" w:hAnsi="Arial" w:cs="Arial"/>
          <w:bCs/>
          <w:sz w:val="20"/>
          <w:szCs w:val="20"/>
        </w:rPr>
      </w:pPr>
      <w:r w:rsidRPr="00552D4B">
        <w:rPr>
          <w:rFonts w:ascii="Arial" w:hAnsi="Arial" w:cs="Arial"/>
          <w:bCs/>
          <w:sz w:val="20"/>
          <w:szCs w:val="20"/>
        </w:rPr>
        <w:t>Coursey</w:t>
      </w:r>
      <w:r w:rsidRPr="00552D4B">
        <w:rPr>
          <w:rFonts w:ascii="Arial" w:hAnsi="Arial" w:cs="Arial"/>
          <w:bCs/>
          <w:spacing w:val="-1"/>
          <w:sz w:val="20"/>
          <w:szCs w:val="20"/>
        </w:rPr>
        <w:t xml:space="preserve"> </w:t>
      </w:r>
      <w:r w:rsidRPr="00552D4B">
        <w:rPr>
          <w:rFonts w:ascii="Arial" w:hAnsi="Arial" w:cs="Arial"/>
          <w:bCs/>
          <w:sz w:val="20"/>
          <w:szCs w:val="20"/>
        </w:rPr>
        <w:t>DG-Y.</w:t>
      </w:r>
      <w:r w:rsidRPr="00552D4B">
        <w:rPr>
          <w:rFonts w:ascii="Arial" w:hAnsi="Arial" w:cs="Arial"/>
          <w:bCs/>
          <w:spacing w:val="-2"/>
          <w:sz w:val="20"/>
          <w:szCs w:val="20"/>
        </w:rPr>
        <w:t xml:space="preserve"> </w:t>
      </w:r>
      <w:r w:rsidRPr="00552D4B">
        <w:rPr>
          <w:rFonts w:ascii="Arial" w:hAnsi="Arial" w:cs="Arial"/>
          <w:bCs/>
          <w:sz w:val="20"/>
          <w:szCs w:val="20"/>
        </w:rPr>
        <w:t>(1967). An</w:t>
      </w:r>
      <w:r w:rsidRPr="00552D4B">
        <w:rPr>
          <w:rFonts w:ascii="Arial" w:hAnsi="Arial" w:cs="Arial"/>
          <w:bCs/>
          <w:spacing w:val="-2"/>
          <w:sz w:val="20"/>
          <w:szCs w:val="20"/>
        </w:rPr>
        <w:t xml:space="preserve"> </w:t>
      </w:r>
      <w:proofErr w:type="spellStart"/>
      <w:r w:rsidRPr="00552D4B">
        <w:rPr>
          <w:rFonts w:ascii="Arial" w:hAnsi="Arial" w:cs="Arial"/>
          <w:bCs/>
          <w:sz w:val="20"/>
          <w:szCs w:val="20"/>
        </w:rPr>
        <w:t>account</w:t>
      </w:r>
      <w:proofErr w:type="spellEnd"/>
      <w:r w:rsidRPr="00552D4B">
        <w:rPr>
          <w:rFonts w:ascii="Arial" w:hAnsi="Arial" w:cs="Arial"/>
          <w:bCs/>
          <w:spacing w:val="-1"/>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the</w:t>
      </w:r>
      <w:r w:rsidRPr="00552D4B">
        <w:rPr>
          <w:rFonts w:ascii="Arial" w:hAnsi="Arial" w:cs="Arial"/>
          <w:bCs/>
          <w:spacing w:val="-2"/>
          <w:sz w:val="20"/>
          <w:szCs w:val="20"/>
        </w:rPr>
        <w:t xml:space="preserve"> </w:t>
      </w:r>
      <w:r w:rsidRPr="00552D4B">
        <w:rPr>
          <w:rFonts w:ascii="Arial" w:hAnsi="Arial" w:cs="Arial"/>
          <w:bCs/>
          <w:sz w:val="20"/>
          <w:szCs w:val="20"/>
        </w:rPr>
        <w:t xml:space="preserve">nature, </w:t>
      </w:r>
      <w:proofErr w:type="spellStart"/>
      <w:r w:rsidRPr="00552D4B">
        <w:rPr>
          <w:rFonts w:ascii="Arial" w:hAnsi="Arial" w:cs="Arial"/>
          <w:bCs/>
          <w:sz w:val="20"/>
          <w:szCs w:val="20"/>
        </w:rPr>
        <w:t>origins</w:t>
      </w:r>
      <w:proofErr w:type="spellEnd"/>
      <w:r w:rsidRPr="00552D4B">
        <w:rPr>
          <w:rFonts w:ascii="Arial" w:hAnsi="Arial" w:cs="Arial"/>
          <w:bCs/>
          <w:sz w:val="20"/>
          <w:szCs w:val="20"/>
        </w:rPr>
        <w:t>,</w:t>
      </w:r>
      <w:r w:rsidRPr="00552D4B">
        <w:rPr>
          <w:rFonts w:ascii="Arial" w:hAnsi="Arial" w:cs="Arial"/>
          <w:bCs/>
          <w:spacing w:val="-1"/>
          <w:sz w:val="20"/>
          <w:szCs w:val="20"/>
        </w:rPr>
        <w:t xml:space="preserve"> </w:t>
      </w:r>
      <w:r w:rsidRPr="00552D4B">
        <w:rPr>
          <w:rFonts w:ascii="Arial" w:hAnsi="Arial" w:cs="Arial"/>
          <w:bCs/>
          <w:sz w:val="20"/>
          <w:szCs w:val="20"/>
        </w:rPr>
        <w:t>cultivation</w:t>
      </w:r>
      <w:r w:rsidRPr="00552D4B">
        <w:rPr>
          <w:rFonts w:ascii="Arial" w:hAnsi="Arial" w:cs="Arial"/>
          <w:bCs/>
          <w:spacing w:val="-1"/>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the</w:t>
      </w:r>
      <w:r w:rsidRPr="00552D4B">
        <w:rPr>
          <w:rFonts w:ascii="Arial" w:hAnsi="Arial" w:cs="Arial"/>
          <w:bCs/>
          <w:spacing w:val="-2"/>
          <w:sz w:val="20"/>
          <w:szCs w:val="20"/>
        </w:rPr>
        <w:t xml:space="preserve"> </w:t>
      </w:r>
      <w:r w:rsidRPr="00552D4B">
        <w:rPr>
          <w:rFonts w:ascii="Arial" w:hAnsi="Arial" w:cs="Arial"/>
          <w:bCs/>
          <w:sz w:val="20"/>
          <w:szCs w:val="20"/>
        </w:rPr>
        <w:t>use</w:t>
      </w:r>
      <w:r w:rsidRPr="00552D4B">
        <w:rPr>
          <w:rFonts w:ascii="Arial" w:hAnsi="Arial" w:cs="Arial"/>
          <w:bCs/>
          <w:spacing w:val="-2"/>
          <w:sz w:val="20"/>
          <w:szCs w:val="20"/>
        </w:rPr>
        <w:t xml:space="preserve"> </w:t>
      </w:r>
      <w:proofErr w:type="spellStart"/>
      <w:r w:rsidRPr="00552D4B">
        <w:rPr>
          <w:rFonts w:ascii="Arial" w:hAnsi="Arial" w:cs="Arial"/>
          <w:bCs/>
          <w:sz w:val="20"/>
          <w:szCs w:val="20"/>
        </w:rPr>
        <w:t>ful</w:t>
      </w:r>
      <w:proofErr w:type="spellEnd"/>
      <w:r w:rsidRPr="00552D4B">
        <w:rPr>
          <w:rFonts w:ascii="Arial" w:hAnsi="Arial" w:cs="Arial"/>
          <w:bCs/>
          <w:spacing w:val="-2"/>
          <w:sz w:val="20"/>
          <w:szCs w:val="20"/>
        </w:rPr>
        <w:t xml:space="preserve"> </w:t>
      </w:r>
      <w:proofErr w:type="spellStart"/>
      <w:r w:rsidRPr="00552D4B">
        <w:rPr>
          <w:rFonts w:ascii="Arial" w:hAnsi="Arial" w:cs="Arial"/>
          <w:bCs/>
          <w:sz w:val="20"/>
          <w:szCs w:val="20"/>
        </w:rPr>
        <w:t>menbres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Dioscoreaceae</w:t>
      </w:r>
      <w:proofErr w:type="spellEnd"/>
      <w:r w:rsidRPr="00552D4B">
        <w:rPr>
          <w:rFonts w:ascii="Arial" w:hAnsi="Arial" w:cs="Arial"/>
          <w:bCs/>
          <w:sz w:val="20"/>
          <w:szCs w:val="20"/>
        </w:rPr>
        <w:t xml:space="preserve">. LONDON, LONGMANS, GREEN and </w:t>
      </w:r>
      <w:proofErr w:type="spellStart"/>
      <w:r w:rsidRPr="00552D4B">
        <w:rPr>
          <w:rFonts w:ascii="Arial" w:hAnsi="Arial" w:cs="Arial"/>
          <w:bCs/>
          <w:sz w:val="20"/>
          <w:szCs w:val="20"/>
        </w:rPr>
        <w:t>co</w:t>
      </w:r>
      <w:proofErr w:type="spellEnd"/>
      <w:r w:rsidRPr="00552D4B">
        <w:rPr>
          <w:rFonts w:ascii="Arial" w:hAnsi="Arial" w:cs="Arial"/>
          <w:bCs/>
          <w:sz w:val="20"/>
          <w:szCs w:val="20"/>
        </w:rPr>
        <w:t>, LTD, 230p.</w:t>
      </w:r>
    </w:p>
    <w:p w14:paraId="76CB0EC7" w14:textId="77777777" w:rsidR="000855BA" w:rsidRPr="00552D4B" w:rsidRDefault="000855BA" w:rsidP="00552D4B">
      <w:pPr>
        <w:pStyle w:val="BodyText"/>
        <w:spacing w:before="0" w:beforeAutospacing="0" w:after="0" w:afterAutospacing="0"/>
        <w:ind w:left="851" w:right="-1" w:hanging="851"/>
        <w:jc w:val="both"/>
        <w:rPr>
          <w:rFonts w:ascii="Arial" w:hAnsi="Arial" w:cs="Arial"/>
          <w:bCs/>
          <w:sz w:val="20"/>
          <w:szCs w:val="20"/>
        </w:rPr>
      </w:pPr>
      <w:r w:rsidRPr="00552D4B">
        <w:rPr>
          <w:rFonts w:ascii="Arial" w:hAnsi="Arial" w:cs="Arial"/>
          <w:bCs/>
          <w:sz w:val="20"/>
          <w:szCs w:val="20"/>
        </w:rPr>
        <w:t xml:space="preserve">De Rigal D. (2001). Recherches sur </w:t>
      </w:r>
      <w:proofErr w:type="spellStart"/>
      <w:r w:rsidRPr="00552D4B">
        <w:rPr>
          <w:rFonts w:ascii="Arial" w:hAnsi="Arial" w:cs="Arial"/>
          <w:bCs/>
          <w:sz w:val="20"/>
          <w:szCs w:val="20"/>
        </w:rPr>
        <w:t>l‟inhibition</w:t>
      </w:r>
      <w:proofErr w:type="spellEnd"/>
      <w:r w:rsidRPr="00552D4B">
        <w:rPr>
          <w:rFonts w:ascii="Arial" w:hAnsi="Arial" w:cs="Arial"/>
          <w:bCs/>
          <w:sz w:val="20"/>
          <w:szCs w:val="20"/>
        </w:rPr>
        <w:t xml:space="preserve"> du brunissement enzymatique. Utilisation</w:t>
      </w:r>
      <w:r w:rsidRPr="00552D4B">
        <w:rPr>
          <w:rFonts w:ascii="Arial" w:hAnsi="Arial" w:cs="Arial"/>
          <w:bCs/>
          <w:spacing w:val="40"/>
          <w:sz w:val="20"/>
          <w:szCs w:val="20"/>
        </w:rPr>
        <w:t xml:space="preserve"> </w:t>
      </w:r>
      <w:r w:rsidRPr="00552D4B">
        <w:rPr>
          <w:rFonts w:ascii="Arial" w:hAnsi="Arial" w:cs="Arial"/>
          <w:bCs/>
          <w:sz w:val="20"/>
          <w:szCs w:val="20"/>
        </w:rPr>
        <w:t xml:space="preserve">de préparations enzymatiques, substitutives aux sulfites. Thèse de doctorat. Université de droit, </w:t>
      </w:r>
      <w:proofErr w:type="spellStart"/>
      <w:r w:rsidRPr="00552D4B">
        <w:rPr>
          <w:rFonts w:ascii="Arial" w:hAnsi="Arial" w:cs="Arial"/>
          <w:bCs/>
          <w:sz w:val="20"/>
          <w:szCs w:val="20"/>
        </w:rPr>
        <w:t>d‟économie</w:t>
      </w:r>
      <w:proofErr w:type="spellEnd"/>
      <w:r w:rsidRPr="00552D4B">
        <w:rPr>
          <w:rFonts w:ascii="Arial" w:hAnsi="Arial" w:cs="Arial"/>
          <w:bCs/>
          <w:sz w:val="20"/>
          <w:szCs w:val="20"/>
        </w:rPr>
        <w:t xml:space="preserve"> et des sciences </w:t>
      </w:r>
      <w:proofErr w:type="spellStart"/>
      <w:r w:rsidRPr="00552D4B">
        <w:rPr>
          <w:rFonts w:ascii="Arial" w:hAnsi="Arial" w:cs="Arial"/>
          <w:bCs/>
          <w:sz w:val="20"/>
          <w:szCs w:val="20"/>
        </w:rPr>
        <w:t>d‟Aix</w:t>
      </w:r>
      <w:proofErr w:type="spellEnd"/>
      <w:r w:rsidRPr="00552D4B">
        <w:rPr>
          <w:rFonts w:ascii="Arial" w:hAnsi="Arial" w:cs="Arial"/>
          <w:bCs/>
          <w:sz w:val="20"/>
          <w:szCs w:val="20"/>
        </w:rPr>
        <w:t xml:space="preserve"> Marseille III. 173 p.</w:t>
      </w:r>
    </w:p>
    <w:p w14:paraId="5D903EFD" w14:textId="71780B3A" w:rsidR="000855BA" w:rsidRPr="00552D4B" w:rsidRDefault="000855BA" w:rsidP="00552D4B">
      <w:pPr>
        <w:pStyle w:val="BodyText"/>
        <w:spacing w:before="0" w:beforeAutospacing="0" w:after="0" w:afterAutospacing="0"/>
        <w:ind w:left="851" w:right="-1" w:hanging="851"/>
        <w:jc w:val="both"/>
        <w:rPr>
          <w:rFonts w:ascii="Arial" w:hAnsi="Arial" w:cs="Arial"/>
          <w:bCs/>
          <w:sz w:val="20"/>
          <w:szCs w:val="20"/>
        </w:rPr>
      </w:pPr>
      <w:proofErr w:type="spellStart"/>
      <w:r w:rsidRPr="00552D4B">
        <w:rPr>
          <w:rFonts w:ascii="Arial" w:hAnsi="Arial" w:cs="Arial"/>
          <w:bCs/>
          <w:sz w:val="20"/>
          <w:szCs w:val="20"/>
        </w:rPr>
        <w:t>Degras</w:t>
      </w:r>
      <w:proofErr w:type="spellEnd"/>
      <w:r w:rsidRPr="00552D4B">
        <w:rPr>
          <w:rFonts w:ascii="Arial" w:hAnsi="Arial" w:cs="Arial"/>
          <w:bCs/>
          <w:sz w:val="20"/>
          <w:szCs w:val="20"/>
        </w:rPr>
        <w:t xml:space="preserve"> L. (1986). L</w:t>
      </w:r>
      <w:r w:rsidR="006B5308">
        <w:rPr>
          <w:rFonts w:ascii="Arial" w:hAnsi="Arial" w:cs="Arial"/>
          <w:bCs/>
          <w:sz w:val="20"/>
          <w:szCs w:val="20"/>
        </w:rPr>
        <w:t>’</w:t>
      </w:r>
      <w:r w:rsidRPr="00552D4B">
        <w:rPr>
          <w:rFonts w:ascii="Arial" w:hAnsi="Arial" w:cs="Arial"/>
          <w:bCs/>
          <w:sz w:val="20"/>
          <w:szCs w:val="20"/>
        </w:rPr>
        <w:t>igname: plante à tubercule tropicale. Ed. Maison</w:t>
      </w:r>
      <w:r w:rsidRPr="00552D4B">
        <w:rPr>
          <w:rFonts w:ascii="Arial" w:hAnsi="Arial" w:cs="Arial"/>
          <w:bCs/>
          <w:spacing w:val="40"/>
          <w:sz w:val="20"/>
          <w:szCs w:val="20"/>
        </w:rPr>
        <w:t xml:space="preserve"> </w:t>
      </w:r>
      <w:r w:rsidRPr="00552D4B">
        <w:rPr>
          <w:rFonts w:ascii="Arial" w:hAnsi="Arial" w:cs="Arial"/>
          <w:bCs/>
          <w:sz w:val="20"/>
          <w:szCs w:val="20"/>
        </w:rPr>
        <w:t>neuve et Larose, Paris, France 408p.</w:t>
      </w:r>
    </w:p>
    <w:p w14:paraId="77AC7EA7" w14:textId="77777777" w:rsidR="000855BA" w:rsidRPr="00552D4B" w:rsidRDefault="000855BA"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Dendy DAV, Clarke PA et James AW. (1970). The use of </w:t>
      </w:r>
      <w:proofErr w:type="spellStart"/>
      <w:r w:rsidRPr="00552D4B">
        <w:rPr>
          <w:rFonts w:ascii="Arial" w:hAnsi="Arial" w:cs="Arial"/>
          <w:bCs/>
          <w:sz w:val="20"/>
          <w:szCs w:val="20"/>
        </w:rPr>
        <w:t>wheat</w:t>
      </w:r>
      <w:proofErr w:type="spellEnd"/>
      <w:r w:rsidRPr="00552D4B">
        <w:rPr>
          <w:rFonts w:ascii="Arial" w:hAnsi="Arial" w:cs="Arial"/>
          <w:bCs/>
          <w:sz w:val="20"/>
          <w:szCs w:val="20"/>
        </w:rPr>
        <w:t xml:space="preserve"> and non-</w:t>
      </w:r>
      <w:proofErr w:type="spellStart"/>
      <w:r w:rsidRPr="00552D4B">
        <w:rPr>
          <w:rFonts w:ascii="Arial" w:hAnsi="Arial" w:cs="Arial"/>
          <w:bCs/>
          <w:sz w:val="20"/>
          <w:szCs w:val="20"/>
        </w:rPr>
        <w:t>wheat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flours</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bread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making</w:t>
      </w:r>
      <w:proofErr w:type="spellEnd"/>
      <w:r w:rsidRPr="00552D4B">
        <w:rPr>
          <w:rFonts w:ascii="Arial" w:hAnsi="Arial" w:cs="Arial"/>
          <w:bCs/>
          <w:sz w:val="20"/>
          <w:szCs w:val="20"/>
        </w:rPr>
        <w:t xml:space="preserve">. </w:t>
      </w:r>
      <w:r w:rsidRPr="00552D4B">
        <w:rPr>
          <w:rFonts w:ascii="Arial" w:hAnsi="Arial" w:cs="Arial"/>
          <w:bCs/>
          <w:i/>
          <w:sz w:val="20"/>
          <w:szCs w:val="20"/>
        </w:rPr>
        <w:t xml:space="preserve">Tropical Science </w:t>
      </w:r>
      <w:r w:rsidRPr="00552D4B">
        <w:rPr>
          <w:rFonts w:ascii="Arial" w:hAnsi="Arial" w:cs="Arial"/>
          <w:bCs/>
          <w:sz w:val="20"/>
          <w:szCs w:val="20"/>
        </w:rPr>
        <w:t>12(2): 131-142.</w:t>
      </w:r>
    </w:p>
    <w:p w14:paraId="7174C1F4" w14:textId="77777777" w:rsidR="000855BA" w:rsidRPr="00552D4B" w:rsidRDefault="000855BA" w:rsidP="003429B5">
      <w:pPr>
        <w:spacing w:after="0" w:line="240" w:lineRule="auto"/>
        <w:ind w:left="851" w:hanging="851"/>
        <w:jc w:val="both"/>
        <w:rPr>
          <w:rFonts w:ascii="Arial" w:hAnsi="Arial" w:cs="Arial"/>
          <w:bCs/>
          <w:sz w:val="20"/>
          <w:szCs w:val="20"/>
        </w:rPr>
      </w:pPr>
      <w:proofErr w:type="spellStart"/>
      <w:r w:rsidRPr="00552D4B">
        <w:rPr>
          <w:rFonts w:ascii="Arial" w:hAnsi="Arial" w:cs="Arial"/>
          <w:bCs/>
          <w:sz w:val="20"/>
          <w:szCs w:val="20"/>
        </w:rPr>
        <w:t>Derardja</w:t>
      </w:r>
      <w:proofErr w:type="spellEnd"/>
      <w:r w:rsidRPr="00552D4B">
        <w:rPr>
          <w:rFonts w:ascii="Arial" w:hAnsi="Arial" w:cs="Arial"/>
          <w:bCs/>
          <w:sz w:val="20"/>
          <w:szCs w:val="20"/>
        </w:rPr>
        <w:t xml:space="preserve">, A. E., </w:t>
      </w:r>
      <w:proofErr w:type="spellStart"/>
      <w:r w:rsidRPr="00552D4B">
        <w:rPr>
          <w:rFonts w:ascii="Arial" w:hAnsi="Arial" w:cs="Arial"/>
          <w:bCs/>
          <w:sz w:val="20"/>
          <w:szCs w:val="20"/>
        </w:rPr>
        <w:t>Pretzler</w:t>
      </w:r>
      <w:proofErr w:type="spellEnd"/>
      <w:r w:rsidRPr="00552D4B">
        <w:rPr>
          <w:rFonts w:ascii="Arial" w:hAnsi="Arial" w:cs="Arial"/>
          <w:bCs/>
          <w:sz w:val="20"/>
          <w:szCs w:val="20"/>
        </w:rPr>
        <w:t xml:space="preserve">, M., et al. (2017). Purification and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of Latent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Apricot</w:t>
      </w:r>
      <w:proofErr w:type="spellEnd"/>
      <w:r w:rsidRPr="00552D4B">
        <w:rPr>
          <w:rFonts w:ascii="Arial" w:hAnsi="Arial" w:cs="Arial"/>
          <w:bCs/>
          <w:sz w:val="20"/>
          <w:szCs w:val="20"/>
        </w:rPr>
        <w:t xml:space="preserve"> (Prunus </w:t>
      </w:r>
      <w:proofErr w:type="spellStart"/>
      <w:r w:rsidRPr="00552D4B">
        <w:rPr>
          <w:rFonts w:ascii="Arial" w:hAnsi="Arial" w:cs="Arial"/>
          <w:bCs/>
          <w:sz w:val="20"/>
          <w:szCs w:val="20"/>
        </w:rPr>
        <w:t>armeniaca</w:t>
      </w:r>
      <w:proofErr w:type="spellEnd"/>
      <w:r w:rsidRPr="00552D4B">
        <w:rPr>
          <w:rFonts w:ascii="Arial" w:hAnsi="Arial" w:cs="Arial"/>
          <w:bCs/>
          <w:sz w:val="20"/>
          <w:szCs w:val="20"/>
        </w:rPr>
        <w:t xml:space="preserve"> L.). Journal of Agricultural and Food Chemistry, 65(36), 7963-7971. https://doi.org/10.1021/acs.jafc.7b03210</w:t>
      </w:r>
    </w:p>
    <w:p w14:paraId="0EC8263C" w14:textId="140EDCAA" w:rsidR="000855BA" w:rsidRPr="00552D4B" w:rsidRDefault="000855BA"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Dimick KP, </w:t>
      </w:r>
      <w:proofErr w:type="spellStart"/>
      <w:r w:rsidRPr="00552D4B">
        <w:rPr>
          <w:rFonts w:ascii="Arial" w:hAnsi="Arial" w:cs="Arial"/>
          <w:bCs/>
          <w:sz w:val="20"/>
          <w:szCs w:val="20"/>
        </w:rPr>
        <w:t>Ponting</w:t>
      </w:r>
      <w:proofErr w:type="spellEnd"/>
      <w:r w:rsidRPr="00552D4B">
        <w:rPr>
          <w:rFonts w:ascii="Arial" w:hAnsi="Arial" w:cs="Arial"/>
          <w:bCs/>
          <w:sz w:val="20"/>
          <w:szCs w:val="20"/>
        </w:rPr>
        <w:t xml:space="preserve"> JD </w:t>
      </w:r>
      <w:r w:rsidR="006B530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Makower</w:t>
      </w:r>
      <w:proofErr w:type="spellEnd"/>
      <w:r w:rsidRPr="00552D4B">
        <w:rPr>
          <w:rFonts w:ascii="Arial" w:hAnsi="Arial" w:cs="Arial"/>
          <w:bCs/>
          <w:sz w:val="20"/>
          <w:szCs w:val="20"/>
        </w:rPr>
        <w:t xml:space="preserve"> B. (1951).</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inactivation of </w:t>
      </w:r>
      <w:proofErr w:type="spellStart"/>
      <w:r w:rsidRPr="00552D4B">
        <w:rPr>
          <w:rFonts w:ascii="Arial" w:hAnsi="Arial" w:cs="Arial"/>
          <w:bCs/>
          <w:sz w:val="20"/>
          <w:szCs w:val="20"/>
        </w:rPr>
        <w:t>polyphenolase</w:t>
      </w:r>
      <w:proofErr w:type="spellEnd"/>
      <w:r w:rsidRPr="00552D4B">
        <w:rPr>
          <w:rFonts w:ascii="Arial" w:hAnsi="Arial" w:cs="Arial"/>
          <w:bCs/>
          <w:sz w:val="20"/>
          <w:szCs w:val="20"/>
        </w:rPr>
        <w:t xml:space="preserve"> in fruit </w:t>
      </w:r>
      <w:proofErr w:type="spellStart"/>
      <w:r w:rsidRPr="00552D4B">
        <w:rPr>
          <w:rFonts w:ascii="Arial" w:hAnsi="Arial" w:cs="Arial"/>
          <w:bCs/>
          <w:sz w:val="20"/>
          <w:szCs w:val="20"/>
        </w:rPr>
        <w:t>purees</w:t>
      </w:r>
      <w:proofErr w:type="spellEnd"/>
      <w:r w:rsidRPr="00552D4B">
        <w:rPr>
          <w:rFonts w:ascii="Arial" w:hAnsi="Arial" w:cs="Arial"/>
          <w:bCs/>
          <w:sz w:val="20"/>
          <w:szCs w:val="20"/>
        </w:rPr>
        <w:t xml:space="preserve">. </w:t>
      </w:r>
      <w:r w:rsidRPr="00552D4B">
        <w:rPr>
          <w:rFonts w:ascii="Arial" w:hAnsi="Arial" w:cs="Arial"/>
          <w:bCs/>
          <w:i/>
          <w:sz w:val="20"/>
          <w:szCs w:val="20"/>
        </w:rPr>
        <w:t xml:space="preserve">Food </w:t>
      </w:r>
      <w:proofErr w:type="spellStart"/>
      <w:r w:rsidRPr="00552D4B">
        <w:rPr>
          <w:rFonts w:ascii="Arial" w:hAnsi="Arial" w:cs="Arial"/>
          <w:bCs/>
          <w:i/>
          <w:sz w:val="20"/>
          <w:szCs w:val="20"/>
        </w:rPr>
        <w:t>Technology</w:t>
      </w:r>
      <w:proofErr w:type="spellEnd"/>
      <w:r w:rsidRPr="00552D4B">
        <w:rPr>
          <w:rFonts w:ascii="Arial" w:hAnsi="Arial" w:cs="Arial"/>
          <w:bCs/>
          <w:sz w:val="20"/>
          <w:szCs w:val="20"/>
        </w:rPr>
        <w:t>, 6: 237-241.</w:t>
      </w:r>
    </w:p>
    <w:p w14:paraId="1EE3AA75" w14:textId="21F891BB" w:rsidR="000855BA" w:rsidRPr="00552D4B" w:rsidRDefault="000855BA"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Ditchfield</w:t>
      </w:r>
      <w:proofErr w:type="spellEnd"/>
      <w:r w:rsidRPr="00552D4B">
        <w:rPr>
          <w:rFonts w:ascii="Arial" w:hAnsi="Arial" w:cs="Arial"/>
          <w:bCs/>
          <w:sz w:val="20"/>
          <w:szCs w:val="20"/>
        </w:rPr>
        <w:t xml:space="preserve"> C, </w:t>
      </w:r>
      <w:proofErr w:type="spellStart"/>
      <w:r w:rsidRPr="00552D4B">
        <w:rPr>
          <w:rFonts w:ascii="Arial" w:hAnsi="Arial" w:cs="Arial"/>
          <w:bCs/>
          <w:sz w:val="20"/>
          <w:szCs w:val="20"/>
        </w:rPr>
        <w:t>Tadini</w:t>
      </w:r>
      <w:proofErr w:type="spellEnd"/>
      <w:r w:rsidRPr="00552D4B">
        <w:rPr>
          <w:rFonts w:ascii="Arial" w:hAnsi="Arial" w:cs="Arial"/>
          <w:bCs/>
          <w:sz w:val="20"/>
          <w:szCs w:val="20"/>
        </w:rPr>
        <w:t xml:space="preserve"> CC, Singh RK </w:t>
      </w:r>
      <w:r w:rsidR="00DC0178">
        <w:rPr>
          <w:rFonts w:ascii="Arial" w:hAnsi="Arial" w:cs="Arial"/>
          <w:bCs/>
          <w:sz w:val="20"/>
          <w:szCs w:val="20"/>
        </w:rPr>
        <w:t>and</w:t>
      </w:r>
      <w:r w:rsidRPr="00552D4B">
        <w:rPr>
          <w:rFonts w:ascii="Arial" w:hAnsi="Arial" w:cs="Arial"/>
          <w:bCs/>
          <w:sz w:val="20"/>
          <w:szCs w:val="20"/>
        </w:rPr>
        <w:t xml:space="preserve"> Toledo RT. (2006). Velocity and </w:t>
      </w:r>
      <w:proofErr w:type="spellStart"/>
      <w:r w:rsidRPr="00552D4B">
        <w:rPr>
          <w:rFonts w:ascii="Arial" w:hAnsi="Arial" w:cs="Arial"/>
          <w:bCs/>
          <w:sz w:val="20"/>
          <w:szCs w:val="20"/>
        </w:rPr>
        <w:t>temperature</w:t>
      </w:r>
      <w:proofErr w:type="spellEnd"/>
      <w:r w:rsidRPr="00552D4B">
        <w:rPr>
          <w:rFonts w:ascii="Arial" w:hAnsi="Arial" w:cs="Arial"/>
          <w:bCs/>
          <w:sz w:val="20"/>
          <w:szCs w:val="20"/>
        </w:rPr>
        <w:t xml:space="preserve"> profiles,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transfer</w:t>
      </w:r>
      <w:proofErr w:type="spellEnd"/>
      <w:r w:rsidRPr="00552D4B">
        <w:rPr>
          <w:rFonts w:ascii="Arial" w:hAnsi="Arial" w:cs="Arial"/>
          <w:bCs/>
          <w:sz w:val="20"/>
          <w:szCs w:val="20"/>
        </w:rPr>
        <w:t xml:space="preserve"> coefficients and </w:t>
      </w:r>
      <w:proofErr w:type="spellStart"/>
      <w:r w:rsidRPr="00552D4B">
        <w:rPr>
          <w:rFonts w:ascii="Arial" w:hAnsi="Arial" w:cs="Arial"/>
          <w:bCs/>
          <w:sz w:val="20"/>
          <w:szCs w:val="20"/>
        </w:rPr>
        <w:t>residence</w:t>
      </w:r>
      <w:proofErr w:type="spellEnd"/>
      <w:r w:rsidRPr="00552D4B">
        <w:rPr>
          <w:rFonts w:ascii="Arial" w:hAnsi="Arial" w:cs="Arial"/>
          <w:bCs/>
          <w:sz w:val="20"/>
          <w:szCs w:val="20"/>
        </w:rPr>
        <w:t xml:space="preserve"> time distribution of a </w:t>
      </w:r>
      <w:proofErr w:type="spellStart"/>
      <w:r w:rsidRPr="00552D4B">
        <w:rPr>
          <w:rFonts w:ascii="Arial" w:hAnsi="Arial" w:cs="Arial"/>
          <w:bCs/>
          <w:sz w:val="20"/>
          <w:szCs w:val="20"/>
        </w:rPr>
        <w:t>temperature</w:t>
      </w:r>
      <w:proofErr w:type="spellEnd"/>
      <w:r w:rsidRPr="00552D4B">
        <w:rPr>
          <w:rFonts w:ascii="Arial" w:hAnsi="Arial" w:cs="Arial"/>
          <w:bCs/>
          <w:spacing w:val="80"/>
          <w:sz w:val="20"/>
          <w:szCs w:val="20"/>
        </w:rPr>
        <w:t xml:space="preserve"> </w:t>
      </w:r>
      <w:proofErr w:type="spellStart"/>
      <w:r w:rsidRPr="00552D4B">
        <w:rPr>
          <w:rFonts w:ascii="Arial" w:hAnsi="Arial" w:cs="Arial"/>
          <w:bCs/>
          <w:sz w:val="20"/>
          <w:szCs w:val="20"/>
        </w:rPr>
        <w:t>dependent</w:t>
      </w:r>
      <w:proofErr w:type="spellEnd"/>
      <w:r w:rsidRPr="00552D4B">
        <w:rPr>
          <w:rFonts w:ascii="Arial" w:hAnsi="Arial" w:cs="Arial"/>
          <w:bCs/>
          <w:sz w:val="20"/>
          <w:szCs w:val="20"/>
        </w:rPr>
        <w:t xml:space="preserve"> Herschel-</w:t>
      </w:r>
      <w:proofErr w:type="spellStart"/>
      <w:r w:rsidRPr="00552D4B">
        <w:rPr>
          <w:rFonts w:ascii="Arial" w:hAnsi="Arial" w:cs="Arial"/>
          <w:bCs/>
          <w:sz w:val="20"/>
          <w:szCs w:val="20"/>
        </w:rPr>
        <w:t>Bulkley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fluid</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tubular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exchanger</w:t>
      </w:r>
      <w:proofErr w:type="spellEnd"/>
      <w:r w:rsidRPr="00552D4B">
        <w:rPr>
          <w:rFonts w:ascii="Arial" w:hAnsi="Arial" w:cs="Arial"/>
          <w:bCs/>
          <w:sz w:val="20"/>
          <w:szCs w:val="20"/>
        </w:rPr>
        <w:t xml:space="preserve">. </w:t>
      </w:r>
      <w:r w:rsidRPr="00552D4B">
        <w:rPr>
          <w:rFonts w:ascii="Arial" w:hAnsi="Arial" w:cs="Arial"/>
          <w:bCs/>
          <w:i/>
          <w:sz w:val="20"/>
          <w:szCs w:val="20"/>
        </w:rPr>
        <w:t>Journal of Food Engineering</w:t>
      </w:r>
      <w:r w:rsidRPr="00552D4B">
        <w:rPr>
          <w:rFonts w:ascii="Arial" w:hAnsi="Arial" w:cs="Arial"/>
          <w:bCs/>
          <w:sz w:val="20"/>
          <w:szCs w:val="20"/>
        </w:rPr>
        <w:t>, 76: 632-638.</w:t>
      </w:r>
    </w:p>
    <w:p w14:paraId="4009E9E0" w14:textId="6322B768" w:rsidR="000855BA" w:rsidRPr="00552D4B" w:rsidRDefault="000855BA"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Dogan S, Turan Y, Erturk H </w:t>
      </w:r>
      <w:r w:rsidR="00DC0178">
        <w:rPr>
          <w:rFonts w:ascii="Arial" w:hAnsi="Arial" w:cs="Arial"/>
          <w:bCs/>
          <w:sz w:val="20"/>
          <w:szCs w:val="20"/>
        </w:rPr>
        <w:t>and</w:t>
      </w:r>
      <w:r w:rsidRPr="00552D4B">
        <w:rPr>
          <w:rFonts w:ascii="Arial" w:hAnsi="Arial" w:cs="Arial"/>
          <w:bCs/>
          <w:sz w:val="20"/>
          <w:szCs w:val="20"/>
        </w:rPr>
        <w:t xml:space="preserve"> Arslan O. (2005).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and purification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artichoke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Cynarascolymus</w:t>
      </w:r>
      <w:proofErr w:type="spellEnd"/>
      <w:r w:rsidRPr="00552D4B">
        <w:rPr>
          <w:rFonts w:ascii="Arial" w:hAnsi="Arial" w:cs="Arial"/>
          <w:bCs/>
          <w:i/>
          <w:sz w:val="20"/>
          <w:szCs w:val="20"/>
        </w:rPr>
        <w:t xml:space="preserve"> L.). Journal of Agricultural and Food Chemistry</w:t>
      </w:r>
      <w:r w:rsidRPr="00552D4B">
        <w:rPr>
          <w:rFonts w:ascii="Arial" w:hAnsi="Arial" w:cs="Arial"/>
          <w:bCs/>
          <w:sz w:val="20"/>
          <w:szCs w:val="20"/>
        </w:rPr>
        <w:t>, 53(3): 776-785.</w:t>
      </w:r>
    </w:p>
    <w:p w14:paraId="4EA1D398" w14:textId="77777777" w:rsidR="00713A1F" w:rsidRPr="00552D4B" w:rsidRDefault="00713A1F" w:rsidP="003429B5">
      <w:pPr>
        <w:spacing w:after="0" w:line="240" w:lineRule="auto"/>
        <w:ind w:right="-1"/>
        <w:jc w:val="both"/>
        <w:rPr>
          <w:rFonts w:ascii="Arial" w:hAnsi="Arial" w:cs="Arial"/>
          <w:bCs/>
          <w:sz w:val="20"/>
          <w:szCs w:val="20"/>
        </w:rPr>
      </w:pPr>
      <w:r w:rsidRPr="00552D4B">
        <w:rPr>
          <w:rFonts w:ascii="Arial" w:hAnsi="Arial" w:cs="Arial"/>
          <w:bCs/>
          <w:sz w:val="20"/>
          <w:szCs w:val="20"/>
        </w:rPr>
        <w:t xml:space="preserve">Ducroquet H. (2002). </w:t>
      </w:r>
      <w:proofErr w:type="spellStart"/>
      <w:r w:rsidRPr="00552D4B">
        <w:rPr>
          <w:rFonts w:ascii="Arial" w:hAnsi="Arial" w:cs="Arial"/>
          <w:bCs/>
          <w:sz w:val="20"/>
          <w:szCs w:val="20"/>
        </w:rPr>
        <w:t>L‟agriculture</w:t>
      </w:r>
      <w:proofErr w:type="spellEnd"/>
      <w:r w:rsidRPr="00552D4B">
        <w:rPr>
          <w:rFonts w:ascii="Arial" w:hAnsi="Arial" w:cs="Arial"/>
          <w:bCs/>
          <w:sz w:val="20"/>
          <w:szCs w:val="20"/>
        </w:rPr>
        <w:t xml:space="preserve"> ivoirienne à la loupe (I). </w:t>
      </w:r>
      <w:r w:rsidRPr="00552D4B">
        <w:rPr>
          <w:rFonts w:ascii="Arial" w:hAnsi="Arial" w:cs="Arial"/>
          <w:bCs/>
          <w:i/>
          <w:sz w:val="20"/>
          <w:szCs w:val="20"/>
        </w:rPr>
        <w:t>Le professionnel agricole</w:t>
      </w:r>
      <w:r w:rsidRPr="00552D4B">
        <w:rPr>
          <w:rFonts w:ascii="Arial" w:hAnsi="Arial" w:cs="Arial"/>
          <w:bCs/>
          <w:sz w:val="20"/>
          <w:szCs w:val="20"/>
        </w:rPr>
        <w:t xml:space="preserve">, 3: </w:t>
      </w:r>
      <w:r w:rsidRPr="00552D4B">
        <w:rPr>
          <w:rFonts w:ascii="Arial" w:hAnsi="Arial" w:cs="Arial"/>
          <w:bCs/>
          <w:spacing w:val="-2"/>
          <w:sz w:val="20"/>
          <w:szCs w:val="20"/>
        </w:rPr>
        <w:t>10-12</w:t>
      </w:r>
    </w:p>
    <w:p w14:paraId="23930F32" w14:textId="4DEC97F2" w:rsidR="001345E4" w:rsidRPr="00552D4B" w:rsidRDefault="00713A1F" w:rsidP="004D63E5">
      <w:pPr>
        <w:spacing w:after="0" w:line="240" w:lineRule="auto"/>
        <w:jc w:val="both"/>
        <w:rPr>
          <w:rFonts w:ascii="Arial" w:hAnsi="Arial" w:cs="Arial"/>
          <w:bCs/>
          <w:sz w:val="20"/>
          <w:szCs w:val="20"/>
        </w:rPr>
      </w:pPr>
      <w:r w:rsidRPr="00552D4B">
        <w:rPr>
          <w:rFonts w:ascii="Arial" w:hAnsi="Arial" w:cs="Arial"/>
          <w:bCs/>
          <w:sz w:val="20"/>
          <w:szCs w:val="20"/>
        </w:rPr>
        <w:t>FAO, (2021)</w:t>
      </w:r>
      <w:r w:rsidRPr="00552D4B">
        <w:rPr>
          <w:rFonts w:ascii="Arial" w:eastAsia="Times New Roman" w:hAnsi="Arial" w:cs="Arial"/>
          <w:bCs/>
          <w:color w:val="000000"/>
          <w:sz w:val="20"/>
          <w:szCs w:val="20"/>
          <w:lang w:eastAsia="fr-FR"/>
        </w:rPr>
        <w:t xml:space="preserve"> </w:t>
      </w:r>
      <w:r w:rsidR="004D63E5" w:rsidRPr="004D63E5">
        <w:rPr>
          <w:rFonts w:ascii="Arial" w:hAnsi="Arial" w:cs="Arial"/>
          <w:bCs/>
          <w:sz w:val="20"/>
          <w:szCs w:val="20"/>
        </w:rPr>
        <w:t>https://www.fao.org/faostat/fr/#data/QCL</w:t>
      </w:r>
    </w:p>
    <w:p w14:paraId="336B02C6" w14:textId="31015CE3" w:rsidR="007A46D3" w:rsidRPr="00552D4B" w:rsidRDefault="007A46D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Galeazzi</w:t>
      </w:r>
      <w:proofErr w:type="spellEnd"/>
      <w:r w:rsidRPr="00552D4B">
        <w:rPr>
          <w:rFonts w:ascii="Arial" w:hAnsi="Arial" w:cs="Arial"/>
          <w:bCs/>
          <w:sz w:val="20"/>
          <w:szCs w:val="20"/>
        </w:rPr>
        <w:t xml:space="preserve"> MAM, </w:t>
      </w:r>
      <w:proofErr w:type="spellStart"/>
      <w:r w:rsidRPr="00552D4B">
        <w:rPr>
          <w:rFonts w:ascii="Arial" w:hAnsi="Arial" w:cs="Arial"/>
          <w:bCs/>
          <w:sz w:val="20"/>
          <w:szCs w:val="20"/>
        </w:rPr>
        <w:t>Scarbieri</w:t>
      </w:r>
      <w:proofErr w:type="spellEnd"/>
      <w:r w:rsidRPr="00552D4B">
        <w:rPr>
          <w:rFonts w:ascii="Arial" w:hAnsi="Arial" w:cs="Arial"/>
          <w:bCs/>
          <w:sz w:val="20"/>
          <w:szCs w:val="20"/>
        </w:rPr>
        <w:t xml:space="preserve"> VC </w:t>
      </w:r>
      <w:r w:rsidR="00DC0178">
        <w:rPr>
          <w:rFonts w:ascii="Arial" w:hAnsi="Arial" w:cs="Arial"/>
          <w:bCs/>
          <w:sz w:val="20"/>
          <w:szCs w:val="20"/>
        </w:rPr>
        <w:t>and</w:t>
      </w:r>
      <w:r w:rsidRPr="00552D4B">
        <w:rPr>
          <w:rFonts w:ascii="Arial" w:hAnsi="Arial" w:cs="Arial"/>
          <w:bCs/>
          <w:sz w:val="20"/>
          <w:szCs w:val="20"/>
        </w:rPr>
        <w:t xml:space="preserve"> Constantine SM. (1981). Isolation purification and </w:t>
      </w:r>
      <w:proofErr w:type="spellStart"/>
      <w:r w:rsidRPr="00552D4B">
        <w:rPr>
          <w:rFonts w:ascii="Arial" w:hAnsi="Arial" w:cs="Arial"/>
          <w:bCs/>
          <w:sz w:val="20"/>
          <w:szCs w:val="20"/>
        </w:rPr>
        <w:t>physiolochemical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polyphenoloxydase</w:t>
      </w:r>
      <w:proofErr w:type="spellEnd"/>
      <w:r w:rsidRPr="00552D4B">
        <w:rPr>
          <w:rFonts w:ascii="Arial" w:hAnsi="Arial" w:cs="Arial"/>
          <w:bCs/>
          <w:sz w:val="20"/>
          <w:szCs w:val="20"/>
        </w:rPr>
        <w:t xml:space="preserve"> PPO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a </w:t>
      </w:r>
      <w:proofErr w:type="spellStart"/>
      <w:r w:rsidRPr="00552D4B">
        <w:rPr>
          <w:rFonts w:ascii="Arial" w:hAnsi="Arial" w:cs="Arial"/>
          <w:bCs/>
          <w:sz w:val="20"/>
          <w:szCs w:val="20"/>
        </w:rPr>
        <w:t>dwarf</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variety</w:t>
      </w:r>
      <w:proofErr w:type="spellEnd"/>
      <w:r w:rsidRPr="00552D4B">
        <w:rPr>
          <w:rFonts w:ascii="Arial" w:hAnsi="Arial" w:cs="Arial"/>
          <w:bCs/>
          <w:sz w:val="20"/>
          <w:szCs w:val="20"/>
        </w:rPr>
        <w:t xml:space="preserve"> of banana </w:t>
      </w:r>
      <w:r w:rsidRPr="00552D4B">
        <w:rPr>
          <w:rFonts w:ascii="Arial" w:hAnsi="Arial" w:cs="Arial"/>
          <w:bCs/>
          <w:i/>
          <w:sz w:val="20"/>
          <w:szCs w:val="20"/>
        </w:rPr>
        <w:t xml:space="preserve">(Musa </w:t>
      </w:r>
      <w:proofErr w:type="spellStart"/>
      <w:r w:rsidRPr="00552D4B">
        <w:rPr>
          <w:rFonts w:ascii="Arial" w:hAnsi="Arial" w:cs="Arial"/>
          <w:bCs/>
          <w:i/>
          <w:sz w:val="20"/>
          <w:szCs w:val="20"/>
        </w:rPr>
        <w:t>cavendishiiL</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46: 150-155.</w:t>
      </w:r>
    </w:p>
    <w:p w14:paraId="29D63EBE" w14:textId="0D081B6B"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Gnangui SN, Niamke SL </w:t>
      </w:r>
      <w:r w:rsidR="00DC0178">
        <w:rPr>
          <w:rFonts w:ascii="Arial" w:hAnsi="Arial" w:cs="Arial"/>
          <w:bCs/>
          <w:sz w:val="20"/>
          <w:szCs w:val="20"/>
        </w:rPr>
        <w:t>and</w:t>
      </w:r>
      <w:r w:rsidRPr="00552D4B">
        <w:rPr>
          <w:rFonts w:ascii="Arial" w:hAnsi="Arial" w:cs="Arial"/>
          <w:bCs/>
          <w:sz w:val="20"/>
          <w:szCs w:val="20"/>
        </w:rPr>
        <w:t xml:space="preserve"> Kouamé LP. (2009a). </w:t>
      </w:r>
      <w:proofErr w:type="spellStart"/>
      <w:r w:rsidRPr="00552D4B">
        <w:rPr>
          <w:rFonts w:ascii="Arial" w:hAnsi="Arial" w:cs="Arial"/>
          <w:bCs/>
          <w:sz w:val="20"/>
          <w:szCs w:val="20"/>
        </w:rPr>
        <w:t>Some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characteristics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purified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edible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yam</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cayenensis-rotundata</w:t>
      </w:r>
      <w:proofErr w:type="spellEnd"/>
      <w:r w:rsidRPr="00552D4B">
        <w:rPr>
          <w:rFonts w:ascii="Arial" w:hAnsi="Arial" w:cs="Arial"/>
          <w:bCs/>
          <w:i/>
          <w:sz w:val="20"/>
          <w:szCs w:val="20"/>
        </w:rPr>
        <w:t xml:space="preserve"> </w:t>
      </w:r>
      <w:r w:rsidRPr="00552D4B">
        <w:rPr>
          <w:rFonts w:ascii="Arial" w:hAnsi="Arial" w:cs="Arial"/>
          <w:bCs/>
          <w:sz w:val="20"/>
          <w:szCs w:val="20"/>
        </w:rPr>
        <w:t xml:space="preserve">cv. </w:t>
      </w:r>
      <w:proofErr w:type="spellStart"/>
      <w:r w:rsidRPr="00552D4B">
        <w:rPr>
          <w:rFonts w:ascii="Arial" w:hAnsi="Arial" w:cs="Arial"/>
          <w:bCs/>
          <w:sz w:val="20"/>
          <w:szCs w:val="20"/>
        </w:rPr>
        <w:t>Longbô</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cultivated</w:t>
      </w:r>
      <w:proofErr w:type="spellEnd"/>
      <w:r w:rsidRPr="00552D4B">
        <w:rPr>
          <w:rFonts w:ascii="Arial" w:hAnsi="Arial" w:cs="Arial"/>
          <w:bCs/>
          <w:spacing w:val="40"/>
          <w:sz w:val="20"/>
          <w:szCs w:val="20"/>
        </w:rPr>
        <w:t xml:space="preserve"> </w:t>
      </w:r>
      <w:r w:rsidRPr="00552D4B">
        <w:rPr>
          <w:rFonts w:ascii="Arial" w:hAnsi="Arial" w:cs="Arial"/>
          <w:bCs/>
          <w:sz w:val="20"/>
          <w:szCs w:val="20"/>
        </w:rPr>
        <w:t xml:space="preserve">in Côte </w:t>
      </w:r>
      <w:proofErr w:type="spellStart"/>
      <w:r w:rsidRPr="00552D4B">
        <w:rPr>
          <w:rFonts w:ascii="Arial" w:hAnsi="Arial" w:cs="Arial"/>
          <w:bCs/>
          <w:sz w:val="20"/>
          <w:szCs w:val="20"/>
        </w:rPr>
        <w:t>d‟Ivoire</w:t>
      </w:r>
      <w:proofErr w:type="spellEnd"/>
      <w:r w:rsidRPr="00552D4B">
        <w:rPr>
          <w:rFonts w:ascii="Arial" w:hAnsi="Arial" w:cs="Arial"/>
          <w:bCs/>
          <w:sz w:val="20"/>
          <w:szCs w:val="20"/>
        </w:rPr>
        <w:t xml:space="preserve">. </w:t>
      </w:r>
      <w:r w:rsidRPr="00552D4B">
        <w:rPr>
          <w:rFonts w:ascii="Arial" w:hAnsi="Arial" w:cs="Arial"/>
          <w:bCs/>
          <w:i/>
          <w:sz w:val="20"/>
          <w:szCs w:val="20"/>
        </w:rPr>
        <w:t xml:space="preserve">International Journal of Food Science and </w:t>
      </w:r>
      <w:proofErr w:type="spellStart"/>
      <w:r w:rsidRPr="00552D4B">
        <w:rPr>
          <w:rFonts w:ascii="Arial" w:hAnsi="Arial" w:cs="Arial"/>
          <w:bCs/>
          <w:i/>
          <w:sz w:val="20"/>
          <w:szCs w:val="20"/>
        </w:rPr>
        <w:t>Technology</w:t>
      </w:r>
      <w:proofErr w:type="spellEnd"/>
      <w:r w:rsidRPr="00552D4B">
        <w:rPr>
          <w:rFonts w:ascii="Arial" w:hAnsi="Arial" w:cs="Arial"/>
          <w:bCs/>
          <w:sz w:val="20"/>
          <w:szCs w:val="20"/>
        </w:rPr>
        <w:t>, 44: 2005–2012.</w:t>
      </w:r>
    </w:p>
    <w:p w14:paraId="5DFB3A43" w14:textId="1739EA6D" w:rsidR="007A46D3" w:rsidRPr="00552D4B" w:rsidRDefault="007A46D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Gnangui</w:t>
      </w:r>
      <w:proofErr w:type="spellEnd"/>
      <w:r w:rsidRPr="00552D4B">
        <w:rPr>
          <w:rFonts w:ascii="Arial" w:hAnsi="Arial" w:cs="Arial"/>
          <w:bCs/>
          <w:sz w:val="20"/>
          <w:szCs w:val="20"/>
        </w:rPr>
        <w:t xml:space="preserve"> S N, </w:t>
      </w:r>
      <w:proofErr w:type="spellStart"/>
      <w:r w:rsidRPr="00552D4B">
        <w:rPr>
          <w:rFonts w:ascii="Arial" w:hAnsi="Arial" w:cs="Arial"/>
          <w:bCs/>
          <w:sz w:val="20"/>
          <w:szCs w:val="20"/>
        </w:rPr>
        <w:t>Dué</w:t>
      </w:r>
      <w:proofErr w:type="spellEnd"/>
      <w:r w:rsidRPr="00552D4B">
        <w:rPr>
          <w:rFonts w:ascii="Arial" w:hAnsi="Arial" w:cs="Arial"/>
          <w:bCs/>
          <w:sz w:val="20"/>
          <w:szCs w:val="20"/>
        </w:rPr>
        <w:t xml:space="preserve"> EA, Kouadio JPEN </w:t>
      </w:r>
      <w:r w:rsidR="00DC0178">
        <w:rPr>
          <w:rFonts w:ascii="Arial" w:hAnsi="Arial" w:cs="Arial"/>
          <w:bCs/>
          <w:sz w:val="20"/>
          <w:szCs w:val="20"/>
        </w:rPr>
        <w:t>and</w:t>
      </w:r>
      <w:r w:rsidRPr="00552D4B">
        <w:rPr>
          <w:rFonts w:ascii="Arial" w:hAnsi="Arial" w:cs="Arial"/>
          <w:bCs/>
          <w:sz w:val="20"/>
          <w:szCs w:val="20"/>
        </w:rPr>
        <w:t xml:space="preserve"> Kouamé LP. (2009b). </w:t>
      </w:r>
      <w:proofErr w:type="spellStart"/>
      <w:r w:rsidRPr="00552D4B">
        <w:rPr>
          <w:rFonts w:ascii="Arial" w:hAnsi="Arial" w:cs="Arial"/>
          <w:bCs/>
          <w:sz w:val="20"/>
          <w:szCs w:val="20"/>
        </w:rPr>
        <w:t>Effect</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treatment</w:t>
      </w:r>
      <w:proofErr w:type="spellEnd"/>
      <w:r w:rsidRPr="00552D4B">
        <w:rPr>
          <w:rFonts w:ascii="Arial" w:hAnsi="Arial" w:cs="Arial"/>
          <w:bCs/>
          <w:sz w:val="20"/>
          <w:szCs w:val="20"/>
        </w:rPr>
        <w:t xml:space="preserve"> on </w:t>
      </w:r>
      <w:proofErr w:type="spellStart"/>
      <w:r w:rsidRPr="00552D4B">
        <w:rPr>
          <w:rFonts w:ascii="Arial" w:hAnsi="Arial" w:cs="Arial"/>
          <w:bCs/>
          <w:sz w:val="20"/>
          <w:szCs w:val="20"/>
        </w:rPr>
        <w:t>edible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yam</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cayenensis-rotundata</w:t>
      </w:r>
      <w:proofErr w:type="spellEnd"/>
      <w:r w:rsidRPr="00552D4B">
        <w:rPr>
          <w:rFonts w:ascii="Arial" w:hAnsi="Arial" w:cs="Arial"/>
          <w:bCs/>
          <w:i/>
          <w:sz w:val="20"/>
          <w:szCs w:val="20"/>
        </w:rPr>
        <w:t xml:space="preserve"> </w:t>
      </w:r>
      <w:r w:rsidRPr="00552D4B">
        <w:rPr>
          <w:rFonts w:ascii="Arial" w:hAnsi="Arial" w:cs="Arial"/>
          <w:bCs/>
          <w:sz w:val="20"/>
          <w:szCs w:val="20"/>
        </w:rPr>
        <w:t xml:space="preserve">cv </w:t>
      </w:r>
      <w:proofErr w:type="spellStart"/>
      <w:r w:rsidRPr="00552D4B">
        <w:rPr>
          <w:rFonts w:ascii="Arial" w:hAnsi="Arial" w:cs="Arial"/>
          <w:bCs/>
          <w:sz w:val="20"/>
          <w:szCs w:val="20"/>
        </w:rPr>
        <w:t>Longbô</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thermodynamic</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analysis</w:t>
      </w:r>
      <w:proofErr w:type="spellEnd"/>
      <w:r w:rsidRPr="00552D4B">
        <w:rPr>
          <w:rFonts w:ascii="Arial" w:hAnsi="Arial" w:cs="Arial"/>
          <w:bCs/>
          <w:sz w:val="20"/>
          <w:szCs w:val="20"/>
        </w:rPr>
        <w:t xml:space="preserve">. </w:t>
      </w:r>
      <w:r w:rsidRPr="00552D4B">
        <w:rPr>
          <w:rFonts w:ascii="Arial" w:hAnsi="Arial" w:cs="Arial"/>
          <w:bCs/>
          <w:i/>
          <w:sz w:val="20"/>
          <w:szCs w:val="20"/>
        </w:rPr>
        <w:t>Journal of Animal and Plant Sciences</w:t>
      </w:r>
      <w:r w:rsidRPr="00552D4B">
        <w:rPr>
          <w:rFonts w:ascii="Arial" w:hAnsi="Arial" w:cs="Arial"/>
          <w:bCs/>
          <w:sz w:val="20"/>
          <w:szCs w:val="20"/>
        </w:rPr>
        <w:t>, 2(3): 128-137.</w:t>
      </w:r>
    </w:p>
    <w:p w14:paraId="65692196" w14:textId="086F4A9D"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Hamon P, Dumont R, </w:t>
      </w:r>
      <w:proofErr w:type="spellStart"/>
      <w:r w:rsidRPr="00552D4B">
        <w:rPr>
          <w:rFonts w:ascii="Arial" w:hAnsi="Arial" w:cs="Arial"/>
          <w:bCs/>
          <w:sz w:val="20"/>
          <w:szCs w:val="20"/>
        </w:rPr>
        <w:t>Zoundjihékpon</w:t>
      </w:r>
      <w:proofErr w:type="spellEnd"/>
      <w:r w:rsidRPr="00552D4B">
        <w:rPr>
          <w:rFonts w:ascii="Arial" w:hAnsi="Arial" w:cs="Arial"/>
          <w:bCs/>
          <w:sz w:val="20"/>
          <w:szCs w:val="20"/>
        </w:rPr>
        <w:t xml:space="preserve"> J, </w:t>
      </w:r>
      <w:proofErr w:type="spellStart"/>
      <w:r w:rsidRPr="00552D4B">
        <w:rPr>
          <w:rFonts w:ascii="Arial" w:hAnsi="Arial" w:cs="Arial"/>
          <w:bCs/>
          <w:sz w:val="20"/>
          <w:szCs w:val="20"/>
        </w:rPr>
        <w:t>Tio</w:t>
      </w:r>
      <w:proofErr w:type="spellEnd"/>
      <w:r w:rsidRPr="00552D4B">
        <w:rPr>
          <w:rFonts w:ascii="Arial" w:hAnsi="Arial" w:cs="Arial"/>
          <w:bCs/>
          <w:sz w:val="20"/>
          <w:szCs w:val="20"/>
        </w:rPr>
        <w:t xml:space="preserve">-Touré B </w:t>
      </w:r>
      <w:r w:rsidR="00DC0178">
        <w:rPr>
          <w:rFonts w:ascii="Arial" w:hAnsi="Arial" w:cs="Arial"/>
          <w:bCs/>
          <w:sz w:val="20"/>
          <w:szCs w:val="20"/>
        </w:rPr>
        <w:t>and</w:t>
      </w:r>
      <w:r w:rsidR="00DC0178" w:rsidRPr="00552D4B">
        <w:rPr>
          <w:rFonts w:ascii="Arial" w:hAnsi="Arial" w:cs="Arial"/>
          <w:bCs/>
          <w:sz w:val="20"/>
          <w:szCs w:val="20"/>
        </w:rPr>
        <w:t xml:space="preserve"> </w:t>
      </w:r>
      <w:r w:rsidRPr="00552D4B">
        <w:rPr>
          <w:rFonts w:ascii="Arial" w:hAnsi="Arial" w:cs="Arial"/>
          <w:bCs/>
          <w:sz w:val="20"/>
          <w:szCs w:val="20"/>
        </w:rPr>
        <w:t>t Hamon S. (1995). Les ignames sauvages d’Afrique de l</w:t>
      </w:r>
      <w:r w:rsidR="00DC0178">
        <w:rPr>
          <w:rFonts w:ascii="Arial" w:hAnsi="Arial" w:cs="Arial"/>
          <w:bCs/>
          <w:sz w:val="20"/>
          <w:szCs w:val="20"/>
        </w:rPr>
        <w:t>’</w:t>
      </w:r>
      <w:r w:rsidRPr="00552D4B">
        <w:rPr>
          <w:rFonts w:ascii="Arial" w:hAnsi="Arial" w:cs="Arial"/>
          <w:bCs/>
          <w:sz w:val="20"/>
          <w:szCs w:val="20"/>
        </w:rPr>
        <w:t xml:space="preserve">ouest: caractères morphologiques. </w:t>
      </w:r>
      <w:proofErr w:type="spellStart"/>
      <w:r w:rsidRPr="00552D4B">
        <w:rPr>
          <w:rFonts w:ascii="Arial" w:hAnsi="Arial" w:cs="Arial"/>
          <w:bCs/>
          <w:sz w:val="20"/>
          <w:szCs w:val="20"/>
        </w:rPr>
        <w:t>Orstrom</w:t>
      </w:r>
      <w:proofErr w:type="spellEnd"/>
      <w:r w:rsidRPr="00552D4B">
        <w:rPr>
          <w:rFonts w:ascii="Arial" w:hAnsi="Arial" w:cs="Arial"/>
          <w:bCs/>
          <w:sz w:val="20"/>
          <w:szCs w:val="20"/>
        </w:rPr>
        <w:t>. Paris, France. 84p.</w:t>
      </w:r>
    </w:p>
    <w:p w14:paraId="5803E01B" w14:textId="180FB83D" w:rsidR="007A46D3" w:rsidRPr="00552D4B" w:rsidRDefault="007A46D3" w:rsidP="003429B5">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Lowry OH, </w:t>
      </w:r>
      <w:proofErr w:type="spellStart"/>
      <w:r w:rsidRPr="00552D4B">
        <w:rPr>
          <w:rFonts w:ascii="Arial" w:hAnsi="Arial" w:cs="Arial"/>
          <w:bCs/>
          <w:sz w:val="20"/>
          <w:szCs w:val="20"/>
        </w:rPr>
        <w:t>Rosebrough</w:t>
      </w:r>
      <w:proofErr w:type="spellEnd"/>
      <w:r w:rsidRPr="00552D4B">
        <w:rPr>
          <w:rFonts w:ascii="Arial" w:hAnsi="Arial" w:cs="Arial"/>
          <w:bCs/>
          <w:sz w:val="20"/>
          <w:szCs w:val="20"/>
        </w:rPr>
        <w:t xml:space="preserve"> NJ, </w:t>
      </w:r>
      <w:proofErr w:type="spellStart"/>
      <w:r w:rsidRPr="00552D4B">
        <w:rPr>
          <w:rFonts w:ascii="Arial" w:hAnsi="Arial" w:cs="Arial"/>
          <w:bCs/>
          <w:sz w:val="20"/>
          <w:szCs w:val="20"/>
        </w:rPr>
        <w:t>Farrra</w:t>
      </w:r>
      <w:proofErr w:type="spellEnd"/>
      <w:r w:rsidRPr="00552D4B">
        <w:rPr>
          <w:rFonts w:ascii="Arial" w:hAnsi="Arial" w:cs="Arial"/>
          <w:bCs/>
          <w:sz w:val="20"/>
          <w:szCs w:val="20"/>
        </w:rPr>
        <w:t xml:space="preserve"> L</w:t>
      </w:r>
      <w:r w:rsidR="00DC0178" w:rsidRPr="00DC0178">
        <w:rPr>
          <w:rFonts w:ascii="Arial" w:hAnsi="Arial" w:cs="Arial"/>
          <w:bCs/>
          <w:sz w:val="20"/>
          <w:szCs w:val="20"/>
        </w:rPr>
        <w:t xml:space="preserve"> </w:t>
      </w:r>
      <w:r w:rsidR="00DC0178">
        <w:rPr>
          <w:rFonts w:ascii="Arial" w:hAnsi="Arial" w:cs="Arial"/>
          <w:bCs/>
          <w:sz w:val="20"/>
          <w:szCs w:val="20"/>
        </w:rPr>
        <w:t>and</w:t>
      </w:r>
      <w:r w:rsidRPr="00552D4B">
        <w:rPr>
          <w:rFonts w:ascii="Arial" w:hAnsi="Arial" w:cs="Arial"/>
          <w:bCs/>
          <w:sz w:val="20"/>
          <w:szCs w:val="20"/>
        </w:rPr>
        <w:t xml:space="preserve"> Randall RJ. (1951). </w:t>
      </w:r>
      <w:proofErr w:type="spellStart"/>
      <w:r w:rsidRPr="00552D4B">
        <w:rPr>
          <w:rFonts w:ascii="Arial" w:hAnsi="Arial" w:cs="Arial"/>
          <w:bCs/>
          <w:sz w:val="20"/>
          <w:szCs w:val="20"/>
        </w:rPr>
        <w:t>Protein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measurement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with</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Folin-phenol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reagent</w:t>
      </w:r>
      <w:proofErr w:type="spellEnd"/>
      <w:r w:rsidRPr="00552D4B">
        <w:rPr>
          <w:rFonts w:ascii="Arial" w:hAnsi="Arial" w:cs="Arial"/>
          <w:bCs/>
          <w:sz w:val="20"/>
          <w:szCs w:val="20"/>
        </w:rPr>
        <w:t xml:space="preserve">.  </w:t>
      </w:r>
      <w:r w:rsidRPr="00552D4B">
        <w:rPr>
          <w:rFonts w:ascii="Arial" w:hAnsi="Arial" w:cs="Arial"/>
          <w:bCs/>
          <w:i/>
          <w:sz w:val="20"/>
          <w:szCs w:val="20"/>
        </w:rPr>
        <w:t>Journal of</w:t>
      </w:r>
      <w:r w:rsidRPr="00552D4B">
        <w:rPr>
          <w:rFonts w:ascii="Arial" w:hAnsi="Arial" w:cs="Arial"/>
          <w:bCs/>
          <w:i/>
          <w:spacing w:val="40"/>
          <w:sz w:val="20"/>
          <w:szCs w:val="20"/>
        </w:rPr>
        <w:t xml:space="preserve"> </w:t>
      </w:r>
      <w:proofErr w:type="spellStart"/>
      <w:r w:rsidRPr="00552D4B">
        <w:rPr>
          <w:rFonts w:ascii="Arial" w:hAnsi="Arial" w:cs="Arial"/>
          <w:bCs/>
          <w:i/>
          <w:sz w:val="20"/>
          <w:szCs w:val="20"/>
        </w:rPr>
        <w:t>Biology</w:t>
      </w:r>
      <w:proofErr w:type="spellEnd"/>
      <w:r w:rsidRPr="00552D4B">
        <w:rPr>
          <w:rFonts w:ascii="Arial" w:hAnsi="Arial" w:cs="Arial"/>
          <w:bCs/>
          <w:i/>
          <w:sz w:val="20"/>
          <w:szCs w:val="20"/>
        </w:rPr>
        <w:t xml:space="preserve"> and</w:t>
      </w:r>
      <w:r w:rsidRPr="00552D4B">
        <w:rPr>
          <w:rFonts w:ascii="Arial" w:hAnsi="Arial" w:cs="Arial"/>
          <w:bCs/>
          <w:i/>
          <w:spacing w:val="40"/>
          <w:sz w:val="20"/>
          <w:szCs w:val="20"/>
        </w:rPr>
        <w:t xml:space="preserve"> </w:t>
      </w:r>
      <w:r w:rsidRPr="00552D4B">
        <w:rPr>
          <w:rFonts w:ascii="Arial" w:hAnsi="Arial" w:cs="Arial"/>
          <w:bCs/>
          <w:i/>
          <w:sz w:val="20"/>
          <w:szCs w:val="20"/>
        </w:rPr>
        <w:t xml:space="preserve">Chemistry. </w:t>
      </w:r>
      <w:r w:rsidRPr="00552D4B">
        <w:rPr>
          <w:rFonts w:ascii="Arial" w:hAnsi="Arial" w:cs="Arial"/>
          <w:bCs/>
          <w:sz w:val="20"/>
          <w:szCs w:val="20"/>
        </w:rPr>
        <w:t>193: 265-275.</w:t>
      </w:r>
    </w:p>
    <w:p w14:paraId="12D312D2" w14:textId="7A9D6A4F" w:rsidR="00332823" w:rsidRPr="00552D4B" w:rsidRDefault="00332823"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t xml:space="preserve">Marin E, Sanchez L, Perez MD, Puyol P </w:t>
      </w:r>
      <w:r w:rsidR="00DC0178">
        <w:rPr>
          <w:rFonts w:ascii="Arial" w:hAnsi="Arial" w:cs="Arial"/>
          <w:bCs/>
          <w:sz w:val="20"/>
          <w:szCs w:val="20"/>
        </w:rPr>
        <w:t>and</w:t>
      </w:r>
      <w:r w:rsidRPr="00552D4B">
        <w:rPr>
          <w:rFonts w:ascii="Arial" w:hAnsi="Arial" w:cs="Arial"/>
          <w:bCs/>
          <w:sz w:val="20"/>
          <w:szCs w:val="20"/>
        </w:rPr>
        <w:t xml:space="preserve"> Calvo M. (2003). </w:t>
      </w:r>
      <w:proofErr w:type="spellStart"/>
      <w:r w:rsidRPr="00552D4B">
        <w:rPr>
          <w:rFonts w:ascii="Arial" w:hAnsi="Arial" w:cs="Arial"/>
          <w:bCs/>
          <w:sz w:val="20"/>
          <w:szCs w:val="20"/>
        </w:rPr>
        <w:t>Effect</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treatment</w:t>
      </w:r>
      <w:proofErr w:type="spellEnd"/>
      <w:r w:rsidRPr="00552D4B">
        <w:rPr>
          <w:rFonts w:ascii="Arial" w:hAnsi="Arial" w:cs="Arial"/>
          <w:bCs/>
          <w:sz w:val="20"/>
          <w:szCs w:val="20"/>
        </w:rPr>
        <w:t xml:space="preserve"> on bovine </w:t>
      </w:r>
      <w:proofErr w:type="spellStart"/>
      <w:r w:rsidRPr="00552D4B">
        <w:rPr>
          <w:rFonts w:ascii="Arial" w:hAnsi="Arial" w:cs="Arial"/>
          <w:bCs/>
          <w:sz w:val="20"/>
          <w:szCs w:val="20"/>
        </w:rPr>
        <w:t>lactoperoxidase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activity</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skim</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milk</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kinetic</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thermodynamic</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analysis</w:t>
      </w:r>
      <w:proofErr w:type="spellEnd"/>
      <w:r w:rsidRPr="00552D4B">
        <w:rPr>
          <w:rFonts w:ascii="Arial" w:hAnsi="Arial" w:cs="Arial"/>
          <w:bCs/>
          <w:sz w:val="20"/>
          <w:szCs w:val="20"/>
        </w:rPr>
        <w:t xml:space="preserve">. </w:t>
      </w:r>
      <w:r w:rsidRPr="00552D4B">
        <w:rPr>
          <w:rFonts w:ascii="Arial" w:hAnsi="Arial" w:cs="Arial"/>
          <w:bCs/>
          <w:i/>
          <w:sz w:val="20"/>
          <w:szCs w:val="20"/>
        </w:rPr>
        <w:t>Journal</w:t>
      </w:r>
      <w:r w:rsidRPr="00552D4B">
        <w:rPr>
          <w:rFonts w:ascii="Arial" w:hAnsi="Arial" w:cs="Arial"/>
          <w:bCs/>
          <w:i/>
          <w:spacing w:val="40"/>
          <w:sz w:val="20"/>
          <w:szCs w:val="20"/>
        </w:rPr>
        <w:t xml:space="preserve"> </w:t>
      </w:r>
      <w:r w:rsidRPr="00552D4B">
        <w:rPr>
          <w:rFonts w:ascii="Arial" w:hAnsi="Arial" w:cs="Arial"/>
          <w:bCs/>
          <w:i/>
          <w:sz w:val="20"/>
          <w:szCs w:val="20"/>
        </w:rPr>
        <w:t>of Food Science</w:t>
      </w:r>
      <w:r w:rsidRPr="00552D4B">
        <w:rPr>
          <w:rFonts w:ascii="Arial" w:hAnsi="Arial" w:cs="Arial"/>
          <w:bCs/>
          <w:sz w:val="20"/>
          <w:szCs w:val="20"/>
        </w:rPr>
        <w:t>, 68: 89-93.</w:t>
      </w:r>
    </w:p>
    <w:p w14:paraId="6B2774FC" w14:textId="367FDFE8" w:rsidR="00332823" w:rsidRPr="00552D4B" w:rsidRDefault="00332823" w:rsidP="00552D4B">
      <w:pPr>
        <w:spacing w:after="0" w:line="240" w:lineRule="auto"/>
        <w:ind w:left="851" w:right="-1" w:hanging="851"/>
        <w:jc w:val="both"/>
        <w:rPr>
          <w:rFonts w:ascii="Arial" w:hAnsi="Arial" w:cs="Arial"/>
          <w:bCs/>
          <w:sz w:val="20"/>
          <w:szCs w:val="20"/>
        </w:rPr>
      </w:pPr>
      <w:r w:rsidRPr="00552D4B">
        <w:rPr>
          <w:rFonts w:ascii="Arial" w:hAnsi="Arial" w:cs="Arial"/>
          <w:bCs/>
          <w:sz w:val="20"/>
          <w:szCs w:val="20"/>
        </w:rPr>
        <w:lastRenderedPageBreak/>
        <w:t xml:space="preserve">Mayer AM </w:t>
      </w:r>
      <w:r w:rsidR="00DC0178">
        <w:rPr>
          <w:rFonts w:ascii="Arial" w:hAnsi="Arial" w:cs="Arial"/>
          <w:bCs/>
          <w:sz w:val="20"/>
          <w:szCs w:val="20"/>
        </w:rPr>
        <w:t>and</w:t>
      </w:r>
      <w:r w:rsidRPr="00552D4B">
        <w:rPr>
          <w:rFonts w:ascii="Arial" w:hAnsi="Arial" w:cs="Arial"/>
          <w:bCs/>
          <w:sz w:val="20"/>
          <w:szCs w:val="20"/>
        </w:rPr>
        <w:t xml:space="preserve"> Harel E. (1991). </w:t>
      </w:r>
      <w:proofErr w:type="spellStart"/>
      <w:r w:rsidRPr="00552D4B">
        <w:rPr>
          <w:rFonts w:ascii="Arial" w:hAnsi="Arial" w:cs="Arial"/>
          <w:bCs/>
          <w:sz w:val="20"/>
          <w:szCs w:val="20"/>
        </w:rPr>
        <w:t>Phenoloxidases</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their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Significance</w:t>
      </w:r>
      <w:proofErr w:type="spellEnd"/>
      <w:r w:rsidRPr="00552D4B">
        <w:rPr>
          <w:rFonts w:ascii="Arial" w:hAnsi="Arial" w:cs="Arial"/>
          <w:bCs/>
          <w:sz w:val="20"/>
          <w:szCs w:val="20"/>
        </w:rPr>
        <w:t xml:space="preserve"> in Fruit and </w:t>
      </w:r>
      <w:proofErr w:type="spellStart"/>
      <w:r w:rsidRPr="00552D4B">
        <w:rPr>
          <w:rFonts w:ascii="Arial" w:hAnsi="Arial" w:cs="Arial"/>
          <w:bCs/>
          <w:sz w:val="20"/>
          <w:szCs w:val="20"/>
        </w:rPr>
        <w:t>Vegetables</w:t>
      </w:r>
      <w:proofErr w:type="spellEnd"/>
      <w:r w:rsidRPr="00552D4B">
        <w:rPr>
          <w:rFonts w:ascii="Arial" w:hAnsi="Arial" w:cs="Arial"/>
          <w:bCs/>
          <w:sz w:val="20"/>
          <w:szCs w:val="20"/>
        </w:rPr>
        <w:t xml:space="preserve">. </w:t>
      </w:r>
      <w:r w:rsidRPr="00552D4B">
        <w:rPr>
          <w:rFonts w:ascii="Arial" w:hAnsi="Arial" w:cs="Arial"/>
          <w:bCs/>
          <w:i/>
          <w:sz w:val="20"/>
          <w:szCs w:val="20"/>
        </w:rPr>
        <w:t xml:space="preserve">Food </w:t>
      </w:r>
      <w:proofErr w:type="spellStart"/>
      <w:r w:rsidRPr="00552D4B">
        <w:rPr>
          <w:rFonts w:ascii="Arial" w:hAnsi="Arial" w:cs="Arial"/>
          <w:bCs/>
          <w:i/>
          <w:sz w:val="20"/>
          <w:szCs w:val="20"/>
        </w:rPr>
        <w:t>Enzymology</w:t>
      </w:r>
      <w:proofErr w:type="spellEnd"/>
      <w:r w:rsidRPr="00552D4B">
        <w:rPr>
          <w:rFonts w:ascii="Arial" w:hAnsi="Arial" w:cs="Arial"/>
          <w:bCs/>
          <w:sz w:val="20"/>
          <w:szCs w:val="20"/>
        </w:rPr>
        <w:t>, 9: 373-398.</w:t>
      </w:r>
    </w:p>
    <w:p w14:paraId="63BFD71D" w14:textId="77777777" w:rsidR="00332823" w:rsidRPr="00552D4B" w:rsidRDefault="00332823" w:rsidP="00552D4B">
      <w:pPr>
        <w:pStyle w:val="BodyText"/>
        <w:spacing w:before="0" w:beforeAutospacing="0" w:after="0" w:afterAutospacing="0"/>
        <w:ind w:left="851" w:right="-1" w:hanging="851"/>
        <w:jc w:val="both"/>
        <w:rPr>
          <w:rFonts w:ascii="Arial" w:hAnsi="Arial" w:cs="Arial"/>
          <w:bCs/>
          <w:sz w:val="20"/>
          <w:szCs w:val="20"/>
        </w:rPr>
      </w:pPr>
      <w:proofErr w:type="spellStart"/>
      <w:r w:rsidRPr="00552D4B">
        <w:rPr>
          <w:rFonts w:ascii="Arial" w:hAnsi="Arial" w:cs="Arial"/>
          <w:bCs/>
          <w:sz w:val="20"/>
          <w:szCs w:val="20"/>
        </w:rPr>
        <w:t>Medoua</w:t>
      </w:r>
      <w:proofErr w:type="spellEnd"/>
      <w:r w:rsidRPr="00552D4B">
        <w:rPr>
          <w:rFonts w:ascii="Arial" w:hAnsi="Arial" w:cs="Arial"/>
          <w:bCs/>
          <w:sz w:val="20"/>
          <w:szCs w:val="20"/>
        </w:rPr>
        <w:t xml:space="preserve"> NGJM. (2005). Potentiels nutritionnel et technologique des tubercules Durcis de </w:t>
      </w:r>
      <w:proofErr w:type="spellStart"/>
      <w:r w:rsidRPr="00552D4B">
        <w:rPr>
          <w:rFonts w:ascii="Arial" w:hAnsi="Arial" w:cs="Arial"/>
          <w:bCs/>
          <w:sz w:val="20"/>
          <w:szCs w:val="20"/>
        </w:rPr>
        <w:t>l‟igname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Dioscorea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dumetorum</w:t>
      </w:r>
      <w:proofErr w:type="spellEnd"/>
      <w:r w:rsidRPr="00552D4B">
        <w:rPr>
          <w:rFonts w:ascii="Arial" w:hAnsi="Arial" w:cs="Arial"/>
          <w:bCs/>
          <w:i/>
          <w:sz w:val="20"/>
          <w:szCs w:val="20"/>
        </w:rPr>
        <w:t xml:space="preserve"> </w:t>
      </w:r>
      <w:r w:rsidRPr="00552D4B">
        <w:rPr>
          <w:rFonts w:ascii="Arial" w:hAnsi="Arial" w:cs="Arial"/>
          <w:bCs/>
          <w:sz w:val="20"/>
          <w:szCs w:val="20"/>
        </w:rPr>
        <w:t>(</w:t>
      </w:r>
      <w:proofErr w:type="spellStart"/>
      <w:r w:rsidRPr="00552D4B">
        <w:rPr>
          <w:rFonts w:ascii="Arial" w:hAnsi="Arial" w:cs="Arial"/>
          <w:bCs/>
          <w:sz w:val="20"/>
          <w:szCs w:val="20"/>
        </w:rPr>
        <w:t>kunth</w:t>
      </w:r>
      <w:proofErr w:type="spellEnd"/>
      <w:r w:rsidRPr="00552D4B">
        <w:rPr>
          <w:rFonts w:ascii="Arial" w:hAnsi="Arial" w:cs="Arial"/>
          <w:bCs/>
          <w:sz w:val="20"/>
          <w:szCs w:val="20"/>
        </w:rPr>
        <w:t>) pax : Etude du durcissement post -</w:t>
      </w:r>
      <w:proofErr w:type="spellStart"/>
      <w:r w:rsidRPr="00552D4B">
        <w:rPr>
          <w:rFonts w:ascii="Arial" w:hAnsi="Arial" w:cs="Arial"/>
          <w:bCs/>
          <w:sz w:val="20"/>
          <w:szCs w:val="20"/>
        </w:rPr>
        <w:t>recolte</w:t>
      </w:r>
      <w:proofErr w:type="spellEnd"/>
      <w:r w:rsidRPr="00552D4B">
        <w:rPr>
          <w:rFonts w:ascii="Arial" w:hAnsi="Arial" w:cs="Arial"/>
          <w:bCs/>
          <w:sz w:val="20"/>
          <w:szCs w:val="20"/>
        </w:rPr>
        <w:t xml:space="preserve"> et des conditions de transformation des tubercules durcis en farine. Thèse au département de sciences alimentaires et nutrition de </w:t>
      </w:r>
      <w:proofErr w:type="spellStart"/>
      <w:r w:rsidRPr="00552D4B">
        <w:rPr>
          <w:rFonts w:ascii="Arial" w:hAnsi="Arial" w:cs="Arial"/>
          <w:bCs/>
          <w:sz w:val="20"/>
          <w:szCs w:val="20"/>
        </w:rPr>
        <w:t>l‟Universite</w:t>
      </w:r>
      <w:proofErr w:type="spellEnd"/>
      <w:r w:rsidRPr="00552D4B">
        <w:rPr>
          <w:rFonts w:ascii="Arial" w:hAnsi="Arial" w:cs="Arial"/>
          <w:bCs/>
          <w:sz w:val="20"/>
          <w:szCs w:val="20"/>
        </w:rPr>
        <w:t xml:space="preserve"> de </w:t>
      </w:r>
      <w:proofErr w:type="spellStart"/>
      <w:r w:rsidRPr="00552D4B">
        <w:rPr>
          <w:rFonts w:ascii="Arial" w:hAnsi="Arial" w:cs="Arial"/>
          <w:bCs/>
          <w:sz w:val="20"/>
          <w:szCs w:val="20"/>
        </w:rPr>
        <w:t>Ngaoundere</w:t>
      </w:r>
      <w:proofErr w:type="spellEnd"/>
      <w:r w:rsidRPr="00552D4B">
        <w:rPr>
          <w:rFonts w:ascii="Arial" w:hAnsi="Arial" w:cs="Arial"/>
          <w:bCs/>
          <w:sz w:val="20"/>
          <w:szCs w:val="20"/>
        </w:rPr>
        <w:t xml:space="preserve"> (Cameroun), 229p</w:t>
      </w:r>
    </w:p>
    <w:p w14:paraId="51AC5F35" w14:textId="1E45A62C" w:rsidR="00332823" w:rsidRPr="00552D4B" w:rsidRDefault="00332823"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Ngalani</w:t>
      </w:r>
      <w:proofErr w:type="spellEnd"/>
      <w:r w:rsidRPr="00552D4B">
        <w:rPr>
          <w:rFonts w:ascii="Arial" w:hAnsi="Arial" w:cs="Arial"/>
          <w:bCs/>
          <w:spacing w:val="-1"/>
          <w:sz w:val="20"/>
          <w:szCs w:val="20"/>
        </w:rPr>
        <w:t xml:space="preserve"> </w:t>
      </w:r>
      <w:r w:rsidRPr="00552D4B">
        <w:rPr>
          <w:rFonts w:ascii="Arial" w:hAnsi="Arial" w:cs="Arial"/>
          <w:bCs/>
          <w:sz w:val="20"/>
          <w:szCs w:val="20"/>
        </w:rPr>
        <w:t>JA,</w:t>
      </w:r>
      <w:r w:rsidRPr="00552D4B">
        <w:rPr>
          <w:rFonts w:ascii="Arial" w:hAnsi="Arial" w:cs="Arial"/>
          <w:bCs/>
          <w:spacing w:val="-2"/>
          <w:sz w:val="20"/>
          <w:szCs w:val="20"/>
        </w:rPr>
        <w:t xml:space="preserve"> </w:t>
      </w:r>
      <w:r w:rsidRPr="00552D4B">
        <w:rPr>
          <w:rFonts w:ascii="Arial" w:hAnsi="Arial" w:cs="Arial"/>
          <w:bCs/>
          <w:sz w:val="20"/>
          <w:szCs w:val="20"/>
        </w:rPr>
        <w:t>Signoret</w:t>
      </w:r>
      <w:r w:rsidRPr="00552D4B">
        <w:rPr>
          <w:rFonts w:ascii="Arial" w:hAnsi="Arial" w:cs="Arial"/>
          <w:bCs/>
          <w:spacing w:val="-2"/>
          <w:sz w:val="20"/>
          <w:szCs w:val="20"/>
        </w:rPr>
        <w:t xml:space="preserve"> </w:t>
      </w:r>
      <w:r w:rsidRPr="00552D4B">
        <w:rPr>
          <w:rFonts w:ascii="Arial" w:hAnsi="Arial" w:cs="Arial"/>
          <w:bCs/>
          <w:sz w:val="20"/>
          <w:szCs w:val="20"/>
        </w:rPr>
        <w:t xml:space="preserve">A </w:t>
      </w:r>
      <w:r w:rsidR="00DC0178">
        <w:rPr>
          <w:rFonts w:ascii="Arial" w:hAnsi="Arial" w:cs="Arial"/>
          <w:bCs/>
          <w:sz w:val="20"/>
          <w:szCs w:val="20"/>
        </w:rPr>
        <w:t>and</w:t>
      </w:r>
      <w:r w:rsidRPr="00552D4B">
        <w:rPr>
          <w:rFonts w:ascii="Arial" w:hAnsi="Arial" w:cs="Arial"/>
          <w:bCs/>
          <w:spacing w:val="-2"/>
          <w:sz w:val="20"/>
          <w:szCs w:val="20"/>
        </w:rPr>
        <w:t xml:space="preserve"> </w:t>
      </w:r>
      <w:r w:rsidRPr="00552D4B">
        <w:rPr>
          <w:rFonts w:ascii="Arial" w:hAnsi="Arial" w:cs="Arial"/>
          <w:bCs/>
          <w:sz w:val="20"/>
          <w:szCs w:val="20"/>
        </w:rPr>
        <w:t>Crouzet</w:t>
      </w:r>
      <w:r w:rsidRPr="00552D4B">
        <w:rPr>
          <w:rFonts w:ascii="Arial" w:hAnsi="Arial" w:cs="Arial"/>
          <w:bCs/>
          <w:spacing w:val="-2"/>
          <w:sz w:val="20"/>
          <w:szCs w:val="20"/>
        </w:rPr>
        <w:t xml:space="preserve"> </w:t>
      </w:r>
      <w:r w:rsidRPr="00552D4B">
        <w:rPr>
          <w:rFonts w:ascii="Arial" w:hAnsi="Arial" w:cs="Arial"/>
          <w:bCs/>
          <w:sz w:val="20"/>
          <w:szCs w:val="20"/>
        </w:rPr>
        <w:t>J. (1993).</w:t>
      </w:r>
      <w:r w:rsidRPr="00552D4B">
        <w:rPr>
          <w:rFonts w:ascii="Arial" w:hAnsi="Arial" w:cs="Arial"/>
          <w:bCs/>
          <w:spacing w:val="-1"/>
          <w:sz w:val="20"/>
          <w:szCs w:val="20"/>
        </w:rPr>
        <w:t xml:space="preserve"> </w:t>
      </w:r>
      <w:r w:rsidRPr="00552D4B">
        <w:rPr>
          <w:rFonts w:ascii="Arial" w:hAnsi="Arial" w:cs="Arial"/>
          <w:bCs/>
          <w:sz w:val="20"/>
          <w:szCs w:val="20"/>
        </w:rPr>
        <w:t>Partial</w:t>
      </w:r>
      <w:r w:rsidRPr="00552D4B">
        <w:rPr>
          <w:rFonts w:ascii="Arial" w:hAnsi="Arial" w:cs="Arial"/>
          <w:bCs/>
          <w:spacing w:val="-2"/>
          <w:sz w:val="20"/>
          <w:szCs w:val="20"/>
        </w:rPr>
        <w:t xml:space="preserve"> </w:t>
      </w:r>
      <w:r w:rsidRPr="00552D4B">
        <w:rPr>
          <w:rFonts w:ascii="Arial" w:hAnsi="Arial" w:cs="Arial"/>
          <w:bCs/>
          <w:sz w:val="20"/>
          <w:szCs w:val="20"/>
        </w:rPr>
        <w:t>purification</w:t>
      </w:r>
      <w:r w:rsidRPr="00552D4B">
        <w:rPr>
          <w:rFonts w:ascii="Arial" w:hAnsi="Arial" w:cs="Arial"/>
          <w:bCs/>
          <w:spacing w:val="-1"/>
          <w:sz w:val="20"/>
          <w:szCs w:val="20"/>
        </w:rPr>
        <w:t xml:space="preserve"> </w:t>
      </w:r>
      <w:r w:rsidRPr="00552D4B">
        <w:rPr>
          <w:rFonts w:ascii="Arial" w:hAnsi="Arial" w:cs="Arial"/>
          <w:bCs/>
          <w:sz w:val="20"/>
          <w:szCs w:val="20"/>
        </w:rPr>
        <w:t xml:space="preserve">and </w:t>
      </w:r>
      <w:proofErr w:type="spellStart"/>
      <w:r w:rsidRPr="00552D4B">
        <w:rPr>
          <w:rFonts w:ascii="Arial" w:hAnsi="Arial" w:cs="Arial"/>
          <w:bCs/>
          <w:sz w:val="20"/>
          <w:szCs w:val="20"/>
        </w:rPr>
        <w:t>properties</w:t>
      </w:r>
      <w:proofErr w:type="spellEnd"/>
      <w:r w:rsidRPr="00552D4B">
        <w:rPr>
          <w:rFonts w:ascii="Arial" w:hAnsi="Arial" w:cs="Arial"/>
          <w:bCs/>
          <w:spacing w:val="-2"/>
          <w:sz w:val="20"/>
          <w:szCs w:val="20"/>
        </w:rPr>
        <w:t xml:space="preserve"> </w:t>
      </w:r>
      <w:r w:rsidRPr="00552D4B">
        <w:rPr>
          <w:rFonts w:ascii="Arial" w:hAnsi="Arial" w:cs="Arial"/>
          <w:bCs/>
          <w:sz w:val="20"/>
          <w:szCs w:val="20"/>
        </w:rPr>
        <w:t>of</w:t>
      </w:r>
      <w:r w:rsidRPr="00552D4B">
        <w:rPr>
          <w:rFonts w:ascii="Arial" w:hAnsi="Arial" w:cs="Arial"/>
          <w:bCs/>
          <w:spacing w:val="-2"/>
          <w:sz w:val="20"/>
          <w:szCs w:val="20"/>
        </w:rPr>
        <w:t xml:space="preserve"> </w:t>
      </w:r>
      <w:r w:rsidRPr="00552D4B">
        <w:rPr>
          <w:rFonts w:ascii="Arial" w:hAnsi="Arial" w:cs="Arial"/>
          <w:bCs/>
          <w:sz w:val="20"/>
          <w:szCs w:val="20"/>
        </w:rPr>
        <w:t xml:space="preserve">plantain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w:t>
      </w:r>
      <w:r w:rsidRPr="00552D4B">
        <w:rPr>
          <w:rFonts w:ascii="Arial" w:hAnsi="Arial" w:cs="Arial"/>
          <w:bCs/>
          <w:i/>
          <w:sz w:val="20"/>
          <w:szCs w:val="20"/>
        </w:rPr>
        <w:t>Journal of Food Chemistry</w:t>
      </w:r>
      <w:r w:rsidRPr="00552D4B">
        <w:rPr>
          <w:rFonts w:ascii="Arial" w:hAnsi="Arial" w:cs="Arial"/>
          <w:bCs/>
          <w:sz w:val="20"/>
          <w:szCs w:val="20"/>
        </w:rPr>
        <w:t>, 48: 341-347.</w:t>
      </w:r>
    </w:p>
    <w:p w14:paraId="133418F0" w14:textId="59466C9D" w:rsidR="00332823" w:rsidRPr="00552D4B" w:rsidRDefault="00332823" w:rsidP="003429B5">
      <w:pPr>
        <w:spacing w:after="0" w:line="240" w:lineRule="auto"/>
        <w:ind w:right="-1"/>
        <w:jc w:val="both"/>
        <w:rPr>
          <w:rFonts w:ascii="Arial" w:hAnsi="Arial" w:cs="Arial"/>
          <w:bCs/>
          <w:sz w:val="20"/>
          <w:szCs w:val="20"/>
        </w:rPr>
      </w:pPr>
      <w:r w:rsidRPr="00552D4B">
        <w:rPr>
          <w:rFonts w:ascii="Arial" w:hAnsi="Arial" w:cs="Arial"/>
          <w:bCs/>
          <w:sz w:val="20"/>
          <w:szCs w:val="20"/>
        </w:rPr>
        <w:t xml:space="preserve">Park EY </w:t>
      </w:r>
      <w:r w:rsidR="00DC0178">
        <w:rPr>
          <w:rFonts w:ascii="Arial" w:hAnsi="Arial" w:cs="Arial"/>
          <w:bCs/>
          <w:sz w:val="20"/>
          <w:szCs w:val="20"/>
        </w:rPr>
        <w:t>and</w:t>
      </w:r>
      <w:r w:rsidRPr="00552D4B">
        <w:rPr>
          <w:rFonts w:ascii="Arial" w:hAnsi="Arial" w:cs="Arial"/>
          <w:bCs/>
          <w:sz w:val="20"/>
          <w:szCs w:val="20"/>
        </w:rPr>
        <w:t xml:space="preserve"> Luh BS. (1985).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kiwifruit</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xml:space="preserve">, 50: </w:t>
      </w:r>
      <w:r w:rsidRPr="00552D4B">
        <w:rPr>
          <w:rFonts w:ascii="Arial" w:hAnsi="Arial" w:cs="Arial"/>
          <w:bCs/>
          <w:spacing w:val="-2"/>
          <w:sz w:val="20"/>
          <w:szCs w:val="20"/>
        </w:rPr>
        <w:t>679-684.</w:t>
      </w:r>
    </w:p>
    <w:p w14:paraId="50AD59AC" w14:textId="77777777" w:rsidR="00332823" w:rsidRPr="00552D4B" w:rsidRDefault="00332823" w:rsidP="00552D4B">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Rapeanu</w:t>
      </w:r>
      <w:proofErr w:type="spellEnd"/>
      <w:r w:rsidRPr="00552D4B">
        <w:rPr>
          <w:rFonts w:ascii="Arial" w:hAnsi="Arial" w:cs="Arial"/>
          <w:bCs/>
          <w:sz w:val="20"/>
          <w:szCs w:val="20"/>
        </w:rPr>
        <w:t xml:space="preserve"> G, Van </w:t>
      </w:r>
      <w:proofErr w:type="spellStart"/>
      <w:r w:rsidRPr="00552D4B">
        <w:rPr>
          <w:rFonts w:ascii="Arial" w:hAnsi="Arial" w:cs="Arial"/>
          <w:bCs/>
          <w:sz w:val="20"/>
          <w:szCs w:val="20"/>
        </w:rPr>
        <w:t>Loey</w:t>
      </w:r>
      <w:proofErr w:type="spellEnd"/>
      <w:r w:rsidRPr="00552D4B">
        <w:rPr>
          <w:rFonts w:ascii="Arial" w:hAnsi="Arial" w:cs="Arial"/>
          <w:bCs/>
          <w:sz w:val="20"/>
          <w:szCs w:val="20"/>
        </w:rPr>
        <w:t xml:space="preserve"> A, Smout C et Hendrickx M. (2006). </w:t>
      </w:r>
      <w:proofErr w:type="spellStart"/>
      <w:r w:rsidRPr="00552D4B">
        <w:rPr>
          <w:rFonts w:ascii="Arial" w:hAnsi="Arial" w:cs="Arial"/>
          <w:bCs/>
          <w:sz w:val="20"/>
          <w:szCs w:val="20"/>
        </w:rPr>
        <w:t>Characterization</w:t>
      </w:r>
      <w:proofErr w:type="spellEnd"/>
      <w:r w:rsidRPr="00552D4B">
        <w:rPr>
          <w:rFonts w:ascii="Arial" w:hAnsi="Arial" w:cs="Arial"/>
          <w:bCs/>
          <w:sz w:val="20"/>
          <w:szCs w:val="20"/>
        </w:rPr>
        <w:t xml:space="preserve"> and process </w:t>
      </w:r>
      <w:proofErr w:type="spellStart"/>
      <w:r w:rsidRPr="00552D4B">
        <w:rPr>
          <w:rFonts w:ascii="Arial" w:hAnsi="Arial" w:cs="Arial"/>
          <w:bCs/>
          <w:sz w:val="20"/>
          <w:szCs w:val="20"/>
        </w:rPr>
        <w:t>stability</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oxydase </w:t>
      </w:r>
      <w:proofErr w:type="spellStart"/>
      <w:r w:rsidRPr="00552D4B">
        <w:rPr>
          <w:rFonts w:ascii="Arial" w:hAnsi="Arial" w:cs="Arial"/>
          <w:bCs/>
          <w:sz w:val="20"/>
          <w:szCs w:val="20"/>
        </w:rPr>
        <w:t>extracted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from</w:t>
      </w:r>
      <w:proofErr w:type="spellEnd"/>
      <w:r w:rsidRPr="00552D4B">
        <w:rPr>
          <w:rFonts w:ascii="Arial" w:hAnsi="Arial" w:cs="Arial"/>
          <w:bCs/>
          <w:sz w:val="20"/>
          <w:szCs w:val="20"/>
        </w:rPr>
        <w:t xml:space="preserve"> victoria </w:t>
      </w:r>
      <w:proofErr w:type="spellStart"/>
      <w:r w:rsidRPr="00552D4B">
        <w:rPr>
          <w:rFonts w:ascii="Arial" w:hAnsi="Arial" w:cs="Arial"/>
          <w:bCs/>
          <w:sz w:val="20"/>
          <w:szCs w:val="20"/>
        </w:rPr>
        <w:t>grape</w:t>
      </w:r>
      <w:proofErr w:type="spellEnd"/>
      <w:r w:rsidRPr="00552D4B">
        <w:rPr>
          <w:rFonts w:ascii="Arial" w:hAnsi="Arial" w:cs="Arial"/>
          <w:bCs/>
          <w:sz w:val="20"/>
          <w:szCs w:val="20"/>
        </w:rPr>
        <w:t xml:space="preserve"> (</w:t>
      </w:r>
      <w:r w:rsidRPr="00552D4B">
        <w:rPr>
          <w:rFonts w:ascii="Arial" w:hAnsi="Arial" w:cs="Arial"/>
          <w:bCs/>
          <w:i/>
          <w:sz w:val="20"/>
          <w:szCs w:val="20"/>
        </w:rPr>
        <w:t xml:space="preserve">Vitis </w:t>
      </w:r>
      <w:proofErr w:type="spellStart"/>
      <w:r w:rsidRPr="00552D4B">
        <w:rPr>
          <w:rFonts w:ascii="Arial" w:hAnsi="Arial" w:cs="Arial"/>
          <w:bCs/>
          <w:i/>
          <w:sz w:val="20"/>
          <w:szCs w:val="20"/>
        </w:rPr>
        <w:t>vinifera</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ssp.sativa</w:t>
      </w:r>
      <w:proofErr w:type="spellEnd"/>
      <w:r w:rsidRPr="00552D4B">
        <w:rPr>
          <w:rFonts w:ascii="Arial" w:hAnsi="Arial" w:cs="Arial"/>
          <w:bCs/>
          <w:sz w:val="20"/>
          <w:szCs w:val="20"/>
        </w:rPr>
        <w:t>).</w:t>
      </w:r>
      <w:r w:rsidRPr="00552D4B">
        <w:rPr>
          <w:rFonts w:ascii="Arial" w:hAnsi="Arial" w:cs="Arial"/>
          <w:bCs/>
          <w:spacing w:val="40"/>
          <w:sz w:val="20"/>
          <w:szCs w:val="20"/>
        </w:rPr>
        <w:t xml:space="preserve"> </w:t>
      </w:r>
      <w:r w:rsidRPr="00552D4B">
        <w:rPr>
          <w:rFonts w:ascii="Arial" w:hAnsi="Arial" w:cs="Arial"/>
          <w:bCs/>
          <w:i/>
          <w:sz w:val="20"/>
          <w:szCs w:val="20"/>
        </w:rPr>
        <w:t>Food Chemistry</w:t>
      </w:r>
      <w:r w:rsidRPr="00552D4B">
        <w:rPr>
          <w:rFonts w:ascii="Arial" w:hAnsi="Arial" w:cs="Arial"/>
          <w:bCs/>
          <w:sz w:val="20"/>
          <w:szCs w:val="20"/>
        </w:rPr>
        <w:t>, 94: 253-261.</w:t>
      </w:r>
    </w:p>
    <w:p w14:paraId="61389581" w14:textId="0AFEE8C5"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Sánchez</w:t>
      </w:r>
      <w:proofErr w:type="spellEnd"/>
      <w:r w:rsidRPr="00552D4B">
        <w:rPr>
          <w:rFonts w:ascii="Arial" w:hAnsi="Arial" w:cs="Arial"/>
          <w:bCs/>
          <w:sz w:val="20"/>
          <w:szCs w:val="20"/>
        </w:rPr>
        <w:t xml:space="preserve">-Ferrer A </w:t>
      </w:r>
      <w:r w:rsidR="00DC0178">
        <w:rPr>
          <w:rFonts w:ascii="Arial" w:hAnsi="Arial" w:cs="Arial"/>
          <w:bCs/>
          <w:sz w:val="20"/>
          <w:szCs w:val="20"/>
        </w:rPr>
        <w:t>and</w:t>
      </w:r>
      <w:r w:rsidRPr="00552D4B">
        <w:rPr>
          <w:rFonts w:ascii="Arial" w:hAnsi="Arial" w:cs="Arial"/>
          <w:bCs/>
          <w:sz w:val="20"/>
          <w:szCs w:val="20"/>
        </w:rPr>
        <w:t xml:space="preserve"> García-Carmona F. (1992). Activation and inhibition of </w:t>
      </w:r>
      <w:proofErr w:type="spellStart"/>
      <w:r w:rsidRPr="00552D4B">
        <w:rPr>
          <w:rFonts w:ascii="Arial" w:hAnsi="Arial" w:cs="Arial"/>
          <w:bCs/>
          <w:sz w:val="20"/>
          <w:szCs w:val="20"/>
        </w:rPr>
        <w:t>grape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polyphenoloxidase</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Biochemical</w:t>
      </w:r>
      <w:proofErr w:type="spellEnd"/>
      <w:r w:rsidRPr="00552D4B">
        <w:rPr>
          <w:rFonts w:ascii="Arial" w:hAnsi="Arial" w:cs="Arial"/>
          <w:bCs/>
          <w:i/>
          <w:sz w:val="20"/>
          <w:szCs w:val="20"/>
        </w:rPr>
        <w:t xml:space="preserve"> Education</w:t>
      </w:r>
      <w:r w:rsidRPr="00552D4B">
        <w:rPr>
          <w:rFonts w:ascii="Arial" w:hAnsi="Arial" w:cs="Arial"/>
          <w:bCs/>
          <w:sz w:val="20"/>
          <w:szCs w:val="20"/>
        </w:rPr>
        <w:t>, 20: 235-237.</w:t>
      </w:r>
    </w:p>
    <w:p w14:paraId="3DA9DFF8" w14:textId="2A66C7BD"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Strubi</w:t>
      </w:r>
      <w:proofErr w:type="spellEnd"/>
      <w:r w:rsidRPr="00552D4B">
        <w:rPr>
          <w:rFonts w:ascii="Arial" w:hAnsi="Arial" w:cs="Arial"/>
          <w:bCs/>
          <w:sz w:val="20"/>
          <w:szCs w:val="20"/>
        </w:rPr>
        <w:t xml:space="preserve"> P, Escher F </w:t>
      </w:r>
      <w:r w:rsidR="00DC0178">
        <w:rPr>
          <w:rFonts w:ascii="Arial" w:hAnsi="Arial" w:cs="Arial"/>
          <w:bCs/>
          <w:sz w:val="20"/>
          <w:szCs w:val="20"/>
        </w:rPr>
        <w:t>and</w:t>
      </w:r>
      <w:r w:rsidRPr="00552D4B">
        <w:rPr>
          <w:rFonts w:ascii="Arial" w:hAnsi="Arial" w:cs="Arial"/>
          <w:bCs/>
          <w:sz w:val="20"/>
          <w:szCs w:val="20"/>
        </w:rPr>
        <w:t xml:space="preserve"> Neukom H. (1975). </w:t>
      </w:r>
      <w:proofErr w:type="spellStart"/>
      <w:r w:rsidRPr="00552D4B">
        <w:rPr>
          <w:rFonts w:ascii="Arial" w:hAnsi="Arial" w:cs="Arial"/>
          <w:bCs/>
          <w:sz w:val="20"/>
          <w:szCs w:val="20"/>
        </w:rPr>
        <w:t>Neuere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arbeiten</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uber</w:t>
      </w:r>
      <w:proofErr w:type="spellEnd"/>
      <w:r w:rsidRPr="00552D4B">
        <w:rPr>
          <w:rFonts w:ascii="Arial" w:hAnsi="Arial" w:cs="Arial"/>
          <w:bCs/>
          <w:sz w:val="20"/>
          <w:szCs w:val="20"/>
        </w:rPr>
        <w:t xml:space="preserve"> die technologie der </w:t>
      </w:r>
      <w:proofErr w:type="spellStart"/>
      <w:r w:rsidRPr="00552D4B">
        <w:rPr>
          <w:rFonts w:ascii="Arial" w:hAnsi="Arial" w:cs="Arial"/>
          <w:bCs/>
          <w:sz w:val="20"/>
          <w:szCs w:val="20"/>
        </w:rPr>
        <w:t>apfelnektar</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herstellung</w:t>
      </w:r>
      <w:proofErr w:type="spellEnd"/>
      <w:r w:rsidRPr="00552D4B">
        <w:rPr>
          <w:rFonts w:ascii="Arial" w:hAnsi="Arial" w:cs="Arial"/>
          <w:bCs/>
          <w:sz w:val="20"/>
          <w:szCs w:val="20"/>
        </w:rPr>
        <w:t xml:space="preserve">. </w:t>
      </w:r>
      <w:proofErr w:type="spellStart"/>
      <w:r w:rsidRPr="00552D4B">
        <w:rPr>
          <w:rFonts w:ascii="Arial" w:hAnsi="Arial" w:cs="Arial"/>
          <w:bCs/>
          <w:i/>
          <w:sz w:val="20"/>
          <w:szCs w:val="20"/>
        </w:rPr>
        <w:t>Ind</w:t>
      </w:r>
      <w:proofErr w:type="spellEnd"/>
      <w:r w:rsidRPr="00552D4B">
        <w:rPr>
          <w:rFonts w:ascii="Arial" w:hAnsi="Arial" w:cs="Arial"/>
          <w:bCs/>
          <w:i/>
          <w:sz w:val="20"/>
          <w:szCs w:val="20"/>
        </w:rPr>
        <w:t xml:space="preserve"> </w:t>
      </w:r>
      <w:proofErr w:type="spellStart"/>
      <w:r w:rsidRPr="00552D4B">
        <w:rPr>
          <w:rFonts w:ascii="Arial" w:hAnsi="Arial" w:cs="Arial"/>
          <w:bCs/>
          <w:i/>
          <w:sz w:val="20"/>
          <w:szCs w:val="20"/>
        </w:rPr>
        <w:t>Obst-Gemuseverwert</w:t>
      </w:r>
      <w:proofErr w:type="spellEnd"/>
      <w:r w:rsidRPr="00552D4B">
        <w:rPr>
          <w:rFonts w:ascii="Arial" w:hAnsi="Arial" w:cs="Arial"/>
          <w:bCs/>
          <w:sz w:val="20"/>
          <w:szCs w:val="20"/>
        </w:rPr>
        <w:t>, 60: 349-51.</w:t>
      </w:r>
    </w:p>
    <w:p w14:paraId="390205E2" w14:textId="77777777" w:rsidR="00645FFB" w:rsidRPr="00552D4B" w:rsidRDefault="00645FFB" w:rsidP="00552D4B">
      <w:pPr>
        <w:pStyle w:val="BodyText"/>
        <w:spacing w:before="0" w:beforeAutospacing="0" w:after="0" w:afterAutospacing="0"/>
        <w:ind w:right="-1"/>
        <w:jc w:val="both"/>
        <w:rPr>
          <w:rFonts w:ascii="Arial" w:hAnsi="Arial" w:cs="Arial"/>
          <w:bCs/>
          <w:sz w:val="20"/>
          <w:szCs w:val="20"/>
        </w:rPr>
      </w:pPr>
      <w:r w:rsidRPr="00552D4B">
        <w:rPr>
          <w:rFonts w:ascii="Arial" w:hAnsi="Arial" w:cs="Arial"/>
          <w:bCs/>
          <w:sz w:val="20"/>
          <w:szCs w:val="20"/>
        </w:rPr>
        <w:t xml:space="preserve">Stumbo CR. (1973). </w:t>
      </w:r>
      <w:proofErr w:type="spellStart"/>
      <w:r w:rsidRPr="00552D4B">
        <w:rPr>
          <w:rFonts w:ascii="Arial" w:hAnsi="Arial" w:cs="Arial"/>
          <w:bCs/>
          <w:sz w:val="20"/>
          <w:szCs w:val="20"/>
        </w:rPr>
        <w:t>Thermobacteriology</w:t>
      </w:r>
      <w:proofErr w:type="spellEnd"/>
      <w:r w:rsidRPr="00552D4B">
        <w:rPr>
          <w:rFonts w:ascii="Arial" w:hAnsi="Arial" w:cs="Arial"/>
          <w:bCs/>
          <w:sz w:val="20"/>
          <w:szCs w:val="20"/>
        </w:rPr>
        <w:t xml:space="preserve"> in </w:t>
      </w:r>
      <w:proofErr w:type="spellStart"/>
      <w:r w:rsidRPr="00552D4B">
        <w:rPr>
          <w:rFonts w:ascii="Arial" w:hAnsi="Arial" w:cs="Arial"/>
          <w:bCs/>
          <w:sz w:val="20"/>
          <w:szCs w:val="20"/>
        </w:rPr>
        <w:t>food</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processing</w:t>
      </w:r>
      <w:proofErr w:type="spellEnd"/>
      <w:r w:rsidRPr="00552D4B">
        <w:rPr>
          <w:rFonts w:ascii="Arial" w:hAnsi="Arial" w:cs="Arial"/>
          <w:bCs/>
          <w:sz w:val="20"/>
          <w:szCs w:val="20"/>
        </w:rPr>
        <w:t xml:space="preserve"> (2nd </w:t>
      </w:r>
      <w:proofErr w:type="spellStart"/>
      <w:r w:rsidRPr="00552D4B">
        <w:rPr>
          <w:rFonts w:ascii="Arial" w:hAnsi="Arial" w:cs="Arial"/>
          <w:bCs/>
          <w:sz w:val="20"/>
          <w:szCs w:val="20"/>
        </w:rPr>
        <w:t>ed</w:t>
      </w:r>
      <w:proofErr w:type="spellEnd"/>
      <w:r w:rsidRPr="00552D4B">
        <w:rPr>
          <w:rFonts w:ascii="Arial" w:hAnsi="Arial" w:cs="Arial"/>
          <w:bCs/>
          <w:sz w:val="20"/>
          <w:szCs w:val="20"/>
        </w:rPr>
        <w:t>). New York: Academic Press 336p.</w:t>
      </w:r>
    </w:p>
    <w:p w14:paraId="329735BC" w14:textId="25883F9E" w:rsidR="00645FFB" w:rsidRPr="00552D4B" w:rsidRDefault="00645FFB" w:rsidP="00552D4B">
      <w:pPr>
        <w:pStyle w:val="BodyText"/>
        <w:spacing w:before="0" w:beforeAutospacing="0" w:after="0" w:afterAutospacing="0"/>
        <w:ind w:left="851" w:hanging="851"/>
        <w:jc w:val="both"/>
        <w:rPr>
          <w:rFonts w:ascii="Arial" w:hAnsi="Arial" w:cs="Arial"/>
          <w:bCs/>
          <w:sz w:val="20"/>
          <w:szCs w:val="20"/>
        </w:rPr>
      </w:pPr>
      <w:proofErr w:type="spellStart"/>
      <w:r w:rsidRPr="00552D4B">
        <w:rPr>
          <w:rFonts w:ascii="Arial" w:hAnsi="Arial" w:cs="Arial"/>
          <w:bCs/>
          <w:sz w:val="20"/>
          <w:szCs w:val="20"/>
        </w:rPr>
        <w:t>Trèche</w:t>
      </w:r>
      <w:proofErr w:type="spellEnd"/>
      <w:r w:rsidRPr="00552D4B">
        <w:rPr>
          <w:rFonts w:ascii="Arial" w:hAnsi="Arial" w:cs="Arial"/>
          <w:bCs/>
          <w:spacing w:val="19"/>
          <w:sz w:val="20"/>
          <w:szCs w:val="20"/>
        </w:rPr>
        <w:t xml:space="preserve"> </w:t>
      </w:r>
      <w:r w:rsidRPr="00552D4B">
        <w:rPr>
          <w:rFonts w:ascii="Arial" w:hAnsi="Arial" w:cs="Arial"/>
          <w:bCs/>
          <w:sz w:val="20"/>
          <w:szCs w:val="20"/>
        </w:rPr>
        <w:t>S.</w:t>
      </w:r>
      <w:r w:rsidRPr="00552D4B">
        <w:rPr>
          <w:rFonts w:ascii="Arial" w:hAnsi="Arial" w:cs="Arial"/>
          <w:bCs/>
          <w:spacing w:val="22"/>
          <w:sz w:val="20"/>
          <w:szCs w:val="20"/>
        </w:rPr>
        <w:t xml:space="preserve"> </w:t>
      </w:r>
      <w:r w:rsidRPr="00552D4B">
        <w:rPr>
          <w:rFonts w:ascii="Arial" w:hAnsi="Arial" w:cs="Arial"/>
          <w:bCs/>
          <w:sz w:val="20"/>
          <w:szCs w:val="20"/>
        </w:rPr>
        <w:t>(1997).</w:t>
      </w:r>
      <w:r w:rsidRPr="00552D4B">
        <w:rPr>
          <w:rFonts w:ascii="Arial" w:hAnsi="Arial" w:cs="Arial"/>
          <w:bCs/>
          <w:spacing w:val="23"/>
          <w:sz w:val="20"/>
          <w:szCs w:val="20"/>
        </w:rPr>
        <w:t xml:space="preserve"> </w:t>
      </w:r>
      <w:r w:rsidRPr="00552D4B">
        <w:rPr>
          <w:rFonts w:ascii="Arial" w:hAnsi="Arial" w:cs="Arial"/>
          <w:bCs/>
          <w:sz w:val="20"/>
          <w:szCs w:val="20"/>
        </w:rPr>
        <w:t>Valeur</w:t>
      </w:r>
      <w:r w:rsidRPr="00552D4B">
        <w:rPr>
          <w:rFonts w:ascii="Arial" w:hAnsi="Arial" w:cs="Arial"/>
          <w:bCs/>
          <w:spacing w:val="22"/>
          <w:sz w:val="20"/>
          <w:szCs w:val="20"/>
        </w:rPr>
        <w:t xml:space="preserve"> </w:t>
      </w:r>
      <w:r w:rsidRPr="00552D4B">
        <w:rPr>
          <w:rFonts w:ascii="Arial" w:hAnsi="Arial" w:cs="Arial"/>
          <w:bCs/>
          <w:sz w:val="20"/>
          <w:szCs w:val="20"/>
        </w:rPr>
        <w:t>nutritionnelle</w:t>
      </w:r>
      <w:r w:rsidRPr="00552D4B">
        <w:rPr>
          <w:rFonts w:ascii="Arial" w:hAnsi="Arial" w:cs="Arial"/>
          <w:bCs/>
          <w:spacing w:val="22"/>
          <w:sz w:val="20"/>
          <w:szCs w:val="20"/>
        </w:rPr>
        <w:t xml:space="preserve"> </w:t>
      </w:r>
      <w:r w:rsidRPr="00552D4B">
        <w:rPr>
          <w:rFonts w:ascii="Arial" w:hAnsi="Arial" w:cs="Arial"/>
          <w:bCs/>
          <w:sz w:val="20"/>
          <w:szCs w:val="20"/>
        </w:rPr>
        <w:t>des</w:t>
      </w:r>
      <w:r w:rsidRPr="00552D4B">
        <w:rPr>
          <w:rFonts w:ascii="Arial" w:hAnsi="Arial" w:cs="Arial"/>
          <w:bCs/>
          <w:spacing w:val="24"/>
          <w:sz w:val="20"/>
          <w:szCs w:val="20"/>
        </w:rPr>
        <w:t xml:space="preserve"> </w:t>
      </w:r>
      <w:r w:rsidRPr="00552D4B">
        <w:rPr>
          <w:rFonts w:ascii="Arial" w:hAnsi="Arial" w:cs="Arial"/>
          <w:bCs/>
          <w:sz w:val="20"/>
          <w:szCs w:val="20"/>
        </w:rPr>
        <w:t>ignames.</w:t>
      </w:r>
      <w:r w:rsidRPr="00552D4B">
        <w:rPr>
          <w:rFonts w:ascii="Arial" w:hAnsi="Arial" w:cs="Arial"/>
          <w:bCs/>
          <w:spacing w:val="29"/>
          <w:sz w:val="20"/>
          <w:szCs w:val="20"/>
        </w:rPr>
        <w:t xml:space="preserve"> </w:t>
      </w:r>
      <w:r w:rsidRPr="00552D4B">
        <w:rPr>
          <w:rFonts w:ascii="Arial" w:hAnsi="Arial" w:cs="Arial"/>
          <w:bCs/>
          <w:sz w:val="20"/>
          <w:szCs w:val="20"/>
        </w:rPr>
        <w:t>In</w:t>
      </w:r>
      <w:r w:rsidRPr="00552D4B">
        <w:rPr>
          <w:rFonts w:ascii="Arial" w:hAnsi="Arial" w:cs="Arial"/>
          <w:bCs/>
          <w:spacing w:val="25"/>
          <w:sz w:val="20"/>
          <w:szCs w:val="20"/>
        </w:rPr>
        <w:t xml:space="preserve"> </w:t>
      </w:r>
      <w:r w:rsidRPr="00552D4B">
        <w:rPr>
          <w:rFonts w:ascii="Arial" w:hAnsi="Arial" w:cs="Arial"/>
          <w:bCs/>
          <w:sz w:val="20"/>
          <w:szCs w:val="20"/>
        </w:rPr>
        <w:t>Berthaud</w:t>
      </w:r>
      <w:r w:rsidRPr="00552D4B">
        <w:rPr>
          <w:rFonts w:ascii="Arial" w:hAnsi="Arial" w:cs="Arial"/>
          <w:bCs/>
          <w:spacing w:val="23"/>
          <w:sz w:val="20"/>
          <w:szCs w:val="20"/>
        </w:rPr>
        <w:t xml:space="preserve"> </w:t>
      </w:r>
      <w:r w:rsidRPr="00552D4B">
        <w:rPr>
          <w:rFonts w:ascii="Arial" w:hAnsi="Arial" w:cs="Arial"/>
          <w:bCs/>
          <w:sz w:val="20"/>
          <w:szCs w:val="20"/>
        </w:rPr>
        <w:t>J.,</w:t>
      </w:r>
      <w:r w:rsidRPr="00552D4B">
        <w:rPr>
          <w:rFonts w:ascii="Arial" w:hAnsi="Arial" w:cs="Arial"/>
          <w:bCs/>
          <w:spacing w:val="22"/>
          <w:sz w:val="20"/>
          <w:szCs w:val="20"/>
        </w:rPr>
        <w:t xml:space="preserve"> </w:t>
      </w:r>
      <w:proofErr w:type="spellStart"/>
      <w:r w:rsidRPr="00552D4B">
        <w:rPr>
          <w:rFonts w:ascii="Arial" w:hAnsi="Arial" w:cs="Arial"/>
          <w:bCs/>
          <w:sz w:val="20"/>
          <w:szCs w:val="20"/>
        </w:rPr>
        <w:t>Bricas</w:t>
      </w:r>
      <w:proofErr w:type="spellEnd"/>
      <w:r w:rsidRPr="00552D4B">
        <w:rPr>
          <w:rFonts w:ascii="Arial" w:hAnsi="Arial" w:cs="Arial"/>
          <w:bCs/>
          <w:spacing w:val="23"/>
          <w:sz w:val="20"/>
          <w:szCs w:val="20"/>
        </w:rPr>
        <w:t xml:space="preserve"> </w:t>
      </w:r>
      <w:r w:rsidRPr="00552D4B">
        <w:rPr>
          <w:rFonts w:ascii="Arial" w:hAnsi="Arial" w:cs="Arial"/>
          <w:bCs/>
          <w:sz w:val="20"/>
          <w:szCs w:val="20"/>
        </w:rPr>
        <w:t>N.,</w:t>
      </w:r>
      <w:r w:rsidRPr="00552D4B">
        <w:rPr>
          <w:rFonts w:ascii="Arial" w:hAnsi="Arial" w:cs="Arial"/>
          <w:bCs/>
          <w:spacing w:val="25"/>
          <w:sz w:val="20"/>
          <w:szCs w:val="20"/>
        </w:rPr>
        <w:t xml:space="preserve"> </w:t>
      </w:r>
      <w:proofErr w:type="spellStart"/>
      <w:r w:rsidRPr="00552D4B">
        <w:rPr>
          <w:rFonts w:ascii="Arial" w:hAnsi="Arial" w:cs="Arial"/>
          <w:bCs/>
          <w:spacing w:val="-2"/>
          <w:sz w:val="20"/>
          <w:szCs w:val="20"/>
        </w:rPr>
        <w:t>Marchand</w:t>
      </w:r>
      <w:r w:rsidRPr="00552D4B">
        <w:rPr>
          <w:rFonts w:ascii="Arial" w:hAnsi="Arial" w:cs="Arial"/>
          <w:bCs/>
          <w:sz w:val="20"/>
          <w:szCs w:val="20"/>
        </w:rPr>
        <w:t>J.L</w:t>
      </w:r>
      <w:proofErr w:type="spellEnd"/>
      <w:r w:rsidRPr="00552D4B">
        <w:rPr>
          <w:rFonts w:ascii="Arial" w:hAnsi="Arial" w:cs="Arial"/>
          <w:bCs/>
          <w:spacing w:val="80"/>
          <w:sz w:val="20"/>
          <w:szCs w:val="20"/>
        </w:rPr>
        <w:t xml:space="preserve"> </w:t>
      </w:r>
      <w:r w:rsidRPr="00552D4B">
        <w:rPr>
          <w:rFonts w:ascii="Arial" w:hAnsi="Arial" w:cs="Arial"/>
          <w:bCs/>
          <w:sz w:val="20"/>
          <w:szCs w:val="20"/>
        </w:rPr>
        <w:t>(</w:t>
      </w:r>
      <w:proofErr w:type="spellStart"/>
      <w:r w:rsidRPr="00552D4B">
        <w:rPr>
          <w:rFonts w:ascii="Arial" w:hAnsi="Arial" w:cs="Arial"/>
          <w:bCs/>
          <w:sz w:val="20"/>
          <w:szCs w:val="20"/>
        </w:rPr>
        <w:t>Eds</w:t>
      </w:r>
      <w:proofErr w:type="spellEnd"/>
      <w:r w:rsidRPr="00552D4B">
        <w:rPr>
          <w:rFonts w:ascii="Arial" w:hAnsi="Arial" w:cs="Arial"/>
          <w:bCs/>
          <w:sz w:val="20"/>
          <w:szCs w:val="20"/>
        </w:rPr>
        <w:t>),</w:t>
      </w:r>
      <w:r w:rsidRPr="00552D4B">
        <w:rPr>
          <w:rFonts w:ascii="Arial" w:hAnsi="Arial" w:cs="Arial"/>
          <w:bCs/>
          <w:spacing w:val="80"/>
          <w:sz w:val="20"/>
          <w:szCs w:val="20"/>
        </w:rPr>
        <w:t xml:space="preserve"> </w:t>
      </w:r>
      <w:r w:rsidRPr="00552D4B">
        <w:rPr>
          <w:rFonts w:ascii="Arial" w:hAnsi="Arial" w:cs="Arial"/>
          <w:bCs/>
          <w:sz w:val="20"/>
          <w:szCs w:val="20"/>
        </w:rPr>
        <w:t>1998.</w:t>
      </w:r>
      <w:r w:rsidRPr="00552D4B">
        <w:rPr>
          <w:rFonts w:ascii="Arial" w:hAnsi="Arial" w:cs="Arial"/>
          <w:bCs/>
          <w:spacing w:val="80"/>
          <w:sz w:val="20"/>
          <w:szCs w:val="20"/>
        </w:rPr>
        <w:t xml:space="preserve"> </w:t>
      </w:r>
      <w:r w:rsidRPr="00552D4B">
        <w:rPr>
          <w:rFonts w:ascii="Arial" w:hAnsi="Arial" w:cs="Arial"/>
          <w:bCs/>
          <w:sz w:val="20"/>
          <w:szCs w:val="20"/>
        </w:rPr>
        <w:t>L’igname,</w:t>
      </w:r>
      <w:r w:rsidRPr="00552D4B">
        <w:rPr>
          <w:rFonts w:ascii="Arial" w:hAnsi="Arial" w:cs="Arial"/>
          <w:bCs/>
          <w:spacing w:val="80"/>
          <w:sz w:val="20"/>
          <w:szCs w:val="20"/>
        </w:rPr>
        <w:t xml:space="preserve"> </w:t>
      </w:r>
      <w:r w:rsidRPr="00552D4B">
        <w:rPr>
          <w:rFonts w:ascii="Arial" w:hAnsi="Arial" w:cs="Arial"/>
          <w:bCs/>
          <w:sz w:val="20"/>
          <w:szCs w:val="20"/>
        </w:rPr>
        <w:t>plante</w:t>
      </w:r>
      <w:r w:rsidRPr="00552D4B">
        <w:rPr>
          <w:rFonts w:ascii="Arial" w:hAnsi="Arial" w:cs="Arial"/>
          <w:bCs/>
          <w:spacing w:val="80"/>
          <w:sz w:val="20"/>
          <w:szCs w:val="20"/>
        </w:rPr>
        <w:t xml:space="preserve"> </w:t>
      </w:r>
      <w:r w:rsidRPr="00552D4B">
        <w:rPr>
          <w:rFonts w:ascii="Arial" w:hAnsi="Arial" w:cs="Arial"/>
          <w:bCs/>
          <w:sz w:val="20"/>
          <w:szCs w:val="20"/>
        </w:rPr>
        <w:t>séculaire</w:t>
      </w:r>
      <w:r w:rsidRPr="00552D4B">
        <w:rPr>
          <w:rFonts w:ascii="Arial" w:hAnsi="Arial" w:cs="Arial"/>
          <w:bCs/>
          <w:spacing w:val="80"/>
          <w:sz w:val="20"/>
          <w:szCs w:val="20"/>
        </w:rPr>
        <w:t xml:space="preserve"> </w:t>
      </w:r>
      <w:r w:rsidRPr="00552D4B">
        <w:rPr>
          <w:rFonts w:ascii="Arial" w:hAnsi="Arial" w:cs="Arial"/>
          <w:bCs/>
          <w:sz w:val="20"/>
          <w:szCs w:val="20"/>
        </w:rPr>
        <w:t>et</w:t>
      </w:r>
      <w:r w:rsidRPr="00552D4B">
        <w:rPr>
          <w:rFonts w:ascii="Arial" w:hAnsi="Arial" w:cs="Arial"/>
          <w:bCs/>
          <w:spacing w:val="80"/>
          <w:sz w:val="20"/>
          <w:szCs w:val="20"/>
        </w:rPr>
        <w:t xml:space="preserve"> </w:t>
      </w:r>
      <w:r w:rsidRPr="00552D4B">
        <w:rPr>
          <w:rFonts w:ascii="Arial" w:hAnsi="Arial" w:cs="Arial"/>
          <w:bCs/>
          <w:sz w:val="20"/>
          <w:szCs w:val="20"/>
        </w:rPr>
        <w:t>culture</w:t>
      </w:r>
      <w:r w:rsidRPr="00552D4B">
        <w:rPr>
          <w:rFonts w:ascii="Arial" w:hAnsi="Arial" w:cs="Arial"/>
          <w:bCs/>
          <w:spacing w:val="80"/>
          <w:sz w:val="20"/>
          <w:szCs w:val="20"/>
        </w:rPr>
        <w:t xml:space="preserve"> </w:t>
      </w:r>
      <w:r w:rsidRPr="00552D4B">
        <w:rPr>
          <w:rFonts w:ascii="Arial" w:hAnsi="Arial" w:cs="Arial"/>
          <w:bCs/>
          <w:sz w:val="20"/>
          <w:szCs w:val="20"/>
        </w:rPr>
        <w:t>d’avenir,</w:t>
      </w:r>
      <w:r w:rsidRPr="00552D4B">
        <w:rPr>
          <w:rFonts w:ascii="Arial" w:hAnsi="Arial" w:cs="Arial"/>
          <w:bCs/>
          <w:spacing w:val="80"/>
          <w:sz w:val="20"/>
          <w:szCs w:val="20"/>
        </w:rPr>
        <w:t xml:space="preserve"> </w:t>
      </w:r>
      <w:r w:rsidRPr="00552D4B">
        <w:rPr>
          <w:rFonts w:ascii="Arial" w:hAnsi="Arial" w:cs="Arial"/>
          <w:bCs/>
          <w:sz w:val="20"/>
          <w:szCs w:val="20"/>
        </w:rPr>
        <w:t>actes</w:t>
      </w:r>
      <w:r w:rsidRPr="00552D4B">
        <w:rPr>
          <w:rFonts w:ascii="Arial" w:hAnsi="Arial" w:cs="Arial"/>
          <w:bCs/>
          <w:spacing w:val="80"/>
          <w:sz w:val="20"/>
          <w:szCs w:val="20"/>
        </w:rPr>
        <w:t xml:space="preserve"> </w:t>
      </w:r>
      <w:r w:rsidRPr="00552D4B">
        <w:rPr>
          <w:rFonts w:ascii="Arial" w:hAnsi="Arial" w:cs="Arial"/>
          <w:bCs/>
          <w:sz w:val="20"/>
          <w:szCs w:val="20"/>
        </w:rPr>
        <w:t>de</w:t>
      </w:r>
      <w:r w:rsidRPr="00552D4B">
        <w:rPr>
          <w:rFonts w:ascii="Arial" w:hAnsi="Arial" w:cs="Arial"/>
          <w:bCs/>
          <w:spacing w:val="80"/>
          <w:sz w:val="20"/>
          <w:szCs w:val="20"/>
        </w:rPr>
        <w:t xml:space="preserve"> </w:t>
      </w:r>
      <w:r w:rsidRPr="00552D4B">
        <w:rPr>
          <w:rFonts w:ascii="Arial" w:hAnsi="Arial" w:cs="Arial"/>
          <w:bCs/>
          <w:sz w:val="20"/>
          <w:szCs w:val="20"/>
        </w:rPr>
        <w:t xml:space="preserve">séminaire international. </w:t>
      </w:r>
      <w:proofErr w:type="spellStart"/>
      <w:r w:rsidRPr="00552D4B">
        <w:rPr>
          <w:rFonts w:ascii="Arial" w:hAnsi="Arial" w:cs="Arial"/>
          <w:bCs/>
          <w:sz w:val="20"/>
          <w:szCs w:val="20"/>
        </w:rPr>
        <w:t>Cirad</w:t>
      </w:r>
      <w:proofErr w:type="spellEnd"/>
      <w:r w:rsidRPr="00552D4B">
        <w:rPr>
          <w:rFonts w:ascii="Arial" w:hAnsi="Arial" w:cs="Arial"/>
          <w:bCs/>
          <w:sz w:val="20"/>
          <w:szCs w:val="20"/>
        </w:rPr>
        <w:t>-Inra-</w:t>
      </w:r>
      <w:proofErr w:type="spellStart"/>
      <w:r w:rsidRPr="00552D4B">
        <w:rPr>
          <w:rFonts w:ascii="Arial" w:hAnsi="Arial" w:cs="Arial"/>
          <w:bCs/>
          <w:sz w:val="20"/>
          <w:szCs w:val="20"/>
        </w:rPr>
        <w:t>Orstom</w:t>
      </w:r>
      <w:proofErr w:type="spellEnd"/>
      <w:r w:rsidRPr="00552D4B">
        <w:rPr>
          <w:rFonts w:ascii="Arial" w:hAnsi="Arial" w:cs="Arial"/>
          <w:bCs/>
          <w:sz w:val="20"/>
          <w:szCs w:val="20"/>
        </w:rPr>
        <w:t>-Cora 3-6 juin 1997. Montpelier, France. pp. 305-331.</w:t>
      </w:r>
    </w:p>
    <w:p w14:paraId="6DF5329A" w14:textId="1AEDD4F8" w:rsidR="00645FFB" w:rsidRPr="00552D4B" w:rsidRDefault="00645FFB" w:rsidP="003429B5">
      <w:pPr>
        <w:spacing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Vâmos-Vigyâzô</w:t>
      </w:r>
      <w:proofErr w:type="spellEnd"/>
      <w:r w:rsidRPr="00552D4B">
        <w:rPr>
          <w:rFonts w:ascii="Arial" w:hAnsi="Arial" w:cs="Arial"/>
          <w:bCs/>
          <w:sz w:val="20"/>
          <w:szCs w:val="20"/>
        </w:rPr>
        <w:t xml:space="preserve"> L. (1981).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and </w:t>
      </w:r>
      <w:proofErr w:type="spellStart"/>
      <w:r w:rsidRPr="00552D4B">
        <w:rPr>
          <w:rFonts w:ascii="Arial" w:hAnsi="Arial" w:cs="Arial"/>
          <w:bCs/>
          <w:sz w:val="20"/>
          <w:szCs w:val="20"/>
        </w:rPr>
        <w:t>peroxidase</w:t>
      </w:r>
      <w:proofErr w:type="spellEnd"/>
      <w:r w:rsidRPr="00552D4B">
        <w:rPr>
          <w:rFonts w:ascii="Arial" w:hAnsi="Arial" w:cs="Arial"/>
          <w:bCs/>
          <w:sz w:val="20"/>
          <w:szCs w:val="20"/>
        </w:rPr>
        <w:t xml:space="preserve"> in fruits and </w:t>
      </w:r>
      <w:proofErr w:type="spellStart"/>
      <w:r w:rsidRPr="00552D4B">
        <w:rPr>
          <w:rFonts w:ascii="Arial" w:hAnsi="Arial" w:cs="Arial"/>
          <w:bCs/>
          <w:sz w:val="20"/>
          <w:szCs w:val="20"/>
        </w:rPr>
        <w:t>vegetables</w:t>
      </w:r>
      <w:proofErr w:type="spellEnd"/>
      <w:r w:rsidRPr="00552D4B">
        <w:rPr>
          <w:rFonts w:ascii="Arial" w:hAnsi="Arial" w:cs="Arial"/>
          <w:bCs/>
          <w:sz w:val="20"/>
          <w:szCs w:val="20"/>
        </w:rPr>
        <w:t xml:space="preserve">. CRC </w:t>
      </w:r>
      <w:r w:rsidRPr="00552D4B">
        <w:rPr>
          <w:rFonts w:ascii="Arial" w:hAnsi="Arial" w:cs="Arial"/>
          <w:bCs/>
          <w:i/>
          <w:sz w:val="20"/>
          <w:szCs w:val="20"/>
        </w:rPr>
        <w:t xml:space="preserve">Critical </w:t>
      </w:r>
      <w:proofErr w:type="spellStart"/>
      <w:r w:rsidRPr="00552D4B">
        <w:rPr>
          <w:rFonts w:ascii="Arial" w:hAnsi="Arial" w:cs="Arial"/>
          <w:bCs/>
          <w:i/>
          <w:sz w:val="20"/>
          <w:szCs w:val="20"/>
        </w:rPr>
        <w:t>Reviews</w:t>
      </w:r>
      <w:proofErr w:type="spellEnd"/>
      <w:r w:rsidRPr="00552D4B">
        <w:rPr>
          <w:rFonts w:ascii="Arial" w:hAnsi="Arial" w:cs="Arial"/>
          <w:bCs/>
          <w:i/>
          <w:sz w:val="20"/>
          <w:szCs w:val="20"/>
        </w:rPr>
        <w:t xml:space="preserve"> of Food Science and Nutrition</w:t>
      </w:r>
      <w:r w:rsidRPr="00552D4B">
        <w:rPr>
          <w:rFonts w:ascii="Arial" w:hAnsi="Arial" w:cs="Arial"/>
          <w:bCs/>
          <w:sz w:val="20"/>
          <w:szCs w:val="20"/>
        </w:rPr>
        <w:t>, 15: 49–127.</w:t>
      </w:r>
    </w:p>
    <w:p w14:paraId="34C74E22" w14:textId="35EA6CD5" w:rsidR="00645FFB" w:rsidRPr="00552D4B" w:rsidRDefault="00645FFB" w:rsidP="003429B5">
      <w:pPr>
        <w:spacing w:before="1" w:after="0" w:line="240" w:lineRule="auto"/>
        <w:ind w:left="851" w:right="-1" w:hanging="851"/>
        <w:jc w:val="both"/>
        <w:rPr>
          <w:rFonts w:ascii="Arial" w:hAnsi="Arial" w:cs="Arial"/>
          <w:bCs/>
          <w:sz w:val="20"/>
          <w:szCs w:val="20"/>
        </w:rPr>
      </w:pPr>
      <w:proofErr w:type="spellStart"/>
      <w:r w:rsidRPr="00552D4B">
        <w:rPr>
          <w:rFonts w:ascii="Arial" w:hAnsi="Arial" w:cs="Arial"/>
          <w:bCs/>
          <w:sz w:val="20"/>
          <w:szCs w:val="20"/>
        </w:rPr>
        <w:t>Yemenicioglu</w:t>
      </w:r>
      <w:proofErr w:type="spellEnd"/>
      <w:r w:rsidRPr="00552D4B">
        <w:rPr>
          <w:rFonts w:ascii="Arial" w:hAnsi="Arial" w:cs="Arial"/>
          <w:bCs/>
          <w:sz w:val="20"/>
          <w:szCs w:val="20"/>
        </w:rPr>
        <w:t xml:space="preserve"> A, </w:t>
      </w:r>
      <w:proofErr w:type="spellStart"/>
      <w:r w:rsidRPr="00552D4B">
        <w:rPr>
          <w:rFonts w:ascii="Arial" w:hAnsi="Arial" w:cs="Arial"/>
          <w:bCs/>
          <w:sz w:val="20"/>
          <w:szCs w:val="20"/>
        </w:rPr>
        <w:t>Özkan</w:t>
      </w:r>
      <w:proofErr w:type="spellEnd"/>
      <w:r w:rsidRPr="00552D4B">
        <w:rPr>
          <w:rFonts w:ascii="Arial" w:hAnsi="Arial" w:cs="Arial"/>
          <w:bCs/>
          <w:sz w:val="20"/>
          <w:szCs w:val="20"/>
        </w:rPr>
        <w:t xml:space="preserve"> M </w:t>
      </w:r>
      <w:r w:rsidR="00DC0178">
        <w:rPr>
          <w:rFonts w:ascii="Arial" w:hAnsi="Arial" w:cs="Arial"/>
          <w:bCs/>
          <w:sz w:val="20"/>
          <w:szCs w:val="20"/>
        </w:rPr>
        <w:t>and</w:t>
      </w:r>
      <w:r w:rsidRPr="00552D4B">
        <w:rPr>
          <w:rFonts w:ascii="Arial" w:hAnsi="Arial" w:cs="Arial"/>
          <w:bCs/>
          <w:sz w:val="20"/>
          <w:szCs w:val="20"/>
        </w:rPr>
        <w:t xml:space="preserve"> </w:t>
      </w:r>
      <w:proofErr w:type="spellStart"/>
      <w:r w:rsidRPr="00552D4B">
        <w:rPr>
          <w:rFonts w:ascii="Arial" w:hAnsi="Arial" w:cs="Arial"/>
          <w:bCs/>
          <w:sz w:val="20"/>
          <w:szCs w:val="20"/>
        </w:rPr>
        <w:t>Cemeroglu</w:t>
      </w:r>
      <w:proofErr w:type="spellEnd"/>
      <w:r w:rsidRPr="00552D4B">
        <w:rPr>
          <w:rFonts w:ascii="Arial" w:hAnsi="Arial" w:cs="Arial"/>
          <w:bCs/>
          <w:sz w:val="20"/>
          <w:szCs w:val="20"/>
        </w:rPr>
        <w:t xml:space="preserve"> B. (1997). </w:t>
      </w:r>
      <w:proofErr w:type="spellStart"/>
      <w:r w:rsidRPr="00552D4B">
        <w:rPr>
          <w:rFonts w:ascii="Arial" w:hAnsi="Arial" w:cs="Arial"/>
          <w:bCs/>
          <w:sz w:val="20"/>
          <w:szCs w:val="20"/>
        </w:rPr>
        <w:t>Heat</w:t>
      </w:r>
      <w:proofErr w:type="spellEnd"/>
      <w:r w:rsidRPr="00552D4B">
        <w:rPr>
          <w:rFonts w:ascii="Arial" w:hAnsi="Arial" w:cs="Arial"/>
          <w:bCs/>
          <w:sz w:val="20"/>
          <w:szCs w:val="20"/>
        </w:rPr>
        <w:t xml:space="preserve"> inactivation </w:t>
      </w:r>
      <w:proofErr w:type="spellStart"/>
      <w:r w:rsidRPr="00552D4B">
        <w:rPr>
          <w:rFonts w:ascii="Arial" w:hAnsi="Arial" w:cs="Arial"/>
          <w:bCs/>
          <w:sz w:val="20"/>
          <w:szCs w:val="20"/>
        </w:rPr>
        <w:t>kinetics</w:t>
      </w:r>
      <w:proofErr w:type="spellEnd"/>
      <w:r w:rsidRPr="00552D4B">
        <w:rPr>
          <w:rFonts w:ascii="Arial" w:hAnsi="Arial" w:cs="Arial"/>
          <w:bCs/>
          <w:sz w:val="20"/>
          <w:szCs w:val="20"/>
        </w:rPr>
        <w:t xml:space="preserve"> of </w:t>
      </w:r>
      <w:proofErr w:type="spellStart"/>
      <w:r w:rsidRPr="00552D4B">
        <w:rPr>
          <w:rFonts w:ascii="Arial" w:hAnsi="Arial" w:cs="Arial"/>
          <w:bCs/>
          <w:sz w:val="20"/>
          <w:szCs w:val="20"/>
        </w:rPr>
        <w:t>apple</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polyphenol</w:t>
      </w:r>
      <w:proofErr w:type="spellEnd"/>
      <w:r w:rsidRPr="00552D4B">
        <w:rPr>
          <w:rFonts w:ascii="Arial" w:hAnsi="Arial" w:cs="Arial"/>
          <w:bCs/>
          <w:sz w:val="20"/>
          <w:szCs w:val="20"/>
        </w:rPr>
        <w:t xml:space="preserve"> </w:t>
      </w:r>
      <w:proofErr w:type="spellStart"/>
      <w:r w:rsidRPr="00552D4B">
        <w:rPr>
          <w:rFonts w:ascii="Arial" w:hAnsi="Arial" w:cs="Arial"/>
          <w:bCs/>
          <w:sz w:val="20"/>
          <w:szCs w:val="20"/>
        </w:rPr>
        <w:t>oxidase</w:t>
      </w:r>
      <w:proofErr w:type="spellEnd"/>
      <w:r w:rsidRPr="00552D4B">
        <w:rPr>
          <w:rFonts w:ascii="Arial" w:hAnsi="Arial" w:cs="Arial"/>
          <w:bCs/>
          <w:sz w:val="20"/>
          <w:szCs w:val="20"/>
        </w:rPr>
        <w:t xml:space="preserve"> and activation of </w:t>
      </w:r>
      <w:proofErr w:type="spellStart"/>
      <w:r w:rsidRPr="00552D4B">
        <w:rPr>
          <w:rFonts w:ascii="Arial" w:hAnsi="Arial" w:cs="Arial"/>
          <w:bCs/>
          <w:sz w:val="20"/>
          <w:szCs w:val="20"/>
        </w:rPr>
        <w:t>its</w:t>
      </w:r>
      <w:proofErr w:type="spellEnd"/>
      <w:r w:rsidRPr="00552D4B">
        <w:rPr>
          <w:rFonts w:ascii="Arial" w:hAnsi="Arial" w:cs="Arial"/>
          <w:bCs/>
          <w:sz w:val="20"/>
          <w:szCs w:val="20"/>
        </w:rPr>
        <w:t xml:space="preserve"> latent </w:t>
      </w:r>
      <w:proofErr w:type="spellStart"/>
      <w:r w:rsidRPr="00552D4B">
        <w:rPr>
          <w:rFonts w:ascii="Arial" w:hAnsi="Arial" w:cs="Arial"/>
          <w:bCs/>
          <w:sz w:val="20"/>
          <w:szCs w:val="20"/>
        </w:rPr>
        <w:t>form</w:t>
      </w:r>
      <w:proofErr w:type="spellEnd"/>
      <w:r w:rsidRPr="00552D4B">
        <w:rPr>
          <w:rFonts w:ascii="Arial" w:hAnsi="Arial" w:cs="Arial"/>
          <w:bCs/>
          <w:sz w:val="20"/>
          <w:szCs w:val="20"/>
        </w:rPr>
        <w:t xml:space="preserve">. </w:t>
      </w:r>
      <w:r w:rsidRPr="00552D4B">
        <w:rPr>
          <w:rFonts w:ascii="Arial" w:hAnsi="Arial" w:cs="Arial"/>
          <w:bCs/>
          <w:i/>
          <w:sz w:val="20"/>
          <w:szCs w:val="20"/>
        </w:rPr>
        <w:t>Journal of Food Science</w:t>
      </w:r>
      <w:r w:rsidRPr="00552D4B">
        <w:rPr>
          <w:rFonts w:ascii="Arial" w:hAnsi="Arial" w:cs="Arial"/>
          <w:bCs/>
          <w:sz w:val="20"/>
          <w:szCs w:val="20"/>
        </w:rPr>
        <w:t>, 62: 508-10.</w:t>
      </w:r>
    </w:p>
    <w:p w14:paraId="693C5FE8" w14:textId="77777777" w:rsidR="00891BE4" w:rsidRPr="00552D4B" w:rsidRDefault="00891BE4" w:rsidP="003429B5">
      <w:pPr>
        <w:spacing w:after="0" w:line="240" w:lineRule="auto"/>
        <w:jc w:val="both"/>
        <w:rPr>
          <w:rFonts w:ascii="Arial" w:hAnsi="Arial" w:cs="Arial"/>
          <w:bCs/>
          <w:sz w:val="20"/>
          <w:szCs w:val="20"/>
        </w:rPr>
      </w:pPr>
    </w:p>
    <w:p w14:paraId="392B382C" w14:textId="77777777" w:rsidR="003429B5" w:rsidRPr="00552D4B" w:rsidRDefault="003429B5" w:rsidP="003429B5">
      <w:pPr>
        <w:spacing w:after="0" w:line="240" w:lineRule="auto"/>
        <w:jc w:val="both"/>
        <w:rPr>
          <w:rFonts w:ascii="Arial" w:hAnsi="Arial" w:cs="Arial"/>
          <w:bCs/>
          <w:sz w:val="20"/>
          <w:szCs w:val="20"/>
        </w:rPr>
      </w:pPr>
    </w:p>
    <w:sectPr w:rsidR="003429B5" w:rsidRPr="00552D4B" w:rsidSect="00CD3205">
      <w:headerReference w:type="even" r:id="rId21"/>
      <w:headerReference w:type="default" r:id="rId22"/>
      <w:footerReference w:type="default" r:id="rId23"/>
      <w:headerReference w:type="first" r:id="rId24"/>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57AF" w14:textId="77777777" w:rsidR="00354A71" w:rsidRDefault="00354A71">
      <w:pPr>
        <w:spacing w:after="0" w:line="240" w:lineRule="auto"/>
      </w:pPr>
      <w:r>
        <w:separator/>
      </w:r>
    </w:p>
  </w:endnote>
  <w:endnote w:type="continuationSeparator" w:id="0">
    <w:p w14:paraId="0A2AC7DF" w14:textId="77777777" w:rsidR="00354A71" w:rsidRDefault="0035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E55E" w14:textId="77777777" w:rsidR="00823378" w:rsidRDefault="0082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7573" w14:textId="77777777" w:rsidR="00823378" w:rsidRDefault="00823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05F0" w14:textId="77777777" w:rsidR="00823378" w:rsidRDefault="008233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AEED" w14:textId="77777777" w:rsidR="00FE7F10" w:rsidRDefault="00FE7F1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4E2A" w14:textId="77777777" w:rsidR="00354A71" w:rsidRDefault="00354A71">
      <w:pPr>
        <w:spacing w:after="0" w:line="240" w:lineRule="auto"/>
      </w:pPr>
      <w:r>
        <w:separator/>
      </w:r>
    </w:p>
  </w:footnote>
  <w:footnote w:type="continuationSeparator" w:id="0">
    <w:p w14:paraId="6E29DF40" w14:textId="77777777" w:rsidR="00354A71" w:rsidRDefault="0035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CB63" w14:textId="63E74D79" w:rsidR="00823378" w:rsidRDefault="00823378">
    <w:pPr>
      <w:pStyle w:val="Header"/>
    </w:pPr>
    <w:r>
      <w:rPr>
        <w:noProof/>
      </w:rPr>
      <w:pict w14:anchorId="73036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0" o:spid="_x0000_s2050" type="#_x0000_t136" style="position:absolute;margin-left:0;margin-top:0;width:630.5pt;height:11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1DC6" w14:textId="7C312C4D" w:rsidR="00823378" w:rsidRDefault="00823378">
    <w:pPr>
      <w:pStyle w:val="Header"/>
    </w:pPr>
    <w:r>
      <w:rPr>
        <w:noProof/>
      </w:rPr>
      <w:pict w14:anchorId="7D63E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1" o:spid="_x0000_s2051" type="#_x0000_t136" style="position:absolute;margin-left:0;margin-top:0;width:630.5pt;height:11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DFFC" w14:textId="564BEEAD" w:rsidR="00823378" w:rsidRDefault="00823378">
    <w:pPr>
      <w:pStyle w:val="Header"/>
    </w:pPr>
    <w:r>
      <w:rPr>
        <w:noProof/>
      </w:rPr>
      <w:pict w14:anchorId="4915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19" o:spid="_x0000_s2049" type="#_x0000_t136" style="position:absolute;margin-left:0;margin-top:0;width:630.5pt;height:11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99F1" w14:textId="14E0132A" w:rsidR="00823378" w:rsidRDefault="00823378">
    <w:pPr>
      <w:pStyle w:val="Header"/>
    </w:pPr>
    <w:r>
      <w:rPr>
        <w:noProof/>
      </w:rPr>
      <w:pict w14:anchorId="4BC30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3" o:spid="_x0000_s2053" type="#_x0000_t136" style="position:absolute;margin-left:0;margin-top:0;width:630.5pt;height:118.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0164" w14:textId="01261635" w:rsidR="00823378" w:rsidRDefault="00823378">
    <w:pPr>
      <w:pStyle w:val="Header"/>
    </w:pPr>
    <w:r>
      <w:rPr>
        <w:noProof/>
      </w:rPr>
      <w:pict w14:anchorId="162AC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4" o:spid="_x0000_s2054" type="#_x0000_t136" style="position:absolute;margin-left:0;margin-top:0;width:630.5pt;height:118.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0871" w14:textId="383EF98F" w:rsidR="00823378" w:rsidRDefault="00823378">
    <w:pPr>
      <w:pStyle w:val="Header"/>
    </w:pPr>
    <w:r>
      <w:rPr>
        <w:noProof/>
      </w:rPr>
      <w:pict w14:anchorId="67EE3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2" o:spid="_x0000_s2052" type="#_x0000_t136" style="position:absolute;margin-left:0;margin-top:0;width:630.5pt;height:118.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09DF"/>
    <w:multiLevelType w:val="multilevel"/>
    <w:tmpl w:val="0E2009DF"/>
    <w:lvl w:ilvl="0">
      <w:numFmt w:val="bullet"/>
      <w:lvlText w:val="◊"/>
      <w:lvlJc w:val="left"/>
      <w:pPr>
        <w:ind w:left="532" w:hanging="178"/>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758" w:hanging="178"/>
      </w:pPr>
      <w:rPr>
        <w:rFonts w:hint="default"/>
        <w:lang w:val="fr-FR" w:eastAsia="en-US" w:bidi="ar-SA"/>
      </w:rPr>
    </w:lvl>
    <w:lvl w:ilvl="2">
      <w:numFmt w:val="bullet"/>
      <w:lvlText w:val="•"/>
      <w:lvlJc w:val="left"/>
      <w:pPr>
        <w:ind w:left="977" w:hanging="178"/>
      </w:pPr>
      <w:rPr>
        <w:rFonts w:hint="default"/>
        <w:lang w:val="fr-FR" w:eastAsia="en-US" w:bidi="ar-SA"/>
      </w:rPr>
    </w:lvl>
    <w:lvl w:ilvl="3">
      <w:numFmt w:val="bullet"/>
      <w:lvlText w:val="•"/>
      <w:lvlJc w:val="left"/>
      <w:pPr>
        <w:ind w:left="1196" w:hanging="178"/>
      </w:pPr>
      <w:rPr>
        <w:rFonts w:hint="default"/>
        <w:lang w:val="fr-FR" w:eastAsia="en-US" w:bidi="ar-SA"/>
      </w:rPr>
    </w:lvl>
    <w:lvl w:ilvl="4">
      <w:numFmt w:val="bullet"/>
      <w:lvlText w:val="•"/>
      <w:lvlJc w:val="left"/>
      <w:pPr>
        <w:ind w:left="1414" w:hanging="178"/>
      </w:pPr>
      <w:rPr>
        <w:rFonts w:hint="default"/>
        <w:lang w:val="fr-FR" w:eastAsia="en-US" w:bidi="ar-SA"/>
      </w:rPr>
    </w:lvl>
    <w:lvl w:ilvl="5">
      <w:numFmt w:val="bullet"/>
      <w:lvlText w:val="•"/>
      <w:lvlJc w:val="left"/>
      <w:pPr>
        <w:ind w:left="1633" w:hanging="178"/>
      </w:pPr>
      <w:rPr>
        <w:rFonts w:hint="default"/>
        <w:lang w:val="fr-FR" w:eastAsia="en-US" w:bidi="ar-SA"/>
      </w:rPr>
    </w:lvl>
    <w:lvl w:ilvl="6">
      <w:numFmt w:val="bullet"/>
      <w:lvlText w:val="•"/>
      <w:lvlJc w:val="left"/>
      <w:pPr>
        <w:ind w:left="1852" w:hanging="178"/>
      </w:pPr>
      <w:rPr>
        <w:rFonts w:hint="default"/>
        <w:lang w:val="fr-FR" w:eastAsia="en-US" w:bidi="ar-SA"/>
      </w:rPr>
    </w:lvl>
    <w:lvl w:ilvl="7">
      <w:numFmt w:val="bullet"/>
      <w:lvlText w:val="•"/>
      <w:lvlJc w:val="left"/>
      <w:pPr>
        <w:ind w:left="2070" w:hanging="178"/>
      </w:pPr>
      <w:rPr>
        <w:rFonts w:hint="default"/>
        <w:lang w:val="fr-FR" w:eastAsia="en-US" w:bidi="ar-SA"/>
      </w:rPr>
    </w:lvl>
    <w:lvl w:ilvl="8">
      <w:numFmt w:val="bullet"/>
      <w:lvlText w:val="•"/>
      <w:lvlJc w:val="left"/>
      <w:pPr>
        <w:ind w:left="2289" w:hanging="178"/>
      </w:pPr>
      <w:rPr>
        <w:rFonts w:hint="default"/>
        <w:lang w:val="fr-FR" w:eastAsia="en-US" w:bidi="ar-SA"/>
      </w:rPr>
    </w:lvl>
  </w:abstractNum>
  <w:abstractNum w:abstractNumId="1" w15:restartNumberingAfterBreak="0">
    <w:nsid w:val="10B5327E"/>
    <w:multiLevelType w:val="multilevel"/>
    <w:tmpl w:val="10B5327E"/>
    <w:lvl w:ilvl="0">
      <w:numFmt w:val="bullet"/>
      <w:lvlText w:val="-"/>
      <w:lvlJc w:val="left"/>
      <w:pPr>
        <w:ind w:left="311" w:hanging="140"/>
      </w:pPr>
      <w:rPr>
        <w:rFonts w:ascii="Times New Roman" w:eastAsia="Times New Roman" w:hAnsi="Times New Roman" w:cs="Times New Roman" w:hint="default"/>
        <w:spacing w:val="0"/>
        <w:w w:val="100"/>
        <w:lang w:val="fr-FR" w:eastAsia="en-US" w:bidi="ar-SA"/>
      </w:rPr>
    </w:lvl>
    <w:lvl w:ilvl="1">
      <w:numFmt w:val="bullet"/>
      <w:lvlText w:val="•"/>
      <w:lvlJc w:val="left"/>
      <w:pPr>
        <w:ind w:left="1095" w:hanging="140"/>
      </w:pPr>
      <w:rPr>
        <w:rFonts w:hint="default"/>
        <w:lang w:val="fr-FR" w:eastAsia="en-US" w:bidi="ar-SA"/>
      </w:rPr>
    </w:lvl>
    <w:lvl w:ilvl="2">
      <w:numFmt w:val="bullet"/>
      <w:lvlText w:val="•"/>
      <w:lvlJc w:val="left"/>
      <w:pPr>
        <w:ind w:left="1870" w:hanging="140"/>
      </w:pPr>
      <w:rPr>
        <w:rFonts w:hint="default"/>
        <w:lang w:val="fr-FR" w:eastAsia="en-US" w:bidi="ar-SA"/>
      </w:rPr>
    </w:lvl>
    <w:lvl w:ilvl="3">
      <w:numFmt w:val="bullet"/>
      <w:lvlText w:val="•"/>
      <w:lvlJc w:val="left"/>
      <w:pPr>
        <w:ind w:left="2646" w:hanging="140"/>
      </w:pPr>
      <w:rPr>
        <w:rFonts w:hint="default"/>
        <w:lang w:val="fr-FR" w:eastAsia="en-US" w:bidi="ar-SA"/>
      </w:rPr>
    </w:lvl>
    <w:lvl w:ilvl="4">
      <w:numFmt w:val="bullet"/>
      <w:lvlText w:val="•"/>
      <w:lvlJc w:val="left"/>
      <w:pPr>
        <w:ind w:left="3421" w:hanging="140"/>
      </w:pPr>
      <w:rPr>
        <w:rFonts w:hint="default"/>
        <w:lang w:val="fr-FR" w:eastAsia="en-US" w:bidi="ar-SA"/>
      </w:rPr>
    </w:lvl>
    <w:lvl w:ilvl="5">
      <w:numFmt w:val="bullet"/>
      <w:lvlText w:val="•"/>
      <w:lvlJc w:val="left"/>
      <w:pPr>
        <w:ind w:left="4197" w:hanging="140"/>
      </w:pPr>
      <w:rPr>
        <w:rFonts w:hint="default"/>
        <w:lang w:val="fr-FR" w:eastAsia="en-US" w:bidi="ar-SA"/>
      </w:rPr>
    </w:lvl>
    <w:lvl w:ilvl="6">
      <w:numFmt w:val="bullet"/>
      <w:lvlText w:val="•"/>
      <w:lvlJc w:val="left"/>
      <w:pPr>
        <w:ind w:left="4972" w:hanging="140"/>
      </w:pPr>
      <w:rPr>
        <w:rFonts w:hint="default"/>
        <w:lang w:val="fr-FR" w:eastAsia="en-US" w:bidi="ar-SA"/>
      </w:rPr>
    </w:lvl>
    <w:lvl w:ilvl="7">
      <w:numFmt w:val="bullet"/>
      <w:lvlText w:val="•"/>
      <w:lvlJc w:val="left"/>
      <w:pPr>
        <w:ind w:left="5748" w:hanging="140"/>
      </w:pPr>
      <w:rPr>
        <w:rFonts w:hint="default"/>
        <w:lang w:val="fr-FR" w:eastAsia="en-US" w:bidi="ar-SA"/>
      </w:rPr>
    </w:lvl>
    <w:lvl w:ilvl="8">
      <w:numFmt w:val="bullet"/>
      <w:lvlText w:val="•"/>
      <w:lvlJc w:val="left"/>
      <w:pPr>
        <w:ind w:left="6523" w:hanging="140"/>
      </w:pPr>
      <w:rPr>
        <w:rFonts w:hint="default"/>
        <w:lang w:val="fr-FR" w:eastAsia="en-US" w:bidi="ar-SA"/>
      </w:rPr>
    </w:lvl>
  </w:abstractNum>
  <w:abstractNum w:abstractNumId="2" w15:restartNumberingAfterBreak="0">
    <w:nsid w:val="1DB8575F"/>
    <w:multiLevelType w:val="multilevel"/>
    <w:tmpl w:val="1DB8575F"/>
    <w:lvl w:ilvl="0">
      <w:numFmt w:val="bullet"/>
      <w:lvlText w:val="●"/>
      <w:lvlJc w:val="left"/>
      <w:pPr>
        <w:ind w:left="312" w:hanging="231"/>
      </w:pPr>
      <w:rPr>
        <w:rFonts w:ascii="Times New Roman" w:eastAsia="Times New Roman" w:hAnsi="Times New Roman" w:cs="Times New Roman" w:hint="default"/>
        <w:b w:val="0"/>
        <w:bCs w:val="0"/>
        <w:i w:val="0"/>
        <w:iCs w:val="0"/>
        <w:spacing w:val="0"/>
        <w:w w:val="100"/>
        <w:sz w:val="28"/>
        <w:szCs w:val="28"/>
        <w:lang w:val="fr-FR" w:eastAsia="en-US" w:bidi="ar-SA"/>
      </w:rPr>
    </w:lvl>
    <w:lvl w:ilvl="1">
      <w:numFmt w:val="bullet"/>
      <w:lvlText w:val="•"/>
      <w:lvlJc w:val="left"/>
      <w:pPr>
        <w:ind w:left="460" w:hanging="231"/>
      </w:pPr>
      <w:rPr>
        <w:rFonts w:hint="default"/>
        <w:lang w:val="fr-FR" w:eastAsia="en-US" w:bidi="ar-SA"/>
      </w:rPr>
    </w:lvl>
    <w:lvl w:ilvl="2">
      <w:numFmt w:val="bullet"/>
      <w:lvlText w:val="•"/>
      <w:lvlJc w:val="left"/>
      <w:pPr>
        <w:ind w:left="601" w:hanging="231"/>
      </w:pPr>
      <w:rPr>
        <w:rFonts w:hint="default"/>
        <w:lang w:val="fr-FR" w:eastAsia="en-US" w:bidi="ar-SA"/>
      </w:rPr>
    </w:lvl>
    <w:lvl w:ilvl="3">
      <w:numFmt w:val="bullet"/>
      <w:lvlText w:val="•"/>
      <w:lvlJc w:val="left"/>
      <w:pPr>
        <w:ind w:left="741" w:hanging="231"/>
      </w:pPr>
      <w:rPr>
        <w:rFonts w:hint="default"/>
        <w:lang w:val="fr-FR" w:eastAsia="en-US" w:bidi="ar-SA"/>
      </w:rPr>
    </w:lvl>
    <w:lvl w:ilvl="4">
      <w:numFmt w:val="bullet"/>
      <w:lvlText w:val="•"/>
      <w:lvlJc w:val="left"/>
      <w:pPr>
        <w:ind w:left="882" w:hanging="231"/>
      </w:pPr>
      <w:rPr>
        <w:rFonts w:hint="default"/>
        <w:lang w:val="fr-FR" w:eastAsia="en-US" w:bidi="ar-SA"/>
      </w:rPr>
    </w:lvl>
    <w:lvl w:ilvl="5">
      <w:numFmt w:val="bullet"/>
      <w:lvlText w:val="•"/>
      <w:lvlJc w:val="left"/>
      <w:pPr>
        <w:ind w:left="1022" w:hanging="231"/>
      </w:pPr>
      <w:rPr>
        <w:rFonts w:hint="default"/>
        <w:lang w:val="fr-FR" w:eastAsia="en-US" w:bidi="ar-SA"/>
      </w:rPr>
    </w:lvl>
    <w:lvl w:ilvl="6">
      <w:numFmt w:val="bullet"/>
      <w:lvlText w:val="•"/>
      <w:lvlJc w:val="left"/>
      <w:pPr>
        <w:ind w:left="1163" w:hanging="231"/>
      </w:pPr>
      <w:rPr>
        <w:rFonts w:hint="default"/>
        <w:lang w:val="fr-FR" w:eastAsia="en-US" w:bidi="ar-SA"/>
      </w:rPr>
    </w:lvl>
    <w:lvl w:ilvl="7">
      <w:numFmt w:val="bullet"/>
      <w:lvlText w:val="•"/>
      <w:lvlJc w:val="left"/>
      <w:pPr>
        <w:ind w:left="1303" w:hanging="231"/>
      </w:pPr>
      <w:rPr>
        <w:rFonts w:hint="default"/>
        <w:lang w:val="fr-FR" w:eastAsia="en-US" w:bidi="ar-SA"/>
      </w:rPr>
    </w:lvl>
    <w:lvl w:ilvl="8">
      <w:numFmt w:val="bullet"/>
      <w:lvlText w:val="•"/>
      <w:lvlJc w:val="left"/>
      <w:pPr>
        <w:ind w:left="1444" w:hanging="231"/>
      </w:pPr>
      <w:rPr>
        <w:rFonts w:hint="default"/>
        <w:lang w:val="fr-FR" w:eastAsia="en-US" w:bidi="ar-SA"/>
      </w:rPr>
    </w:lvl>
  </w:abstractNum>
  <w:abstractNum w:abstractNumId="3" w15:restartNumberingAfterBreak="0">
    <w:nsid w:val="1EF67250"/>
    <w:multiLevelType w:val="multilevel"/>
    <w:tmpl w:val="1EF67250"/>
    <w:lvl w:ilvl="0">
      <w:numFmt w:val="bullet"/>
      <w:lvlText w:val="■"/>
      <w:lvlJc w:val="left"/>
      <w:pPr>
        <w:ind w:left="81" w:hanging="205"/>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561"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689" w:hanging="207"/>
      </w:pPr>
      <w:rPr>
        <w:rFonts w:hint="default"/>
        <w:lang w:val="fr-FR" w:eastAsia="en-US" w:bidi="ar-SA"/>
      </w:rPr>
    </w:lvl>
    <w:lvl w:ilvl="3">
      <w:numFmt w:val="bullet"/>
      <w:lvlText w:val="•"/>
      <w:lvlJc w:val="left"/>
      <w:pPr>
        <w:ind w:left="819" w:hanging="207"/>
      </w:pPr>
      <w:rPr>
        <w:rFonts w:hint="default"/>
        <w:lang w:val="fr-FR" w:eastAsia="en-US" w:bidi="ar-SA"/>
      </w:rPr>
    </w:lvl>
    <w:lvl w:ilvl="4">
      <w:numFmt w:val="bullet"/>
      <w:lvlText w:val="•"/>
      <w:lvlJc w:val="left"/>
      <w:pPr>
        <w:ind w:left="948" w:hanging="207"/>
      </w:pPr>
      <w:rPr>
        <w:rFonts w:hint="default"/>
        <w:lang w:val="fr-FR" w:eastAsia="en-US" w:bidi="ar-SA"/>
      </w:rPr>
    </w:lvl>
    <w:lvl w:ilvl="5">
      <w:numFmt w:val="bullet"/>
      <w:lvlText w:val="•"/>
      <w:lvlJc w:val="left"/>
      <w:pPr>
        <w:ind w:left="1078" w:hanging="207"/>
      </w:pPr>
      <w:rPr>
        <w:rFonts w:hint="default"/>
        <w:lang w:val="fr-FR" w:eastAsia="en-US" w:bidi="ar-SA"/>
      </w:rPr>
    </w:lvl>
    <w:lvl w:ilvl="6">
      <w:numFmt w:val="bullet"/>
      <w:lvlText w:val="•"/>
      <w:lvlJc w:val="left"/>
      <w:pPr>
        <w:ind w:left="1207" w:hanging="207"/>
      </w:pPr>
      <w:rPr>
        <w:rFonts w:hint="default"/>
        <w:lang w:val="fr-FR" w:eastAsia="en-US" w:bidi="ar-SA"/>
      </w:rPr>
    </w:lvl>
    <w:lvl w:ilvl="7">
      <w:numFmt w:val="bullet"/>
      <w:lvlText w:val="•"/>
      <w:lvlJc w:val="left"/>
      <w:pPr>
        <w:ind w:left="1337" w:hanging="207"/>
      </w:pPr>
      <w:rPr>
        <w:rFonts w:hint="default"/>
        <w:lang w:val="fr-FR" w:eastAsia="en-US" w:bidi="ar-SA"/>
      </w:rPr>
    </w:lvl>
    <w:lvl w:ilvl="8">
      <w:numFmt w:val="bullet"/>
      <w:lvlText w:val="•"/>
      <w:lvlJc w:val="left"/>
      <w:pPr>
        <w:ind w:left="1466" w:hanging="207"/>
      </w:pPr>
      <w:rPr>
        <w:rFonts w:hint="default"/>
        <w:lang w:val="fr-FR" w:eastAsia="en-US" w:bidi="ar-SA"/>
      </w:rPr>
    </w:lvl>
  </w:abstractNum>
  <w:abstractNum w:abstractNumId="4" w15:restartNumberingAfterBreak="0">
    <w:nsid w:val="2AD60BB3"/>
    <w:multiLevelType w:val="hybridMultilevel"/>
    <w:tmpl w:val="6BCE4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8F33F0"/>
    <w:multiLevelType w:val="multilevel"/>
    <w:tmpl w:val="338F33F0"/>
    <w:lvl w:ilvl="0">
      <w:numFmt w:val="bullet"/>
      <w:lvlText w:val="-"/>
      <w:lvlJc w:val="left"/>
      <w:pPr>
        <w:ind w:left="738"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7"/>
      </w:pPr>
      <w:rPr>
        <w:rFonts w:hint="default"/>
        <w:lang w:val="fr-FR" w:eastAsia="en-US" w:bidi="ar-SA"/>
      </w:rPr>
    </w:lvl>
    <w:lvl w:ilvl="2">
      <w:numFmt w:val="bullet"/>
      <w:lvlText w:val="•"/>
      <w:lvlJc w:val="left"/>
      <w:pPr>
        <w:ind w:left="2717" w:hanging="147"/>
      </w:pPr>
      <w:rPr>
        <w:rFonts w:hint="default"/>
        <w:lang w:val="fr-FR" w:eastAsia="en-US" w:bidi="ar-SA"/>
      </w:rPr>
    </w:lvl>
    <w:lvl w:ilvl="3">
      <w:numFmt w:val="bullet"/>
      <w:lvlText w:val="•"/>
      <w:lvlJc w:val="left"/>
      <w:pPr>
        <w:ind w:left="3705" w:hanging="147"/>
      </w:pPr>
      <w:rPr>
        <w:rFonts w:hint="default"/>
        <w:lang w:val="fr-FR" w:eastAsia="en-US" w:bidi="ar-SA"/>
      </w:rPr>
    </w:lvl>
    <w:lvl w:ilvl="4">
      <w:numFmt w:val="bullet"/>
      <w:lvlText w:val="•"/>
      <w:lvlJc w:val="left"/>
      <w:pPr>
        <w:ind w:left="4694" w:hanging="147"/>
      </w:pPr>
      <w:rPr>
        <w:rFonts w:hint="default"/>
        <w:lang w:val="fr-FR" w:eastAsia="en-US" w:bidi="ar-SA"/>
      </w:rPr>
    </w:lvl>
    <w:lvl w:ilvl="5">
      <w:numFmt w:val="bullet"/>
      <w:lvlText w:val="•"/>
      <w:lvlJc w:val="left"/>
      <w:pPr>
        <w:ind w:left="5683" w:hanging="147"/>
      </w:pPr>
      <w:rPr>
        <w:rFonts w:hint="default"/>
        <w:lang w:val="fr-FR" w:eastAsia="en-US" w:bidi="ar-SA"/>
      </w:rPr>
    </w:lvl>
    <w:lvl w:ilvl="6">
      <w:numFmt w:val="bullet"/>
      <w:lvlText w:val="•"/>
      <w:lvlJc w:val="left"/>
      <w:pPr>
        <w:ind w:left="6671" w:hanging="147"/>
      </w:pPr>
      <w:rPr>
        <w:rFonts w:hint="default"/>
        <w:lang w:val="fr-FR" w:eastAsia="en-US" w:bidi="ar-SA"/>
      </w:rPr>
    </w:lvl>
    <w:lvl w:ilvl="7">
      <w:numFmt w:val="bullet"/>
      <w:lvlText w:val="•"/>
      <w:lvlJc w:val="left"/>
      <w:pPr>
        <w:ind w:left="7660" w:hanging="147"/>
      </w:pPr>
      <w:rPr>
        <w:rFonts w:hint="default"/>
        <w:lang w:val="fr-FR" w:eastAsia="en-US" w:bidi="ar-SA"/>
      </w:rPr>
    </w:lvl>
    <w:lvl w:ilvl="8">
      <w:numFmt w:val="bullet"/>
      <w:lvlText w:val="•"/>
      <w:lvlJc w:val="left"/>
      <w:pPr>
        <w:ind w:left="8649" w:hanging="147"/>
      </w:pPr>
      <w:rPr>
        <w:rFonts w:hint="default"/>
        <w:lang w:val="fr-FR" w:eastAsia="en-US" w:bidi="ar-SA"/>
      </w:rPr>
    </w:lvl>
  </w:abstractNum>
  <w:abstractNum w:abstractNumId="6" w15:restartNumberingAfterBreak="0">
    <w:nsid w:val="36686BC5"/>
    <w:multiLevelType w:val="multilevel"/>
    <w:tmpl w:val="36686BC5"/>
    <w:lvl w:ilvl="0">
      <w:start w:val="1"/>
      <w:numFmt w:val="upperRoman"/>
      <w:lvlText w:val="%1-"/>
      <w:lvlJc w:val="left"/>
      <w:pPr>
        <w:ind w:left="1022" w:hanging="245"/>
        <w:jc w:val="righ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jc w:val="right"/>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020" w:hanging="260"/>
      </w:pPr>
      <w:rPr>
        <w:rFonts w:hint="default"/>
        <w:lang w:val="fr-FR" w:eastAsia="en-US" w:bidi="ar-SA"/>
      </w:rPr>
    </w:lvl>
    <w:lvl w:ilvl="3">
      <w:numFmt w:val="bullet"/>
      <w:lvlText w:val="•"/>
      <w:lvlJc w:val="left"/>
      <w:pPr>
        <w:ind w:left="3095" w:hanging="260"/>
      </w:pPr>
      <w:rPr>
        <w:rFonts w:hint="default"/>
        <w:lang w:val="fr-FR" w:eastAsia="en-US" w:bidi="ar-SA"/>
      </w:rPr>
    </w:lvl>
    <w:lvl w:ilvl="4">
      <w:numFmt w:val="bullet"/>
      <w:lvlText w:val="•"/>
      <w:lvlJc w:val="left"/>
      <w:pPr>
        <w:ind w:left="4171" w:hanging="260"/>
      </w:pPr>
      <w:rPr>
        <w:rFonts w:hint="default"/>
        <w:lang w:val="fr-FR" w:eastAsia="en-US" w:bidi="ar-SA"/>
      </w:rPr>
    </w:lvl>
    <w:lvl w:ilvl="5">
      <w:numFmt w:val="bullet"/>
      <w:lvlText w:val="•"/>
      <w:lvlJc w:val="left"/>
      <w:pPr>
        <w:ind w:left="5247" w:hanging="260"/>
      </w:pPr>
      <w:rPr>
        <w:rFonts w:hint="default"/>
        <w:lang w:val="fr-FR" w:eastAsia="en-US" w:bidi="ar-SA"/>
      </w:rPr>
    </w:lvl>
    <w:lvl w:ilvl="6">
      <w:numFmt w:val="bullet"/>
      <w:lvlText w:val="•"/>
      <w:lvlJc w:val="left"/>
      <w:pPr>
        <w:ind w:left="6323" w:hanging="260"/>
      </w:pPr>
      <w:rPr>
        <w:rFonts w:hint="default"/>
        <w:lang w:val="fr-FR" w:eastAsia="en-US" w:bidi="ar-SA"/>
      </w:rPr>
    </w:lvl>
    <w:lvl w:ilvl="7">
      <w:numFmt w:val="bullet"/>
      <w:lvlText w:val="•"/>
      <w:lvlJc w:val="left"/>
      <w:pPr>
        <w:ind w:left="7399" w:hanging="260"/>
      </w:pPr>
      <w:rPr>
        <w:rFonts w:hint="default"/>
        <w:lang w:val="fr-FR" w:eastAsia="en-US" w:bidi="ar-SA"/>
      </w:rPr>
    </w:lvl>
    <w:lvl w:ilvl="8">
      <w:numFmt w:val="bullet"/>
      <w:lvlText w:val="•"/>
      <w:lvlJc w:val="left"/>
      <w:pPr>
        <w:ind w:left="8474" w:hanging="260"/>
      </w:pPr>
      <w:rPr>
        <w:rFonts w:hint="default"/>
        <w:lang w:val="fr-FR" w:eastAsia="en-US" w:bidi="ar-SA"/>
      </w:rPr>
    </w:lvl>
  </w:abstractNum>
  <w:abstractNum w:abstractNumId="7" w15:restartNumberingAfterBreak="0">
    <w:nsid w:val="3C967765"/>
    <w:multiLevelType w:val="multilevel"/>
    <w:tmpl w:val="3C967765"/>
    <w:lvl w:ilvl="0">
      <w:numFmt w:val="bullet"/>
      <w:lvlText w:val="-"/>
      <w:lvlJc w:val="left"/>
      <w:pPr>
        <w:ind w:left="738" w:hanging="166"/>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66"/>
      </w:pPr>
      <w:rPr>
        <w:rFonts w:hint="default"/>
        <w:lang w:val="fr-FR" w:eastAsia="en-US" w:bidi="ar-SA"/>
      </w:rPr>
    </w:lvl>
    <w:lvl w:ilvl="2">
      <w:numFmt w:val="bullet"/>
      <w:lvlText w:val="•"/>
      <w:lvlJc w:val="left"/>
      <w:pPr>
        <w:ind w:left="2717" w:hanging="166"/>
      </w:pPr>
      <w:rPr>
        <w:rFonts w:hint="default"/>
        <w:lang w:val="fr-FR" w:eastAsia="en-US" w:bidi="ar-SA"/>
      </w:rPr>
    </w:lvl>
    <w:lvl w:ilvl="3">
      <w:numFmt w:val="bullet"/>
      <w:lvlText w:val="•"/>
      <w:lvlJc w:val="left"/>
      <w:pPr>
        <w:ind w:left="3705" w:hanging="166"/>
      </w:pPr>
      <w:rPr>
        <w:rFonts w:hint="default"/>
        <w:lang w:val="fr-FR" w:eastAsia="en-US" w:bidi="ar-SA"/>
      </w:rPr>
    </w:lvl>
    <w:lvl w:ilvl="4">
      <w:numFmt w:val="bullet"/>
      <w:lvlText w:val="•"/>
      <w:lvlJc w:val="left"/>
      <w:pPr>
        <w:ind w:left="4694" w:hanging="166"/>
      </w:pPr>
      <w:rPr>
        <w:rFonts w:hint="default"/>
        <w:lang w:val="fr-FR" w:eastAsia="en-US" w:bidi="ar-SA"/>
      </w:rPr>
    </w:lvl>
    <w:lvl w:ilvl="5">
      <w:numFmt w:val="bullet"/>
      <w:lvlText w:val="•"/>
      <w:lvlJc w:val="left"/>
      <w:pPr>
        <w:ind w:left="5683" w:hanging="166"/>
      </w:pPr>
      <w:rPr>
        <w:rFonts w:hint="default"/>
        <w:lang w:val="fr-FR" w:eastAsia="en-US" w:bidi="ar-SA"/>
      </w:rPr>
    </w:lvl>
    <w:lvl w:ilvl="6">
      <w:numFmt w:val="bullet"/>
      <w:lvlText w:val="•"/>
      <w:lvlJc w:val="left"/>
      <w:pPr>
        <w:ind w:left="6671" w:hanging="166"/>
      </w:pPr>
      <w:rPr>
        <w:rFonts w:hint="default"/>
        <w:lang w:val="fr-FR" w:eastAsia="en-US" w:bidi="ar-SA"/>
      </w:rPr>
    </w:lvl>
    <w:lvl w:ilvl="7">
      <w:numFmt w:val="bullet"/>
      <w:lvlText w:val="•"/>
      <w:lvlJc w:val="left"/>
      <w:pPr>
        <w:ind w:left="7660" w:hanging="166"/>
      </w:pPr>
      <w:rPr>
        <w:rFonts w:hint="default"/>
        <w:lang w:val="fr-FR" w:eastAsia="en-US" w:bidi="ar-SA"/>
      </w:rPr>
    </w:lvl>
    <w:lvl w:ilvl="8">
      <w:numFmt w:val="bullet"/>
      <w:lvlText w:val="•"/>
      <w:lvlJc w:val="left"/>
      <w:pPr>
        <w:ind w:left="8649" w:hanging="166"/>
      </w:pPr>
      <w:rPr>
        <w:rFonts w:hint="default"/>
        <w:lang w:val="fr-FR" w:eastAsia="en-US" w:bidi="ar-SA"/>
      </w:rPr>
    </w:lvl>
  </w:abstractNum>
  <w:abstractNum w:abstractNumId="8" w15:restartNumberingAfterBreak="0">
    <w:nsid w:val="3EB61A20"/>
    <w:multiLevelType w:val="multilevel"/>
    <w:tmpl w:val="3EB61A20"/>
    <w:lvl w:ilvl="0">
      <w:start w:val="1"/>
      <w:numFmt w:val="upperRoman"/>
      <w:lvlText w:val="%1-"/>
      <w:lvlJc w:val="left"/>
      <w:pPr>
        <w:ind w:left="971" w:hanging="233"/>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567" w:hanging="260"/>
      </w:pPr>
      <w:rPr>
        <w:rFonts w:hint="default"/>
        <w:lang w:val="fr-FR" w:eastAsia="en-US" w:bidi="ar-SA"/>
      </w:rPr>
    </w:lvl>
    <w:lvl w:ilvl="3">
      <w:numFmt w:val="bullet"/>
      <w:lvlText w:val="•"/>
      <w:lvlJc w:val="left"/>
      <w:pPr>
        <w:ind w:left="3574" w:hanging="260"/>
      </w:pPr>
      <w:rPr>
        <w:rFonts w:hint="default"/>
        <w:lang w:val="fr-FR" w:eastAsia="en-US" w:bidi="ar-SA"/>
      </w:rPr>
    </w:lvl>
    <w:lvl w:ilvl="4">
      <w:numFmt w:val="bullet"/>
      <w:lvlText w:val="•"/>
      <w:lvlJc w:val="left"/>
      <w:pPr>
        <w:ind w:left="4582" w:hanging="260"/>
      </w:pPr>
      <w:rPr>
        <w:rFonts w:hint="default"/>
        <w:lang w:val="fr-FR" w:eastAsia="en-US" w:bidi="ar-SA"/>
      </w:rPr>
    </w:lvl>
    <w:lvl w:ilvl="5">
      <w:numFmt w:val="bullet"/>
      <w:lvlText w:val="•"/>
      <w:lvlJc w:val="left"/>
      <w:pPr>
        <w:ind w:left="5589" w:hanging="260"/>
      </w:pPr>
      <w:rPr>
        <w:rFonts w:hint="default"/>
        <w:lang w:val="fr-FR" w:eastAsia="en-US" w:bidi="ar-SA"/>
      </w:rPr>
    </w:lvl>
    <w:lvl w:ilvl="6">
      <w:numFmt w:val="bullet"/>
      <w:lvlText w:val="•"/>
      <w:lvlJc w:val="left"/>
      <w:pPr>
        <w:ind w:left="6596" w:hanging="260"/>
      </w:pPr>
      <w:rPr>
        <w:rFonts w:hint="default"/>
        <w:lang w:val="fr-FR" w:eastAsia="en-US" w:bidi="ar-SA"/>
      </w:rPr>
    </w:lvl>
    <w:lvl w:ilvl="7">
      <w:numFmt w:val="bullet"/>
      <w:lvlText w:val="•"/>
      <w:lvlJc w:val="left"/>
      <w:pPr>
        <w:ind w:left="7604" w:hanging="260"/>
      </w:pPr>
      <w:rPr>
        <w:rFonts w:hint="default"/>
        <w:lang w:val="fr-FR" w:eastAsia="en-US" w:bidi="ar-SA"/>
      </w:rPr>
    </w:lvl>
    <w:lvl w:ilvl="8">
      <w:numFmt w:val="bullet"/>
      <w:lvlText w:val="•"/>
      <w:lvlJc w:val="left"/>
      <w:pPr>
        <w:ind w:left="8611" w:hanging="260"/>
      </w:pPr>
      <w:rPr>
        <w:rFonts w:hint="default"/>
        <w:lang w:val="fr-FR" w:eastAsia="en-US" w:bidi="ar-SA"/>
      </w:rPr>
    </w:lvl>
  </w:abstractNum>
  <w:abstractNum w:abstractNumId="9" w15:restartNumberingAfterBreak="0">
    <w:nsid w:val="42F732F8"/>
    <w:multiLevelType w:val="multilevel"/>
    <w:tmpl w:val="42F732F8"/>
    <w:lvl w:ilvl="0">
      <w:numFmt w:val="bullet"/>
      <w:lvlText w:val="■"/>
      <w:lvlJc w:val="left"/>
      <w:pPr>
        <w:ind w:left="559"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776" w:hanging="204"/>
      </w:pPr>
      <w:rPr>
        <w:rFonts w:hint="default"/>
        <w:lang w:val="fr-FR" w:eastAsia="en-US" w:bidi="ar-SA"/>
      </w:rPr>
    </w:lvl>
    <w:lvl w:ilvl="2">
      <w:numFmt w:val="bullet"/>
      <w:lvlText w:val="•"/>
      <w:lvlJc w:val="left"/>
      <w:pPr>
        <w:ind w:left="993" w:hanging="204"/>
      </w:pPr>
      <w:rPr>
        <w:rFonts w:hint="default"/>
        <w:lang w:val="fr-FR" w:eastAsia="en-US" w:bidi="ar-SA"/>
      </w:rPr>
    </w:lvl>
    <w:lvl w:ilvl="3">
      <w:numFmt w:val="bullet"/>
      <w:lvlText w:val="•"/>
      <w:lvlJc w:val="left"/>
      <w:pPr>
        <w:ind w:left="1210" w:hanging="204"/>
      </w:pPr>
      <w:rPr>
        <w:rFonts w:hint="default"/>
        <w:lang w:val="fr-FR" w:eastAsia="en-US" w:bidi="ar-SA"/>
      </w:rPr>
    </w:lvl>
    <w:lvl w:ilvl="4">
      <w:numFmt w:val="bullet"/>
      <w:lvlText w:val="•"/>
      <w:lvlJc w:val="left"/>
      <w:pPr>
        <w:ind w:left="1426" w:hanging="204"/>
      </w:pPr>
      <w:rPr>
        <w:rFonts w:hint="default"/>
        <w:lang w:val="fr-FR" w:eastAsia="en-US" w:bidi="ar-SA"/>
      </w:rPr>
    </w:lvl>
    <w:lvl w:ilvl="5">
      <w:numFmt w:val="bullet"/>
      <w:lvlText w:val="•"/>
      <w:lvlJc w:val="left"/>
      <w:pPr>
        <w:ind w:left="1643" w:hanging="204"/>
      </w:pPr>
      <w:rPr>
        <w:rFonts w:hint="default"/>
        <w:lang w:val="fr-FR" w:eastAsia="en-US" w:bidi="ar-SA"/>
      </w:rPr>
    </w:lvl>
    <w:lvl w:ilvl="6">
      <w:numFmt w:val="bullet"/>
      <w:lvlText w:val="•"/>
      <w:lvlJc w:val="left"/>
      <w:pPr>
        <w:ind w:left="1860" w:hanging="204"/>
      </w:pPr>
      <w:rPr>
        <w:rFonts w:hint="default"/>
        <w:lang w:val="fr-FR" w:eastAsia="en-US" w:bidi="ar-SA"/>
      </w:rPr>
    </w:lvl>
    <w:lvl w:ilvl="7">
      <w:numFmt w:val="bullet"/>
      <w:lvlText w:val="•"/>
      <w:lvlJc w:val="left"/>
      <w:pPr>
        <w:ind w:left="2076" w:hanging="204"/>
      </w:pPr>
      <w:rPr>
        <w:rFonts w:hint="default"/>
        <w:lang w:val="fr-FR" w:eastAsia="en-US" w:bidi="ar-SA"/>
      </w:rPr>
    </w:lvl>
    <w:lvl w:ilvl="8">
      <w:numFmt w:val="bullet"/>
      <w:lvlText w:val="•"/>
      <w:lvlJc w:val="left"/>
      <w:pPr>
        <w:ind w:left="2293" w:hanging="204"/>
      </w:pPr>
      <w:rPr>
        <w:rFonts w:hint="default"/>
        <w:lang w:val="fr-FR" w:eastAsia="en-US" w:bidi="ar-SA"/>
      </w:rPr>
    </w:lvl>
  </w:abstractNum>
  <w:abstractNum w:abstractNumId="10" w15:restartNumberingAfterBreak="0">
    <w:nsid w:val="4814720F"/>
    <w:multiLevelType w:val="multilevel"/>
    <w:tmpl w:val="4814720F"/>
    <w:lvl w:ilvl="0">
      <w:numFmt w:val="bullet"/>
      <w:lvlText w:val="-"/>
      <w:lvlJc w:val="left"/>
      <w:pPr>
        <w:ind w:left="738"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4"/>
      </w:pPr>
      <w:rPr>
        <w:rFonts w:hint="default"/>
        <w:lang w:val="fr-FR" w:eastAsia="en-US" w:bidi="ar-SA"/>
      </w:rPr>
    </w:lvl>
    <w:lvl w:ilvl="2">
      <w:numFmt w:val="bullet"/>
      <w:lvlText w:val="•"/>
      <w:lvlJc w:val="left"/>
      <w:pPr>
        <w:ind w:left="2717" w:hanging="144"/>
      </w:pPr>
      <w:rPr>
        <w:rFonts w:hint="default"/>
        <w:lang w:val="fr-FR" w:eastAsia="en-US" w:bidi="ar-SA"/>
      </w:rPr>
    </w:lvl>
    <w:lvl w:ilvl="3">
      <w:numFmt w:val="bullet"/>
      <w:lvlText w:val="•"/>
      <w:lvlJc w:val="left"/>
      <w:pPr>
        <w:ind w:left="3705" w:hanging="144"/>
      </w:pPr>
      <w:rPr>
        <w:rFonts w:hint="default"/>
        <w:lang w:val="fr-FR" w:eastAsia="en-US" w:bidi="ar-SA"/>
      </w:rPr>
    </w:lvl>
    <w:lvl w:ilvl="4">
      <w:numFmt w:val="bullet"/>
      <w:lvlText w:val="•"/>
      <w:lvlJc w:val="left"/>
      <w:pPr>
        <w:ind w:left="4694" w:hanging="144"/>
      </w:pPr>
      <w:rPr>
        <w:rFonts w:hint="default"/>
        <w:lang w:val="fr-FR" w:eastAsia="en-US" w:bidi="ar-SA"/>
      </w:rPr>
    </w:lvl>
    <w:lvl w:ilvl="5">
      <w:numFmt w:val="bullet"/>
      <w:lvlText w:val="•"/>
      <w:lvlJc w:val="left"/>
      <w:pPr>
        <w:ind w:left="5683" w:hanging="144"/>
      </w:pPr>
      <w:rPr>
        <w:rFonts w:hint="default"/>
        <w:lang w:val="fr-FR" w:eastAsia="en-US" w:bidi="ar-SA"/>
      </w:rPr>
    </w:lvl>
    <w:lvl w:ilvl="6">
      <w:numFmt w:val="bullet"/>
      <w:lvlText w:val="•"/>
      <w:lvlJc w:val="left"/>
      <w:pPr>
        <w:ind w:left="6671" w:hanging="144"/>
      </w:pPr>
      <w:rPr>
        <w:rFonts w:hint="default"/>
        <w:lang w:val="fr-FR" w:eastAsia="en-US" w:bidi="ar-SA"/>
      </w:rPr>
    </w:lvl>
    <w:lvl w:ilvl="7">
      <w:numFmt w:val="bullet"/>
      <w:lvlText w:val="•"/>
      <w:lvlJc w:val="left"/>
      <w:pPr>
        <w:ind w:left="7660" w:hanging="144"/>
      </w:pPr>
      <w:rPr>
        <w:rFonts w:hint="default"/>
        <w:lang w:val="fr-FR" w:eastAsia="en-US" w:bidi="ar-SA"/>
      </w:rPr>
    </w:lvl>
    <w:lvl w:ilvl="8">
      <w:numFmt w:val="bullet"/>
      <w:lvlText w:val="•"/>
      <w:lvlJc w:val="left"/>
      <w:pPr>
        <w:ind w:left="8649" w:hanging="144"/>
      </w:pPr>
      <w:rPr>
        <w:rFonts w:hint="default"/>
        <w:lang w:val="fr-FR" w:eastAsia="en-US" w:bidi="ar-SA"/>
      </w:rPr>
    </w:lvl>
  </w:abstractNum>
  <w:abstractNum w:abstractNumId="11" w15:restartNumberingAfterBreak="0">
    <w:nsid w:val="4A38111B"/>
    <w:multiLevelType w:val="multilevel"/>
    <w:tmpl w:val="4A38111B"/>
    <w:lvl w:ilvl="0">
      <w:numFmt w:val="bullet"/>
      <w:lvlText w:val="-"/>
      <w:lvlJc w:val="left"/>
      <w:pPr>
        <w:ind w:left="738"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204"/>
      </w:pPr>
      <w:rPr>
        <w:rFonts w:hint="default"/>
        <w:lang w:val="fr-FR" w:eastAsia="en-US" w:bidi="ar-SA"/>
      </w:rPr>
    </w:lvl>
    <w:lvl w:ilvl="2">
      <w:numFmt w:val="bullet"/>
      <w:lvlText w:val="•"/>
      <w:lvlJc w:val="left"/>
      <w:pPr>
        <w:ind w:left="2717" w:hanging="204"/>
      </w:pPr>
      <w:rPr>
        <w:rFonts w:hint="default"/>
        <w:lang w:val="fr-FR" w:eastAsia="en-US" w:bidi="ar-SA"/>
      </w:rPr>
    </w:lvl>
    <w:lvl w:ilvl="3">
      <w:numFmt w:val="bullet"/>
      <w:lvlText w:val="•"/>
      <w:lvlJc w:val="left"/>
      <w:pPr>
        <w:ind w:left="3705" w:hanging="204"/>
      </w:pPr>
      <w:rPr>
        <w:rFonts w:hint="default"/>
        <w:lang w:val="fr-FR" w:eastAsia="en-US" w:bidi="ar-SA"/>
      </w:rPr>
    </w:lvl>
    <w:lvl w:ilvl="4">
      <w:numFmt w:val="bullet"/>
      <w:lvlText w:val="•"/>
      <w:lvlJc w:val="left"/>
      <w:pPr>
        <w:ind w:left="4694" w:hanging="204"/>
      </w:pPr>
      <w:rPr>
        <w:rFonts w:hint="default"/>
        <w:lang w:val="fr-FR" w:eastAsia="en-US" w:bidi="ar-SA"/>
      </w:rPr>
    </w:lvl>
    <w:lvl w:ilvl="5">
      <w:numFmt w:val="bullet"/>
      <w:lvlText w:val="•"/>
      <w:lvlJc w:val="left"/>
      <w:pPr>
        <w:ind w:left="5683" w:hanging="204"/>
      </w:pPr>
      <w:rPr>
        <w:rFonts w:hint="default"/>
        <w:lang w:val="fr-FR" w:eastAsia="en-US" w:bidi="ar-SA"/>
      </w:rPr>
    </w:lvl>
    <w:lvl w:ilvl="6">
      <w:numFmt w:val="bullet"/>
      <w:lvlText w:val="•"/>
      <w:lvlJc w:val="left"/>
      <w:pPr>
        <w:ind w:left="6671" w:hanging="204"/>
      </w:pPr>
      <w:rPr>
        <w:rFonts w:hint="default"/>
        <w:lang w:val="fr-FR" w:eastAsia="en-US" w:bidi="ar-SA"/>
      </w:rPr>
    </w:lvl>
    <w:lvl w:ilvl="7">
      <w:numFmt w:val="bullet"/>
      <w:lvlText w:val="•"/>
      <w:lvlJc w:val="left"/>
      <w:pPr>
        <w:ind w:left="7660" w:hanging="204"/>
      </w:pPr>
      <w:rPr>
        <w:rFonts w:hint="default"/>
        <w:lang w:val="fr-FR" w:eastAsia="en-US" w:bidi="ar-SA"/>
      </w:rPr>
    </w:lvl>
    <w:lvl w:ilvl="8">
      <w:numFmt w:val="bullet"/>
      <w:lvlText w:val="•"/>
      <w:lvlJc w:val="left"/>
      <w:pPr>
        <w:ind w:left="8649" w:hanging="204"/>
      </w:pPr>
      <w:rPr>
        <w:rFonts w:hint="default"/>
        <w:lang w:val="fr-FR" w:eastAsia="en-US" w:bidi="ar-SA"/>
      </w:rPr>
    </w:lvl>
  </w:abstractNum>
  <w:abstractNum w:abstractNumId="12" w15:restartNumberingAfterBreak="0">
    <w:nsid w:val="4CE9566C"/>
    <w:multiLevelType w:val="hybridMultilevel"/>
    <w:tmpl w:val="D0306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AD3C0A"/>
    <w:multiLevelType w:val="multilevel"/>
    <w:tmpl w:val="50AD3C0A"/>
    <w:lvl w:ilvl="0">
      <w:numFmt w:val="bullet"/>
      <w:lvlText w:val="-"/>
      <w:lvlJc w:val="left"/>
      <w:pPr>
        <w:ind w:left="2294" w:hanging="140"/>
      </w:pPr>
      <w:rPr>
        <w:rFonts w:ascii="Times New Roman" w:eastAsia="Times New Roman" w:hAnsi="Times New Roman" w:cs="Times New Roman" w:hint="default"/>
        <w:spacing w:val="0"/>
        <w:w w:val="100"/>
        <w:lang w:val="fr-FR" w:eastAsia="en-US" w:bidi="ar-SA"/>
      </w:rPr>
    </w:lvl>
    <w:lvl w:ilvl="1">
      <w:numFmt w:val="bullet"/>
      <w:lvlText w:val="•"/>
      <w:lvlJc w:val="left"/>
      <w:pPr>
        <w:ind w:left="3132" w:hanging="140"/>
      </w:pPr>
      <w:rPr>
        <w:rFonts w:hint="default"/>
        <w:lang w:val="fr-FR" w:eastAsia="en-US" w:bidi="ar-SA"/>
      </w:rPr>
    </w:lvl>
    <w:lvl w:ilvl="2">
      <w:numFmt w:val="bullet"/>
      <w:lvlText w:val="•"/>
      <w:lvlJc w:val="left"/>
      <w:pPr>
        <w:ind w:left="3965" w:hanging="140"/>
      </w:pPr>
      <w:rPr>
        <w:rFonts w:hint="default"/>
        <w:lang w:val="fr-FR" w:eastAsia="en-US" w:bidi="ar-SA"/>
      </w:rPr>
    </w:lvl>
    <w:lvl w:ilvl="3">
      <w:numFmt w:val="bullet"/>
      <w:lvlText w:val="•"/>
      <w:lvlJc w:val="left"/>
      <w:pPr>
        <w:ind w:left="4797" w:hanging="140"/>
      </w:pPr>
      <w:rPr>
        <w:rFonts w:hint="default"/>
        <w:lang w:val="fr-FR" w:eastAsia="en-US" w:bidi="ar-SA"/>
      </w:rPr>
    </w:lvl>
    <w:lvl w:ilvl="4">
      <w:numFmt w:val="bullet"/>
      <w:lvlText w:val="•"/>
      <w:lvlJc w:val="left"/>
      <w:pPr>
        <w:ind w:left="5630" w:hanging="140"/>
      </w:pPr>
      <w:rPr>
        <w:rFonts w:hint="default"/>
        <w:lang w:val="fr-FR" w:eastAsia="en-US" w:bidi="ar-SA"/>
      </w:rPr>
    </w:lvl>
    <w:lvl w:ilvl="5">
      <w:numFmt w:val="bullet"/>
      <w:lvlText w:val="•"/>
      <w:lvlJc w:val="left"/>
      <w:pPr>
        <w:ind w:left="6463" w:hanging="140"/>
      </w:pPr>
      <w:rPr>
        <w:rFonts w:hint="default"/>
        <w:lang w:val="fr-FR" w:eastAsia="en-US" w:bidi="ar-SA"/>
      </w:rPr>
    </w:lvl>
    <w:lvl w:ilvl="6">
      <w:numFmt w:val="bullet"/>
      <w:lvlText w:val="•"/>
      <w:lvlJc w:val="left"/>
      <w:pPr>
        <w:ind w:left="7295" w:hanging="140"/>
      </w:pPr>
      <w:rPr>
        <w:rFonts w:hint="default"/>
        <w:lang w:val="fr-FR" w:eastAsia="en-US" w:bidi="ar-SA"/>
      </w:rPr>
    </w:lvl>
    <w:lvl w:ilvl="7">
      <w:numFmt w:val="bullet"/>
      <w:lvlText w:val="•"/>
      <w:lvlJc w:val="left"/>
      <w:pPr>
        <w:ind w:left="8128" w:hanging="140"/>
      </w:pPr>
      <w:rPr>
        <w:rFonts w:hint="default"/>
        <w:lang w:val="fr-FR" w:eastAsia="en-US" w:bidi="ar-SA"/>
      </w:rPr>
    </w:lvl>
    <w:lvl w:ilvl="8">
      <w:numFmt w:val="bullet"/>
      <w:lvlText w:val="•"/>
      <w:lvlJc w:val="left"/>
      <w:pPr>
        <w:ind w:left="8961" w:hanging="140"/>
      </w:pPr>
      <w:rPr>
        <w:rFonts w:hint="default"/>
        <w:lang w:val="fr-FR" w:eastAsia="en-US" w:bidi="ar-SA"/>
      </w:rPr>
    </w:lvl>
  </w:abstractNum>
  <w:abstractNum w:abstractNumId="14" w15:restartNumberingAfterBreak="0">
    <w:nsid w:val="55EC780E"/>
    <w:multiLevelType w:val="multilevel"/>
    <w:tmpl w:val="55EC780E"/>
    <w:lvl w:ilvl="0">
      <w:numFmt w:val="bullet"/>
      <w:lvlText w:val="○"/>
      <w:lvlJc w:val="left"/>
      <w:pPr>
        <w:ind w:left="585" w:hanging="231"/>
      </w:pPr>
      <w:rPr>
        <w:rFonts w:ascii="Times New Roman" w:eastAsia="Times New Roman" w:hAnsi="Times New Roman" w:cs="Times New Roman" w:hint="default"/>
        <w:b w:val="0"/>
        <w:bCs w:val="0"/>
        <w:i w:val="0"/>
        <w:iCs w:val="0"/>
        <w:spacing w:val="0"/>
        <w:w w:val="100"/>
        <w:sz w:val="28"/>
        <w:szCs w:val="28"/>
        <w:lang w:val="fr-FR" w:eastAsia="en-US" w:bidi="ar-SA"/>
      </w:rPr>
    </w:lvl>
    <w:lvl w:ilvl="1">
      <w:numFmt w:val="bullet"/>
      <w:lvlText w:val="•"/>
      <w:lvlJc w:val="left"/>
      <w:pPr>
        <w:ind w:left="794" w:hanging="231"/>
      </w:pPr>
      <w:rPr>
        <w:rFonts w:hint="default"/>
        <w:lang w:val="fr-FR" w:eastAsia="en-US" w:bidi="ar-SA"/>
      </w:rPr>
    </w:lvl>
    <w:lvl w:ilvl="2">
      <w:numFmt w:val="bullet"/>
      <w:lvlText w:val="•"/>
      <w:lvlJc w:val="left"/>
      <w:pPr>
        <w:ind w:left="1009" w:hanging="231"/>
      </w:pPr>
      <w:rPr>
        <w:rFonts w:hint="default"/>
        <w:lang w:val="fr-FR" w:eastAsia="en-US" w:bidi="ar-SA"/>
      </w:rPr>
    </w:lvl>
    <w:lvl w:ilvl="3">
      <w:numFmt w:val="bullet"/>
      <w:lvlText w:val="•"/>
      <w:lvlJc w:val="left"/>
      <w:pPr>
        <w:ind w:left="1224" w:hanging="231"/>
      </w:pPr>
      <w:rPr>
        <w:rFonts w:hint="default"/>
        <w:lang w:val="fr-FR" w:eastAsia="en-US" w:bidi="ar-SA"/>
      </w:rPr>
    </w:lvl>
    <w:lvl w:ilvl="4">
      <w:numFmt w:val="bullet"/>
      <w:lvlText w:val="•"/>
      <w:lvlJc w:val="left"/>
      <w:pPr>
        <w:ind w:left="1438" w:hanging="231"/>
      </w:pPr>
      <w:rPr>
        <w:rFonts w:hint="default"/>
        <w:lang w:val="fr-FR" w:eastAsia="en-US" w:bidi="ar-SA"/>
      </w:rPr>
    </w:lvl>
    <w:lvl w:ilvl="5">
      <w:numFmt w:val="bullet"/>
      <w:lvlText w:val="•"/>
      <w:lvlJc w:val="left"/>
      <w:pPr>
        <w:ind w:left="1653" w:hanging="231"/>
      </w:pPr>
      <w:rPr>
        <w:rFonts w:hint="default"/>
        <w:lang w:val="fr-FR" w:eastAsia="en-US" w:bidi="ar-SA"/>
      </w:rPr>
    </w:lvl>
    <w:lvl w:ilvl="6">
      <w:numFmt w:val="bullet"/>
      <w:lvlText w:val="•"/>
      <w:lvlJc w:val="left"/>
      <w:pPr>
        <w:ind w:left="1868" w:hanging="231"/>
      </w:pPr>
      <w:rPr>
        <w:rFonts w:hint="default"/>
        <w:lang w:val="fr-FR" w:eastAsia="en-US" w:bidi="ar-SA"/>
      </w:rPr>
    </w:lvl>
    <w:lvl w:ilvl="7">
      <w:numFmt w:val="bullet"/>
      <w:lvlText w:val="•"/>
      <w:lvlJc w:val="left"/>
      <w:pPr>
        <w:ind w:left="2082" w:hanging="231"/>
      </w:pPr>
      <w:rPr>
        <w:rFonts w:hint="default"/>
        <w:lang w:val="fr-FR" w:eastAsia="en-US" w:bidi="ar-SA"/>
      </w:rPr>
    </w:lvl>
    <w:lvl w:ilvl="8">
      <w:numFmt w:val="bullet"/>
      <w:lvlText w:val="•"/>
      <w:lvlJc w:val="left"/>
      <w:pPr>
        <w:ind w:left="2297" w:hanging="231"/>
      </w:pPr>
      <w:rPr>
        <w:rFonts w:hint="default"/>
        <w:lang w:val="fr-FR" w:eastAsia="en-US" w:bidi="ar-SA"/>
      </w:rPr>
    </w:lvl>
  </w:abstractNum>
  <w:abstractNum w:abstractNumId="15" w15:restartNumberingAfterBreak="0">
    <w:nsid w:val="5B2A319A"/>
    <w:multiLevelType w:val="multilevel"/>
    <w:tmpl w:val="4C40B480"/>
    <w:lvl w:ilvl="0">
      <w:numFmt w:val="bullet"/>
      <w:lvlText w:val="-"/>
      <w:lvlJc w:val="left"/>
      <w:pPr>
        <w:ind w:left="720" w:hanging="360"/>
      </w:pPr>
      <w:rPr>
        <w:rFonts w:ascii="Times New Roman" w:hAnsi="Times New Roman" w:cs="Times New Roman" w:hint="default"/>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6" w15:restartNumberingAfterBreak="0">
    <w:nsid w:val="636615A3"/>
    <w:multiLevelType w:val="multilevel"/>
    <w:tmpl w:val="636615A3"/>
    <w:lvl w:ilvl="0">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400" w:hanging="140"/>
      </w:pPr>
      <w:rPr>
        <w:rFonts w:hint="default"/>
        <w:lang w:val="fr-FR" w:eastAsia="en-US" w:bidi="ar-SA"/>
      </w:rPr>
    </w:lvl>
    <w:lvl w:ilvl="2">
      <w:numFmt w:val="bullet"/>
      <w:lvlText w:val="•"/>
      <w:lvlJc w:val="left"/>
      <w:pPr>
        <w:ind w:left="701" w:hanging="140"/>
      </w:pPr>
      <w:rPr>
        <w:rFonts w:hint="default"/>
        <w:lang w:val="fr-FR" w:eastAsia="en-US" w:bidi="ar-SA"/>
      </w:rPr>
    </w:lvl>
    <w:lvl w:ilvl="3">
      <w:numFmt w:val="bullet"/>
      <w:lvlText w:val="•"/>
      <w:lvlJc w:val="left"/>
      <w:pPr>
        <w:ind w:left="1002" w:hanging="140"/>
      </w:pPr>
      <w:rPr>
        <w:rFonts w:hint="default"/>
        <w:lang w:val="fr-FR" w:eastAsia="en-US" w:bidi="ar-SA"/>
      </w:rPr>
    </w:lvl>
    <w:lvl w:ilvl="4">
      <w:numFmt w:val="bullet"/>
      <w:lvlText w:val="•"/>
      <w:lvlJc w:val="left"/>
      <w:pPr>
        <w:ind w:left="1303" w:hanging="140"/>
      </w:pPr>
      <w:rPr>
        <w:rFonts w:hint="default"/>
        <w:lang w:val="fr-FR" w:eastAsia="en-US" w:bidi="ar-SA"/>
      </w:rPr>
    </w:lvl>
    <w:lvl w:ilvl="5">
      <w:numFmt w:val="bullet"/>
      <w:lvlText w:val="•"/>
      <w:lvlJc w:val="left"/>
      <w:pPr>
        <w:ind w:left="1604" w:hanging="140"/>
      </w:pPr>
      <w:rPr>
        <w:rFonts w:hint="default"/>
        <w:lang w:val="fr-FR" w:eastAsia="en-US" w:bidi="ar-SA"/>
      </w:rPr>
    </w:lvl>
    <w:lvl w:ilvl="6">
      <w:numFmt w:val="bullet"/>
      <w:lvlText w:val="•"/>
      <w:lvlJc w:val="left"/>
      <w:pPr>
        <w:ind w:left="1904" w:hanging="140"/>
      </w:pPr>
      <w:rPr>
        <w:rFonts w:hint="default"/>
        <w:lang w:val="fr-FR" w:eastAsia="en-US" w:bidi="ar-SA"/>
      </w:rPr>
    </w:lvl>
    <w:lvl w:ilvl="7">
      <w:numFmt w:val="bullet"/>
      <w:lvlText w:val="•"/>
      <w:lvlJc w:val="left"/>
      <w:pPr>
        <w:ind w:left="2205" w:hanging="140"/>
      </w:pPr>
      <w:rPr>
        <w:rFonts w:hint="default"/>
        <w:lang w:val="fr-FR" w:eastAsia="en-US" w:bidi="ar-SA"/>
      </w:rPr>
    </w:lvl>
    <w:lvl w:ilvl="8">
      <w:numFmt w:val="bullet"/>
      <w:lvlText w:val="•"/>
      <w:lvlJc w:val="left"/>
      <w:pPr>
        <w:ind w:left="2506" w:hanging="140"/>
      </w:pPr>
      <w:rPr>
        <w:rFonts w:hint="default"/>
        <w:lang w:val="fr-FR" w:eastAsia="en-US" w:bidi="ar-SA"/>
      </w:rPr>
    </w:lvl>
  </w:abstractNum>
  <w:abstractNum w:abstractNumId="17" w15:restartNumberingAfterBreak="0">
    <w:nsid w:val="648C13C4"/>
    <w:multiLevelType w:val="multilevel"/>
    <w:tmpl w:val="648C13C4"/>
    <w:lvl w:ilvl="0">
      <w:numFmt w:val="bullet"/>
      <w:lvlText w:val="-"/>
      <w:lvlJc w:val="left"/>
      <w:pPr>
        <w:ind w:left="738"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1">
      <w:numFmt w:val="bullet"/>
      <w:lvlText w:val="•"/>
      <w:lvlJc w:val="left"/>
      <w:pPr>
        <w:ind w:left="1728" w:hanging="142"/>
      </w:pPr>
      <w:rPr>
        <w:rFonts w:hint="default"/>
        <w:lang w:val="fr-FR" w:eastAsia="en-US" w:bidi="ar-SA"/>
      </w:rPr>
    </w:lvl>
    <w:lvl w:ilvl="2">
      <w:numFmt w:val="bullet"/>
      <w:lvlText w:val="•"/>
      <w:lvlJc w:val="left"/>
      <w:pPr>
        <w:ind w:left="2717" w:hanging="142"/>
      </w:pPr>
      <w:rPr>
        <w:rFonts w:hint="default"/>
        <w:lang w:val="fr-FR" w:eastAsia="en-US" w:bidi="ar-SA"/>
      </w:rPr>
    </w:lvl>
    <w:lvl w:ilvl="3">
      <w:numFmt w:val="bullet"/>
      <w:lvlText w:val="•"/>
      <w:lvlJc w:val="left"/>
      <w:pPr>
        <w:ind w:left="3705" w:hanging="142"/>
      </w:pPr>
      <w:rPr>
        <w:rFonts w:hint="default"/>
        <w:lang w:val="fr-FR" w:eastAsia="en-US" w:bidi="ar-SA"/>
      </w:rPr>
    </w:lvl>
    <w:lvl w:ilvl="4">
      <w:numFmt w:val="bullet"/>
      <w:lvlText w:val="•"/>
      <w:lvlJc w:val="left"/>
      <w:pPr>
        <w:ind w:left="4694" w:hanging="142"/>
      </w:pPr>
      <w:rPr>
        <w:rFonts w:hint="default"/>
        <w:lang w:val="fr-FR" w:eastAsia="en-US" w:bidi="ar-SA"/>
      </w:rPr>
    </w:lvl>
    <w:lvl w:ilvl="5">
      <w:numFmt w:val="bullet"/>
      <w:lvlText w:val="•"/>
      <w:lvlJc w:val="left"/>
      <w:pPr>
        <w:ind w:left="5683" w:hanging="142"/>
      </w:pPr>
      <w:rPr>
        <w:rFonts w:hint="default"/>
        <w:lang w:val="fr-FR" w:eastAsia="en-US" w:bidi="ar-SA"/>
      </w:rPr>
    </w:lvl>
    <w:lvl w:ilvl="6">
      <w:numFmt w:val="bullet"/>
      <w:lvlText w:val="•"/>
      <w:lvlJc w:val="left"/>
      <w:pPr>
        <w:ind w:left="6671" w:hanging="142"/>
      </w:pPr>
      <w:rPr>
        <w:rFonts w:hint="default"/>
        <w:lang w:val="fr-FR" w:eastAsia="en-US" w:bidi="ar-SA"/>
      </w:rPr>
    </w:lvl>
    <w:lvl w:ilvl="7">
      <w:numFmt w:val="bullet"/>
      <w:lvlText w:val="•"/>
      <w:lvlJc w:val="left"/>
      <w:pPr>
        <w:ind w:left="7660" w:hanging="142"/>
      </w:pPr>
      <w:rPr>
        <w:rFonts w:hint="default"/>
        <w:lang w:val="fr-FR" w:eastAsia="en-US" w:bidi="ar-SA"/>
      </w:rPr>
    </w:lvl>
    <w:lvl w:ilvl="8">
      <w:numFmt w:val="bullet"/>
      <w:lvlText w:val="•"/>
      <w:lvlJc w:val="left"/>
      <w:pPr>
        <w:ind w:left="8649" w:hanging="142"/>
      </w:pPr>
      <w:rPr>
        <w:rFonts w:hint="default"/>
        <w:lang w:val="fr-FR" w:eastAsia="en-US" w:bidi="ar-SA"/>
      </w:rPr>
    </w:lvl>
  </w:abstractNum>
  <w:abstractNum w:abstractNumId="18" w15:restartNumberingAfterBreak="0">
    <w:nsid w:val="66D6768F"/>
    <w:multiLevelType w:val="multilevel"/>
    <w:tmpl w:val="66D6768F"/>
    <w:lvl w:ilvl="0">
      <w:start w:val="1"/>
      <w:numFmt w:val="upperRoman"/>
      <w:lvlText w:val="%1-"/>
      <w:lvlJc w:val="left"/>
      <w:pPr>
        <w:ind w:left="971" w:hanging="233"/>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2-"/>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567" w:hanging="260"/>
      </w:pPr>
      <w:rPr>
        <w:rFonts w:hint="default"/>
        <w:lang w:val="fr-FR" w:eastAsia="en-US" w:bidi="ar-SA"/>
      </w:rPr>
    </w:lvl>
    <w:lvl w:ilvl="3">
      <w:numFmt w:val="bullet"/>
      <w:lvlText w:val="•"/>
      <w:lvlJc w:val="left"/>
      <w:pPr>
        <w:ind w:left="3574" w:hanging="260"/>
      </w:pPr>
      <w:rPr>
        <w:rFonts w:hint="default"/>
        <w:lang w:val="fr-FR" w:eastAsia="en-US" w:bidi="ar-SA"/>
      </w:rPr>
    </w:lvl>
    <w:lvl w:ilvl="4">
      <w:numFmt w:val="bullet"/>
      <w:lvlText w:val="•"/>
      <w:lvlJc w:val="left"/>
      <w:pPr>
        <w:ind w:left="4582" w:hanging="260"/>
      </w:pPr>
      <w:rPr>
        <w:rFonts w:hint="default"/>
        <w:lang w:val="fr-FR" w:eastAsia="en-US" w:bidi="ar-SA"/>
      </w:rPr>
    </w:lvl>
    <w:lvl w:ilvl="5">
      <w:numFmt w:val="bullet"/>
      <w:lvlText w:val="•"/>
      <w:lvlJc w:val="left"/>
      <w:pPr>
        <w:ind w:left="5589" w:hanging="260"/>
      </w:pPr>
      <w:rPr>
        <w:rFonts w:hint="default"/>
        <w:lang w:val="fr-FR" w:eastAsia="en-US" w:bidi="ar-SA"/>
      </w:rPr>
    </w:lvl>
    <w:lvl w:ilvl="6">
      <w:numFmt w:val="bullet"/>
      <w:lvlText w:val="•"/>
      <w:lvlJc w:val="left"/>
      <w:pPr>
        <w:ind w:left="6596" w:hanging="260"/>
      </w:pPr>
      <w:rPr>
        <w:rFonts w:hint="default"/>
        <w:lang w:val="fr-FR" w:eastAsia="en-US" w:bidi="ar-SA"/>
      </w:rPr>
    </w:lvl>
    <w:lvl w:ilvl="7">
      <w:numFmt w:val="bullet"/>
      <w:lvlText w:val="•"/>
      <w:lvlJc w:val="left"/>
      <w:pPr>
        <w:ind w:left="7604" w:hanging="260"/>
      </w:pPr>
      <w:rPr>
        <w:rFonts w:hint="default"/>
        <w:lang w:val="fr-FR" w:eastAsia="en-US" w:bidi="ar-SA"/>
      </w:rPr>
    </w:lvl>
    <w:lvl w:ilvl="8">
      <w:numFmt w:val="bullet"/>
      <w:lvlText w:val="•"/>
      <w:lvlJc w:val="left"/>
      <w:pPr>
        <w:ind w:left="8611" w:hanging="260"/>
      </w:pPr>
      <w:rPr>
        <w:rFonts w:hint="default"/>
        <w:lang w:val="fr-FR" w:eastAsia="en-US" w:bidi="ar-SA"/>
      </w:rPr>
    </w:lvl>
  </w:abstractNum>
  <w:abstractNum w:abstractNumId="19" w15:restartNumberingAfterBreak="0">
    <w:nsid w:val="6FC51D04"/>
    <w:multiLevelType w:val="multilevel"/>
    <w:tmpl w:val="6FC51D04"/>
    <w:lvl w:ilvl="0">
      <w:numFmt w:val="bullet"/>
      <w:lvlText w:val=""/>
      <w:lvlJc w:val="left"/>
      <w:pPr>
        <w:ind w:left="594" w:hanging="360"/>
      </w:pPr>
      <w:rPr>
        <w:rFonts w:ascii="Wingdings" w:eastAsia="Wingdings" w:hAnsi="Wingdings" w:cs="Wingdings" w:hint="default"/>
        <w:b w:val="0"/>
        <w:bCs w:val="0"/>
        <w:i w:val="0"/>
        <w:iCs w:val="0"/>
        <w:spacing w:val="0"/>
        <w:w w:val="100"/>
        <w:sz w:val="24"/>
        <w:szCs w:val="24"/>
        <w:lang w:val="fr-FR" w:eastAsia="en-US" w:bidi="ar-SA"/>
      </w:rPr>
    </w:lvl>
    <w:lvl w:ilvl="1">
      <w:numFmt w:val="bullet"/>
      <w:lvlText w:val="•"/>
      <w:lvlJc w:val="left"/>
      <w:pPr>
        <w:ind w:left="1602" w:hanging="360"/>
      </w:pPr>
      <w:rPr>
        <w:rFonts w:hint="default"/>
        <w:lang w:val="fr-FR" w:eastAsia="en-US" w:bidi="ar-SA"/>
      </w:rPr>
    </w:lvl>
    <w:lvl w:ilvl="2">
      <w:numFmt w:val="bullet"/>
      <w:lvlText w:val="•"/>
      <w:lvlJc w:val="left"/>
      <w:pPr>
        <w:ind w:left="2605" w:hanging="360"/>
      </w:pPr>
      <w:rPr>
        <w:rFonts w:hint="default"/>
        <w:lang w:val="fr-FR" w:eastAsia="en-US" w:bidi="ar-SA"/>
      </w:rPr>
    </w:lvl>
    <w:lvl w:ilvl="3">
      <w:numFmt w:val="bullet"/>
      <w:lvlText w:val="•"/>
      <w:lvlJc w:val="left"/>
      <w:pPr>
        <w:ind w:left="3607" w:hanging="360"/>
      </w:pPr>
      <w:rPr>
        <w:rFonts w:hint="default"/>
        <w:lang w:val="fr-FR" w:eastAsia="en-US" w:bidi="ar-SA"/>
      </w:rPr>
    </w:lvl>
    <w:lvl w:ilvl="4">
      <w:numFmt w:val="bullet"/>
      <w:lvlText w:val="•"/>
      <w:lvlJc w:val="left"/>
      <w:pPr>
        <w:ind w:left="4610" w:hanging="360"/>
      </w:pPr>
      <w:rPr>
        <w:rFonts w:hint="default"/>
        <w:lang w:val="fr-FR" w:eastAsia="en-US" w:bidi="ar-SA"/>
      </w:rPr>
    </w:lvl>
    <w:lvl w:ilvl="5">
      <w:numFmt w:val="bullet"/>
      <w:lvlText w:val="•"/>
      <w:lvlJc w:val="left"/>
      <w:pPr>
        <w:ind w:left="5613" w:hanging="360"/>
      </w:pPr>
      <w:rPr>
        <w:rFonts w:hint="default"/>
        <w:lang w:val="fr-FR" w:eastAsia="en-US" w:bidi="ar-SA"/>
      </w:rPr>
    </w:lvl>
    <w:lvl w:ilvl="6">
      <w:numFmt w:val="bullet"/>
      <w:lvlText w:val="•"/>
      <w:lvlJc w:val="left"/>
      <w:pPr>
        <w:ind w:left="6615" w:hanging="360"/>
      </w:pPr>
      <w:rPr>
        <w:rFonts w:hint="default"/>
        <w:lang w:val="fr-FR" w:eastAsia="en-US" w:bidi="ar-SA"/>
      </w:rPr>
    </w:lvl>
    <w:lvl w:ilvl="7">
      <w:numFmt w:val="bullet"/>
      <w:lvlText w:val="•"/>
      <w:lvlJc w:val="left"/>
      <w:pPr>
        <w:ind w:left="7618" w:hanging="360"/>
      </w:pPr>
      <w:rPr>
        <w:rFonts w:hint="default"/>
        <w:lang w:val="fr-FR" w:eastAsia="en-US" w:bidi="ar-SA"/>
      </w:rPr>
    </w:lvl>
    <w:lvl w:ilvl="8">
      <w:numFmt w:val="bullet"/>
      <w:lvlText w:val="•"/>
      <w:lvlJc w:val="left"/>
      <w:pPr>
        <w:ind w:left="8621" w:hanging="360"/>
      </w:pPr>
      <w:rPr>
        <w:rFonts w:hint="default"/>
        <w:lang w:val="fr-FR" w:eastAsia="en-US" w:bidi="ar-SA"/>
      </w:rPr>
    </w:lvl>
  </w:abstractNum>
  <w:abstractNum w:abstractNumId="20" w15:restartNumberingAfterBreak="0">
    <w:nsid w:val="77E71909"/>
    <w:multiLevelType w:val="multilevel"/>
    <w:tmpl w:val="68C26B56"/>
    <w:lvl w:ilvl="0">
      <w:start w:val="1"/>
      <w:numFmt w:val="decimal"/>
      <w:lvlText w:val="%1."/>
      <w:lvlJc w:val="left"/>
      <w:pPr>
        <w:ind w:left="942" w:hanging="229"/>
        <w:jc w:val="right"/>
      </w:pPr>
      <w:rPr>
        <w:rFonts w:ascii="Arial" w:eastAsia="Arial" w:hAnsi="Arial" w:cs="Arial" w:hint="default"/>
        <w:b/>
        <w:bCs/>
        <w:i w:val="0"/>
        <w:iCs w:val="0"/>
        <w:spacing w:val="0"/>
        <w:w w:val="104"/>
        <w:sz w:val="20"/>
        <w:szCs w:val="20"/>
        <w:lang w:val="en-US" w:eastAsia="en-US" w:bidi="ar-SA"/>
      </w:rPr>
    </w:lvl>
    <w:lvl w:ilvl="1">
      <w:start w:val="1"/>
      <w:numFmt w:val="decimal"/>
      <w:lvlText w:val="%1.%2"/>
      <w:lvlJc w:val="left"/>
      <w:pPr>
        <w:ind w:left="570" w:hanging="344"/>
        <w:jc w:val="right"/>
      </w:pPr>
      <w:rPr>
        <w:rFonts w:hint="default"/>
        <w:spacing w:val="-4"/>
        <w:w w:val="104"/>
        <w:lang w:val="en-US" w:eastAsia="en-US" w:bidi="ar-SA"/>
      </w:rPr>
    </w:lvl>
    <w:lvl w:ilvl="2">
      <w:numFmt w:val="bullet"/>
      <w:lvlText w:val="•"/>
      <w:lvlJc w:val="left"/>
      <w:pPr>
        <w:ind w:left="830" w:hanging="344"/>
      </w:pPr>
      <w:rPr>
        <w:rFonts w:hint="default"/>
        <w:lang w:val="en-US" w:eastAsia="en-US" w:bidi="ar-SA"/>
      </w:rPr>
    </w:lvl>
    <w:lvl w:ilvl="3">
      <w:numFmt w:val="bullet"/>
      <w:lvlText w:val="•"/>
      <w:lvlJc w:val="left"/>
      <w:pPr>
        <w:ind w:left="721" w:hanging="344"/>
      </w:pPr>
      <w:rPr>
        <w:rFonts w:hint="default"/>
        <w:lang w:val="en-US" w:eastAsia="en-US" w:bidi="ar-SA"/>
      </w:rPr>
    </w:lvl>
    <w:lvl w:ilvl="4">
      <w:numFmt w:val="bullet"/>
      <w:lvlText w:val="•"/>
      <w:lvlJc w:val="left"/>
      <w:pPr>
        <w:ind w:left="612" w:hanging="344"/>
      </w:pPr>
      <w:rPr>
        <w:rFonts w:hint="default"/>
        <w:lang w:val="en-US" w:eastAsia="en-US" w:bidi="ar-SA"/>
      </w:rPr>
    </w:lvl>
    <w:lvl w:ilvl="5">
      <w:numFmt w:val="bullet"/>
      <w:lvlText w:val="•"/>
      <w:lvlJc w:val="left"/>
      <w:pPr>
        <w:ind w:left="502" w:hanging="344"/>
      </w:pPr>
      <w:rPr>
        <w:rFonts w:hint="default"/>
        <w:lang w:val="en-US" w:eastAsia="en-US" w:bidi="ar-SA"/>
      </w:rPr>
    </w:lvl>
    <w:lvl w:ilvl="6">
      <w:numFmt w:val="bullet"/>
      <w:lvlText w:val="•"/>
      <w:lvlJc w:val="left"/>
      <w:pPr>
        <w:ind w:left="393" w:hanging="344"/>
      </w:pPr>
      <w:rPr>
        <w:rFonts w:hint="default"/>
        <w:lang w:val="en-US" w:eastAsia="en-US" w:bidi="ar-SA"/>
      </w:rPr>
    </w:lvl>
    <w:lvl w:ilvl="7">
      <w:numFmt w:val="bullet"/>
      <w:lvlText w:val="•"/>
      <w:lvlJc w:val="left"/>
      <w:pPr>
        <w:ind w:left="284" w:hanging="344"/>
      </w:pPr>
      <w:rPr>
        <w:rFonts w:hint="default"/>
        <w:lang w:val="en-US" w:eastAsia="en-US" w:bidi="ar-SA"/>
      </w:rPr>
    </w:lvl>
    <w:lvl w:ilvl="8">
      <w:numFmt w:val="bullet"/>
      <w:lvlText w:val="•"/>
      <w:lvlJc w:val="left"/>
      <w:pPr>
        <w:ind w:left="175" w:hanging="344"/>
      </w:pPr>
      <w:rPr>
        <w:rFonts w:hint="default"/>
        <w:lang w:val="en-US" w:eastAsia="en-US" w:bidi="ar-SA"/>
      </w:rPr>
    </w:lvl>
  </w:abstractNum>
  <w:abstractNum w:abstractNumId="21" w15:restartNumberingAfterBreak="0">
    <w:nsid w:val="77F5340E"/>
    <w:multiLevelType w:val="multilevel"/>
    <w:tmpl w:val="77F5340E"/>
    <w:lvl w:ilvl="0">
      <w:start w:val="1"/>
      <w:numFmt w:val="decimal"/>
      <w:lvlText w:val="%1-"/>
      <w:lvlJc w:val="left"/>
      <w:pPr>
        <w:ind w:left="1564" w:hanging="260"/>
      </w:pPr>
      <w:rPr>
        <w:rFonts w:ascii="Times New Roman" w:eastAsia="Times New Roman" w:hAnsi="Times New Roman" w:cs="Times New Roman" w:hint="default"/>
        <w:b/>
        <w:bCs/>
        <w:i w:val="0"/>
        <w:iCs w:val="0"/>
        <w:spacing w:val="-1"/>
        <w:w w:val="100"/>
        <w:sz w:val="24"/>
        <w:szCs w:val="24"/>
        <w:lang w:val="fr-FR" w:eastAsia="en-US" w:bidi="ar-SA"/>
      </w:rPr>
    </w:lvl>
    <w:lvl w:ilvl="1">
      <w:numFmt w:val="bullet"/>
      <w:lvlText w:val="•"/>
      <w:lvlJc w:val="left"/>
      <w:pPr>
        <w:ind w:left="2466" w:hanging="260"/>
      </w:pPr>
      <w:rPr>
        <w:rFonts w:hint="default"/>
        <w:lang w:val="fr-FR" w:eastAsia="en-US" w:bidi="ar-SA"/>
      </w:rPr>
    </w:lvl>
    <w:lvl w:ilvl="2">
      <w:numFmt w:val="bullet"/>
      <w:lvlText w:val="•"/>
      <w:lvlJc w:val="left"/>
      <w:pPr>
        <w:ind w:left="3373" w:hanging="260"/>
      </w:pPr>
      <w:rPr>
        <w:rFonts w:hint="default"/>
        <w:lang w:val="fr-FR" w:eastAsia="en-US" w:bidi="ar-SA"/>
      </w:rPr>
    </w:lvl>
    <w:lvl w:ilvl="3">
      <w:numFmt w:val="bullet"/>
      <w:lvlText w:val="•"/>
      <w:lvlJc w:val="left"/>
      <w:pPr>
        <w:ind w:left="4279" w:hanging="260"/>
      </w:pPr>
      <w:rPr>
        <w:rFonts w:hint="default"/>
        <w:lang w:val="fr-FR" w:eastAsia="en-US" w:bidi="ar-SA"/>
      </w:rPr>
    </w:lvl>
    <w:lvl w:ilvl="4">
      <w:numFmt w:val="bullet"/>
      <w:lvlText w:val="•"/>
      <w:lvlJc w:val="left"/>
      <w:pPr>
        <w:ind w:left="5186" w:hanging="260"/>
      </w:pPr>
      <w:rPr>
        <w:rFonts w:hint="default"/>
        <w:lang w:val="fr-FR" w:eastAsia="en-US" w:bidi="ar-SA"/>
      </w:rPr>
    </w:lvl>
    <w:lvl w:ilvl="5">
      <w:numFmt w:val="bullet"/>
      <w:lvlText w:val="•"/>
      <w:lvlJc w:val="left"/>
      <w:pPr>
        <w:ind w:left="6093" w:hanging="260"/>
      </w:pPr>
      <w:rPr>
        <w:rFonts w:hint="default"/>
        <w:lang w:val="fr-FR" w:eastAsia="en-US" w:bidi="ar-SA"/>
      </w:rPr>
    </w:lvl>
    <w:lvl w:ilvl="6">
      <w:numFmt w:val="bullet"/>
      <w:lvlText w:val="•"/>
      <w:lvlJc w:val="left"/>
      <w:pPr>
        <w:ind w:left="6999" w:hanging="260"/>
      </w:pPr>
      <w:rPr>
        <w:rFonts w:hint="default"/>
        <w:lang w:val="fr-FR" w:eastAsia="en-US" w:bidi="ar-SA"/>
      </w:rPr>
    </w:lvl>
    <w:lvl w:ilvl="7">
      <w:numFmt w:val="bullet"/>
      <w:lvlText w:val="•"/>
      <w:lvlJc w:val="left"/>
      <w:pPr>
        <w:ind w:left="7906" w:hanging="260"/>
      </w:pPr>
      <w:rPr>
        <w:rFonts w:hint="default"/>
        <w:lang w:val="fr-FR" w:eastAsia="en-US" w:bidi="ar-SA"/>
      </w:rPr>
    </w:lvl>
    <w:lvl w:ilvl="8">
      <w:numFmt w:val="bullet"/>
      <w:lvlText w:val="•"/>
      <w:lvlJc w:val="left"/>
      <w:pPr>
        <w:ind w:left="8813" w:hanging="260"/>
      </w:pPr>
      <w:rPr>
        <w:rFonts w:hint="default"/>
        <w:lang w:val="fr-FR" w:eastAsia="en-US" w:bidi="ar-SA"/>
      </w:rPr>
    </w:lvl>
  </w:abstractNum>
  <w:num w:numId="1">
    <w:abstractNumId w:val="15"/>
  </w:num>
  <w:num w:numId="2">
    <w:abstractNumId w:val="15"/>
  </w:num>
  <w:num w:numId="3">
    <w:abstractNumId w:val="1"/>
  </w:num>
  <w:num w:numId="4">
    <w:abstractNumId w:val="19"/>
  </w:num>
  <w:num w:numId="5">
    <w:abstractNumId w:val="5"/>
  </w:num>
  <w:num w:numId="6">
    <w:abstractNumId w:val="8"/>
  </w:num>
  <w:num w:numId="7">
    <w:abstractNumId w:val="16"/>
  </w:num>
  <w:num w:numId="8">
    <w:abstractNumId w:val="17"/>
  </w:num>
  <w:num w:numId="9">
    <w:abstractNumId w:val="10"/>
  </w:num>
  <w:num w:numId="10">
    <w:abstractNumId w:val="11"/>
  </w:num>
  <w:num w:numId="11">
    <w:abstractNumId w:val="18"/>
  </w:num>
  <w:num w:numId="12">
    <w:abstractNumId w:val="21"/>
  </w:num>
  <w:num w:numId="13">
    <w:abstractNumId w:val="13"/>
  </w:num>
  <w:num w:numId="14">
    <w:abstractNumId w:val="7"/>
  </w:num>
  <w:num w:numId="15">
    <w:abstractNumId w:val="6"/>
  </w:num>
  <w:num w:numId="16">
    <w:abstractNumId w:val="2"/>
  </w:num>
  <w:num w:numId="17">
    <w:abstractNumId w:val="3"/>
  </w:num>
  <w:num w:numId="18">
    <w:abstractNumId w:val="9"/>
  </w:num>
  <w:num w:numId="19">
    <w:abstractNumId w:val="0"/>
  </w:num>
  <w:num w:numId="20">
    <w:abstractNumId w:val="14"/>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05"/>
    <w:rsid w:val="00011BC1"/>
    <w:rsid w:val="00012883"/>
    <w:rsid w:val="00027B39"/>
    <w:rsid w:val="00035519"/>
    <w:rsid w:val="00044165"/>
    <w:rsid w:val="00047CB8"/>
    <w:rsid w:val="00052CA8"/>
    <w:rsid w:val="000855BA"/>
    <w:rsid w:val="00085E65"/>
    <w:rsid w:val="000973A8"/>
    <w:rsid w:val="000A0EBA"/>
    <w:rsid w:val="000B51C7"/>
    <w:rsid w:val="000E6CA9"/>
    <w:rsid w:val="000F7834"/>
    <w:rsid w:val="00113765"/>
    <w:rsid w:val="00114B5E"/>
    <w:rsid w:val="00116D6E"/>
    <w:rsid w:val="001274E2"/>
    <w:rsid w:val="00127584"/>
    <w:rsid w:val="001345E4"/>
    <w:rsid w:val="00134722"/>
    <w:rsid w:val="00166470"/>
    <w:rsid w:val="001A3D3C"/>
    <w:rsid w:val="001B12E6"/>
    <w:rsid w:val="001B1F48"/>
    <w:rsid w:val="001B20EB"/>
    <w:rsid w:val="001B3B4C"/>
    <w:rsid w:val="001C038F"/>
    <w:rsid w:val="001C1E17"/>
    <w:rsid w:val="001C6107"/>
    <w:rsid w:val="001E1DA1"/>
    <w:rsid w:val="001E5CBF"/>
    <w:rsid w:val="002251B0"/>
    <w:rsid w:val="00243065"/>
    <w:rsid w:val="0024547C"/>
    <w:rsid w:val="00267840"/>
    <w:rsid w:val="002D5EDE"/>
    <w:rsid w:val="002F136C"/>
    <w:rsid w:val="00304EBB"/>
    <w:rsid w:val="003143A8"/>
    <w:rsid w:val="00314C9F"/>
    <w:rsid w:val="00321AC8"/>
    <w:rsid w:val="00332823"/>
    <w:rsid w:val="00334568"/>
    <w:rsid w:val="00341D2C"/>
    <w:rsid w:val="003422BF"/>
    <w:rsid w:val="003429B5"/>
    <w:rsid w:val="00354A71"/>
    <w:rsid w:val="003704D0"/>
    <w:rsid w:val="00373E29"/>
    <w:rsid w:val="003A76BD"/>
    <w:rsid w:val="003B1D82"/>
    <w:rsid w:val="003B5A53"/>
    <w:rsid w:val="003B74EA"/>
    <w:rsid w:val="003D7533"/>
    <w:rsid w:val="003D7C0C"/>
    <w:rsid w:val="003E613A"/>
    <w:rsid w:val="00404B3D"/>
    <w:rsid w:val="0042196D"/>
    <w:rsid w:val="0042270E"/>
    <w:rsid w:val="00441395"/>
    <w:rsid w:val="00446533"/>
    <w:rsid w:val="00462668"/>
    <w:rsid w:val="004662E8"/>
    <w:rsid w:val="004719A8"/>
    <w:rsid w:val="004836D5"/>
    <w:rsid w:val="00483E98"/>
    <w:rsid w:val="004848A0"/>
    <w:rsid w:val="00492011"/>
    <w:rsid w:val="004933B4"/>
    <w:rsid w:val="004D63E5"/>
    <w:rsid w:val="004E393B"/>
    <w:rsid w:val="00524B16"/>
    <w:rsid w:val="00525B67"/>
    <w:rsid w:val="005260E7"/>
    <w:rsid w:val="00552D4B"/>
    <w:rsid w:val="005614E7"/>
    <w:rsid w:val="0056681F"/>
    <w:rsid w:val="00572D1F"/>
    <w:rsid w:val="00580FF2"/>
    <w:rsid w:val="00585B70"/>
    <w:rsid w:val="005D088C"/>
    <w:rsid w:val="005D305E"/>
    <w:rsid w:val="00644EC7"/>
    <w:rsid w:val="00645FFB"/>
    <w:rsid w:val="00655272"/>
    <w:rsid w:val="006632D8"/>
    <w:rsid w:val="006674A4"/>
    <w:rsid w:val="006738DC"/>
    <w:rsid w:val="00673CDC"/>
    <w:rsid w:val="00682831"/>
    <w:rsid w:val="00683B95"/>
    <w:rsid w:val="00695B3C"/>
    <w:rsid w:val="006A1DF1"/>
    <w:rsid w:val="006A2751"/>
    <w:rsid w:val="006A3A07"/>
    <w:rsid w:val="006A5C69"/>
    <w:rsid w:val="006B1B5C"/>
    <w:rsid w:val="006B5308"/>
    <w:rsid w:val="006D617B"/>
    <w:rsid w:val="006E5A1A"/>
    <w:rsid w:val="006F09B8"/>
    <w:rsid w:val="006F45C0"/>
    <w:rsid w:val="006F74B3"/>
    <w:rsid w:val="007013BA"/>
    <w:rsid w:val="00703C4A"/>
    <w:rsid w:val="00705504"/>
    <w:rsid w:val="00707F0A"/>
    <w:rsid w:val="00713821"/>
    <w:rsid w:val="00713A1F"/>
    <w:rsid w:val="00722D0C"/>
    <w:rsid w:val="00734970"/>
    <w:rsid w:val="0075115D"/>
    <w:rsid w:val="00757E9D"/>
    <w:rsid w:val="00770B63"/>
    <w:rsid w:val="00776410"/>
    <w:rsid w:val="0077717A"/>
    <w:rsid w:val="007829E6"/>
    <w:rsid w:val="00783490"/>
    <w:rsid w:val="00790F5A"/>
    <w:rsid w:val="007A46D3"/>
    <w:rsid w:val="007B24D6"/>
    <w:rsid w:val="007D274F"/>
    <w:rsid w:val="007D6F69"/>
    <w:rsid w:val="007E13CC"/>
    <w:rsid w:val="00801B84"/>
    <w:rsid w:val="00823378"/>
    <w:rsid w:val="00825D21"/>
    <w:rsid w:val="00834020"/>
    <w:rsid w:val="008360DE"/>
    <w:rsid w:val="008400DA"/>
    <w:rsid w:val="00843B85"/>
    <w:rsid w:val="008561C7"/>
    <w:rsid w:val="0087522D"/>
    <w:rsid w:val="00891BE4"/>
    <w:rsid w:val="008B07E9"/>
    <w:rsid w:val="008B59B8"/>
    <w:rsid w:val="008C145C"/>
    <w:rsid w:val="008C3677"/>
    <w:rsid w:val="008C7CF8"/>
    <w:rsid w:val="008E3EA6"/>
    <w:rsid w:val="008E74AA"/>
    <w:rsid w:val="00903263"/>
    <w:rsid w:val="00911BAF"/>
    <w:rsid w:val="00915A11"/>
    <w:rsid w:val="00926881"/>
    <w:rsid w:val="00933DCA"/>
    <w:rsid w:val="0093438A"/>
    <w:rsid w:val="0093784C"/>
    <w:rsid w:val="00975B93"/>
    <w:rsid w:val="00997D73"/>
    <w:rsid w:val="009A4E4C"/>
    <w:rsid w:val="009F5957"/>
    <w:rsid w:val="009F60E5"/>
    <w:rsid w:val="00A02957"/>
    <w:rsid w:val="00A06609"/>
    <w:rsid w:val="00A07C80"/>
    <w:rsid w:val="00A14830"/>
    <w:rsid w:val="00A20C35"/>
    <w:rsid w:val="00A36AE7"/>
    <w:rsid w:val="00A431D2"/>
    <w:rsid w:val="00A55039"/>
    <w:rsid w:val="00A63E01"/>
    <w:rsid w:val="00A72637"/>
    <w:rsid w:val="00AA4AEA"/>
    <w:rsid w:val="00AA679B"/>
    <w:rsid w:val="00AB170C"/>
    <w:rsid w:val="00B03AC4"/>
    <w:rsid w:val="00B22157"/>
    <w:rsid w:val="00B23E2F"/>
    <w:rsid w:val="00B469D8"/>
    <w:rsid w:val="00B578DC"/>
    <w:rsid w:val="00B70FE6"/>
    <w:rsid w:val="00B71AC0"/>
    <w:rsid w:val="00BC6B0D"/>
    <w:rsid w:val="00BD19D8"/>
    <w:rsid w:val="00BD265F"/>
    <w:rsid w:val="00BF5B21"/>
    <w:rsid w:val="00C14026"/>
    <w:rsid w:val="00C41226"/>
    <w:rsid w:val="00C529D5"/>
    <w:rsid w:val="00C81FCD"/>
    <w:rsid w:val="00C91BCE"/>
    <w:rsid w:val="00C97EE6"/>
    <w:rsid w:val="00CA1001"/>
    <w:rsid w:val="00CA351B"/>
    <w:rsid w:val="00CB1D12"/>
    <w:rsid w:val="00CB55DC"/>
    <w:rsid w:val="00CC5724"/>
    <w:rsid w:val="00CD25A8"/>
    <w:rsid w:val="00CD25E9"/>
    <w:rsid w:val="00CD3205"/>
    <w:rsid w:val="00CE75F9"/>
    <w:rsid w:val="00D16EC1"/>
    <w:rsid w:val="00D52990"/>
    <w:rsid w:val="00D6370A"/>
    <w:rsid w:val="00DA1A11"/>
    <w:rsid w:val="00DB051D"/>
    <w:rsid w:val="00DC0178"/>
    <w:rsid w:val="00DE14C5"/>
    <w:rsid w:val="00DE22BE"/>
    <w:rsid w:val="00DE4A2C"/>
    <w:rsid w:val="00E041ED"/>
    <w:rsid w:val="00E106FC"/>
    <w:rsid w:val="00E13F70"/>
    <w:rsid w:val="00E22060"/>
    <w:rsid w:val="00E24F4A"/>
    <w:rsid w:val="00E351EB"/>
    <w:rsid w:val="00E45AA5"/>
    <w:rsid w:val="00E5223B"/>
    <w:rsid w:val="00E81A86"/>
    <w:rsid w:val="00EB4107"/>
    <w:rsid w:val="00ED0508"/>
    <w:rsid w:val="00F11E8A"/>
    <w:rsid w:val="00F34043"/>
    <w:rsid w:val="00F36DA2"/>
    <w:rsid w:val="00F63A19"/>
    <w:rsid w:val="00F64B54"/>
    <w:rsid w:val="00F74CB8"/>
    <w:rsid w:val="00FA72E3"/>
    <w:rsid w:val="00FB63F1"/>
    <w:rsid w:val="00FE7F10"/>
    <w:rsid w:val="00FF03BB"/>
    <w:rsid w:val="00FF5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15CABD"/>
  <w15:chartTrackingRefBased/>
  <w15:docId w15:val="{809AF978-9102-468C-9723-2CF7266A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3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3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D3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D3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CD3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CD3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205"/>
    <w:rPr>
      <w:rFonts w:eastAsiaTheme="majorEastAsia" w:cstheme="majorBidi"/>
      <w:color w:val="272727" w:themeColor="text1" w:themeTint="D8"/>
    </w:rPr>
  </w:style>
  <w:style w:type="paragraph" w:styleId="Title">
    <w:name w:val="Title"/>
    <w:basedOn w:val="Normal"/>
    <w:next w:val="Normal"/>
    <w:link w:val="TitleChar"/>
    <w:uiPriority w:val="10"/>
    <w:qFormat/>
    <w:rsid w:val="00CD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205"/>
    <w:pPr>
      <w:spacing w:before="160"/>
      <w:jc w:val="center"/>
    </w:pPr>
    <w:rPr>
      <w:i/>
      <w:iCs/>
      <w:color w:val="404040" w:themeColor="text1" w:themeTint="BF"/>
    </w:rPr>
  </w:style>
  <w:style w:type="character" w:customStyle="1" w:styleId="QuoteChar">
    <w:name w:val="Quote Char"/>
    <w:basedOn w:val="DefaultParagraphFont"/>
    <w:link w:val="Quote"/>
    <w:uiPriority w:val="29"/>
    <w:rsid w:val="00CD3205"/>
    <w:rPr>
      <w:i/>
      <w:iCs/>
      <w:color w:val="404040" w:themeColor="text1" w:themeTint="BF"/>
    </w:rPr>
  </w:style>
  <w:style w:type="paragraph" w:styleId="ListParagraph">
    <w:name w:val="List Paragraph"/>
    <w:basedOn w:val="Normal"/>
    <w:uiPriority w:val="1"/>
    <w:qFormat/>
    <w:rsid w:val="00CD3205"/>
    <w:pPr>
      <w:ind w:left="720"/>
      <w:contextualSpacing/>
    </w:pPr>
  </w:style>
  <w:style w:type="character" w:styleId="IntenseEmphasis">
    <w:name w:val="Intense Emphasis"/>
    <w:basedOn w:val="DefaultParagraphFont"/>
    <w:uiPriority w:val="21"/>
    <w:qFormat/>
    <w:rsid w:val="00CD3205"/>
    <w:rPr>
      <w:i/>
      <w:iCs/>
      <w:color w:val="2F5496" w:themeColor="accent1" w:themeShade="BF"/>
    </w:rPr>
  </w:style>
  <w:style w:type="paragraph" w:styleId="IntenseQuote">
    <w:name w:val="Intense Quote"/>
    <w:basedOn w:val="Normal"/>
    <w:next w:val="Normal"/>
    <w:link w:val="IntenseQuoteChar"/>
    <w:uiPriority w:val="30"/>
    <w:qFormat/>
    <w:rsid w:val="00CD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205"/>
    <w:rPr>
      <w:i/>
      <w:iCs/>
      <w:color w:val="2F5496" w:themeColor="accent1" w:themeShade="BF"/>
    </w:rPr>
  </w:style>
  <w:style w:type="character" w:styleId="IntenseReference">
    <w:name w:val="Intense Reference"/>
    <w:basedOn w:val="DefaultParagraphFont"/>
    <w:uiPriority w:val="32"/>
    <w:qFormat/>
    <w:rsid w:val="00CD3205"/>
    <w:rPr>
      <w:b/>
      <w:bCs/>
      <w:smallCaps/>
      <w:color w:val="2F5496" w:themeColor="accent1" w:themeShade="BF"/>
      <w:spacing w:val="5"/>
    </w:rPr>
  </w:style>
  <w:style w:type="paragraph" w:customStyle="1" w:styleId="msonormal0">
    <w:name w:val="msonormal"/>
    <w:basedOn w:val="Normal"/>
    <w:rsid w:val="00CD32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odyText">
    <w:name w:val="Body Text"/>
    <w:basedOn w:val="Normal"/>
    <w:link w:val="BodyTextChar"/>
    <w:uiPriority w:val="1"/>
    <w:unhideWhenUsed/>
    <w:qFormat/>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CD3205"/>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CD3205"/>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0">
    <w:name w:val="10"/>
    <w:basedOn w:val="DefaultParagraphFont"/>
    <w:rsid w:val="00CD3205"/>
    <w:rPr>
      <w:rFonts w:ascii="Calibri" w:hAnsi="Calibri" w:cs="Calibri" w:hint="default"/>
    </w:rPr>
  </w:style>
  <w:style w:type="character" w:customStyle="1" w:styleId="15">
    <w:name w:val="15"/>
    <w:basedOn w:val="DefaultParagraphFont"/>
    <w:rsid w:val="00CD3205"/>
    <w:rPr>
      <w:rFonts w:ascii="Calibri" w:hAnsi="Calibri" w:cs="Calibri" w:hint="default"/>
    </w:rPr>
  </w:style>
  <w:style w:type="table" w:customStyle="1" w:styleId="TableauNormal1">
    <w:name w:val="Tableau Normal1"/>
    <w:semiHidden/>
    <w:rsid w:val="00CD3205"/>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table" w:customStyle="1" w:styleId="Grilledutableau1">
    <w:name w:val="Grille du tableau1"/>
    <w:basedOn w:val="TableNormal"/>
    <w:rsid w:val="00CD3205"/>
    <w:pPr>
      <w:spacing w:after="0" w:line="240" w:lineRule="auto"/>
    </w:pPr>
    <w:rPr>
      <w:rFonts w:ascii="Times New Roman" w:eastAsia="Times New Roman" w:hAnsi="Times New Roman" w:cs="Times New Roman"/>
      <w:sz w:val="20"/>
      <w:szCs w:val="20"/>
      <w:lang w:eastAsia="fr-FR"/>
    </w:rPr>
    <w:tblPr>
      <w:tblInd w:w="0" w:type="nil"/>
      <w:tblCellMar>
        <w:left w:w="0" w:type="dxa"/>
        <w:right w:w="0" w:type="dxa"/>
      </w:tblCellMar>
    </w:tblPr>
  </w:style>
  <w:style w:type="table" w:customStyle="1" w:styleId="TableNormal1">
    <w:name w:val="Table Normal1"/>
    <w:basedOn w:val="TableNormal"/>
    <w:uiPriority w:val="2"/>
    <w:qFormat/>
    <w:rsid w:val="00CD3205"/>
    <w:pPr>
      <w:widowControl w:val="0"/>
      <w:autoSpaceDE w:val="0"/>
      <w:autoSpaceDN w:val="0"/>
      <w:spacing w:after="0" w:line="240" w:lineRule="auto"/>
    </w:pPr>
    <w:rPr>
      <w:rFonts w:ascii="Times New Roman" w:eastAsia="Times New Roman" w:hAnsi="Times New Roman" w:cs="Times New Roman"/>
      <w:sz w:val="20"/>
      <w:szCs w:val="20"/>
      <w:lang w:val="en-US" w:eastAsia="fr-FR"/>
    </w:rPr>
    <w:tblPr>
      <w:tblInd w:w="0" w:type="nil"/>
      <w:tblCellMar>
        <w:left w:w="0" w:type="dxa"/>
        <w:right w:w="0" w:type="dxa"/>
      </w:tblCellMar>
    </w:tblPr>
  </w:style>
  <w:style w:type="character" w:styleId="Hyperlink">
    <w:name w:val="Hyperlink"/>
    <w:basedOn w:val="DefaultParagraphFont"/>
    <w:uiPriority w:val="99"/>
    <w:unhideWhenUsed/>
    <w:rsid w:val="00127584"/>
    <w:rPr>
      <w:color w:val="0563C1" w:themeColor="hyperlink"/>
      <w:u w:val="single"/>
    </w:rPr>
  </w:style>
  <w:style w:type="character" w:styleId="UnresolvedMention">
    <w:name w:val="Unresolved Mention"/>
    <w:basedOn w:val="DefaultParagraphFont"/>
    <w:uiPriority w:val="99"/>
    <w:semiHidden/>
    <w:unhideWhenUsed/>
    <w:rsid w:val="00127584"/>
    <w:rPr>
      <w:color w:val="605E5C"/>
      <w:shd w:val="clear" w:color="auto" w:fill="E1DFDD"/>
    </w:rPr>
  </w:style>
  <w:style w:type="paragraph" w:styleId="HTMLPreformatted">
    <w:name w:val="HTML Preformatted"/>
    <w:basedOn w:val="Normal"/>
    <w:link w:val="HTMLPreformattedChar"/>
    <w:uiPriority w:val="99"/>
    <w:semiHidden/>
    <w:unhideWhenUsed/>
    <w:rsid w:val="006674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74A4"/>
    <w:rPr>
      <w:rFonts w:ascii="Consolas" w:hAnsi="Consolas"/>
      <w:sz w:val="20"/>
      <w:szCs w:val="20"/>
    </w:rPr>
  </w:style>
  <w:style w:type="paragraph" w:styleId="Header">
    <w:name w:val="header"/>
    <w:basedOn w:val="Normal"/>
    <w:link w:val="HeaderChar"/>
    <w:uiPriority w:val="99"/>
    <w:unhideWhenUsed/>
    <w:rsid w:val="00E351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51EB"/>
  </w:style>
  <w:style w:type="paragraph" w:styleId="Footer">
    <w:name w:val="footer"/>
    <w:basedOn w:val="Normal"/>
    <w:link w:val="FooterChar"/>
    <w:uiPriority w:val="99"/>
    <w:unhideWhenUsed/>
    <w:rsid w:val="00E351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ossiers%20publications\Thermo%20publ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a:latin typeface="Arial" panose="020B0604020202020204" pitchFamily="34" charset="0"/>
                <a:cs typeface="Arial" panose="020B0604020202020204" pitchFamily="34" charset="0"/>
              </a:rPr>
              <a:t>1/T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93167143748268"/>
          <c:y val="0.22959991795526283"/>
          <c:w val="0.80939482785051031"/>
          <c:h val="0.61357080726703661"/>
        </c:manualLayout>
      </c:layout>
      <c:scatterChart>
        <c:scatterStyle val="lineMarker"/>
        <c:varyColors val="0"/>
        <c:ser>
          <c:idx val="0"/>
          <c:order val="0"/>
          <c:tx>
            <c:strRef>
              <c:f>B!$A$22</c:f>
              <c:strCache>
                <c:ptCount val="1"/>
                <c:pt idx="0">
                  <c:v>lnk</c:v>
                </c:pt>
              </c:strCache>
            </c:strRef>
          </c:tx>
          <c:spPr>
            <a:ln w="28575" cap="rnd">
              <a:noFill/>
              <a:round/>
            </a:ln>
            <a:effectLst/>
          </c:spPr>
          <c:marker>
            <c:symbol val="circle"/>
            <c:size val="7"/>
            <c:spPr>
              <a:noFill/>
              <a:ln w="1587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6.6579833770778654E-2"/>
                  <c:y val="-0.3061774569845436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B!$B$21:$J$21</c:f>
              <c:numCache>
                <c:formatCode>0.00000</c:formatCode>
                <c:ptCount val="9"/>
                <c:pt idx="0">
                  <c:v>3.246753246753247E-3</c:v>
                </c:pt>
                <c:pt idx="1">
                  <c:v>3.1948881789137379E-3</c:v>
                </c:pt>
                <c:pt idx="2">
                  <c:v>3.1446540880503146E-3</c:v>
                </c:pt>
                <c:pt idx="3">
                  <c:v>3.0959752321981426E-3</c:v>
                </c:pt>
                <c:pt idx="4">
                  <c:v>3.0487804878048782E-3</c:v>
                </c:pt>
                <c:pt idx="5">
                  <c:v>3.003003003003003E-3</c:v>
                </c:pt>
                <c:pt idx="6">
                  <c:v>2.9585798816568047E-3</c:v>
                </c:pt>
                <c:pt idx="7">
                  <c:v>2.9154518950437317E-3</c:v>
                </c:pt>
                <c:pt idx="8">
                  <c:v>2.8735632183908046E-3</c:v>
                </c:pt>
              </c:numCache>
            </c:numRef>
          </c:xVal>
          <c:yVal>
            <c:numRef>
              <c:f>B!$B$22:$J$22</c:f>
              <c:numCache>
                <c:formatCode>General</c:formatCode>
                <c:ptCount val="9"/>
                <c:pt idx="0">
                  <c:v>-5.8091429903140277</c:v>
                </c:pt>
                <c:pt idx="1">
                  <c:v>-4.6051701859880909</c:v>
                </c:pt>
                <c:pt idx="2">
                  <c:v>-3.8167128256238212</c:v>
                </c:pt>
                <c:pt idx="3">
                  <c:v>-3.2441936328524905</c:v>
                </c:pt>
                <c:pt idx="4">
                  <c:v>-2.6310891599660819</c:v>
                </c:pt>
              </c:numCache>
            </c:numRef>
          </c:yVal>
          <c:smooth val="0"/>
          <c:extLst>
            <c:ext xmlns:c16="http://schemas.microsoft.com/office/drawing/2014/chart" uri="{C3380CC4-5D6E-409C-BE32-E72D297353CC}">
              <c16:uniqueId val="{00000001-4A46-47C9-8782-8E1FFC4A0A52}"/>
            </c:ext>
          </c:extLst>
        </c:ser>
        <c:ser>
          <c:idx val="1"/>
          <c:order val="1"/>
          <c:tx>
            <c:strRef>
              <c:f>B!$A$23</c:f>
              <c:strCache>
                <c:ptCount val="1"/>
                <c:pt idx="0">
                  <c:v>lnK'</c:v>
                </c:pt>
              </c:strCache>
            </c:strRef>
          </c:tx>
          <c:spPr>
            <a:ln w="28575" cap="rnd">
              <a:noFill/>
              <a:round/>
            </a:ln>
            <a:effectLst/>
          </c:spPr>
          <c:marker>
            <c:symbol val="triangle"/>
            <c:size val="8"/>
            <c:spPr>
              <a:noFill/>
              <a:ln w="952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0.20646484941800544"/>
                  <c:y val="7.1982102092520719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B!$B$21:$J$21</c:f>
              <c:numCache>
                <c:formatCode>0.00000</c:formatCode>
                <c:ptCount val="9"/>
                <c:pt idx="0">
                  <c:v>3.246753246753247E-3</c:v>
                </c:pt>
                <c:pt idx="1">
                  <c:v>3.1948881789137379E-3</c:v>
                </c:pt>
                <c:pt idx="2">
                  <c:v>3.1446540880503146E-3</c:v>
                </c:pt>
                <c:pt idx="3">
                  <c:v>3.0959752321981426E-3</c:v>
                </c:pt>
                <c:pt idx="4">
                  <c:v>3.0487804878048782E-3</c:v>
                </c:pt>
                <c:pt idx="5">
                  <c:v>3.003003003003003E-3</c:v>
                </c:pt>
                <c:pt idx="6">
                  <c:v>2.9585798816568047E-3</c:v>
                </c:pt>
                <c:pt idx="7">
                  <c:v>2.9154518950437317E-3</c:v>
                </c:pt>
                <c:pt idx="8">
                  <c:v>2.8735632183908046E-3</c:v>
                </c:pt>
              </c:numCache>
            </c:numRef>
          </c:xVal>
          <c:yVal>
            <c:numRef>
              <c:f>B!$B$23:$J$23</c:f>
              <c:numCache>
                <c:formatCode>General</c:formatCode>
                <c:ptCount val="9"/>
                <c:pt idx="0">
                  <c:v>-5.8091429903140277</c:v>
                </c:pt>
                <c:pt idx="1">
                  <c:v>-4.9618451299268234</c:v>
                </c:pt>
                <c:pt idx="2">
                  <c:v>-4.7105307016459177</c:v>
                </c:pt>
                <c:pt idx="3">
                  <c:v>-4.2686979493668789</c:v>
                </c:pt>
                <c:pt idx="4">
                  <c:v>-3.8632328412587138</c:v>
                </c:pt>
                <c:pt idx="5">
                  <c:v>-3.7722610630529876</c:v>
                </c:pt>
                <c:pt idx="6">
                  <c:v>-3.3242363405260273</c:v>
                </c:pt>
                <c:pt idx="7">
                  <c:v>-2.488914671185539</c:v>
                </c:pt>
                <c:pt idx="8">
                  <c:v>-1.9661128563728327</c:v>
                </c:pt>
              </c:numCache>
            </c:numRef>
          </c:yVal>
          <c:smooth val="0"/>
          <c:extLst>
            <c:ext xmlns:c16="http://schemas.microsoft.com/office/drawing/2014/chart" uri="{C3380CC4-5D6E-409C-BE32-E72D297353CC}">
              <c16:uniqueId val="{00000003-4A46-47C9-8782-8E1FFC4A0A52}"/>
            </c:ext>
          </c:extLst>
        </c:ser>
        <c:dLbls>
          <c:showLegendKey val="0"/>
          <c:showVal val="0"/>
          <c:showCatName val="0"/>
          <c:showSerName val="0"/>
          <c:showPercent val="0"/>
          <c:showBubbleSize val="0"/>
        </c:dLbls>
        <c:axId val="76220527"/>
        <c:axId val="76221775"/>
      </c:scatterChart>
      <c:valAx>
        <c:axId val="76220527"/>
        <c:scaling>
          <c:orientation val="minMax"/>
        </c:scaling>
        <c:delete val="0"/>
        <c:axPos val="b"/>
        <c:numFmt formatCode="0.00000"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21775"/>
        <c:crosses val="autoZero"/>
        <c:crossBetween val="midCat"/>
      </c:valAx>
      <c:valAx>
        <c:axId val="76221775"/>
        <c:scaling>
          <c:orientation val="minMax"/>
          <c:max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Ln k</a:t>
                </a:r>
              </a:p>
            </c:rich>
          </c:tx>
          <c:layout>
            <c:manualLayout>
              <c:xMode val="edge"/>
              <c:yMode val="edge"/>
              <c:x val="1.7623449083068121E-2"/>
              <c:y val="0.434298878342088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205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5966489699654"/>
          <c:y val="9.5890410958904104E-2"/>
          <c:w val="0.79790373755116739"/>
          <c:h val="0.63140006471793764"/>
        </c:manualLayout>
      </c:layout>
      <c:scatterChart>
        <c:scatterStyle val="lineMarker"/>
        <c:varyColors val="0"/>
        <c:ser>
          <c:idx val="0"/>
          <c:order val="0"/>
          <c:tx>
            <c:strRef>
              <c:f>B!$A$16</c:f>
              <c:strCache>
                <c:ptCount val="1"/>
                <c:pt idx="0">
                  <c:v>logDL</c:v>
                </c:pt>
              </c:strCache>
            </c:strRef>
          </c:tx>
          <c:spPr>
            <a:ln w="28575" cap="rnd">
              <a:noFill/>
              <a:round/>
            </a:ln>
            <a:effectLst/>
          </c:spPr>
          <c:marker>
            <c:symbol val="triangle"/>
            <c:size val="8"/>
            <c:spPr>
              <a:noFill/>
              <a:ln w="9525">
                <a:solidFill>
                  <a:schemeClr val="tx1"/>
                </a:solidFill>
              </a:ln>
              <a:effectLst/>
            </c:spPr>
          </c:marker>
          <c:trendline>
            <c:spPr>
              <a:ln w="19050" cap="rnd">
                <a:solidFill>
                  <a:schemeClr val="accent1"/>
                </a:solidFill>
                <a:prstDash val="sysDot"/>
              </a:ln>
              <a:effectLst/>
            </c:spPr>
            <c:trendlineType val="linear"/>
            <c:dispRSqr val="0"/>
            <c:dispEq val="1"/>
            <c:trendlineLbl>
              <c:layout>
                <c:manualLayout>
                  <c:x val="-0.1688467901042722"/>
                  <c:y val="-0.27557293352029627"/>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baseline="0"/>
                      <a:t>y = -0,0377x + 14,433</a:t>
                    </a:r>
                    <a:endParaRPr lang="en-US" sz="1000" b="0"/>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trendline>
            <c:spPr>
              <a:ln w="12700" cap="rnd">
                <a:solidFill>
                  <a:schemeClr val="tx1"/>
                </a:solidFill>
                <a:prstDash val="solid"/>
              </a:ln>
              <a:effectLst/>
            </c:spPr>
            <c:trendlineType val="linear"/>
            <c:dispRSqr val="1"/>
            <c:dispEq val="0"/>
            <c:trendlineLbl>
              <c:layout>
                <c:manualLayout>
                  <c:x val="-0.22556684848568298"/>
                  <c:y val="-0.2097051738395714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accent1"/>
                </a:solidFill>
                <a:prstDash val="sysDot"/>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B!$B$16:$J$16</c:f>
              <c:numCache>
                <c:formatCode>0.000</c:formatCode>
                <c:ptCount val="9"/>
                <c:pt idx="0">
                  <c:v>2.8851726832445688</c:v>
                </c:pt>
                <c:pt idx="1">
                  <c:v>2.5171958979499744</c:v>
                </c:pt>
                <c:pt idx="2">
                  <c:v>2.4080514285249062</c:v>
                </c:pt>
                <c:pt idx="3">
                  <c:v>2.2161659022859932</c:v>
                </c:pt>
                <c:pt idx="4">
                  <c:v>2.0400746432303118</c:v>
                </c:pt>
                <c:pt idx="5">
                  <c:v>2.0005661019466383</c:v>
                </c:pt>
                <c:pt idx="6">
                  <c:v>1.8059914371969439</c:v>
                </c:pt>
                <c:pt idx="7">
                  <c:v>1.4432158455881572</c:v>
                </c:pt>
                <c:pt idx="8">
                  <c:v>1.216165902285993</c:v>
                </c:pt>
              </c:numCache>
            </c:numRef>
          </c:yVal>
          <c:smooth val="0"/>
          <c:extLst>
            <c:ext xmlns:c16="http://schemas.microsoft.com/office/drawing/2014/chart" uri="{C3380CC4-5D6E-409C-BE32-E72D297353CC}">
              <c16:uniqueId val="{00000001-448A-4B45-BCB2-1FF05E6B339E}"/>
            </c:ext>
          </c:extLst>
        </c:ser>
        <c:ser>
          <c:idx val="1"/>
          <c:order val="1"/>
          <c:tx>
            <c:strRef>
              <c:f>B!$A$17</c:f>
              <c:strCache>
                <c:ptCount val="1"/>
                <c:pt idx="0">
                  <c:v>logDA</c:v>
                </c:pt>
              </c:strCache>
            </c:strRef>
          </c:tx>
          <c:spPr>
            <a:ln w="28575" cap="rnd">
              <a:noFill/>
              <a:round/>
            </a:ln>
            <a:effectLst/>
          </c:spPr>
          <c:marker>
            <c:symbol val="circle"/>
            <c:size val="8"/>
            <c:spPr>
              <a:noFill/>
              <a:ln w="12700">
                <a:solidFill>
                  <a:schemeClr val="tx1"/>
                </a:solidFill>
              </a:ln>
              <a:effectLst/>
            </c:spPr>
          </c:marker>
          <c:trendline>
            <c:spPr>
              <a:ln w="19050" cap="rnd">
                <a:solidFill>
                  <a:schemeClr val="accent2"/>
                </a:solidFill>
                <a:prstDash val="sysDot"/>
              </a:ln>
              <a:effectLst/>
            </c:spPr>
            <c:trendlineType val="linear"/>
            <c:dispRSqr val="1"/>
            <c:dispEq val="1"/>
            <c:trendlineLbl>
              <c:layout>
                <c:manualLayout>
                  <c:x val="-0.33642110936482678"/>
                  <c:y val="-5.0121525905152266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0" baseline="0">
                        <a:latin typeface="Arial" panose="020B0604020202020204" pitchFamily="34" charset="0"/>
                        <a:cs typeface="Arial" panose="020B0604020202020204" pitchFamily="34" charset="0"/>
                      </a:rPr>
                      <a:t>y = -0,067x + 23,424</a:t>
                    </a:r>
                    <a:br>
                      <a:rPr lang="en-US" sz="1000" b="0" baseline="0">
                        <a:latin typeface="Arial" panose="020B0604020202020204" pitchFamily="34" charset="0"/>
                        <a:cs typeface="Arial" panose="020B0604020202020204" pitchFamily="34" charset="0"/>
                      </a:rPr>
                    </a:br>
                    <a:r>
                      <a:rPr lang="en-US" sz="1000" b="0" baseline="0">
                        <a:latin typeface="Arial" panose="020B0604020202020204" pitchFamily="34" charset="0"/>
                        <a:cs typeface="Arial" panose="020B0604020202020204" pitchFamily="34" charset="0"/>
                      </a:rPr>
                      <a:t>R² = 0,9738</a:t>
                    </a:r>
                    <a:endParaRPr lang="en-US" sz="1000" b="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tx1"/>
                </a:solidFill>
                <a:prstDash val="solid"/>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B!$B$17:$J$17</c:f>
              <c:numCache>
                <c:formatCode>0.000</c:formatCode>
                <c:ptCount val="9"/>
                <c:pt idx="0">
                  <c:v>2.8851726832445688</c:v>
                </c:pt>
                <c:pt idx="1">
                  <c:v>2.3622939379642309</c:v>
                </c:pt>
                <c:pt idx="2">
                  <c:v>2.0198712571420248</c:v>
                </c:pt>
                <c:pt idx="3">
                  <c:v>1.7712293309377318</c:v>
                </c:pt>
                <c:pt idx="4">
                  <c:v>1.5049614415329626</c:v>
                </c:pt>
              </c:numCache>
            </c:numRef>
          </c:yVal>
          <c:smooth val="0"/>
          <c:extLst>
            <c:ext xmlns:c16="http://schemas.microsoft.com/office/drawing/2014/chart" uri="{C3380CC4-5D6E-409C-BE32-E72D297353CC}">
              <c16:uniqueId val="{00000003-448A-4B45-BCB2-1FF05E6B339E}"/>
            </c:ext>
          </c:extLst>
        </c:ser>
        <c:dLbls>
          <c:showLegendKey val="0"/>
          <c:showVal val="0"/>
          <c:showCatName val="0"/>
          <c:showSerName val="0"/>
          <c:showPercent val="0"/>
          <c:showBubbleSize val="0"/>
        </c:dLbls>
        <c:axId val="76221775"/>
        <c:axId val="76221359"/>
      </c:scatterChart>
      <c:valAx>
        <c:axId val="762217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Temperature</a:t>
                </a:r>
                <a:r>
                  <a:rPr lang="fr-FR" sz="1000" b="0" baseline="0">
                    <a:latin typeface="Arial" panose="020B0604020202020204" pitchFamily="34" charset="0"/>
                    <a:cs typeface="Arial" panose="020B0604020202020204" pitchFamily="34" charset="0"/>
                  </a:rPr>
                  <a:t> (K)</a:t>
                </a:r>
                <a:endParaRPr lang="fr-FR" sz="1000" b="0">
                  <a:latin typeface="Arial" panose="020B0604020202020204" pitchFamily="34" charset="0"/>
                  <a:cs typeface="Arial" panose="020B0604020202020204" pitchFamily="34" charset="0"/>
                </a:endParaRPr>
              </a:p>
            </c:rich>
          </c:tx>
          <c:layout>
            <c:manualLayout>
              <c:xMode val="edge"/>
              <c:yMode val="edge"/>
              <c:x val="0.44330393936830842"/>
              <c:y val="0.805821378492072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21359"/>
        <c:crosses val="autoZero"/>
        <c:crossBetween val="midCat"/>
      </c:valAx>
      <c:valAx>
        <c:axId val="76221359"/>
        <c:scaling>
          <c:orientation val="minMax"/>
          <c:max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a:latin typeface="Arial" panose="020B0604020202020204" pitchFamily="34" charset="0"/>
                    <a:cs typeface="Arial" panose="020B0604020202020204" pitchFamily="34" charset="0"/>
                  </a:rPr>
                  <a:t>LogD</a:t>
                </a:r>
              </a:p>
            </c:rich>
          </c:tx>
          <c:layout>
            <c:manualLayout>
              <c:xMode val="edge"/>
              <c:yMode val="edge"/>
              <c:x val="1.3888888888888888E-2"/>
              <c:y val="0.355220580304174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221775"/>
        <c:crosses val="autoZero"/>
        <c:crossBetween val="midCat"/>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40F3-4F54-4175-9DB8-FA5768F7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14</Pages>
  <Words>6329</Words>
  <Characters>36078</Characters>
  <Application>Microsoft Office Word</Application>
  <DocSecurity>0</DocSecurity>
  <Lines>300</Lines>
  <Paragraphs>84</Paragraphs>
  <ScaleCrop>false</ScaleCrop>
  <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68</cp:revision>
  <dcterms:created xsi:type="dcterms:W3CDTF">2026-03-06T12:18:00Z</dcterms:created>
  <dcterms:modified xsi:type="dcterms:W3CDTF">2026-03-12T07:03:00Z</dcterms:modified>
</cp:coreProperties>
</file>