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1B7CA" w14:textId="4F08D875" w:rsidR="0025330F" w:rsidRPr="0025330F" w:rsidRDefault="0025330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25330F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Original Research Article</w:t>
      </w:r>
    </w:p>
    <w:p w14:paraId="35097925" w14:textId="3128F5FD" w:rsidR="009B707D" w:rsidRPr="0025330F" w:rsidRDefault="007A157D">
      <w:pPr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25330F">
        <w:rPr>
          <w:rFonts w:ascii="Times New Roman" w:hAnsi="Times New Roman" w:cs="Times New Roman"/>
          <w:b/>
          <w:bCs/>
          <w:sz w:val="32"/>
          <w:szCs w:val="32"/>
          <w:lang w:val="en-IN"/>
        </w:rPr>
        <w:t>A current scenario of near miss mortality in a tertiary care centre</w:t>
      </w:r>
    </w:p>
    <w:p w14:paraId="70540292" w14:textId="77777777" w:rsidR="0025330F" w:rsidRDefault="0025330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7868311" w14:textId="77777777" w:rsidR="0025330F" w:rsidRDefault="0025330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4AB1526" w14:textId="77777777" w:rsidR="0053013F" w:rsidRDefault="0053013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25707DA" w14:textId="77777777" w:rsidR="002268D0" w:rsidRPr="00B40B68" w:rsidRDefault="002268D0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FD5271C" w14:textId="77777777" w:rsidR="009B707D" w:rsidRPr="00523F94" w:rsidRDefault="00523F94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523F94">
        <w:rPr>
          <w:rFonts w:ascii="Times New Roman" w:hAnsi="Times New Roman" w:cs="Times New Roman"/>
          <w:b/>
          <w:sz w:val="24"/>
          <w:szCs w:val="24"/>
          <w:lang w:val="en-IN"/>
        </w:rPr>
        <w:t xml:space="preserve">Abstract </w:t>
      </w:r>
    </w:p>
    <w:p w14:paraId="5F4A531C" w14:textId="77777777" w:rsidR="009B707D" w:rsidRDefault="00B40B68">
      <w:pPr>
        <w:rPr>
          <w:rFonts w:ascii="Times New Roman" w:hAnsi="Times New Roman" w:cs="Times New Roman"/>
          <w:sz w:val="24"/>
          <w:szCs w:val="24"/>
          <w:u w:val="single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 xml:space="preserve">Aims 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>:</w:t>
      </w:r>
      <w:proofErr w:type="gramEnd"/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A1CDB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A 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child birth is rebirth of the mother. Few pregnancies have a roller </w:t>
      </w:r>
      <w:proofErr w:type="spellStart"/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>coster</w:t>
      </w:r>
      <w:proofErr w:type="spellEnd"/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ride and some mothers lose life while others survive the condition </w:t>
      </w:r>
      <w:proofErr w:type="spellStart"/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>inspite</w:t>
      </w:r>
      <w:proofErr w:type="spellEnd"/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of severe life threatening morbidity. This study puts light into causes of maternal near miss and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its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bueden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in a tertiary institute</w:t>
      </w:r>
    </w:p>
    <w:p w14:paraId="41632F6A" w14:textId="77777777" w:rsidR="00B40B68" w:rsidRPr="00B40B68" w:rsidRDefault="00B40B68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51ED1F9" w14:textId="77777777" w:rsidR="00B40B68" w:rsidRDefault="00B40B68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Study design: A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prospective descriptive study </w:t>
      </w:r>
    </w:p>
    <w:p w14:paraId="5A69F67A" w14:textId="77777777" w:rsidR="00396DFF" w:rsidRPr="00B40B68" w:rsidRDefault="00B40B68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Place and duration of study: C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onducted in the department of obstetrics and gynaecology at Karnataka </w:t>
      </w:r>
      <w:r w:rsidR="00396DFF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Medical college and </w:t>
      </w:r>
    </w:p>
    <w:p w14:paraId="2E2188ED" w14:textId="77777777" w:rsidR="00523F94" w:rsidRDefault="00396DFF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Research 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Institute from October 2020 to September 2021. </w:t>
      </w:r>
    </w:p>
    <w:p w14:paraId="578EC76F" w14:textId="77777777" w:rsidR="009B707D" w:rsidRPr="00B40B68" w:rsidRDefault="00523F94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Methodology :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>All</w:t>
      </w:r>
      <w:proofErr w:type="gramEnd"/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cases which fit into the WHO criteria of near miss and all maternal mortality cases were included in the study and all data was collected by questionnaire </w:t>
      </w:r>
      <w:r w:rsidR="00396DFF" w:rsidRPr="00B40B68">
        <w:rPr>
          <w:rFonts w:ascii="Times New Roman" w:hAnsi="Times New Roman" w:cs="Times New Roman"/>
          <w:sz w:val="24"/>
          <w:szCs w:val="24"/>
          <w:lang w:val="en-IN"/>
        </w:rPr>
        <w:t>,in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>patient records of t</w:t>
      </w:r>
      <w:r w:rsidR="00396DFF" w:rsidRPr="00B40B68">
        <w:rPr>
          <w:rFonts w:ascii="Times New Roman" w:hAnsi="Times New Roman" w:cs="Times New Roman"/>
          <w:sz w:val="24"/>
          <w:szCs w:val="24"/>
          <w:lang w:val="en-IN"/>
        </w:rPr>
        <w:t>he hospital and analys</w:t>
      </w:r>
      <w:r w:rsidR="007A157D" w:rsidRPr="00B40B68">
        <w:rPr>
          <w:rFonts w:ascii="Times New Roman" w:hAnsi="Times New Roman" w:cs="Times New Roman"/>
          <w:sz w:val="24"/>
          <w:szCs w:val="24"/>
          <w:lang w:val="en-IN"/>
        </w:rPr>
        <w:t>ed.</w:t>
      </w:r>
    </w:p>
    <w:p w14:paraId="1B85D746" w14:textId="77777777" w:rsidR="009B707D" w:rsidRPr="00B40B68" w:rsidRDefault="007A157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Results: </w:t>
      </w:r>
      <w:r w:rsidR="00396DFF" w:rsidRPr="00B40B68">
        <w:rPr>
          <w:rFonts w:ascii="Times New Roman" w:hAnsi="Times New Roman" w:cs="Times New Roman"/>
          <w:sz w:val="24"/>
          <w:szCs w:val="24"/>
          <w:lang w:val="en-IN"/>
        </w:rPr>
        <w:t>O</w:t>
      </w:r>
      <w:r w:rsidR="00353CEE" w:rsidRPr="00B40B68">
        <w:rPr>
          <w:rFonts w:ascii="Times New Roman" w:hAnsi="Times New Roman" w:cs="Times New Roman"/>
          <w:sz w:val="24"/>
          <w:szCs w:val="24"/>
          <w:lang w:val="en-IN"/>
        </w:rPr>
        <w:t>ut of 9511</w:t>
      </w:r>
      <w:r w:rsidR="00AA4B4A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live births</w:t>
      </w:r>
      <w:r w:rsidR="00396DFF" w:rsidRPr="00B40B68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AA4B4A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a total of 182 </w:t>
      </w:r>
      <w:r w:rsidR="00396DFF" w:rsidRPr="00B40B68">
        <w:rPr>
          <w:rFonts w:ascii="Times New Roman" w:hAnsi="Times New Roman" w:cs="Times New Roman"/>
          <w:sz w:val="24"/>
          <w:szCs w:val="24"/>
          <w:lang w:val="en-IN"/>
        </w:rPr>
        <w:t>were near miss</w:t>
      </w:r>
      <w:r w:rsidR="00AA4B4A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mortality cases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990F70" w:rsidRPr="00B40B68">
        <w:rPr>
          <w:rFonts w:ascii="Times New Roman" w:hAnsi="Times New Roman" w:cs="Times New Roman"/>
          <w:sz w:val="24"/>
          <w:szCs w:val="24"/>
          <w:lang w:val="en-IN"/>
        </w:rPr>
        <w:t>58</w:t>
      </w:r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were </w:t>
      </w:r>
      <w:r w:rsidR="00AA4B4A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maternal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>mortality cases. The mo</w:t>
      </w:r>
      <w:r w:rsidR="000A1CDB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st common cause of mortality and maternal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near miss was </w:t>
      </w:r>
      <w:r w:rsidR="00EE6210" w:rsidRPr="00B40B68">
        <w:rPr>
          <w:rFonts w:ascii="Times New Roman" w:hAnsi="Times New Roman" w:cs="Times New Roman"/>
          <w:sz w:val="24"/>
          <w:szCs w:val="24"/>
          <w:lang w:val="en-IN"/>
        </w:rPr>
        <w:t>severe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EE6210" w:rsidRPr="00B40B68">
        <w:rPr>
          <w:rFonts w:ascii="Times New Roman" w:hAnsi="Times New Roman" w:cs="Times New Roman"/>
          <w:sz w:val="24"/>
          <w:szCs w:val="24"/>
          <w:lang w:val="en-IN"/>
        </w:rPr>
        <w:t>preeclampsia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 .</w:t>
      </w:r>
      <w:proofErr w:type="gramEnd"/>
      <w:r w:rsidR="000D0710" w:rsidRPr="00B40B68">
        <w:rPr>
          <w:rFonts w:ascii="Times New Roman" w:hAnsi="Times New Roman" w:cs="Times New Roman"/>
          <w:sz w:val="24"/>
          <w:szCs w:val="24"/>
          <w:lang w:val="en-IN"/>
        </w:rPr>
        <w:t>160 were referred cases.111 became near miss in the first post partum week.</w:t>
      </w:r>
    </w:p>
    <w:p w14:paraId="78A06C1F" w14:textId="77777777" w:rsidR="009B707D" w:rsidRDefault="007A157D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B40B68">
        <w:rPr>
          <w:rFonts w:ascii="Times New Roman" w:hAnsi="Times New Roman" w:cs="Times New Roman"/>
          <w:sz w:val="24"/>
          <w:szCs w:val="24"/>
          <w:lang w:val="en-IN"/>
        </w:rPr>
        <w:t>Conclusions</w:t>
      </w:r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:</w:t>
      </w:r>
      <w:proofErr w:type="gramEnd"/>
      <w:r w:rsidR="00EE6210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Severe preeclampsia 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>is the most common cause of near</w:t>
      </w:r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miss mortality. Most cases that were referred </w:t>
      </w:r>
      <w:proofErr w:type="gramStart"/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were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near</w:t>
      </w:r>
      <w:proofErr w:type="gramEnd"/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miss</w:t>
      </w:r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mortality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>cases,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>from</w:t>
      </w:r>
      <w:proofErr w:type="spellEnd"/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pri</w:t>
      </w:r>
      <w:r w:rsidR="000D0710" w:rsidRPr="00B40B68">
        <w:rPr>
          <w:rFonts w:ascii="Times New Roman" w:hAnsi="Times New Roman" w:cs="Times New Roman"/>
          <w:sz w:val="24"/>
          <w:szCs w:val="24"/>
          <w:lang w:val="en-IN"/>
        </w:rPr>
        <w:t>mary and secondary health centres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in rural areas.</w:t>
      </w:r>
      <w:r w:rsidR="00523F94">
        <w:rPr>
          <w:rFonts w:ascii="Times New Roman" w:hAnsi="Times New Roman" w:cs="Times New Roman"/>
          <w:sz w:val="24"/>
          <w:szCs w:val="24"/>
          <w:lang w:val="en-IN"/>
        </w:rPr>
        <w:t xml:space="preserve"> Covid pandemic had its effects on the overall mortality and morbidity.</w:t>
      </w:r>
    </w:p>
    <w:p w14:paraId="3D60DD58" w14:textId="77777777" w:rsidR="00523F94" w:rsidRPr="00523F94" w:rsidRDefault="00523F94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523F94">
        <w:rPr>
          <w:rFonts w:ascii="Times New Roman" w:hAnsi="Times New Roman" w:cs="Times New Roman"/>
          <w:b/>
          <w:sz w:val="24"/>
          <w:szCs w:val="24"/>
          <w:lang w:val="en-IN"/>
        </w:rPr>
        <w:t xml:space="preserve">Keywords </w:t>
      </w:r>
    </w:p>
    <w:p w14:paraId="48184B04" w14:textId="77777777" w:rsidR="00523F94" w:rsidRDefault="00523F94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Maternal mortality, maternal near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miss ,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pre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eclampsia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and its complications.</w:t>
      </w:r>
    </w:p>
    <w:p w14:paraId="6702AE52" w14:textId="77777777" w:rsidR="00523F94" w:rsidRPr="00523F94" w:rsidRDefault="00523F94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523F94">
        <w:rPr>
          <w:rFonts w:ascii="Times New Roman" w:hAnsi="Times New Roman" w:cs="Times New Roman"/>
          <w:b/>
          <w:sz w:val="24"/>
          <w:szCs w:val="24"/>
          <w:lang w:val="en-IN"/>
        </w:rPr>
        <w:t xml:space="preserve">Abbreviations </w:t>
      </w:r>
    </w:p>
    <w:p w14:paraId="6CE65FC5" w14:textId="77777777" w:rsidR="00523F94" w:rsidRDefault="00523F9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CF4FC8E" w14:textId="77777777" w:rsidR="00B40B68" w:rsidRPr="00B40B68" w:rsidRDefault="00B40B68">
      <w:pPr>
        <w:rPr>
          <w:sz w:val="24"/>
          <w:szCs w:val="24"/>
        </w:rPr>
      </w:pPr>
    </w:p>
    <w:p w14:paraId="3D89B452" w14:textId="77777777" w:rsidR="009B707D" w:rsidRDefault="007A157D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2268D0">
        <w:rPr>
          <w:rFonts w:ascii="Times New Roman" w:hAnsi="Times New Roman" w:cs="Times New Roman"/>
          <w:b/>
          <w:sz w:val="24"/>
          <w:szCs w:val="24"/>
          <w:lang w:val="en-IN"/>
        </w:rPr>
        <w:t xml:space="preserve">Introduction </w:t>
      </w:r>
    </w:p>
    <w:p w14:paraId="66D7745F" w14:textId="77777777" w:rsidR="002268D0" w:rsidRPr="002268D0" w:rsidRDefault="002268D0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72983E65" w14:textId="77777777" w:rsidR="00DD02F5" w:rsidRPr="00B40B68" w:rsidRDefault="007A157D" w:rsidP="000E06F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Most pregnancies are uneventful while few pregnancies experience severe morbidity or </w:t>
      </w:r>
      <w:proofErr w:type="gramStart"/>
      <w:r w:rsidRPr="00B40B68">
        <w:rPr>
          <w:rFonts w:ascii="Times New Roman" w:hAnsi="Times New Roman" w:cs="Times New Roman"/>
          <w:sz w:val="24"/>
          <w:szCs w:val="24"/>
          <w:lang w:val="en-IN"/>
        </w:rPr>
        <w:t>mortality.(</w:t>
      </w:r>
      <w:proofErr w:type="gramEnd"/>
      <w:r w:rsidRPr="00B40B68">
        <w:rPr>
          <w:rFonts w:ascii="Times New Roman" w:hAnsi="Times New Roman" w:cs="Times New Roman"/>
          <w:sz w:val="24"/>
          <w:szCs w:val="24"/>
          <w:lang w:val="en-IN"/>
        </w:rPr>
        <w:t>1).</w:t>
      </w:r>
      <w:r w:rsidR="00DD02F5" w:rsidRPr="00B40B68">
        <w:rPr>
          <w:sz w:val="24"/>
          <w:szCs w:val="24"/>
        </w:rPr>
        <w:t xml:space="preserve"> </w:t>
      </w:r>
      <w:r w:rsidR="00DD02F5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Resource limited areas </w:t>
      </w:r>
      <w:proofErr w:type="gramStart"/>
      <w:r w:rsidR="00DD02F5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in  </w:t>
      </w:r>
      <w:r w:rsidR="00776032" w:rsidRPr="00B40B68">
        <w:rPr>
          <w:rFonts w:ascii="Times New Roman" w:hAnsi="Times New Roman" w:cs="Times New Roman"/>
          <w:sz w:val="24"/>
          <w:szCs w:val="24"/>
          <w:lang w:val="en-IN"/>
        </w:rPr>
        <w:t>rural</w:t>
      </w:r>
      <w:proofErr w:type="gramEnd"/>
      <w:r w:rsidR="00776032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D02F5" w:rsidRPr="00B40B68">
        <w:rPr>
          <w:rFonts w:ascii="Times New Roman" w:hAnsi="Times New Roman" w:cs="Times New Roman"/>
          <w:sz w:val="24"/>
          <w:szCs w:val="24"/>
          <w:lang w:val="en-IN"/>
        </w:rPr>
        <w:t>India  take the maximum burden where a woman's lifetime risk of dying during pregnancy and childbirth continues to be high as compared to urban and developed cities with tertiary medical centres and well equipped centres.</w:t>
      </w:r>
      <w:r w:rsidR="00DD02F5" w:rsidRPr="00B40B68">
        <w:rPr>
          <w:sz w:val="24"/>
          <w:szCs w:val="24"/>
        </w:rPr>
        <w:t xml:space="preserve"> </w:t>
      </w:r>
      <w:r w:rsidR="00DD02F5" w:rsidRPr="00B40B68">
        <w:rPr>
          <w:rFonts w:ascii="Times New Roman" w:hAnsi="Times New Roman" w:cs="Times New Roman"/>
          <w:sz w:val="24"/>
          <w:szCs w:val="24"/>
          <w:lang w:val="en-IN"/>
        </w:rPr>
        <w:t>Maternal deaths are just the tip of the iceberg and the broad base of this iceberg represents many more women who may have nearly died from life-threatening conditions but survived.</w:t>
      </w:r>
      <w:r w:rsidR="00F64023" w:rsidRPr="00B40B68">
        <w:rPr>
          <w:sz w:val="24"/>
          <w:szCs w:val="24"/>
        </w:rPr>
        <w:t xml:space="preserve"> </w:t>
      </w:r>
    </w:p>
    <w:p w14:paraId="559E9962" w14:textId="77777777" w:rsidR="009B707D" w:rsidRPr="00B40B68" w:rsidRDefault="007A157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If maternal mortality ratio is an indicator of the growth of a nation, </w:t>
      </w:r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>Maternal Near Miss to M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>ortality ratio is the indicator of quality and suc</w:t>
      </w:r>
      <w:r w:rsidR="000A1CDB" w:rsidRPr="00B40B68">
        <w:rPr>
          <w:rFonts w:ascii="Times New Roman" w:hAnsi="Times New Roman" w:cs="Times New Roman"/>
          <w:sz w:val="24"/>
          <w:szCs w:val="24"/>
          <w:lang w:val="en-IN"/>
        </w:rPr>
        <w:t>c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ess of management </w:t>
      </w:r>
      <w:proofErr w:type="gramStart"/>
      <w:r w:rsidRPr="00B40B68">
        <w:rPr>
          <w:rFonts w:ascii="Times New Roman" w:hAnsi="Times New Roman" w:cs="Times New Roman"/>
          <w:sz w:val="24"/>
          <w:szCs w:val="24"/>
          <w:lang w:val="en-IN"/>
        </w:rPr>
        <w:t>of  highly</w:t>
      </w:r>
      <w:proofErr w:type="gramEnd"/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morbid antenatal or post natal cases and also indicates the maternal health.(2,3)</w:t>
      </w:r>
      <w:r w:rsidR="00C773C4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Maternal death is traditionally used by epidemiologists and caregivers as an indicator of maternal health status at all levels starting from a community to the whole country.</w:t>
      </w:r>
      <w:r w:rsidR="00C773C4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C773C4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A </w:t>
      </w:r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maternal</w:t>
      </w:r>
      <w:proofErr w:type="gramEnd"/>
      <w:r w:rsidR="00CD691C"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near miss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t xml:space="preserve"> patient can be saved by prompt diagnosis and efficient </w:t>
      </w:r>
      <w:r w:rsidRPr="00B40B68">
        <w:rPr>
          <w:rFonts w:ascii="Times New Roman" w:hAnsi="Times New Roman" w:cs="Times New Roman"/>
          <w:sz w:val="24"/>
          <w:szCs w:val="24"/>
          <w:lang w:val="en-IN"/>
        </w:rPr>
        <w:lastRenderedPageBreak/>
        <w:t>management by a multidisciplinary approach of obstetrician , cardiologist ,pulmonologist , nephrologist , neurologist and paediatrician.</w:t>
      </w:r>
    </w:p>
    <w:p w14:paraId="406F25A2" w14:textId="77777777" w:rsidR="009B707D" w:rsidRPr="00B40B68" w:rsidRDefault="009B70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3039A50" w14:textId="77777777" w:rsidR="009B707D" w:rsidRPr="00B40B68" w:rsidRDefault="009B70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C43961A" w14:textId="77777777" w:rsidR="009B707D" w:rsidRPr="00B40B68" w:rsidRDefault="00CD691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Maternal Near 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iss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(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MNM)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 case is defined as “a woman who nearly died but survived a complication that occurred during pregnancy, childbirth, or within 42 days of termination of pregnancy” 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(4)the WHO has laid down criteria for near miss mortality. </w:t>
      </w:r>
    </w:p>
    <w:p w14:paraId="07E22F47" w14:textId="77777777" w:rsidR="009B707D" w:rsidRPr="00B40B68" w:rsidRDefault="007A157D">
      <w:pPr>
        <w:rPr>
          <w:sz w:val="24"/>
          <w:szCs w:val="24"/>
        </w:rPr>
      </w:pP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</w:t>
      </w:r>
      <w:r w:rsidR="00C773C4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Most </w:t>
      </w: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MNM </w:t>
      </w:r>
      <w:r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 xml:space="preserve">can be caused </w:t>
      </w:r>
      <w:proofErr w:type="gramStart"/>
      <w:r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by</w:t>
      </w:r>
      <w:r w:rsidR="00990F70"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 xml:space="preserve"> </w:t>
      </w:r>
      <w:r w:rsidR="00EE6210"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 xml:space="preserve"> </w:t>
      </w:r>
      <w:r w:rsidR="00353CEE"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preeclampsia</w:t>
      </w:r>
      <w:proofErr w:type="gramEnd"/>
      <w:r w:rsidR="00990F70"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 xml:space="preserve"> and complications</w:t>
      </w:r>
      <w:r w:rsidR="00353CEE"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,</w:t>
      </w:r>
      <w:r w:rsidR="00353CEE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obstetrical hemorrhage, anemia</w:t>
      </w: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in pregnancy</w:t>
      </w:r>
    </w:p>
    <w:p w14:paraId="0B3C7A62" w14:textId="77777777" w:rsidR="009B707D" w:rsidRPr="00B40B68" w:rsidRDefault="007A157D">
      <w:pPr>
        <w:rPr>
          <w:sz w:val="24"/>
          <w:szCs w:val="24"/>
          <w:lang w:val="en-IN"/>
        </w:rPr>
      </w:pP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and </w:t>
      </w:r>
      <w:proofErr w:type="gramStart"/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>infections</w:t>
      </w:r>
      <w:r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.(</w:t>
      </w:r>
      <w:proofErr w:type="gramEnd"/>
      <w:r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5)</w:t>
      </w:r>
    </w:p>
    <w:p w14:paraId="2A2FAEEF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0256DC8C" w14:textId="77777777" w:rsidR="009B707D" w:rsidRPr="00B40B68" w:rsidRDefault="007A157D" w:rsidP="00C773C4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This study aims to assess the load of near miss cases from referring centres, the trend of near miss mortality cases, the near miss mortality </w:t>
      </w:r>
      <w:proofErr w:type="spellStart"/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ratio,</w:t>
      </w:r>
      <w:r w:rsidR="000A1CD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effect</w:t>
      </w:r>
      <w:proofErr w:type="spellEnd"/>
      <w:proofErr w:type="gramEnd"/>
      <w:r w:rsidR="000A1CD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of </w:t>
      </w:r>
      <w:proofErr w:type="spellStart"/>
      <w:r w:rsidR="000A1CD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covid</w:t>
      </w:r>
      <w:proofErr w:type="spellEnd"/>
      <w:r w:rsidR="000A1CD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infection on mortality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and possible preventive measures that can be taken to reduce the near miss mortality.</w:t>
      </w:r>
      <w:r w:rsidR="00C773C4" w:rsidRPr="00B40B68">
        <w:rPr>
          <w:sz w:val="24"/>
          <w:szCs w:val="24"/>
        </w:rPr>
        <w:t xml:space="preserve"> </w:t>
      </w:r>
    </w:p>
    <w:p w14:paraId="5957928B" w14:textId="77777777" w:rsidR="00C773C4" w:rsidRPr="00B40B68" w:rsidRDefault="00C773C4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0F9DB45F" w14:textId="77777777" w:rsidR="009B707D" w:rsidRDefault="007A157D">
      <w:pP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</w:pPr>
      <w:r w:rsidRPr="002268D0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>Materials and methods</w:t>
      </w:r>
    </w:p>
    <w:p w14:paraId="301D4AC6" w14:textId="77777777" w:rsidR="002268D0" w:rsidRPr="002268D0" w:rsidRDefault="002268D0">
      <w:pP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</w:pPr>
    </w:p>
    <w:p w14:paraId="6ECA527D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A cross sectional analytical study was conducted in the Department of Obstetrics and Gynaecology at Karnataka Institute of Medical Sciences ,Hubba</w:t>
      </w:r>
      <w:r w:rsidR="000A1CD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lli, Karnataka from October 2020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to September 2021. patients who were admitted to 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the  ICU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or Obstetric HDU of department of  Obstetrics and Gynaecology who met the criteria for near miss</w:t>
      </w:r>
      <w:r w:rsidR="000A1CD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mortality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or who had mortality during this period were included in this study.</w:t>
      </w:r>
      <w:r w:rsidR="00353CEE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The</w:t>
      </w:r>
      <w:r w:rsidR="00C773C4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parameters which were analysed were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referral status, number of antenatal visits , age, gestational period and delivery status,</w:t>
      </w:r>
      <w:r w:rsidR="00353CEE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high risk factor, criteria of near miss met, ICU admission requirement,</w:t>
      </w:r>
      <w:r w:rsidR="00353CEE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cause of death we</w:t>
      </w:r>
      <w:r w:rsidR="00353CEE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re noted. Total live births were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collected from the department statistical records.</w:t>
      </w:r>
    </w:p>
    <w:p w14:paraId="62CB66F7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The analysis was conducted</w:t>
      </w:r>
      <w:r w:rsidR="00C773C4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.</w:t>
      </w:r>
    </w:p>
    <w:p w14:paraId="3039FEC1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The following near miss indices were calculated.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(3)</w:t>
      </w:r>
    </w:p>
    <w:p w14:paraId="3BEEF09B" w14:textId="77777777" w:rsidR="009B707D" w:rsidRPr="00B40B68" w:rsidRDefault="007A157D">
      <w:pPr>
        <w:numPr>
          <w:ilvl w:val="0"/>
          <w:numId w:val="1"/>
        </w:numPr>
        <w:rPr>
          <w:rFonts w:ascii="Times New Roman" w:eastAsia="Minion Pro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MNM incidence ratio</w:t>
      </w:r>
      <w:r w:rsidR="00353CEE"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(IR)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 refers to the number of maternal near miss cases per 1,000 live births (LB). </w:t>
      </w:r>
    </w:p>
    <w:p w14:paraId="58913084" w14:textId="77777777" w:rsidR="009B707D" w:rsidRPr="00B40B68" w:rsidRDefault="007A157D" w:rsidP="00B40B68">
      <w:pPr>
        <w:ind w:firstLineChars="50" w:firstLine="120"/>
        <w:rPr>
          <w:rFonts w:ascii="Times New Roman" w:eastAsia="Minion Pro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MNM IR = MNM/LB. </w:t>
      </w:r>
    </w:p>
    <w:p w14:paraId="54FF195C" w14:textId="77777777" w:rsidR="009B707D" w:rsidRPr="00B40B68" w:rsidRDefault="007A157D">
      <w:pPr>
        <w:numPr>
          <w:ilvl w:val="0"/>
          <w:numId w:val="1"/>
        </w:numPr>
        <w:rPr>
          <w:rFonts w:ascii="Times New Roman" w:eastAsia="Minion Pro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Maternal near miss: mortality ratio: Proportion between maternal near miss cases and maternal deaths. Higher ratio indicates better care. </w:t>
      </w:r>
    </w:p>
    <w:p w14:paraId="597CBD5B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MNM: 1MD.</w:t>
      </w:r>
    </w:p>
    <w:p w14:paraId="21792B38" w14:textId="77777777" w:rsidR="009B707D" w:rsidRPr="00B40B68" w:rsidRDefault="007A157D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 (3) Mortality </w:t>
      </w:r>
      <w:r w:rsidRPr="007D063A">
        <w:rPr>
          <w:rFonts w:ascii="Times New Roman" w:eastAsia="Minion Pro" w:hAnsi="Times New Roman" w:cs="Times New Roman"/>
          <w:sz w:val="24"/>
          <w:szCs w:val="24"/>
        </w:rPr>
        <w:t>index: Number of maternal deaths divided by the number of women</w:t>
      </w:r>
      <w:r w:rsidRPr="00B40B68">
        <w:rPr>
          <w:rFonts w:ascii="Times New Roman" w:eastAsia="Minion Pro" w:hAnsi="Times New Roman" w:cs="Times New Roman"/>
          <w:color w:val="ED7D31" w:themeColor="accent2"/>
          <w:sz w:val="24"/>
          <w:szCs w:val="24"/>
          <w:u w:val="single"/>
        </w:rPr>
        <w:t xml:space="preserve"> </w:t>
      </w:r>
    </w:p>
    <w:p w14:paraId="407BD10B" w14:textId="77777777" w:rsidR="009B707D" w:rsidRPr="00B40B68" w:rsidRDefault="007A157D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with life threatening conditions, expressed as a percentage. </w:t>
      </w:r>
    </w:p>
    <w:p w14:paraId="690F7AB2" w14:textId="77777777" w:rsidR="009B707D" w:rsidRPr="00B40B68" w:rsidRDefault="007A157D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MinionPro-It" w:hAnsi="Times New Roman" w:cs="Times New Roman"/>
          <w:color w:val="231F20"/>
          <w:sz w:val="24"/>
          <w:szCs w:val="24"/>
        </w:rPr>
        <w:t xml:space="preserve">The higher the index, is more women with the life threatening </w:t>
      </w:r>
    </w:p>
    <w:p w14:paraId="11E2E77E" w14:textId="77777777" w:rsidR="009B707D" w:rsidRPr="00B40B68" w:rsidRDefault="007A157D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MinionPro-It" w:hAnsi="Times New Roman" w:cs="Times New Roman"/>
          <w:color w:val="231F20"/>
          <w:sz w:val="24"/>
          <w:szCs w:val="24"/>
        </w:rPr>
        <w:t xml:space="preserve">condition die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(</w:t>
      </w:r>
      <w:r w:rsidRPr="00B40B68">
        <w:rPr>
          <w:rFonts w:ascii="Times New Roman" w:eastAsia="MinionPro-It" w:hAnsi="Times New Roman" w:cs="Times New Roman"/>
          <w:color w:val="231F20"/>
          <w:sz w:val="24"/>
          <w:szCs w:val="24"/>
        </w:rPr>
        <w:t>low quality of care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), while low index suggests </w:t>
      </w:r>
    </w:p>
    <w:p w14:paraId="48D784AB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better quality of health care. </w:t>
      </w:r>
    </w:p>
    <w:p w14:paraId="0F09814C" w14:textId="77777777" w:rsidR="009B707D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MinionMath" w:hAnsi="Times New Roman" w:cs="Times New Roman"/>
          <w:color w:val="231F20"/>
          <w:sz w:val="24"/>
          <w:szCs w:val="24"/>
        </w:rPr>
        <w:t>(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 xml:space="preserve">MI </w:t>
      </w:r>
      <w:r w:rsidRPr="00B40B68">
        <w:rPr>
          <w:rFonts w:ascii="Times New Roman" w:eastAsia="MinionMath" w:hAnsi="Times New Roman" w:cs="Times New Roman"/>
          <w:color w:val="231F20"/>
          <w:sz w:val="24"/>
          <w:szCs w:val="24"/>
        </w:rPr>
        <w:t xml:space="preserve">=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MD</w:t>
      </w:r>
      <w:r w:rsidRPr="00B40B68">
        <w:rPr>
          <w:rFonts w:ascii="Times New Roman" w:eastAsia="MinionMath" w:hAnsi="Times New Roman" w:cs="Times New Roman"/>
          <w:color w:val="231F20"/>
          <w:sz w:val="24"/>
          <w:szCs w:val="24"/>
        </w:rPr>
        <w:t>/(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MNM</w:t>
      </w:r>
      <w:r w:rsidRPr="00B40B68">
        <w:rPr>
          <w:rFonts w:ascii="Times New Roman" w:eastAsia="MinionMath" w:hAnsi="Times New Roman" w:cs="Times New Roman"/>
          <w:color w:val="231F20"/>
          <w:sz w:val="24"/>
          <w:szCs w:val="24"/>
        </w:rPr>
        <w:t>+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MD</w:t>
      </w:r>
      <w:r w:rsidRPr="00B40B68">
        <w:rPr>
          <w:rFonts w:ascii="Times New Roman" w:eastAsia="MinionMath" w:hAnsi="Times New Roman" w:cs="Times New Roman"/>
          <w:color w:val="231F20"/>
          <w:sz w:val="24"/>
          <w:szCs w:val="24"/>
        </w:rPr>
        <w:t>)×</w:t>
      </w:r>
      <w:proofErr w:type="gramEnd"/>
      <w:r w:rsidRPr="00B40B68">
        <w:rPr>
          <w:rFonts w:ascii="Times New Roman" w:eastAsia="MinionMath" w:hAnsi="Times New Roman" w:cs="Times New Roman"/>
          <w:color w:val="231F20"/>
          <w:sz w:val="24"/>
          <w:szCs w:val="24"/>
        </w:rPr>
        <w:t>100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</w:rPr>
        <w:t>.</w:t>
      </w:r>
    </w:p>
    <w:p w14:paraId="03942E45" w14:textId="77777777" w:rsidR="00E24CE5" w:rsidRDefault="00E24CE5">
      <w:pPr>
        <w:rPr>
          <w:rFonts w:ascii="Times New Roman" w:eastAsia="Minion Pro" w:hAnsi="Times New Roman" w:cs="Times New Roman"/>
          <w:color w:val="231F20"/>
          <w:sz w:val="24"/>
          <w:szCs w:val="24"/>
        </w:rPr>
      </w:pPr>
    </w:p>
    <w:p w14:paraId="679A8B86" w14:textId="77777777" w:rsidR="00E24CE5" w:rsidRPr="00B40B68" w:rsidRDefault="00E24CE5">
      <w:pPr>
        <w:rPr>
          <w:rFonts w:ascii="Times New Roman" w:eastAsia="Minion Pro" w:hAnsi="Times New Roman" w:cs="Times New Roman"/>
          <w:color w:val="231F20"/>
          <w:sz w:val="24"/>
          <w:szCs w:val="24"/>
        </w:rPr>
      </w:pPr>
    </w:p>
    <w:p w14:paraId="7AB1E6AB" w14:textId="77777777" w:rsidR="002268D0" w:rsidRDefault="007A157D">
      <w:pP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</w:pPr>
      <w:r w:rsidRPr="002268D0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 xml:space="preserve">Results </w:t>
      </w:r>
      <w:r w:rsidR="002268D0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>and Discussion</w:t>
      </w:r>
    </w:p>
    <w:p w14:paraId="15EB38D1" w14:textId="77777777" w:rsidR="009B707D" w:rsidRPr="002268D0" w:rsidRDefault="002268D0">
      <w:pP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</w:pPr>
      <w: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 xml:space="preserve"> </w:t>
      </w:r>
    </w:p>
    <w:p w14:paraId="7BEF65CA" w14:textId="77777777" w:rsidR="009B707D" w:rsidRDefault="007A157D" w:rsidP="00B40B68">
      <w:pPr>
        <w:ind w:left="240" w:hangingChars="100" w:hanging="240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A total of   </w:t>
      </w:r>
      <w:r w:rsidR="00E3676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9511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live births took place during the period of one year from October 2020 to September 2021.182 cases m</w:t>
      </w:r>
      <w:r w:rsidR="00166A76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et the near miss criteria and 58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maternal mortality were seen.</w:t>
      </w:r>
      <w:r w:rsidR="00E3676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(Table 1)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Out of 182 maternal near miss cases 108(60%) were referred from primary health centres 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,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Distric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health centres and even from newly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lastRenderedPageBreak/>
        <w:t>established tertiary health centres from the surrounding areas of Hubbal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l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i and out of these 72( 66.6%) met the near miss criteria at admission and others 36 (33.4%) became near miss later </w:t>
      </w:r>
      <w:r w:rsidR="00FE1051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during the process of treatment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. In mortality </w:t>
      </w:r>
      <w:proofErr w:type="gramStart"/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group, </w:t>
      </w:r>
      <w:r w:rsidR="00923A86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49</w:t>
      </w:r>
      <w:proofErr w:type="gramEnd"/>
      <w:r w:rsidR="00923A86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(84.4</w:t>
      </w:r>
      <w:r w:rsidR="00FE1051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)mortality</w:t>
      </w:r>
      <w:r w:rsidR="00923A86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cases were referred and 9(15.6</w:t>
      </w:r>
      <w:r w:rsidR="00FE1051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were direct admissions to KIMS.</w:t>
      </w:r>
      <w:r w:rsidR="00D149B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(table 2)</w:t>
      </w:r>
    </w:p>
    <w:p w14:paraId="2A20FB9B" w14:textId="77777777" w:rsidR="002268D0" w:rsidRDefault="002268D0" w:rsidP="00B40B68">
      <w:pPr>
        <w:ind w:left="240" w:hangingChars="100" w:hanging="240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4E6141A6" w14:textId="77777777" w:rsidR="002268D0" w:rsidRPr="00B40B68" w:rsidRDefault="002268D0" w:rsidP="002268D0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Table 1Distribution of near miss mortality and maternal mortality.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268D0" w:rsidRPr="00B40B68" w14:paraId="42EF9757" w14:textId="77777777" w:rsidTr="00A76989">
        <w:tc>
          <w:tcPr>
            <w:tcW w:w="2840" w:type="dxa"/>
          </w:tcPr>
          <w:p w14:paraId="04205D11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  <w:tc>
          <w:tcPr>
            <w:tcW w:w="2841" w:type="dxa"/>
          </w:tcPr>
          <w:p w14:paraId="689F0DE5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Total number</w:t>
            </w:r>
          </w:p>
        </w:tc>
        <w:tc>
          <w:tcPr>
            <w:tcW w:w="2841" w:type="dxa"/>
          </w:tcPr>
          <w:p w14:paraId="38E4F74A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percentage</w:t>
            </w:r>
          </w:p>
        </w:tc>
      </w:tr>
      <w:tr w:rsidR="002268D0" w:rsidRPr="00B40B68" w14:paraId="54D4FB3C" w14:textId="77777777" w:rsidTr="00A76989">
        <w:tc>
          <w:tcPr>
            <w:tcW w:w="2840" w:type="dxa"/>
          </w:tcPr>
          <w:p w14:paraId="7C8DCD0D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Maternal Near Miss </w:t>
            </w:r>
          </w:p>
        </w:tc>
        <w:tc>
          <w:tcPr>
            <w:tcW w:w="2841" w:type="dxa"/>
          </w:tcPr>
          <w:p w14:paraId="670073DE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182</w:t>
            </w:r>
          </w:p>
        </w:tc>
        <w:tc>
          <w:tcPr>
            <w:tcW w:w="2841" w:type="dxa"/>
          </w:tcPr>
          <w:p w14:paraId="1769E724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75.8</w:t>
            </w:r>
          </w:p>
        </w:tc>
      </w:tr>
      <w:tr w:rsidR="002268D0" w:rsidRPr="00B40B68" w14:paraId="3FACF5AB" w14:textId="77777777" w:rsidTr="00A76989">
        <w:tc>
          <w:tcPr>
            <w:tcW w:w="2840" w:type="dxa"/>
          </w:tcPr>
          <w:p w14:paraId="09B71E9E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Maternal Mortality</w:t>
            </w:r>
          </w:p>
        </w:tc>
        <w:tc>
          <w:tcPr>
            <w:tcW w:w="2841" w:type="dxa"/>
          </w:tcPr>
          <w:p w14:paraId="511E4380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58</w:t>
            </w:r>
          </w:p>
        </w:tc>
        <w:tc>
          <w:tcPr>
            <w:tcW w:w="2841" w:type="dxa"/>
          </w:tcPr>
          <w:p w14:paraId="111076DF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24.2</w:t>
            </w:r>
          </w:p>
        </w:tc>
      </w:tr>
    </w:tbl>
    <w:p w14:paraId="695984D9" w14:textId="77777777" w:rsidR="002268D0" w:rsidRPr="00B40B68" w:rsidRDefault="002268D0" w:rsidP="002268D0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A4A6FF8" w14:textId="77777777" w:rsidR="002268D0" w:rsidRPr="00B40B68" w:rsidRDefault="002268D0" w:rsidP="002268D0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04B64F98" w14:textId="77777777" w:rsidR="002268D0" w:rsidRPr="00B40B68" w:rsidRDefault="002268D0" w:rsidP="002268D0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Table 2 Referral</w:t>
      </w:r>
      <w: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status among maternal near miss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268D0" w:rsidRPr="00B40B68" w14:paraId="09F8FED0" w14:textId="77777777" w:rsidTr="00A76989">
        <w:tc>
          <w:tcPr>
            <w:tcW w:w="2840" w:type="dxa"/>
          </w:tcPr>
          <w:p w14:paraId="61182D2B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  <w:tc>
          <w:tcPr>
            <w:tcW w:w="2841" w:type="dxa"/>
          </w:tcPr>
          <w:p w14:paraId="7789B83D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Total number</w:t>
            </w:r>
          </w:p>
        </w:tc>
        <w:tc>
          <w:tcPr>
            <w:tcW w:w="2841" w:type="dxa"/>
          </w:tcPr>
          <w:p w14:paraId="796DF265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percentage</w:t>
            </w:r>
          </w:p>
        </w:tc>
      </w:tr>
      <w:tr w:rsidR="002268D0" w:rsidRPr="00B40B68" w14:paraId="25261F7D" w14:textId="77777777" w:rsidTr="00A76989">
        <w:tc>
          <w:tcPr>
            <w:tcW w:w="2840" w:type="dxa"/>
          </w:tcPr>
          <w:p w14:paraId="30541741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Maternal Near miss </w:t>
            </w:r>
          </w:p>
        </w:tc>
        <w:tc>
          <w:tcPr>
            <w:tcW w:w="2841" w:type="dxa"/>
          </w:tcPr>
          <w:p w14:paraId="250CDA1A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  <w:tc>
          <w:tcPr>
            <w:tcW w:w="2841" w:type="dxa"/>
          </w:tcPr>
          <w:p w14:paraId="7917E7D7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</w:tr>
      <w:tr w:rsidR="002268D0" w:rsidRPr="00B40B68" w14:paraId="7401035F" w14:textId="77777777" w:rsidTr="00A76989">
        <w:tc>
          <w:tcPr>
            <w:tcW w:w="2840" w:type="dxa"/>
          </w:tcPr>
          <w:p w14:paraId="4292C5F8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Non referred</w:t>
            </w:r>
          </w:p>
        </w:tc>
        <w:tc>
          <w:tcPr>
            <w:tcW w:w="2841" w:type="dxa"/>
          </w:tcPr>
          <w:p w14:paraId="13C1807B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108</w:t>
            </w:r>
          </w:p>
        </w:tc>
        <w:tc>
          <w:tcPr>
            <w:tcW w:w="2841" w:type="dxa"/>
          </w:tcPr>
          <w:p w14:paraId="016AA9CE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59.3%</w:t>
            </w:r>
          </w:p>
        </w:tc>
      </w:tr>
      <w:tr w:rsidR="002268D0" w:rsidRPr="00B40B68" w14:paraId="3A68F679" w14:textId="77777777" w:rsidTr="00A76989">
        <w:tc>
          <w:tcPr>
            <w:tcW w:w="2840" w:type="dxa"/>
          </w:tcPr>
          <w:p w14:paraId="65EB54E9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Referred </w:t>
            </w:r>
          </w:p>
        </w:tc>
        <w:tc>
          <w:tcPr>
            <w:tcW w:w="2841" w:type="dxa"/>
          </w:tcPr>
          <w:p w14:paraId="10256EB3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74</w:t>
            </w:r>
          </w:p>
        </w:tc>
        <w:tc>
          <w:tcPr>
            <w:tcW w:w="2841" w:type="dxa"/>
          </w:tcPr>
          <w:p w14:paraId="07148CC4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40.7%</w:t>
            </w:r>
          </w:p>
        </w:tc>
      </w:tr>
      <w:tr w:rsidR="002268D0" w:rsidRPr="00B40B68" w14:paraId="361EAB21" w14:textId="77777777" w:rsidTr="00A76989">
        <w:tc>
          <w:tcPr>
            <w:tcW w:w="2840" w:type="dxa"/>
          </w:tcPr>
          <w:p w14:paraId="67C44D6E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Mortality </w:t>
            </w:r>
          </w:p>
        </w:tc>
        <w:tc>
          <w:tcPr>
            <w:tcW w:w="2841" w:type="dxa"/>
          </w:tcPr>
          <w:p w14:paraId="70DB6E1E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  <w:tc>
          <w:tcPr>
            <w:tcW w:w="2841" w:type="dxa"/>
          </w:tcPr>
          <w:p w14:paraId="2D1C6A16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</w:tr>
      <w:tr w:rsidR="002268D0" w:rsidRPr="00B40B68" w14:paraId="25A70AD5" w14:textId="77777777" w:rsidTr="00A76989">
        <w:tc>
          <w:tcPr>
            <w:tcW w:w="2840" w:type="dxa"/>
          </w:tcPr>
          <w:p w14:paraId="5197E25C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Non referred</w:t>
            </w:r>
          </w:p>
        </w:tc>
        <w:tc>
          <w:tcPr>
            <w:tcW w:w="2841" w:type="dxa"/>
          </w:tcPr>
          <w:p w14:paraId="4AD3C74D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49</w:t>
            </w:r>
          </w:p>
        </w:tc>
        <w:tc>
          <w:tcPr>
            <w:tcW w:w="2841" w:type="dxa"/>
          </w:tcPr>
          <w:p w14:paraId="3991B3AF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84.4%</w:t>
            </w:r>
          </w:p>
        </w:tc>
      </w:tr>
      <w:tr w:rsidR="002268D0" w:rsidRPr="00B40B68" w14:paraId="28F2887D" w14:textId="77777777" w:rsidTr="00A76989">
        <w:tc>
          <w:tcPr>
            <w:tcW w:w="2840" w:type="dxa"/>
          </w:tcPr>
          <w:p w14:paraId="14574115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Referred</w:t>
            </w:r>
          </w:p>
        </w:tc>
        <w:tc>
          <w:tcPr>
            <w:tcW w:w="2841" w:type="dxa"/>
          </w:tcPr>
          <w:p w14:paraId="726882D7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9</w:t>
            </w:r>
          </w:p>
        </w:tc>
        <w:tc>
          <w:tcPr>
            <w:tcW w:w="2841" w:type="dxa"/>
          </w:tcPr>
          <w:p w14:paraId="2E70657F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15.6%</w:t>
            </w:r>
          </w:p>
        </w:tc>
      </w:tr>
    </w:tbl>
    <w:p w14:paraId="7B6AE498" w14:textId="77777777" w:rsidR="002268D0" w:rsidRPr="00B40B68" w:rsidRDefault="002268D0" w:rsidP="002268D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4ED09C78" w14:textId="77777777" w:rsidR="002268D0" w:rsidRPr="00B40B68" w:rsidRDefault="002268D0" w:rsidP="00B40B68">
      <w:pPr>
        <w:ind w:left="240" w:hangingChars="100" w:hanging="240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40F8E2C" w14:textId="77777777" w:rsidR="00E36767" w:rsidRPr="00B40B68" w:rsidRDefault="00E36767" w:rsidP="00B40B68">
      <w:pPr>
        <w:ind w:left="240" w:hangingChars="100" w:hanging="240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53CDFB03" w14:textId="77777777" w:rsidR="00C52A09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In the near miss category most of the cases 177(97.2%)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were booked either at KIMS or other health centres and had 4 or more antenatal visits and 5(2.7%) had no antenatal visits or less than two vi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sits. </w:t>
      </w:r>
    </w:p>
    <w:p w14:paraId="20237171" w14:textId="77777777" w:rsidR="009B707D" w:rsidRPr="00B40B68" w:rsidRDefault="00923A86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44(75.9</w:t>
      </w:r>
      <w:r w:rsidR="00C52A09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 cases of mater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nal mortality were booked and 14(24.1</w:t>
      </w:r>
      <w:r w:rsidR="00C52A09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="00C52A09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were </w:t>
      </w:r>
      <w:proofErr w:type="spellStart"/>
      <w:r w:rsidR="00C52A09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unbooked</w:t>
      </w:r>
      <w:proofErr w:type="spellEnd"/>
      <w:r w:rsidR="00C52A09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.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</w:p>
    <w:p w14:paraId="0AC3BD3E" w14:textId="77777777" w:rsidR="009B707D" w:rsidRDefault="00990F7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Table 3</w:t>
      </w:r>
    </w:p>
    <w:p w14:paraId="123FA80D" w14:textId="77777777" w:rsidR="002268D0" w:rsidRDefault="002268D0" w:rsidP="002268D0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F1EBADD" w14:textId="77777777" w:rsidR="002268D0" w:rsidRPr="00B40B68" w:rsidRDefault="002268D0" w:rsidP="002268D0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Table 3 booking status among maternal near miss and mortality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268D0" w:rsidRPr="00B40B68" w14:paraId="788538B1" w14:textId="77777777" w:rsidTr="00A76989">
        <w:tc>
          <w:tcPr>
            <w:tcW w:w="2840" w:type="dxa"/>
          </w:tcPr>
          <w:p w14:paraId="48F37658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</w:p>
        </w:tc>
        <w:tc>
          <w:tcPr>
            <w:tcW w:w="2841" w:type="dxa"/>
          </w:tcPr>
          <w:p w14:paraId="3F0FE170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Booked number/percentage</w:t>
            </w:r>
          </w:p>
        </w:tc>
        <w:tc>
          <w:tcPr>
            <w:tcW w:w="2841" w:type="dxa"/>
          </w:tcPr>
          <w:p w14:paraId="5F486CDD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proofErr w:type="spellStart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Unbooked</w:t>
            </w:r>
            <w:proofErr w:type="spellEnd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 number/percentage</w:t>
            </w:r>
          </w:p>
        </w:tc>
      </w:tr>
      <w:tr w:rsidR="002268D0" w:rsidRPr="00B40B68" w14:paraId="33A67839" w14:textId="77777777" w:rsidTr="00A76989">
        <w:tc>
          <w:tcPr>
            <w:tcW w:w="2840" w:type="dxa"/>
          </w:tcPr>
          <w:p w14:paraId="29DCD969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lastRenderedPageBreak/>
              <w:t>Near miss</w:t>
            </w:r>
          </w:p>
        </w:tc>
        <w:tc>
          <w:tcPr>
            <w:tcW w:w="2841" w:type="dxa"/>
          </w:tcPr>
          <w:p w14:paraId="188D5568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177/97.2%</w:t>
            </w:r>
          </w:p>
        </w:tc>
        <w:tc>
          <w:tcPr>
            <w:tcW w:w="2841" w:type="dxa"/>
          </w:tcPr>
          <w:p w14:paraId="01123C78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5/2.7%</w:t>
            </w:r>
          </w:p>
        </w:tc>
      </w:tr>
      <w:tr w:rsidR="002268D0" w:rsidRPr="00B40B68" w14:paraId="055B8C98" w14:textId="77777777" w:rsidTr="00A76989">
        <w:tc>
          <w:tcPr>
            <w:tcW w:w="2840" w:type="dxa"/>
          </w:tcPr>
          <w:p w14:paraId="145EF821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Mortality </w:t>
            </w:r>
          </w:p>
        </w:tc>
        <w:tc>
          <w:tcPr>
            <w:tcW w:w="2841" w:type="dxa"/>
          </w:tcPr>
          <w:p w14:paraId="1A61CBAA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44/75.9%</w:t>
            </w:r>
          </w:p>
        </w:tc>
        <w:tc>
          <w:tcPr>
            <w:tcW w:w="2841" w:type="dxa"/>
          </w:tcPr>
          <w:p w14:paraId="34CF0765" w14:textId="77777777" w:rsidR="002268D0" w:rsidRPr="00B40B68" w:rsidRDefault="002268D0" w:rsidP="002268D0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14/24.1%</w:t>
            </w:r>
          </w:p>
        </w:tc>
      </w:tr>
    </w:tbl>
    <w:p w14:paraId="242D455A" w14:textId="77777777" w:rsidR="002268D0" w:rsidRPr="00B40B68" w:rsidRDefault="002268D0" w:rsidP="002268D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77CA4A46" w14:textId="77777777" w:rsidR="002268D0" w:rsidRPr="00B40B68" w:rsidRDefault="002268D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69046F2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07FE762D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In the near miss category 15 (8.2%) were in first trimester,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8(4.3%) were in second trimester and 33(18.1%) were in third trimester.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111(60.9%) were in the first week of post partum period and 15(8.2%) were more than one week of post partum period.</w:t>
      </w:r>
      <w:r w:rsidR="007D063A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Figure 1 </w:t>
      </w:r>
    </w:p>
    <w:p w14:paraId="48086208" w14:textId="77777777" w:rsidR="009B707D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In the mortality group 3(5</w:t>
      </w:r>
      <w:r w:rsidR="00F9360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.17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%) were in first </w:t>
      </w:r>
      <w:proofErr w:type="spellStart"/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trimester,none</w:t>
      </w:r>
      <w:proofErr w:type="spellEnd"/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in second trimester</w:t>
      </w:r>
      <w:r w:rsidR="0035522C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(0%)</w:t>
      </w:r>
      <w:r w:rsidR="00F9360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and 5(8.6%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) in the third trimester.</w:t>
      </w:r>
      <w:r w:rsidR="00F9360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49(84.4</w:t>
      </w:r>
      <w:r w:rsidR="0035522C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%)in early po</w:t>
      </w:r>
      <w:r w:rsidR="00F9360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st partum and 1(1.7</w:t>
      </w:r>
      <w:r w:rsidR="0035522C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 late post partum.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gramStart"/>
      <w:r w:rsidR="007D063A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Figure </w:t>
      </w:r>
      <w:r w:rsidR="0035522C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2</w:t>
      </w:r>
      <w:proofErr w:type="gramEnd"/>
    </w:p>
    <w:p w14:paraId="04A5A3E7" w14:textId="77777777" w:rsidR="002268D0" w:rsidRDefault="002268D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18D83F9" w14:textId="77777777" w:rsidR="00715DEC" w:rsidRDefault="007D063A" w:rsidP="00E24CE5">
      <w:pPr>
        <w:jc w:val="center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Figure 1</w:t>
      </w:r>
    </w:p>
    <w:p w14:paraId="0D0CC3FF" w14:textId="77777777" w:rsidR="007D063A" w:rsidRPr="00B40B68" w:rsidRDefault="007D063A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DC7CDA0" w14:textId="77777777" w:rsidR="00715DEC" w:rsidRPr="00B40B68" w:rsidRDefault="00715DEC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noProof/>
          <w:color w:val="231F20"/>
          <w:sz w:val="24"/>
          <w:szCs w:val="24"/>
          <w:lang w:eastAsia="en-US"/>
        </w:rPr>
        <w:drawing>
          <wp:inline distT="0" distB="0" distL="0" distR="0" wp14:anchorId="6780A98E" wp14:editId="4DF590D7">
            <wp:extent cx="5274310" cy="3076575"/>
            <wp:effectExtent l="19050" t="0" r="2159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28519C" w14:textId="77777777" w:rsidR="00715DEC" w:rsidRPr="00B40B68" w:rsidRDefault="00715DEC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6CFA962" w14:textId="77777777" w:rsidR="00715DEC" w:rsidRPr="00B40B68" w:rsidRDefault="007D063A" w:rsidP="00E24CE5">
      <w:pPr>
        <w:jc w:val="center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Figure 2</w:t>
      </w:r>
    </w:p>
    <w:p w14:paraId="47A1FB07" w14:textId="77777777" w:rsidR="00715DEC" w:rsidRPr="00B40B68" w:rsidRDefault="00715DEC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noProof/>
          <w:color w:val="231F20"/>
          <w:sz w:val="24"/>
          <w:szCs w:val="24"/>
          <w:lang w:eastAsia="en-US"/>
        </w:rPr>
        <w:lastRenderedPageBreak/>
        <w:drawing>
          <wp:inline distT="0" distB="0" distL="0" distR="0" wp14:anchorId="60C2634B" wp14:editId="1C681043">
            <wp:extent cx="5274310" cy="3076575"/>
            <wp:effectExtent l="19050" t="0" r="2159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2820FF" w14:textId="77777777" w:rsidR="00715DEC" w:rsidRPr="00B40B68" w:rsidRDefault="00715DEC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Early 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postpartum :within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one week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postparyum</w:t>
      </w:r>
      <w:proofErr w:type="spellEnd"/>
    </w:p>
    <w:p w14:paraId="1A86AE3B" w14:textId="77777777" w:rsidR="00715DEC" w:rsidRPr="00B40B68" w:rsidRDefault="00715DEC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Late </w:t>
      </w:r>
      <w:proofErr w:type="spellStart"/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postpartum:more</w:t>
      </w:r>
      <w:proofErr w:type="spellEnd"/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than one week post partum.</w:t>
      </w:r>
    </w:p>
    <w:p w14:paraId="3BD6CDDF" w14:textId="77777777" w:rsidR="00715DEC" w:rsidRPr="00B40B68" w:rsidRDefault="00715DEC" w:rsidP="00715DEC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AA4C5F2" w14:textId="77777777" w:rsidR="002268D0" w:rsidRPr="00B40B68" w:rsidRDefault="002268D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5E4A97E6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EB23B3A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There were 22 (12.08%)under 20 years of age,109(59.8%)were in the age group of 21to 25 years,46(25.2%) were in the age group of 26</w:t>
      </w:r>
      <w:r w:rsidR="00C43616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to 30 years and 5(2.7%) were more than 30 years attributed to the early marriages and early planning of pregnancies in India compared to western countries.</w:t>
      </w:r>
    </w:p>
    <w:p w14:paraId="469716C2" w14:textId="77777777" w:rsidR="009B707D" w:rsidRDefault="00FD39A5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In the mortality group 2(3.4%) were under 20 years ,33(56.8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 were in t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he age group of 21to 25 years,10(17.2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%) were in the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age group of 26to 30 years and 13(22.4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%) was more t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han 30 years. (Table 4</w:t>
      </w:r>
      <w:r w:rsidR="00644A5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)</w:t>
      </w:r>
    </w:p>
    <w:p w14:paraId="2D50DF87" w14:textId="77777777" w:rsidR="00AC4E47" w:rsidRPr="00B40B68" w:rsidRDefault="00AC4E47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129C09B9" w14:textId="77777777" w:rsidR="00AC4E47" w:rsidRPr="00B40B68" w:rsidRDefault="00AC4E47" w:rsidP="00AC4E47">
      <w:pPr>
        <w:spacing w:line="480" w:lineRule="auto"/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Table 4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Comparision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of age distribution among near miss mortality cases and mortality cases.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C4E47" w:rsidRPr="00B40B68" w14:paraId="57E0BB77" w14:textId="77777777" w:rsidTr="00A76989">
        <w:tc>
          <w:tcPr>
            <w:tcW w:w="2840" w:type="dxa"/>
          </w:tcPr>
          <w:p w14:paraId="072DC338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Age group </w:t>
            </w:r>
          </w:p>
        </w:tc>
        <w:tc>
          <w:tcPr>
            <w:tcW w:w="2841" w:type="dxa"/>
          </w:tcPr>
          <w:p w14:paraId="01A6F9FD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Maternal Near miss  cases</w:t>
            </w:r>
          </w:p>
        </w:tc>
        <w:tc>
          <w:tcPr>
            <w:tcW w:w="2841" w:type="dxa"/>
          </w:tcPr>
          <w:p w14:paraId="7DD10CB0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Maternal Mortality cases</w:t>
            </w:r>
          </w:p>
        </w:tc>
      </w:tr>
      <w:tr w:rsidR="00AC4E47" w:rsidRPr="00B40B68" w14:paraId="01411113" w14:textId="77777777" w:rsidTr="00A76989">
        <w:tc>
          <w:tcPr>
            <w:tcW w:w="2840" w:type="dxa"/>
          </w:tcPr>
          <w:p w14:paraId="6384AF73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&lt;20</w:t>
            </w:r>
          </w:p>
        </w:tc>
        <w:tc>
          <w:tcPr>
            <w:tcW w:w="2841" w:type="dxa"/>
          </w:tcPr>
          <w:p w14:paraId="744BCC34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22(12%)</w:t>
            </w:r>
          </w:p>
        </w:tc>
        <w:tc>
          <w:tcPr>
            <w:tcW w:w="2841" w:type="dxa"/>
          </w:tcPr>
          <w:p w14:paraId="1AE5E9A5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2(3.4%)</w:t>
            </w:r>
          </w:p>
        </w:tc>
      </w:tr>
      <w:tr w:rsidR="00AC4E47" w:rsidRPr="00B40B68" w14:paraId="6A260CB2" w14:textId="77777777" w:rsidTr="00A76989">
        <w:tc>
          <w:tcPr>
            <w:tcW w:w="2840" w:type="dxa"/>
          </w:tcPr>
          <w:p w14:paraId="3838A6DF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20-26</w:t>
            </w:r>
          </w:p>
        </w:tc>
        <w:tc>
          <w:tcPr>
            <w:tcW w:w="2841" w:type="dxa"/>
          </w:tcPr>
          <w:p w14:paraId="70668FDA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109(59.8%)</w:t>
            </w:r>
          </w:p>
        </w:tc>
        <w:tc>
          <w:tcPr>
            <w:tcW w:w="2841" w:type="dxa"/>
          </w:tcPr>
          <w:p w14:paraId="29A99782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33(56.8%)</w:t>
            </w:r>
          </w:p>
        </w:tc>
      </w:tr>
      <w:tr w:rsidR="00AC4E47" w:rsidRPr="00B40B68" w14:paraId="10EB4D6A" w14:textId="77777777" w:rsidTr="00A76989">
        <w:tc>
          <w:tcPr>
            <w:tcW w:w="2840" w:type="dxa"/>
          </w:tcPr>
          <w:p w14:paraId="50C20AE4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26-30</w:t>
            </w:r>
          </w:p>
        </w:tc>
        <w:tc>
          <w:tcPr>
            <w:tcW w:w="2841" w:type="dxa"/>
          </w:tcPr>
          <w:p w14:paraId="3F289AD4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46(25.2%)</w:t>
            </w:r>
          </w:p>
        </w:tc>
        <w:tc>
          <w:tcPr>
            <w:tcW w:w="2841" w:type="dxa"/>
          </w:tcPr>
          <w:p w14:paraId="13C8943B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10(17.2%)</w:t>
            </w:r>
          </w:p>
        </w:tc>
      </w:tr>
      <w:tr w:rsidR="00AC4E47" w:rsidRPr="00B40B68" w14:paraId="423EA68A" w14:textId="77777777" w:rsidTr="00A76989">
        <w:tc>
          <w:tcPr>
            <w:tcW w:w="2840" w:type="dxa"/>
          </w:tcPr>
          <w:p w14:paraId="2E0594E8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&gt;30</w:t>
            </w:r>
          </w:p>
        </w:tc>
        <w:tc>
          <w:tcPr>
            <w:tcW w:w="2841" w:type="dxa"/>
          </w:tcPr>
          <w:p w14:paraId="272E4101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5(2.7%)</w:t>
            </w:r>
          </w:p>
        </w:tc>
        <w:tc>
          <w:tcPr>
            <w:tcW w:w="2841" w:type="dxa"/>
          </w:tcPr>
          <w:p w14:paraId="34808A19" w14:textId="77777777" w:rsidR="00AC4E47" w:rsidRPr="00B40B68" w:rsidRDefault="00AC4E47" w:rsidP="00A76989">
            <w:pPr>
              <w:spacing w:line="480" w:lineRule="auto"/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13(22.4%)</w:t>
            </w:r>
          </w:p>
        </w:tc>
      </w:tr>
    </w:tbl>
    <w:p w14:paraId="7887E494" w14:textId="77777777" w:rsidR="009B707D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105909EA" w14:textId="77777777" w:rsidR="00AC4E47" w:rsidRPr="00B40B68" w:rsidRDefault="00AC4E47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42DE0B22" w14:textId="77777777" w:rsidR="009B707D" w:rsidRPr="00B40B68" w:rsidRDefault="007A15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Most of the cases of near miss mortality had more than one high risk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factor.The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most common cause of near miss mortality was hypertensive disorders in pregnancy which includes severe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pre eclampsia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, eclampsia, gestational hypertension with or without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lastRenderedPageBreak/>
        <w:t xml:space="preserve">HELLP syndrome and they accounted to 72(39.5%), 39 cases of eclampsia either antepartum ,intrapartum or post partum, 24 (13.1%) cases with severe pre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clampsia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, 3(1.64%) cases of gestational hypertension and 9 cases had associated HELLP syndrome. Second most common cause of near miss mortality was  severe anaemia (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hemoglobin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% less than 7 gm%) accounting to 58(31.8%).the cases of anaemia included both iron deficiency or vitamin deficiency anaemia and acute blood loss anaemia. There were 34(18.6%) cases of post partum 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haemorrhage  out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of which 28were managed surgically and 6 were managed medically. There were 21(11.5%) of ruptured ectopic pregnancy,13(7.1%) of Acute kidney injury,10(5.4%) of</w:t>
      </w:r>
      <w:r w:rsidR="00AA4B4A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thrombocytopenia, 9(4.9%) of pulmonary edema,8 cases each (4.39%) of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broncho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pnemonia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and Pancytopenia.6 cases of abruptio placenta(3.2%)  and 6 cases of(3.2%) of sepsis , 6(3.2%) cases of  peripartum cardiomyopathy.5(2.7%) cases each of ruptured uterus and placenta previa, 4 cases with gestational diabetes mellitus.    2(1.09%) cases each of uterine inversion,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chorioamnitis,retained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placenta,cardiac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failure, rheumatic heart disease(RHD), pulmonary artery hypertension(PAH),Hemiplegia, vaginal or pelvic haematoma,1 case each of subacute intestinal obstruction, ruptured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mesentric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cyst,placenta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accreta,hepatitis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E,incomplete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abortion 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cental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venous thrombosis, intra cranial bleed, immune thrombocytopenic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purpura,ARDS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, Diabetic Keto </w:t>
      </w:r>
      <w:proofErr w:type="spell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acidosis,meningitis</w:t>
      </w:r>
      <w:proofErr w:type="spell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,</w:t>
      </w:r>
      <w:r w:rsidR="00AC4E47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(table 5)</w:t>
      </w:r>
    </w:p>
    <w:p w14:paraId="5B5DE8DF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CBBA4D4" w14:textId="77777777" w:rsidR="009B707D" w:rsidRPr="00B40B68" w:rsidRDefault="007A157D">
      <w:pPr>
        <w:rPr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In the mortality group we </w:t>
      </w:r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17 (28.3%) deaths associated with </w:t>
      </w:r>
      <w:r w:rsidR="00A64783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severe hypertensive disorders in pregnancy </w:t>
      </w:r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and complications.13 cases (21.6%)due to anaemia,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heart diseases inclu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ding peripartum cardiomyopathy </w:t>
      </w:r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9(15%),sepsis 13(21.6%),thromboembolism3 (5%),SARI 2(3.3%) acute fatty liver of pregnancy 3(5%),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wernickes</w:t>
      </w:r>
      <w:proofErr w:type="spellEnd"/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encephalopathy 1(1%),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spellStart"/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covid</w:t>
      </w:r>
      <w:proofErr w:type="spellEnd"/>
      <w:r w:rsidR="00666297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positive status with bronchopneumonia 11(18.3%),uterine rupture 1(1.6%),post partum haemorrhage 2(3.3%),dengue shock syndrome 1(1.6%)</w:t>
      </w:r>
      <w:r w:rsidR="007B16A2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organophosphate compound poisoning was an incidental cause in 1 (1.6%).In some cases causes were combined anaemia and pr eclampsia and anaemia with sepsis.</w:t>
      </w:r>
    </w:p>
    <w:p w14:paraId="05AF2F7D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CBD730D" w14:textId="77777777" w:rsidR="00A64783" w:rsidRPr="00B40B68" w:rsidRDefault="007B16A2" w:rsidP="00A64783">
      <w:pPr>
        <w:rPr>
          <w:sz w:val="24"/>
          <w:szCs w:val="24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T</w:t>
      </w:r>
      <w:r w:rsidR="007A157D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he most common </w:t>
      </w:r>
      <w:r w:rsidR="00396DF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cause of mortality was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="00990F70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preeclampsia and its complications </w:t>
      </w:r>
      <w:r w:rsidR="00A64783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>in pregnancy</w:t>
      </w:r>
    </w:p>
    <w:p w14:paraId="7AF38CBD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C6B38C0" w14:textId="77777777" w:rsidR="009B707D" w:rsidRPr="00B40B68" w:rsidRDefault="009B707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86D14F5" w14:textId="77777777" w:rsidR="00EE00E1" w:rsidRPr="00B40B68" w:rsidRDefault="00EE00E1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BC9FAE8" w14:textId="77777777" w:rsidR="00644A5F" w:rsidRPr="00B40B68" w:rsidRDefault="00990F7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Table 5</w:t>
      </w:r>
      <w:r w:rsidR="002712E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D</w:t>
      </w:r>
      <w:r w:rsidR="00644A5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istribution of </w:t>
      </w:r>
      <w:r w:rsidR="00A6478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maternal </w:t>
      </w:r>
      <w:r w:rsidR="00644A5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near</w:t>
      </w:r>
      <w:r w:rsidR="00A6478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gramStart"/>
      <w:r w:rsidR="00A6478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miss </w:t>
      </w:r>
      <w:r w:rsidR="00644A5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cases</w:t>
      </w:r>
      <w:proofErr w:type="gramEnd"/>
      <w:r w:rsidR="00644A5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according to cause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44A5F" w:rsidRPr="00B40B68" w14:paraId="48DE4AD3" w14:textId="77777777" w:rsidTr="00644A5F">
        <w:tc>
          <w:tcPr>
            <w:tcW w:w="4261" w:type="dxa"/>
          </w:tcPr>
          <w:p w14:paraId="4EAB7271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Cause </w:t>
            </w:r>
          </w:p>
        </w:tc>
        <w:tc>
          <w:tcPr>
            <w:tcW w:w="4261" w:type="dxa"/>
          </w:tcPr>
          <w:p w14:paraId="225242ED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Number and percentage</w:t>
            </w:r>
          </w:p>
        </w:tc>
      </w:tr>
      <w:tr w:rsidR="00644A5F" w:rsidRPr="00B40B68" w14:paraId="70DD9FCD" w14:textId="77777777" w:rsidTr="00644A5F">
        <w:tc>
          <w:tcPr>
            <w:tcW w:w="4261" w:type="dxa"/>
          </w:tcPr>
          <w:p w14:paraId="12E95A7F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proofErr w:type="spellStart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Pre eclampsia</w:t>
            </w:r>
            <w:proofErr w:type="spellEnd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 and complications</w:t>
            </w:r>
          </w:p>
        </w:tc>
        <w:tc>
          <w:tcPr>
            <w:tcW w:w="4261" w:type="dxa"/>
          </w:tcPr>
          <w:p w14:paraId="1D416573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72(39.5%)</w:t>
            </w:r>
          </w:p>
        </w:tc>
      </w:tr>
      <w:tr w:rsidR="00644A5F" w:rsidRPr="00B40B68" w14:paraId="3D7D43A8" w14:textId="77777777" w:rsidTr="00644A5F">
        <w:tc>
          <w:tcPr>
            <w:tcW w:w="4261" w:type="dxa"/>
          </w:tcPr>
          <w:p w14:paraId="01487011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Anaemia </w:t>
            </w:r>
          </w:p>
        </w:tc>
        <w:tc>
          <w:tcPr>
            <w:tcW w:w="4261" w:type="dxa"/>
          </w:tcPr>
          <w:p w14:paraId="52FFE190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58(31.8%)</w:t>
            </w:r>
          </w:p>
        </w:tc>
      </w:tr>
      <w:tr w:rsidR="00644A5F" w:rsidRPr="00B40B68" w14:paraId="570A46F0" w14:textId="77777777" w:rsidTr="00644A5F">
        <w:tc>
          <w:tcPr>
            <w:tcW w:w="4261" w:type="dxa"/>
          </w:tcPr>
          <w:p w14:paraId="09994A05" w14:textId="77777777" w:rsidR="00644A5F" w:rsidRPr="00B40B68" w:rsidRDefault="00644A5F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Post partum haemorrhage</w:t>
            </w:r>
          </w:p>
        </w:tc>
        <w:tc>
          <w:tcPr>
            <w:tcW w:w="4261" w:type="dxa"/>
          </w:tcPr>
          <w:p w14:paraId="58B947F4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34(18.6%)</w:t>
            </w:r>
          </w:p>
        </w:tc>
      </w:tr>
      <w:tr w:rsidR="00644A5F" w:rsidRPr="00B40B68" w14:paraId="5BFE5E3F" w14:textId="77777777" w:rsidTr="00644A5F">
        <w:tc>
          <w:tcPr>
            <w:tcW w:w="4261" w:type="dxa"/>
          </w:tcPr>
          <w:p w14:paraId="40504339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Ruptured ectopic </w:t>
            </w:r>
          </w:p>
        </w:tc>
        <w:tc>
          <w:tcPr>
            <w:tcW w:w="4261" w:type="dxa"/>
          </w:tcPr>
          <w:p w14:paraId="622FB9F9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21(11.5%)</w:t>
            </w:r>
          </w:p>
        </w:tc>
      </w:tr>
      <w:tr w:rsidR="00644A5F" w:rsidRPr="00B40B68" w14:paraId="4A10153F" w14:textId="77777777" w:rsidTr="00644A5F">
        <w:tc>
          <w:tcPr>
            <w:tcW w:w="4261" w:type="dxa"/>
          </w:tcPr>
          <w:p w14:paraId="48727A17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Acute kidney injury</w:t>
            </w:r>
          </w:p>
        </w:tc>
        <w:tc>
          <w:tcPr>
            <w:tcW w:w="4261" w:type="dxa"/>
          </w:tcPr>
          <w:p w14:paraId="6AC2B113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13(7.1%)</w:t>
            </w:r>
          </w:p>
        </w:tc>
      </w:tr>
      <w:tr w:rsidR="00644A5F" w:rsidRPr="00B40B68" w14:paraId="2C719482" w14:textId="77777777" w:rsidTr="00644A5F">
        <w:tc>
          <w:tcPr>
            <w:tcW w:w="4261" w:type="dxa"/>
          </w:tcPr>
          <w:p w14:paraId="660BE894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Thrombocytopenia </w:t>
            </w:r>
          </w:p>
        </w:tc>
        <w:tc>
          <w:tcPr>
            <w:tcW w:w="4261" w:type="dxa"/>
          </w:tcPr>
          <w:p w14:paraId="71E655AC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10(5.4%)</w:t>
            </w:r>
          </w:p>
        </w:tc>
      </w:tr>
      <w:tr w:rsidR="00644A5F" w:rsidRPr="00B40B68" w14:paraId="176D3806" w14:textId="77777777" w:rsidTr="00644A5F">
        <w:tc>
          <w:tcPr>
            <w:tcW w:w="4261" w:type="dxa"/>
          </w:tcPr>
          <w:p w14:paraId="1C5AFDCB" w14:textId="77777777" w:rsidR="00644A5F" w:rsidRPr="00B40B68" w:rsidRDefault="001926AA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Pulmonary </w:t>
            </w:r>
            <w:proofErr w:type="spellStart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edema</w:t>
            </w:r>
            <w:proofErr w:type="spellEnd"/>
          </w:p>
        </w:tc>
        <w:tc>
          <w:tcPr>
            <w:tcW w:w="4261" w:type="dxa"/>
          </w:tcPr>
          <w:p w14:paraId="69C721EC" w14:textId="77777777" w:rsidR="00644A5F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9(4.9%)</w:t>
            </w:r>
          </w:p>
        </w:tc>
      </w:tr>
      <w:tr w:rsidR="001926AA" w:rsidRPr="00B40B68" w14:paraId="6D4183CC" w14:textId="77777777" w:rsidTr="00644A5F">
        <w:tc>
          <w:tcPr>
            <w:tcW w:w="4261" w:type="dxa"/>
          </w:tcPr>
          <w:p w14:paraId="540AF720" w14:textId="77777777" w:rsidR="001926AA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Bronchopneumonia </w:t>
            </w:r>
          </w:p>
        </w:tc>
        <w:tc>
          <w:tcPr>
            <w:tcW w:w="4261" w:type="dxa"/>
          </w:tcPr>
          <w:p w14:paraId="43B76243" w14:textId="77777777" w:rsidR="001926AA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8(4.3%)</w:t>
            </w:r>
          </w:p>
        </w:tc>
      </w:tr>
      <w:tr w:rsidR="001926AA" w:rsidRPr="00B40B68" w14:paraId="42510194" w14:textId="77777777" w:rsidTr="00644A5F">
        <w:tc>
          <w:tcPr>
            <w:tcW w:w="4261" w:type="dxa"/>
          </w:tcPr>
          <w:p w14:paraId="056A12B0" w14:textId="77777777" w:rsidR="001926AA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Pancytopenia </w:t>
            </w:r>
          </w:p>
        </w:tc>
        <w:tc>
          <w:tcPr>
            <w:tcW w:w="4261" w:type="dxa"/>
          </w:tcPr>
          <w:p w14:paraId="515B9ADD" w14:textId="77777777" w:rsidR="001926AA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8(4.3%)</w:t>
            </w:r>
          </w:p>
        </w:tc>
      </w:tr>
      <w:tr w:rsidR="00FD42C7" w:rsidRPr="00B40B68" w14:paraId="5958DDB1" w14:textId="77777777" w:rsidTr="00644A5F">
        <w:tc>
          <w:tcPr>
            <w:tcW w:w="4261" w:type="dxa"/>
          </w:tcPr>
          <w:p w14:paraId="38B656D2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Abruption placenta</w:t>
            </w:r>
          </w:p>
        </w:tc>
        <w:tc>
          <w:tcPr>
            <w:tcW w:w="4261" w:type="dxa"/>
          </w:tcPr>
          <w:p w14:paraId="462D77C7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6(3.2%)</w:t>
            </w:r>
          </w:p>
        </w:tc>
      </w:tr>
      <w:tr w:rsidR="00FD42C7" w:rsidRPr="00B40B68" w14:paraId="02F2D5B8" w14:textId="77777777" w:rsidTr="00644A5F">
        <w:tc>
          <w:tcPr>
            <w:tcW w:w="4261" w:type="dxa"/>
          </w:tcPr>
          <w:p w14:paraId="413DA552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Uterine rupture</w:t>
            </w:r>
          </w:p>
        </w:tc>
        <w:tc>
          <w:tcPr>
            <w:tcW w:w="4261" w:type="dxa"/>
          </w:tcPr>
          <w:p w14:paraId="74FC0258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5(2.7%)</w:t>
            </w:r>
          </w:p>
        </w:tc>
      </w:tr>
      <w:tr w:rsidR="00FD42C7" w:rsidRPr="00B40B68" w14:paraId="164D91E4" w14:textId="77777777" w:rsidTr="00644A5F">
        <w:tc>
          <w:tcPr>
            <w:tcW w:w="4261" w:type="dxa"/>
          </w:tcPr>
          <w:p w14:paraId="38FDAF1D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Placenta previa</w:t>
            </w:r>
          </w:p>
        </w:tc>
        <w:tc>
          <w:tcPr>
            <w:tcW w:w="4261" w:type="dxa"/>
          </w:tcPr>
          <w:p w14:paraId="7733B903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5(2.7%)</w:t>
            </w:r>
          </w:p>
        </w:tc>
      </w:tr>
      <w:tr w:rsidR="00FD42C7" w:rsidRPr="00B40B68" w14:paraId="50DB7070" w14:textId="77777777" w:rsidTr="00644A5F">
        <w:tc>
          <w:tcPr>
            <w:tcW w:w="4261" w:type="dxa"/>
          </w:tcPr>
          <w:p w14:paraId="38E29D96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Gestational diabetes</w:t>
            </w:r>
          </w:p>
        </w:tc>
        <w:tc>
          <w:tcPr>
            <w:tcW w:w="4261" w:type="dxa"/>
          </w:tcPr>
          <w:p w14:paraId="68C46173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2(1.09%)</w:t>
            </w:r>
          </w:p>
        </w:tc>
      </w:tr>
      <w:tr w:rsidR="00FD42C7" w:rsidRPr="00B40B68" w14:paraId="63DFF963" w14:textId="77777777" w:rsidTr="00644A5F">
        <w:tc>
          <w:tcPr>
            <w:tcW w:w="4261" w:type="dxa"/>
          </w:tcPr>
          <w:p w14:paraId="0D75559A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lastRenderedPageBreak/>
              <w:t>Uterine inversion</w:t>
            </w:r>
          </w:p>
        </w:tc>
        <w:tc>
          <w:tcPr>
            <w:tcW w:w="4261" w:type="dxa"/>
          </w:tcPr>
          <w:p w14:paraId="6961B169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2(1.09%)</w:t>
            </w:r>
          </w:p>
        </w:tc>
      </w:tr>
      <w:tr w:rsidR="00FD42C7" w:rsidRPr="00B40B68" w14:paraId="72B73725" w14:textId="77777777" w:rsidTr="00644A5F">
        <w:tc>
          <w:tcPr>
            <w:tcW w:w="4261" w:type="dxa"/>
          </w:tcPr>
          <w:p w14:paraId="226F288D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Retained placenta</w:t>
            </w:r>
          </w:p>
        </w:tc>
        <w:tc>
          <w:tcPr>
            <w:tcW w:w="4261" w:type="dxa"/>
          </w:tcPr>
          <w:p w14:paraId="1D737E0B" w14:textId="77777777" w:rsidR="00FD42C7" w:rsidRPr="00B40B68" w:rsidRDefault="00FD42C7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2(1.09%)</w:t>
            </w:r>
          </w:p>
        </w:tc>
      </w:tr>
      <w:tr w:rsidR="00FD42C7" w:rsidRPr="00B40B68" w14:paraId="534B20DA" w14:textId="77777777" w:rsidTr="00644A5F">
        <w:tc>
          <w:tcPr>
            <w:tcW w:w="4261" w:type="dxa"/>
          </w:tcPr>
          <w:p w14:paraId="79CB8DC2" w14:textId="77777777" w:rsidR="00FD42C7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Others </w:t>
            </w:r>
          </w:p>
        </w:tc>
        <w:tc>
          <w:tcPr>
            <w:tcW w:w="4261" w:type="dxa"/>
          </w:tcPr>
          <w:p w14:paraId="110A4D7B" w14:textId="77777777" w:rsidR="00FD42C7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5(2.7%)</w:t>
            </w:r>
          </w:p>
        </w:tc>
      </w:tr>
    </w:tbl>
    <w:p w14:paraId="04383BBE" w14:textId="77777777" w:rsidR="00644A5F" w:rsidRPr="00B40B68" w:rsidRDefault="00644A5F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7C5894C1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D4F9ACF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1F2EA37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7F1012EC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6B2EADC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8E8CEF7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5658B9CA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24DC4EFB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2CEA96F" w14:textId="77777777" w:rsidR="002B4A03" w:rsidRPr="00B40B68" w:rsidRDefault="002B4A0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3D46CE48" w14:textId="77777777" w:rsidR="002B4A03" w:rsidRPr="00B40B68" w:rsidRDefault="002712E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Table 6 D</w:t>
      </w:r>
      <w:r w:rsidR="002B4A0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istribution of maternal mortality cases according to causes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B4A03" w:rsidRPr="00B40B68" w14:paraId="36F77E53" w14:textId="77777777" w:rsidTr="002B4A03">
        <w:tc>
          <w:tcPr>
            <w:tcW w:w="4261" w:type="dxa"/>
          </w:tcPr>
          <w:p w14:paraId="60647A85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Cause </w:t>
            </w:r>
          </w:p>
        </w:tc>
        <w:tc>
          <w:tcPr>
            <w:tcW w:w="4261" w:type="dxa"/>
          </w:tcPr>
          <w:p w14:paraId="09BD1C68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Number (percentage)</w:t>
            </w:r>
          </w:p>
        </w:tc>
      </w:tr>
      <w:tr w:rsidR="002B4A03" w:rsidRPr="00B40B68" w14:paraId="0915FE6D" w14:textId="77777777" w:rsidTr="002B4A03">
        <w:tc>
          <w:tcPr>
            <w:tcW w:w="4261" w:type="dxa"/>
          </w:tcPr>
          <w:p w14:paraId="4FB60700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proofErr w:type="spellStart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Pre eclampsia</w:t>
            </w:r>
            <w:proofErr w:type="spellEnd"/>
          </w:p>
        </w:tc>
        <w:tc>
          <w:tcPr>
            <w:tcW w:w="4261" w:type="dxa"/>
          </w:tcPr>
          <w:p w14:paraId="15376478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17(28.3%)</w:t>
            </w:r>
          </w:p>
        </w:tc>
      </w:tr>
      <w:tr w:rsidR="002B4A03" w:rsidRPr="00B40B68" w14:paraId="495BEE61" w14:textId="77777777" w:rsidTr="002B4A03">
        <w:tc>
          <w:tcPr>
            <w:tcW w:w="4261" w:type="dxa"/>
          </w:tcPr>
          <w:p w14:paraId="2BCE633B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Anaemia </w:t>
            </w:r>
          </w:p>
        </w:tc>
        <w:tc>
          <w:tcPr>
            <w:tcW w:w="4261" w:type="dxa"/>
          </w:tcPr>
          <w:p w14:paraId="27C19ACA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13(21.6%)</w:t>
            </w:r>
          </w:p>
        </w:tc>
      </w:tr>
      <w:tr w:rsidR="002B4A03" w:rsidRPr="00B40B68" w14:paraId="12CB6B6E" w14:textId="77777777" w:rsidTr="002B4A03">
        <w:tc>
          <w:tcPr>
            <w:tcW w:w="4261" w:type="dxa"/>
          </w:tcPr>
          <w:p w14:paraId="66D4E583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Heart diseases </w:t>
            </w:r>
          </w:p>
        </w:tc>
        <w:tc>
          <w:tcPr>
            <w:tcW w:w="4261" w:type="dxa"/>
          </w:tcPr>
          <w:p w14:paraId="1075D079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9(15%)</w:t>
            </w:r>
          </w:p>
        </w:tc>
      </w:tr>
      <w:tr w:rsidR="002B4A03" w:rsidRPr="00B40B68" w14:paraId="71BAFEFD" w14:textId="77777777" w:rsidTr="002B4A03">
        <w:tc>
          <w:tcPr>
            <w:tcW w:w="4261" w:type="dxa"/>
          </w:tcPr>
          <w:p w14:paraId="20E51AA7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Thromboembolism </w:t>
            </w:r>
          </w:p>
        </w:tc>
        <w:tc>
          <w:tcPr>
            <w:tcW w:w="4261" w:type="dxa"/>
          </w:tcPr>
          <w:p w14:paraId="103C3B48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3(5%)</w:t>
            </w:r>
          </w:p>
        </w:tc>
      </w:tr>
      <w:tr w:rsidR="002B4A03" w:rsidRPr="00B40B68" w14:paraId="61440C50" w14:textId="77777777" w:rsidTr="002B4A03">
        <w:tc>
          <w:tcPr>
            <w:tcW w:w="4261" w:type="dxa"/>
          </w:tcPr>
          <w:p w14:paraId="2DD514D7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Sepsis </w:t>
            </w:r>
          </w:p>
        </w:tc>
        <w:tc>
          <w:tcPr>
            <w:tcW w:w="4261" w:type="dxa"/>
          </w:tcPr>
          <w:p w14:paraId="628D495B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13(21.6</w:t>
            </w:r>
            <w:r w:rsidR="002B4A03"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%)</w:t>
            </w:r>
          </w:p>
        </w:tc>
      </w:tr>
      <w:tr w:rsidR="002B4A03" w:rsidRPr="00B40B68" w14:paraId="00FE8148" w14:textId="77777777" w:rsidTr="002B4A03">
        <w:tc>
          <w:tcPr>
            <w:tcW w:w="4261" w:type="dxa"/>
          </w:tcPr>
          <w:p w14:paraId="0A993441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SARI</w:t>
            </w:r>
          </w:p>
        </w:tc>
        <w:tc>
          <w:tcPr>
            <w:tcW w:w="4261" w:type="dxa"/>
          </w:tcPr>
          <w:p w14:paraId="32765743" w14:textId="77777777" w:rsidR="002B4A03" w:rsidRPr="00B40B68" w:rsidRDefault="002B4A03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2(3.3%)</w:t>
            </w:r>
          </w:p>
        </w:tc>
      </w:tr>
      <w:tr w:rsidR="002B4A03" w:rsidRPr="00B40B68" w14:paraId="05C478A5" w14:textId="77777777" w:rsidTr="002B4A03">
        <w:tc>
          <w:tcPr>
            <w:tcW w:w="4261" w:type="dxa"/>
          </w:tcPr>
          <w:p w14:paraId="3EB255C3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AFLP</w:t>
            </w:r>
          </w:p>
        </w:tc>
        <w:tc>
          <w:tcPr>
            <w:tcW w:w="4261" w:type="dxa"/>
          </w:tcPr>
          <w:p w14:paraId="5A90F2EE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3(5%)</w:t>
            </w:r>
          </w:p>
        </w:tc>
      </w:tr>
      <w:tr w:rsidR="002B4A03" w:rsidRPr="00B40B68" w14:paraId="35C9C716" w14:textId="77777777" w:rsidTr="002B4A03">
        <w:tc>
          <w:tcPr>
            <w:tcW w:w="4261" w:type="dxa"/>
          </w:tcPr>
          <w:p w14:paraId="5D54FFCC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proofErr w:type="spellStart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Wernikes</w:t>
            </w:r>
            <w:proofErr w:type="spellEnd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 encephalopathy</w:t>
            </w:r>
          </w:p>
        </w:tc>
        <w:tc>
          <w:tcPr>
            <w:tcW w:w="4261" w:type="dxa"/>
          </w:tcPr>
          <w:p w14:paraId="20E6153F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1(1.6%)</w:t>
            </w:r>
          </w:p>
        </w:tc>
      </w:tr>
      <w:tr w:rsidR="002B4A03" w:rsidRPr="00B40B68" w14:paraId="58D0F314" w14:textId="77777777" w:rsidTr="002B4A03">
        <w:tc>
          <w:tcPr>
            <w:tcW w:w="4261" w:type="dxa"/>
          </w:tcPr>
          <w:p w14:paraId="18E76F7C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Covid positive with bronchopneumonia</w:t>
            </w:r>
          </w:p>
        </w:tc>
        <w:tc>
          <w:tcPr>
            <w:tcW w:w="4261" w:type="dxa"/>
          </w:tcPr>
          <w:p w14:paraId="01ACAF62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11(18.3%)</w:t>
            </w:r>
          </w:p>
        </w:tc>
      </w:tr>
      <w:tr w:rsidR="002B4A03" w:rsidRPr="00B40B68" w14:paraId="14839A2E" w14:textId="77777777" w:rsidTr="002B4A03">
        <w:tc>
          <w:tcPr>
            <w:tcW w:w="4261" w:type="dxa"/>
          </w:tcPr>
          <w:p w14:paraId="630A341C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Uterine rupture</w:t>
            </w:r>
          </w:p>
        </w:tc>
        <w:tc>
          <w:tcPr>
            <w:tcW w:w="4261" w:type="dxa"/>
          </w:tcPr>
          <w:p w14:paraId="197E11F5" w14:textId="77777777" w:rsidR="002B4A03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1(1.6%)</w:t>
            </w:r>
          </w:p>
        </w:tc>
      </w:tr>
      <w:tr w:rsidR="003D7E10" w:rsidRPr="00B40B68" w14:paraId="2033904E" w14:textId="77777777" w:rsidTr="002B4A03">
        <w:tc>
          <w:tcPr>
            <w:tcW w:w="4261" w:type="dxa"/>
          </w:tcPr>
          <w:p w14:paraId="17BE96B4" w14:textId="77777777" w:rsidR="003D7E10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Post partum haemorrhage</w:t>
            </w:r>
          </w:p>
        </w:tc>
        <w:tc>
          <w:tcPr>
            <w:tcW w:w="4261" w:type="dxa"/>
          </w:tcPr>
          <w:p w14:paraId="05A82F84" w14:textId="77777777" w:rsidR="003D7E10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2(3.3%)</w:t>
            </w:r>
          </w:p>
        </w:tc>
      </w:tr>
      <w:tr w:rsidR="003D7E10" w:rsidRPr="00B40B68" w14:paraId="1D92C8F8" w14:textId="77777777" w:rsidTr="002B4A03">
        <w:tc>
          <w:tcPr>
            <w:tcW w:w="4261" w:type="dxa"/>
          </w:tcPr>
          <w:p w14:paraId="7533C066" w14:textId="77777777" w:rsidR="003D7E10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Dengue shock syndrome</w:t>
            </w:r>
          </w:p>
        </w:tc>
        <w:tc>
          <w:tcPr>
            <w:tcW w:w="4261" w:type="dxa"/>
          </w:tcPr>
          <w:p w14:paraId="5D68EE82" w14:textId="77777777" w:rsidR="003D7E10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1(1.6%)</w:t>
            </w:r>
          </w:p>
        </w:tc>
      </w:tr>
      <w:tr w:rsidR="003D7E10" w:rsidRPr="00B40B68" w14:paraId="675AB541" w14:textId="77777777" w:rsidTr="002B4A03">
        <w:tc>
          <w:tcPr>
            <w:tcW w:w="4261" w:type="dxa"/>
          </w:tcPr>
          <w:p w14:paraId="2334A079" w14:textId="77777777" w:rsidR="003D7E10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 xml:space="preserve">Organophosphate </w:t>
            </w:r>
            <w:proofErr w:type="spellStart"/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poisioning</w:t>
            </w:r>
            <w:proofErr w:type="spellEnd"/>
          </w:p>
        </w:tc>
        <w:tc>
          <w:tcPr>
            <w:tcW w:w="4261" w:type="dxa"/>
          </w:tcPr>
          <w:p w14:paraId="34FCF549" w14:textId="77777777" w:rsidR="003D7E10" w:rsidRPr="00B40B68" w:rsidRDefault="003D7E10">
            <w:pPr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</w:pPr>
            <w:r w:rsidRPr="00B40B68">
              <w:rPr>
                <w:rFonts w:ascii="Times New Roman" w:eastAsia="Minion Pro" w:hAnsi="Times New Roman" w:cs="Times New Roman"/>
                <w:color w:val="231F20"/>
                <w:sz w:val="24"/>
                <w:szCs w:val="24"/>
                <w:lang w:val="en-IN"/>
              </w:rPr>
              <w:t>1(1.6%)</w:t>
            </w:r>
          </w:p>
        </w:tc>
      </w:tr>
    </w:tbl>
    <w:p w14:paraId="1DE8603F" w14:textId="77777777" w:rsidR="003D7E10" w:rsidRPr="00B40B68" w:rsidRDefault="003D7E1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76C11E5C" w14:textId="77777777" w:rsidR="003D7E10" w:rsidRPr="00B40B68" w:rsidRDefault="003D7E1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69B6A894" w14:textId="77777777" w:rsidR="003D7E10" w:rsidRPr="00B40B68" w:rsidRDefault="00A6478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The </w:t>
      </w:r>
      <w:r w:rsidR="00454C4D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maternal near miss incidence (MNM) IR=182X1000/9511=19.11</w:t>
      </w:r>
    </w:p>
    <w:p w14:paraId="1F6E2B08" w14:textId="77777777" w:rsidR="00454C4D" w:rsidRPr="00B40B68" w:rsidRDefault="00454C4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Maternal near 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miss :mortality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ratio=182/58=3.13</w:t>
      </w:r>
    </w:p>
    <w:p w14:paraId="60758FA5" w14:textId="77777777" w:rsidR="00E40CAF" w:rsidRPr="00B40B68" w:rsidRDefault="00E40CAF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Maternal index= 58</w:t>
      </w:r>
      <w:proofErr w:type="gramStart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/(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58+182)x100=24.16</w:t>
      </w:r>
    </w:p>
    <w:p w14:paraId="1914A08F" w14:textId="77777777" w:rsidR="00454C4D" w:rsidRPr="00B40B68" w:rsidRDefault="00454C4D">
      <w:pPr>
        <w:rPr>
          <w:rFonts w:ascii="Times New Roman" w:eastAsia="Minion Pro" w:hAnsi="Times New Roman" w:cs="Times New Roman"/>
          <w:color w:val="231F20"/>
          <w:sz w:val="24"/>
          <w:szCs w:val="24"/>
          <w:u w:val="single"/>
          <w:lang w:val="en-IN"/>
        </w:rPr>
      </w:pPr>
    </w:p>
    <w:p w14:paraId="47604BD7" w14:textId="77777777" w:rsidR="00454C4D" w:rsidRPr="00B40B68" w:rsidRDefault="00454C4D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544A524B" w14:textId="77777777" w:rsidR="002B4A03" w:rsidRPr="00615261" w:rsidRDefault="003D7E10">
      <w:pP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</w:pPr>
      <w:r w:rsidRPr="00615261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>Co</w:t>
      </w:r>
      <w:r w:rsidR="00990F70" w:rsidRPr="00615261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>n</w:t>
      </w:r>
      <w:r w:rsidRPr="00615261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>clusions</w:t>
      </w:r>
    </w:p>
    <w:p w14:paraId="4243E342" w14:textId="77777777" w:rsidR="003D7E10" w:rsidRPr="00B40B68" w:rsidRDefault="003D7E1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From the above study we conclude that the near miss mortality ratio is higher due to higher referrals from surrounding primary health centres,</w:t>
      </w:r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proofErr w:type="gramStart"/>
      <w:r w:rsidR="00990F70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taluk</w:t>
      </w: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 health</w:t>
      </w:r>
      <w:proofErr w:type="gramEnd"/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centres and even newly established tertiary health centres.</w:t>
      </w:r>
    </w:p>
    <w:p w14:paraId="417236EA" w14:textId="77777777" w:rsidR="00B037A8" w:rsidRPr="00B40B68" w:rsidRDefault="00E40CAF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Morbidity and mortality is high</w:t>
      </w:r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er among </w:t>
      </w:r>
      <w:proofErr w:type="spellStart"/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unbooked</w:t>
      </w:r>
      <w:proofErr w:type="spellEnd"/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cases and referred cases</w:t>
      </w:r>
    </w:p>
    <w:p w14:paraId="55B183FA" w14:textId="77777777" w:rsidR="00B037A8" w:rsidRPr="00B40B68" w:rsidRDefault="00990F70">
      <w:pPr>
        <w:rPr>
          <w:sz w:val="24"/>
          <w:szCs w:val="24"/>
        </w:rPr>
      </w:pPr>
      <w:proofErr w:type="spellStart"/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Pre </w:t>
      </w:r>
      <w:proofErr w:type="gramStart"/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>eclampsia</w:t>
      </w:r>
      <w:proofErr w:type="spellEnd"/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</w:t>
      </w:r>
      <w:r w:rsidR="00E40CAF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in</w:t>
      </w:r>
      <w:proofErr w:type="gramEnd"/>
      <w:r w:rsidR="00E40CAF"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pregnancy</w:t>
      </w:r>
      <w:r w:rsidR="00E40CAF" w:rsidRPr="00B40B68">
        <w:rPr>
          <w:sz w:val="24"/>
          <w:szCs w:val="24"/>
        </w:rPr>
        <w:t xml:space="preserve"> </w:t>
      </w:r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and its associated complications like antepartum </w:t>
      </w:r>
      <w:proofErr w:type="spellStart"/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eclapsia</w:t>
      </w:r>
      <w:proofErr w:type="spellEnd"/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HELLP Syndrome</w:t>
      </w:r>
      <w:r w:rsidR="00E67F7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, pulmonary </w:t>
      </w:r>
      <w:proofErr w:type="spellStart"/>
      <w:r w:rsidR="00E67F73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edema</w:t>
      </w:r>
      <w:proofErr w:type="spellEnd"/>
      <w:r w:rsidR="00B037A8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are the most common cause of near miss mortality and antecedent cause of mortality</w:t>
      </w:r>
      <w:r w:rsidR="002B2CAB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 xml:space="preserve"> </w:t>
      </w:r>
      <w:r w:rsidR="00E40CAF"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followed by anaemia.</w:t>
      </w:r>
    </w:p>
    <w:p w14:paraId="1620E6EA" w14:textId="77777777" w:rsidR="00B037A8" w:rsidRPr="00B40B68" w:rsidRDefault="00B037A8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Since COVID pandemic was going on during this period there were significant deaths due to covid positive pneumonia with respiratory failure.</w:t>
      </w:r>
    </w:p>
    <w:p w14:paraId="0747515D" w14:textId="77777777" w:rsidR="00E40CAF" w:rsidRDefault="00E40CAF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r w:rsidRPr="00B40B68"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  <w:t>Better facilities at peripheral centres and prompt reference to tertiary centres before development of complications will help manage cases and reduce the incidence of maternal mortality and near miss.</w:t>
      </w:r>
    </w:p>
    <w:p w14:paraId="25DA312B" w14:textId="77777777" w:rsidR="00E24CE5" w:rsidRPr="00B40B68" w:rsidRDefault="00E24CE5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04522017" w14:textId="77777777" w:rsidR="00E24CE5" w:rsidRDefault="00E24CE5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  <w:bookmarkStart w:id="0" w:name="_GoBack"/>
      <w:bookmarkEnd w:id="0"/>
    </w:p>
    <w:p w14:paraId="38168D5F" w14:textId="77777777" w:rsidR="00E24CE5" w:rsidRPr="00E24CE5" w:rsidRDefault="00E24CE5" w:rsidP="00E24CE5">
      <w:pPr>
        <w:spacing w:after="200" w:line="276" w:lineRule="auto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E24CE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543A53D8" w14:textId="77777777" w:rsidR="00E24CE5" w:rsidRPr="00E24CE5" w:rsidRDefault="00E24CE5" w:rsidP="00E24CE5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n-GB" w:eastAsia="en-GB"/>
        </w:rPr>
      </w:pPr>
      <w:r w:rsidRPr="00E24CE5">
        <w:rPr>
          <w:rFonts w:ascii="Arial" w:eastAsia="Times New Roman" w:hAnsi="Arial" w:cs="Arial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A0B206A" w14:textId="77777777" w:rsidR="00E24CE5" w:rsidRDefault="00E24CE5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49407634" w14:textId="77777777" w:rsidR="0071278E" w:rsidRPr="00B40B68" w:rsidRDefault="0071278E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4903940A" w14:textId="77777777" w:rsidR="002712E3" w:rsidRPr="0071278E" w:rsidRDefault="002712E3" w:rsidP="00B40B68">
      <w:pPr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</w:pPr>
      <w:r w:rsidRPr="0071278E">
        <w:rPr>
          <w:rFonts w:ascii="Times New Roman" w:eastAsia="Minion Pro" w:hAnsi="Times New Roman" w:cs="Times New Roman"/>
          <w:b/>
          <w:color w:val="231F20"/>
          <w:sz w:val="24"/>
          <w:szCs w:val="24"/>
          <w:lang w:val="en-IN"/>
        </w:rPr>
        <w:t>References</w:t>
      </w:r>
    </w:p>
    <w:p w14:paraId="295313BC" w14:textId="77777777" w:rsidR="002712E3" w:rsidRPr="0071278E" w:rsidRDefault="0071278E" w:rsidP="0071278E">
      <w:pPr>
        <w:spacing w:line="24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E2E2E"/>
          <w:sz w:val="24"/>
          <w:szCs w:val="24"/>
        </w:rPr>
        <w:t>1.</w:t>
      </w:r>
      <w:r w:rsidRPr="0071278E">
        <w:rPr>
          <w:rFonts w:ascii="Times New Roman" w:eastAsia="Arial" w:hAnsi="Times New Roman" w:cs="Times New Roman"/>
          <w:color w:val="2E2E2E"/>
          <w:sz w:val="24"/>
          <w:szCs w:val="24"/>
        </w:rPr>
        <w:t>Author links open overlay panel</w:t>
      </w:r>
      <w:bookmarkStart w:id="1" w:name="bau1"/>
      <w:r w:rsidRPr="0071278E">
        <w:rPr>
          <w:rFonts w:ascii="Times New Roman" w:eastAsia="Arial" w:hAnsi="Times New Roman" w:cs="Times New Roman"/>
          <w:color w:val="2E2E2E"/>
          <w:sz w:val="24"/>
          <w:szCs w:val="24"/>
        </w:rPr>
        <w:t xml:space="preserve"> </w:t>
      </w:r>
      <w:hyperlink r:id="rId10" w:anchor="!" w:history="1">
        <w:proofErr w:type="spellStart"/>
        <w:r w:rsidRPr="0071278E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  <w:u w:val="none"/>
          </w:rPr>
          <w:t>LaleSayMD</w:t>
        </w:r>
        <w:proofErr w:type="spellEnd"/>
        <w:r w:rsidRPr="0071278E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71278E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  <w:u w:val="none"/>
          </w:rPr>
          <w:t>MSca</w:t>
        </w:r>
        <w:bookmarkEnd w:id="1"/>
      </w:hyperlink>
      <w:bookmarkStart w:id="2" w:name="bau2"/>
      <w:r w:rsidRPr="0071278E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71278E">
        <w:rPr>
          <w:rFonts w:ascii="Times New Roman" w:eastAsia="Arial" w:hAnsi="Times New Roman" w:cs="Times New Roman"/>
          <w:sz w:val="24"/>
          <w:szCs w:val="24"/>
        </w:rPr>
        <w:instrText xml:space="preserve"> HYPERLINK "https://www.sciencedirect.com/science/article/abs/pii/S152169340900008X?via=ihub" \l "!"</w:instrText>
      </w:r>
      <w:r w:rsidRPr="0071278E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João</w:t>
      </w:r>
      <w:proofErr w:type="spellEnd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PauloSouzaMD</w:t>
      </w:r>
      <w:proofErr w:type="spellEnd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PhDa</w:t>
      </w:r>
      <w:bookmarkEnd w:id="2"/>
      <w:r w:rsidRPr="0071278E">
        <w:rPr>
          <w:rFonts w:ascii="Times New Roman" w:eastAsia="Arial" w:hAnsi="Times New Roman" w:cs="Times New Roman"/>
          <w:sz w:val="24"/>
          <w:szCs w:val="24"/>
        </w:rPr>
        <w:fldChar w:fldCharType="end"/>
      </w:r>
      <w:bookmarkStart w:id="3" w:name="bau3"/>
      <w:r w:rsidRPr="0071278E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71278E">
        <w:rPr>
          <w:rFonts w:ascii="Times New Roman" w:eastAsia="Arial" w:hAnsi="Times New Roman" w:cs="Times New Roman"/>
          <w:sz w:val="24"/>
          <w:szCs w:val="24"/>
        </w:rPr>
        <w:instrText xml:space="preserve"> HYPERLINK "https://www.sciencedirect.com/science/article/abs/pii/S152169340900008X?via=ihub" \l "!"</w:instrText>
      </w:r>
      <w:r w:rsidRPr="0071278E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Robert</w:t>
      </w:r>
      <w:proofErr w:type="spellEnd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C.Pattinson</w:t>
      </w:r>
      <w:proofErr w:type="spellEnd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(Professor)</w:t>
      </w:r>
      <w:proofErr w:type="spellStart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b</w:t>
      </w:r>
      <w:bookmarkEnd w:id="3"/>
      <w:r w:rsidRPr="0071278E">
        <w:rPr>
          <w:rFonts w:ascii="Times New Roman" w:eastAsia="Arial" w:hAnsi="Times New Roman" w:cs="Times New Roman"/>
          <w:sz w:val="24"/>
          <w:szCs w:val="24"/>
        </w:rPr>
        <w:fldChar w:fldCharType="end"/>
      </w:r>
      <w:bookmarkStart w:id="4" w:name="baep-collaboration-id7"/>
      <w:r w:rsidRPr="0071278E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71278E">
        <w:rPr>
          <w:rFonts w:ascii="Times New Roman" w:eastAsia="Arial" w:hAnsi="Times New Roman" w:cs="Times New Roman"/>
          <w:sz w:val="24"/>
          <w:szCs w:val="24"/>
        </w:rPr>
        <w:instrText xml:space="preserve"> HYPERLINK "https://www.sciencedirect.com/science/article/abs/pii/S152169340900008X?via=ihub" \l "!"</w:instrText>
      </w:r>
      <w:r w:rsidRPr="0071278E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for</w:t>
      </w:r>
      <w:proofErr w:type="spellEnd"/>
      <w:r w:rsidRPr="0071278E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 the WHO working group on Maternal Mortality and Morbidity classifications</w:t>
      </w:r>
      <w:bookmarkEnd w:id="4"/>
      <w:r w:rsidRPr="0071278E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Pr="0071278E">
        <w:rPr>
          <w:rFonts w:ascii="Times New Roman" w:eastAsia="Arial" w:hAnsi="Times New Roman" w:cs="Times New Roman"/>
          <w:color w:val="0C7DBB"/>
          <w:sz w:val="24"/>
          <w:szCs w:val="24"/>
        </w:rPr>
        <w:t xml:space="preserve"> </w:t>
      </w:r>
      <w:hyperlink r:id="rId11" w:tooltip="Go to Best Practice &amp; Research Clinical Obstetrics &amp; Gynaecology on ScienceDirect" w:history="1">
        <w:r w:rsidRPr="0071278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Best Practice &amp; Research Clinical Obstetrics &amp; </w:t>
        </w:r>
        <w:proofErr w:type="spellStart"/>
        <w:r w:rsidRPr="0071278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Gynaecology</w:t>
        </w:r>
      </w:hyperlink>
      <w:hyperlink r:id="rId12" w:tooltip="Go to table of contents for this volume/issue" w:history="1">
        <w:r w:rsidRPr="0071278E">
          <w:rPr>
            <w:rStyle w:val="Hyperlink"/>
            <w:rFonts w:ascii="Times New Roman" w:eastAsia="Arial" w:hAnsi="Times New Roman"/>
            <w:color w:val="auto"/>
            <w:sz w:val="24"/>
            <w:szCs w:val="24"/>
            <w:u w:val="none"/>
          </w:rPr>
          <w:t>Volume</w:t>
        </w:r>
        <w:proofErr w:type="spellEnd"/>
        <w:r w:rsidRPr="0071278E">
          <w:rPr>
            <w:rStyle w:val="Hyperlink"/>
            <w:rFonts w:ascii="Times New Roman" w:eastAsia="Arial" w:hAnsi="Times New Roman"/>
            <w:color w:val="auto"/>
            <w:sz w:val="24"/>
            <w:szCs w:val="24"/>
            <w:u w:val="none"/>
          </w:rPr>
          <w:t xml:space="preserve"> 23, Issue 3</w:t>
        </w:r>
      </w:hyperlink>
      <w:r w:rsidRPr="0071278E">
        <w:rPr>
          <w:rFonts w:ascii="Times New Roman" w:eastAsia="Arial" w:hAnsi="Times New Roman"/>
          <w:sz w:val="24"/>
          <w:szCs w:val="24"/>
        </w:rPr>
        <w:t>, June 2009, Pages 287-296</w:t>
      </w:r>
      <w:r w:rsidRPr="0071278E">
        <w:rPr>
          <w:rFonts w:ascii="Times New Roman" w:eastAsia="Georgia" w:hAnsi="Times New Roman"/>
          <w:sz w:val="24"/>
          <w:szCs w:val="24"/>
        </w:rPr>
        <w:t>Maternal near miss – towards a standard tool for monitoring quality of maternal health care</w:t>
      </w:r>
    </w:p>
    <w:p w14:paraId="7328CD70" w14:textId="77777777" w:rsidR="002712E3" w:rsidRPr="00B40B68" w:rsidRDefault="002712E3" w:rsidP="002712E3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2</w:t>
      </w:r>
      <w:r w:rsidR="0071278E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.</w:t>
      </w:r>
      <w:r w:rsidR="0071278E" w:rsidRPr="0071278E">
        <w:rPr>
          <w:rFonts w:ascii="Times New Roman" w:eastAsia="New-Baskerville-RomanA" w:hAnsi="Times New Roman" w:cs="Times New Roman"/>
          <w:color w:val="231F20"/>
          <w:sz w:val="24"/>
          <w:szCs w:val="24"/>
        </w:rPr>
        <w:t xml:space="preserve"> </w:t>
      </w:r>
      <w:r w:rsidR="0071278E" w:rsidRPr="00B40B68">
        <w:rPr>
          <w:rFonts w:ascii="Times New Roman" w:eastAsia="New-Baskerville-RomanA" w:hAnsi="Times New Roman" w:cs="Times New Roman"/>
          <w:color w:val="231F20"/>
          <w:sz w:val="24"/>
          <w:szCs w:val="24"/>
        </w:rPr>
        <w:t>Mark Waterstone, Susan Bewley, Charles Wolfe</w:t>
      </w:r>
      <w:r w:rsidR="0071278E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>.</w:t>
      </w:r>
      <w:r w:rsidRPr="00B40B68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 xml:space="preserve"> </w:t>
      </w:r>
      <w:r w:rsidR="0071278E">
        <w:rPr>
          <w:rFonts w:ascii="Times New Roman" w:eastAsia="SimSun" w:hAnsi="Times New Roman" w:cs="Times New Roman"/>
          <w:color w:val="231F20"/>
          <w:sz w:val="24"/>
          <w:szCs w:val="24"/>
          <w:lang w:val="en-IN"/>
        </w:rPr>
        <w:t xml:space="preserve"> </w:t>
      </w:r>
      <w:r w:rsidRPr="00473D73">
        <w:rPr>
          <w:rFonts w:ascii="Times New Roman" w:eastAsia="New-Baskerville-BoldA" w:hAnsi="Times New Roman" w:cs="Times New Roman"/>
          <w:i/>
          <w:color w:val="231F20"/>
          <w:sz w:val="24"/>
          <w:szCs w:val="24"/>
        </w:rPr>
        <w:t xml:space="preserve">BMJ </w:t>
      </w:r>
      <w:r w:rsidRPr="00473D73">
        <w:rPr>
          <w:rFonts w:ascii="Times New Roman" w:eastAsia="New-Baskerville-RomanA" w:hAnsi="Times New Roman" w:cs="Times New Roman"/>
          <w:i/>
          <w:color w:val="231F20"/>
          <w:sz w:val="24"/>
          <w:szCs w:val="24"/>
        </w:rPr>
        <w:t xml:space="preserve">VOLUME 322 5 MAY 2001 </w:t>
      </w:r>
      <w:proofErr w:type="spellStart"/>
      <w:r w:rsidRPr="00473D73">
        <w:rPr>
          <w:rFonts w:ascii="Times New Roman" w:eastAsia="New-Baskerville-RomanA" w:hAnsi="Times New Roman" w:cs="Times New Roman"/>
          <w:i/>
          <w:color w:val="231F20"/>
          <w:sz w:val="24"/>
          <w:szCs w:val="24"/>
        </w:rPr>
        <w:t>bmj</w:t>
      </w:r>
      <w:r w:rsidRPr="00B40B68">
        <w:rPr>
          <w:rFonts w:ascii="Times New Roman" w:eastAsia="New-Baskerville-RomanA" w:hAnsi="Times New Roman" w:cs="Times New Roman"/>
          <w:color w:val="231F20"/>
          <w:sz w:val="24"/>
          <w:szCs w:val="24"/>
        </w:rPr>
        <w:t>.com</w:t>
      </w:r>
      <w:r w:rsidRPr="00B40B68">
        <w:rPr>
          <w:rFonts w:ascii="Times New Roman" w:eastAsia="New-Baskerville-SemiBoldA" w:hAnsi="Times New Roman" w:cs="Times New Roman"/>
          <w:color w:val="231F20"/>
          <w:sz w:val="24"/>
          <w:szCs w:val="24"/>
        </w:rPr>
        <w:t>Incidence</w:t>
      </w:r>
      <w:proofErr w:type="spellEnd"/>
      <w:r w:rsidRPr="00B40B68">
        <w:rPr>
          <w:rFonts w:ascii="Times New Roman" w:eastAsia="New-Baskerville-SemiBoldA" w:hAnsi="Times New Roman" w:cs="Times New Roman"/>
          <w:color w:val="231F20"/>
          <w:sz w:val="24"/>
          <w:szCs w:val="24"/>
        </w:rPr>
        <w:t xml:space="preserve"> and predictors of severe obstetric morbidity: </w:t>
      </w:r>
    </w:p>
    <w:p w14:paraId="7F5E4017" w14:textId="77777777" w:rsidR="002712E3" w:rsidRDefault="002712E3" w:rsidP="002712E3">
      <w:pPr>
        <w:rPr>
          <w:rFonts w:ascii="Times New Roman" w:eastAsia="New-Baskerville-SemiBoldA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New-Baskerville-SemiBoldA" w:hAnsi="Times New Roman" w:cs="Times New Roman"/>
          <w:color w:val="231F20"/>
          <w:sz w:val="24"/>
          <w:szCs w:val="24"/>
        </w:rPr>
        <w:t xml:space="preserve">case-control study </w:t>
      </w:r>
    </w:p>
    <w:p w14:paraId="5DCD9CAD" w14:textId="77777777" w:rsidR="00473D73" w:rsidRPr="00B40B68" w:rsidRDefault="00473D73" w:rsidP="00473D73">
      <w:pPr>
        <w:rPr>
          <w:rFonts w:ascii="Times New Roman" w:eastAsia="Giovanni-Book" w:hAnsi="Times New Roman" w:cs="Times New Roman"/>
          <w:color w:val="000000"/>
          <w:sz w:val="24"/>
          <w:szCs w:val="24"/>
        </w:rPr>
      </w:pPr>
      <w:r>
        <w:rPr>
          <w:rFonts w:ascii="Times New Roman" w:eastAsia="New-Baskerville-SemiBoldA" w:hAnsi="Times New Roman" w:cs="Times New Roman"/>
          <w:color w:val="231F20"/>
          <w:sz w:val="24"/>
          <w:szCs w:val="24"/>
        </w:rPr>
        <w:t xml:space="preserve">3. </w:t>
      </w:r>
      <w:r w:rsidRPr="00B40B68">
        <w:rPr>
          <w:rFonts w:ascii="Times New Roman" w:eastAsia="Giovanni-Book" w:hAnsi="Times New Roman" w:cs="Times New Roman"/>
          <w:color w:val="000000"/>
          <w:sz w:val="24"/>
          <w:szCs w:val="24"/>
        </w:rPr>
        <w:t xml:space="preserve">Lale Say*1, Robert C Pattinson2 and A </w:t>
      </w:r>
      <w:proofErr w:type="spellStart"/>
      <w:r w:rsidRPr="00B40B68">
        <w:rPr>
          <w:rFonts w:ascii="Times New Roman" w:eastAsia="Giovanni-Book" w:hAnsi="Times New Roman" w:cs="Times New Roman"/>
          <w:color w:val="000000"/>
          <w:sz w:val="24"/>
          <w:szCs w:val="24"/>
        </w:rPr>
        <w:t>Metin</w:t>
      </w:r>
      <w:proofErr w:type="spellEnd"/>
      <w:r w:rsidRPr="00B40B68">
        <w:rPr>
          <w:rFonts w:ascii="Times New Roman" w:eastAsia="Giovanni-Book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0B68">
        <w:rPr>
          <w:rFonts w:ascii="Times New Roman" w:eastAsia="Giovanni-Book" w:hAnsi="Times New Roman" w:cs="Times New Roman"/>
          <w:color w:val="000000"/>
          <w:sz w:val="24"/>
          <w:szCs w:val="24"/>
        </w:rPr>
        <w:t>Gülmezoglu</w:t>
      </w:r>
      <w:proofErr w:type="spellEnd"/>
    </w:p>
    <w:p w14:paraId="34008F76" w14:textId="77777777" w:rsidR="002712E3" w:rsidRPr="00B40B68" w:rsidRDefault="002712E3" w:rsidP="002712E3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George A, Timothy GO. Antenatal care. In: Edmonds DK, editor. </w:t>
      </w:r>
    </w:p>
    <w:p w14:paraId="148C69F4" w14:textId="77777777" w:rsidR="002712E3" w:rsidRPr="00B40B68" w:rsidRDefault="002712E3" w:rsidP="002712E3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Dewhurst’s Textbook of Obstetrics and </w:t>
      </w:r>
      <w:proofErr w:type="spellStart"/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>Gynaecology</w:t>
      </w:r>
      <w:proofErr w:type="spellEnd"/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. 8th ed. UK: </w:t>
      </w:r>
    </w:p>
    <w:p w14:paraId="69C95F13" w14:textId="77777777" w:rsidR="00473D73" w:rsidRPr="00473D73" w:rsidRDefault="002712E3" w:rsidP="00473D73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t>Blackwell Publishing; 2012. p. 42</w:t>
      </w:r>
      <w:r w:rsidRPr="00B40B68">
        <w:rPr>
          <w:rFonts w:ascii="Times New Roman" w:eastAsia="SimSun" w:hAnsi="Times New Roman" w:cs="Times New Roman"/>
          <w:color w:val="231F20"/>
          <w:sz w:val="24"/>
          <w:szCs w:val="24"/>
        </w:rPr>
        <w:noBreakHyphen/>
        <w:t>51.</w:t>
      </w:r>
      <w:r w:rsidR="00473D73" w:rsidRPr="00473D73">
        <w:rPr>
          <w:rFonts w:ascii="Times New Roman" w:eastAsia="GillSans-Bold" w:hAnsi="Times New Roman" w:cs="Times New Roman"/>
          <w:bCs/>
          <w:color w:val="000000"/>
          <w:sz w:val="24"/>
          <w:szCs w:val="24"/>
        </w:rPr>
        <w:t xml:space="preserve"> WHO systematic review of maternal morbidity and mortality: the </w:t>
      </w:r>
    </w:p>
    <w:p w14:paraId="6D5146E6" w14:textId="77777777" w:rsidR="00473D73" w:rsidRPr="00473D73" w:rsidRDefault="00473D73" w:rsidP="00473D73">
      <w:pPr>
        <w:rPr>
          <w:rFonts w:ascii="Times New Roman" w:hAnsi="Times New Roman" w:cs="Times New Roman"/>
          <w:sz w:val="24"/>
          <w:szCs w:val="24"/>
        </w:rPr>
      </w:pPr>
      <w:r w:rsidRPr="00473D73">
        <w:rPr>
          <w:rFonts w:ascii="Times New Roman" w:eastAsia="GillSans-Bold" w:hAnsi="Times New Roman" w:cs="Times New Roman"/>
          <w:bCs/>
          <w:color w:val="000000"/>
          <w:sz w:val="24"/>
          <w:szCs w:val="24"/>
        </w:rPr>
        <w:t xml:space="preserve">prevalence of severe acute maternal morbidity (near miss) </w:t>
      </w:r>
    </w:p>
    <w:p w14:paraId="6219CE14" w14:textId="77777777" w:rsidR="00473D73" w:rsidRPr="00B40B68" w:rsidRDefault="00473D73" w:rsidP="00473D73">
      <w:pPr>
        <w:rPr>
          <w:rFonts w:ascii="Times New Roman" w:hAnsi="Times New Roman" w:cs="Times New Roman"/>
          <w:sz w:val="24"/>
          <w:szCs w:val="24"/>
        </w:rPr>
      </w:pPr>
      <w:r w:rsidRPr="00B40B68">
        <w:rPr>
          <w:rFonts w:ascii="Times New Roman" w:eastAsia="GillSans" w:hAnsi="Times New Roman" w:cs="Times New Roman"/>
          <w:color w:val="000000"/>
          <w:sz w:val="24"/>
          <w:szCs w:val="24"/>
        </w:rPr>
        <w:t xml:space="preserve">Published: 17 August 2004 , </w:t>
      </w:r>
      <w:r w:rsidR="007D063A">
        <w:rPr>
          <w:rFonts w:ascii="Times New Roman" w:eastAsia="GillSans-Bold" w:hAnsi="Times New Roman" w:cs="Times New Roman"/>
          <w:bCs/>
          <w:color w:val="000000"/>
          <w:sz w:val="24"/>
          <w:szCs w:val="24"/>
        </w:rPr>
        <w:t>1</w:t>
      </w:r>
      <w:r w:rsidRPr="00B40B68">
        <w:rPr>
          <w:rFonts w:ascii="Times New Roman" w:eastAsia="GillSans" w:hAnsi="Times New Roman" w:cs="Times New Roman"/>
          <w:color w:val="000000"/>
          <w:sz w:val="24"/>
          <w:szCs w:val="24"/>
        </w:rPr>
        <w:t xml:space="preserve">:3 doi:10.1186/1742-4755-1-3 </w:t>
      </w:r>
    </w:p>
    <w:p w14:paraId="1303BE18" w14:textId="77777777" w:rsidR="002712E3" w:rsidRPr="00473D73" w:rsidRDefault="00473D73" w:rsidP="002712E3">
      <w:pPr>
        <w:rPr>
          <w:rFonts w:ascii="Times New Roman" w:eastAsia="SimSun" w:hAnsi="Times New Roman" w:cs="Times New Roman"/>
          <w:color w:val="231F20"/>
          <w:sz w:val="24"/>
          <w:szCs w:val="24"/>
        </w:rPr>
      </w:pPr>
      <w:r w:rsidRPr="00B40B68">
        <w:rPr>
          <w:rFonts w:ascii="Times New Roman" w:eastAsia="GillSans" w:hAnsi="Times New Roman" w:cs="Times New Roman"/>
          <w:color w:val="000000"/>
          <w:sz w:val="24"/>
          <w:szCs w:val="24"/>
        </w:rPr>
        <w:t>This article is available from: http://www.reproductive-health-journal.com/content/1/1/3</w:t>
      </w:r>
    </w:p>
    <w:p w14:paraId="11A0569E" w14:textId="77777777" w:rsidR="00F90AB0" w:rsidRDefault="002712E3" w:rsidP="002712E3">
      <w:pPr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B40B68"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4 </w:t>
      </w:r>
      <w:r w:rsidR="00473D73">
        <w:rPr>
          <w:rFonts w:ascii="Times New Roman" w:eastAsia="SimSun" w:hAnsi="Times New Roman" w:cs="Times New Roman"/>
          <w:sz w:val="24"/>
          <w:szCs w:val="24"/>
          <w:lang w:val="en-IN"/>
        </w:rPr>
        <w:t>.</w:t>
      </w:r>
      <w:proofErr w:type="gramEnd"/>
      <w:r w:rsidR="00473D73" w:rsidRPr="00473D7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73D73" w:rsidRPr="00B40B68">
        <w:rPr>
          <w:rFonts w:ascii="Times New Roman" w:eastAsia="SimSun" w:hAnsi="Times New Roman" w:cs="Times New Roman"/>
          <w:sz w:val="24"/>
          <w:szCs w:val="24"/>
        </w:rPr>
        <w:t>Roopa PS, Shailja Verma, Lavanya Rai, Pratap Kumar, Murlidhar V. Pai, and Jyothi Shetty</w:t>
      </w:r>
      <w:r w:rsidR="00473D73"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 </w:t>
      </w:r>
      <w:r w:rsidR="00473D73" w:rsidRPr="00473D73">
        <w:rPr>
          <w:rFonts w:ascii="Times New Roman" w:eastAsia="SimSun" w:hAnsi="Times New Roman" w:cs="Times New Roman"/>
          <w:sz w:val="24"/>
          <w:szCs w:val="24"/>
        </w:rPr>
        <w:t xml:space="preserve">‘‘Near Miss’’ Obstetric Events and Maternal Deaths in a Tertiary Care Hospital: An Audit </w:t>
      </w:r>
      <w:r w:rsidR="00473D73" w:rsidRPr="00473D73"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5 </w:t>
      </w:r>
      <w:r w:rsidR="00473D73" w:rsidRPr="00473D73">
        <w:rPr>
          <w:rFonts w:ascii="Times New Roman" w:eastAsia="Swiss721BT-BoldCondensed" w:hAnsi="Times New Roman" w:cs="Times New Roman"/>
          <w:bCs/>
          <w:sz w:val="24"/>
          <w:szCs w:val="24"/>
        </w:rPr>
        <w:t>Near Miss and Maternal Mortality at the Jos University</w:t>
      </w:r>
      <w:r w:rsidR="00473D73"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B40B68">
        <w:rPr>
          <w:rFonts w:ascii="Times New Roman" w:eastAsia="SimSun" w:hAnsi="Times New Roman" w:cs="Times New Roman"/>
          <w:sz w:val="24"/>
          <w:szCs w:val="24"/>
        </w:rPr>
        <w:t>Hindawi</w:t>
      </w:r>
      <w:proofErr w:type="spellEnd"/>
      <w:r w:rsidRPr="00B40B68">
        <w:rPr>
          <w:rFonts w:ascii="Times New Roman" w:eastAsia="SimSun" w:hAnsi="Times New Roman" w:cs="Times New Roman"/>
          <w:sz w:val="24"/>
          <w:szCs w:val="24"/>
        </w:rPr>
        <w:t xml:space="preserve"> Publishing Corporation Journal of Pregnancy Volume 2013, Article ID 393758, 5 pages http://dx.doi.org/10.1</w:t>
      </w:r>
      <w:r w:rsidR="00473D73">
        <w:rPr>
          <w:rFonts w:ascii="Times New Roman" w:eastAsia="SimSun" w:hAnsi="Times New Roman" w:cs="Times New Roman"/>
          <w:sz w:val="24"/>
          <w:szCs w:val="24"/>
        </w:rPr>
        <w:t xml:space="preserve">155/2013/393758 </w:t>
      </w:r>
      <w:r w:rsidRPr="00B40B68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F27B234" w14:textId="77777777" w:rsidR="00F90AB0" w:rsidRPr="007D063A" w:rsidRDefault="00F90AB0" w:rsidP="00F90AB0"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F90AB0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Samuels E, </w:t>
      </w:r>
      <w:proofErr w:type="spellStart"/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>Ocheke</w:t>
      </w:r>
      <w:proofErr w:type="spellEnd"/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 AN. </w:t>
      </w:r>
      <w:r w:rsidRPr="00F90AB0">
        <w:rPr>
          <w:rFonts w:ascii="Times New Roman" w:eastAsia="SimSun" w:hAnsi="Times New Roman" w:cs="Times New Roman"/>
          <w:i/>
          <w:color w:val="231F20"/>
          <w:sz w:val="24"/>
          <w:szCs w:val="24"/>
        </w:rPr>
        <w:t xml:space="preserve">Near miss and </w:t>
      </w:r>
    </w:p>
    <w:p w14:paraId="40EC67AE" w14:textId="77777777" w:rsidR="00F90AB0" w:rsidRPr="00F90AB0" w:rsidRDefault="00F90AB0" w:rsidP="00F90AB0">
      <w:pPr>
        <w:rPr>
          <w:sz w:val="24"/>
          <w:szCs w:val="24"/>
        </w:rPr>
      </w:pPr>
      <w:r w:rsidRPr="00F90AB0">
        <w:rPr>
          <w:rFonts w:ascii="Times New Roman" w:eastAsia="SimSun" w:hAnsi="Times New Roman" w:cs="Times New Roman"/>
          <w:i/>
          <w:color w:val="231F20"/>
          <w:sz w:val="24"/>
          <w:szCs w:val="24"/>
        </w:rPr>
        <w:t>maternal mortality at the Jos University Teaching Hospital</w:t>
      </w:r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. Niger Med </w:t>
      </w:r>
    </w:p>
    <w:p w14:paraId="4852628A" w14:textId="77777777" w:rsidR="00F90AB0" w:rsidRDefault="00F90AB0" w:rsidP="00F90AB0">
      <w:pPr>
        <w:rPr>
          <w:rFonts w:ascii="Times New Roman" w:eastAsia="SimSun" w:hAnsi="Times New Roman" w:cs="Times New Roman"/>
          <w:sz w:val="24"/>
          <w:szCs w:val="24"/>
        </w:rPr>
      </w:pPr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 xml:space="preserve">J </w:t>
      </w:r>
      <w:proofErr w:type="gramStart"/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>2020;61:6</w:t>
      </w:r>
      <w:proofErr w:type="gramEnd"/>
      <w:r w:rsidRPr="00F90AB0">
        <w:rPr>
          <w:rFonts w:ascii="Times New Roman" w:eastAsia="SimSun" w:hAnsi="Times New Roman" w:cs="Times New Roman"/>
          <w:color w:val="231F20"/>
          <w:sz w:val="24"/>
          <w:szCs w:val="24"/>
        </w:rPr>
        <w:t>-10</w:t>
      </w:r>
    </w:p>
    <w:p w14:paraId="1B9B2A4B" w14:textId="77777777" w:rsidR="00032C45" w:rsidRPr="007D063A" w:rsidRDefault="00F90AB0" w:rsidP="0027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231F20"/>
          <w:sz w:val="24"/>
          <w:szCs w:val="24"/>
        </w:rPr>
        <w:t>6</w:t>
      </w:r>
      <w:r w:rsidR="002712E3" w:rsidRPr="007D063A">
        <w:rPr>
          <w:rFonts w:ascii="Times New Roman" w:eastAsia="SimSun" w:hAnsi="Times New Roman" w:cs="Times New Roman"/>
          <w:color w:val="231F20"/>
          <w:sz w:val="24"/>
          <w:szCs w:val="24"/>
        </w:rPr>
        <w:t>.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 Storeng KT, Drabo S, Ganaba R, Sundby J, Calvert C,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Filippe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V, et al. </w:t>
      </w:r>
      <w:r w:rsidR="00032C45" w:rsidRPr="007D063A">
        <w:rPr>
          <w:rFonts w:ascii="Times New Roman" w:hAnsi="Times New Roman" w:cs="Times New Roman"/>
          <w:i/>
          <w:sz w:val="24"/>
          <w:szCs w:val="24"/>
        </w:rPr>
        <w:t>Mortality after near-miss obstetric complications in Burkina Faso: Medical, social and health-care factors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Bull World Health Organ </w:t>
      </w:r>
      <w:proofErr w:type="gramStart"/>
      <w:r w:rsidR="00032C45" w:rsidRPr="007D063A">
        <w:rPr>
          <w:rFonts w:ascii="Times New Roman" w:hAnsi="Times New Roman" w:cs="Times New Roman"/>
          <w:sz w:val="24"/>
          <w:szCs w:val="24"/>
        </w:rPr>
        <w:t>2012;90:418</w:t>
      </w:r>
      <w:proofErr w:type="gram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-25C. </w:t>
      </w:r>
    </w:p>
    <w:p w14:paraId="2AB230C6" w14:textId="77777777" w:rsidR="00032C45" w:rsidRPr="007D063A" w:rsidRDefault="00F90AB0" w:rsidP="002712E3">
      <w:pPr>
        <w:rPr>
          <w:rFonts w:ascii="Times New Roman" w:hAnsi="Times New Roman" w:cs="Times New Roman"/>
          <w:sz w:val="24"/>
          <w:szCs w:val="24"/>
        </w:rPr>
      </w:pPr>
      <w:r w:rsidRPr="007D063A">
        <w:rPr>
          <w:rFonts w:ascii="Times New Roman" w:hAnsi="Times New Roman" w:cs="Times New Roman"/>
          <w:sz w:val="24"/>
          <w:szCs w:val="24"/>
        </w:rPr>
        <w:t>7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Pattinson RC, Buchmann E, Mantel G, Schoon M, Rees H. </w:t>
      </w:r>
      <w:r w:rsidR="00032C45" w:rsidRPr="007D063A">
        <w:rPr>
          <w:rFonts w:ascii="Times New Roman" w:hAnsi="Times New Roman" w:cs="Times New Roman"/>
          <w:i/>
          <w:sz w:val="24"/>
          <w:szCs w:val="24"/>
        </w:rPr>
        <w:t>Can enquiries into severe acute maternal morbidity act as a surrogate for maternal death enquiries?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 BJOG </w:t>
      </w:r>
      <w:proofErr w:type="gramStart"/>
      <w:r w:rsidR="00032C45" w:rsidRPr="007D063A">
        <w:rPr>
          <w:rFonts w:ascii="Times New Roman" w:hAnsi="Times New Roman" w:cs="Times New Roman"/>
          <w:sz w:val="24"/>
          <w:szCs w:val="24"/>
        </w:rPr>
        <w:t>2003;110:889</w:t>
      </w:r>
      <w:proofErr w:type="gram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-93. </w:t>
      </w:r>
    </w:p>
    <w:p w14:paraId="1105F83F" w14:textId="77777777" w:rsidR="00032C45" w:rsidRPr="007D063A" w:rsidRDefault="00F90AB0" w:rsidP="002712E3">
      <w:pPr>
        <w:rPr>
          <w:rFonts w:ascii="Times New Roman" w:hAnsi="Times New Roman" w:cs="Times New Roman"/>
          <w:sz w:val="24"/>
          <w:szCs w:val="24"/>
        </w:rPr>
      </w:pPr>
      <w:r w:rsidRPr="007D063A">
        <w:rPr>
          <w:rFonts w:ascii="Times New Roman" w:hAnsi="Times New Roman" w:cs="Times New Roman"/>
          <w:sz w:val="24"/>
          <w:szCs w:val="24"/>
        </w:rPr>
        <w:t>8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Mustafa R, Hashmi H. </w:t>
      </w:r>
      <w:r w:rsidR="00032C45" w:rsidRPr="007D063A">
        <w:rPr>
          <w:rFonts w:ascii="Times New Roman" w:hAnsi="Times New Roman" w:cs="Times New Roman"/>
          <w:i/>
          <w:sz w:val="24"/>
          <w:szCs w:val="24"/>
        </w:rPr>
        <w:t>Near-miss obstetrical events and maternal deaths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J Coll Physicians Surg Pak </w:t>
      </w:r>
      <w:proofErr w:type="gramStart"/>
      <w:r w:rsidR="00032C45" w:rsidRPr="007D063A">
        <w:rPr>
          <w:rFonts w:ascii="Times New Roman" w:hAnsi="Times New Roman" w:cs="Times New Roman"/>
          <w:sz w:val="24"/>
          <w:szCs w:val="24"/>
        </w:rPr>
        <w:t>2009;19:781</w:t>
      </w:r>
      <w:proofErr w:type="gram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-5. </w:t>
      </w:r>
    </w:p>
    <w:p w14:paraId="2D1133F9" w14:textId="77777777" w:rsidR="00032C45" w:rsidRPr="007D063A" w:rsidRDefault="00F90AB0" w:rsidP="002712E3">
      <w:pPr>
        <w:rPr>
          <w:rFonts w:ascii="Times New Roman" w:hAnsi="Times New Roman" w:cs="Times New Roman"/>
          <w:sz w:val="24"/>
          <w:szCs w:val="24"/>
        </w:rPr>
      </w:pPr>
      <w:r w:rsidRPr="007D063A">
        <w:rPr>
          <w:rFonts w:ascii="Times New Roman" w:hAnsi="Times New Roman" w:cs="Times New Roman"/>
          <w:sz w:val="24"/>
          <w:szCs w:val="24"/>
        </w:rPr>
        <w:t>9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Souza JP,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Gülmezoglu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AM,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Carroli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Lumbiganon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P, Qureshi Z; WHOMCS Research Group, et al. </w:t>
      </w:r>
      <w:r w:rsidR="00032C45" w:rsidRPr="007D063A">
        <w:rPr>
          <w:rFonts w:ascii="Times New Roman" w:hAnsi="Times New Roman" w:cs="Times New Roman"/>
          <w:i/>
          <w:sz w:val="24"/>
          <w:szCs w:val="24"/>
        </w:rPr>
        <w:t xml:space="preserve">The world health organization </w:t>
      </w:r>
      <w:proofErr w:type="spellStart"/>
      <w:r w:rsidR="00032C45" w:rsidRPr="007D063A">
        <w:rPr>
          <w:rFonts w:ascii="Times New Roman" w:hAnsi="Times New Roman" w:cs="Times New Roman"/>
          <w:i/>
          <w:sz w:val="24"/>
          <w:szCs w:val="24"/>
        </w:rPr>
        <w:t>multicountry</w:t>
      </w:r>
      <w:proofErr w:type="spellEnd"/>
      <w:r w:rsidR="00032C45" w:rsidRPr="007D063A">
        <w:rPr>
          <w:rFonts w:ascii="Times New Roman" w:hAnsi="Times New Roman" w:cs="Times New Roman"/>
          <w:i/>
          <w:sz w:val="24"/>
          <w:szCs w:val="24"/>
        </w:rPr>
        <w:t xml:space="preserve"> survey on maternal and newborn health: Study protocol.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 BMC Health Serv Res </w:t>
      </w:r>
      <w:proofErr w:type="gramStart"/>
      <w:r w:rsidR="00032C45" w:rsidRPr="007D063A">
        <w:rPr>
          <w:rFonts w:ascii="Times New Roman" w:hAnsi="Times New Roman" w:cs="Times New Roman"/>
          <w:sz w:val="24"/>
          <w:szCs w:val="24"/>
        </w:rPr>
        <w:t>2011;11:286</w:t>
      </w:r>
      <w:proofErr w:type="gram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39BF2" w14:textId="77777777" w:rsidR="00F90AB0" w:rsidRPr="007D063A" w:rsidRDefault="00F90AB0" w:rsidP="002712E3">
      <w:pPr>
        <w:rPr>
          <w:rFonts w:ascii="Times New Roman" w:hAnsi="Times New Roman" w:cs="Times New Roman"/>
          <w:sz w:val="24"/>
          <w:szCs w:val="24"/>
        </w:rPr>
      </w:pPr>
      <w:r w:rsidRPr="007D063A">
        <w:rPr>
          <w:rFonts w:ascii="Times New Roman" w:hAnsi="Times New Roman" w:cs="Times New Roman"/>
          <w:sz w:val="24"/>
          <w:szCs w:val="24"/>
        </w:rPr>
        <w:t>10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Oladapo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OT,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Adetoro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OO,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Ekele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BA, Chama C,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Etuk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SJ,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Aboyeji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AP, et al. </w:t>
      </w:r>
      <w:r w:rsidR="00032C45" w:rsidRPr="007D063A">
        <w:rPr>
          <w:rFonts w:ascii="Times New Roman" w:hAnsi="Times New Roman" w:cs="Times New Roman"/>
          <w:i/>
          <w:sz w:val="24"/>
          <w:szCs w:val="24"/>
        </w:rPr>
        <w:t>When getting there is not enough: A nationwide cross-sectional study of 998 maternal deaths and 1451 near-misses in public tertiary hospitals in a low-income country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BJOG </w:t>
      </w:r>
      <w:proofErr w:type="gramStart"/>
      <w:r w:rsidR="00032C45" w:rsidRPr="007D063A">
        <w:rPr>
          <w:rFonts w:ascii="Times New Roman" w:hAnsi="Times New Roman" w:cs="Times New Roman"/>
          <w:sz w:val="24"/>
          <w:szCs w:val="24"/>
        </w:rPr>
        <w:t>2016;123:928</w:t>
      </w:r>
      <w:proofErr w:type="gram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-38. </w:t>
      </w:r>
    </w:p>
    <w:p w14:paraId="0D824724" w14:textId="77777777" w:rsidR="00F90AB0" w:rsidRDefault="00F90AB0" w:rsidP="002712E3">
      <w:pPr>
        <w:rPr>
          <w:sz w:val="24"/>
          <w:szCs w:val="24"/>
        </w:rPr>
      </w:pPr>
      <w:r w:rsidRPr="007D063A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Oladapo OT, Sule-Odu AO, Olatunji AO, Daniel OJ. </w:t>
      </w:r>
      <w:r w:rsidR="00032C45" w:rsidRPr="007D063A">
        <w:rPr>
          <w:rFonts w:ascii="Times New Roman" w:hAnsi="Times New Roman" w:cs="Times New Roman"/>
          <w:i/>
          <w:sz w:val="24"/>
          <w:szCs w:val="24"/>
        </w:rPr>
        <w:t>Near-miss obstetric events and maternal deaths in Sagamu, Nigeria: A retrospective study</w:t>
      </w:r>
      <w:r w:rsidRPr="007D0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63A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7D063A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gramStart"/>
      <w:r w:rsidRPr="007D063A">
        <w:rPr>
          <w:rFonts w:ascii="Times New Roman" w:hAnsi="Times New Roman" w:cs="Times New Roman"/>
          <w:sz w:val="24"/>
          <w:szCs w:val="24"/>
        </w:rPr>
        <w:t>2005;2:9</w:t>
      </w:r>
      <w:proofErr w:type="gramEnd"/>
      <w:r w:rsidRPr="007D063A">
        <w:rPr>
          <w:rFonts w:ascii="Times New Roman" w:hAnsi="Times New Roman" w:cs="Times New Roman"/>
          <w:sz w:val="24"/>
          <w:szCs w:val="24"/>
        </w:rPr>
        <w:t>. 12</w:t>
      </w:r>
      <w:r w:rsidR="00032C45" w:rsidRPr="007D063A">
        <w:rPr>
          <w:rFonts w:ascii="Times New Roman" w:hAnsi="Times New Roman" w:cs="Times New Roman"/>
          <w:sz w:val="24"/>
          <w:szCs w:val="24"/>
        </w:rPr>
        <w:t xml:space="preserve">. Akeju DO, Oladapo OT, Vidler M,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Akinmade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="00032C45" w:rsidRPr="007D063A">
        <w:rPr>
          <w:rFonts w:ascii="Times New Roman" w:hAnsi="Times New Roman" w:cs="Times New Roman"/>
          <w:sz w:val="24"/>
          <w:szCs w:val="24"/>
        </w:rPr>
        <w:t>Sawchuck</w:t>
      </w:r>
      <w:proofErr w:type="spellEnd"/>
      <w:r w:rsidR="00032C45" w:rsidRPr="007D063A">
        <w:rPr>
          <w:rFonts w:ascii="Times New Roman" w:hAnsi="Times New Roman" w:cs="Times New Roman"/>
          <w:sz w:val="24"/>
          <w:szCs w:val="24"/>
        </w:rPr>
        <w:t xml:space="preserve"> D, Qureshi R.</w:t>
      </w:r>
      <w:r w:rsidR="00032C45" w:rsidRPr="00B40B68">
        <w:rPr>
          <w:sz w:val="24"/>
          <w:szCs w:val="24"/>
        </w:rPr>
        <w:t xml:space="preserve"> </w:t>
      </w:r>
      <w:r w:rsidR="00032C45" w:rsidRPr="00F90AB0">
        <w:rPr>
          <w:i/>
          <w:sz w:val="24"/>
          <w:szCs w:val="24"/>
        </w:rPr>
        <w:t xml:space="preserve">Determinants of health care seeking </w:t>
      </w:r>
      <w:proofErr w:type="spellStart"/>
      <w:r w:rsidR="00032C45" w:rsidRPr="00F90AB0">
        <w:rPr>
          <w:i/>
          <w:sz w:val="24"/>
          <w:szCs w:val="24"/>
        </w:rPr>
        <w:t>behaviour</w:t>
      </w:r>
      <w:proofErr w:type="spellEnd"/>
      <w:r w:rsidR="00032C45" w:rsidRPr="00F90AB0">
        <w:rPr>
          <w:i/>
          <w:sz w:val="24"/>
          <w:szCs w:val="24"/>
        </w:rPr>
        <w:t xml:space="preserve"> during pregnancy in Ogun state, Nigeria</w:t>
      </w:r>
      <w:r w:rsidR="00032C45" w:rsidRPr="00B40B68">
        <w:rPr>
          <w:sz w:val="24"/>
          <w:szCs w:val="24"/>
        </w:rPr>
        <w:t xml:space="preserve">. </w:t>
      </w:r>
      <w:proofErr w:type="spellStart"/>
      <w:r w:rsidR="00032C45" w:rsidRPr="00B40B68">
        <w:rPr>
          <w:sz w:val="24"/>
          <w:szCs w:val="24"/>
        </w:rPr>
        <w:t>Reprod</w:t>
      </w:r>
      <w:proofErr w:type="spellEnd"/>
      <w:r w:rsidR="00032C45" w:rsidRPr="00B40B68">
        <w:rPr>
          <w:sz w:val="24"/>
          <w:szCs w:val="24"/>
        </w:rPr>
        <w:t xml:space="preserve"> Health 2016;13 Suppl 1:32. </w:t>
      </w:r>
    </w:p>
    <w:p w14:paraId="59EFFAB5" w14:textId="77777777" w:rsidR="002712E3" w:rsidRDefault="00F90AB0" w:rsidP="002712E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032C45" w:rsidRPr="00B40B68">
        <w:rPr>
          <w:sz w:val="24"/>
          <w:szCs w:val="24"/>
        </w:rPr>
        <w:t xml:space="preserve">. Babalola S, </w:t>
      </w:r>
      <w:proofErr w:type="spellStart"/>
      <w:r w:rsidR="00032C45" w:rsidRPr="00B40B68">
        <w:rPr>
          <w:sz w:val="24"/>
          <w:szCs w:val="24"/>
        </w:rPr>
        <w:t>Fatusi</w:t>
      </w:r>
      <w:proofErr w:type="spellEnd"/>
      <w:r w:rsidR="00032C45" w:rsidRPr="00B40B68">
        <w:rPr>
          <w:sz w:val="24"/>
          <w:szCs w:val="24"/>
        </w:rPr>
        <w:t xml:space="preserve"> A. </w:t>
      </w:r>
      <w:r w:rsidR="00032C45" w:rsidRPr="00F90AB0">
        <w:rPr>
          <w:i/>
          <w:sz w:val="24"/>
          <w:szCs w:val="24"/>
        </w:rPr>
        <w:t>Determinants of use of maternal health services in Nigeria – Looking beyond individual and household factors</w:t>
      </w:r>
      <w:r w:rsidR="00032C45" w:rsidRPr="00B40B68">
        <w:rPr>
          <w:sz w:val="24"/>
          <w:szCs w:val="24"/>
        </w:rPr>
        <w:t xml:space="preserve">. BMC Pregnancy Childbirth </w:t>
      </w:r>
      <w:proofErr w:type="gramStart"/>
      <w:r w:rsidR="00032C45" w:rsidRPr="00B40B68">
        <w:rPr>
          <w:sz w:val="24"/>
          <w:szCs w:val="24"/>
        </w:rPr>
        <w:t>2009;9:43</w:t>
      </w:r>
      <w:proofErr w:type="gramEnd"/>
      <w:r w:rsidR="00032C45" w:rsidRPr="00B40B68">
        <w:rPr>
          <w:sz w:val="24"/>
          <w:szCs w:val="24"/>
        </w:rPr>
        <w:t>.</w:t>
      </w:r>
    </w:p>
    <w:p w14:paraId="6671C84B" w14:textId="77777777" w:rsidR="00F90AB0" w:rsidRPr="00F90AB0" w:rsidRDefault="00F90AB0" w:rsidP="002712E3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 w:rsidRPr="00F90AB0">
        <w:rPr>
          <w:sz w:val="24"/>
          <w:szCs w:val="24"/>
        </w:rPr>
        <w:t>Almerie</w:t>
      </w:r>
      <w:proofErr w:type="spellEnd"/>
      <w:r w:rsidRPr="00F90AB0">
        <w:rPr>
          <w:sz w:val="24"/>
          <w:szCs w:val="24"/>
        </w:rPr>
        <w:t xml:space="preserve"> Y, </w:t>
      </w:r>
      <w:proofErr w:type="spellStart"/>
      <w:r w:rsidRPr="00F90AB0">
        <w:rPr>
          <w:sz w:val="24"/>
          <w:szCs w:val="24"/>
        </w:rPr>
        <w:t>Almerie</w:t>
      </w:r>
      <w:proofErr w:type="spellEnd"/>
      <w:r w:rsidRPr="00F90AB0">
        <w:rPr>
          <w:sz w:val="24"/>
          <w:szCs w:val="24"/>
        </w:rPr>
        <w:t xml:space="preserve"> MQ, Matar HE, </w:t>
      </w:r>
      <w:proofErr w:type="spellStart"/>
      <w:r w:rsidRPr="00F90AB0">
        <w:rPr>
          <w:sz w:val="24"/>
          <w:szCs w:val="24"/>
        </w:rPr>
        <w:t>Shahrour</w:t>
      </w:r>
      <w:proofErr w:type="spellEnd"/>
      <w:r w:rsidRPr="00F90AB0">
        <w:rPr>
          <w:sz w:val="24"/>
          <w:szCs w:val="24"/>
        </w:rPr>
        <w:t xml:space="preserve"> Y, Al </w:t>
      </w:r>
      <w:proofErr w:type="spellStart"/>
      <w:r w:rsidRPr="00F90AB0">
        <w:rPr>
          <w:sz w:val="24"/>
          <w:szCs w:val="24"/>
        </w:rPr>
        <w:t>Chamat</w:t>
      </w:r>
      <w:proofErr w:type="spellEnd"/>
      <w:r w:rsidRPr="00F90AB0">
        <w:rPr>
          <w:sz w:val="24"/>
          <w:szCs w:val="24"/>
        </w:rPr>
        <w:t xml:space="preserve"> AA, Abdulsalam A, et al. </w:t>
      </w:r>
      <w:r w:rsidRPr="00D87DA8">
        <w:rPr>
          <w:i/>
          <w:sz w:val="24"/>
          <w:szCs w:val="24"/>
        </w:rPr>
        <w:t>Obstetric near-miss and maternal mortality in maternity University hospital, Damascus, Syria: A retrospective study</w:t>
      </w:r>
      <w:r w:rsidRPr="00F90AB0">
        <w:rPr>
          <w:sz w:val="24"/>
          <w:szCs w:val="24"/>
        </w:rPr>
        <w:t xml:space="preserve">. BMC Pregnancy Childbirth </w:t>
      </w:r>
      <w:proofErr w:type="gramStart"/>
      <w:r w:rsidRPr="00F90AB0">
        <w:rPr>
          <w:sz w:val="24"/>
          <w:szCs w:val="24"/>
        </w:rPr>
        <w:t>2010;10:65</w:t>
      </w:r>
      <w:proofErr w:type="gramEnd"/>
      <w:r w:rsidRPr="00F90AB0">
        <w:rPr>
          <w:sz w:val="24"/>
          <w:szCs w:val="24"/>
        </w:rPr>
        <w:t>.</w:t>
      </w:r>
    </w:p>
    <w:p w14:paraId="361DDD95" w14:textId="77777777" w:rsidR="00032C45" w:rsidRPr="00F90AB0" w:rsidRDefault="00032C45" w:rsidP="002712E3">
      <w:pPr>
        <w:rPr>
          <w:sz w:val="24"/>
          <w:szCs w:val="24"/>
        </w:rPr>
      </w:pPr>
    </w:p>
    <w:p w14:paraId="32CA6C08" w14:textId="77777777" w:rsidR="002712E3" w:rsidRPr="00B40B68" w:rsidRDefault="002712E3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p w14:paraId="1A9F2CA6" w14:textId="77777777" w:rsidR="003D7E10" w:rsidRPr="00B40B68" w:rsidRDefault="003D7E10">
      <w:pPr>
        <w:rPr>
          <w:rFonts w:ascii="Times New Roman" w:eastAsia="Minion Pro" w:hAnsi="Times New Roman" w:cs="Times New Roman"/>
          <w:color w:val="231F20"/>
          <w:sz w:val="24"/>
          <w:szCs w:val="24"/>
          <w:lang w:val="en-IN"/>
        </w:rPr>
      </w:pPr>
    </w:p>
    <w:sectPr w:rsidR="003D7E10" w:rsidRPr="00B40B68" w:rsidSect="009B70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7A10A" w14:textId="77777777" w:rsidR="00075A9F" w:rsidRDefault="00075A9F" w:rsidP="008E54BA">
      <w:r>
        <w:separator/>
      </w:r>
    </w:p>
  </w:endnote>
  <w:endnote w:type="continuationSeparator" w:id="0">
    <w:p w14:paraId="3D191A2E" w14:textId="77777777" w:rsidR="00075A9F" w:rsidRDefault="00075A9F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  <w:sig w:usb0="00000001" w:usb1="00000001" w:usb2="00000000" w:usb3="00000000" w:csb0="2000019F" w:csb1="00000000"/>
  </w:font>
  <w:font w:name="MinionPro-It">
    <w:altName w:val="Times New Roman"/>
    <w:charset w:val="00"/>
    <w:family w:val="auto"/>
    <w:pitch w:val="default"/>
  </w:font>
  <w:font w:name="MinionMath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-Baskerville-RomanA">
    <w:altName w:val="Times New Roman"/>
    <w:charset w:val="00"/>
    <w:family w:val="auto"/>
    <w:pitch w:val="default"/>
  </w:font>
  <w:font w:name="New-Baskerville-BoldA">
    <w:altName w:val="Times New Roman"/>
    <w:charset w:val="00"/>
    <w:family w:val="auto"/>
    <w:pitch w:val="default"/>
  </w:font>
  <w:font w:name="New-Baskerville-SemiBoldA">
    <w:altName w:val="Times New Roman"/>
    <w:charset w:val="00"/>
    <w:family w:val="auto"/>
    <w:pitch w:val="default"/>
  </w:font>
  <w:font w:name="Giovanni-Book">
    <w:altName w:val="Times New Roman"/>
    <w:charset w:val="00"/>
    <w:family w:val="auto"/>
    <w:pitch w:val="default"/>
  </w:font>
  <w:font w:name="GillSans-Bold">
    <w:altName w:val="Times New Roman"/>
    <w:charset w:val="00"/>
    <w:family w:val="auto"/>
    <w:pitch w:val="default"/>
  </w:font>
  <w:font w:name="GillSans">
    <w:altName w:val="Times New Roman"/>
    <w:charset w:val="00"/>
    <w:family w:val="auto"/>
    <w:pitch w:val="default"/>
  </w:font>
  <w:font w:name="Swiss721BT-Bold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1959C" w14:textId="77777777" w:rsidR="008E54BA" w:rsidRDefault="008E5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91E5" w14:textId="77777777" w:rsidR="008E54BA" w:rsidRDefault="008E5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5A04B" w14:textId="77777777" w:rsidR="008E54BA" w:rsidRDefault="008E5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6DA07" w14:textId="77777777" w:rsidR="00075A9F" w:rsidRDefault="00075A9F" w:rsidP="008E54BA">
      <w:r>
        <w:separator/>
      </w:r>
    </w:p>
  </w:footnote>
  <w:footnote w:type="continuationSeparator" w:id="0">
    <w:p w14:paraId="391CE656" w14:textId="77777777" w:rsidR="00075A9F" w:rsidRDefault="00075A9F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EC58" w14:textId="10A364BD" w:rsidR="008E54BA" w:rsidRDefault="008E54BA">
    <w:pPr>
      <w:pStyle w:val="Header"/>
    </w:pPr>
    <w:r>
      <w:rPr>
        <w:noProof/>
      </w:rPr>
      <w:pict w14:anchorId="61C9A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880298" o:spid="_x0000_s2050" type="#_x0000_t136" style="position:absolute;margin-left:0;margin-top:0;width:492.55pt;height:92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C22F" w14:textId="70E9BB97" w:rsidR="008E54BA" w:rsidRDefault="008E54BA">
    <w:pPr>
      <w:pStyle w:val="Header"/>
    </w:pPr>
    <w:r>
      <w:rPr>
        <w:noProof/>
      </w:rPr>
      <w:pict w14:anchorId="19E7E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880299" o:spid="_x0000_s2051" type="#_x0000_t136" style="position:absolute;margin-left:0;margin-top:0;width:492.55pt;height:92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88FF" w14:textId="6F260FF0" w:rsidR="008E54BA" w:rsidRDefault="008E54BA">
    <w:pPr>
      <w:pStyle w:val="Header"/>
    </w:pPr>
    <w:r>
      <w:rPr>
        <w:noProof/>
      </w:rPr>
      <w:pict w14:anchorId="44A0F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880297" o:spid="_x0000_s2049" type="#_x0000_t136" style="position:absolute;margin-left:0;margin-top:0;width:492.55pt;height:92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23F7"/>
    <w:multiLevelType w:val="singleLevel"/>
    <w:tmpl w:val="089923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AD1BF64"/>
    <w:multiLevelType w:val="singleLevel"/>
    <w:tmpl w:val="6AD1BF64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718A15C9"/>
    <w:multiLevelType w:val="hybridMultilevel"/>
    <w:tmpl w:val="DE143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8AD4158"/>
    <w:rsid w:val="0000062E"/>
    <w:rsid w:val="00032C45"/>
    <w:rsid w:val="00075A9F"/>
    <w:rsid w:val="000A1CDB"/>
    <w:rsid w:val="000B5579"/>
    <w:rsid w:val="000D0710"/>
    <w:rsid w:val="000E06FD"/>
    <w:rsid w:val="000E4635"/>
    <w:rsid w:val="00166A76"/>
    <w:rsid w:val="001926AA"/>
    <w:rsid w:val="001A3EB5"/>
    <w:rsid w:val="001E6C5A"/>
    <w:rsid w:val="002268D0"/>
    <w:rsid w:val="002446E5"/>
    <w:rsid w:val="0025330F"/>
    <w:rsid w:val="002712E3"/>
    <w:rsid w:val="002B2CAB"/>
    <w:rsid w:val="002B4A03"/>
    <w:rsid w:val="00353CEE"/>
    <w:rsid w:val="0035522C"/>
    <w:rsid w:val="00396DFF"/>
    <w:rsid w:val="003D7E10"/>
    <w:rsid w:val="00451D27"/>
    <w:rsid w:val="00454C4D"/>
    <w:rsid w:val="00470947"/>
    <w:rsid w:val="00473D73"/>
    <w:rsid w:val="00480ADB"/>
    <w:rsid w:val="00490C4A"/>
    <w:rsid w:val="004A14B3"/>
    <w:rsid w:val="00523F94"/>
    <w:rsid w:val="0053013F"/>
    <w:rsid w:val="00586951"/>
    <w:rsid w:val="00614457"/>
    <w:rsid w:val="00615261"/>
    <w:rsid w:val="00644A5F"/>
    <w:rsid w:val="00666297"/>
    <w:rsid w:val="00686CE7"/>
    <w:rsid w:val="006A4063"/>
    <w:rsid w:val="006F2C67"/>
    <w:rsid w:val="0071278E"/>
    <w:rsid w:val="00715DEC"/>
    <w:rsid w:val="00720A49"/>
    <w:rsid w:val="00776032"/>
    <w:rsid w:val="007A157D"/>
    <w:rsid w:val="007A2C25"/>
    <w:rsid w:val="007B16A2"/>
    <w:rsid w:val="007D063A"/>
    <w:rsid w:val="007E27D0"/>
    <w:rsid w:val="008A18CE"/>
    <w:rsid w:val="008E54BA"/>
    <w:rsid w:val="00912998"/>
    <w:rsid w:val="00923A86"/>
    <w:rsid w:val="00990F70"/>
    <w:rsid w:val="009B707D"/>
    <w:rsid w:val="00A64783"/>
    <w:rsid w:val="00AA4B4A"/>
    <w:rsid w:val="00AB7953"/>
    <w:rsid w:val="00AC4E47"/>
    <w:rsid w:val="00B037A8"/>
    <w:rsid w:val="00B40B68"/>
    <w:rsid w:val="00BF119A"/>
    <w:rsid w:val="00C31D5B"/>
    <w:rsid w:val="00C43616"/>
    <w:rsid w:val="00C52A09"/>
    <w:rsid w:val="00C6490C"/>
    <w:rsid w:val="00C773C4"/>
    <w:rsid w:val="00CD691C"/>
    <w:rsid w:val="00CE723B"/>
    <w:rsid w:val="00D149BF"/>
    <w:rsid w:val="00D312F7"/>
    <w:rsid w:val="00D37591"/>
    <w:rsid w:val="00D80938"/>
    <w:rsid w:val="00D87DA8"/>
    <w:rsid w:val="00DD02F5"/>
    <w:rsid w:val="00E24CE5"/>
    <w:rsid w:val="00E36767"/>
    <w:rsid w:val="00E4039E"/>
    <w:rsid w:val="00E40CAF"/>
    <w:rsid w:val="00E67F73"/>
    <w:rsid w:val="00EE00E1"/>
    <w:rsid w:val="00EE6210"/>
    <w:rsid w:val="00F64023"/>
    <w:rsid w:val="00F90AB0"/>
    <w:rsid w:val="00F93608"/>
    <w:rsid w:val="00FD39A5"/>
    <w:rsid w:val="00FD42C7"/>
    <w:rsid w:val="00FE1051"/>
    <w:rsid w:val="07435C85"/>
    <w:rsid w:val="38AD4158"/>
    <w:rsid w:val="54ED0BC9"/>
    <w:rsid w:val="56DB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8823B31"/>
  <w15:docId w15:val="{12514C32-BAB5-460A-8620-67C938D1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707D"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link w:val="Heading2Char"/>
    <w:semiHidden/>
    <w:unhideWhenUsed/>
    <w:qFormat/>
    <w:rsid w:val="002712E3"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7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1A3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EB5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2712E3"/>
    <w:rPr>
      <w:rFonts w:ascii="SimSun" w:hAnsi="SimSun"/>
      <w:b/>
      <w:bCs/>
      <w:sz w:val="36"/>
      <w:szCs w:val="36"/>
      <w:lang w:eastAsia="zh-CN"/>
    </w:rPr>
  </w:style>
  <w:style w:type="character" w:styleId="Hyperlink">
    <w:name w:val="Hyperlink"/>
    <w:basedOn w:val="DefaultParagraphFont"/>
    <w:rsid w:val="002712E3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7127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33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E5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54BA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rsid w:val="008E5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54B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science/journal/15216934/23/3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journal/152169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encedirect.com/science/article/abs/pii/S152169340900008X?via=ihu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Distribution according to time of prsentation-MATERNAL</a:t>
            </a:r>
            <a:r>
              <a:rPr lang="en-US" baseline="0"/>
              <a:t> </a:t>
            </a:r>
            <a:r>
              <a:rPr lang="en-US"/>
              <a:t>NEAR MISS  CASES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Distribution according to time of prsentation-NEAR MISS MORTALITY CASES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1st trim</c:v>
                </c:pt>
                <c:pt idx="1">
                  <c:v>2nd trim</c:v>
                </c:pt>
                <c:pt idx="2">
                  <c:v>3rd trim</c:v>
                </c:pt>
                <c:pt idx="3">
                  <c:v>early post partum</c:v>
                </c:pt>
                <c:pt idx="4">
                  <c:v>late post partum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8</c:v>
                </c:pt>
                <c:pt idx="2">
                  <c:v>33</c:v>
                </c:pt>
                <c:pt idx="3">
                  <c:v>111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D2-43E3-AB0D-BE6CE138EB4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Distribution according to time of presentation- MATERNAL MORTALITY 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Distribution according to time of presentation- MORTALITY CASES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8.6%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E2-4440-AC35-60987C34824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84.4%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E2-4440-AC35-60987C34824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E2-4440-AC35-60987C34824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1st trim</c:v>
                </c:pt>
                <c:pt idx="1">
                  <c:v>2nd trim</c:v>
                </c:pt>
                <c:pt idx="2">
                  <c:v>3rd trim</c:v>
                </c:pt>
                <c:pt idx="3">
                  <c:v>early postpartum</c:v>
                </c:pt>
                <c:pt idx="4">
                  <c:v>late postpartum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10</c:v>
                </c:pt>
                <c:pt idx="3">
                  <c:v>44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E2-4440-AC35-60987C34824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9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</dc:creator>
  <cp:lastModifiedBy>SDI 1084</cp:lastModifiedBy>
  <cp:revision>43</cp:revision>
  <dcterms:created xsi:type="dcterms:W3CDTF">2022-01-19T15:39:00Z</dcterms:created>
  <dcterms:modified xsi:type="dcterms:W3CDTF">2026-03-06T11:08:00Z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5A6484825AA646248AE27D1E1324E026</vt:lpwstr>
  </property>
</Properties>
</file>