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C57" w:rsidRPr="00346542" w:rsidRDefault="00B46C57" w:rsidP="00346542">
      <w:pPr>
        <w:jc w:val="center"/>
        <w:rPr>
          <w:rFonts w:asciiTheme="majorBidi" w:hAnsiTheme="majorBidi" w:cstheme="majorBidi"/>
          <w:b/>
          <w:bCs/>
          <w:lang w:val="en-IN"/>
        </w:rPr>
      </w:pPr>
      <w:r w:rsidRPr="00346542">
        <w:rPr>
          <w:rFonts w:asciiTheme="majorBidi" w:hAnsiTheme="majorBidi" w:cstheme="majorBidi"/>
          <w:b/>
          <w:bCs/>
          <w:lang w:val="en-IN"/>
        </w:rPr>
        <w:t xml:space="preserve">Economic analysis of low cost and hi-tech </w:t>
      </w:r>
      <w:proofErr w:type="spellStart"/>
      <w:r w:rsidRPr="00346542">
        <w:rPr>
          <w:rFonts w:asciiTheme="majorBidi" w:hAnsiTheme="majorBidi" w:cstheme="majorBidi"/>
          <w:b/>
          <w:bCs/>
          <w:lang w:val="en-IN"/>
        </w:rPr>
        <w:t>polyhouses</w:t>
      </w:r>
      <w:proofErr w:type="spellEnd"/>
      <w:r w:rsidRPr="00346542">
        <w:rPr>
          <w:rFonts w:asciiTheme="majorBidi" w:hAnsiTheme="majorBidi" w:cstheme="majorBidi"/>
          <w:b/>
          <w:bCs/>
          <w:lang w:val="en-IN"/>
        </w:rPr>
        <w:t xml:space="preserve"> in district Srinagar, J&amp;K (UT)</w:t>
      </w:r>
    </w:p>
    <w:p w:rsidR="00420147" w:rsidRDefault="00420147" w:rsidP="00597F87">
      <w:pPr>
        <w:jc w:val="both"/>
        <w:rPr>
          <w:rFonts w:asciiTheme="majorBidi" w:hAnsiTheme="majorBidi" w:cstheme="majorBidi"/>
          <w:b/>
          <w:bCs/>
          <w:lang w:val="en-IN"/>
        </w:rPr>
      </w:pPr>
    </w:p>
    <w:p w:rsidR="00597F87" w:rsidRDefault="00DF4C0E" w:rsidP="00597F87">
      <w:pPr>
        <w:jc w:val="both"/>
        <w:rPr>
          <w:rFonts w:asciiTheme="majorBidi" w:hAnsiTheme="majorBidi" w:cstheme="majorBidi"/>
          <w:b/>
          <w:bCs/>
          <w:color w:val="FF0000"/>
          <w:lang w:val="en-IN"/>
        </w:rPr>
      </w:pPr>
      <w:r w:rsidRPr="00346542">
        <w:rPr>
          <w:rFonts w:asciiTheme="majorBidi" w:hAnsiTheme="majorBidi" w:cstheme="majorBidi"/>
          <w:b/>
          <w:bCs/>
          <w:lang w:val="en-IN"/>
        </w:rPr>
        <w:t>Abstract</w:t>
      </w:r>
    </w:p>
    <w:p w:rsidR="00FC6FA0" w:rsidRPr="00463150" w:rsidRDefault="00A06E34" w:rsidP="00BE712E">
      <w:pPr>
        <w:jc w:val="both"/>
        <w:rPr>
          <w:rFonts w:asciiTheme="majorBidi" w:hAnsiTheme="majorBidi" w:cstheme="majorBidi"/>
        </w:rPr>
      </w:pPr>
      <w:r>
        <w:rPr>
          <w:rFonts w:asciiTheme="majorBidi" w:hAnsiTheme="majorBidi" w:cstheme="majorBidi"/>
        </w:rPr>
        <w:t>In recent years, p</w:t>
      </w:r>
      <w:r w:rsidR="00FC6FA0" w:rsidRPr="00FC6FA0">
        <w:rPr>
          <w:rFonts w:asciiTheme="majorBidi" w:hAnsiTheme="majorBidi" w:cstheme="majorBidi"/>
        </w:rPr>
        <w:t>rotect</w:t>
      </w:r>
      <w:r>
        <w:rPr>
          <w:rFonts w:asciiTheme="majorBidi" w:hAnsiTheme="majorBidi" w:cstheme="majorBidi"/>
        </w:rPr>
        <w:t>ed cultivation has emerged as one of the most important technology</w:t>
      </w:r>
      <w:r w:rsidR="00FC6FA0" w:rsidRPr="00FC6FA0">
        <w:rPr>
          <w:rFonts w:asciiTheme="majorBidi" w:hAnsiTheme="majorBidi" w:cstheme="majorBidi"/>
        </w:rPr>
        <w:t xml:space="preserve"> for enhancing productivity and farm income in regions </w:t>
      </w:r>
      <w:r w:rsidR="00255AE5">
        <w:rPr>
          <w:rFonts w:asciiTheme="majorBidi" w:hAnsiTheme="majorBidi" w:cstheme="majorBidi"/>
        </w:rPr>
        <w:t xml:space="preserve">facing climatic vagaries </w:t>
      </w:r>
      <w:r w:rsidR="00FC6FA0" w:rsidRPr="00FC6FA0">
        <w:rPr>
          <w:rFonts w:asciiTheme="majorBidi" w:hAnsiTheme="majorBidi" w:cstheme="majorBidi"/>
        </w:rPr>
        <w:t xml:space="preserve">with adverse </w:t>
      </w:r>
      <w:proofErr w:type="spellStart"/>
      <w:r w:rsidR="00FC6FA0" w:rsidRPr="00FC6FA0">
        <w:rPr>
          <w:rFonts w:asciiTheme="majorBidi" w:hAnsiTheme="majorBidi" w:cstheme="majorBidi"/>
        </w:rPr>
        <w:t>agro</w:t>
      </w:r>
      <w:proofErr w:type="spellEnd"/>
      <w:r w:rsidR="00FC6FA0" w:rsidRPr="00FC6FA0">
        <w:rPr>
          <w:rFonts w:asciiTheme="majorBidi" w:hAnsiTheme="majorBidi" w:cstheme="majorBidi"/>
        </w:rPr>
        <w:t xml:space="preserve">-climatic conditions. </w:t>
      </w:r>
      <w:r w:rsidR="00FF0B5A">
        <w:rPr>
          <w:rFonts w:asciiTheme="majorBidi" w:hAnsiTheme="majorBidi" w:cstheme="majorBidi"/>
        </w:rPr>
        <w:t xml:space="preserve">Current </w:t>
      </w:r>
      <w:r w:rsidR="00FC6FA0" w:rsidRPr="00FC6FA0">
        <w:rPr>
          <w:rFonts w:asciiTheme="majorBidi" w:hAnsiTheme="majorBidi" w:cstheme="majorBidi"/>
        </w:rPr>
        <w:t xml:space="preserve">study </w:t>
      </w:r>
      <w:r w:rsidR="00FF0B5A">
        <w:rPr>
          <w:rFonts w:asciiTheme="majorBidi" w:hAnsiTheme="majorBidi" w:cstheme="majorBidi"/>
        </w:rPr>
        <w:t>evaluated</w:t>
      </w:r>
      <w:r w:rsidR="00FC6FA0" w:rsidRPr="00FC6FA0">
        <w:rPr>
          <w:rFonts w:asciiTheme="majorBidi" w:hAnsiTheme="majorBidi" w:cstheme="majorBidi"/>
        </w:rPr>
        <w:t xml:space="preserve"> the economic performance of low-cost and hi-tech </w:t>
      </w:r>
      <w:proofErr w:type="spellStart"/>
      <w:r w:rsidR="00FC6FA0" w:rsidRPr="00FC6FA0">
        <w:rPr>
          <w:rFonts w:asciiTheme="majorBidi" w:hAnsiTheme="majorBidi" w:cstheme="majorBidi"/>
        </w:rPr>
        <w:t>polyhouses</w:t>
      </w:r>
      <w:proofErr w:type="spellEnd"/>
      <w:r w:rsidR="00FC6FA0" w:rsidRPr="00FC6FA0">
        <w:rPr>
          <w:rFonts w:asciiTheme="majorBidi" w:hAnsiTheme="majorBidi" w:cstheme="majorBidi"/>
        </w:rPr>
        <w:t xml:space="preserve"> </w:t>
      </w:r>
      <w:r w:rsidR="00FF0B5A">
        <w:rPr>
          <w:rFonts w:asciiTheme="majorBidi" w:hAnsiTheme="majorBidi" w:cstheme="majorBidi"/>
        </w:rPr>
        <w:t xml:space="preserve">in district Srinagar, J&amp;K (UT) </w:t>
      </w:r>
      <w:r w:rsidR="005226B3">
        <w:rPr>
          <w:rFonts w:asciiTheme="majorBidi" w:hAnsiTheme="majorBidi" w:cstheme="majorBidi"/>
        </w:rPr>
        <w:t>and identified various</w:t>
      </w:r>
      <w:r w:rsidR="00FC6FA0" w:rsidRPr="00FC6FA0">
        <w:rPr>
          <w:rFonts w:asciiTheme="majorBidi" w:hAnsiTheme="majorBidi" w:cstheme="majorBidi"/>
        </w:rPr>
        <w:t xml:space="preserve"> constraints affecting their adoption. </w:t>
      </w:r>
      <w:r w:rsidR="00FC6FA0" w:rsidRPr="006C0C69">
        <w:rPr>
          <w:rFonts w:asciiTheme="majorBidi" w:hAnsiTheme="majorBidi" w:cstheme="majorBidi"/>
        </w:rPr>
        <w:t xml:space="preserve">Using a multistage sampling technique, 24 </w:t>
      </w:r>
      <w:proofErr w:type="spellStart"/>
      <w:r w:rsidR="00FC6FA0" w:rsidRPr="006C0C69">
        <w:rPr>
          <w:rFonts w:asciiTheme="majorBidi" w:hAnsiTheme="majorBidi" w:cstheme="majorBidi"/>
        </w:rPr>
        <w:t>polyhouses</w:t>
      </w:r>
      <w:proofErr w:type="spellEnd"/>
      <w:r w:rsidR="00FC6FA0" w:rsidRPr="006C0C69">
        <w:rPr>
          <w:rFonts w:asciiTheme="majorBidi" w:hAnsiTheme="majorBidi" w:cstheme="majorBidi"/>
        </w:rPr>
        <w:t xml:space="preserve"> (12 low-co</w:t>
      </w:r>
      <w:r w:rsidR="008C05CB" w:rsidRPr="006C0C69">
        <w:rPr>
          <w:rFonts w:asciiTheme="majorBidi" w:hAnsiTheme="majorBidi" w:cstheme="majorBidi"/>
        </w:rPr>
        <w:t>st and 12 hi-tech)</w:t>
      </w:r>
      <w:r w:rsidR="00FC6FA0" w:rsidRPr="006C0C69">
        <w:rPr>
          <w:rFonts w:asciiTheme="majorBidi" w:hAnsiTheme="majorBidi" w:cstheme="majorBidi"/>
        </w:rPr>
        <w:t xml:space="preserve"> from four blocks</w:t>
      </w:r>
      <w:r w:rsidR="008C05CB" w:rsidRPr="006C0C69">
        <w:rPr>
          <w:rFonts w:asciiTheme="majorBidi" w:hAnsiTheme="majorBidi" w:cstheme="majorBidi"/>
        </w:rPr>
        <w:t xml:space="preserve"> of </w:t>
      </w:r>
      <w:r w:rsidR="00C45934" w:rsidRPr="006C0C69">
        <w:rPr>
          <w:rFonts w:asciiTheme="majorBidi" w:hAnsiTheme="majorBidi" w:cstheme="majorBidi"/>
        </w:rPr>
        <w:t>district Srinagar</w:t>
      </w:r>
      <w:r w:rsidR="008C05CB" w:rsidRPr="006C0C69">
        <w:rPr>
          <w:rFonts w:asciiTheme="majorBidi" w:hAnsiTheme="majorBidi" w:cstheme="majorBidi"/>
        </w:rPr>
        <w:t xml:space="preserve"> were selected</w:t>
      </w:r>
      <w:r w:rsidR="006C0C69" w:rsidRPr="006C0C69">
        <w:rPr>
          <w:rFonts w:asciiTheme="majorBidi" w:hAnsiTheme="majorBidi" w:cstheme="majorBidi"/>
        </w:rPr>
        <w:t xml:space="preserve"> (</w:t>
      </w:r>
      <w:proofErr w:type="spellStart"/>
      <w:r w:rsidR="00FC6FA0" w:rsidRPr="006C0C69">
        <w:rPr>
          <w:rFonts w:asciiTheme="majorBidi" w:hAnsiTheme="majorBidi" w:cstheme="majorBidi"/>
        </w:rPr>
        <w:t>Harwan</w:t>
      </w:r>
      <w:proofErr w:type="spellEnd"/>
      <w:r w:rsidR="00FC6FA0" w:rsidRPr="006C0C69">
        <w:rPr>
          <w:rFonts w:asciiTheme="majorBidi" w:hAnsiTheme="majorBidi" w:cstheme="majorBidi"/>
        </w:rPr>
        <w:t>, Srinag</w:t>
      </w:r>
      <w:r w:rsidR="006C0C69" w:rsidRPr="006C0C69">
        <w:rPr>
          <w:rFonts w:asciiTheme="majorBidi" w:hAnsiTheme="majorBidi" w:cstheme="majorBidi"/>
        </w:rPr>
        <w:t xml:space="preserve">ar, </w:t>
      </w:r>
      <w:proofErr w:type="spellStart"/>
      <w:r w:rsidR="006C0C69" w:rsidRPr="006C0C69">
        <w:rPr>
          <w:rFonts w:asciiTheme="majorBidi" w:hAnsiTheme="majorBidi" w:cstheme="majorBidi"/>
        </w:rPr>
        <w:t>Qamarwari</w:t>
      </w:r>
      <w:proofErr w:type="spellEnd"/>
      <w:r w:rsidR="006C0C69" w:rsidRPr="006C0C69">
        <w:rPr>
          <w:rFonts w:asciiTheme="majorBidi" w:hAnsiTheme="majorBidi" w:cstheme="majorBidi"/>
        </w:rPr>
        <w:t xml:space="preserve">, and </w:t>
      </w:r>
      <w:proofErr w:type="spellStart"/>
      <w:r w:rsidR="006C0C69" w:rsidRPr="006C0C69">
        <w:rPr>
          <w:rFonts w:asciiTheme="majorBidi" w:hAnsiTheme="majorBidi" w:cstheme="majorBidi"/>
        </w:rPr>
        <w:t>Khanmoh</w:t>
      </w:r>
      <w:proofErr w:type="spellEnd"/>
      <w:r w:rsidR="006C0C69" w:rsidRPr="006C0C69">
        <w:rPr>
          <w:rFonts w:asciiTheme="majorBidi" w:hAnsiTheme="majorBidi" w:cstheme="majorBidi"/>
        </w:rPr>
        <w:t>).</w:t>
      </w:r>
      <w:r w:rsidR="00FC6FA0" w:rsidRPr="006C0C69">
        <w:rPr>
          <w:rFonts w:asciiTheme="majorBidi" w:hAnsiTheme="majorBidi" w:cstheme="majorBidi"/>
        </w:rPr>
        <w:t xml:space="preserve"> </w:t>
      </w:r>
      <w:r w:rsidR="0053466D" w:rsidRPr="003D1DCD">
        <w:rPr>
          <w:rFonts w:asciiTheme="majorBidi" w:hAnsiTheme="majorBidi" w:cstheme="majorBidi"/>
        </w:rPr>
        <w:t>Primary data was</w:t>
      </w:r>
      <w:r w:rsidR="00043962" w:rsidRPr="003D1DCD">
        <w:rPr>
          <w:rFonts w:asciiTheme="majorBidi" w:hAnsiTheme="majorBidi" w:cstheme="majorBidi"/>
        </w:rPr>
        <w:t xml:space="preserve"> collected via </w:t>
      </w:r>
      <w:r w:rsidR="00FC6FA0" w:rsidRPr="003D1DCD">
        <w:rPr>
          <w:rFonts w:asciiTheme="majorBidi" w:hAnsiTheme="majorBidi" w:cstheme="majorBidi"/>
        </w:rPr>
        <w:t xml:space="preserve">personal interviews, while secondary information was sourced from government departments and published reports. </w:t>
      </w:r>
      <w:proofErr w:type="spellStart"/>
      <w:r w:rsidR="00FC6FA0" w:rsidRPr="00421E44">
        <w:rPr>
          <w:rFonts w:asciiTheme="majorBidi" w:hAnsiTheme="majorBidi" w:cstheme="majorBidi"/>
        </w:rPr>
        <w:t>Economic</w:t>
      </w:r>
      <w:r w:rsidR="00CB7D92">
        <w:rPr>
          <w:rFonts w:asciiTheme="majorBidi" w:hAnsiTheme="majorBidi" w:cstheme="majorBidi"/>
        </w:rPr>
        <w:t>al</w:t>
      </w:r>
      <w:proofErr w:type="spellEnd"/>
      <w:r w:rsidR="00FC6FA0" w:rsidRPr="00421E44">
        <w:rPr>
          <w:rFonts w:asciiTheme="majorBidi" w:hAnsiTheme="majorBidi" w:cstheme="majorBidi"/>
        </w:rPr>
        <w:t xml:space="preserve"> viability</w:t>
      </w:r>
      <w:r w:rsidR="003D1DCD" w:rsidRPr="00421E44">
        <w:rPr>
          <w:rFonts w:asciiTheme="majorBidi" w:hAnsiTheme="majorBidi" w:cstheme="majorBidi"/>
        </w:rPr>
        <w:t xml:space="preserve"> </w:t>
      </w:r>
      <w:r w:rsidR="00E61EF7" w:rsidRPr="00421E44">
        <w:rPr>
          <w:rFonts w:asciiTheme="majorBidi" w:hAnsiTheme="majorBidi" w:cstheme="majorBidi"/>
        </w:rPr>
        <w:t xml:space="preserve">of </w:t>
      </w:r>
      <w:proofErr w:type="spellStart"/>
      <w:r w:rsidR="00E61EF7" w:rsidRPr="00421E44">
        <w:rPr>
          <w:rFonts w:asciiTheme="majorBidi" w:hAnsiTheme="majorBidi" w:cstheme="majorBidi"/>
        </w:rPr>
        <w:t>polyhouse</w:t>
      </w:r>
      <w:proofErr w:type="spellEnd"/>
      <w:r w:rsidR="00E61EF7" w:rsidRPr="00421E44">
        <w:rPr>
          <w:rFonts w:asciiTheme="majorBidi" w:hAnsiTheme="majorBidi" w:cstheme="majorBidi"/>
        </w:rPr>
        <w:t xml:space="preserve"> structure was assessed using </w:t>
      </w:r>
      <w:r w:rsidR="00FC6FA0" w:rsidRPr="00421E44">
        <w:rPr>
          <w:rFonts w:asciiTheme="majorBidi" w:hAnsiTheme="majorBidi" w:cstheme="majorBidi"/>
        </w:rPr>
        <w:t>production</w:t>
      </w:r>
      <w:r w:rsidR="00E61EF7" w:rsidRPr="00421E44">
        <w:rPr>
          <w:rFonts w:asciiTheme="majorBidi" w:hAnsiTheme="majorBidi" w:cstheme="majorBidi"/>
        </w:rPr>
        <w:t xml:space="preserve"> costs</w:t>
      </w:r>
      <w:r w:rsidR="00FC6FA0" w:rsidRPr="00421E44">
        <w:rPr>
          <w:rFonts w:asciiTheme="majorBidi" w:hAnsiTheme="majorBidi" w:cstheme="majorBidi"/>
        </w:rPr>
        <w:t>, gross and net returns,</w:t>
      </w:r>
      <w:r w:rsidR="0035394C" w:rsidRPr="00421E44">
        <w:rPr>
          <w:rFonts w:asciiTheme="majorBidi" w:hAnsiTheme="majorBidi" w:cstheme="majorBidi"/>
        </w:rPr>
        <w:t xml:space="preserve"> and benefit–cost ratio (BCR) whereas, c</w:t>
      </w:r>
      <w:r w:rsidR="00FC6FA0" w:rsidRPr="00421E44">
        <w:rPr>
          <w:rFonts w:asciiTheme="majorBidi" w:hAnsiTheme="majorBidi" w:cstheme="majorBidi"/>
        </w:rPr>
        <w:t xml:space="preserve">onstraints were </w:t>
      </w:r>
      <w:r w:rsidR="007750AA" w:rsidRPr="00421E44">
        <w:rPr>
          <w:rFonts w:asciiTheme="majorBidi" w:hAnsiTheme="majorBidi" w:cstheme="majorBidi"/>
        </w:rPr>
        <w:t>evaluated</w:t>
      </w:r>
      <w:r w:rsidR="0035394C" w:rsidRPr="00421E44">
        <w:rPr>
          <w:rFonts w:asciiTheme="majorBidi" w:hAnsiTheme="majorBidi" w:cstheme="majorBidi"/>
        </w:rPr>
        <w:t xml:space="preserve"> using Garrett</w:t>
      </w:r>
      <w:r w:rsidR="00FC6FA0" w:rsidRPr="00421E44">
        <w:rPr>
          <w:rFonts w:asciiTheme="majorBidi" w:hAnsiTheme="majorBidi" w:cstheme="majorBidi"/>
        </w:rPr>
        <w:t xml:space="preserve"> Ranking Technique.</w:t>
      </w:r>
      <w:r w:rsidR="0049573F" w:rsidRPr="00421E44">
        <w:rPr>
          <w:rFonts w:asciiTheme="majorBidi" w:hAnsiTheme="majorBidi" w:cstheme="majorBidi"/>
        </w:rPr>
        <w:t xml:space="preserve"> </w:t>
      </w:r>
      <w:r w:rsidR="00FC6FA0" w:rsidRPr="00421E44">
        <w:rPr>
          <w:rFonts w:asciiTheme="majorBidi" w:hAnsiTheme="majorBidi" w:cstheme="majorBidi"/>
        </w:rPr>
        <w:t xml:space="preserve">Results revealed that hi-tech </w:t>
      </w:r>
      <w:proofErr w:type="spellStart"/>
      <w:r w:rsidR="00FC6FA0" w:rsidRPr="00421E44">
        <w:rPr>
          <w:rFonts w:asciiTheme="majorBidi" w:hAnsiTheme="majorBidi" w:cstheme="majorBidi"/>
        </w:rPr>
        <w:t>polyhouses</w:t>
      </w:r>
      <w:proofErr w:type="spellEnd"/>
      <w:r w:rsidR="00FC6FA0" w:rsidRPr="00421E44">
        <w:rPr>
          <w:rFonts w:asciiTheme="majorBidi" w:hAnsiTheme="majorBidi" w:cstheme="majorBidi"/>
        </w:rPr>
        <w:t xml:space="preserve"> generated higher gross and net returns compared to low-cost structures</w:t>
      </w:r>
      <w:r w:rsidR="00421E44" w:rsidRPr="00421E44">
        <w:rPr>
          <w:rFonts w:asciiTheme="majorBidi" w:hAnsiTheme="majorBidi" w:cstheme="majorBidi"/>
        </w:rPr>
        <w:t xml:space="preserve"> irrespective of block</w:t>
      </w:r>
      <w:r w:rsidR="008223F7">
        <w:rPr>
          <w:rFonts w:asciiTheme="majorBidi" w:hAnsiTheme="majorBidi" w:cstheme="majorBidi"/>
          <w:color w:val="C00000"/>
        </w:rPr>
        <w:t>.</w:t>
      </w:r>
      <w:r w:rsidR="00FC6FA0" w:rsidRPr="00C45934">
        <w:rPr>
          <w:rFonts w:asciiTheme="majorBidi" w:hAnsiTheme="majorBidi" w:cstheme="majorBidi"/>
          <w:color w:val="C00000"/>
        </w:rPr>
        <w:t xml:space="preserve"> </w:t>
      </w:r>
      <w:r w:rsidR="00EA126E" w:rsidRPr="00631E25">
        <w:rPr>
          <w:rFonts w:asciiTheme="majorBidi" w:hAnsiTheme="majorBidi" w:cstheme="majorBidi"/>
        </w:rPr>
        <w:t xml:space="preserve">Relatively higher </w:t>
      </w:r>
      <w:r w:rsidR="00BC1B4B" w:rsidRPr="00631E25">
        <w:rPr>
          <w:rFonts w:asciiTheme="majorBidi" w:hAnsiTheme="majorBidi" w:cstheme="majorBidi"/>
        </w:rPr>
        <w:t xml:space="preserve">BCR was obtained </w:t>
      </w:r>
      <w:r w:rsidR="00B1620B" w:rsidRPr="00631E25">
        <w:rPr>
          <w:rFonts w:asciiTheme="majorBidi" w:hAnsiTheme="majorBidi" w:cstheme="majorBidi"/>
        </w:rPr>
        <w:t xml:space="preserve">in </w:t>
      </w:r>
      <w:proofErr w:type="spellStart"/>
      <w:r w:rsidR="00B1620B" w:rsidRPr="00631E25">
        <w:rPr>
          <w:rFonts w:asciiTheme="majorBidi" w:hAnsiTheme="majorBidi" w:cstheme="majorBidi"/>
        </w:rPr>
        <w:t>Harwan</w:t>
      </w:r>
      <w:proofErr w:type="spellEnd"/>
      <w:r w:rsidR="00B1620B" w:rsidRPr="00631E25">
        <w:rPr>
          <w:rFonts w:asciiTheme="majorBidi" w:hAnsiTheme="majorBidi" w:cstheme="majorBidi"/>
        </w:rPr>
        <w:t xml:space="preserve"> block with respect to</w:t>
      </w:r>
      <w:r w:rsidR="00BC1B4B" w:rsidRPr="00631E25">
        <w:rPr>
          <w:rFonts w:asciiTheme="majorBidi" w:hAnsiTheme="majorBidi" w:cstheme="majorBidi"/>
        </w:rPr>
        <w:t xml:space="preserve"> Hi-tech </w:t>
      </w:r>
      <w:proofErr w:type="spellStart"/>
      <w:r w:rsidR="00BC1B4B" w:rsidRPr="00631E25">
        <w:rPr>
          <w:rFonts w:asciiTheme="majorBidi" w:hAnsiTheme="majorBidi" w:cstheme="majorBidi"/>
        </w:rPr>
        <w:t>polyhouse</w:t>
      </w:r>
      <w:proofErr w:type="spellEnd"/>
      <w:r w:rsidR="00BC1B4B" w:rsidRPr="00631E25">
        <w:rPr>
          <w:rFonts w:asciiTheme="majorBidi" w:hAnsiTheme="majorBidi" w:cstheme="majorBidi"/>
        </w:rPr>
        <w:t xml:space="preserve"> (3.03) </w:t>
      </w:r>
      <w:r w:rsidR="00EA126E" w:rsidRPr="00631E25">
        <w:rPr>
          <w:rFonts w:asciiTheme="majorBidi" w:hAnsiTheme="majorBidi" w:cstheme="majorBidi"/>
        </w:rPr>
        <w:t xml:space="preserve">and in </w:t>
      </w:r>
      <w:proofErr w:type="spellStart"/>
      <w:r w:rsidR="00EA126E" w:rsidRPr="00631E25">
        <w:rPr>
          <w:rFonts w:asciiTheme="majorBidi" w:hAnsiTheme="majorBidi" w:cstheme="majorBidi"/>
        </w:rPr>
        <w:t>Qamarwari</w:t>
      </w:r>
      <w:proofErr w:type="spellEnd"/>
      <w:r w:rsidR="00EA126E" w:rsidRPr="00631E25">
        <w:rPr>
          <w:rFonts w:asciiTheme="majorBidi" w:hAnsiTheme="majorBidi" w:cstheme="majorBidi"/>
        </w:rPr>
        <w:t xml:space="preserve"> in case of low-cost </w:t>
      </w:r>
      <w:proofErr w:type="spellStart"/>
      <w:r w:rsidR="00EA126E" w:rsidRPr="00631E25">
        <w:rPr>
          <w:rFonts w:asciiTheme="majorBidi" w:hAnsiTheme="majorBidi" w:cstheme="majorBidi"/>
        </w:rPr>
        <w:t>polyhouses</w:t>
      </w:r>
      <w:proofErr w:type="spellEnd"/>
      <w:r w:rsidR="00EA126E" w:rsidRPr="00631E25">
        <w:rPr>
          <w:rFonts w:asciiTheme="majorBidi" w:hAnsiTheme="majorBidi" w:cstheme="majorBidi"/>
        </w:rPr>
        <w:t xml:space="preserve"> (3.77)</w:t>
      </w:r>
      <w:r w:rsidR="00B1620B" w:rsidRPr="00631E25">
        <w:rPr>
          <w:rFonts w:asciiTheme="majorBidi" w:hAnsiTheme="majorBidi" w:cstheme="majorBidi"/>
        </w:rPr>
        <w:t>. For all blocks</w:t>
      </w:r>
      <w:r w:rsidR="00902019" w:rsidRPr="00631E25">
        <w:rPr>
          <w:rFonts w:asciiTheme="majorBidi" w:hAnsiTheme="majorBidi" w:cstheme="majorBidi"/>
        </w:rPr>
        <w:t xml:space="preserve"> in district Srinagar,</w:t>
      </w:r>
      <w:r w:rsidR="00B1620B" w:rsidRPr="00631E25">
        <w:rPr>
          <w:rFonts w:asciiTheme="majorBidi" w:hAnsiTheme="majorBidi" w:cstheme="majorBidi"/>
        </w:rPr>
        <w:t xml:space="preserve"> BCR value </w:t>
      </w:r>
      <w:r w:rsidR="00902019" w:rsidRPr="00631E25">
        <w:rPr>
          <w:rFonts w:asciiTheme="majorBidi" w:hAnsiTheme="majorBidi" w:cstheme="majorBidi"/>
        </w:rPr>
        <w:t xml:space="preserve">exceeded unity for both </w:t>
      </w:r>
      <w:proofErr w:type="spellStart"/>
      <w:r w:rsidR="00902019" w:rsidRPr="00631E25">
        <w:rPr>
          <w:rFonts w:asciiTheme="majorBidi" w:hAnsiTheme="majorBidi" w:cstheme="majorBidi"/>
        </w:rPr>
        <w:t>polyhouse</w:t>
      </w:r>
      <w:proofErr w:type="spellEnd"/>
      <w:r w:rsidR="00902019" w:rsidRPr="00631E25">
        <w:rPr>
          <w:rFonts w:asciiTheme="majorBidi" w:hAnsiTheme="majorBidi" w:cstheme="majorBidi"/>
        </w:rPr>
        <w:t xml:space="preserve"> types</w:t>
      </w:r>
      <w:r w:rsidR="00FC6FA0" w:rsidRPr="00631E25">
        <w:rPr>
          <w:rFonts w:asciiTheme="majorBidi" w:hAnsiTheme="majorBidi" w:cstheme="majorBidi"/>
        </w:rPr>
        <w:t>, confirming their economic feasibility.</w:t>
      </w:r>
      <w:r w:rsidR="00FC6FA0" w:rsidRPr="00C45934">
        <w:rPr>
          <w:rFonts w:asciiTheme="majorBidi" w:hAnsiTheme="majorBidi" w:cstheme="majorBidi"/>
          <w:color w:val="C00000"/>
        </w:rPr>
        <w:t xml:space="preserve"> </w:t>
      </w:r>
      <w:r w:rsidR="00BE712E" w:rsidRPr="00BE712E">
        <w:rPr>
          <w:rFonts w:asciiTheme="majorBidi" w:hAnsiTheme="majorBidi" w:cstheme="majorBidi"/>
        </w:rPr>
        <w:t xml:space="preserve">Variations in profitability were mainly found due to </w:t>
      </w:r>
      <w:r w:rsidR="00FC6FA0" w:rsidRPr="00BE712E">
        <w:rPr>
          <w:rFonts w:asciiTheme="majorBidi" w:hAnsiTheme="majorBidi" w:cstheme="majorBidi"/>
        </w:rPr>
        <w:t>differences in productivity</w:t>
      </w:r>
      <w:r w:rsidR="00BE712E" w:rsidRPr="00BE712E">
        <w:rPr>
          <w:rFonts w:asciiTheme="majorBidi" w:hAnsiTheme="majorBidi" w:cstheme="majorBidi"/>
        </w:rPr>
        <w:t xml:space="preserve"> and quality</w:t>
      </w:r>
      <w:r w:rsidR="00FC6FA0" w:rsidRPr="00BE712E">
        <w:rPr>
          <w:rFonts w:asciiTheme="majorBidi" w:hAnsiTheme="majorBidi" w:cstheme="majorBidi"/>
        </w:rPr>
        <w:t xml:space="preserve"> rather than operating costs. </w:t>
      </w:r>
      <w:r w:rsidR="00FC6FA0" w:rsidRPr="00463150">
        <w:rPr>
          <w:rFonts w:asciiTheme="majorBidi" w:hAnsiTheme="majorBidi" w:cstheme="majorBidi"/>
        </w:rPr>
        <w:t xml:space="preserve">Constraint analysis showed high initial investment as the most severe constraint for hi-tech </w:t>
      </w:r>
      <w:proofErr w:type="spellStart"/>
      <w:r w:rsidR="00FC6FA0" w:rsidRPr="00463150">
        <w:rPr>
          <w:rFonts w:asciiTheme="majorBidi" w:hAnsiTheme="majorBidi" w:cstheme="majorBidi"/>
        </w:rPr>
        <w:t>polyhouses</w:t>
      </w:r>
      <w:proofErr w:type="spellEnd"/>
      <w:r w:rsidR="00463150" w:rsidRPr="00463150">
        <w:rPr>
          <w:rFonts w:asciiTheme="majorBidi" w:hAnsiTheme="majorBidi" w:cstheme="majorBidi"/>
        </w:rPr>
        <w:t xml:space="preserve"> irrespective of location</w:t>
      </w:r>
      <w:r w:rsidR="00FC6FA0" w:rsidRPr="00463150">
        <w:rPr>
          <w:rFonts w:asciiTheme="majorBidi" w:hAnsiTheme="majorBidi" w:cstheme="majorBidi"/>
        </w:rPr>
        <w:t xml:space="preserve">, whereas </w:t>
      </w:r>
      <w:proofErr w:type="spellStart"/>
      <w:r w:rsidR="00FC6FA0" w:rsidRPr="00463150">
        <w:rPr>
          <w:rFonts w:asciiTheme="majorBidi" w:hAnsiTheme="majorBidi" w:cstheme="majorBidi"/>
        </w:rPr>
        <w:t>polyfilm</w:t>
      </w:r>
      <w:proofErr w:type="spellEnd"/>
      <w:r w:rsidR="00FC6FA0" w:rsidRPr="00463150">
        <w:rPr>
          <w:rFonts w:asciiTheme="majorBidi" w:hAnsiTheme="majorBidi" w:cstheme="majorBidi"/>
        </w:rPr>
        <w:t xml:space="preserve"> longevity and structural issues dominated in low-cost </w:t>
      </w:r>
      <w:proofErr w:type="spellStart"/>
      <w:r w:rsidR="00FC6FA0" w:rsidRPr="00463150">
        <w:rPr>
          <w:rFonts w:asciiTheme="majorBidi" w:hAnsiTheme="majorBidi" w:cstheme="majorBidi"/>
        </w:rPr>
        <w:t>polyhouses</w:t>
      </w:r>
      <w:proofErr w:type="spellEnd"/>
      <w:r w:rsidR="00FC6FA0" w:rsidRPr="00463150">
        <w:rPr>
          <w:rFonts w:asciiTheme="majorBidi" w:hAnsiTheme="majorBidi" w:cstheme="majorBidi"/>
        </w:rPr>
        <w:t xml:space="preserve">. The </w:t>
      </w:r>
      <w:r w:rsidR="00463150" w:rsidRPr="00463150">
        <w:rPr>
          <w:rFonts w:asciiTheme="majorBidi" w:hAnsiTheme="majorBidi" w:cstheme="majorBidi"/>
        </w:rPr>
        <w:t>study concluded</w:t>
      </w:r>
      <w:r w:rsidR="00FC6FA0" w:rsidRPr="00463150">
        <w:rPr>
          <w:rFonts w:asciiTheme="majorBidi" w:hAnsiTheme="majorBidi" w:cstheme="majorBidi"/>
        </w:rPr>
        <w:t xml:space="preserve"> that protected cultivation is economically viable in Srinagar district, though targeted policy support, improved input access, and technical interventions are essential to enhance sustainability</w:t>
      </w:r>
      <w:r w:rsidR="000E0DC3" w:rsidRPr="00463150">
        <w:rPr>
          <w:rFonts w:asciiTheme="majorBidi" w:hAnsiTheme="majorBidi" w:cstheme="majorBidi"/>
        </w:rPr>
        <w:t>, profitability</w:t>
      </w:r>
      <w:r w:rsidR="00FC6FA0" w:rsidRPr="00463150">
        <w:rPr>
          <w:rFonts w:asciiTheme="majorBidi" w:hAnsiTheme="majorBidi" w:cstheme="majorBidi"/>
        </w:rPr>
        <w:t xml:space="preserve"> and adoption.</w:t>
      </w:r>
    </w:p>
    <w:p w:rsidR="00763A47" w:rsidRPr="00346542" w:rsidRDefault="00A3212C" w:rsidP="00597F87">
      <w:pPr>
        <w:jc w:val="both"/>
        <w:rPr>
          <w:rFonts w:asciiTheme="majorBidi" w:hAnsiTheme="majorBidi" w:cstheme="majorBidi"/>
        </w:rPr>
      </w:pPr>
      <w:r w:rsidRPr="00346542">
        <w:rPr>
          <w:rFonts w:asciiTheme="majorBidi" w:hAnsiTheme="majorBidi" w:cstheme="majorBidi"/>
          <w:b/>
          <w:bCs/>
        </w:rPr>
        <w:t>Key words</w:t>
      </w:r>
      <w:r w:rsidRPr="00346542">
        <w:rPr>
          <w:rFonts w:asciiTheme="majorBidi" w:hAnsiTheme="majorBidi" w:cstheme="majorBidi"/>
        </w:rPr>
        <w:t xml:space="preserve">: </w:t>
      </w:r>
      <w:proofErr w:type="spellStart"/>
      <w:r w:rsidR="002C6D89" w:rsidRPr="00346542">
        <w:rPr>
          <w:rFonts w:asciiTheme="majorBidi" w:hAnsiTheme="majorBidi" w:cstheme="majorBidi"/>
        </w:rPr>
        <w:t>Polyhouses</w:t>
      </w:r>
      <w:proofErr w:type="spellEnd"/>
      <w:r w:rsidR="002C6D89" w:rsidRPr="00346542">
        <w:rPr>
          <w:rFonts w:asciiTheme="majorBidi" w:hAnsiTheme="majorBidi" w:cstheme="majorBidi"/>
        </w:rPr>
        <w:t xml:space="preserve">, Multistage sampling, Garrett ranking Technique, </w:t>
      </w:r>
      <w:r w:rsidR="00375677">
        <w:rPr>
          <w:rFonts w:asciiTheme="majorBidi" w:hAnsiTheme="majorBidi" w:cstheme="majorBidi"/>
        </w:rPr>
        <w:t>Economic viability, C</w:t>
      </w:r>
      <w:r w:rsidR="00763A47" w:rsidRPr="00346542">
        <w:rPr>
          <w:rFonts w:asciiTheme="majorBidi" w:hAnsiTheme="majorBidi" w:cstheme="majorBidi"/>
        </w:rPr>
        <w:t xml:space="preserve">onstraints. </w:t>
      </w:r>
    </w:p>
    <w:p w:rsidR="004C1FF2" w:rsidRPr="00346542" w:rsidRDefault="009A4076" w:rsidP="00346542">
      <w:pPr>
        <w:jc w:val="both"/>
        <w:rPr>
          <w:rFonts w:asciiTheme="majorBidi" w:hAnsiTheme="majorBidi" w:cstheme="majorBidi"/>
          <w:b/>
          <w:bCs/>
        </w:rPr>
      </w:pPr>
      <w:r>
        <w:rPr>
          <w:rFonts w:asciiTheme="majorBidi" w:hAnsiTheme="majorBidi" w:cstheme="majorBidi"/>
          <w:b/>
          <w:bCs/>
        </w:rPr>
        <w:t>Introduction</w:t>
      </w:r>
    </w:p>
    <w:p w:rsidR="00346542" w:rsidRDefault="00CE6190" w:rsidP="00816689">
      <w:pPr>
        <w:jc w:val="both"/>
        <w:rPr>
          <w:rFonts w:asciiTheme="majorBidi" w:hAnsiTheme="majorBidi" w:cstheme="majorBidi"/>
          <w:color w:val="000000" w:themeColor="text1"/>
        </w:rPr>
      </w:pPr>
      <w:r w:rsidRPr="00340503">
        <w:rPr>
          <w:rFonts w:asciiTheme="majorBidi" w:hAnsiTheme="majorBidi" w:cstheme="majorBidi"/>
        </w:rPr>
        <w:t>In Indian agriculture production system, p</w:t>
      </w:r>
      <w:r w:rsidR="00346542" w:rsidRPr="00340503">
        <w:rPr>
          <w:rFonts w:asciiTheme="majorBidi" w:hAnsiTheme="majorBidi" w:cstheme="majorBidi"/>
        </w:rPr>
        <w:t xml:space="preserve">rotected cultivation has </w:t>
      </w:r>
      <w:r w:rsidR="00D57DC8" w:rsidRPr="00340503">
        <w:rPr>
          <w:rFonts w:asciiTheme="majorBidi" w:hAnsiTheme="majorBidi" w:cstheme="majorBidi"/>
        </w:rPr>
        <w:t>attained</w:t>
      </w:r>
      <w:r w:rsidR="002A3C38" w:rsidRPr="00340503">
        <w:rPr>
          <w:rFonts w:asciiTheme="majorBidi" w:hAnsiTheme="majorBidi" w:cstheme="majorBidi"/>
        </w:rPr>
        <w:t xml:space="preserve"> great importance</w:t>
      </w:r>
      <w:r w:rsidR="00346542" w:rsidRPr="00340503">
        <w:rPr>
          <w:rFonts w:asciiTheme="majorBidi" w:hAnsiTheme="majorBidi" w:cstheme="majorBidi"/>
        </w:rPr>
        <w:t xml:space="preserve"> </w:t>
      </w:r>
      <w:r w:rsidR="00D57DC8" w:rsidRPr="00340503">
        <w:rPr>
          <w:rFonts w:asciiTheme="majorBidi" w:hAnsiTheme="majorBidi" w:cstheme="majorBidi"/>
        </w:rPr>
        <w:t>in enhancing</w:t>
      </w:r>
      <w:r w:rsidR="00591A50">
        <w:rPr>
          <w:rFonts w:asciiTheme="majorBidi" w:hAnsiTheme="majorBidi" w:cstheme="majorBidi"/>
        </w:rPr>
        <w:t xml:space="preserve"> </w:t>
      </w:r>
      <w:r w:rsidR="00D57DC8" w:rsidRPr="00340503">
        <w:rPr>
          <w:rFonts w:asciiTheme="majorBidi" w:hAnsiTheme="majorBidi" w:cstheme="majorBidi"/>
        </w:rPr>
        <w:t>productivity,</w:t>
      </w:r>
      <w:r w:rsidR="00346542" w:rsidRPr="00340503">
        <w:rPr>
          <w:rFonts w:asciiTheme="majorBidi" w:hAnsiTheme="majorBidi" w:cstheme="majorBidi"/>
        </w:rPr>
        <w:t xml:space="preserve"> stabilize yields, and </w:t>
      </w:r>
      <w:r w:rsidR="00D57DC8" w:rsidRPr="00340503">
        <w:rPr>
          <w:rFonts w:asciiTheme="majorBidi" w:hAnsiTheme="majorBidi" w:cstheme="majorBidi"/>
        </w:rPr>
        <w:t>thereby improving</w:t>
      </w:r>
      <w:r w:rsidR="00346542" w:rsidRPr="00340503">
        <w:rPr>
          <w:rFonts w:asciiTheme="majorBidi" w:hAnsiTheme="majorBidi" w:cstheme="majorBidi"/>
        </w:rPr>
        <w:t xml:space="preserve"> farm income, particularly in regions characterized by adverse </w:t>
      </w:r>
      <w:r w:rsidR="00340503" w:rsidRPr="00340503">
        <w:rPr>
          <w:rFonts w:asciiTheme="majorBidi" w:hAnsiTheme="majorBidi" w:cstheme="majorBidi"/>
        </w:rPr>
        <w:t>environmental</w:t>
      </w:r>
      <w:r w:rsidR="00346542" w:rsidRPr="00340503">
        <w:rPr>
          <w:rFonts w:asciiTheme="majorBidi" w:hAnsiTheme="majorBidi" w:cstheme="majorBidi"/>
        </w:rPr>
        <w:t xml:space="preserve"> conditions</w:t>
      </w:r>
      <w:r w:rsidR="0033539F">
        <w:rPr>
          <w:rFonts w:asciiTheme="majorBidi" w:hAnsiTheme="majorBidi" w:cstheme="majorBidi"/>
        </w:rPr>
        <w:t xml:space="preserve"> (Santosh </w:t>
      </w:r>
      <w:r w:rsidR="0033539F" w:rsidRPr="000A3646">
        <w:rPr>
          <w:rFonts w:asciiTheme="majorBidi" w:hAnsiTheme="majorBidi" w:cstheme="majorBidi"/>
          <w:i/>
          <w:iCs/>
        </w:rPr>
        <w:t>et al</w:t>
      </w:r>
      <w:r w:rsidR="0033539F">
        <w:rPr>
          <w:rFonts w:asciiTheme="majorBidi" w:hAnsiTheme="majorBidi" w:cstheme="majorBidi"/>
        </w:rPr>
        <w:t>, 2024)</w:t>
      </w:r>
      <w:r w:rsidR="00346542" w:rsidRPr="00927E41">
        <w:rPr>
          <w:rFonts w:asciiTheme="majorBidi" w:hAnsiTheme="majorBidi" w:cstheme="majorBidi"/>
          <w:color w:val="FF0000"/>
        </w:rPr>
        <w:t>.</w:t>
      </w:r>
      <w:r w:rsidR="00875209">
        <w:rPr>
          <w:rFonts w:asciiTheme="majorBidi" w:hAnsiTheme="majorBidi" w:cstheme="majorBidi"/>
          <w:color w:val="FF0000"/>
        </w:rPr>
        <w:t xml:space="preserve"> </w:t>
      </w:r>
      <w:proofErr w:type="spellStart"/>
      <w:r w:rsidR="00346542" w:rsidRPr="002210A6">
        <w:rPr>
          <w:rFonts w:asciiTheme="majorBidi" w:hAnsiTheme="majorBidi" w:cstheme="majorBidi"/>
        </w:rPr>
        <w:t>Polyhouse</w:t>
      </w:r>
      <w:proofErr w:type="spellEnd"/>
      <w:r w:rsidR="00346542" w:rsidRPr="002210A6">
        <w:rPr>
          <w:rFonts w:asciiTheme="majorBidi" w:hAnsiTheme="majorBidi" w:cstheme="majorBidi"/>
        </w:rPr>
        <w:t xml:space="preserve"> technology</w:t>
      </w:r>
      <w:r w:rsidR="000A481F" w:rsidRPr="002210A6">
        <w:rPr>
          <w:rFonts w:asciiTheme="majorBidi" w:hAnsiTheme="majorBidi" w:cstheme="majorBidi"/>
        </w:rPr>
        <w:t xml:space="preserve"> is a viable solution </w:t>
      </w:r>
      <w:r w:rsidR="000937F0" w:rsidRPr="002210A6">
        <w:rPr>
          <w:rFonts w:asciiTheme="majorBidi" w:hAnsiTheme="majorBidi" w:cstheme="majorBidi"/>
        </w:rPr>
        <w:t xml:space="preserve">to overcome various constraints faced by open field cultivation like </w:t>
      </w:r>
      <w:r w:rsidR="008874BD" w:rsidRPr="002210A6">
        <w:rPr>
          <w:rFonts w:asciiTheme="majorBidi" w:hAnsiTheme="majorBidi" w:cstheme="majorBidi"/>
        </w:rPr>
        <w:t>erratic weather, diseas</w:t>
      </w:r>
      <w:r w:rsidR="00AA0F1D" w:rsidRPr="002210A6">
        <w:rPr>
          <w:rFonts w:asciiTheme="majorBidi" w:hAnsiTheme="majorBidi" w:cstheme="majorBidi"/>
        </w:rPr>
        <w:t>e and pest pressure</w:t>
      </w:r>
      <w:r w:rsidR="00346542" w:rsidRPr="002210A6">
        <w:rPr>
          <w:rFonts w:asciiTheme="majorBidi" w:hAnsiTheme="majorBidi" w:cstheme="majorBidi"/>
        </w:rPr>
        <w:t>,</w:t>
      </w:r>
      <w:r w:rsidR="00AA0F1D" w:rsidRPr="002210A6">
        <w:rPr>
          <w:rFonts w:asciiTheme="majorBidi" w:hAnsiTheme="majorBidi" w:cstheme="majorBidi"/>
        </w:rPr>
        <w:t xml:space="preserve"> and seasonal limitations</w:t>
      </w:r>
      <w:r w:rsidR="0044404A">
        <w:rPr>
          <w:rFonts w:asciiTheme="majorBidi" w:hAnsiTheme="majorBidi" w:cstheme="majorBidi"/>
        </w:rPr>
        <w:t xml:space="preserve"> (Sharma </w:t>
      </w:r>
      <w:r w:rsidR="0044404A" w:rsidRPr="000A3646">
        <w:rPr>
          <w:rFonts w:asciiTheme="majorBidi" w:hAnsiTheme="majorBidi" w:cstheme="majorBidi"/>
          <w:i/>
          <w:iCs/>
        </w:rPr>
        <w:t>et al</w:t>
      </w:r>
      <w:r w:rsidR="0044404A">
        <w:rPr>
          <w:rFonts w:asciiTheme="majorBidi" w:hAnsiTheme="majorBidi" w:cstheme="majorBidi"/>
        </w:rPr>
        <w:t>, 2024)</w:t>
      </w:r>
      <w:r w:rsidR="00AA0F1D" w:rsidRPr="002210A6">
        <w:rPr>
          <w:rFonts w:asciiTheme="majorBidi" w:hAnsiTheme="majorBidi" w:cstheme="majorBidi"/>
        </w:rPr>
        <w:t>.</w:t>
      </w:r>
      <w:r w:rsidR="00AA0F1D">
        <w:rPr>
          <w:rFonts w:asciiTheme="majorBidi" w:hAnsiTheme="majorBidi" w:cstheme="majorBidi"/>
          <w:color w:val="FF0000"/>
        </w:rPr>
        <w:t xml:space="preserve"> </w:t>
      </w:r>
      <w:r w:rsidR="00DC2006" w:rsidRPr="001D78CE">
        <w:rPr>
          <w:rFonts w:asciiTheme="majorBidi" w:hAnsiTheme="majorBidi" w:cstheme="majorBidi"/>
        </w:rPr>
        <w:t xml:space="preserve">Cultivation under protected structures provides a viable alternative </w:t>
      </w:r>
      <w:r w:rsidR="000536E7" w:rsidRPr="001D78CE">
        <w:rPr>
          <w:rFonts w:asciiTheme="majorBidi" w:hAnsiTheme="majorBidi" w:cstheme="majorBidi"/>
        </w:rPr>
        <w:t xml:space="preserve">as compared to open conditions for </w:t>
      </w:r>
      <w:proofErr w:type="gramStart"/>
      <w:r w:rsidR="000536E7" w:rsidRPr="001D78CE">
        <w:rPr>
          <w:rFonts w:asciiTheme="majorBidi" w:hAnsiTheme="majorBidi" w:cstheme="majorBidi"/>
        </w:rPr>
        <w:t>year round</w:t>
      </w:r>
      <w:proofErr w:type="gramEnd"/>
      <w:r w:rsidR="000536E7" w:rsidRPr="001D78CE">
        <w:rPr>
          <w:rFonts w:asciiTheme="majorBidi" w:hAnsiTheme="majorBidi" w:cstheme="majorBidi"/>
        </w:rPr>
        <w:t xml:space="preserve"> vegetable, fruit and vegetable production </w:t>
      </w:r>
      <w:r w:rsidR="00001021" w:rsidRPr="001D78CE">
        <w:rPr>
          <w:rFonts w:asciiTheme="majorBidi" w:hAnsiTheme="majorBidi" w:cstheme="majorBidi"/>
        </w:rPr>
        <w:t xml:space="preserve">since in Jammu and Kashmir </w:t>
      </w:r>
      <w:r w:rsidR="00346542" w:rsidRPr="001D78CE">
        <w:rPr>
          <w:rFonts w:asciiTheme="majorBidi" w:hAnsiTheme="majorBidi" w:cstheme="majorBidi"/>
        </w:rPr>
        <w:t xml:space="preserve">agriculture is </w:t>
      </w:r>
      <w:r w:rsidR="00001021" w:rsidRPr="001D78CE">
        <w:rPr>
          <w:rFonts w:asciiTheme="majorBidi" w:hAnsiTheme="majorBidi" w:cstheme="majorBidi"/>
        </w:rPr>
        <w:t>hugely</w:t>
      </w:r>
      <w:r w:rsidR="00C53815" w:rsidRPr="001D78CE">
        <w:rPr>
          <w:rFonts w:asciiTheme="majorBidi" w:hAnsiTheme="majorBidi" w:cstheme="majorBidi"/>
        </w:rPr>
        <w:t xml:space="preserve"> influenced by </w:t>
      </w:r>
      <w:r w:rsidR="001D78CE" w:rsidRPr="001D78CE">
        <w:rPr>
          <w:rFonts w:asciiTheme="majorBidi" w:hAnsiTheme="majorBidi" w:cstheme="majorBidi"/>
        </w:rPr>
        <w:t>frost and short growing period</w:t>
      </w:r>
      <w:r w:rsidR="00875209">
        <w:rPr>
          <w:rFonts w:asciiTheme="majorBidi" w:hAnsiTheme="majorBidi" w:cstheme="majorBidi"/>
        </w:rPr>
        <w:t xml:space="preserve"> (Tiwari </w:t>
      </w:r>
      <w:r w:rsidR="00875209" w:rsidRPr="000A3646">
        <w:rPr>
          <w:rFonts w:asciiTheme="majorBidi" w:hAnsiTheme="majorBidi" w:cstheme="majorBidi"/>
          <w:i/>
          <w:iCs/>
        </w:rPr>
        <w:t>et al</w:t>
      </w:r>
      <w:r w:rsidR="00875209">
        <w:rPr>
          <w:rFonts w:asciiTheme="majorBidi" w:hAnsiTheme="majorBidi" w:cstheme="majorBidi"/>
        </w:rPr>
        <w:t>, 2025)</w:t>
      </w:r>
      <w:r w:rsidR="001D78CE" w:rsidRPr="001D78CE">
        <w:rPr>
          <w:rFonts w:asciiTheme="majorBidi" w:hAnsiTheme="majorBidi" w:cstheme="majorBidi"/>
        </w:rPr>
        <w:t>.</w:t>
      </w:r>
      <w:r w:rsidR="005F24E2">
        <w:rPr>
          <w:rFonts w:asciiTheme="majorBidi" w:hAnsiTheme="majorBidi" w:cstheme="majorBidi"/>
        </w:rPr>
        <w:t xml:space="preserve"> In recent years, area under protected cultivation</w:t>
      </w:r>
      <w:r w:rsidR="00657143">
        <w:rPr>
          <w:rFonts w:asciiTheme="majorBidi" w:hAnsiTheme="majorBidi" w:cstheme="majorBidi"/>
        </w:rPr>
        <w:t xml:space="preserve"> has </w:t>
      </w:r>
      <w:r w:rsidR="005F3B2D">
        <w:rPr>
          <w:rFonts w:asciiTheme="majorBidi" w:hAnsiTheme="majorBidi" w:cstheme="majorBidi"/>
        </w:rPr>
        <w:t>increased many folds especially in district Srinagar</w:t>
      </w:r>
      <w:r w:rsidR="00E45FBD">
        <w:rPr>
          <w:rFonts w:asciiTheme="majorBidi" w:hAnsiTheme="majorBidi" w:cstheme="majorBidi"/>
        </w:rPr>
        <w:t xml:space="preserve"> due to farmer’s</w:t>
      </w:r>
      <w:r w:rsidR="003253BC">
        <w:rPr>
          <w:rFonts w:asciiTheme="majorBidi" w:hAnsiTheme="majorBidi" w:cstheme="majorBidi"/>
        </w:rPr>
        <w:t xml:space="preserve"> willingness to </w:t>
      </w:r>
      <w:r w:rsidR="000B1029">
        <w:rPr>
          <w:rFonts w:asciiTheme="majorBidi" w:hAnsiTheme="majorBidi" w:cstheme="majorBidi"/>
        </w:rPr>
        <w:t>adopt said technology</w:t>
      </w:r>
      <w:r w:rsidR="00412581">
        <w:rPr>
          <w:rFonts w:asciiTheme="majorBidi" w:hAnsiTheme="majorBidi" w:cstheme="majorBidi"/>
        </w:rPr>
        <w:t xml:space="preserve"> (Rehman </w:t>
      </w:r>
      <w:r w:rsidR="00412581" w:rsidRPr="000A3646">
        <w:rPr>
          <w:rFonts w:asciiTheme="majorBidi" w:hAnsiTheme="majorBidi" w:cstheme="majorBidi"/>
          <w:i/>
          <w:iCs/>
        </w:rPr>
        <w:t>et al</w:t>
      </w:r>
      <w:r w:rsidR="00412581">
        <w:rPr>
          <w:rFonts w:asciiTheme="majorBidi" w:hAnsiTheme="majorBidi" w:cstheme="majorBidi"/>
        </w:rPr>
        <w:t>, 2025)</w:t>
      </w:r>
      <w:r w:rsidR="000B1029">
        <w:rPr>
          <w:rFonts w:asciiTheme="majorBidi" w:hAnsiTheme="majorBidi" w:cstheme="majorBidi"/>
        </w:rPr>
        <w:t xml:space="preserve">. </w:t>
      </w:r>
      <w:r w:rsidR="00AC2FA8">
        <w:rPr>
          <w:rFonts w:asciiTheme="majorBidi" w:hAnsiTheme="majorBidi" w:cstheme="majorBidi"/>
        </w:rPr>
        <w:t xml:space="preserve">In addition to this, most of the farmers are either small or marginal </w:t>
      </w:r>
      <w:r w:rsidR="00B32621">
        <w:rPr>
          <w:rFonts w:asciiTheme="majorBidi" w:hAnsiTheme="majorBidi" w:cstheme="majorBidi"/>
        </w:rPr>
        <w:t>in district Srinagar and</w:t>
      </w:r>
      <w:r w:rsidR="008155E2">
        <w:rPr>
          <w:rFonts w:asciiTheme="majorBidi" w:hAnsiTheme="majorBidi" w:cstheme="majorBidi"/>
        </w:rPr>
        <w:t xml:space="preserve"> protected cultivation results in</w:t>
      </w:r>
      <w:r w:rsidR="00B32621">
        <w:rPr>
          <w:rFonts w:asciiTheme="majorBidi" w:hAnsiTheme="majorBidi" w:cstheme="majorBidi"/>
        </w:rPr>
        <w:t xml:space="preserve"> increase</w:t>
      </w:r>
      <w:r w:rsidR="008155E2">
        <w:rPr>
          <w:rFonts w:asciiTheme="majorBidi" w:hAnsiTheme="majorBidi" w:cstheme="majorBidi"/>
        </w:rPr>
        <w:t>d</w:t>
      </w:r>
      <w:r w:rsidR="00B32621">
        <w:rPr>
          <w:rFonts w:asciiTheme="majorBidi" w:hAnsiTheme="majorBidi" w:cstheme="majorBidi"/>
        </w:rPr>
        <w:t xml:space="preserve"> productivity </w:t>
      </w:r>
      <w:r w:rsidR="008155E2">
        <w:rPr>
          <w:rFonts w:asciiTheme="majorBidi" w:hAnsiTheme="majorBidi" w:cstheme="majorBidi"/>
        </w:rPr>
        <w:t>on limited land resource.</w:t>
      </w:r>
      <w:r w:rsidR="00FB483A">
        <w:rPr>
          <w:rFonts w:asciiTheme="majorBidi" w:hAnsiTheme="majorBidi" w:cstheme="majorBidi"/>
        </w:rPr>
        <w:t xml:space="preserve"> </w:t>
      </w:r>
      <w:r w:rsidR="00346542" w:rsidRPr="00FB483A">
        <w:rPr>
          <w:rFonts w:asciiTheme="majorBidi" w:hAnsiTheme="majorBidi" w:cstheme="majorBidi"/>
        </w:rPr>
        <w:t xml:space="preserve">Government initiatives and subsidy schemes such as MIDH, NHB, HADP, and RKVY have further encouraged adoption of </w:t>
      </w:r>
      <w:proofErr w:type="spellStart"/>
      <w:r w:rsidR="00346542" w:rsidRPr="00FB483A">
        <w:rPr>
          <w:rFonts w:asciiTheme="majorBidi" w:hAnsiTheme="majorBidi" w:cstheme="majorBidi"/>
        </w:rPr>
        <w:t>polyhouse</w:t>
      </w:r>
      <w:proofErr w:type="spellEnd"/>
      <w:r w:rsidR="00346542" w:rsidRPr="00FB483A">
        <w:rPr>
          <w:rFonts w:asciiTheme="majorBidi" w:hAnsiTheme="majorBidi" w:cstheme="majorBidi"/>
        </w:rPr>
        <w:t xml:space="preserve"> technology in the region</w:t>
      </w:r>
      <w:r w:rsidR="005B4ABB">
        <w:rPr>
          <w:rFonts w:asciiTheme="majorBidi" w:hAnsiTheme="majorBidi" w:cstheme="majorBidi"/>
        </w:rPr>
        <w:t xml:space="preserve"> (Rana </w:t>
      </w:r>
      <w:r w:rsidR="005B4ABB" w:rsidRPr="00625BC0">
        <w:rPr>
          <w:rFonts w:asciiTheme="majorBidi" w:hAnsiTheme="majorBidi" w:cstheme="majorBidi"/>
          <w:i/>
          <w:iCs/>
        </w:rPr>
        <w:t>et al</w:t>
      </w:r>
      <w:r w:rsidR="005B4ABB">
        <w:rPr>
          <w:rFonts w:asciiTheme="majorBidi" w:hAnsiTheme="majorBidi" w:cstheme="majorBidi"/>
        </w:rPr>
        <w:t>, 2022)</w:t>
      </w:r>
      <w:r w:rsidR="00346542" w:rsidRPr="00FB483A">
        <w:rPr>
          <w:rFonts w:asciiTheme="majorBidi" w:hAnsiTheme="majorBidi" w:cstheme="majorBidi"/>
        </w:rPr>
        <w:t>. However, despite increasing adoption, systematic economic evaluation of these structures remains limited.</w:t>
      </w:r>
      <w:r w:rsidR="00591A50">
        <w:rPr>
          <w:rFonts w:asciiTheme="majorBidi" w:hAnsiTheme="majorBidi" w:cstheme="majorBidi"/>
        </w:rPr>
        <w:t xml:space="preserve"> </w:t>
      </w:r>
      <w:r w:rsidR="00B3254D" w:rsidRPr="00104859">
        <w:rPr>
          <w:rFonts w:asciiTheme="majorBidi" w:hAnsiTheme="majorBidi" w:cstheme="majorBidi"/>
          <w:color w:val="000000" w:themeColor="text1"/>
        </w:rPr>
        <w:t>Adoption of any technology</w:t>
      </w:r>
      <w:r w:rsidR="00B72842" w:rsidRPr="00104859">
        <w:rPr>
          <w:rFonts w:asciiTheme="majorBidi" w:hAnsiTheme="majorBidi" w:cstheme="majorBidi"/>
          <w:color w:val="000000" w:themeColor="text1"/>
        </w:rPr>
        <w:t xml:space="preserve"> by farmers</w:t>
      </w:r>
      <w:r w:rsidR="00B3254D" w:rsidRPr="00104859">
        <w:rPr>
          <w:rFonts w:asciiTheme="majorBidi" w:hAnsiTheme="majorBidi" w:cstheme="majorBidi"/>
          <w:color w:val="000000" w:themeColor="text1"/>
        </w:rPr>
        <w:t xml:space="preserve"> is largely influenced by e</w:t>
      </w:r>
      <w:r w:rsidR="00B72842" w:rsidRPr="00104859">
        <w:rPr>
          <w:rFonts w:asciiTheme="majorBidi" w:hAnsiTheme="majorBidi" w:cstheme="majorBidi"/>
          <w:color w:val="000000" w:themeColor="text1"/>
        </w:rPr>
        <w:t xml:space="preserve">conomic feasibility and similar is the case with protected </w:t>
      </w:r>
      <w:r w:rsidR="00104859" w:rsidRPr="00104859">
        <w:rPr>
          <w:rFonts w:asciiTheme="majorBidi" w:hAnsiTheme="majorBidi" w:cstheme="majorBidi"/>
          <w:color w:val="000000" w:themeColor="text1"/>
        </w:rPr>
        <w:t>cultivation</w:t>
      </w:r>
      <w:r w:rsidR="00816689">
        <w:rPr>
          <w:rFonts w:asciiTheme="majorBidi" w:hAnsiTheme="majorBidi" w:cstheme="majorBidi"/>
          <w:color w:val="000000" w:themeColor="text1"/>
        </w:rPr>
        <w:t xml:space="preserve"> (Vanitha and Ravi, 2024)</w:t>
      </w:r>
      <w:r w:rsidR="00104859" w:rsidRPr="00104859">
        <w:rPr>
          <w:rFonts w:asciiTheme="majorBidi" w:hAnsiTheme="majorBidi" w:cstheme="majorBidi"/>
          <w:color w:val="000000" w:themeColor="text1"/>
        </w:rPr>
        <w:t>.</w:t>
      </w:r>
      <w:r w:rsidR="00816689">
        <w:rPr>
          <w:rFonts w:asciiTheme="majorBidi" w:hAnsiTheme="majorBidi" w:cstheme="majorBidi"/>
          <w:color w:val="000000" w:themeColor="text1"/>
        </w:rPr>
        <w:t xml:space="preserve"> </w:t>
      </w:r>
      <w:r w:rsidR="00104859">
        <w:rPr>
          <w:rFonts w:asciiTheme="majorBidi" w:hAnsiTheme="majorBidi" w:cstheme="majorBidi"/>
          <w:color w:val="000000" w:themeColor="text1"/>
        </w:rPr>
        <w:t xml:space="preserve">For estimating </w:t>
      </w:r>
      <w:r w:rsidR="00953009">
        <w:rPr>
          <w:rFonts w:asciiTheme="majorBidi" w:hAnsiTheme="majorBidi" w:cstheme="majorBidi"/>
          <w:color w:val="000000" w:themeColor="text1"/>
        </w:rPr>
        <w:lastRenderedPageBreak/>
        <w:t>profitability and assessing sustainability</w:t>
      </w:r>
      <w:r w:rsidR="00B475EF">
        <w:rPr>
          <w:rFonts w:asciiTheme="majorBidi" w:hAnsiTheme="majorBidi" w:cstheme="majorBidi"/>
          <w:color w:val="000000" w:themeColor="text1"/>
        </w:rPr>
        <w:t xml:space="preserve"> of protected cultivation</w:t>
      </w:r>
      <w:r w:rsidR="00B475EF" w:rsidRPr="006115E6">
        <w:rPr>
          <w:rFonts w:asciiTheme="majorBidi" w:hAnsiTheme="majorBidi" w:cstheme="majorBidi"/>
          <w:color w:val="000000" w:themeColor="text1"/>
        </w:rPr>
        <w:t>,</w:t>
      </w:r>
      <w:r w:rsidR="00953009" w:rsidRPr="006115E6">
        <w:rPr>
          <w:rFonts w:asciiTheme="majorBidi" w:hAnsiTheme="majorBidi" w:cstheme="majorBidi"/>
          <w:color w:val="000000" w:themeColor="text1"/>
        </w:rPr>
        <w:t xml:space="preserve"> </w:t>
      </w:r>
      <w:r w:rsidR="00B475EF" w:rsidRPr="006115E6">
        <w:rPr>
          <w:rFonts w:asciiTheme="majorBidi" w:hAnsiTheme="majorBidi" w:cstheme="majorBidi"/>
          <w:color w:val="000000" w:themeColor="text1"/>
        </w:rPr>
        <w:t>a</w:t>
      </w:r>
      <w:r w:rsidR="00346542" w:rsidRPr="006115E6">
        <w:rPr>
          <w:rFonts w:asciiTheme="majorBidi" w:hAnsiTheme="majorBidi" w:cstheme="majorBidi"/>
          <w:color w:val="000000" w:themeColor="text1"/>
        </w:rPr>
        <w:t xml:space="preserve">n understanding of </w:t>
      </w:r>
      <w:r w:rsidR="00B475EF" w:rsidRPr="006115E6">
        <w:rPr>
          <w:rFonts w:asciiTheme="majorBidi" w:hAnsiTheme="majorBidi" w:cstheme="majorBidi"/>
          <w:color w:val="000000" w:themeColor="text1"/>
        </w:rPr>
        <w:t xml:space="preserve">various </w:t>
      </w:r>
      <w:r w:rsidR="00346542" w:rsidRPr="006115E6">
        <w:rPr>
          <w:rFonts w:asciiTheme="majorBidi" w:hAnsiTheme="majorBidi" w:cstheme="majorBidi"/>
          <w:color w:val="000000" w:themeColor="text1"/>
        </w:rPr>
        <w:t>costs</w:t>
      </w:r>
      <w:r w:rsidR="00B475EF" w:rsidRPr="006115E6">
        <w:rPr>
          <w:rFonts w:asciiTheme="majorBidi" w:hAnsiTheme="majorBidi" w:cstheme="majorBidi"/>
          <w:color w:val="000000" w:themeColor="text1"/>
        </w:rPr>
        <w:t xml:space="preserve"> (</w:t>
      </w:r>
      <w:r w:rsidR="00546591" w:rsidRPr="006115E6">
        <w:rPr>
          <w:rFonts w:asciiTheme="majorBidi" w:hAnsiTheme="majorBidi" w:cstheme="majorBidi"/>
          <w:color w:val="000000" w:themeColor="text1"/>
        </w:rPr>
        <w:t>fixed and variable)</w:t>
      </w:r>
      <w:r w:rsidR="00346542" w:rsidRPr="006115E6">
        <w:rPr>
          <w:rFonts w:asciiTheme="majorBidi" w:hAnsiTheme="majorBidi" w:cstheme="majorBidi"/>
          <w:color w:val="000000" w:themeColor="text1"/>
        </w:rPr>
        <w:t xml:space="preserve"> and returns, benefit–cost ratio, and input-use efficiency is </w:t>
      </w:r>
      <w:r w:rsidR="00546591" w:rsidRPr="006115E6">
        <w:rPr>
          <w:rFonts w:asciiTheme="majorBidi" w:hAnsiTheme="majorBidi" w:cstheme="majorBidi"/>
          <w:color w:val="000000" w:themeColor="text1"/>
        </w:rPr>
        <w:t>of utmost importance</w:t>
      </w:r>
      <w:r w:rsidR="00A45007">
        <w:rPr>
          <w:rFonts w:asciiTheme="majorBidi" w:hAnsiTheme="majorBidi" w:cstheme="majorBidi"/>
          <w:color w:val="000000" w:themeColor="text1"/>
        </w:rPr>
        <w:t xml:space="preserve"> (Kumar </w:t>
      </w:r>
      <w:r w:rsidR="00A45007" w:rsidRPr="00625BC0">
        <w:rPr>
          <w:rFonts w:asciiTheme="majorBidi" w:hAnsiTheme="majorBidi" w:cstheme="majorBidi"/>
          <w:i/>
          <w:iCs/>
          <w:color w:val="000000" w:themeColor="text1"/>
        </w:rPr>
        <w:t>et al</w:t>
      </w:r>
      <w:r w:rsidR="00A45007">
        <w:rPr>
          <w:rFonts w:asciiTheme="majorBidi" w:hAnsiTheme="majorBidi" w:cstheme="majorBidi"/>
          <w:color w:val="000000" w:themeColor="text1"/>
        </w:rPr>
        <w:t>, 2025)</w:t>
      </w:r>
      <w:r w:rsidR="00546591" w:rsidRPr="006115E6">
        <w:rPr>
          <w:rFonts w:asciiTheme="majorBidi" w:hAnsiTheme="majorBidi" w:cstheme="majorBidi"/>
          <w:color w:val="000000" w:themeColor="text1"/>
        </w:rPr>
        <w:t>.</w:t>
      </w:r>
      <w:r w:rsidR="00546591">
        <w:rPr>
          <w:rFonts w:asciiTheme="majorBidi" w:hAnsiTheme="majorBidi" w:cstheme="majorBidi"/>
          <w:color w:val="C00000"/>
        </w:rPr>
        <w:t xml:space="preserve"> </w:t>
      </w:r>
      <w:r w:rsidR="0087646A" w:rsidRPr="0006787B">
        <w:rPr>
          <w:rFonts w:asciiTheme="majorBidi" w:hAnsiTheme="majorBidi" w:cstheme="majorBidi"/>
          <w:color w:val="000000" w:themeColor="text1"/>
        </w:rPr>
        <w:t xml:space="preserve">Access to various inputs, proximity to market, </w:t>
      </w:r>
      <w:proofErr w:type="spellStart"/>
      <w:r w:rsidR="0087646A" w:rsidRPr="0006787B">
        <w:rPr>
          <w:rFonts w:asciiTheme="majorBidi" w:hAnsiTheme="majorBidi" w:cstheme="majorBidi"/>
          <w:color w:val="000000" w:themeColor="text1"/>
        </w:rPr>
        <w:t>agro</w:t>
      </w:r>
      <w:proofErr w:type="spellEnd"/>
      <w:r w:rsidR="008237CE" w:rsidRPr="0006787B">
        <w:rPr>
          <w:rFonts w:asciiTheme="majorBidi" w:hAnsiTheme="majorBidi" w:cstheme="majorBidi"/>
          <w:color w:val="000000" w:themeColor="text1"/>
        </w:rPr>
        <w:t>-</w:t>
      </w:r>
      <w:r w:rsidR="0087646A" w:rsidRPr="0006787B">
        <w:rPr>
          <w:rFonts w:asciiTheme="majorBidi" w:hAnsiTheme="majorBidi" w:cstheme="majorBidi"/>
          <w:color w:val="000000" w:themeColor="text1"/>
        </w:rPr>
        <w:t>climatic</w:t>
      </w:r>
      <w:r w:rsidR="008237CE" w:rsidRPr="0006787B">
        <w:rPr>
          <w:rFonts w:asciiTheme="majorBidi" w:hAnsiTheme="majorBidi" w:cstheme="majorBidi"/>
          <w:color w:val="000000" w:themeColor="text1"/>
        </w:rPr>
        <w:t xml:space="preserve"> conditions, management practices, risk bearing capacity, </w:t>
      </w:r>
      <w:r w:rsidR="00320240" w:rsidRPr="0006787B">
        <w:rPr>
          <w:rFonts w:asciiTheme="majorBidi" w:hAnsiTheme="majorBidi" w:cstheme="majorBidi"/>
          <w:color w:val="000000" w:themeColor="text1"/>
        </w:rPr>
        <w:t xml:space="preserve">level of technology </w:t>
      </w:r>
      <w:r w:rsidR="005D3661" w:rsidRPr="0006787B">
        <w:rPr>
          <w:rFonts w:asciiTheme="majorBidi" w:hAnsiTheme="majorBidi" w:cstheme="majorBidi"/>
          <w:color w:val="000000" w:themeColor="text1"/>
        </w:rPr>
        <w:t xml:space="preserve">adoption, yield, quality of produce, crop type </w:t>
      </w:r>
      <w:proofErr w:type="spellStart"/>
      <w:r w:rsidR="005D3661" w:rsidRPr="0006787B">
        <w:rPr>
          <w:rFonts w:asciiTheme="majorBidi" w:hAnsiTheme="majorBidi" w:cstheme="majorBidi"/>
          <w:color w:val="000000" w:themeColor="text1"/>
        </w:rPr>
        <w:t>etc</w:t>
      </w:r>
      <w:proofErr w:type="spellEnd"/>
      <w:r w:rsidR="005D3661" w:rsidRPr="0006787B">
        <w:rPr>
          <w:rFonts w:asciiTheme="majorBidi" w:hAnsiTheme="majorBidi" w:cstheme="majorBidi"/>
          <w:color w:val="000000" w:themeColor="text1"/>
        </w:rPr>
        <w:t xml:space="preserve"> are var</w:t>
      </w:r>
      <w:r w:rsidR="006B137F" w:rsidRPr="0006787B">
        <w:rPr>
          <w:rFonts w:asciiTheme="majorBidi" w:hAnsiTheme="majorBidi" w:cstheme="majorBidi"/>
          <w:color w:val="000000" w:themeColor="text1"/>
        </w:rPr>
        <w:t>ious factors</w:t>
      </w:r>
      <w:r w:rsidR="0087646A" w:rsidRPr="0006787B">
        <w:rPr>
          <w:rFonts w:asciiTheme="majorBidi" w:hAnsiTheme="majorBidi" w:cstheme="majorBidi"/>
          <w:color w:val="000000" w:themeColor="text1"/>
        </w:rPr>
        <w:t xml:space="preserve"> </w:t>
      </w:r>
      <w:r w:rsidR="006B137F" w:rsidRPr="0006787B">
        <w:rPr>
          <w:rFonts w:asciiTheme="majorBidi" w:hAnsiTheme="majorBidi" w:cstheme="majorBidi"/>
          <w:color w:val="000000" w:themeColor="text1"/>
        </w:rPr>
        <w:t xml:space="preserve">affecting </w:t>
      </w:r>
      <w:r w:rsidR="0006787B" w:rsidRPr="0006787B">
        <w:rPr>
          <w:rFonts w:asciiTheme="majorBidi" w:hAnsiTheme="majorBidi" w:cstheme="majorBidi"/>
          <w:color w:val="000000" w:themeColor="text1"/>
        </w:rPr>
        <w:t xml:space="preserve">operating costs, </w:t>
      </w:r>
      <w:r w:rsidR="00346542" w:rsidRPr="0006787B">
        <w:rPr>
          <w:rFonts w:asciiTheme="majorBidi" w:hAnsiTheme="majorBidi" w:cstheme="majorBidi"/>
          <w:color w:val="000000" w:themeColor="text1"/>
        </w:rPr>
        <w:t>returns</w:t>
      </w:r>
      <w:r w:rsidR="0006787B" w:rsidRPr="0006787B">
        <w:rPr>
          <w:rFonts w:asciiTheme="majorBidi" w:hAnsiTheme="majorBidi" w:cstheme="majorBidi"/>
          <w:color w:val="000000" w:themeColor="text1"/>
        </w:rPr>
        <w:t xml:space="preserve"> and profitability</w:t>
      </w:r>
      <w:r w:rsidR="00346542" w:rsidRPr="0006787B">
        <w:rPr>
          <w:rFonts w:asciiTheme="majorBidi" w:hAnsiTheme="majorBidi" w:cstheme="majorBidi"/>
          <w:color w:val="000000" w:themeColor="text1"/>
        </w:rPr>
        <w:t xml:space="preserve"> </w:t>
      </w:r>
      <w:r w:rsidR="006B137F" w:rsidRPr="0006787B">
        <w:rPr>
          <w:rFonts w:asciiTheme="majorBidi" w:hAnsiTheme="majorBidi" w:cstheme="majorBidi"/>
          <w:color w:val="000000" w:themeColor="text1"/>
        </w:rPr>
        <w:t>across locations</w:t>
      </w:r>
      <w:r w:rsidR="00AE0D48">
        <w:rPr>
          <w:rFonts w:asciiTheme="majorBidi" w:hAnsiTheme="majorBidi" w:cstheme="majorBidi"/>
          <w:color w:val="000000" w:themeColor="text1"/>
        </w:rPr>
        <w:t xml:space="preserve"> (</w:t>
      </w:r>
      <w:proofErr w:type="spellStart"/>
      <w:r w:rsidR="00AE0D48">
        <w:rPr>
          <w:rFonts w:asciiTheme="majorBidi" w:hAnsiTheme="majorBidi" w:cstheme="majorBidi"/>
          <w:color w:val="000000" w:themeColor="text1"/>
        </w:rPr>
        <w:t>Subedi</w:t>
      </w:r>
      <w:proofErr w:type="spellEnd"/>
      <w:r w:rsidR="00AE0D48">
        <w:rPr>
          <w:rFonts w:asciiTheme="majorBidi" w:hAnsiTheme="majorBidi" w:cstheme="majorBidi"/>
          <w:color w:val="000000" w:themeColor="text1"/>
        </w:rPr>
        <w:t xml:space="preserve"> </w:t>
      </w:r>
      <w:r w:rsidR="00AE0D48" w:rsidRPr="00625BC0">
        <w:rPr>
          <w:rFonts w:asciiTheme="majorBidi" w:hAnsiTheme="majorBidi" w:cstheme="majorBidi"/>
          <w:i/>
          <w:iCs/>
          <w:color w:val="000000" w:themeColor="text1"/>
        </w:rPr>
        <w:t>et al</w:t>
      </w:r>
      <w:r w:rsidR="00AE0D48">
        <w:rPr>
          <w:rFonts w:asciiTheme="majorBidi" w:hAnsiTheme="majorBidi" w:cstheme="majorBidi"/>
          <w:color w:val="000000" w:themeColor="text1"/>
        </w:rPr>
        <w:t>, 2023)</w:t>
      </w:r>
      <w:r w:rsidR="006B137F" w:rsidRPr="0006787B">
        <w:rPr>
          <w:rFonts w:asciiTheme="majorBidi" w:hAnsiTheme="majorBidi" w:cstheme="majorBidi"/>
          <w:color w:val="000000" w:themeColor="text1"/>
        </w:rPr>
        <w:t>.</w:t>
      </w:r>
      <w:r w:rsidR="006B137F">
        <w:rPr>
          <w:rFonts w:asciiTheme="majorBidi" w:hAnsiTheme="majorBidi" w:cstheme="majorBidi"/>
          <w:color w:val="C00000"/>
        </w:rPr>
        <w:t xml:space="preserve"> </w:t>
      </w:r>
      <w:r w:rsidR="0006787B" w:rsidRPr="00D45651">
        <w:rPr>
          <w:rFonts w:asciiTheme="majorBidi" w:hAnsiTheme="majorBidi" w:cstheme="majorBidi"/>
          <w:color w:val="000000" w:themeColor="text1"/>
        </w:rPr>
        <w:t xml:space="preserve">Effective </w:t>
      </w:r>
      <w:r w:rsidR="005D6EA8" w:rsidRPr="00D45651">
        <w:rPr>
          <w:rFonts w:asciiTheme="majorBidi" w:hAnsiTheme="majorBidi" w:cstheme="majorBidi"/>
          <w:color w:val="000000" w:themeColor="text1"/>
        </w:rPr>
        <w:t xml:space="preserve">utilization of </w:t>
      </w:r>
      <w:proofErr w:type="spellStart"/>
      <w:r w:rsidR="005D6EA8" w:rsidRPr="00D45651">
        <w:rPr>
          <w:rFonts w:asciiTheme="majorBidi" w:hAnsiTheme="majorBidi" w:cstheme="majorBidi"/>
          <w:color w:val="000000" w:themeColor="text1"/>
        </w:rPr>
        <w:t>polyhouse</w:t>
      </w:r>
      <w:proofErr w:type="spellEnd"/>
      <w:r w:rsidR="005D6EA8" w:rsidRPr="00D45651">
        <w:rPr>
          <w:rFonts w:asciiTheme="majorBidi" w:hAnsiTheme="majorBidi" w:cstheme="majorBidi"/>
          <w:color w:val="000000" w:themeColor="text1"/>
        </w:rPr>
        <w:t xml:space="preserve"> technology </w:t>
      </w:r>
      <w:r w:rsidR="00C70E07" w:rsidRPr="00D45651">
        <w:rPr>
          <w:rFonts w:asciiTheme="majorBidi" w:hAnsiTheme="majorBidi" w:cstheme="majorBidi"/>
          <w:color w:val="000000" w:themeColor="text1"/>
        </w:rPr>
        <w:t xml:space="preserve">by farmers is hindered by </w:t>
      </w:r>
      <w:r w:rsidR="005D6EA8" w:rsidRPr="00D45651">
        <w:rPr>
          <w:rFonts w:asciiTheme="majorBidi" w:hAnsiTheme="majorBidi" w:cstheme="majorBidi"/>
          <w:color w:val="000000" w:themeColor="text1"/>
        </w:rPr>
        <w:t>several financial, technical,</w:t>
      </w:r>
      <w:r w:rsidR="00D45651" w:rsidRPr="00D45651">
        <w:rPr>
          <w:rFonts w:asciiTheme="majorBidi" w:hAnsiTheme="majorBidi" w:cstheme="majorBidi"/>
          <w:color w:val="000000" w:themeColor="text1"/>
        </w:rPr>
        <w:t xml:space="preserve"> and institutional limitations</w:t>
      </w:r>
      <w:r w:rsidR="004328AF">
        <w:rPr>
          <w:rFonts w:asciiTheme="majorBidi" w:hAnsiTheme="majorBidi" w:cstheme="majorBidi"/>
          <w:color w:val="000000" w:themeColor="text1"/>
        </w:rPr>
        <w:t xml:space="preserve"> (Shah and </w:t>
      </w:r>
      <w:proofErr w:type="spellStart"/>
      <w:r w:rsidR="004328AF" w:rsidRPr="004328AF">
        <w:rPr>
          <w:rFonts w:asciiTheme="majorBidi" w:hAnsiTheme="majorBidi" w:cstheme="majorBidi"/>
          <w:color w:val="000000" w:themeColor="text1"/>
        </w:rPr>
        <w:t>Londhe</w:t>
      </w:r>
      <w:proofErr w:type="spellEnd"/>
      <w:r w:rsidR="004328AF">
        <w:rPr>
          <w:rFonts w:asciiTheme="majorBidi" w:hAnsiTheme="majorBidi" w:cstheme="majorBidi"/>
          <w:color w:val="000000" w:themeColor="text1"/>
        </w:rPr>
        <w:t>, 2020)</w:t>
      </w:r>
      <w:r w:rsidR="00D45651" w:rsidRPr="00D45651">
        <w:rPr>
          <w:rFonts w:asciiTheme="majorBidi" w:hAnsiTheme="majorBidi" w:cstheme="majorBidi"/>
          <w:color w:val="000000" w:themeColor="text1"/>
        </w:rPr>
        <w:t>.</w:t>
      </w:r>
      <w:r w:rsidR="00C62B47">
        <w:rPr>
          <w:rFonts w:asciiTheme="majorBidi" w:hAnsiTheme="majorBidi" w:cstheme="majorBidi"/>
          <w:color w:val="000000" w:themeColor="text1"/>
        </w:rPr>
        <w:t xml:space="preserve"> Henceforth,</w:t>
      </w:r>
      <w:r w:rsidR="00346542" w:rsidRPr="00C62B47">
        <w:rPr>
          <w:rFonts w:asciiTheme="majorBidi" w:hAnsiTheme="majorBidi" w:cstheme="majorBidi"/>
          <w:color w:val="000000" w:themeColor="text1"/>
        </w:rPr>
        <w:t xml:space="preserve"> comparative economic analysis of low-cost and hi-tech </w:t>
      </w:r>
      <w:proofErr w:type="spellStart"/>
      <w:r w:rsidR="00346542" w:rsidRPr="00C62B47">
        <w:rPr>
          <w:rFonts w:asciiTheme="majorBidi" w:hAnsiTheme="majorBidi" w:cstheme="majorBidi"/>
          <w:color w:val="000000" w:themeColor="text1"/>
        </w:rPr>
        <w:t>polyhouses</w:t>
      </w:r>
      <w:proofErr w:type="spellEnd"/>
      <w:r w:rsidR="00346542" w:rsidRPr="00C62B47">
        <w:rPr>
          <w:rFonts w:asciiTheme="majorBidi" w:hAnsiTheme="majorBidi" w:cstheme="majorBidi"/>
          <w:color w:val="000000" w:themeColor="text1"/>
        </w:rPr>
        <w:t xml:space="preserve">, along with an assessment of location-specific constraints, is essential for policy formulation and targeted interventions. The present study was undertaken to analyze the cost structure, returns, and benefit–cost ratio of low-cost and hi-tech </w:t>
      </w:r>
      <w:proofErr w:type="spellStart"/>
      <w:r w:rsidR="00346542" w:rsidRPr="00C62B47">
        <w:rPr>
          <w:rFonts w:asciiTheme="majorBidi" w:hAnsiTheme="majorBidi" w:cstheme="majorBidi"/>
          <w:color w:val="000000" w:themeColor="text1"/>
        </w:rPr>
        <w:t>polyhouses</w:t>
      </w:r>
      <w:proofErr w:type="spellEnd"/>
      <w:r w:rsidR="00346542" w:rsidRPr="00C62B47">
        <w:rPr>
          <w:rFonts w:asciiTheme="majorBidi" w:hAnsiTheme="majorBidi" w:cstheme="majorBidi"/>
          <w:color w:val="000000" w:themeColor="text1"/>
        </w:rPr>
        <w:t xml:space="preserve"> in district Srinagar, and to identify major constraints faced by growers using Garrett’s Ranking Technique. The findings aim to provide valuable insights for policymakers, extension agencies, and farmers to enhance the efficiency, adoption, and sustainability of protected cultivation in the Kashmir valley.</w:t>
      </w:r>
    </w:p>
    <w:p w:rsidR="00B46C57" w:rsidRPr="00346542" w:rsidRDefault="00B46C57" w:rsidP="00346542">
      <w:pPr>
        <w:jc w:val="both"/>
        <w:rPr>
          <w:rFonts w:asciiTheme="majorBidi" w:hAnsiTheme="majorBidi" w:cstheme="majorBidi"/>
          <w:b/>
          <w:bCs/>
          <w:lang w:val="en-IN"/>
        </w:rPr>
      </w:pPr>
      <w:r w:rsidRPr="00346542">
        <w:rPr>
          <w:rFonts w:asciiTheme="majorBidi" w:hAnsiTheme="majorBidi" w:cstheme="majorBidi"/>
          <w:b/>
          <w:bCs/>
          <w:lang w:val="en-IN"/>
        </w:rPr>
        <w:t xml:space="preserve">Materials and Methods: </w:t>
      </w:r>
    </w:p>
    <w:p w:rsidR="00B46C57" w:rsidRDefault="00B46C57" w:rsidP="00346542">
      <w:pPr>
        <w:pStyle w:val="NormalWeb"/>
        <w:spacing w:line="276" w:lineRule="auto"/>
        <w:jc w:val="both"/>
        <w:rPr>
          <w:rFonts w:asciiTheme="majorBidi" w:hAnsiTheme="majorBidi" w:cstheme="majorBidi"/>
          <w:sz w:val="22"/>
          <w:szCs w:val="22"/>
        </w:rPr>
      </w:pPr>
      <w:r w:rsidRPr="00346542">
        <w:rPr>
          <w:rFonts w:asciiTheme="majorBidi" w:hAnsiTheme="majorBidi" w:cstheme="majorBidi"/>
          <w:sz w:val="22"/>
          <w:szCs w:val="22"/>
          <w:lang w:val="en-IN"/>
        </w:rPr>
        <w:t xml:space="preserve">In district Srinagar, a total of 24 protected structures comprising of 12 low cost and 12 hi-tech </w:t>
      </w:r>
      <w:proofErr w:type="spellStart"/>
      <w:r w:rsidRPr="00346542">
        <w:rPr>
          <w:rFonts w:asciiTheme="majorBidi" w:hAnsiTheme="majorBidi" w:cstheme="majorBidi"/>
          <w:sz w:val="22"/>
          <w:szCs w:val="22"/>
          <w:lang w:val="en-IN"/>
        </w:rPr>
        <w:t>polyhouses</w:t>
      </w:r>
      <w:proofErr w:type="spellEnd"/>
      <w:r w:rsidRPr="00346542">
        <w:rPr>
          <w:rFonts w:asciiTheme="majorBidi" w:hAnsiTheme="majorBidi" w:cstheme="majorBidi"/>
          <w:sz w:val="22"/>
          <w:szCs w:val="22"/>
          <w:lang w:val="en-IN"/>
        </w:rPr>
        <w:t xml:space="preserve"> located in different blocks (3 in each 4 blocks like </w:t>
      </w:r>
      <w:proofErr w:type="spellStart"/>
      <w:r w:rsidRPr="00346542">
        <w:rPr>
          <w:rFonts w:asciiTheme="majorBidi" w:hAnsiTheme="majorBidi" w:cstheme="majorBidi"/>
          <w:sz w:val="22"/>
          <w:szCs w:val="22"/>
          <w:lang w:val="en-IN"/>
        </w:rPr>
        <w:t>Harwan</w:t>
      </w:r>
      <w:proofErr w:type="spellEnd"/>
      <w:r w:rsidRPr="00346542">
        <w:rPr>
          <w:rFonts w:asciiTheme="majorBidi" w:hAnsiTheme="majorBidi" w:cstheme="majorBidi"/>
          <w:sz w:val="22"/>
          <w:szCs w:val="22"/>
          <w:lang w:val="en-IN"/>
        </w:rPr>
        <w:t xml:space="preserve">, Srinagar, </w:t>
      </w:r>
      <w:proofErr w:type="spellStart"/>
      <w:r w:rsidRPr="00346542">
        <w:rPr>
          <w:rFonts w:asciiTheme="majorBidi" w:hAnsiTheme="majorBidi" w:cstheme="majorBidi"/>
          <w:sz w:val="22"/>
          <w:szCs w:val="22"/>
          <w:lang w:val="en-IN"/>
        </w:rPr>
        <w:t>Qamarwari</w:t>
      </w:r>
      <w:proofErr w:type="spellEnd"/>
      <w:r w:rsidRPr="00346542">
        <w:rPr>
          <w:rFonts w:asciiTheme="majorBidi" w:hAnsiTheme="majorBidi" w:cstheme="majorBidi"/>
          <w:sz w:val="22"/>
          <w:szCs w:val="22"/>
          <w:lang w:val="en-IN"/>
        </w:rPr>
        <w:t xml:space="preserve"> and </w:t>
      </w:r>
      <w:proofErr w:type="spellStart"/>
      <w:r w:rsidRPr="00346542">
        <w:rPr>
          <w:rFonts w:asciiTheme="majorBidi" w:hAnsiTheme="majorBidi" w:cstheme="majorBidi"/>
          <w:sz w:val="22"/>
          <w:szCs w:val="22"/>
          <w:lang w:val="en-IN"/>
        </w:rPr>
        <w:t>Khanmoh</w:t>
      </w:r>
      <w:proofErr w:type="spellEnd"/>
      <w:r w:rsidRPr="00346542">
        <w:rPr>
          <w:rFonts w:asciiTheme="majorBidi" w:hAnsiTheme="majorBidi" w:cstheme="majorBidi"/>
          <w:sz w:val="22"/>
          <w:szCs w:val="22"/>
          <w:lang w:val="en-IN"/>
        </w:rPr>
        <w:t xml:space="preserve">) of district Srinagar using multistage sampling method were selected for the study. Primary data was collected through personal interviews and </w:t>
      </w:r>
      <w:proofErr w:type="spellStart"/>
      <w:proofErr w:type="gramStart"/>
      <w:r w:rsidRPr="00346542">
        <w:rPr>
          <w:rFonts w:asciiTheme="majorBidi" w:hAnsiTheme="majorBidi" w:cstheme="majorBidi"/>
          <w:sz w:val="22"/>
          <w:szCs w:val="22"/>
          <w:lang w:val="en-IN"/>
        </w:rPr>
        <w:t>well structured</w:t>
      </w:r>
      <w:proofErr w:type="spellEnd"/>
      <w:proofErr w:type="gramEnd"/>
      <w:r w:rsidRPr="00346542">
        <w:rPr>
          <w:rFonts w:asciiTheme="majorBidi" w:hAnsiTheme="majorBidi" w:cstheme="majorBidi"/>
          <w:sz w:val="22"/>
          <w:szCs w:val="22"/>
          <w:lang w:val="en-IN"/>
        </w:rPr>
        <w:t xml:space="preserve"> questionnaires from the various farmers containing information on </w:t>
      </w:r>
      <w:r w:rsidRPr="00346542">
        <w:rPr>
          <w:rFonts w:asciiTheme="majorBidi" w:hAnsiTheme="majorBidi" w:cstheme="majorBidi"/>
          <w:sz w:val="22"/>
          <w:szCs w:val="22"/>
        </w:rPr>
        <w:t xml:space="preserve">investment cost, operational cost, yield, prices, management practices, subsidies and various constraints. Secondary data was collected from Agriculture Production Department, Directorate of Horticulture, Government reports and schemes </w:t>
      </w:r>
      <w:r w:rsidR="00E23282" w:rsidRPr="00346542">
        <w:rPr>
          <w:rFonts w:asciiTheme="majorBidi" w:hAnsiTheme="majorBidi" w:cstheme="majorBidi"/>
          <w:sz w:val="22"/>
          <w:szCs w:val="22"/>
        </w:rPr>
        <w:t xml:space="preserve">(HADP, MIDH, NHB, JKCIP, RKVY), </w:t>
      </w:r>
      <w:r w:rsidR="000C4D39" w:rsidRPr="00346542">
        <w:rPr>
          <w:rFonts w:asciiTheme="majorBidi" w:hAnsiTheme="majorBidi" w:cstheme="majorBidi"/>
          <w:sz w:val="22"/>
          <w:szCs w:val="22"/>
        </w:rPr>
        <w:t xml:space="preserve">research </w:t>
      </w:r>
      <w:r w:rsidRPr="00346542">
        <w:rPr>
          <w:rFonts w:asciiTheme="majorBidi" w:hAnsiTheme="majorBidi" w:cstheme="majorBidi"/>
          <w:sz w:val="22"/>
          <w:szCs w:val="22"/>
        </w:rPr>
        <w:t>articles, books, an</w:t>
      </w:r>
      <w:r w:rsidR="006D01F2">
        <w:rPr>
          <w:rFonts w:asciiTheme="majorBidi" w:hAnsiTheme="majorBidi" w:cstheme="majorBidi"/>
          <w:sz w:val="22"/>
          <w:szCs w:val="22"/>
        </w:rPr>
        <w:t xml:space="preserve">d websites. Establishment costs </w:t>
      </w:r>
      <w:r w:rsidRPr="00346542">
        <w:rPr>
          <w:rFonts w:asciiTheme="majorBidi" w:hAnsiTheme="majorBidi" w:cstheme="majorBidi"/>
          <w:sz w:val="22"/>
          <w:szCs w:val="22"/>
        </w:rPr>
        <w:t xml:space="preserve">include cost of structure, cladding material, irrigation system, depreciation, rental value of land and micro-climate control </w:t>
      </w:r>
      <w:proofErr w:type="spellStart"/>
      <w:r w:rsidRPr="00346542">
        <w:rPr>
          <w:rFonts w:asciiTheme="majorBidi" w:hAnsiTheme="majorBidi" w:cstheme="majorBidi"/>
          <w:sz w:val="22"/>
          <w:szCs w:val="22"/>
        </w:rPr>
        <w:t>equipments</w:t>
      </w:r>
      <w:proofErr w:type="spellEnd"/>
      <w:r w:rsidRPr="00346542">
        <w:rPr>
          <w:rFonts w:asciiTheme="majorBidi" w:hAnsiTheme="majorBidi" w:cstheme="majorBidi"/>
          <w:sz w:val="22"/>
          <w:szCs w:val="22"/>
        </w:rPr>
        <w:t xml:space="preserve"> (for hi-tech </w:t>
      </w:r>
      <w:proofErr w:type="spellStart"/>
      <w:r w:rsidRPr="00346542">
        <w:rPr>
          <w:rFonts w:asciiTheme="majorBidi" w:hAnsiTheme="majorBidi" w:cstheme="majorBidi"/>
          <w:sz w:val="22"/>
          <w:szCs w:val="22"/>
        </w:rPr>
        <w:t>polyhouses</w:t>
      </w:r>
      <w:proofErr w:type="spellEnd"/>
      <w:r w:rsidRPr="00346542">
        <w:rPr>
          <w:rFonts w:asciiTheme="majorBidi" w:hAnsiTheme="majorBidi" w:cstheme="majorBidi"/>
          <w:sz w:val="22"/>
          <w:szCs w:val="22"/>
        </w:rPr>
        <w:t xml:space="preserve">). Operational costs commonly termed as production costs include costs on seedlings/seed, </w:t>
      </w:r>
      <w:proofErr w:type="spellStart"/>
      <w:r w:rsidRPr="00346542">
        <w:rPr>
          <w:rFonts w:asciiTheme="majorBidi" w:hAnsiTheme="majorBidi" w:cstheme="majorBidi"/>
          <w:sz w:val="22"/>
          <w:szCs w:val="22"/>
        </w:rPr>
        <w:t>labour</w:t>
      </w:r>
      <w:proofErr w:type="spellEnd"/>
      <w:r w:rsidRPr="00346542">
        <w:rPr>
          <w:rFonts w:asciiTheme="majorBidi" w:hAnsiTheme="majorBidi" w:cstheme="majorBidi"/>
          <w:sz w:val="22"/>
          <w:szCs w:val="22"/>
        </w:rPr>
        <w:t>, fertilizers, electricity, chemicals, water charges, repair and maintenance</w:t>
      </w:r>
      <w:r w:rsidR="00153995">
        <w:rPr>
          <w:rFonts w:asciiTheme="majorBidi" w:hAnsiTheme="majorBidi" w:cstheme="majorBidi"/>
          <w:sz w:val="22"/>
          <w:szCs w:val="22"/>
        </w:rPr>
        <w:t xml:space="preserve"> (Kumar </w:t>
      </w:r>
      <w:r w:rsidR="00153995" w:rsidRPr="00A72038">
        <w:rPr>
          <w:rFonts w:asciiTheme="majorBidi" w:hAnsiTheme="majorBidi" w:cstheme="majorBidi"/>
          <w:i/>
          <w:iCs/>
          <w:sz w:val="22"/>
          <w:szCs w:val="22"/>
        </w:rPr>
        <w:t>et al</w:t>
      </w:r>
      <w:r w:rsidR="00153995">
        <w:rPr>
          <w:rFonts w:asciiTheme="majorBidi" w:hAnsiTheme="majorBidi" w:cstheme="majorBidi"/>
          <w:sz w:val="22"/>
          <w:szCs w:val="22"/>
        </w:rPr>
        <w:t>, 2021)</w:t>
      </w:r>
      <w:r w:rsidRPr="00346542">
        <w:rPr>
          <w:rFonts w:asciiTheme="majorBidi" w:hAnsiTheme="majorBidi" w:cstheme="majorBidi"/>
          <w:sz w:val="22"/>
          <w:szCs w:val="22"/>
        </w:rPr>
        <w:t>.</w:t>
      </w:r>
      <w:r w:rsidR="000F146C">
        <w:rPr>
          <w:rFonts w:asciiTheme="majorBidi" w:hAnsiTheme="majorBidi" w:cstheme="majorBidi"/>
          <w:sz w:val="22"/>
          <w:szCs w:val="22"/>
        </w:rPr>
        <w:t xml:space="preserve"> De</w:t>
      </w:r>
      <w:r w:rsidR="0074693D">
        <w:rPr>
          <w:rFonts w:asciiTheme="majorBidi" w:hAnsiTheme="majorBidi" w:cstheme="majorBidi"/>
          <w:sz w:val="22"/>
          <w:szCs w:val="22"/>
        </w:rPr>
        <w:t xml:space="preserve">preciation of fixed costs like </w:t>
      </w:r>
      <w:proofErr w:type="spellStart"/>
      <w:r w:rsidR="0074693D">
        <w:rPr>
          <w:rFonts w:asciiTheme="majorBidi" w:hAnsiTheme="majorBidi" w:cstheme="majorBidi"/>
          <w:sz w:val="22"/>
          <w:szCs w:val="22"/>
        </w:rPr>
        <w:t>polyhouse</w:t>
      </w:r>
      <w:proofErr w:type="spellEnd"/>
      <w:r w:rsidR="0074693D">
        <w:rPr>
          <w:rFonts w:asciiTheme="majorBidi" w:hAnsiTheme="majorBidi" w:cstheme="majorBidi"/>
          <w:sz w:val="22"/>
          <w:szCs w:val="22"/>
        </w:rPr>
        <w:t xml:space="preserve">, machineries &amp; implements was estimated using </w:t>
      </w:r>
      <w:r w:rsidR="00957443">
        <w:rPr>
          <w:rFonts w:asciiTheme="majorBidi" w:hAnsiTheme="majorBidi" w:cstheme="majorBidi"/>
          <w:sz w:val="22"/>
          <w:szCs w:val="22"/>
        </w:rPr>
        <w:t xml:space="preserve">Straight Line Method (SLM) with </w:t>
      </w:r>
      <w:r w:rsidR="00394015">
        <w:rPr>
          <w:rFonts w:asciiTheme="majorBidi" w:hAnsiTheme="majorBidi" w:cstheme="majorBidi"/>
          <w:sz w:val="22"/>
          <w:szCs w:val="22"/>
        </w:rPr>
        <w:t xml:space="preserve">useful life of 12 years in case of hi-tech </w:t>
      </w:r>
      <w:proofErr w:type="spellStart"/>
      <w:r w:rsidR="00394015">
        <w:rPr>
          <w:rFonts w:asciiTheme="majorBidi" w:hAnsiTheme="majorBidi" w:cstheme="majorBidi"/>
          <w:sz w:val="22"/>
          <w:szCs w:val="22"/>
        </w:rPr>
        <w:t>polyhouses</w:t>
      </w:r>
      <w:proofErr w:type="spellEnd"/>
      <w:r w:rsidR="00394015">
        <w:rPr>
          <w:rFonts w:asciiTheme="majorBidi" w:hAnsiTheme="majorBidi" w:cstheme="majorBidi"/>
          <w:sz w:val="22"/>
          <w:szCs w:val="22"/>
        </w:rPr>
        <w:t xml:space="preserve"> and 6 year</w:t>
      </w:r>
      <w:r w:rsidR="00EE23C0">
        <w:rPr>
          <w:rFonts w:asciiTheme="majorBidi" w:hAnsiTheme="majorBidi" w:cstheme="majorBidi"/>
          <w:sz w:val="22"/>
          <w:szCs w:val="22"/>
        </w:rPr>
        <w:t>s in case of low</w:t>
      </w:r>
      <w:r w:rsidR="00E24FBD">
        <w:rPr>
          <w:rFonts w:asciiTheme="majorBidi" w:hAnsiTheme="majorBidi" w:cstheme="majorBidi"/>
          <w:sz w:val="22"/>
          <w:szCs w:val="22"/>
        </w:rPr>
        <w:t xml:space="preserve"> cost </w:t>
      </w:r>
      <w:proofErr w:type="spellStart"/>
      <w:r w:rsidR="00E24FBD">
        <w:rPr>
          <w:rFonts w:asciiTheme="majorBidi" w:hAnsiTheme="majorBidi" w:cstheme="majorBidi"/>
          <w:sz w:val="22"/>
          <w:szCs w:val="22"/>
        </w:rPr>
        <w:t>polyhouse</w:t>
      </w:r>
      <w:proofErr w:type="spellEnd"/>
      <w:r w:rsidR="00E24FBD">
        <w:rPr>
          <w:rFonts w:asciiTheme="majorBidi" w:hAnsiTheme="majorBidi" w:cstheme="majorBidi"/>
          <w:sz w:val="22"/>
          <w:szCs w:val="22"/>
        </w:rPr>
        <w:t xml:space="preserve"> structure and 7</w:t>
      </w:r>
      <w:r w:rsidR="00EE23C0">
        <w:rPr>
          <w:rFonts w:asciiTheme="majorBidi" w:hAnsiTheme="majorBidi" w:cstheme="majorBidi"/>
          <w:sz w:val="22"/>
          <w:szCs w:val="22"/>
        </w:rPr>
        <w:t xml:space="preserve"> years in case </w:t>
      </w:r>
      <w:r w:rsidR="00E24FBD">
        <w:rPr>
          <w:rFonts w:asciiTheme="majorBidi" w:hAnsiTheme="majorBidi" w:cstheme="majorBidi"/>
          <w:sz w:val="22"/>
          <w:szCs w:val="22"/>
        </w:rPr>
        <w:t>of machineries and implements</w:t>
      </w:r>
      <w:r w:rsidR="00A72038">
        <w:rPr>
          <w:rFonts w:asciiTheme="majorBidi" w:hAnsiTheme="majorBidi" w:cstheme="majorBidi"/>
          <w:sz w:val="22"/>
          <w:szCs w:val="22"/>
        </w:rPr>
        <w:t xml:space="preserve"> (</w:t>
      </w:r>
      <w:proofErr w:type="spellStart"/>
      <w:r w:rsidR="00A72038">
        <w:rPr>
          <w:rFonts w:asciiTheme="majorBidi" w:hAnsiTheme="majorBidi" w:cstheme="majorBidi"/>
          <w:sz w:val="22"/>
          <w:szCs w:val="22"/>
        </w:rPr>
        <w:t>Akram</w:t>
      </w:r>
      <w:proofErr w:type="spellEnd"/>
      <w:r w:rsidR="00A72038">
        <w:rPr>
          <w:rFonts w:asciiTheme="majorBidi" w:hAnsiTheme="majorBidi" w:cstheme="majorBidi"/>
          <w:sz w:val="22"/>
          <w:szCs w:val="22"/>
        </w:rPr>
        <w:t xml:space="preserve"> </w:t>
      </w:r>
      <w:r w:rsidR="00A72038" w:rsidRPr="00A72038">
        <w:rPr>
          <w:rFonts w:asciiTheme="majorBidi" w:hAnsiTheme="majorBidi" w:cstheme="majorBidi"/>
          <w:i/>
          <w:iCs/>
          <w:sz w:val="22"/>
          <w:szCs w:val="22"/>
        </w:rPr>
        <w:t>et al</w:t>
      </w:r>
      <w:r w:rsidR="00A72038">
        <w:rPr>
          <w:rFonts w:asciiTheme="majorBidi" w:hAnsiTheme="majorBidi" w:cstheme="majorBidi"/>
          <w:sz w:val="22"/>
          <w:szCs w:val="22"/>
        </w:rPr>
        <w:t>, 2024)</w:t>
      </w:r>
      <w:r w:rsidR="00E24FBD">
        <w:rPr>
          <w:rFonts w:asciiTheme="majorBidi" w:hAnsiTheme="majorBidi" w:cstheme="majorBidi"/>
          <w:sz w:val="22"/>
          <w:szCs w:val="22"/>
        </w:rPr>
        <w:t xml:space="preserve">. </w:t>
      </w:r>
    </w:p>
    <w:p w:rsidR="00B46C57" w:rsidRDefault="00B46C57" w:rsidP="00346542">
      <w:pPr>
        <w:pStyle w:val="NormalWeb"/>
        <w:spacing w:line="276" w:lineRule="auto"/>
        <w:jc w:val="both"/>
        <w:rPr>
          <w:rFonts w:asciiTheme="majorBidi" w:hAnsiTheme="majorBidi" w:cstheme="majorBidi"/>
          <w:sz w:val="22"/>
          <w:szCs w:val="22"/>
        </w:rPr>
      </w:pPr>
      <w:r w:rsidRPr="00346542">
        <w:rPr>
          <w:rFonts w:asciiTheme="majorBidi" w:hAnsiTheme="majorBidi" w:cstheme="majorBidi"/>
          <w:sz w:val="22"/>
          <w:szCs w:val="22"/>
        </w:rPr>
        <w:t xml:space="preserve">Economic analysis measures included cost of production (Rs), gross returns (Rs) and benefit cost ratio (BCR). Apart from this, comparative economic analysis between low cost and hi-tech </w:t>
      </w:r>
      <w:proofErr w:type="spellStart"/>
      <w:r w:rsidRPr="00346542">
        <w:rPr>
          <w:rFonts w:asciiTheme="majorBidi" w:hAnsiTheme="majorBidi" w:cstheme="majorBidi"/>
          <w:sz w:val="22"/>
          <w:szCs w:val="22"/>
        </w:rPr>
        <w:t>polyhouses</w:t>
      </w:r>
      <w:proofErr w:type="spellEnd"/>
      <w:r w:rsidRPr="00346542">
        <w:rPr>
          <w:rFonts w:asciiTheme="majorBidi" w:hAnsiTheme="majorBidi" w:cstheme="majorBidi"/>
          <w:sz w:val="22"/>
          <w:szCs w:val="22"/>
        </w:rPr>
        <w:t xml:space="preserve"> was done by estimating cost of production, productivity, net income and benefit cost ratio. For constraint analysis, Garret’s ranking technique was employed to assign ranks to the various constraints observed during the study</w:t>
      </w:r>
      <w:r w:rsidR="006E4007">
        <w:rPr>
          <w:rFonts w:asciiTheme="majorBidi" w:hAnsiTheme="majorBidi" w:cstheme="majorBidi"/>
          <w:sz w:val="22"/>
          <w:szCs w:val="22"/>
        </w:rPr>
        <w:t xml:space="preserve"> (Prabhakar </w:t>
      </w:r>
      <w:r w:rsidR="006E4007" w:rsidRPr="006E4007">
        <w:rPr>
          <w:rFonts w:asciiTheme="majorBidi" w:hAnsiTheme="majorBidi" w:cstheme="majorBidi"/>
          <w:i/>
          <w:iCs/>
          <w:sz w:val="22"/>
          <w:szCs w:val="22"/>
        </w:rPr>
        <w:t>et al</w:t>
      </w:r>
      <w:r w:rsidR="006E4007">
        <w:rPr>
          <w:rFonts w:asciiTheme="majorBidi" w:hAnsiTheme="majorBidi" w:cstheme="majorBidi"/>
          <w:sz w:val="22"/>
          <w:szCs w:val="22"/>
        </w:rPr>
        <w:t>, 2017)</w:t>
      </w:r>
      <w:r w:rsidRPr="00346542">
        <w:rPr>
          <w:rFonts w:asciiTheme="majorBidi" w:hAnsiTheme="majorBidi" w:cstheme="majorBidi"/>
          <w:sz w:val="22"/>
          <w:szCs w:val="22"/>
        </w:rPr>
        <w:t xml:space="preserve">. Data was analyzed using SPSS and MS Excel and finally represented in terms of tables, bars, averages, percentages etc. </w:t>
      </w:r>
    </w:p>
    <w:p w:rsidR="00EC5089" w:rsidRPr="007179B6" w:rsidRDefault="00EC5089" w:rsidP="00346542">
      <w:pPr>
        <w:pStyle w:val="NormalWeb"/>
        <w:spacing w:line="276" w:lineRule="auto"/>
        <w:jc w:val="both"/>
        <w:rPr>
          <w:rFonts w:asciiTheme="majorBidi" w:hAnsiTheme="majorBidi" w:cstheme="majorBidi"/>
          <w:b/>
          <w:bCs/>
          <w:sz w:val="22"/>
          <w:szCs w:val="22"/>
        </w:rPr>
      </w:pPr>
      <w:r w:rsidRPr="007179B6">
        <w:rPr>
          <w:rFonts w:asciiTheme="majorBidi" w:hAnsiTheme="majorBidi" w:cstheme="majorBidi"/>
          <w:b/>
          <w:bCs/>
          <w:sz w:val="22"/>
          <w:szCs w:val="22"/>
        </w:rPr>
        <w:t>Results and Discussion</w:t>
      </w:r>
    </w:p>
    <w:p w:rsidR="009B48F4" w:rsidRDefault="003E14D3" w:rsidP="009B48F4">
      <w:pPr>
        <w:pStyle w:val="NormalWeb"/>
        <w:spacing w:line="276" w:lineRule="auto"/>
        <w:jc w:val="both"/>
        <w:rPr>
          <w:rFonts w:asciiTheme="majorBidi" w:hAnsiTheme="majorBidi" w:cstheme="majorBidi"/>
          <w:sz w:val="22"/>
          <w:szCs w:val="22"/>
        </w:rPr>
      </w:pPr>
      <w:r>
        <w:rPr>
          <w:rFonts w:asciiTheme="majorBidi" w:hAnsiTheme="majorBidi" w:cstheme="majorBidi"/>
          <w:sz w:val="22"/>
          <w:szCs w:val="22"/>
        </w:rPr>
        <w:t>As e</w:t>
      </w:r>
      <w:r w:rsidR="0054195F" w:rsidRPr="000A5942">
        <w:rPr>
          <w:rFonts w:asciiTheme="majorBidi" w:hAnsiTheme="majorBidi" w:cstheme="majorBidi"/>
          <w:sz w:val="22"/>
          <w:szCs w:val="22"/>
        </w:rPr>
        <w:t>vident from the figure 1</w:t>
      </w:r>
      <w:r w:rsidR="002047E5" w:rsidRPr="000A5942">
        <w:rPr>
          <w:rFonts w:asciiTheme="majorBidi" w:hAnsiTheme="majorBidi" w:cstheme="majorBidi"/>
          <w:sz w:val="22"/>
          <w:szCs w:val="22"/>
        </w:rPr>
        <w:t>, gross</w:t>
      </w:r>
      <w:r w:rsidR="00FE4697" w:rsidRPr="000A5942">
        <w:rPr>
          <w:rFonts w:asciiTheme="majorBidi" w:hAnsiTheme="majorBidi" w:cstheme="majorBidi"/>
          <w:sz w:val="22"/>
          <w:szCs w:val="22"/>
        </w:rPr>
        <w:t xml:space="preserve"> returns</w:t>
      </w:r>
      <w:r w:rsidR="000A5942">
        <w:rPr>
          <w:rFonts w:asciiTheme="majorBidi" w:hAnsiTheme="majorBidi" w:cstheme="majorBidi"/>
          <w:sz w:val="22"/>
          <w:szCs w:val="22"/>
        </w:rPr>
        <w:t xml:space="preserve"> in case of hi-tech </w:t>
      </w:r>
      <w:proofErr w:type="spellStart"/>
      <w:r w:rsidR="000A5942">
        <w:rPr>
          <w:rFonts w:asciiTheme="majorBidi" w:hAnsiTheme="majorBidi" w:cstheme="majorBidi"/>
          <w:sz w:val="22"/>
          <w:szCs w:val="22"/>
        </w:rPr>
        <w:t>polyhouses</w:t>
      </w:r>
      <w:proofErr w:type="spellEnd"/>
      <w:r w:rsidR="00FE4697" w:rsidRPr="000A5942">
        <w:rPr>
          <w:rFonts w:asciiTheme="majorBidi" w:hAnsiTheme="majorBidi" w:cstheme="majorBidi"/>
          <w:sz w:val="22"/>
          <w:szCs w:val="22"/>
        </w:rPr>
        <w:t xml:space="preserve"> </w:t>
      </w:r>
      <w:r w:rsidR="00992650" w:rsidRPr="000A5942">
        <w:rPr>
          <w:rFonts w:asciiTheme="majorBidi" w:hAnsiTheme="majorBidi" w:cstheme="majorBidi"/>
          <w:sz w:val="22"/>
          <w:szCs w:val="22"/>
        </w:rPr>
        <w:t xml:space="preserve">under study </w:t>
      </w:r>
      <w:r w:rsidR="00FE4697" w:rsidRPr="000A5942">
        <w:rPr>
          <w:rFonts w:asciiTheme="majorBidi" w:hAnsiTheme="majorBidi" w:cstheme="majorBidi"/>
          <w:sz w:val="22"/>
          <w:szCs w:val="22"/>
        </w:rPr>
        <w:t xml:space="preserve">varied across the </w:t>
      </w:r>
      <w:r w:rsidR="00992650" w:rsidRPr="000A5942">
        <w:rPr>
          <w:rFonts w:asciiTheme="majorBidi" w:hAnsiTheme="majorBidi" w:cstheme="majorBidi"/>
          <w:sz w:val="22"/>
          <w:szCs w:val="22"/>
        </w:rPr>
        <w:t>various</w:t>
      </w:r>
      <w:r w:rsidR="00FE4697" w:rsidRPr="000A5942">
        <w:rPr>
          <w:rFonts w:asciiTheme="majorBidi" w:hAnsiTheme="majorBidi" w:cstheme="majorBidi"/>
          <w:sz w:val="22"/>
          <w:szCs w:val="22"/>
        </w:rPr>
        <w:t xml:space="preserve"> locations. </w:t>
      </w:r>
      <w:r w:rsidR="00992650" w:rsidRPr="000A5942">
        <w:rPr>
          <w:rFonts w:asciiTheme="majorBidi" w:hAnsiTheme="majorBidi" w:cstheme="majorBidi"/>
          <w:sz w:val="22"/>
          <w:szCs w:val="22"/>
        </w:rPr>
        <w:t>The highest gross return (₹354,327/year) and net returns (₹266,381/year)</w:t>
      </w:r>
      <w:r w:rsidR="007F0D7E" w:rsidRPr="000A5942">
        <w:rPr>
          <w:rFonts w:asciiTheme="majorBidi" w:hAnsiTheme="majorBidi" w:cstheme="majorBidi"/>
          <w:sz w:val="22"/>
          <w:szCs w:val="22"/>
        </w:rPr>
        <w:t xml:space="preserve"> was recorded in</w:t>
      </w:r>
      <w:r w:rsidR="00992650" w:rsidRPr="000A5942">
        <w:rPr>
          <w:rFonts w:asciiTheme="majorBidi" w:hAnsiTheme="majorBidi" w:cstheme="majorBidi"/>
          <w:sz w:val="22"/>
          <w:szCs w:val="22"/>
        </w:rPr>
        <w:t xml:space="preserve"> </w:t>
      </w:r>
      <w:proofErr w:type="spellStart"/>
      <w:r w:rsidR="00FE4697" w:rsidRPr="000A5942">
        <w:rPr>
          <w:rFonts w:asciiTheme="majorBidi" w:hAnsiTheme="majorBidi" w:cstheme="majorBidi"/>
          <w:sz w:val="22"/>
          <w:szCs w:val="22"/>
        </w:rPr>
        <w:t>Harwan</w:t>
      </w:r>
      <w:proofErr w:type="spellEnd"/>
      <w:r w:rsidR="007F0D7E" w:rsidRPr="000A5942">
        <w:rPr>
          <w:rFonts w:asciiTheme="majorBidi" w:hAnsiTheme="majorBidi" w:cstheme="majorBidi"/>
          <w:sz w:val="22"/>
          <w:szCs w:val="22"/>
        </w:rPr>
        <w:t xml:space="preserve"> block</w:t>
      </w:r>
      <w:r w:rsidR="00FE4697" w:rsidRPr="000A5942">
        <w:rPr>
          <w:rFonts w:asciiTheme="majorBidi" w:hAnsiTheme="majorBidi" w:cstheme="majorBidi"/>
          <w:sz w:val="22"/>
          <w:szCs w:val="22"/>
        </w:rPr>
        <w:t xml:space="preserve">, followed by </w:t>
      </w:r>
      <w:proofErr w:type="spellStart"/>
      <w:r w:rsidR="00FE4697" w:rsidRPr="000A5942">
        <w:rPr>
          <w:rFonts w:asciiTheme="majorBidi" w:hAnsiTheme="majorBidi" w:cstheme="majorBidi"/>
          <w:sz w:val="22"/>
          <w:szCs w:val="22"/>
        </w:rPr>
        <w:t>Qamarwari</w:t>
      </w:r>
      <w:proofErr w:type="spellEnd"/>
      <w:r w:rsidR="00FE4697" w:rsidRPr="000A5942">
        <w:rPr>
          <w:rFonts w:asciiTheme="majorBidi" w:hAnsiTheme="majorBidi" w:cstheme="majorBidi"/>
          <w:sz w:val="22"/>
          <w:szCs w:val="22"/>
        </w:rPr>
        <w:t xml:space="preserve"> (₹319,367 and ₹232,653/year) and </w:t>
      </w:r>
      <w:proofErr w:type="spellStart"/>
      <w:r w:rsidR="00FE4697" w:rsidRPr="000A5942">
        <w:rPr>
          <w:rFonts w:asciiTheme="majorBidi" w:hAnsiTheme="majorBidi" w:cstheme="majorBidi"/>
          <w:sz w:val="22"/>
          <w:szCs w:val="22"/>
        </w:rPr>
        <w:t>Khanmoh</w:t>
      </w:r>
      <w:proofErr w:type="spellEnd"/>
      <w:r w:rsidR="00FE4697" w:rsidRPr="000A5942">
        <w:rPr>
          <w:rFonts w:asciiTheme="majorBidi" w:hAnsiTheme="majorBidi" w:cstheme="majorBidi"/>
          <w:sz w:val="22"/>
          <w:szCs w:val="22"/>
        </w:rPr>
        <w:t xml:space="preserve"> (₹309,082 and ₹225,351/year).</w:t>
      </w:r>
      <w:r w:rsidR="007F0D7E" w:rsidRPr="000A5942">
        <w:rPr>
          <w:rFonts w:asciiTheme="majorBidi" w:hAnsiTheme="majorBidi" w:cstheme="majorBidi"/>
          <w:sz w:val="22"/>
          <w:szCs w:val="22"/>
        </w:rPr>
        <w:t xml:space="preserve"> The lowest</w:t>
      </w:r>
      <w:r w:rsidR="00E94A85" w:rsidRPr="000A5942">
        <w:rPr>
          <w:rFonts w:asciiTheme="majorBidi" w:hAnsiTheme="majorBidi" w:cstheme="majorBidi"/>
          <w:sz w:val="22"/>
          <w:szCs w:val="22"/>
        </w:rPr>
        <w:t xml:space="preserve"> were recorded in block Srinagar. </w:t>
      </w:r>
      <w:r w:rsidR="002A4B35" w:rsidRPr="000A5942">
        <w:rPr>
          <w:rFonts w:asciiTheme="majorBidi" w:hAnsiTheme="majorBidi" w:cstheme="majorBidi"/>
          <w:sz w:val="22"/>
          <w:szCs w:val="22"/>
        </w:rPr>
        <w:t>Similarly, o</w:t>
      </w:r>
      <w:r w:rsidR="00FE4697" w:rsidRPr="000A5942">
        <w:rPr>
          <w:rFonts w:asciiTheme="majorBidi" w:hAnsiTheme="majorBidi" w:cstheme="majorBidi"/>
          <w:sz w:val="22"/>
          <w:szCs w:val="22"/>
        </w:rPr>
        <w:t xml:space="preserve">perating costs </w:t>
      </w:r>
      <w:r w:rsidR="00AF4240">
        <w:rPr>
          <w:rFonts w:asciiTheme="majorBidi" w:hAnsiTheme="majorBidi" w:cstheme="majorBidi"/>
          <w:sz w:val="22"/>
          <w:szCs w:val="22"/>
        </w:rPr>
        <w:t xml:space="preserve">of hi-tech </w:t>
      </w:r>
      <w:proofErr w:type="spellStart"/>
      <w:r w:rsidR="00AF4240">
        <w:rPr>
          <w:rFonts w:asciiTheme="majorBidi" w:hAnsiTheme="majorBidi" w:cstheme="majorBidi"/>
          <w:sz w:val="22"/>
          <w:szCs w:val="22"/>
        </w:rPr>
        <w:t>polyhouses</w:t>
      </w:r>
      <w:proofErr w:type="spellEnd"/>
      <w:r w:rsidR="00AF4240">
        <w:rPr>
          <w:rFonts w:asciiTheme="majorBidi" w:hAnsiTheme="majorBidi" w:cstheme="majorBidi"/>
          <w:sz w:val="22"/>
          <w:szCs w:val="22"/>
        </w:rPr>
        <w:t xml:space="preserve"> </w:t>
      </w:r>
      <w:r w:rsidR="002A4B35" w:rsidRPr="000A5942">
        <w:rPr>
          <w:rFonts w:asciiTheme="majorBidi" w:hAnsiTheme="majorBidi" w:cstheme="majorBidi"/>
          <w:sz w:val="22"/>
          <w:szCs w:val="22"/>
        </w:rPr>
        <w:t>varied across locations,</w:t>
      </w:r>
      <w:r w:rsidR="00FE4697" w:rsidRPr="000A5942">
        <w:rPr>
          <w:rFonts w:asciiTheme="majorBidi" w:hAnsiTheme="majorBidi" w:cstheme="majorBidi"/>
          <w:sz w:val="22"/>
          <w:szCs w:val="22"/>
        </w:rPr>
        <w:t xml:space="preserve"> ranging from ₹76,533/year in Srinagar to ₹87,946/year in </w:t>
      </w:r>
      <w:proofErr w:type="spellStart"/>
      <w:r w:rsidR="00FE4697" w:rsidRPr="000A5942">
        <w:rPr>
          <w:rFonts w:asciiTheme="majorBidi" w:hAnsiTheme="majorBidi" w:cstheme="majorBidi"/>
          <w:sz w:val="22"/>
          <w:szCs w:val="22"/>
        </w:rPr>
        <w:t>Harwan</w:t>
      </w:r>
      <w:proofErr w:type="spellEnd"/>
      <w:r w:rsidR="00C710E1" w:rsidRPr="000A5942">
        <w:rPr>
          <w:rFonts w:asciiTheme="majorBidi" w:hAnsiTheme="majorBidi" w:cstheme="majorBidi"/>
          <w:sz w:val="22"/>
          <w:szCs w:val="22"/>
        </w:rPr>
        <w:t xml:space="preserve"> as </w:t>
      </w:r>
      <w:r w:rsidR="00C710E1" w:rsidRPr="000A5942">
        <w:rPr>
          <w:rFonts w:asciiTheme="majorBidi" w:hAnsiTheme="majorBidi" w:cstheme="majorBidi"/>
          <w:sz w:val="22"/>
          <w:szCs w:val="22"/>
        </w:rPr>
        <w:lastRenderedPageBreak/>
        <w:t>shown in figure 1</w:t>
      </w:r>
      <w:r w:rsidR="00FE4697" w:rsidRPr="000A5942">
        <w:rPr>
          <w:rFonts w:asciiTheme="majorBidi" w:hAnsiTheme="majorBidi" w:cstheme="majorBidi"/>
          <w:sz w:val="22"/>
          <w:szCs w:val="22"/>
        </w:rPr>
        <w:t>.</w:t>
      </w:r>
      <w:r w:rsidR="002A4B35" w:rsidRPr="000A5942">
        <w:rPr>
          <w:rFonts w:asciiTheme="majorBidi" w:hAnsiTheme="majorBidi" w:cstheme="majorBidi"/>
          <w:sz w:val="22"/>
          <w:szCs w:val="22"/>
        </w:rPr>
        <w:t xml:space="preserve"> </w:t>
      </w:r>
      <w:r w:rsidR="001968C6" w:rsidRPr="001677B1">
        <w:rPr>
          <w:rFonts w:asciiTheme="majorBidi" w:hAnsiTheme="majorBidi" w:cstheme="majorBidi"/>
          <w:sz w:val="22"/>
          <w:szCs w:val="22"/>
        </w:rPr>
        <w:t>To determine economic viability</w:t>
      </w:r>
      <w:r w:rsidR="001C517B" w:rsidRPr="001677B1">
        <w:rPr>
          <w:rFonts w:asciiTheme="majorBidi" w:hAnsiTheme="majorBidi" w:cstheme="majorBidi"/>
          <w:sz w:val="22"/>
          <w:szCs w:val="22"/>
        </w:rPr>
        <w:t xml:space="preserve"> and efficiency </w:t>
      </w:r>
      <w:r w:rsidR="00584F4A" w:rsidRPr="001677B1">
        <w:rPr>
          <w:rFonts w:asciiTheme="majorBidi" w:hAnsiTheme="majorBidi" w:cstheme="majorBidi"/>
          <w:sz w:val="22"/>
          <w:szCs w:val="22"/>
        </w:rPr>
        <w:t xml:space="preserve">of hi-tech </w:t>
      </w:r>
      <w:proofErr w:type="spellStart"/>
      <w:r w:rsidR="00584F4A" w:rsidRPr="001677B1">
        <w:rPr>
          <w:rFonts w:asciiTheme="majorBidi" w:hAnsiTheme="majorBidi" w:cstheme="majorBidi"/>
          <w:sz w:val="22"/>
          <w:szCs w:val="22"/>
        </w:rPr>
        <w:t>polyhouses</w:t>
      </w:r>
      <w:proofErr w:type="spellEnd"/>
      <w:r w:rsidR="00584F4A" w:rsidRPr="001677B1">
        <w:rPr>
          <w:rFonts w:asciiTheme="majorBidi" w:hAnsiTheme="majorBidi" w:cstheme="majorBidi"/>
          <w:sz w:val="22"/>
          <w:szCs w:val="22"/>
        </w:rPr>
        <w:t>, b</w:t>
      </w:r>
      <w:r w:rsidR="00C710E1" w:rsidRPr="001677B1">
        <w:rPr>
          <w:rFonts w:asciiTheme="majorBidi" w:hAnsiTheme="majorBidi" w:cstheme="majorBidi"/>
          <w:sz w:val="22"/>
          <w:szCs w:val="22"/>
        </w:rPr>
        <w:t>enefit–cost (BC) ratio</w:t>
      </w:r>
      <w:r w:rsidR="00492E3E" w:rsidRPr="001677B1">
        <w:rPr>
          <w:rFonts w:asciiTheme="majorBidi" w:hAnsiTheme="majorBidi" w:cstheme="majorBidi"/>
          <w:sz w:val="22"/>
          <w:szCs w:val="22"/>
        </w:rPr>
        <w:t xml:space="preserve"> on gross returns</w:t>
      </w:r>
      <w:r w:rsidR="00C710E1" w:rsidRPr="001677B1">
        <w:rPr>
          <w:rFonts w:asciiTheme="majorBidi" w:hAnsiTheme="majorBidi" w:cstheme="majorBidi"/>
          <w:sz w:val="22"/>
          <w:szCs w:val="22"/>
        </w:rPr>
        <w:t xml:space="preserve"> </w:t>
      </w:r>
      <w:r w:rsidR="00584F4A" w:rsidRPr="001677B1">
        <w:rPr>
          <w:rFonts w:asciiTheme="majorBidi" w:hAnsiTheme="majorBidi" w:cstheme="majorBidi"/>
          <w:sz w:val="22"/>
          <w:szCs w:val="22"/>
        </w:rPr>
        <w:t xml:space="preserve">was calculated and its value </w:t>
      </w:r>
      <w:r w:rsidR="00C710E1" w:rsidRPr="001677B1">
        <w:rPr>
          <w:rFonts w:asciiTheme="majorBidi" w:hAnsiTheme="majorBidi" w:cstheme="majorBidi"/>
          <w:sz w:val="22"/>
          <w:szCs w:val="22"/>
        </w:rPr>
        <w:t xml:space="preserve">varied among </w:t>
      </w:r>
      <w:r w:rsidR="001C517B" w:rsidRPr="001677B1">
        <w:rPr>
          <w:rFonts w:asciiTheme="majorBidi" w:hAnsiTheme="majorBidi" w:cstheme="majorBidi"/>
          <w:sz w:val="22"/>
          <w:szCs w:val="22"/>
        </w:rPr>
        <w:t>various locations</w:t>
      </w:r>
      <w:r w:rsidR="00C710E1" w:rsidRPr="001677B1">
        <w:rPr>
          <w:rFonts w:asciiTheme="majorBidi" w:hAnsiTheme="majorBidi" w:cstheme="majorBidi"/>
          <w:sz w:val="22"/>
          <w:szCs w:val="22"/>
        </w:rPr>
        <w:t xml:space="preserve">. </w:t>
      </w:r>
      <w:r w:rsidR="008E6E1D" w:rsidRPr="001677B1">
        <w:rPr>
          <w:rFonts w:asciiTheme="majorBidi" w:hAnsiTheme="majorBidi" w:cstheme="majorBidi"/>
          <w:sz w:val="22"/>
          <w:szCs w:val="22"/>
        </w:rPr>
        <w:t xml:space="preserve">Hi-tech </w:t>
      </w:r>
      <w:proofErr w:type="spellStart"/>
      <w:r w:rsidR="008E6E1D" w:rsidRPr="001677B1">
        <w:rPr>
          <w:rFonts w:asciiTheme="majorBidi" w:hAnsiTheme="majorBidi" w:cstheme="majorBidi"/>
          <w:sz w:val="22"/>
          <w:szCs w:val="22"/>
        </w:rPr>
        <w:t>polyhouses</w:t>
      </w:r>
      <w:proofErr w:type="spellEnd"/>
      <w:r w:rsidR="008E6E1D" w:rsidRPr="001677B1">
        <w:rPr>
          <w:rFonts w:asciiTheme="majorBidi" w:hAnsiTheme="majorBidi" w:cstheme="majorBidi"/>
          <w:sz w:val="22"/>
          <w:szCs w:val="22"/>
        </w:rPr>
        <w:t xml:space="preserve"> in </w:t>
      </w:r>
      <w:proofErr w:type="spellStart"/>
      <w:r w:rsidR="00C710E1" w:rsidRPr="001677B1">
        <w:rPr>
          <w:rStyle w:val="Strong"/>
          <w:rFonts w:asciiTheme="majorBidi" w:hAnsiTheme="majorBidi" w:cstheme="majorBidi"/>
          <w:b w:val="0"/>
          <w:bCs w:val="0"/>
          <w:sz w:val="22"/>
          <w:szCs w:val="22"/>
        </w:rPr>
        <w:t>Harwan</w:t>
      </w:r>
      <w:proofErr w:type="spellEnd"/>
      <w:r w:rsidR="008E6E1D" w:rsidRPr="001677B1">
        <w:rPr>
          <w:rStyle w:val="Strong"/>
          <w:rFonts w:asciiTheme="majorBidi" w:hAnsiTheme="majorBidi" w:cstheme="majorBidi"/>
          <w:b w:val="0"/>
          <w:bCs w:val="0"/>
          <w:sz w:val="22"/>
          <w:szCs w:val="22"/>
        </w:rPr>
        <w:t xml:space="preserve"> block</w:t>
      </w:r>
      <w:r w:rsidR="00C710E1" w:rsidRPr="001677B1">
        <w:rPr>
          <w:rFonts w:asciiTheme="majorBidi" w:hAnsiTheme="majorBidi" w:cstheme="majorBidi"/>
          <w:b/>
          <w:bCs/>
          <w:sz w:val="22"/>
          <w:szCs w:val="22"/>
        </w:rPr>
        <w:t xml:space="preserve"> </w:t>
      </w:r>
      <w:r w:rsidR="00C710E1" w:rsidRPr="001677B1">
        <w:rPr>
          <w:rFonts w:asciiTheme="majorBidi" w:hAnsiTheme="majorBidi" w:cstheme="majorBidi"/>
          <w:sz w:val="22"/>
          <w:szCs w:val="22"/>
        </w:rPr>
        <w:t>recorded</w:t>
      </w:r>
      <w:r w:rsidR="00C710E1" w:rsidRPr="001677B1">
        <w:rPr>
          <w:rFonts w:asciiTheme="majorBidi" w:hAnsiTheme="majorBidi" w:cstheme="majorBidi"/>
          <w:b/>
          <w:bCs/>
          <w:sz w:val="22"/>
          <w:szCs w:val="22"/>
        </w:rPr>
        <w:t xml:space="preserve"> </w:t>
      </w:r>
      <w:r w:rsidR="00C710E1" w:rsidRPr="001677B1">
        <w:rPr>
          <w:rFonts w:asciiTheme="majorBidi" w:hAnsiTheme="majorBidi" w:cstheme="majorBidi"/>
          <w:sz w:val="22"/>
          <w:szCs w:val="22"/>
        </w:rPr>
        <w:t>the highest BC ratio (3.03),</w:t>
      </w:r>
      <w:r w:rsidR="00C710E1" w:rsidRPr="001677B1">
        <w:rPr>
          <w:rFonts w:asciiTheme="majorBidi" w:hAnsiTheme="majorBidi" w:cstheme="majorBidi"/>
          <w:b/>
          <w:bCs/>
          <w:sz w:val="22"/>
          <w:szCs w:val="22"/>
        </w:rPr>
        <w:t xml:space="preserve"> </w:t>
      </w:r>
      <w:r w:rsidR="00C710E1" w:rsidRPr="001677B1">
        <w:rPr>
          <w:rFonts w:asciiTheme="majorBidi" w:hAnsiTheme="majorBidi" w:cstheme="majorBidi"/>
          <w:sz w:val="22"/>
          <w:szCs w:val="22"/>
        </w:rPr>
        <w:t>followed by</w:t>
      </w:r>
      <w:r w:rsidR="00C710E1" w:rsidRPr="001677B1">
        <w:rPr>
          <w:rFonts w:asciiTheme="majorBidi" w:hAnsiTheme="majorBidi" w:cstheme="majorBidi"/>
          <w:b/>
          <w:bCs/>
          <w:sz w:val="22"/>
          <w:szCs w:val="22"/>
        </w:rPr>
        <w:t xml:space="preserve"> </w:t>
      </w:r>
      <w:proofErr w:type="spellStart"/>
      <w:r w:rsidR="00C710E1" w:rsidRPr="001677B1">
        <w:rPr>
          <w:rStyle w:val="Strong"/>
          <w:rFonts w:asciiTheme="majorBidi" w:hAnsiTheme="majorBidi" w:cstheme="majorBidi"/>
          <w:b w:val="0"/>
          <w:bCs w:val="0"/>
          <w:sz w:val="22"/>
          <w:szCs w:val="22"/>
        </w:rPr>
        <w:t>Qamarwari</w:t>
      </w:r>
      <w:proofErr w:type="spellEnd"/>
      <w:r w:rsidR="00C710E1" w:rsidRPr="001677B1">
        <w:rPr>
          <w:rFonts w:asciiTheme="majorBidi" w:hAnsiTheme="majorBidi" w:cstheme="majorBidi"/>
          <w:b/>
          <w:bCs/>
          <w:sz w:val="22"/>
          <w:szCs w:val="22"/>
        </w:rPr>
        <w:t xml:space="preserve"> </w:t>
      </w:r>
      <w:r w:rsidR="00C710E1" w:rsidRPr="001677B1">
        <w:rPr>
          <w:rFonts w:asciiTheme="majorBidi" w:hAnsiTheme="majorBidi" w:cstheme="majorBidi"/>
          <w:sz w:val="22"/>
          <w:szCs w:val="22"/>
        </w:rPr>
        <w:t>(2.68) and</w:t>
      </w:r>
      <w:r w:rsidR="00C710E1" w:rsidRPr="001677B1">
        <w:rPr>
          <w:rFonts w:asciiTheme="majorBidi" w:hAnsiTheme="majorBidi" w:cstheme="majorBidi"/>
          <w:b/>
          <w:bCs/>
          <w:sz w:val="22"/>
          <w:szCs w:val="22"/>
        </w:rPr>
        <w:t xml:space="preserve"> </w:t>
      </w:r>
      <w:proofErr w:type="spellStart"/>
      <w:r w:rsidR="00C710E1" w:rsidRPr="001677B1">
        <w:rPr>
          <w:rStyle w:val="Strong"/>
          <w:rFonts w:asciiTheme="majorBidi" w:hAnsiTheme="majorBidi" w:cstheme="majorBidi"/>
          <w:b w:val="0"/>
          <w:bCs w:val="0"/>
          <w:sz w:val="22"/>
          <w:szCs w:val="22"/>
        </w:rPr>
        <w:t>Khanmoh</w:t>
      </w:r>
      <w:proofErr w:type="spellEnd"/>
      <w:r w:rsidR="00C710E1" w:rsidRPr="001677B1">
        <w:rPr>
          <w:rFonts w:asciiTheme="majorBidi" w:hAnsiTheme="majorBidi" w:cstheme="majorBidi"/>
          <w:b/>
          <w:bCs/>
          <w:sz w:val="22"/>
          <w:szCs w:val="22"/>
        </w:rPr>
        <w:t xml:space="preserve"> </w:t>
      </w:r>
      <w:r w:rsidR="00C710E1" w:rsidRPr="001677B1">
        <w:rPr>
          <w:rFonts w:asciiTheme="majorBidi" w:hAnsiTheme="majorBidi" w:cstheme="majorBidi"/>
          <w:sz w:val="22"/>
          <w:szCs w:val="22"/>
        </w:rPr>
        <w:t xml:space="preserve">(2.65), while </w:t>
      </w:r>
      <w:r w:rsidR="00C710E1" w:rsidRPr="001677B1">
        <w:rPr>
          <w:rStyle w:val="Strong"/>
          <w:rFonts w:asciiTheme="majorBidi" w:hAnsiTheme="majorBidi" w:cstheme="majorBidi"/>
          <w:b w:val="0"/>
          <w:bCs w:val="0"/>
          <w:sz w:val="22"/>
          <w:szCs w:val="22"/>
        </w:rPr>
        <w:t>Srinagar</w:t>
      </w:r>
      <w:r w:rsidR="00C710E1" w:rsidRPr="001677B1">
        <w:rPr>
          <w:rFonts w:asciiTheme="majorBidi" w:hAnsiTheme="majorBidi" w:cstheme="majorBidi"/>
          <w:sz w:val="22"/>
          <w:szCs w:val="22"/>
        </w:rPr>
        <w:t xml:space="preserve"> showed the lowest BC ratio (2.23)</w:t>
      </w:r>
      <w:r w:rsidR="008E6E1D" w:rsidRPr="001677B1">
        <w:rPr>
          <w:rFonts w:asciiTheme="majorBidi" w:hAnsiTheme="majorBidi" w:cstheme="majorBidi"/>
          <w:sz w:val="22"/>
          <w:szCs w:val="22"/>
        </w:rPr>
        <w:t xml:space="preserve"> as evident</w:t>
      </w:r>
      <w:r w:rsidR="00224DC6" w:rsidRPr="001677B1">
        <w:rPr>
          <w:rFonts w:asciiTheme="majorBidi" w:hAnsiTheme="majorBidi" w:cstheme="majorBidi"/>
          <w:sz w:val="22"/>
          <w:szCs w:val="22"/>
        </w:rPr>
        <w:t xml:space="preserve"> </w:t>
      </w:r>
      <w:r w:rsidR="008E6E1D" w:rsidRPr="001677B1">
        <w:rPr>
          <w:rFonts w:asciiTheme="majorBidi" w:hAnsiTheme="majorBidi" w:cstheme="majorBidi"/>
          <w:sz w:val="22"/>
          <w:szCs w:val="22"/>
        </w:rPr>
        <w:t>from</w:t>
      </w:r>
      <w:r w:rsidR="00224DC6" w:rsidRPr="001677B1">
        <w:rPr>
          <w:rFonts w:asciiTheme="majorBidi" w:hAnsiTheme="majorBidi" w:cstheme="majorBidi"/>
          <w:sz w:val="22"/>
          <w:szCs w:val="22"/>
        </w:rPr>
        <w:t xml:space="preserve"> figure 2</w:t>
      </w:r>
      <w:r w:rsidR="00C710E1" w:rsidRPr="001677B1">
        <w:rPr>
          <w:rFonts w:asciiTheme="majorBidi" w:hAnsiTheme="majorBidi" w:cstheme="majorBidi"/>
          <w:sz w:val="22"/>
          <w:szCs w:val="22"/>
        </w:rPr>
        <w:t xml:space="preserve">. </w:t>
      </w:r>
      <w:r w:rsidR="001677B1">
        <w:rPr>
          <w:rFonts w:asciiTheme="majorBidi" w:hAnsiTheme="majorBidi" w:cstheme="majorBidi"/>
          <w:sz w:val="22"/>
          <w:szCs w:val="22"/>
        </w:rPr>
        <w:t xml:space="preserve">The </w:t>
      </w:r>
      <w:r w:rsidR="00C710E1" w:rsidRPr="001677B1">
        <w:rPr>
          <w:rFonts w:asciiTheme="majorBidi" w:hAnsiTheme="majorBidi" w:cstheme="majorBidi"/>
          <w:sz w:val="22"/>
          <w:szCs w:val="22"/>
        </w:rPr>
        <w:t>BC ratios greater than unity</w:t>
      </w:r>
      <w:r w:rsidR="00021FB5" w:rsidRPr="001677B1">
        <w:rPr>
          <w:rFonts w:asciiTheme="majorBidi" w:hAnsiTheme="majorBidi" w:cstheme="majorBidi"/>
          <w:sz w:val="22"/>
          <w:szCs w:val="22"/>
        </w:rPr>
        <w:t xml:space="preserve"> confirms economic viability and feasibility</w:t>
      </w:r>
      <w:r w:rsidR="001677B1">
        <w:rPr>
          <w:rFonts w:asciiTheme="majorBidi" w:hAnsiTheme="majorBidi" w:cstheme="majorBidi"/>
          <w:sz w:val="22"/>
          <w:szCs w:val="22"/>
        </w:rPr>
        <w:t xml:space="preserve"> of hi-tech </w:t>
      </w:r>
      <w:proofErr w:type="spellStart"/>
      <w:r w:rsidR="001677B1">
        <w:rPr>
          <w:rFonts w:asciiTheme="majorBidi" w:hAnsiTheme="majorBidi" w:cstheme="majorBidi"/>
          <w:sz w:val="22"/>
          <w:szCs w:val="22"/>
        </w:rPr>
        <w:t>polyhouses</w:t>
      </w:r>
      <w:proofErr w:type="spellEnd"/>
      <w:r w:rsidR="00492E3E" w:rsidRPr="001677B1">
        <w:rPr>
          <w:rFonts w:asciiTheme="majorBidi" w:hAnsiTheme="majorBidi" w:cstheme="majorBidi"/>
          <w:sz w:val="22"/>
          <w:szCs w:val="22"/>
        </w:rPr>
        <w:t xml:space="preserve"> across locations</w:t>
      </w:r>
      <w:r w:rsidR="001677B1" w:rsidRPr="001677B1">
        <w:rPr>
          <w:rFonts w:asciiTheme="majorBidi" w:hAnsiTheme="majorBidi" w:cstheme="majorBidi"/>
          <w:sz w:val="22"/>
          <w:szCs w:val="22"/>
        </w:rPr>
        <w:t>.</w:t>
      </w:r>
      <w:r w:rsidR="003B19D9">
        <w:rPr>
          <w:rFonts w:asciiTheme="majorBidi" w:hAnsiTheme="majorBidi" w:cstheme="majorBidi"/>
          <w:sz w:val="22"/>
          <w:szCs w:val="22"/>
        </w:rPr>
        <w:t xml:space="preserve"> Better productivity and resource use efficiency of</w:t>
      </w:r>
      <w:r w:rsidR="004A3EDF">
        <w:rPr>
          <w:rFonts w:asciiTheme="majorBidi" w:hAnsiTheme="majorBidi" w:cstheme="majorBidi"/>
          <w:sz w:val="22"/>
          <w:szCs w:val="22"/>
        </w:rPr>
        <w:t xml:space="preserve"> h</w:t>
      </w:r>
      <w:r w:rsidR="00D06A80">
        <w:rPr>
          <w:rFonts w:asciiTheme="majorBidi" w:hAnsiTheme="majorBidi" w:cstheme="majorBidi"/>
          <w:sz w:val="22"/>
          <w:szCs w:val="22"/>
        </w:rPr>
        <w:t xml:space="preserve">i-tech </w:t>
      </w:r>
      <w:proofErr w:type="spellStart"/>
      <w:r w:rsidR="00D06A80">
        <w:rPr>
          <w:rFonts w:asciiTheme="majorBidi" w:hAnsiTheme="majorBidi" w:cstheme="majorBidi"/>
          <w:sz w:val="22"/>
          <w:szCs w:val="22"/>
        </w:rPr>
        <w:t>polyhouses</w:t>
      </w:r>
      <w:proofErr w:type="spellEnd"/>
      <w:r w:rsidR="00D06A80">
        <w:rPr>
          <w:rFonts w:asciiTheme="majorBidi" w:hAnsiTheme="majorBidi" w:cstheme="majorBidi"/>
          <w:sz w:val="22"/>
          <w:szCs w:val="22"/>
        </w:rPr>
        <w:t xml:space="preserve"> in block </w:t>
      </w:r>
      <w:proofErr w:type="spellStart"/>
      <w:r w:rsidR="00D06A80">
        <w:rPr>
          <w:rFonts w:asciiTheme="majorBidi" w:hAnsiTheme="majorBidi" w:cstheme="majorBidi"/>
          <w:sz w:val="22"/>
          <w:szCs w:val="22"/>
        </w:rPr>
        <w:t>Har</w:t>
      </w:r>
      <w:r w:rsidR="003B19D9">
        <w:rPr>
          <w:rFonts w:asciiTheme="majorBidi" w:hAnsiTheme="majorBidi" w:cstheme="majorBidi"/>
          <w:sz w:val="22"/>
          <w:szCs w:val="22"/>
        </w:rPr>
        <w:t>wan</w:t>
      </w:r>
      <w:proofErr w:type="spellEnd"/>
      <w:r w:rsidR="003B19D9">
        <w:rPr>
          <w:rFonts w:asciiTheme="majorBidi" w:hAnsiTheme="majorBidi" w:cstheme="majorBidi"/>
          <w:sz w:val="22"/>
          <w:szCs w:val="22"/>
        </w:rPr>
        <w:t xml:space="preserve"> and </w:t>
      </w:r>
      <w:proofErr w:type="spellStart"/>
      <w:r w:rsidR="00D06A80">
        <w:rPr>
          <w:rFonts w:asciiTheme="majorBidi" w:hAnsiTheme="majorBidi" w:cstheme="majorBidi"/>
          <w:sz w:val="22"/>
          <w:szCs w:val="22"/>
        </w:rPr>
        <w:t>Qamarwari</w:t>
      </w:r>
      <w:proofErr w:type="spellEnd"/>
      <w:r w:rsidR="00D06A80">
        <w:rPr>
          <w:rFonts w:asciiTheme="majorBidi" w:hAnsiTheme="majorBidi" w:cstheme="majorBidi"/>
          <w:sz w:val="22"/>
          <w:szCs w:val="22"/>
        </w:rPr>
        <w:t xml:space="preserve"> may contribute to higher net returns as compared to </w:t>
      </w:r>
      <w:r w:rsidR="0030746B">
        <w:rPr>
          <w:rFonts w:asciiTheme="majorBidi" w:hAnsiTheme="majorBidi" w:cstheme="majorBidi"/>
          <w:sz w:val="22"/>
          <w:szCs w:val="22"/>
        </w:rPr>
        <w:t xml:space="preserve">Srinagar and </w:t>
      </w:r>
      <w:proofErr w:type="spellStart"/>
      <w:r w:rsidR="0030746B">
        <w:rPr>
          <w:rFonts w:asciiTheme="majorBidi" w:hAnsiTheme="majorBidi" w:cstheme="majorBidi"/>
          <w:sz w:val="22"/>
          <w:szCs w:val="22"/>
        </w:rPr>
        <w:t>Khanmoh</w:t>
      </w:r>
      <w:proofErr w:type="spellEnd"/>
      <w:r w:rsidR="0030746B">
        <w:rPr>
          <w:rFonts w:asciiTheme="majorBidi" w:hAnsiTheme="majorBidi" w:cstheme="majorBidi"/>
          <w:sz w:val="22"/>
          <w:szCs w:val="22"/>
        </w:rPr>
        <w:t xml:space="preserve">. </w:t>
      </w:r>
      <w:r w:rsidR="000D57FD">
        <w:rPr>
          <w:rFonts w:asciiTheme="majorBidi" w:hAnsiTheme="majorBidi" w:cstheme="majorBidi"/>
          <w:sz w:val="22"/>
          <w:szCs w:val="22"/>
        </w:rPr>
        <w:t xml:space="preserve">Economic performance in terms of net returns </w:t>
      </w:r>
      <w:r w:rsidR="005C6F50">
        <w:rPr>
          <w:rFonts w:asciiTheme="majorBidi" w:hAnsiTheme="majorBidi" w:cstheme="majorBidi"/>
          <w:sz w:val="22"/>
          <w:szCs w:val="22"/>
        </w:rPr>
        <w:t xml:space="preserve">during the present study emphasizes the </w:t>
      </w:r>
      <w:r w:rsidR="00B862F9">
        <w:rPr>
          <w:rFonts w:asciiTheme="majorBidi" w:hAnsiTheme="majorBidi" w:cstheme="majorBidi"/>
          <w:sz w:val="22"/>
          <w:szCs w:val="22"/>
        </w:rPr>
        <w:t xml:space="preserve">importance of management practices </w:t>
      </w:r>
      <w:r w:rsidR="00E505BD">
        <w:rPr>
          <w:rFonts w:asciiTheme="majorBidi" w:hAnsiTheme="majorBidi" w:cstheme="majorBidi"/>
          <w:sz w:val="22"/>
          <w:szCs w:val="22"/>
        </w:rPr>
        <w:t>and better res</w:t>
      </w:r>
      <w:r w:rsidR="00B862F9">
        <w:rPr>
          <w:rFonts w:asciiTheme="majorBidi" w:hAnsiTheme="majorBidi" w:cstheme="majorBidi"/>
          <w:sz w:val="22"/>
          <w:szCs w:val="22"/>
        </w:rPr>
        <w:t xml:space="preserve">ource use efficiency </w:t>
      </w:r>
      <w:r w:rsidR="00E505BD">
        <w:rPr>
          <w:rFonts w:asciiTheme="majorBidi" w:hAnsiTheme="majorBidi" w:cstheme="majorBidi"/>
          <w:sz w:val="22"/>
          <w:szCs w:val="22"/>
        </w:rPr>
        <w:t xml:space="preserve">in improving net profitability of hi-tech </w:t>
      </w:r>
      <w:proofErr w:type="spellStart"/>
      <w:r w:rsidR="00E505BD">
        <w:rPr>
          <w:rFonts w:asciiTheme="majorBidi" w:hAnsiTheme="majorBidi" w:cstheme="majorBidi"/>
          <w:sz w:val="22"/>
          <w:szCs w:val="22"/>
        </w:rPr>
        <w:t>polyhouses</w:t>
      </w:r>
      <w:proofErr w:type="spellEnd"/>
      <w:r w:rsidR="00E505BD">
        <w:rPr>
          <w:rFonts w:asciiTheme="majorBidi" w:hAnsiTheme="majorBidi" w:cstheme="majorBidi"/>
          <w:sz w:val="22"/>
          <w:szCs w:val="22"/>
        </w:rPr>
        <w:t xml:space="preserve"> across different blocks of district Srinagar. </w:t>
      </w:r>
      <w:r w:rsidR="004A3EDF">
        <w:rPr>
          <w:rFonts w:asciiTheme="majorBidi" w:hAnsiTheme="majorBidi" w:cstheme="majorBidi"/>
          <w:sz w:val="22"/>
          <w:szCs w:val="22"/>
        </w:rPr>
        <w:t xml:space="preserve">Variations observed </w:t>
      </w:r>
      <w:r w:rsidR="00575B2B">
        <w:rPr>
          <w:rFonts w:asciiTheme="majorBidi" w:hAnsiTheme="majorBidi" w:cstheme="majorBidi"/>
          <w:sz w:val="22"/>
          <w:szCs w:val="22"/>
        </w:rPr>
        <w:t>in terms of BC ratio among different blocks of district Srinagar suggest differences in conversion of costs into returns</w:t>
      </w:r>
      <w:r w:rsidR="00DC6B12">
        <w:rPr>
          <w:rFonts w:asciiTheme="majorBidi" w:hAnsiTheme="majorBidi" w:cstheme="majorBidi"/>
          <w:sz w:val="22"/>
          <w:szCs w:val="22"/>
        </w:rPr>
        <w:t xml:space="preserve"> and influence of location specific productivity and management practices.  </w:t>
      </w:r>
    </w:p>
    <w:p w:rsidR="004831D8" w:rsidRPr="00346542" w:rsidRDefault="00F16BBD" w:rsidP="00346542">
      <w:pPr>
        <w:jc w:val="both"/>
        <w:rPr>
          <w:rFonts w:asciiTheme="majorBidi" w:hAnsiTheme="majorBidi" w:cstheme="majorBidi"/>
        </w:rPr>
      </w:pPr>
      <w:r>
        <w:rPr>
          <w:rFonts w:asciiTheme="majorBidi" w:hAnsiTheme="majorBidi" w:cstheme="majorBidi"/>
          <w:noProof/>
        </w:rPr>
        <w:pict>
          <v:shapetype id="_x0000_t202" coordsize="21600,21600" o:spt="202" path="m,l,21600r21600,l21600,xe">
            <v:stroke joinstyle="miter"/>
            <v:path gradientshapeok="t" o:connecttype="rect"/>
          </v:shapetype>
          <v:shape id="_x0000_s1027" type="#_x0000_t202" style="position:absolute;left:0;text-align:left;margin-left:261.6pt;margin-top:246.6pt;width:194.4pt;height:55.2pt;z-index:251659264" fillcolor="#f79646 [3209]" strokecolor="#f2f2f2 [3041]" strokeweight="3pt">
            <v:shadow on="t" type="perspective" color="#974706 [1609]" opacity=".5" offset="1pt" offset2="-1pt"/>
            <v:textbox>
              <w:txbxContent>
                <w:p w:rsidR="00DC575A" w:rsidRPr="00CD1BB0" w:rsidRDefault="00DC575A" w:rsidP="00A234A1">
                  <w:pPr>
                    <w:jc w:val="center"/>
                    <w:rPr>
                      <w:rFonts w:asciiTheme="majorBidi" w:hAnsiTheme="majorBidi" w:cstheme="majorBidi"/>
                      <w:lang w:val="en-IN"/>
                    </w:rPr>
                  </w:pPr>
                  <w:r w:rsidRPr="00CD1BB0">
                    <w:rPr>
                      <w:rFonts w:asciiTheme="majorBidi" w:hAnsiTheme="majorBidi" w:cstheme="majorBidi"/>
                      <w:lang w:val="en-IN"/>
                    </w:rPr>
                    <w:t>Fig 2: Benefit cost ratio of Hi-tech polyhouses in various blocks of district Srinagar.</w:t>
                  </w:r>
                </w:p>
              </w:txbxContent>
            </v:textbox>
          </v:shape>
        </w:pict>
      </w:r>
      <w:r>
        <w:rPr>
          <w:rFonts w:asciiTheme="majorBidi" w:hAnsiTheme="majorBidi" w:cstheme="majorBidi"/>
          <w:noProof/>
        </w:rPr>
        <w:pict>
          <v:shape id="_x0000_s1026" type="#_x0000_t202" style="position:absolute;left:0;text-align:left;margin-left:.6pt;margin-top:246.6pt;width:254.4pt;height:55.2pt;z-index:251658240" fillcolor="#f79646 [3209]" strokecolor="#f2f2f2 [3041]" strokeweight="3pt">
            <v:shadow on="t" type="perspective" color="#974706 [1609]" opacity=".5" offset="1pt" offset2="-1pt"/>
            <v:textbox>
              <w:txbxContent>
                <w:p w:rsidR="00DC575A" w:rsidRPr="00CD1BB0" w:rsidRDefault="00DC575A" w:rsidP="004D40A9">
                  <w:pPr>
                    <w:jc w:val="center"/>
                    <w:rPr>
                      <w:rFonts w:asciiTheme="majorBidi" w:hAnsiTheme="majorBidi" w:cstheme="majorBidi"/>
                      <w:lang w:val="en-IN"/>
                    </w:rPr>
                  </w:pPr>
                  <w:r w:rsidRPr="00CD1BB0">
                    <w:rPr>
                      <w:rFonts w:asciiTheme="majorBidi" w:hAnsiTheme="majorBidi" w:cstheme="majorBidi"/>
                      <w:lang w:val="en-IN"/>
                    </w:rPr>
                    <w:t>Fig 1: Gross returns, operating cost and net returns per year of Hi-tech polyhouses in various blocks of district Srinagar.</w:t>
                  </w:r>
                </w:p>
              </w:txbxContent>
            </v:textbox>
          </v:shape>
        </w:pict>
      </w:r>
      <w:r w:rsidR="006759CD" w:rsidRPr="00346542">
        <w:rPr>
          <w:rFonts w:asciiTheme="majorBidi" w:hAnsiTheme="majorBidi" w:cstheme="majorBidi"/>
          <w:noProof/>
        </w:rPr>
        <w:drawing>
          <wp:inline distT="0" distB="0" distL="0" distR="0">
            <wp:extent cx="3219450" cy="309372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6759CD" w:rsidRPr="00346542">
        <w:rPr>
          <w:rFonts w:asciiTheme="majorBidi" w:hAnsiTheme="majorBidi" w:cstheme="majorBidi"/>
        </w:rPr>
        <w:t xml:space="preserve"> </w:t>
      </w:r>
      <w:r w:rsidR="004831D8" w:rsidRPr="00346542">
        <w:rPr>
          <w:rFonts w:asciiTheme="majorBidi" w:hAnsiTheme="majorBidi" w:cstheme="majorBidi"/>
          <w:noProof/>
        </w:rPr>
        <w:drawing>
          <wp:inline distT="0" distB="0" distL="0" distR="0">
            <wp:extent cx="2468880" cy="3093720"/>
            <wp:effectExtent l="19050" t="0" r="2667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129CC" w:rsidRPr="00346542" w:rsidRDefault="008129CC" w:rsidP="00346542">
      <w:pPr>
        <w:jc w:val="both"/>
        <w:rPr>
          <w:rFonts w:asciiTheme="majorBidi" w:hAnsiTheme="majorBidi" w:cstheme="majorBidi"/>
        </w:rPr>
      </w:pPr>
    </w:p>
    <w:p w:rsidR="004D40A9" w:rsidRPr="00346542" w:rsidRDefault="004D40A9" w:rsidP="00346542">
      <w:pPr>
        <w:jc w:val="both"/>
        <w:rPr>
          <w:rFonts w:asciiTheme="majorBidi" w:hAnsiTheme="majorBidi" w:cstheme="majorBidi"/>
        </w:rPr>
      </w:pPr>
    </w:p>
    <w:p w:rsidR="007179B6" w:rsidRDefault="007179B6" w:rsidP="00346542">
      <w:pPr>
        <w:jc w:val="both"/>
        <w:rPr>
          <w:rFonts w:asciiTheme="majorBidi" w:hAnsiTheme="majorBidi" w:cstheme="majorBidi"/>
        </w:rPr>
      </w:pPr>
    </w:p>
    <w:p w:rsidR="00ED5FAD" w:rsidRPr="00EC448D" w:rsidRDefault="0092468A" w:rsidP="00EC448D">
      <w:pPr>
        <w:jc w:val="both"/>
        <w:rPr>
          <w:rFonts w:asciiTheme="majorBidi" w:hAnsiTheme="majorBidi" w:cstheme="majorBidi"/>
        </w:rPr>
      </w:pPr>
      <w:r>
        <w:rPr>
          <w:rFonts w:asciiTheme="majorBidi" w:hAnsiTheme="majorBidi" w:cstheme="majorBidi"/>
        </w:rPr>
        <w:t xml:space="preserve">Figure 3 represents </w:t>
      </w:r>
      <w:r w:rsidR="00334C19">
        <w:rPr>
          <w:rFonts w:asciiTheme="majorBidi" w:hAnsiTheme="majorBidi" w:cstheme="majorBidi"/>
        </w:rPr>
        <w:t xml:space="preserve">operating cost, gross and net return annually </w:t>
      </w:r>
      <w:r w:rsidR="00186346">
        <w:rPr>
          <w:rFonts w:asciiTheme="majorBidi" w:hAnsiTheme="majorBidi" w:cstheme="majorBidi"/>
        </w:rPr>
        <w:t xml:space="preserve">of low cost </w:t>
      </w:r>
      <w:proofErr w:type="spellStart"/>
      <w:r w:rsidR="00186346">
        <w:rPr>
          <w:rFonts w:asciiTheme="majorBidi" w:hAnsiTheme="majorBidi" w:cstheme="majorBidi"/>
        </w:rPr>
        <w:t>polyhouses</w:t>
      </w:r>
      <w:proofErr w:type="spellEnd"/>
      <w:r w:rsidR="00186346">
        <w:rPr>
          <w:rFonts w:asciiTheme="majorBidi" w:hAnsiTheme="majorBidi" w:cstheme="majorBidi"/>
        </w:rPr>
        <w:t xml:space="preserve"> </w:t>
      </w:r>
      <w:r w:rsidR="00334C19">
        <w:rPr>
          <w:rFonts w:asciiTheme="majorBidi" w:hAnsiTheme="majorBidi" w:cstheme="majorBidi"/>
        </w:rPr>
        <w:t xml:space="preserve">across the various blocks of district Srinagar. </w:t>
      </w:r>
      <w:r w:rsidR="00553D48">
        <w:rPr>
          <w:rFonts w:asciiTheme="majorBidi" w:hAnsiTheme="majorBidi" w:cstheme="majorBidi"/>
        </w:rPr>
        <w:t xml:space="preserve">The highest </w:t>
      </w:r>
      <w:r w:rsidR="003157DE">
        <w:rPr>
          <w:rFonts w:asciiTheme="majorBidi" w:hAnsiTheme="majorBidi" w:cstheme="majorBidi"/>
        </w:rPr>
        <w:t xml:space="preserve">average </w:t>
      </w:r>
      <w:r w:rsidR="00553D48">
        <w:rPr>
          <w:rFonts w:asciiTheme="majorBidi" w:hAnsiTheme="majorBidi" w:cstheme="majorBidi"/>
        </w:rPr>
        <w:t xml:space="preserve">gross returns </w:t>
      </w:r>
      <w:r w:rsidR="00553D48" w:rsidRPr="00346542">
        <w:rPr>
          <w:rFonts w:asciiTheme="majorBidi" w:hAnsiTheme="majorBidi" w:cstheme="majorBidi"/>
        </w:rPr>
        <w:t>(₹232,377/year)</w:t>
      </w:r>
      <w:r w:rsidR="003157DE">
        <w:rPr>
          <w:rFonts w:asciiTheme="majorBidi" w:hAnsiTheme="majorBidi" w:cstheme="majorBidi"/>
        </w:rPr>
        <w:t xml:space="preserve"> and net returns </w:t>
      </w:r>
      <w:r w:rsidR="003157DE" w:rsidRPr="00346542">
        <w:rPr>
          <w:rFonts w:asciiTheme="majorBidi" w:hAnsiTheme="majorBidi" w:cstheme="majorBidi"/>
        </w:rPr>
        <w:t>(₹</w:t>
      </w:r>
      <w:r w:rsidR="003157DE" w:rsidRPr="00CE3828">
        <w:rPr>
          <w:rFonts w:asciiTheme="majorBidi" w:hAnsiTheme="majorBidi" w:cstheme="majorBidi"/>
        </w:rPr>
        <w:t>178,366/year) was found in</w:t>
      </w:r>
      <w:r w:rsidR="00553D48" w:rsidRPr="00CE3828">
        <w:rPr>
          <w:rFonts w:asciiTheme="majorBidi" w:hAnsiTheme="majorBidi" w:cstheme="majorBidi"/>
        </w:rPr>
        <w:t xml:space="preserve"> </w:t>
      </w:r>
      <w:proofErr w:type="spellStart"/>
      <w:r w:rsidR="00ED5FAD" w:rsidRPr="00CE3828">
        <w:rPr>
          <w:rFonts w:asciiTheme="majorBidi" w:hAnsiTheme="majorBidi" w:cstheme="majorBidi"/>
        </w:rPr>
        <w:t>Harwan</w:t>
      </w:r>
      <w:proofErr w:type="spellEnd"/>
      <w:r w:rsidR="003157DE" w:rsidRPr="00CE3828">
        <w:rPr>
          <w:rFonts w:asciiTheme="majorBidi" w:hAnsiTheme="majorBidi" w:cstheme="majorBidi"/>
        </w:rPr>
        <w:t xml:space="preserve"> block</w:t>
      </w:r>
      <w:r w:rsidR="00ED5FAD" w:rsidRPr="00CE3828">
        <w:rPr>
          <w:rFonts w:asciiTheme="majorBidi" w:hAnsiTheme="majorBidi" w:cstheme="majorBidi"/>
        </w:rPr>
        <w:t xml:space="preserve">, followed by </w:t>
      </w:r>
      <w:proofErr w:type="spellStart"/>
      <w:r w:rsidR="00ED5FAD" w:rsidRPr="00CE3828">
        <w:rPr>
          <w:rFonts w:asciiTheme="majorBidi" w:hAnsiTheme="majorBidi" w:cstheme="majorBidi"/>
        </w:rPr>
        <w:t>Qamarwari</w:t>
      </w:r>
      <w:proofErr w:type="spellEnd"/>
      <w:r w:rsidR="00ED5FAD" w:rsidRPr="00CE3828">
        <w:rPr>
          <w:rFonts w:asciiTheme="majorBidi" w:hAnsiTheme="majorBidi" w:cstheme="majorBidi"/>
        </w:rPr>
        <w:t xml:space="preserve"> (₹156,611 and ₹123,838/year) and </w:t>
      </w:r>
      <w:proofErr w:type="spellStart"/>
      <w:r w:rsidR="00ED5FAD" w:rsidRPr="00CE3828">
        <w:rPr>
          <w:rFonts w:asciiTheme="majorBidi" w:hAnsiTheme="majorBidi" w:cstheme="majorBidi"/>
        </w:rPr>
        <w:t>Khanmoh</w:t>
      </w:r>
      <w:proofErr w:type="spellEnd"/>
      <w:r w:rsidR="00ED5FAD" w:rsidRPr="00CE3828">
        <w:rPr>
          <w:rFonts w:asciiTheme="majorBidi" w:hAnsiTheme="majorBidi" w:cstheme="majorBidi"/>
        </w:rPr>
        <w:t xml:space="preserve"> (₹130,382 and ₹99,181/year). Srinagar showed the lowest gross (₹99,078/year) and net returns (₹70,061/year). Operating costs </w:t>
      </w:r>
      <w:r w:rsidR="00F84EE0">
        <w:rPr>
          <w:rFonts w:asciiTheme="majorBidi" w:hAnsiTheme="majorBidi" w:cstheme="majorBidi"/>
        </w:rPr>
        <w:t xml:space="preserve">of low cost </w:t>
      </w:r>
      <w:proofErr w:type="spellStart"/>
      <w:r w:rsidR="00F84EE0">
        <w:rPr>
          <w:rFonts w:asciiTheme="majorBidi" w:hAnsiTheme="majorBidi" w:cstheme="majorBidi"/>
        </w:rPr>
        <w:t>polyhouses</w:t>
      </w:r>
      <w:proofErr w:type="spellEnd"/>
      <w:r w:rsidR="00F84EE0">
        <w:rPr>
          <w:rFonts w:asciiTheme="majorBidi" w:hAnsiTheme="majorBidi" w:cstheme="majorBidi"/>
        </w:rPr>
        <w:t xml:space="preserve"> </w:t>
      </w:r>
      <w:r w:rsidR="00ED5FAD" w:rsidRPr="00CE3828">
        <w:rPr>
          <w:rFonts w:asciiTheme="majorBidi" w:hAnsiTheme="majorBidi" w:cstheme="majorBidi"/>
        </w:rPr>
        <w:t xml:space="preserve">ranged from ₹29,017/year in Srinagar to ₹54,011/year in </w:t>
      </w:r>
      <w:proofErr w:type="spellStart"/>
      <w:r w:rsidR="00ED5FAD" w:rsidRPr="00CE3828">
        <w:rPr>
          <w:rFonts w:asciiTheme="majorBidi" w:hAnsiTheme="majorBidi" w:cstheme="majorBidi"/>
        </w:rPr>
        <w:t>Harwan</w:t>
      </w:r>
      <w:proofErr w:type="spellEnd"/>
      <w:r w:rsidR="00ED5FAD" w:rsidRPr="00CE3828">
        <w:rPr>
          <w:rFonts w:asciiTheme="majorBidi" w:hAnsiTheme="majorBidi" w:cstheme="majorBidi"/>
        </w:rPr>
        <w:t xml:space="preserve"> as represented in figure 3.</w:t>
      </w:r>
      <w:r w:rsidR="006E211E">
        <w:rPr>
          <w:rFonts w:asciiTheme="majorBidi" w:hAnsiTheme="majorBidi" w:cstheme="majorBidi"/>
        </w:rPr>
        <w:t xml:space="preserve"> In </w:t>
      </w:r>
      <w:proofErr w:type="spellStart"/>
      <w:r w:rsidR="006E211E">
        <w:rPr>
          <w:rFonts w:asciiTheme="majorBidi" w:hAnsiTheme="majorBidi" w:cstheme="majorBidi"/>
        </w:rPr>
        <w:t>Harwan</w:t>
      </w:r>
      <w:proofErr w:type="spellEnd"/>
      <w:r w:rsidR="006E211E">
        <w:rPr>
          <w:rFonts w:asciiTheme="majorBidi" w:hAnsiTheme="majorBidi" w:cstheme="majorBidi"/>
        </w:rPr>
        <w:t xml:space="preserve"> and </w:t>
      </w:r>
      <w:proofErr w:type="spellStart"/>
      <w:r w:rsidR="006E211E">
        <w:rPr>
          <w:rFonts w:asciiTheme="majorBidi" w:hAnsiTheme="majorBidi" w:cstheme="majorBidi"/>
        </w:rPr>
        <w:t>Qamarwari</w:t>
      </w:r>
      <w:proofErr w:type="spellEnd"/>
      <w:r w:rsidR="006E211E">
        <w:rPr>
          <w:rFonts w:asciiTheme="majorBidi" w:hAnsiTheme="majorBidi" w:cstheme="majorBidi"/>
        </w:rPr>
        <w:t xml:space="preserve"> blocks, higher net returns </w:t>
      </w:r>
      <w:r w:rsidR="00B43560">
        <w:rPr>
          <w:rFonts w:asciiTheme="majorBidi" w:hAnsiTheme="majorBidi" w:cstheme="majorBidi"/>
        </w:rPr>
        <w:t xml:space="preserve">observed during the </w:t>
      </w:r>
      <w:r w:rsidR="00761B82">
        <w:rPr>
          <w:rFonts w:asciiTheme="majorBidi" w:hAnsiTheme="majorBidi" w:cstheme="majorBidi"/>
        </w:rPr>
        <w:t xml:space="preserve">current study may be attributed to </w:t>
      </w:r>
      <w:r w:rsidR="00D542B8">
        <w:rPr>
          <w:rFonts w:asciiTheme="majorBidi" w:hAnsiTheme="majorBidi" w:cstheme="majorBidi"/>
        </w:rPr>
        <w:t xml:space="preserve">huge differences in gross returns which </w:t>
      </w:r>
      <w:r w:rsidR="00B64D70">
        <w:rPr>
          <w:rFonts w:asciiTheme="majorBidi" w:hAnsiTheme="majorBidi" w:cstheme="majorBidi"/>
        </w:rPr>
        <w:t>indicate better economic efficiency despite higher operating costs in these blocks. Better productivity</w:t>
      </w:r>
      <w:r w:rsidR="002D65E8">
        <w:rPr>
          <w:rFonts w:asciiTheme="majorBidi" w:hAnsiTheme="majorBidi" w:cstheme="majorBidi"/>
        </w:rPr>
        <w:t xml:space="preserve"> observed in </w:t>
      </w:r>
      <w:proofErr w:type="spellStart"/>
      <w:r w:rsidR="002D65E8">
        <w:rPr>
          <w:rFonts w:asciiTheme="majorBidi" w:hAnsiTheme="majorBidi" w:cstheme="majorBidi"/>
        </w:rPr>
        <w:t>Harwan</w:t>
      </w:r>
      <w:proofErr w:type="spellEnd"/>
      <w:r w:rsidR="002D65E8">
        <w:rPr>
          <w:rFonts w:asciiTheme="majorBidi" w:hAnsiTheme="majorBidi" w:cstheme="majorBidi"/>
        </w:rPr>
        <w:t xml:space="preserve"> and </w:t>
      </w:r>
      <w:proofErr w:type="spellStart"/>
      <w:r w:rsidR="002D65E8">
        <w:rPr>
          <w:rFonts w:asciiTheme="majorBidi" w:hAnsiTheme="majorBidi" w:cstheme="majorBidi"/>
        </w:rPr>
        <w:t>Qamarwari</w:t>
      </w:r>
      <w:proofErr w:type="spellEnd"/>
      <w:r w:rsidR="002D65E8">
        <w:rPr>
          <w:rFonts w:asciiTheme="majorBidi" w:hAnsiTheme="majorBidi" w:cstheme="majorBidi"/>
        </w:rPr>
        <w:t xml:space="preserve"> blocks as compared to </w:t>
      </w:r>
      <w:r w:rsidR="0070433F">
        <w:rPr>
          <w:rFonts w:asciiTheme="majorBidi" w:hAnsiTheme="majorBidi" w:cstheme="majorBidi"/>
        </w:rPr>
        <w:t>Srinagar may be mainly driven by</w:t>
      </w:r>
      <w:r w:rsidR="00C679AF">
        <w:rPr>
          <w:rFonts w:asciiTheme="majorBidi" w:hAnsiTheme="majorBidi" w:cstheme="majorBidi"/>
        </w:rPr>
        <w:t xml:space="preserve"> more scientific </w:t>
      </w:r>
      <w:r w:rsidR="00C679AF">
        <w:rPr>
          <w:rFonts w:asciiTheme="majorBidi" w:hAnsiTheme="majorBidi" w:cstheme="majorBidi"/>
        </w:rPr>
        <w:lastRenderedPageBreak/>
        <w:t>management practic</w:t>
      </w:r>
      <w:r w:rsidR="00E52EB3">
        <w:rPr>
          <w:rFonts w:asciiTheme="majorBidi" w:hAnsiTheme="majorBidi" w:cstheme="majorBidi"/>
        </w:rPr>
        <w:t xml:space="preserve">es. </w:t>
      </w:r>
      <w:r w:rsidR="006A1C89">
        <w:rPr>
          <w:rFonts w:asciiTheme="majorBidi" w:hAnsiTheme="majorBidi" w:cstheme="majorBidi"/>
        </w:rPr>
        <w:t xml:space="preserve">These results are in concordance with the finding of </w:t>
      </w:r>
      <w:r w:rsidR="00B92606">
        <w:rPr>
          <w:rFonts w:asciiTheme="majorBidi" w:hAnsiTheme="majorBidi" w:cstheme="majorBidi"/>
        </w:rPr>
        <w:t xml:space="preserve">Jain et al (2021), </w:t>
      </w:r>
      <w:r w:rsidR="009D6800">
        <w:rPr>
          <w:rFonts w:asciiTheme="majorBidi" w:hAnsiTheme="majorBidi" w:cstheme="majorBidi"/>
        </w:rPr>
        <w:t xml:space="preserve">Meenakshi and </w:t>
      </w:r>
      <w:r w:rsidR="009D6800" w:rsidRPr="009D6800">
        <w:rPr>
          <w:rFonts w:asciiTheme="majorBidi" w:hAnsiTheme="majorBidi" w:cstheme="majorBidi"/>
        </w:rPr>
        <w:t>Chattopadhyay</w:t>
      </w:r>
      <w:r w:rsidR="009D6800">
        <w:rPr>
          <w:rFonts w:asciiTheme="majorBidi" w:hAnsiTheme="majorBidi" w:cstheme="majorBidi"/>
        </w:rPr>
        <w:t xml:space="preserve"> (2017), </w:t>
      </w:r>
      <w:proofErr w:type="spellStart"/>
      <w:r w:rsidR="009D6800" w:rsidRPr="009D6800">
        <w:rPr>
          <w:rFonts w:asciiTheme="majorBidi" w:hAnsiTheme="majorBidi" w:cstheme="majorBidi"/>
        </w:rPr>
        <w:t>Swathylakshmi</w:t>
      </w:r>
      <w:proofErr w:type="spellEnd"/>
      <w:r w:rsidR="009D6800" w:rsidRPr="009D6800">
        <w:rPr>
          <w:rFonts w:asciiTheme="majorBidi" w:hAnsiTheme="majorBidi" w:cstheme="majorBidi"/>
        </w:rPr>
        <w:t xml:space="preserve"> (2016), </w:t>
      </w:r>
      <w:proofErr w:type="spellStart"/>
      <w:r w:rsidR="0029354D">
        <w:rPr>
          <w:rFonts w:asciiTheme="majorBidi" w:hAnsiTheme="majorBidi" w:cstheme="majorBidi"/>
        </w:rPr>
        <w:t>Bala</w:t>
      </w:r>
      <w:proofErr w:type="spellEnd"/>
      <w:r w:rsidR="0029354D">
        <w:rPr>
          <w:rFonts w:asciiTheme="majorBidi" w:hAnsiTheme="majorBidi" w:cstheme="majorBidi"/>
        </w:rPr>
        <w:t xml:space="preserve"> and Rana (2022) who reported varied net returns </w:t>
      </w:r>
      <w:r w:rsidR="00F13FD7">
        <w:rPr>
          <w:rFonts w:asciiTheme="majorBidi" w:hAnsiTheme="majorBidi" w:cstheme="majorBidi"/>
        </w:rPr>
        <w:t xml:space="preserve">of different horticultural crops grown under protected structures </w:t>
      </w:r>
      <w:r w:rsidR="00E129F6">
        <w:rPr>
          <w:rFonts w:asciiTheme="majorBidi" w:hAnsiTheme="majorBidi" w:cstheme="majorBidi"/>
        </w:rPr>
        <w:t xml:space="preserve">at different locations. </w:t>
      </w:r>
      <w:r w:rsidR="00F410CD">
        <w:rPr>
          <w:rFonts w:asciiTheme="majorBidi" w:hAnsiTheme="majorBidi" w:cstheme="majorBidi"/>
        </w:rPr>
        <w:t>Similarly, figure 4 depicts t</w:t>
      </w:r>
      <w:r w:rsidR="001B2EF7" w:rsidRPr="00346542">
        <w:rPr>
          <w:rFonts w:asciiTheme="majorBidi" w:hAnsiTheme="majorBidi" w:cstheme="majorBidi"/>
        </w:rPr>
        <w:t>he benefit–cos</w:t>
      </w:r>
      <w:r w:rsidR="006C35FA">
        <w:rPr>
          <w:rFonts w:asciiTheme="majorBidi" w:hAnsiTheme="majorBidi" w:cstheme="majorBidi"/>
        </w:rPr>
        <w:t xml:space="preserve">t (BC) ratio </w:t>
      </w:r>
      <w:r w:rsidR="001B2EF7" w:rsidRPr="00346542">
        <w:rPr>
          <w:rFonts w:asciiTheme="majorBidi" w:hAnsiTheme="majorBidi" w:cstheme="majorBidi"/>
        </w:rPr>
        <w:t xml:space="preserve">among </w:t>
      </w:r>
      <w:r w:rsidR="006C35FA">
        <w:rPr>
          <w:rFonts w:asciiTheme="majorBidi" w:hAnsiTheme="majorBidi" w:cstheme="majorBidi"/>
        </w:rPr>
        <w:t>various blocks of district Srinagar</w:t>
      </w:r>
      <w:r w:rsidR="001B2EF7" w:rsidRPr="00346542">
        <w:rPr>
          <w:rFonts w:asciiTheme="majorBidi" w:hAnsiTheme="majorBidi" w:cstheme="majorBidi"/>
        </w:rPr>
        <w:t xml:space="preserve">, </w:t>
      </w:r>
      <w:r w:rsidR="00AA25A9">
        <w:rPr>
          <w:rFonts w:asciiTheme="majorBidi" w:hAnsiTheme="majorBidi" w:cstheme="majorBidi"/>
        </w:rPr>
        <w:t>and it indicates</w:t>
      </w:r>
      <w:r w:rsidR="001B2EF7" w:rsidRPr="00346542">
        <w:rPr>
          <w:rFonts w:asciiTheme="majorBidi" w:hAnsiTheme="majorBidi" w:cstheme="majorBidi"/>
        </w:rPr>
        <w:t xml:space="preserve"> differences in economic efficiency. </w:t>
      </w:r>
      <w:r w:rsidR="00E834D0">
        <w:rPr>
          <w:rFonts w:asciiTheme="majorBidi" w:hAnsiTheme="majorBidi" w:cstheme="majorBidi"/>
        </w:rPr>
        <w:t xml:space="preserve">In case of low cost </w:t>
      </w:r>
      <w:proofErr w:type="spellStart"/>
      <w:r w:rsidR="00E834D0">
        <w:rPr>
          <w:rFonts w:asciiTheme="majorBidi" w:hAnsiTheme="majorBidi" w:cstheme="majorBidi"/>
        </w:rPr>
        <w:t>polyhouses</w:t>
      </w:r>
      <w:proofErr w:type="spellEnd"/>
      <w:r w:rsidR="00E834D0">
        <w:rPr>
          <w:rFonts w:asciiTheme="majorBidi" w:hAnsiTheme="majorBidi" w:cstheme="majorBidi"/>
        </w:rPr>
        <w:t xml:space="preserve">, block </w:t>
      </w:r>
      <w:proofErr w:type="spellStart"/>
      <w:r w:rsidR="001B2EF7" w:rsidRPr="00AA25A9">
        <w:rPr>
          <w:rStyle w:val="Strong"/>
          <w:rFonts w:asciiTheme="majorBidi" w:hAnsiTheme="majorBidi" w:cstheme="majorBidi"/>
          <w:b w:val="0"/>
          <w:bCs w:val="0"/>
        </w:rPr>
        <w:t>Qamarwari</w:t>
      </w:r>
      <w:proofErr w:type="spellEnd"/>
      <w:r w:rsidR="001B2EF7" w:rsidRPr="00346542">
        <w:rPr>
          <w:rFonts w:asciiTheme="majorBidi" w:hAnsiTheme="majorBidi" w:cstheme="majorBidi"/>
        </w:rPr>
        <w:t xml:space="preserve"> recorded the highest BC ratio (3.77), followed by </w:t>
      </w:r>
      <w:proofErr w:type="spellStart"/>
      <w:r w:rsidR="008C458D" w:rsidRPr="00AA25A9">
        <w:rPr>
          <w:rStyle w:val="Strong"/>
          <w:rFonts w:asciiTheme="majorBidi" w:hAnsiTheme="majorBidi" w:cstheme="majorBidi"/>
          <w:b w:val="0"/>
          <w:bCs w:val="0"/>
        </w:rPr>
        <w:t>Harwan</w:t>
      </w:r>
      <w:proofErr w:type="spellEnd"/>
      <w:r w:rsidR="008C458D" w:rsidRPr="00346542">
        <w:rPr>
          <w:rFonts w:asciiTheme="majorBidi" w:hAnsiTheme="majorBidi" w:cstheme="majorBidi"/>
        </w:rPr>
        <w:t xml:space="preserve"> (3.32</w:t>
      </w:r>
      <w:r w:rsidR="001B2EF7" w:rsidRPr="00346542">
        <w:rPr>
          <w:rFonts w:asciiTheme="majorBidi" w:hAnsiTheme="majorBidi" w:cstheme="majorBidi"/>
        </w:rPr>
        <w:t xml:space="preserve">) and </w:t>
      </w:r>
      <w:proofErr w:type="spellStart"/>
      <w:r w:rsidR="001B2EF7" w:rsidRPr="00AA25A9">
        <w:rPr>
          <w:rStyle w:val="Strong"/>
          <w:rFonts w:asciiTheme="majorBidi" w:hAnsiTheme="majorBidi" w:cstheme="majorBidi"/>
          <w:b w:val="0"/>
          <w:bCs w:val="0"/>
        </w:rPr>
        <w:t>Khanmoh</w:t>
      </w:r>
      <w:proofErr w:type="spellEnd"/>
      <w:r w:rsidR="008C458D" w:rsidRPr="00346542">
        <w:rPr>
          <w:rFonts w:asciiTheme="majorBidi" w:hAnsiTheme="majorBidi" w:cstheme="majorBidi"/>
        </w:rPr>
        <w:t xml:space="preserve"> (3.17</w:t>
      </w:r>
      <w:r w:rsidR="001B2EF7" w:rsidRPr="00346542">
        <w:rPr>
          <w:rFonts w:asciiTheme="majorBidi" w:hAnsiTheme="majorBidi" w:cstheme="majorBidi"/>
        </w:rPr>
        <w:t xml:space="preserve">), while </w:t>
      </w:r>
      <w:r w:rsidR="001B2EF7" w:rsidRPr="00AA25A9">
        <w:rPr>
          <w:rStyle w:val="Strong"/>
          <w:rFonts w:asciiTheme="majorBidi" w:hAnsiTheme="majorBidi" w:cstheme="majorBidi"/>
          <w:b w:val="0"/>
          <w:bCs w:val="0"/>
        </w:rPr>
        <w:t>Srinagar</w:t>
      </w:r>
      <w:r w:rsidR="001B2EF7" w:rsidRPr="00346542">
        <w:rPr>
          <w:rFonts w:asciiTheme="majorBidi" w:hAnsiTheme="majorBidi" w:cstheme="majorBidi"/>
        </w:rPr>
        <w:t xml:space="preserve"> </w:t>
      </w:r>
      <w:r w:rsidR="008C458D" w:rsidRPr="00346542">
        <w:rPr>
          <w:rFonts w:asciiTheme="majorBidi" w:hAnsiTheme="majorBidi" w:cstheme="majorBidi"/>
        </w:rPr>
        <w:t>showed the lowest BC ratio (2.40</w:t>
      </w:r>
      <w:r w:rsidR="001B2EF7" w:rsidRPr="00346542">
        <w:rPr>
          <w:rFonts w:asciiTheme="majorBidi" w:hAnsiTheme="majorBidi" w:cstheme="majorBidi"/>
        </w:rPr>
        <w:t>)</w:t>
      </w:r>
      <w:r w:rsidR="008C458D" w:rsidRPr="00346542">
        <w:rPr>
          <w:rFonts w:asciiTheme="majorBidi" w:hAnsiTheme="majorBidi" w:cstheme="majorBidi"/>
        </w:rPr>
        <w:t xml:space="preserve"> as shown in figure 4</w:t>
      </w:r>
      <w:r w:rsidR="001B2EF7" w:rsidRPr="00346542">
        <w:rPr>
          <w:rFonts w:asciiTheme="majorBidi" w:hAnsiTheme="majorBidi" w:cstheme="majorBidi"/>
        </w:rPr>
        <w:t xml:space="preserve">. </w:t>
      </w:r>
      <w:r w:rsidR="00930B92" w:rsidRPr="00EC448D">
        <w:rPr>
          <w:rFonts w:asciiTheme="majorBidi" w:hAnsiTheme="majorBidi" w:cstheme="majorBidi"/>
        </w:rPr>
        <w:t xml:space="preserve">Variations in BC ratio of low cost </w:t>
      </w:r>
      <w:proofErr w:type="spellStart"/>
      <w:r w:rsidR="00930B92" w:rsidRPr="00EC448D">
        <w:rPr>
          <w:rFonts w:asciiTheme="majorBidi" w:hAnsiTheme="majorBidi" w:cstheme="majorBidi"/>
        </w:rPr>
        <w:t>polyhouses</w:t>
      </w:r>
      <w:proofErr w:type="spellEnd"/>
      <w:r w:rsidR="00930B92" w:rsidRPr="00EC448D">
        <w:rPr>
          <w:rFonts w:asciiTheme="majorBidi" w:hAnsiTheme="majorBidi" w:cstheme="majorBidi"/>
        </w:rPr>
        <w:t xml:space="preserve"> reflect </w:t>
      </w:r>
      <w:r w:rsidR="001B2EF7" w:rsidRPr="00EC448D">
        <w:rPr>
          <w:rFonts w:asciiTheme="majorBidi" w:hAnsiTheme="majorBidi" w:cstheme="majorBidi"/>
        </w:rPr>
        <w:t>the influence of location-specific productivity and management practices on economic performance</w:t>
      </w:r>
      <w:r w:rsidR="00930B92" w:rsidRPr="00EC448D">
        <w:rPr>
          <w:rFonts w:asciiTheme="majorBidi" w:hAnsiTheme="majorBidi" w:cstheme="majorBidi"/>
        </w:rPr>
        <w:t xml:space="preserve"> as reported by</w:t>
      </w:r>
      <w:r w:rsidR="003C6050" w:rsidRPr="00EC448D">
        <w:rPr>
          <w:rFonts w:asciiTheme="majorBidi" w:hAnsiTheme="majorBidi" w:cstheme="majorBidi"/>
        </w:rPr>
        <w:t xml:space="preserve"> </w:t>
      </w:r>
      <w:r w:rsidR="009A17E2" w:rsidRPr="00EC448D">
        <w:rPr>
          <w:rFonts w:asciiTheme="majorBidi" w:hAnsiTheme="majorBidi" w:cstheme="majorBidi"/>
        </w:rPr>
        <w:t xml:space="preserve">Pathak and </w:t>
      </w:r>
      <w:proofErr w:type="spellStart"/>
      <w:r w:rsidR="009A17E2" w:rsidRPr="00EC448D">
        <w:rPr>
          <w:rFonts w:asciiTheme="majorBidi" w:hAnsiTheme="majorBidi" w:cstheme="majorBidi"/>
        </w:rPr>
        <w:t>kakati</w:t>
      </w:r>
      <w:proofErr w:type="spellEnd"/>
      <w:r w:rsidR="009A17E2" w:rsidRPr="00EC448D">
        <w:rPr>
          <w:rFonts w:asciiTheme="majorBidi" w:hAnsiTheme="majorBidi" w:cstheme="majorBidi"/>
        </w:rPr>
        <w:t xml:space="preserve"> (2025), </w:t>
      </w:r>
      <w:r w:rsidR="00C310E5" w:rsidRPr="00EC448D">
        <w:rPr>
          <w:rFonts w:asciiTheme="majorBidi" w:hAnsiTheme="majorBidi" w:cstheme="majorBidi"/>
        </w:rPr>
        <w:t xml:space="preserve">Nagar </w:t>
      </w:r>
      <w:r w:rsidR="00C310E5" w:rsidRPr="00EC448D">
        <w:rPr>
          <w:rFonts w:asciiTheme="majorBidi" w:hAnsiTheme="majorBidi" w:cstheme="majorBidi"/>
          <w:i/>
          <w:iCs/>
        </w:rPr>
        <w:t>et al</w:t>
      </w:r>
      <w:r w:rsidR="00AE0CCF">
        <w:rPr>
          <w:rFonts w:asciiTheme="majorBidi" w:hAnsiTheme="majorBidi" w:cstheme="majorBidi"/>
        </w:rPr>
        <w:t xml:space="preserve"> (</w:t>
      </w:r>
      <w:r w:rsidR="00C310E5" w:rsidRPr="00EC448D">
        <w:rPr>
          <w:rFonts w:asciiTheme="majorBidi" w:hAnsiTheme="majorBidi" w:cstheme="majorBidi"/>
        </w:rPr>
        <w:t>2022</w:t>
      </w:r>
      <w:r w:rsidR="00AE0CCF">
        <w:rPr>
          <w:rFonts w:asciiTheme="majorBidi" w:hAnsiTheme="majorBidi" w:cstheme="majorBidi"/>
        </w:rPr>
        <w:t>)</w:t>
      </w:r>
      <w:r w:rsidR="00C310E5" w:rsidRPr="00EC448D">
        <w:rPr>
          <w:rFonts w:asciiTheme="majorBidi" w:hAnsiTheme="majorBidi" w:cstheme="majorBidi"/>
        </w:rPr>
        <w:t>,</w:t>
      </w:r>
      <w:r w:rsidR="009176D6" w:rsidRPr="00EC448D">
        <w:rPr>
          <w:rFonts w:asciiTheme="majorBidi" w:hAnsiTheme="majorBidi" w:cstheme="majorBidi"/>
        </w:rPr>
        <w:t xml:space="preserve"> </w:t>
      </w:r>
      <w:r w:rsidR="00EC448D" w:rsidRPr="00EC448D">
        <w:rPr>
          <w:rFonts w:asciiTheme="majorBidi" w:hAnsiTheme="majorBidi" w:cstheme="majorBidi"/>
        </w:rPr>
        <w:t xml:space="preserve">Pandey </w:t>
      </w:r>
      <w:r w:rsidR="00EC448D" w:rsidRPr="00AE0CCF">
        <w:rPr>
          <w:rFonts w:asciiTheme="majorBidi" w:hAnsiTheme="majorBidi" w:cstheme="majorBidi"/>
          <w:i/>
          <w:iCs/>
        </w:rPr>
        <w:t>et al</w:t>
      </w:r>
      <w:r w:rsidR="00EC448D" w:rsidRPr="00EC448D">
        <w:rPr>
          <w:rFonts w:asciiTheme="majorBidi" w:hAnsiTheme="majorBidi" w:cstheme="majorBidi"/>
        </w:rPr>
        <w:t xml:space="preserve"> (2023), Meenakshi and Chattopadhyay (2017)</w:t>
      </w:r>
      <w:r w:rsidR="001B2EF7" w:rsidRPr="00EC448D">
        <w:rPr>
          <w:rFonts w:asciiTheme="majorBidi" w:hAnsiTheme="majorBidi" w:cstheme="majorBidi"/>
        </w:rPr>
        <w:t>.</w:t>
      </w:r>
    </w:p>
    <w:p w:rsidR="008129CC" w:rsidRPr="00346542" w:rsidRDefault="00F16BBD" w:rsidP="00346542">
      <w:pPr>
        <w:jc w:val="both"/>
        <w:rPr>
          <w:rFonts w:asciiTheme="majorBidi" w:hAnsiTheme="majorBidi" w:cstheme="majorBidi"/>
        </w:rPr>
      </w:pPr>
      <w:r>
        <w:rPr>
          <w:rFonts w:asciiTheme="majorBidi" w:hAnsiTheme="majorBidi" w:cstheme="majorBidi"/>
          <w:noProof/>
        </w:rPr>
        <w:pict>
          <v:shape id="_x0000_s1028" type="#_x0000_t202" style="position:absolute;left:0;text-align:left;margin-left:1.2pt;margin-top:261.3pt;width:250.2pt;height:59.5pt;z-index:251660288" fillcolor="#f79646 [3209]" strokecolor="#f2f2f2 [3041]" strokeweight="3pt">
            <v:shadow on="t" type="perspective" color="#974706 [1609]" opacity=".5" offset="1pt" offset2="-1pt"/>
            <v:textbox>
              <w:txbxContent>
                <w:p w:rsidR="00DC575A" w:rsidRPr="006F3DD8" w:rsidRDefault="00DC575A" w:rsidP="00770148">
                  <w:pPr>
                    <w:jc w:val="center"/>
                    <w:rPr>
                      <w:rFonts w:asciiTheme="majorBidi" w:hAnsiTheme="majorBidi" w:cstheme="majorBidi"/>
                      <w:lang w:val="en-IN"/>
                    </w:rPr>
                  </w:pPr>
                  <w:r w:rsidRPr="006F3DD8">
                    <w:rPr>
                      <w:rFonts w:asciiTheme="majorBidi" w:hAnsiTheme="majorBidi" w:cstheme="majorBidi"/>
                      <w:lang w:val="en-IN"/>
                    </w:rPr>
                    <w:t>Fig 3: Gross returns, operating cost and net returns per year of low cost polyhouses in various blocks of district Srinagar.</w:t>
                  </w:r>
                </w:p>
              </w:txbxContent>
            </v:textbox>
          </v:shape>
        </w:pict>
      </w:r>
      <w:r>
        <w:rPr>
          <w:rFonts w:asciiTheme="majorBidi" w:hAnsiTheme="majorBidi" w:cstheme="majorBidi"/>
          <w:noProof/>
        </w:rPr>
        <w:pict>
          <v:shape id="_x0000_s1029" type="#_x0000_t202" style="position:absolute;left:0;text-align:left;margin-left:261.6pt;margin-top:261.3pt;width:194.4pt;height:55.9pt;z-index:251661312" fillcolor="#f79646 [3209]" strokecolor="#f2f2f2 [3041]" strokeweight="3pt">
            <v:shadow on="t" type="perspective" color="#974706 [1609]" opacity=".5" offset="1pt" offset2="-1pt"/>
            <v:textbox>
              <w:txbxContent>
                <w:p w:rsidR="00DC575A" w:rsidRPr="006F3DD8" w:rsidRDefault="00DC575A" w:rsidP="003521D4">
                  <w:pPr>
                    <w:jc w:val="center"/>
                    <w:rPr>
                      <w:rFonts w:asciiTheme="majorBidi" w:hAnsiTheme="majorBidi" w:cstheme="majorBidi"/>
                      <w:lang w:val="en-IN"/>
                    </w:rPr>
                  </w:pPr>
                  <w:r w:rsidRPr="006F3DD8">
                    <w:rPr>
                      <w:rFonts w:asciiTheme="majorBidi" w:hAnsiTheme="majorBidi" w:cstheme="majorBidi"/>
                      <w:lang w:val="en-IN"/>
                    </w:rPr>
                    <w:t>Fig 4: Benefit cost of low cost polyhouses in various blocks of Srinagar.</w:t>
                  </w:r>
                </w:p>
              </w:txbxContent>
            </v:textbox>
          </v:shape>
        </w:pict>
      </w:r>
      <w:r w:rsidR="008129CC" w:rsidRPr="00346542">
        <w:rPr>
          <w:rFonts w:asciiTheme="majorBidi" w:hAnsiTheme="majorBidi" w:cstheme="majorBidi"/>
          <w:noProof/>
        </w:rPr>
        <w:drawing>
          <wp:inline distT="0" distB="0" distL="0" distR="0">
            <wp:extent cx="3192780" cy="3413760"/>
            <wp:effectExtent l="19050" t="0" r="2667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8129CC" w:rsidRPr="00346542">
        <w:rPr>
          <w:rFonts w:asciiTheme="majorBidi" w:hAnsiTheme="majorBidi" w:cstheme="majorBidi"/>
        </w:rPr>
        <w:t xml:space="preserve"> </w:t>
      </w:r>
      <w:r w:rsidR="008129CC" w:rsidRPr="00346542">
        <w:rPr>
          <w:rFonts w:asciiTheme="majorBidi" w:hAnsiTheme="majorBidi" w:cstheme="majorBidi"/>
          <w:noProof/>
        </w:rPr>
        <w:drawing>
          <wp:inline distT="0" distB="0" distL="0" distR="0">
            <wp:extent cx="2468880" cy="3421380"/>
            <wp:effectExtent l="19050" t="0" r="26670" b="762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63A47" w:rsidRDefault="00763A47" w:rsidP="00346542">
      <w:pPr>
        <w:jc w:val="both"/>
        <w:rPr>
          <w:rFonts w:asciiTheme="majorBidi" w:hAnsiTheme="majorBidi" w:cstheme="majorBidi"/>
        </w:rPr>
      </w:pPr>
    </w:p>
    <w:p w:rsidR="00B51478" w:rsidRDefault="00B51478" w:rsidP="00346542">
      <w:pPr>
        <w:jc w:val="both"/>
        <w:rPr>
          <w:rFonts w:asciiTheme="majorBidi" w:hAnsiTheme="majorBidi" w:cstheme="majorBidi"/>
        </w:rPr>
      </w:pPr>
    </w:p>
    <w:p w:rsidR="001557C4" w:rsidRPr="00346542" w:rsidRDefault="001557C4" w:rsidP="001557C4">
      <w:pPr>
        <w:ind w:firstLine="720"/>
        <w:jc w:val="both"/>
        <w:rPr>
          <w:rFonts w:asciiTheme="majorBidi" w:hAnsiTheme="majorBidi" w:cstheme="majorBidi"/>
        </w:rPr>
      </w:pPr>
      <w:r>
        <w:rPr>
          <w:rFonts w:asciiTheme="majorBidi" w:hAnsiTheme="majorBidi" w:cstheme="majorBidi"/>
        </w:rPr>
        <w:t>From the perusal of data mentioned in Table 1, operating cost (</w:t>
      </w:r>
      <w:r w:rsidRPr="00346542">
        <w:rPr>
          <w:rFonts w:asciiTheme="majorBidi" w:hAnsiTheme="majorBidi" w:cstheme="majorBidi"/>
        </w:rPr>
        <w:t>Rs/m²</w:t>
      </w:r>
      <w:r>
        <w:rPr>
          <w:rFonts w:asciiTheme="majorBidi" w:hAnsiTheme="majorBidi" w:cstheme="majorBidi"/>
        </w:rPr>
        <w:t xml:space="preserve">) in hi-tech </w:t>
      </w:r>
      <w:proofErr w:type="spellStart"/>
      <w:r>
        <w:rPr>
          <w:rFonts w:asciiTheme="majorBidi" w:hAnsiTheme="majorBidi" w:cstheme="majorBidi"/>
        </w:rPr>
        <w:t>polyhouses</w:t>
      </w:r>
      <w:proofErr w:type="spellEnd"/>
      <w:r>
        <w:rPr>
          <w:rFonts w:asciiTheme="majorBidi" w:hAnsiTheme="majorBidi" w:cstheme="majorBidi"/>
        </w:rPr>
        <w:t xml:space="preserve"> showed only marginal variations between various blocks of district Srinagar. </w:t>
      </w:r>
      <w:r w:rsidRPr="008D6AAE">
        <w:rPr>
          <w:rFonts w:asciiTheme="majorBidi" w:hAnsiTheme="majorBidi" w:cstheme="majorBidi"/>
        </w:rPr>
        <w:t>Seed/seedling cost</w:t>
      </w:r>
      <w:r w:rsidRPr="00346542">
        <w:rPr>
          <w:rFonts w:asciiTheme="majorBidi" w:hAnsiTheme="majorBidi" w:cstheme="majorBidi"/>
        </w:rPr>
        <w:t xml:space="preserve"> w</w:t>
      </w:r>
      <w:r>
        <w:rPr>
          <w:rFonts w:asciiTheme="majorBidi" w:hAnsiTheme="majorBidi" w:cstheme="majorBidi"/>
        </w:rPr>
        <w:t>as the major variable component of operating cost and was found</w:t>
      </w:r>
      <w:r w:rsidRPr="00346542">
        <w:rPr>
          <w:rFonts w:asciiTheme="majorBidi" w:hAnsiTheme="majorBidi" w:cstheme="majorBidi"/>
        </w:rPr>
        <w:t xml:space="preserve"> highest in </w:t>
      </w:r>
      <w:proofErr w:type="spellStart"/>
      <w:r w:rsidRPr="00346542">
        <w:rPr>
          <w:rFonts w:asciiTheme="majorBidi" w:hAnsiTheme="majorBidi" w:cstheme="majorBidi"/>
        </w:rPr>
        <w:t>Harwan</w:t>
      </w:r>
      <w:proofErr w:type="spellEnd"/>
      <w:r w:rsidRPr="00346542">
        <w:rPr>
          <w:rFonts w:asciiTheme="majorBidi" w:hAnsiTheme="majorBidi" w:cstheme="majorBidi"/>
        </w:rPr>
        <w:t xml:space="preserve"> (₹67.13/m²) and lowest in Srinagar</w:t>
      </w:r>
      <w:r>
        <w:rPr>
          <w:rFonts w:asciiTheme="majorBidi" w:hAnsiTheme="majorBidi" w:cstheme="majorBidi"/>
        </w:rPr>
        <w:t xml:space="preserve"> block</w:t>
      </w:r>
      <w:r w:rsidRPr="00346542">
        <w:rPr>
          <w:rFonts w:asciiTheme="majorBidi" w:hAnsiTheme="majorBidi" w:cstheme="majorBidi"/>
        </w:rPr>
        <w:t xml:space="preserve"> (₹57.88/m²).</w:t>
      </w:r>
      <w:r>
        <w:rPr>
          <w:rFonts w:asciiTheme="majorBidi" w:hAnsiTheme="majorBidi" w:cstheme="majorBidi"/>
        </w:rPr>
        <w:t xml:space="preserve"> However, other components of operating cost like FYM/compost, fertilizers, plant protection chemicals, </w:t>
      </w:r>
      <w:proofErr w:type="spellStart"/>
      <w:r>
        <w:rPr>
          <w:rFonts w:asciiTheme="majorBidi" w:hAnsiTheme="majorBidi" w:cstheme="majorBidi"/>
        </w:rPr>
        <w:t>labour</w:t>
      </w:r>
      <w:proofErr w:type="spellEnd"/>
      <w:r>
        <w:rPr>
          <w:rFonts w:asciiTheme="majorBidi" w:hAnsiTheme="majorBidi" w:cstheme="majorBidi"/>
        </w:rPr>
        <w:t xml:space="preserve">, electricity &amp; water and repair and maintenance costs varied marginally across studied blocks of district Srinagar. Annual depreciation on </w:t>
      </w:r>
      <w:proofErr w:type="spellStart"/>
      <w:r>
        <w:rPr>
          <w:rFonts w:asciiTheme="majorBidi" w:hAnsiTheme="majorBidi" w:cstheme="majorBidi"/>
        </w:rPr>
        <w:t>polyhouse</w:t>
      </w:r>
      <w:proofErr w:type="spellEnd"/>
      <w:r>
        <w:rPr>
          <w:rFonts w:asciiTheme="majorBidi" w:hAnsiTheme="majorBidi" w:cstheme="majorBidi"/>
        </w:rPr>
        <w:t xml:space="preserve">, machinery &amp; implements (fixed cost) was found to vary non-significantly between the studied blocks of district Srinagar. However, rental value was found to be highest in block Srinagar (₹13.48/m²) and lowest in block </w:t>
      </w:r>
      <w:proofErr w:type="spellStart"/>
      <w:r>
        <w:rPr>
          <w:rFonts w:asciiTheme="majorBidi" w:hAnsiTheme="majorBidi" w:cstheme="majorBidi"/>
        </w:rPr>
        <w:t>Khanmoh</w:t>
      </w:r>
      <w:proofErr w:type="spellEnd"/>
      <w:r>
        <w:rPr>
          <w:rFonts w:asciiTheme="majorBidi" w:hAnsiTheme="majorBidi" w:cstheme="majorBidi"/>
        </w:rPr>
        <w:t xml:space="preserve"> (₹5.20</w:t>
      </w:r>
      <w:r w:rsidRPr="00346542">
        <w:rPr>
          <w:rFonts w:asciiTheme="majorBidi" w:hAnsiTheme="majorBidi" w:cstheme="majorBidi"/>
        </w:rPr>
        <w:t xml:space="preserve">/m²) </w:t>
      </w:r>
      <w:r>
        <w:rPr>
          <w:rFonts w:asciiTheme="majorBidi" w:hAnsiTheme="majorBidi" w:cstheme="majorBidi"/>
        </w:rPr>
        <w:t xml:space="preserve">as evident from the Table 1. </w:t>
      </w:r>
      <w:r w:rsidRPr="001A474F">
        <w:rPr>
          <w:rFonts w:asciiTheme="majorBidi" w:hAnsiTheme="majorBidi" w:cstheme="majorBidi"/>
        </w:rPr>
        <w:t xml:space="preserve">Results observed depict profitability differences among different blocks of district Srinagar are not primarily driven by operating costs, but are more likely influenced by variations in productivity and returns. These results </w:t>
      </w:r>
      <w:proofErr w:type="gramStart"/>
      <w:r w:rsidRPr="001A474F">
        <w:rPr>
          <w:rFonts w:asciiTheme="majorBidi" w:hAnsiTheme="majorBidi" w:cstheme="majorBidi"/>
        </w:rPr>
        <w:t>are in agreement</w:t>
      </w:r>
      <w:proofErr w:type="gramEnd"/>
      <w:r w:rsidRPr="001A474F">
        <w:rPr>
          <w:rFonts w:asciiTheme="majorBidi" w:hAnsiTheme="majorBidi" w:cstheme="majorBidi"/>
        </w:rPr>
        <w:t xml:space="preserve"> with Waghmare and </w:t>
      </w:r>
      <w:proofErr w:type="spellStart"/>
      <w:r w:rsidRPr="001A474F">
        <w:rPr>
          <w:rFonts w:asciiTheme="majorBidi" w:hAnsiTheme="majorBidi" w:cstheme="majorBidi"/>
        </w:rPr>
        <w:t>Shendage</w:t>
      </w:r>
      <w:proofErr w:type="spellEnd"/>
      <w:r w:rsidRPr="001A474F">
        <w:rPr>
          <w:rFonts w:asciiTheme="majorBidi" w:hAnsiTheme="majorBidi" w:cstheme="majorBidi"/>
        </w:rPr>
        <w:t xml:space="preserve"> (2013), </w:t>
      </w:r>
      <w:proofErr w:type="spellStart"/>
      <w:r w:rsidRPr="001A474F">
        <w:rPr>
          <w:rFonts w:asciiTheme="majorBidi" w:hAnsiTheme="majorBidi" w:cstheme="majorBidi"/>
        </w:rPr>
        <w:t>Ummyiah</w:t>
      </w:r>
      <w:proofErr w:type="spellEnd"/>
      <w:r w:rsidRPr="001A474F">
        <w:rPr>
          <w:rFonts w:asciiTheme="majorBidi" w:hAnsiTheme="majorBidi" w:cstheme="majorBidi"/>
        </w:rPr>
        <w:t xml:space="preserve"> et al (2017), Thakur (2023), </w:t>
      </w:r>
      <w:proofErr w:type="spellStart"/>
      <w:r w:rsidRPr="001A474F">
        <w:rPr>
          <w:rFonts w:asciiTheme="majorBidi" w:hAnsiTheme="majorBidi" w:cstheme="majorBidi"/>
        </w:rPr>
        <w:t>Panancheri</w:t>
      </w:r>
      <w:proofErr w:type="spellEnd"/>
      <w:r w:rsidRPr="001A474F">
        <w:rPr>
          <w:rFonts w:asciiTheme="majorBidi" w:hAnsiTheme="majorBidi" w:cstheme="majorBidi"/>
        </w:rPr>
        <w:t xml:space="preserve"> (2023) who reported variations in profitability </w:t>
      </w:r>
      <w:r w:rsidRPr="001A474F">
        <w:rPr>
          <w:rFonts w:asciiTheme="majorBidi" w:hAnsiTheme="majorBidi" w:cstheme="majorBidi"/>
        </w:rPr>
        <w:lastRenderedPageBreak/>
        <w:t xml:space="preserve">may be due to differences productivity and returns rather than operating costs under protected cultivation cropping system. </w:t>
      </w:r>
    </w:p>
    <w:p w:rsidR="00763A47" w:rsidRPr="00346542" w:rsidRDefault="00F16BBD" w:rsidP="00346542">
      <w:pPr>
        <w:jc w:val="both"/>
        <w:rPr>
          <w:rFonts w:asciiTheme="majorBidi" w:hAnsiTheme="majorBidi" w:cstheme="majorBidi"/>
        </w:rPr>
      </w:pPr>
      <w:r>
        <w:rPr>
          <w:rFonts w:asciiTheme="majorBidi" w:hAnsiTheme="majorBidi" w:cstheme="majorBidi"/>
          <w:noProof/>
        </w:rPr>
        <w:pict>
          <v:shape id="_x0000_s1030" type="#_x0000_t202" style="position:absolute;left:0;text-align:left;margin-left:-9pt;margin-top:2.95pt;width:463.2pt;height:42pt;z-index:251662336" fillcolor="#f79646 [3209]" strokecolor="#f2f2f2 [3041]" strokeweight="3pt">
            <v:shadow on="t" type="perspective" color="#974706 [1609]" opacity=".5" offset="1pt" offset2="-1pt"/>
            <v:textbox>
              <w:txbxContent>
                <w:p w:rsidR="00DC575A" w:rsidRPr="00EE6D0A" w:rsidRDefault="00DC575A" w:rsidP="00EE6D0A">
                  <w:pPr>
                    <w:rPr>
                      <w:rFonts w:asciiTheme="majorBidi" w:hAnsiTheme="majorBidi" w:cstheme="majorBidi"/>
                      <w:b/>
                      <w:bCs/>
                      <w:lang w:val="en-IN"/>
                    </w:rPr>
                  </w:pPr>
                  <w:r w:rsidRPr="00EE6D0A">
                    <w:rPr>
                      <w:rFonts w:asciiTheme="majorBidi" w:hAnsiTheme="majorBidi" w:cstheme="majorBidi"/>
                      <w:b/>
                      <w:bCs/>
                      <w:lang w:val="en-IN"/>
                    </w:rPr>
                    <w:t xml:space="preserve">Table 1: Different components of operating cost </w:t>
                  </w:r>
                  <w:r>
                    <w:rPr>
                      <w:rFonts w:asciiTheme="majorBidi" w:hAnsiTheme="majorBidi" w:cstheme="majorBidi"/>
                      <w:b/>
                      <w:bCs/>
                      <w:lang w:val="en-IN"/>
                    </w:rPr>
                    <w:t xml:space="preserve">per year </w:t>
                  </w:r>
                  <w:r w:rsidRPr="00EE6D0A">
                    <w:rPr>
                      <w:rFonts w:asciiTheme="majorBidi" w:hAnsiTheme="majorBidi" w:cstheme="majorBidi"/>
                      <w:b/>
                      <w:bCs/>
                      <w:lang w:val="en-IN"/>
                    </w:rPr>
                    <w:t>involved in hi-tech polyhouse cultivation in various blocks of district Srinagar</w:t>
                  </w:r>
                </w:p>
              </w:txbxContent>
            </v:textbox>
          </v:shape>
        </w:pict>
      </w:r>
    </w:p>
    <w:p w:rsidR="00766A85" w:rsidRPr="00346542" w:rsidRDefault="00766A85" w:rsidP="00346542">
      <w:pPr>
        <w:jc w:val="both"/>
        <w:rPr>
          <w:rFonts w:asciiTheme="majorBidi" w:hAnsiTheme="majorBidi" w:cstheme="majorBidi"/>
        </w:rPr>
      </w:pPr>
    </w:p>
    <w:tbl>
      <w:tblPr>
        <w:tblStyle w:val="LightList1"/>
        <w:tblW w:w="9214" w:type="dxa"/>
        <w:tblLook w:val="04A0" w:firstRow="1" w:lastRow="0" w:firstColumn="1" w:lastColumn="0" w:noHBand="0" w:noVBand="1"/>
      </w:tblPr>
      <w:tblGrid>
        <w:gridCol w:w="3828"/>
        <w:gridCol w:w="1134"/>
        <w:gridCol w:w="1276"/>
        <w:gridCol w:w="1701"/>
        <w:gridCol w:w="1275"/>
      </w:tblGrid>
      <w:tr w:rsidR="00780860" w:rsidRPr="00346542" w:rsidTr="00BD7B95">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28" w:type="dxa"/>
            <w:vMerge w:val="restart"/>
            <w:noWrap/>
            <w:hideMark/>
          </w:tcPr>
          <w:p w:rsidR="00780860" w:rsidRPr="00346542" w:rsidRDefault="00780860" w:rsidP="00346542">
            <w:pPr>
              <w:pStyle w:val="NoSpacing"/>
              <w:spacing w:line="276" w:lineRule="auto"/>
              <w:jc w:val="center"/>
              <w:rPr>
                <w:rFonts w:asciiTheme="majorBidi" w:hAnsiTheme="majorBidi" w:cstheme="majorBidi"/>
                <w:b w:val="0"/>
                <w:bCs w:val="0"/>
              </w:rPr>
            </w:pPr>
            <w:r w:rsidRPr="00346542">
              <w:rPr>
                <w:rFonts w:asciiTheme="majorBidi" w:hAnsiTheme="majorBidi" w:cstheme="majorBidi"/>
              </w:rPr>
              <w:t>Average Operating cost</w:t>
            </w:r>
            <w:r w:rsidR="0015017B" w:rsidRPr="00346542">
              <w:rPr>
                <w:rFonts w:asciiTheme="majorBidi" w:hAnsiTheme="majorBidi" w:cstheme="majorBidi"/>
              </w:rPr>
              <w:t xml:space="preserve"> (Rs/m</w:t>
            </w:r>
            <w:r w:rsidR="0015017B" w:rsidRPr="00346542">
              <w:rPr>
                <w:rFonts w:asciiTheme="majorBidi" w:hAnsiTheme="majorBidi" w:cstheme="majorBidi"/>
                <w:vertAlign w:val="superscript"/>
              </w:rPr>
              <w:t>2</w:t>
            </w:r>
            <w:r w:rsidR="0015017B" w:rsidRPr="00346542">
              <w:rPr>
                <w:rFonts w:asciiTheme="majorBidi" w:hAnsiTheme="majorBidi" w:cstheme="majorBidi"/>
              </w:rPr>
              <w:t>)</w:t>
            </w:r>
          </w:p>
        </w:tc>
        <w:tc>
          <w:tcPr>
            <w:tcW w:w="5386" w:type="dxa"/>
            <w:gridSpan w:val="4"/>
            <w:noWrap/>
            <w:hideMark/>
          </w:tcPr>
          <w:p w:rsidR="00780860" w:rsidRPr="00346542" w:rsidRDefault="00780860" w:rsidP="00346542">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346542">
              <w:rPr>
                <w:rFonts w:asciiTheme="majorBidi" w:hAnsiTheme="majorBidi" w:cstheme="majorBidi"/>
              </w:rPr>
              <w:t>Location</w:t>
            </w:r>
          </w:p>
        </w:tc>
      </w:tr>
      <w:tr w:rsidR="001613ED" w:rsidRPr="00346542" w:rsidTr="00BD7B9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28" w:type="dxa"/>
            <w:vMerge/>
            <w:noWrap/>
            <w:hideMark/>
          </w:tcPr>
          <w:p w:rsidR="00780860" w:rsidRPr="00346542" w:rsidRDefault="00780860" w:rsidP="00346542">
            <w:pPr>
              <w:pStyle w:val="NoSpacing"/>
              <w:spacing w:line="276" w:lineRule="auto"/>
              <w:jc w:val="center"/>
              <w:rPr>
                <w:rFonts w:asciiTheme="majorBidi" w:hAnsiTheme="majorBidi" w:cstheme="majorBidi"/>
                <w:b w:val="0"/>
                <w:bCs w:val="0"/>
              </w:rPr>
            </w:pPr>
          </w:p>
        </w:tc>
        <w:tc>
          <w:tcPr>
            <w:tcW w:w="1134" w:type="dxa"/>
            <w:noWrap/>
            <w:hideMark/>
          </w:tcPr>
          <w:p w:rsidR="00780860" w:rsidRPr="00346542" w:rsidRDefault="00780860"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roofErr w:type="spellStart"/>
            <w:r w:rsidRPr="00346542">
              <w:rPr>
                <w:rFonts w:asciiTheme="majorBidi" w:hAnsiTheme="majorBidi" w:cstheme="majorBidi"/>
                <w:b/>
                <w:bCs/>
              </w:rPr>
              <w:t>Harwan</w:t>
            </w:r>
            <w:proofErr w:type="spellEnd"/>
          </w:p>
        </w:tc>
        <w:tc>
          <w:tcPr>
            <w:tcW w:w="1276" w:type="dxa"/>
            <w:noWrap/>
            <w:hideMark/>
          </w:tcPr>
          <w:p w:rsidR="00780860" w:rsidRPr="00346542" w:rsidRDefault="00780860"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346542">
              <w:rPr>
                <w:rFonts w:asciiTheme="majorBidi" w:hAnsiTheme="majorBidi" w:cstheme="majorBidi"/>
                <w:b/>
                <w:bCs/>
              </w:rPr>
              <w:t>Srinagar</w:t>
            </w:r>
          </w:p>
        </w:tc>
        <w:tc>
          <w:tcPr>
            <w:tcW w:w="1701" w:type="dxa"/>
            <w:noWrap/>
            <w:hideMark/>
          </w:tcPr>
          <w:p w:rsidR="00780860" w:rsidRPr="00346542" w:rsidRDefault="00780860"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roofErr w:type="spellStart"/>
            <w:r w:rsidRPr="00346542">
              <w:rPr>
                <w:rFonts w:asciiTheme="majorBidi" w:hAnsiTheme="majorBidi" w:cstheme="majorBidi"/>
                <w:b/>
                <w:bCs/>
              </w:rPr>
              <w:t>Qamarwari</w:t>
            </w:r>
            <w:proofErr w:type="spellEnd"/>
          </w:p>
        </w:tc>
        <w:tc>
          <w:tcPr>
            <w:tcW w:w="1275" w:type="dxa"/>
            <w:noWrap/>
            <w:hideMark/>
          </w:tcPr>
          <w:p w:rsidR="00780860" w:rsidRPr="00346542" w:rsidRDefault="00780860"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roofErr w:type="spellStart"/>
            <w:r w:rsidRPr="00346542">
              <w:rPr>
                <w:rFonts w:asciiTheme="majorBidi" w:hAnsiTheme="majorBidi" w:cstheme="majorBidi"/>
                <w:b/>
                <w:bCs/>
              </w:rPr>
              <w:t>Khanmoh</w:t>
            </w:r>
            <w:proofErr w:type="spellEnd"/>
          </w:p>
        </w:tc>
      </w:tr>
      <w:tr w:rsidR="00A0684C" w:rsidRPr="00346542" w:rsidTr="00BD7B95">
        <w:trPr>
          <w:trHeight w:val="361"/>
        </w:trPr>
        <w:tc>
          <w:tcPr>
            <w:cnfStyle w:val="001000000000" w:firstRow="0" w:lastRow="0" w:firstColumn="1" w:lastColumn="0" w:oddVBand="0" w:evenVBand="0" w:oddHBand="0" w:evenHBand="0" w:firstRowFirstColumn="0" w:firstRowLastColumn="0" w:lastRowFirstColumn="0" w:lastRowLastColumn="0"/>
            <w:tcW w:w="3828" w:type="dxa"/>
            <w:noWrap/>
            <w:hideMark/>
          </w:tcPr>
          <w:p w:rsidR="00A0684C" w:rsidRPr="00346542" w:rsidRDefault="001668D9" w:rsidP="00346542">
            <w:pPr>
              <w:pStyle w:val="NoSpacing"/>
              <w:spacing w:line="276" w:lineRule="auto"/>
              <w:jc w:val="center"/>
              <w:rPr>
                <w:rFonts w:asciiTheme="majorBidi" w:hAnsiTheme="majorBidi" w:cstheme="majorBidi"/>
              </w:rPr>
            </w:pPr>
            <w:r w:rsidRPr="00346542">
              <w:rPr>
                <w:rFonts w:asciiTheme="majorBidi" w:hAnsiTheme="majorBidi" w:cstheme="majorBidi"/>
              </w:rPr>
              <w:t>S</w:t>
            </w:r>
            <w:r w:rsidR="00A0684C" w:rsidRPr="00346542">
              <w:rPr>
                <w:rFonts w:asciiTheme="majorBidi" w:hAnsiTheme="majorBidi" w:cstheme="majorBidi"/>
              </w:rPr>
              <w:t>eed/seedlings</w:t>
            </w:r>
          </w:p>
        </w:tc>
        <w:tc>
          <w:tcPr>
            <w:tcW w:w="1134"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67.13</w:t>
            </w:r>
          </w:p>
        </w:tc>
        <w:tc>
          <w:tcPr>
            <w:tcW w:w="1276"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57.88</w:t>
            </w:r>
          </w:p>
        </w:tc>
        <w:tc>
          <w:tcPr>
            <w:tcW w:w="1701"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63.08</w:t>
            </w:r>
          </w:p>
        </w:tc>
        <w:tc>
          <w:tcPr>
            <w:tcW w:w="1275"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57.92</w:t>
            </w:r>
          </w:p>
        </w:tc>
      </w:tr>
      <w:tr w:rsidR="001613ED" w:rsidRPr="00346542" w:rsidTr="00BD7B9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rsidR="00A0684C" w:rsidRPr="00346542" w:rsidRDefault="00A0684C" w:rsidP="00346542">
            <w:pPr>
              <w:pStyle w:val="NoSpacing"/>
              <w:spacing w:line="276" w:lineRule="auto"/>
              <w:jc w:val="center"/>
              <w:rPr>
                <w:rFonts w:asciiTheme="majorBidi" w:hAnsiTheme="majorBidi" w:cstheme="majorBidi"/>
              </w:rPr>
            </w:pPr>
            <w:r w:rsidRPr="00346542">
              <w:rPr>
                <w:rFonts w:asciiTheme="majorBidi" w:hAnsiTheme="majorBidi" w:cstheme="majorBidi"/>
              </w:rPr>
              <w:t>FYM/compost</w:t>
            </w:r>
          </w:p>
        </w:tc>
        <w:tc>
          <w:tcPr>
            <w:tcW w:w="1134"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15.01</w:t>
            </w:r>
          </w:p>
        </w:tc>
        <w:tc>
          <w:tcPr>
            <w:tcW w:w="1276"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14.71</w:t>
            </w:r>
          </w:p>
        </w:tc>
        <w:tc>
          <w:tcPr>
            <w:tcW w:w="1701"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15.01</w:t>
            </w:r>
          </w:p>
        </w:tc>
        <w:tc>
          <w:tcPr>
            <w:tcW w:w="1275"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15.01</w:t>
            </w:r>
          </w:p>
        </w:tc>
      </w:tr>
      <w:tr w:rsidR="00A0684C" w:rsidRPr="00346542" w:rsidTr="00BD7B95">
        <w:trPr>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rsidR="00A0684C" w:rsidRPr="00346542" w:rsidRDefault="00A0684C" w:rsidP="00346542">
            <w:pPr>
              <w:pStyle w:val="NoSpacing"/>
              <w:spacing w:line="276" w:lineRule="auto"/>
              <w:jc w:val="center"/>
              <w:rPr>
                <w:rFonts w:asciiTheme="majorBidi" w:hAnsiTheme="majorBidi" w:cstheme="majorBidi"/>
              </w:rPr>
            </w:pPr>
            <w:r w:rsidRPr="00346542">
              <w:rPr>
                <w:rFonts w:asciiTheme="majorBidi" w:hAnsiTheme="majorBidi" w:cstheme="majorBidi"/>
              </w:rPr>
              <w:t>Fertilizers</w:t>
            </w:r>
          </w:p>
        </w:tc>
        <w:tc>
          <w:tcPr>
            <w:tcW w:w="1134"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30.78</w:t>
            </w:r>
          </w:p>
        </w:tc>
        <w:tc>
          <w:tcPr>
            <w:tcW w:w="1276"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29.65</w:t>
            </w:r>
          </w:p>
        </w:tc>
        <w:tc>
          <w:tcPr>
            <w:tcW w:w="1701"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31.01</w:t>
            </w:r>
          </w:p>
        </w:tc>
        <w:tc>
          <w:tcPr>
            <w:tcW w:w="1275"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31.02</w:t>
            </w:r>
          </w:p>
        </w:tc>
      </w:tr>
      <w:tr w:rsidR="001613ED" w:rsidRPr="00346542" w:rsidTr="00BD7B9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rsidR="00A0684C" w:rsidRPr="00346542" w:rsidRDefault="00A0684C" w:rsidP="00346542">
            <w:pPr>
              <w:pStyle w:val="NoSpacing"/>
              <w:spacing w:line="276" w:lineRule="auto"/>
              <w:jc w:val="center"/>
              <w:rPr>
                <w:rFonts w:asciiTheme="majorBidi" w:hAnsiTheme="majorBidi" w:cstheme="majorBidi"/>
              </w:rPr>
            </w:pPr>
            <w:r w:rsidRPr="00346542">
              <w:rPr>
                <w:rFonts w:asciiTheme="majorBidi" w:hAnsiTheme="majorBidi" w:cstheme="majorBidi"/>
              </w:rPr>
              <w:t>fungicides</w:t>
            </w:r>
          </w:p>
        </w:tc>
        <w:tc>
          <w:tcPr>
            <w:tcW w:w="1134"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8.89</w:t>
            </w:r>
          </w:p>
        </w:tc>
        <w:tc>
          <w:tcPr>
            <w:tcW w:w="1276"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8.89</w:t>
            </w:r>
          </w:p>
        </w:tc>
        <w:tc>
          <w:tcPr>
            <w:tcW w:w="1701"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9.00</w:t>
            </w:r>
          </w:p>
        </w:tc>
        <w:tc>
          <w:tcPr>
            <w:tcW w:w="1275"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9.01</w:t>
            </w:r>
          </w:p>
        </w:tc>
      </w:tr>
      <w:tr w:rsidR="00A0684C" w:rsidRPr="00346542" w:rsidTr="00BD7B95">
        <w:trPr>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rsidR="00A0684C" w:rsidRPr="00346542" w:rsidRDefault="00A0684C" w:rsidP="00346542">
            <w:pPr>
              <w:pStyle w:val="NoSpacing"/>
              <w:spacing w:line="276" w:lineRule="auto"/>
              <w:jc w:val="center"/>
              <w:rPr>
                <w:rFonts w:asciiTheme="majorBidi" w:hAnsiTheme="majorBidi" w:cstheme="majorBidi"/>
              </w:rPr>
            </w:pPr>
            <w:r w:rsidRPr="00346542">
              <w:rPr>
                <w:rFonts w:asciiTheme="majorBidi" w:hAnsiTheme="majorBidi" w:cstheme="majorBidi"/>
              </w:rPr>
              <w:t>Insecticides</w:t>
            </w:r>
          </w:p>
        </w:tc>
        <w:tc>
          <w:tcPr>
            <w:tcW w:w="1134"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9.33</w:t>
            </w:r>
          </w:p>
        </w:tc>
        <w:tc>
          <w:tcPr>
            <w:tcW w:w="1276"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9.37</w:t>
            </w:r>
          </w:p>
        </w:tc>
        <w:tc>
          <w:tcPr>
            <w:tcW w:w="1701"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9.50</w:t>
            </w:r>
          </w:p>
        </w:tc>
        <w:tc>
          <w:tcPr>
            <w:tcW w:w="1275"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9.50</w:t>
            </w:r>
          </w:p>
        </w:tc>
      </w:tr>
      <w:tr w:rsidR="001613ED" w:rsidRPr="00346542" w:rsidTr="00BD7B9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rsidR="00A0684C" w:rsidRPr="00346542" w:rsidRDefault="00A0684C" w:rsidP="00346542">
            <w:pPr>
              <w:pStyle w:val="NoSpacing"/>
              <w:spacing w:line="276" w:lineRule="auto"/>
              <w:jc w:val="center"/>
              <w:rPr>
                <w:rFonts w:asciiTheme="majorBidi" w:hAnsiTheme="majorBidi" w:cstheme="majorBidi"/>
              </w:rPr>
            </w:pPr>
            <w:r w:rsidRPr="00346542">
              <w:rPr>
                <w:rFonts w:asciiTheme="majorBidi" w:hAnsiTheme="majorBidi" w:cstheme="majorBidi"/>
              </w:rPr>
              <w:t>Other pesticides</w:t>
            </w:r>
          </w:p>
        </w:tc>
        <w:tc>
          <w:tcPr>
            <w:tcW w:w="1134"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4.50</w:t>
            </w:r>
          </w:p>
        </w:tc>
        <w:tc>
          <w:tcPr>
            <w:tcW w:w="1276"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4.49</w:t>
            </w:r>
          </w:p>
        </w:tc>
        <w:tc>
          <w:tcPr>
            <w:tcW w:w="1701"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4.50</w:t>
            </w:r>
          </w:p>
        </w:tc>
        <w:tc>
          <w:tcPr>
            <w:tcW w:w="1275"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4.50</w:t>
            </w:r>
          </w:p>
        </w:tc>
      </w:tr>
      <w:tr w:rsidR="00A0684C" w:rsidRPr="00346542" w:rsidTr="00BD7B95">
        <w:trPr>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rsidR="00A0684C" w:rsidRPr="00346542" w:rsidRDefault="00A0684C" w:rsidP="00346542">
            <w:pPr>
              <w:pStyle w:val="NoSpacing"/>
              <w:spacing w:line="276" w:lineRule="auto"/>
              <w:jc w:val="center"/>
              <w:rPr>
                <w:rFonts w:asciiTheme="majorBidi" w:hAnsiTheme="majorBidi" w:cstheme="majorBidi"/>
              </w:rPr>
            </w:pPr>
            <w:proofErr w:type="spellStart"/>
            <w:r w:rsidRPr="00346542">
              <w:rPr>
                <w:rFonts w:asciiTheme="majorBidi" w:hAnsiTheme="majorBidi" w:cstheme="majorBidi"/>
              </w:rPr>
              <w:t>Labour</w:t>
            </w:r>
            <w:proofErr w:type="spellEnd"/>
            <w:r w:rsidRPr="00346542">
              <w:rPr>
                <w:rFonts w:asciiTheme="majorBidi" w:hAnsiTheme="majorBidi" w:cstheme="majorBidi"/>
              </w:rPr>
              <w:t xml:space="preserve"> costs</w:t>
            </w:r>
          </w:p>
        </w:tc>
        <w:tc>
          <w:tcPr>
            <w:tcW w:w="1134"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33.51</w:t>
            </w:r>
          </w:p>
        </w:tc>
        <w:tc>
          <w:tcPr>
            <w:tcW w:w="1276"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33.05</w:t>
            </w:r>
          </w:p>
        </w:tc>
        <w:tc>
          <w:tcPr>
            <w:tcW w:w="1701"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33.51</w:t>
            </w:r>
          </w:p>
        </w:tc>
        <w:tc>
          <w:tcPr>
            <w:tcW w:w="1275"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33.52</w:t>
            </w:r>
          </w:p>
        </w:tc>
      </w:tr>
      <w:tr w:rsidR="001613ED" w:rsidRPr="00346542" w:rsidTr="00BD7B9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rsidR="00A0684C" w:rsidRPr="00346542" w:rsidRDefault="00A0684C" w:rsidP="00346542">
            <w:pPr>
              <w:pStyle w:val="NoSpacing"/>
              <w:spacing w:line="276" w:lineRule="auto"/>
              <w:jc w:val="center"/>
              <w:rPr>
                <w:rFonts w:asciiTheme="majorBidi" w:hAnsiTheme="majorBidi" w:cstheme="majorBidi"/>
              </w:rPr>
            </w:pPr>
            <w:r w:rsidRPr="00346542">
              <w:rPr>
                <w:rFonts w:asciiTheme="majorBidi" w:hAnsiTheme="majorBidi" w:cstheme="majorBidi"/>
              </w:rPr>
              <w:t>Electricity &amp; Water</w:t>
            </w:r>
          </w:p>
        </w:tc>
        <w:tc>
          <w:tcPr>
            <w:tcW w:w="1134"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19.51</w:t>
            </w:r>
          </w:p>
        </w:tc>
        <w:tc>
          <w:tcPr>
            <w:tcW w:w="1276"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19.47</w:t>
            </w:r>
          </w:p>
        </w:tc>
        <w:tc>
          <w:tcPr>
            <w:tcW w:w="1701"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19.51</w:t>
            </w:r>
          </w:p>
        </w:tc>
        <w:tc>
          <w:tcPr>
            <w:tcW w:w="1275"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19.51</w:t>
            </w:r>
          </w:p>
        </w:tc>
      </w:tr>
      <w:tr w:rsidR="00A0684C" w:rsidRPr="00346542" w:rsidTr="00BD7B95">
        <w:trPr>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rsidR="00A0684C" w:rsidRPr="00346542" w:rsidRDefault="00A0684C" w:rsidP="00346542">
            <w:pPr>
              <w:pStyle w:val="NoSpacing"/>
              <w:spacing w:line="276" w:lineRule="auto"/>
              <w:jc w:val="center"/>
              <w:rPr>
                <w:rFonts w:asciiTheme="majorBidi" w:hAnsiTheme="majorBidi" w:cstheme="majorBidi"/>
              </w:rPr>
            </w:pPr>
            <w:r w:rsidRPr="00346542">
              <w:rPr>
                <w:rFonts w:asciiTheme="majorBidi" w:hAnsiTheme="majorBidi" w:cstheme="majorBidi"/>
              </w:rPr>
              <w:t>Repair and Maintenance</w:t>
            </w:r>
          </w:p>
        </w:tc>
        <w:tc>
          <w:tcPr>
            <w:tcW w:w="1134"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17.35</w:t>
            </w:r>
          </w:p>
        </w:tc>
        <w:tc>
          <w:tcPr>
            <w:tcW w:w="1276"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18.17</w:t>
            </w:r>
          </w:p>
        </w:tc>
        <w:tc>
          <w:tcPr>
            <w:tcW w:w="1701"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18.21</w:t>
            </w:r>
          </w:p>
        </w:tc>
        <w:tc>
          <w:tcPr>
            <w:tcW w:w="1275"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18.21</w:t>
            </w:r>
          </w:p>
        </w:tc>
      </w:tr>
      <w:tr w:rsidR="001613ED" w:rsidRPr="00346542" w:rsidTr="00BD7B9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rsidR="00A0684C" w:rsidRPr="00346542" w:rsidRDefault="00A0684C" w:rsidP="00346542">
            <w:pPr>
              <w:pStyle w:val="NoSpacing"/>
              <w:spacing w:line="276" w:lineRule="auto"/>
              <w:jc w:val="center"/>
              <w:rPr>
                <w:rFonts w:asciiTheme="majorBidi" w:hAnsiTheme="majorBidi" w:cstheme="majorBidi"/>
              </w:rPr>
            </w:pPr>
            <w:r w:rsidRPr="00346542">
              <w:rPr>
                <w:rFonts w:asciiTheme="majorBidi" w:hAnsiTheme="majorBidi" w:cstheme="majorBidi"/>
              </w:rPr>
              <w:t xml:space="preserve">Depreciation on </w:t>
            </w:r>
            <w:proofErr w:type="spellStart"/>
            <w:r w:rsidRPr="00346542">
              <w:rPr>
                <w:rFonts w:asciiTheme="majorBidi" w:hAnsiTheme="majorBidi" w:cstheme="majorBidi"/>
              </w:rPr>
              <w:t>polyhouses</w:t>
            </w:r>
            <w:proofErr w:type="spellEnd"/>
          </w:p>
        </w:tc>
        <w:tc>
          <w:tcPr>
            <w:tcW w:w="1134"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51.87</w:t>
            </w:r>
          </w:p>
        </w:tc>
        <w:tc>
          <w:tcPr>
            <w:tcW w:w="1276"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51.61</w:t>
            </w:r>
          </w:p>
        </w:tc>
        <w:tc>
          <w:tcPr>
            <w:tcW w:w="1701"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53.02</w:t>
            </w:r>
          </w:p>
        </w:tc>
        <w:tc>
          <w:tcPr>
            <w:tcW w:w="1275"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53.03</w:t>
            </w:r>
          </w:p>
        </w:tc>
      </w:tr>
      <w:tr w:rsidR="00A0684C" w:rsidRPr="00346542" w:rsidTr="00BD7B95">
        <w:trPr>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rsidR="00A0684C" w:rsidRPr="00346542" w:rsidRDefault="00A0684C" w:rsidP="00346542">
            <w:pPr>
              <w:pStyle w:val="NoSpacing"/>
              <w:spacing w:line="276" w:lineRule="auto"/>
              <w:jc w:val="center"/>
              <w:rPr>
                <w:rFonts w:asciiTheme="majorBidi" w:hAnsiTheme="majorBidi" w:cstheme="majorBidi"/>
              </w:rPr>
            </w:pPr>
            <w:r w:rsidRPr="00346542">
              <w:rPr>
                <w:rFonts w:asciiTheme="majorBidi" w:hAnsiTheme="majorBidi" w:cstheme="majorBidi"/>
              </w:rPr>
              <w:t>Machinery and implement depreciation</w:t>
            </w:r>
          </w:p>
        </w:tc>
        <w:tc>
          <w:tcPr>
            <w:tcW w:w="1134"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26.21</w:t>
            </w:r>
          </w:p>
        </w:tc>
        <w:tc>
          <w:tcPr>
            <w:tcW w:w="1276"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26.15</w:t>
            </w:r>
          </w:p>
        </w:tc>
        <w:tc>
          <w:tcPr>
            <w:tcW w:w="1701"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26.21</w:t>
            </w:r>
          </w:p>
        </w:tc>
        <w:tc>
          <w:tcPr>
            <w:tcW w:w="1275"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26.21</w:t>
            </w:r>
          </w:p>
        </w:tc>
      </w:tr>
      <w:tr w:rsidR="001613ED" w:rsidRPr="00346542" w:rsidTr="00BD7B9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rsidR="00A0684C" w:rsidRPr="00346542" w:rsidRDefault="00A0684C" w:rsidP="00346542">
            <w:pPr>
              <w:pStyle w:val="NoSpacing"/>
              <w:spacing w:line="276" w:lineRule="auto"/>
              <w:jc w:val="center"/>
              <w:rPr>
                <w:rFonts w:asciiTheme="majorBidi" w:hAnsiTheme="majorBidi" w:cstheme="majorBidi"/>
              </w:rPr>
            </w:pPr>
            <w:r w:rsidRPr="00346542">
              <w:rPr>
                <w:rFonts w:asciiTheme="majorBidi" w:hAnsiTheme="majorBidi" w:cstheme="majorBidi"/>
              </w:rPr>
              <w:t>Rental value of land</w:t>
            </w:r>
          </w:p>
        </w:tc>
        <w:tc>
          <w:tcPr>
            <w:tcW w:w="1134"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11.20</w:t>
            </w:r>
          </w:p>
        </w:tc>
        <w:tc>
          <w:tcPr>
            <w:tcW w:w="1276"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13.48</w:t>
            </w:r>
          </w:p>
        </w:tc>
        <w:tc>
          <w:tcPr>
            <w:tcW w:w="1701"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7.50</w:t>
            </w:r>
          </w:p>
        </w:tc>
        <w:tc>
          <w:tcPr>
            <w:tcW w:w="1275"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5.20</w:t>
            </w:r>
          </w:p>
        </w:tc>
      </w:tr>
      <w:tr w:rsidR="00A0684C" w:rsidRPr="00346542" w:rsidTr="00BD7B95">
        <w:trPr>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rsidR="00A0684C" w:rsidRPr="00346542" w:rsidRDefault="00A0684C" w:rsidP="00346542">
            <w:pPr>
              <w:pStyle w:val="NoSpacing"/>
              <w:spacing w:line="276" w:lineRule="auto"/>
              <w:jc w:val="center"/>
              <w:rPr>
                <w:rFonts w:asciiTheme="majorBidi" w:hAnsiTheme="majorBidi" w:cstheme="majorBidi"/>
              </w:rPr>
            </w:pPr>
            <w:proofErr w:type="spellStart"/>
            <w:r w:rsidRPr="00346542">
              <w:rPr>
                <w:rFonts w:asciiTheme="majorBidi" w:hAnsiTheme="majorBidi" w:cstheme="majorBidi"/>
              </w:rPr>
              <w:t>Misc</w:t>
            </w:r>
            <w:proofErr w:type="spellEnd"/>
            <w:r w:rsidRPr="00346542">
              <w:rPr>
                <w:rFonts w:asciiTheme="majorBidi" w:hAnsiTheme="majorBidi" w:cstheme="majorBidi"/>
              </w:rPr>
              <w:t xml:space="preserve"> costs</w:t>
            </w:r>
          </w:p>
        </w:tc>
        <w:tc>
          <w:tcPr>
            <w:tcW w:w="1134"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10.07</w:t>
            </w:r>
          </w:p>
        </w:tc>
        <w:tc>
          <w:tcPr>
            <w:tcW w:w="1276"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9.72</w:t>
            </w:r>
          </w:p>
        </w:tc>
        <w:tc>
          <w:tcPr>
            <w:tcW w:w="1701"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11.00</w:t>
            </w:r>
          </w:p>
        </w:tc>
        <w:tc>
          <w:tcPr>
            <w:tcW w:w="1275"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11.01</w:t>
            </w:r>
          </w:p>
        </w:tc>
      </w:tr>
    </w:tbl>
    <w:p w:rsidR="00F63704" w:rsidRPr="00F63704" w:rsidRDefault="00F63704" w:rsidP="00346542">
      <w:pPr>
        <w:jc w:val="both"/>
        <w:rPr>
          <w:rFonts w:asciiTheme="majorBidi" w:hAnsiTheme="majorBidi" w:cstheme="majorBidi"/>
          <w:sz w:val="8"/>
          <w:szCs w:val="8"/>
        </w:rPr>
      </w:pPr>
    </w:p>
    <w:p w:rsidR="00C31863" w:rsidRDefault="00C31863" w:rsidP="00346542">
      <w:pPr>
        <w:jc w:val="both"/>
        <w:rPr>
          <w:rFonts w:asciiTheme="majorBidi" w:hAnsiTheme="majorBidi" w:cstheme="majorBidi"/>
        </w:rPr>
      </w:pPr>
    </w:p>
    <w:p w:rsidR="00AF5D97" w:rsidRPr="00346542" w:rsidRDefault="00F16BBD" w:rsidP="00346542">
      <w:pPr>
        <w:jc w:val="both"/>
        <w:rPr>
          <w:rFonts w:asciiTheme="majorBidi" w:hAnsiTheme="majorBidi" w:cstheme="majorBidi"/>
        </w:rPr>
      </w:pPr>
      <w:r>
        <w:rPr>
          <w:rFonts w:asciiTheme="majorBidi" w:hAnsiTheme="majorBidi" w:cstheme="majorBidi"/>
          <w:noProof/>
        </w:rPr>
        <w:pict>
          <v:shape id="_x0000_s1037" type="#_x0000_t202" style="position:absolute;left:0;text-align:left;margin-left:-9pt;margin-top:-19.2pt;width:463.2pt;height:42pt;z-index:251668480" fillcolor="#f79646 [3209]" strokecolor="#f2f2f2 [3041]" strokeweight="3pt">
            <v:shadow on="t" type="perspective" color="#974706 [1609]" opacity=".5" offset="1pt" offset2="-1pt"/>
            <v:textbox>
              <w:txbxContent>
                <w:p w:rsidR="00DC575A" w:rsidRPr="00EE6D0A" w:rsidRDefault="00DC575A" w:rsidP="00AF5D97">
                  <w:pPr>
                    <w:rPr>
                      <w:rFonts w:asciiTheme="majorBidi" w:hAnsiTheme="majorBidi" w:cstheme="majorBidi"/>
                      <w:b/>
                      <w:bCs/>
                      <w:lang w:val="en-IN"/>
                    </w:rPr>
                  </w:pPr>
                  <w:r>
                    <w:rPr>
                      <w:rFonts w:asciiTheme="majorBidi" w:hAnsiTheme="majorBidi" w:cstheme="majorBidi"/>
                      <w:b/>
                      <w:bCs/>
                      <w:lang w:val="en-IN"/>
                    </w:rPr>
                    <w:t>Table 2</w:t>
                  </w:r>
                  <w:r w:rsidRPr="00EE6D0A">
                    <w:rPr>
                      <w:rFonts w:asciiTheme="majorBidi" w:hAnsiTheme="majorBidi" w:cstheme="majorBidi"/>
                      <w:b/>
                      <w:bCs/>
                      <w:lang w:val="en-IN"/>
                    </w:rPr>
                    <w:t xml:space="preserve">: Different components of operating cost </w:t>
                  </w:r>
                  <w:r>
                    <w:rPr>
                      <w:rFonts w:asciiTheme="majorBidi" w:hAnsiTheme="majorBidi" w:cstheme="majorBidi"/>
                      <w:b/>
                      <w:bCs/>
                      <w:lang w:val="en-IN"/>
                    </w:rPr>
                    <w:t xml:space="preserve">per year involved in low cost </w:t>
                  </w:r>
                  <w:r w:rsidRPr="00EE6D0A">
                    <w:rPr>
                      <w:rFonts w:asciiTheme="majorBidi" w:hAnsiTheme="majorBidi" w:cstheme="majorBidi"/>
                      <w:b/>
                      <w:bCs/>
                      <w:lang w:val="en-IN"/>
                    </w:rPr>
                    <w:t>polyhouse cultivation in various blocks of district Srinagar</w:t>
                  </w:r>
                </w:p>
              </w:txbxContent>
            </v:textbox>
          </v:shape>
        </w:pict>
      </w:r>
    </w:p>
    <w:tbl>
      <w:tblPr>
        <w:tblStyle w:val="LightList1"/>
        <w:tblW w:w="0" w:type="auto"/>
        <w:tblLook w:val="04A0" w:firstRow="1" w:lastRow="0" w:firstColumn="1" w:lastColumn="0" w:noHBand="0" w:noVBand="1"/>
      </w:tblPr>
      <w:tblGrid>
        <w:gridCol w:w="3794"/>
        <w:gridCol w:w="1134"/>
        <w:gridCol w:w="1276"/>
        <w:gridCol w:w="1701"/>
        <w:gridCol w:w="1275"/>
      </w:tblGrid>
      <w:tr w:rsidR="00560C4E" w:rsidRPr="00346542" w:rsidTr="00560C4E">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3794" w:type="dxa"/>
            <w:vMerge w:val="restart"/>
            <w:noWrap/>
            <w:hideMark/>
          </w:tcPr>
          <w:p w:rsidR="00560C4E" w:rsidRDefault="00560C4E" w:rsidP="00346542">
            <w:pPr>
              <w:spacing w:line="276" w:lineRule="auto"/>
              <w:jc w:val="center"/>
              <w:rPr>
                <w:rFonts w:asciiTheme="majorBidi" w:hAnsiTheme="majorBidi" w:cstheme="majorBidi"/>
              </w:rPr>
            </w:pPr>
          </w:p>
          <w:p w:rsidR="00560C4E" w:rsidRPr="00346542" w:rsidRDefault="00560C4E" w:rsidP="00346542">
            <w:pPr>
              <w:spacing w:line="276" w:lineRule="auto"/>
              <w:jc w:val="center"/>
              <w:rPr>
                <w:rFonts w:asciiTheme="majorBidi" w:hAnsiTheme="majorBidi" w:cstheme="majorBidi"/>
                <w:b w:val="0"/>
                <w:bCs w:val="0"/>
              </w:rPr>
            </w:pPr>
            <w:r w:rsidRPr="00346542">
              <w:rPr>
                <w:rFonts w:asciiTheme="majorBidi" w:hAnsiTheme="majorBidi" w:cstheme="majorBidi"/>
              </w:rPr>
              <w:t>Average Operating cost (Rs/m</w:t>
            </w:r>
            <w:r w:rsidRPr="00346542">
              <w:rPr>
                <w:rFonts w:asciiTheme="majorBidi" w:hAnsiTheme="majorBidi" w:cstheme="majorBidi"/>
                <w:vertAlign w:val="superscript"/>
              </w:rPr>
              <w:t>2</w:t>
            </w:r>
            <w:r w:rsidRPr="00346542">
              <w:rPr>
                <w:rFonts w:asciiTheme="majorBidi" w:hAnsiTheme="majorBidi" w:cstheme="majorBidi"/>
              </w:rPr>
              <w:t>)</w:t>
            </w:r>
          </w:p>
        </w:tc>
        <w:tc>
          <w:tcPr>
            <w:tcW w:w="5386" w:type="dxa"/>
            <w:gridSpan w:val="4"/>
            <w:noWrap/>
            <w:hideMark/>
          </w:tcPr>
          <w:p w:rsidR="00560C4E" w:rsidRPr="00346542" w:rsidRDefault="00560C4E" w:rsidP="0034654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346542">
              <w:rPr>
                <w:rFonts w:asciiTheme="majorBidi" w:hAnsiTheme="majorBidi" w:cstheme="majorBidi"/>
              </w:rPr>
              <w:t>Location</w:t>
            </w:r>
          </w:p>
        </w:tc>
      </w:tr>
      <w:tr w:rsidR="00B47182" w:rsidRPr="00346542" w:rsidTr="00BD7B9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94" w:type="dxa"/>
            <w:vMerge/>
            <w:noWrap/>
            <w:hideMark/>
          </w:tcPr>
          <w:p w:rsidR="00B47182" w:rsidRPr="00346542" w:rsidRDefault="00B47182" w:rsidP="00346542">
            <w:pPr>
              <w:spacing w:line="276" w:lineRule="auto"/>
              <w:jc w:val="center"/>
              <w:rPr>
                <w:rFonts w:asciiTheme="majorBidi" w:hAnsiTheme="majorBidi" w:cstheme="majorBidi"/>
                <w:b w:val="0"/>
                <w:bCs w:val="0"/>
              </w:rPr>
            </w:pPr>
          </w:p>
        </w:tc>
        <w:tc>
          <w:tcPr>
            <w:tcW w:w="1134" w:type="dxa"/>
            <w:noWrap/>
            <w:hideMark/>
          </w:tcPr>
          <w:p w:rsidR="00B47182" w:rsidRPr="00346542" w:rsidRDefault="00B47182"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roofErr w:type="spellStart"/>
            <w:r w:rsidRPr="00346542">
              <w:rPr>
                <w:rFonts w:asciiTheme="majorBidi" w:hAnsiTheme="majorBidi" w:cstheme="majorBidi"/>
                <w:b/>
                <w:bCs/>
              </w:rPr>
              <w:t>Harwan</w:t>
            </w:r>
            <w:proofErr w:type="spellEnd"/>
          </w:p>
        </w:tc>
        <w:tc>
          <w:tcPr>
            <w:tcW w:w="1276" w:type="dxa"/>
            <w:noWrap/>
            <w:hideMark/>
          </w:tcPr>
          <w:p w:rsidR="00B47182" w:rsidRPr="00346542" w:rsidRDefault="00B47182"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346542">
              <w:rPr>
                <w:rFonts w:asciiTheme="majorBidi" w:hAnsiTheme="majorBidi" w:cstheme="majorBidi"/>
                <w:b/>
                <w:bCs/>
              </w:rPr>
              <w:t>Srinagar</w:t>
            </w:r>
          </w:p>
        </w:tc>
        <w:tc>
          <w:tcPr>
            <w:tcW w:w="1701" w:type="dxa"/>
            <w:noWrap/>
            <w:hideMark/>
          </w:tcPr>
          <w:p w:rsidR="00B47182" w:rsidRPr="00346542" w:rsidRDefault="00B47182"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roofErr w:type="spellStart"/>
            <w:r w:rsidRPr="00346542">
              <w:rPr>
                <w:rFonts w:asciiTheme="majorBidi" w:hAnsiTheme="majorBidi" w:cstheme="majorBidi"/>
                <w:b/>
                <w:bCs/>
              </w:rPr>
              <w:t>Qamarwari</w:t>
            </w:r>
            <w:proofErr w:type="spellEnd"/>
          </w:p>
        </w:tc>
        <w:tc>
          <w:tcPr>
            <w:tcW w:w="1275" w:type="dxa"/>
            <w:noWrap/>
            <w:hideMark/>
          </w:tcPr>
          <w:p w:rsidR="00B47182" w:rsidRPr="00346542" w:rsidRDefault="00B47182"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roofErr w:type="spellStart"/>
            <w:r w:rsidRPr="00346542">
              <w:rPr>
                <w:rFonts w:asciiTheme="majorBidi" w:hAnsiTheme="majorBidi" w:cstheme="majorBidi"/>
                <w:b/>
                <w:bCs/>
              </w:rPr>
              <w:t>Khanmoh</w:t>
            </w:r>
            <w:proofErr w:type="spellEnd"/>
          </w:p>
        </w:tc>
      </w:tr>
      <w:tr w:rsidR="0058456E" w:rsidRPr="00346542" w:rsidTr="003D1DCD">
        <w:trPr>
          <w:trHeight w:val="288"/>
        </w:trPr>
        <w:tc>
          <w:tcPr>
            <w:cnfStyle w:val="001000000000" w:firstRow="0" w:lastRow="0" w:firstColumn="1" w:lastColumn="0" w:oddVBand="0" w:evenVBand="0" w:oddHBand="0" w:evenHBand="0" w:firstRowFirstColumn="0" w:firstRowLastColumn="0" w:lastRowFirstColumn="0" w:lastRowLastColumn="0"/>
            <w:tcW w:w="3794" w:type="dxa"/>
            <w:noWrap/>
            <w:hideMark/>
          </w:tcPr>
          <w:p w:rsidR="0058456E" w:rsidRPr="00346542" w:rsidRDefault="0058456E" w:rsidP="00346542">
            <w:pPr>
              <w:spacing w:line="276" w:lineRule="auto"/>
              <w:jc w:val="center"/>
              <w:rPr>
                <w:rFonts w:asciiTheme="majorBidi" w:hAnsiTheme="majorBidi" w:cstheme="majorBidi"/>
              </w:rPr>
            </w:pPr>
            <w:r w:rsidRPr="00346542">
              <w:rPr>
                <w:rFonts w:asciiTheme="majorBidi" w:hAnsiTheme="majorBidi" w:cstheme="majorBidi"/>
              </w:rPr>
              <w:t>Seed/seedlings</w:t>
            </w:r>
          </w:p>
        </w:tc>
        <w:tc>
          <w:tcPr>
            <w:tcW w:w="1134" w:type="dxa"/>
            <w:noWrap/>
            <w:hideMark/>
          </w:tcPr>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50.29</w:t>
            </w:r>
          </w:p>
        </w:tc>
        <w:tc>
          <w:tcPr>
            <w:tcW w:w="1276" w:type="dxa"/>
            <w:noWrap/>
            <w:hideMark/>
          </w:tcPr>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48.80</w:t>
            </w:r>
          </w:p>
        </w:tc>
        <w:tc>
          <w:tcPr>
            <w:tcW w:w="1701" w:type="dxa"/>
            <w:noWrap/>
            <w:hideMark/>
          </w:tcPr>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47.64</w:t>
            </w:r>
          </w:p>
        </w:tc>
        <w:tc>
          <w:tcPr>
            <w:tcW w:w="1275" w:type="dxa"/>
            <w:noWrap/>
            <w:vAlign w:val="bottom"/>
            <w:hideMark/>
          </w:tcPr>
          <w:p w:rsidR="0058456E" w:rsidRPr="0058456E" w:rsidRDefault="0058456E" w:rsidP="0058456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8456E">
              <w:rPr>
                <w:rFonts w:asciiTheme="majorBidi" w:hAnsiTheme="majorBidi" w:cstheme="majorBidi"/>
                <w:color w:val="000000"/>
              </w:rPr>
              <w:t>42.99</w:t>
            </w:r>
          </w:p>
        </w:tc>
      </w:tr>
      <w:tr w:rsidR="0058456E" w:rsidRPr="00346542" w:rsidTr="003D1DC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94" w:type="dxa"/>
            <w:noWrap/>
            <w:hideMark/>
          </w:tcPr>
          <w:p w:rsidR="0058456E" w:rsidRPr="00346542" w:rsidRDefault="0058456E" w:rsidP="00346542">
            <w:pPr>
              <w:spacing w:line="276" w:lineRule="auto"/>
              <w:jc w:val="center"/>
              <w:rPr>
                <w:rFonts w:asciiTheme="majorBidi" w:hAnsiTheme="majorBidi" w:cstheme="majorBidi"/>
              </w:rPr>
            </w:pPr>
            <w:r w:rsidRPr="00346542">
              <w:rPr>
                <w:rFonts w:asciiTheme="majorBidi" w:hAnsiTheme="majorBidi" w:cstheme="majorBidi"/>
              </w:rPr>
              <w:t>FYM/compost</w:t>
            </w:r>
          </w:p>
        </w:tc>
        <w:tc>
          <w:tcPr>
            <w:tcW w:w="1134" w:type="dxa"/>
            <w:noWrap/>
            <w:hideMark/>
          </w:tcPr>
          <w:p w:rsidR="0058456E" w:rsidRPr="00346542" w:rsidRDefault="0058456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23.65</w:t>
            </w:r>
          </w:p>
        </w:tc>
        <w:tc>
          <w:tcPr>
            <w:tcW w:w="1276" w:type="dxa"/>
            <w:noWrap/>
            <w:hideMark/>
          </w:tcPr>
          <w:p w:rsidR="0058456E" w:rsidRPr="00346542" w:rsidRDefault="0058456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22.52</w:t>
            </w:r>
          </w:p>
        </w:tc>
        <w:tc>
          <w:tcPr>
            <w:tcW w:w="1701" w:type="dxa"/>
            <w:noWrap/>
            <w:hideMark/>
          </w:tcPr>
          <w:p w:rsidR="0058456E" w:rsidRPr="00346542" w:rsidRDefault="0058456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22.50</w:t>
            </w:r>
          </w:p>
        </w:tc>
        <w:tc>
          <w:tcPr>
            <w:tcW w:w="1275" w:type="dxa"/>
            <w:noWrap/>
            <w:vAlign w:val="bottom"/>
            <w:hideMark/>
          </w:tcPr>
          <w:p w:rsidR="0058456E" w:rsidRPr="0058456E" w:rsidRDefault="0058456E" w:rsidP="0058456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58456E">
              <w:rPr>
                <w:rFonts w:asciiTheme="majorBidi" w:hAnsiTheme="majorBidi" w:cstheme="majorBidi"/>
                <w:color w:val="000000"/>
              </w:rPr>
              <w:t>20.17</w:t>
            </w:r>
          </w:p>
        </w:tc>
      </w:tr>
      <w:tr w:rsidR="0058456E" w:rsidRPr="00346542" w:rsidTr="003D1DCD">
        <w:trPr>
          <w:trHeight w:val="288"/>
        </w:trPr>
        <w:tc>
          <w:tcPr>
            <w:cnfStyle w:val="001000000000" w:firstRow="0" w:lastRow="0" w:firstColumn="1" w:lastColumn="0" w:oddVBand="0" w:evenVBand="0" w:oddHBand="0" w:evenHBand="0" w:firstRowFirstColumn="0" w:firstRowLastColumn="0" w:lastRowFirstColumn="0" w:lastRowLastColumn="0"/>
            <w:tcW w:w="3794" w:type="dxa"/>
            <w:noWrap/>
            <w:hideMark/>
          </w:tcPr>
          <w:p w:rsidR="0058456E" w:rsidRPr="00346542" w:rsidRDefault="0058456E" w:rsidP="00346542">
            <w:pPr>
              <w:spacing w:line="276" w:lineRule="auto"/>
              <w:jc w:val="center"/>
              <w:rPr>
                <w:rFonts w:asciiTheme="majorBidi" w:hAnsiTheme="majorBidi" w:cstheme="majorBidi"/>
              </w:rPr>
            </w:pPr>
            <w:r w:rsidRPr="00346542">
              <w:rPr>
                <w:rFonts w:asciiTheme="majorBidi" w:hAnsiTheme="majorBidi" w:cstheme="majorBidi"/>
              </w:rPr>
              <w:t>Fertilizers</w:t>
            </w:r>
          </w:p>
        </w:tc>
        <w:tc>
          <w:tcPr>
            <w:tcW w:w="1134" w:type="dxa"/>
            <w:noWrap/>
            <w:hideMark/>
          </w:tcPr>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16.42</w:t>
            </w:r>
          </w:p>
        </w:tc>
        <w:tc>
          <w:tcPr>
            <w:tcW w:w="1276" w:type="dxa"/>
            <w:noWrap/>
            <w:hideMark/>
          </w:tcPr>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16.02</w:t>
            </w:r>
          </w:p>
        </w:tc>
        <w:tc>
          <w:tcPr>
            <w:tcW w:w="1701" w:type="dxa"/>
            <w:noWrap/>
            <w:hideMark/>
          </w:tcPr>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16.00</w:t>
            </w:r>
          </w:p>
        </w:tc>
        <w:tc>
          <w:tcPr>
            <w:tcW w:w="1275" w:type="dxa"/>
            <w:noWrap/>
            <w:vAlign w:val="bottom"/>
            <w:hideMark/>
          </w:tcPr>
          <w:p w:rsidR="0058456E" w:rsidRPr="0058456E" w:rsidRDefault="0058456E" w:rsidP="0058456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8456E">
              <w:rPr>
                <w:rFonts w:asciiTheme="majorBidi" w:hAnsiTheme="majorBidi" w:cstheme="majorBidi"/>
                <w:color w:val="000000"/>
              </w:rPr>
              <w:t>14.22</w:t>
            </w:r>
          </w:p>
        </w:tc>
      </w:tr>
      <w:tr w:rsidR="0058456E" w:rsidRPr="00346542" w:rsidTr="003D1DC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94" w:type="dxa"/>
            <w:noWrap/>
            <w:hideMark/>
          </w:tcPr>
          <w:p w:rsidR="0058456E" w:rsidRPr="00346542" w:rsidRDefault="0058456E" w:rsidP="00346542">
            <w:pPr>
              <w:spacing w:line="276" w:lineRule="auto"/>
              <w:jc w:val="center"/>
              <w:rPr>
                <w:rFonts w:asciiTheme="majorBidi" w:hAnsiTheme="majorBidi" w:cstheme="majorBidi"/>
              </w:rPr>
            </w:pPr>
            <w:r w:rsidRPr="00346542">
              <w:rPr>
                <w:rFonts w:asciiTheme="majorBidi" w:hAnsiTheme="majorBidi" w:cstheme="majorBidi"/>
              </w:rPr>
              <w:t>fungicides</w:t>
            </w:r>
          </w:p>
        </w:tc>
        <w:tc>
          <w:tcPr>
            <w:tcW w:w="1134" w:type="dxa"/>
            <w:noWrap/>
            <w:hideMark/>
          </w:tcPr>
          <w:p w:rsidR="0058456E" w:rsidRPr="00346542" w:rsidRDefault="0058456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5.88</w:t>
            </w:r>
          </w:p>
        </w:tc>
        <w:tc>
          <w:tcPr>
            <w:tcW w:w="1276" w:type="dxa"/>
            <w:noWrap/>
            <w:hideMark/>
          </w:tcPr>
          <w:p w:rsidR="0058456E" w:rsidRPr="00346542" w:rsidRDefault="0058456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5.01</w:t>
            </w:r>
          </w:p>
        </w:tc>
        <w:tc>
          <w:tcPr>
            <w:tcW w:w="1701" w:type="dxa"/>
            <w:noWrap/>
            <w:hideMark/>
          </w:tcPr>
          <w:p w:rsidR="0058456E" w:rsidRPr="00346542" w:rsidRDefault="0058456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5.00</w:t>
            </w:r>
          </w:p>
        </w:tc>
        <w:tc>
          <w:tcPr>
            <w:tcW w:w="1275" w:type="dxa"/>
            <w:noWrap/>
            <w:vAlign w:val="bottom"/>
            <w:hideMark/>
          </w:tcPr>
          <w:p w:rsidR="0058456E" w:rsidRPr="0058456E" w:rsidRDefault="0058456E" w:rsidP="0058456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58456E">
              <w:rPr>
                <w:rFonts w:asciiTheme="majorBidi" w:hAnsiTheme="majorBidi" w:cstheme="majorBidi"/>
                <w:color w:val="000000"/>
              </w:rPr>
              <w:t>4.67</w:t>
            </w:r>
          </w:p>
        </w:tc>
      </w:tr>
      <w:tr w:rsidR="0058456E" w:rsidRPr="00346542" w:rsidTr="003D1DCD">
        <w:trPr>
          <w:trHeight w:val="288"/>
        </w:trPr>
        <w:tc>
          <w:tcPr>
            <w:cnfStyle w:val="001000000000" w:firstRow="0" w:lastRow="0" w:firstColumn="1" w:lastColumn="0" w:oddVBand="0" w:evenVBand="0" w:oddHBand="0" w:evenHBand="0" w:firstRowFirstColumn="0" w:firstRowLastColumn="0" w:lastRowFirstColumn="0" w:lastRowLastColumn="0"/>
            <w:tcW w:w="3794" w:type="dxa"/>
            <w:noWrap/>
            <w:hideMark/>
          </w:tcPr>
          <w:p w:rsidR="0058456E" w:rsidRPr="00346542" w:rsidRDefault="0058456E" w:rsidP="00346542">
            <w:pPr>
              <w:spacing w:line="276" w:lineRule="auto"/>
              <w:jc w:val="center"/>
              <w:rPr>
                <w:rFonts w:asciiTheme="majorBidi" w:hAnsiTheme="majorBidi" w:cstheme="majorBidi"/>
              </w:rPr>
            </w:pPr>
            <w:r w:rsidRPr="00346542">
              <w:rPr>
                <w:rFonts w:asciiTheme="majorBidi" w:hAnsiTheme="majorBidi" w:cstheme="majorBidi"/>
              </w:rPr>
              <w:t>Insecticides</w:t>
            </w:r>
          </w:p>
        </w:tc>
        <w:tc>
          <w:tcPr>
            <w:tcW w:w="1134" w:type="dxa"/>
            <w:noWrap/>
            <w:hideMark/>
          </w:tcPr>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6.17</w:t>
            </w:r>
          </w:p>
        </w:tc>
        <w:tc>
          <w:tcPr>
            <w:tcW w:w="1276" w:type="dxa"/>
            <w:noWrap/>
            <w:hideMark/>
          </w:tcPr>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5.71</w:t>
            </w:r>
          </w:p>
        </w:tc>
        <w:tc>
          <w:tcPr>
            <w:tcW w:w="1701" w:type="dxa"/>
            <w:noWrap/>
            <w:hideMark/>
          </w:tcPr>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5.70</w:t>
            </w:r>
          </w:p>
        </w:tc>
        <w:tc>
          <w:tcPr>
            <w:tcW w:w="1275" w:type="dxa"/>
            <w:noWrap/>
            <w:vAlign w:val="bottom"/>
            <w:hideMark/>
          </w:tcPr>
          <w:p w:rsidR="0058456E" w:rsidRPr="0058456E" w:rsidRDefault="0058456E" w:rsidP="0058456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8456E">
              <w:rPr>
                <w:rFonts w:asciiTheme="majorBidi" w:hAnsiTheme="majorBidi" w:cstheme="majorBidi"/>
                <w:color w:val="000000"/>
              </w:rPr>
              <w:t>5.16</w:t>
            </w:r>
          </w:p>
        </w:tc>
      </w:tr>
      <w:tr w:rsidR="0058456E" w:rsidRPr="00346542" w:rsidTr="003D1DC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94" w:type="dxa"/>
            <w:noWrap/>
            <w:hideMark/>
          </w:tcPr>
          <w:p w:rsidR="0058456E" w:rsidRPr="00346542" w:rsidRDefault="0058456E" w:rsidP="00346542">
            <w:pPr>
              <w:spacing w:line="276" w:lineRule="auto"/>
              <w:jc w:val="center"/>
              <w:rPr>
                <w:rFonts w:asciiTheme="majorBidi" w:hAnsiTheme="majorBidi" w:cstheme="majorBidi"/>
              </w:rPr>
            </w:pPr>
            <w:r w:rsidRPr="00346542">
              <w:rPr>
                <w:rFonts w:asciiTheme="majorBidi" w:hAnsiTheme="majorBidi" w:cstheme="majorBidi"/>
              </w:rPr>
              <w:t>Other pesticides</w:t>
            </w:r>
          </w:p>
        </w:tc>
        <w:tc>
          <w:tcPr>
            <w:tcW w:w="1134" w:type="dxa"/>
            <w:noWrap/>
            <w:hideMark/>
          </w:tcPr>
          <w:p w:rsidR="0058456E" w:rsidRPr="00346542" w:rsidRDefault="0058456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3.51</w:t>
            </w:r>
          </w:p>
        </w:tc>
        <w:tc>
          <w:tcPr>
            <w:tcW w:w="1276" w:type="dxa"/>
            <w:noWrap/>
            <w:hideMark/>
          </w:tcPr>
          <w:p w:rsidR="0058456E" w:rsidRPr="00346542" w:rsidRDefault="0058456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2.80</w:t>
            </w:r>
          </w:p>
        </w:tc>
        <w:tc>
          <w:tcPr>
            <w:tcW w:w="1701" w:type="dxa"/>
            <w:noWrap/>
            <w:hideMark/>
          </w:tcPr>
          <w:p w:rsidR="0058456E" w:rsidRPr="00346542" w:rsidRDefault="0058456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2.80</w:t>
            </w:r>
          </w:p>
        </w:tc>
        <w:tc>
          <w:tcPr>
            <w:tcW w:w="1275" w:type="dxa"/>
            <w:noWrap/>
            <w:vAlign w:val="bottom"/>
            <w:hideMark/>
          </w:tcPr>
          <w:p w:rsidR="0058456E" w:rsidRPr="0058456E" w:rsidRDefault="0058456E" w:rsidP="0058456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58456E">
              <w:rPr>
                <w:rFonts w:asciiTheme="majorBidi" w:hAnsiTheme="majorBidi" w:cstheme="majorBidi"/>
                <w:color w:val="000000"/>
              </w:rPr>
              <w:t>2.68</w:t>
            </w:r>
          </w:p>
        </w:tc>
      </w:tr>
      <w:tr w:rsidR="0058456E" w:rsidRPr="00346542" w:rsidTr="003D1DCD">
        <w:trPr>
          <w:trHeight w:val="288"/>
        </w:trPr>
        <w:tc>
          <w:tcPr>
            <w:cnfStyle w:val="001000000000" w:firstRow="0" w:lastRow="0" w:firstColumn="1" w:lastColumn="0" w:oddVBand="0" w:evenVBand="0" w:oddHBand="0" w:evenHBand="0" w:firstRowFirstColumn="0" w:firstRowLastColumn="0" w:lastRowFirstColumn="0" w:lastRowLastColumn="0"/>
            <w:tcW w:w="3794" w:type="dxa"/>
            <w:noWrap/>
            <w:hideMark/>
          </w:tcPr>
          <w:p w:rsidR="0058456E" w:rsidRPr="00346542" w:rsidRDefault="0058456E" w:rsidP="00346542">
            <w:pPr>
              <w:spacing w:line="276" w:lineRule="auto"/>
              <w:jc w:val="center"/>
              <w:rPr>
                <w:rFonts w:asciiTheme="majorBidi" w:hAnsiTheme="majorBidi" w:cstheme="majorBidi"/>
              </w:rPr>
            </w:pPr>
            <w:proofErr w:type="spellStart"/>
            <w:r w:rsidRPr="00346542">
              <w:rPr>
                <w:rFonts w:asciiTheme="majorBidi" w:hAnsiTheme="majorBidi" w:cstheme="majorBidi"/>
              </w:rPr>
              <w:t>Labour</w:t>
            </w:r>
            <w:proofErr w:type="spellEnd"/>
            <w:r w:rsidRPr="00346542">
              <w:rPr>
                <w:rFonts w:asciiTheme="majorBidi" w:hAnsiTheme="majorBidi" w:cstheme="majorBidi"/>
              </w:rPr>
              <w:t xml:space="preserve"> costs</w:t>
            </w:r>
          </w:p>
        </w:tc>
        <w:tc>
          <w:tcPr>
            <w:tcW w:w="1134" w:type="dxa"/>
            <w:noWrap/>
            <w:hideMark/>
          </w:tcPr>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19.09</w:t>
            </w:r>
          </w:p>
        </w:tc>
        <w:tc>
          <w:tcPr>
            <w:tcW w:w="1276" w:type="dxa"/>
            <w:noWrap/>
            <w:hideMark/>
          </w:tcPr>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17.82</w:t>
            </w:r>
          </w:p>
        </w:tc>
        <w:tc>
          <w:tcPr>
            <w:tcW w:w="1701" w:type="dxa"/>
            <w:noWrap/>
            <w:hideMark/>
          </w:tcPr>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18.53</w:t>
            </w:r>
          </w:p>
        </w:tc>
        <w:tc>
          <w:tcPr>
            <w:tcW w:w="1275" w:type="dxa"/>
            <w:noWrap/>
            <w:vAlign w:val="bottom"/>
            <w:hideMark/>
          </w:tcPr>
          <w:p w:rsidR="0058456E" w:rsidRPr="0058456E" w:rsidRDefault="0058456E" w:rsidP="0058456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8456E">
              <w:rPr>
                <w:rFonts w:asciiTheme="majorBidi" w:hAnsiTheme="majorBidi" w:cstheme="majorBidi"/>
                <w:color w:val="000000"/>
              </w:rPr>
              <w:t>16.30</w:t>
            </w:r>
          </w:p>
        </w:tc>
      </w:tr>
      <w:tr w:rsidR="0058456E" w:rsidRPr="00346542" w:rsidTr="003D1DC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94" w:type="dxa"/>
            <w:noWrap/>
            <w:hideMark/>
          </w:tcPr>
          <w:p w:rsidR="0058456E" w:rsidRPr="00346542" w:rsidRDefault="0058456E" w:rsidP="00346542">
            <w:pPr>
              <w:spacing w:line="276" w:lineRule="auto"/>
              <w:jc w:val="center"/>
              <w:rPr>
                <w:rFonts w:asciiTheme="majorBidi" w:hAnsiTheme="majorBidi" w:cstheme="majorBidi"/>
              </w:rPr>
            </w:pPr>
            <w:r w:rsidRPr="00346542">
              <w:rPr>
                <w:rFonts w:asciiTheme="majorBidi" w:hAnsiTheme="majorBidi" w:cstheme="majorBidi"/>
              </w:rPr>
              <w:t>Electricity &amp; Water</w:t>
            </w:r>
          </w:p>
        </w:tc>
        <w:tc>
          <w:tcPr>
            <w:tcW w:w="1134" w:type="dxa"/>
            <w:noWrap/>
            <w:hideMark/>
          </w:tcPr>
          <w:p w:rsidR="0058456E" w:rsidRPr="00346542" w:rsidRDefault="0058456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2.44</w:t>
            </w:r>
          </w:p>
        </w:tc>
        <w:tc>
          <w:tcPr>
            <w:tcW w:w="1276" w:type="dxa"/>
            <w:noWrap/>
            <w:hideMark/>
          </w:tcPr>
          <w:p w:rsidR="0058456E" w:rsidRPr="00346542" w:rsidRDefault="0058456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2.40</w:t>
            </w:r>
          </w:p>
        </w:tc>
        <w:tc>
          <w:tcPr>
            <w:tcW w:w="1701" w:type="dxa"/>
            <w:noWrap/>
            <w:hideMark/>
          </w:tcPr>
          <w:p w:rsidR="0058456E" w:rsidRPr="00346542" w:rsidRDefault="0058456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2.40</w:t>
            </w:r>
          </w:p>
        </w:tc>
        <w:tc>
          <w:tcPr>
            <w:tcW w:w="1275" w:type="dxa"/>
            <w:noWrap/>
            <w:vAlign w:val="bottom"/>
            <w:hideMark/>
          </w:tcPr>
          <w:p w:rsidR="0058456E" w:rsidRPr="0058456E" w:rsidRDefault="0058456E" w:rsidP="0058456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58456E">
              <w:rPr>
                <w:rFonts w:asciiTheme="majorBidi" w:hAnsiTheme="majorBidi" w:cstheme="majorBidi"/>
                <w:color w:val="000000"/>
              </w:rPr>
              <w:t>2.13</w:t>
            </w:r>
          </w:p>
        </w:tc>
      </w:tr>
      <w:tr w:rsidR="0058456E" w:rsidRPr="00346542" w:rsidTr="003D1DCD">
        <w:trPr>
          <w:trHeight w:val="288"/>
        </w:trPr>
        <w:tc>
          <w:tcPr>
            <w:cnfStyle w:val="001000000000" w:firstRow="0" w:lastRow="0" w:firstColumn="1" w:lastColumn="0" w:oddVBand="0" w:evenVBand="0" w:oddHBand="0" w:evenHBand="0" w:firstRowFirstColumn="0" w:firstRowLastColumn="0" w:lastRowFirstColumn="0" w:lastRowLastColumn="0"/>
            <w:tcW w:w="3794" w:type="dxa"/>
            <w:noWrap/>
            <w:hideMark/>
          </w:tcPr>
          <w:p w:rsidR="0058456E" w:rsidRPr="00346542" w:rsidRDefault="0058456E" w:rsidP="00346542">
            <w:pPr>
              <w:spacing w:line="276" w:lineRule="auto"/>
              <w:jc w:val="center"/>
              <w:rPr>
                <w:rFonts w:asciiTheme="majorBidi" w:hAnsiTheme="majorBidi" w:cstheme="majorBidi"/>
              </w:rPr>
            </w:pPr>
            <w:r w:rsidRPr="00346542">
              <w:rPr>
                <w:rFonts w:asciiTheme="majorBidi" w:hAnsiTheme="majorBidi" w:cstheme="majorBidi"/>
              </w:rPr>
              <w:t>Repair and Maintenance</w:t>
            </w:r>
          </w:p>
        </w:tc>
        <w:tc>
          <w:tcPr>
            <w:tcW w:w="1134" w:type="dxa"/>
            <w:noWrap/>
            <w:hideMark/>
          </w:tcPr>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4.69</w:t>
            </w:r>
          </w:p>
        </w:tc>
        <w:tc>
          <w:tcPr>
            <w:tcW w:w="1276" w:type="dxa"/>
            <w:noWrap/>
            <w:hideMark/>
          </w:tcPr>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4.40</w:t>
            </w:r>
          </w:p>
        </w:tc>
        <w:tc>
          <w:tcPr>
            <w:tcW w:w="1701" w:type="dxa"/>
            <w:noWrap/>
            <w:hideMark/>
          </w:tcPr>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4.40</w:t>
            </w:r>
          </w:p>
        </w:tc>
        <w:tc>
          <w:tcPr>
            <w:tcW w:w="1275" w:type="dxa"/>
            <w:noWrap/>
            <w:vAlign w:val="bottom"/>
            <w:hideMark/>
          </w:tcPr>
          <w:p w:rsidR="0058456E" w:rsidRPr="0058456E" w:rsidRDefault="0058456E" w:rsidP="0058456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8456E">
              <w:rPr>
                <w:rFonts w:asciiTheme="majorBidi" w:hAnsiTheme="majorBidi" w:cstheme="majorBidi"/>
                <w:color w:val="000000"/>
              </w:rPr>
              <w:t>3.96</w:t>
            </w:r>
          </w:p>
        </w:tc>
      </w:tr>
      <w:tr w:rsidR="0058456E" w:rsidRPr="00346542" w:rsidTr="003D1DC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94" w:type="dxa"/>
            <w:noWrap/>
            <w:hideMark/>
          </w:tcPr>
          <w:p w:rsidR="0058456E" w:rsidRPr="00346542" w:rsidRDefault="0058456E" w:rsidP="00346542">
            <w:pPr>
              <w:spacing w:line="276" w:lineRule="auto"/>
              <w:jc w:val="center"/>
              <w:rPr>
                <w:rFonts w:asciiTheme="majorBidi" w:hAnsiTheme="majorBidi" w:cstheme="majorBidi"/>
              </w:rPr>
            </w:pPr>
            <w:r w:rsidRPr="00346542">
              <w:rPr>
                <w:rFonts w:asciiTheme="majorBidi" w:hAnsiTheme="majorBidi" w:cstheme="majorBidi"/>
              </w:rPr>
              <w:t xml:space="preserve">Depreciation on </w:t>
            </w:r>
            <w:proofErr w:type="spellStart"/>
            <w:r w:rsidRPr="00346542">
              <w:rPr>
                <w:rFonts w:asciiTheme="majorBidi" w:hAnsiTheme="majorBidi" w:cstheme="majorBidi"/>
              </w:rPr>
              <w:t>polyhouses</w:t>
            </w:r>
            <w:proofErr w:type="spellEnd"/>
          </w:p>
        </w:tc>
        <w:tc>
          <w:tcPr>
            <w:tcW w:w="1134" w:type="dxa"/>
            <w:noWrap/>
            <w:hideMark/>
          </w:tcPr>
          <w:p w:rsidR="0058456E" w:rsidRPr="00346542" w:rsidRDefault="0058456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33.91</w:t>
            </w:r>
          </w:p>
        </w:tc>
        <w:tc>
          <w:tcPr>
            <w:tcW w:w="1276" w:type="dxa"/>
            <w:noWrap/>
            <w:hideMark/>
          </w:tcPr>
          <w:p w:rsidR="0058456E" w:rsidRPr="00346542" w:rsidRDefault="0058456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32.03</w:t>
            </w:r>
          </w:p>
        </w:tc>
        <w:tc>
          <w:tcPr>
            <w:tcW w:w="1701" w:type="dxa"/>
            <w:noWrap/>
            <w:hideMark/>
          </w:tcPr>
          <w:p w:rsidR="0058456E" w:rsidRPr="00346542" w:rsidRDefault="0058456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32.00</w:t>
            </w:r>
          </w:p>
        </w:tc>
        <w:tc>
          <w:tcPr>
            <w:tcW w:w="1275" w:type="dxa"/>
            <w:noWrap/>
            <w:vAlign w:val="bottom"/>
            <w:hideMark/>
          </w:tcPr>
          <w:p w:rsidR="0058456E" w:rsidRPr="0058456E" w:rsidRDefault="0058456E" w:rsidP="0058456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58456E">
              <w:rPr>
                <w:rFonts w:asciiTheme="majorBidi" w:hAnsiTheme="majorBidi" w:cstheme="majorBidi"/>
                <w:color w:val="000000"/>
              </w:rPr>
              <w:t>28.77</w:t>
            </w:r>
          </w:p>
        </w:tc>
      </w:tr>
      <w:tr w:rsidR="0058456E" w:rsidRPr="00346542" w:rsidTr="003D1DCD">
        <w:trPr>
          <w:trHeight w:val="288"/>
        </w:trPr>
        <w:tc>
          <w:tcPr>
            <w:cnfStyle w:val="001000000000" w:firstRow="0" w:lastRow="0" w:firstColumn="1" w:lastColumn="0" w:oddVBand="0" w:evenVBand="0" w:oddHBand="0" w:evenHBand="0" w:firstRowFirstColumn="0" w:firstRowLastColumn="0" w:lastRowFirstColumn="0" w:lastRowLastColumn="0"/>
            <w:tcW w:w="3794" w:type="dxa"/>
            <w:noWrap/>
            <w:hideMark/>
          </w:tcPr>
          <w:p w:rsidR="0058456E" w:rsidRPr="00346542" w:rsidRDefault="0058456E" w:rsidP="00346542">
            <w:pPr>
              <w:spacing w:line="276" w:lineRule="auto"/>
              <w:jc w:val="center"/>
              <w:rPr>
                <w:rFonts w:asciiTheme="majorBidi" w:hAnsiTheme="majorBidi" w:cstheme="majorBidi"/>
              </w:rPr>
            </w:pPr>
            <w:r w:rsidRPr="00346542">
              <w:rPr>
                <w:rFonts w:asciiTheme="majorBidi" w:hAnsiTheme="majorBidi" w:cstheme="majorBidi"/>
              </w:rPr>
              <w:t>Machinery and implement depreciation</w:t>
            </w:r>
          </w:p>
        </w:tc>
        <w:tc>
          <w:tcPr>
            <w:tcW w:w="1134" w:type="dxa"/>
            <w:noWrap/>
            <w:hideMark/>
          </w:tcPr>
          <w:p w:rsidR="0058456E"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p>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3.91</w:t>
            </w:r>
          </w:p>
        </w:tc>
        <w:tc>
          <w:tcPr>
            <w:tcW w:w="1276" w:type="dxa"/>
            <w:noWrap/>
            <w:hideMark/>
          </w:tcPr>
          <w:p w:rsidR="0058456E"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p>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3.90</w:t>
            </w:r>
          </w:p>
        </w:tc>
        <w:tc>
          <w:tcPr>
            <w:tcW w:w="1701" w:type="dxa"/>
            <w:noWrap/>
            <w:hideMark/>
          </w:tcPr>
          <w:p w:rsidR="0058456E"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p>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3.90</w:t>
            </w:r>
          </w:p>
        </w:tc>
        <w:tc>
          <w:tcPr>
            <w:tcW w:w="1275" w:type="dxa"/>
            <w:noWrap/>
            <w:vAlign w:val="bottom"/>
            <w:hideMark/>
          </w:tcPr>
          <w:p w:rsidR="0058456E" w:rsidRPr="0058456E" w:rsidRDefault="0058456E" w:rsidP="0058456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8456E">
              <w:rPr>
                <w:rFonts w:asciiTheme="majorBidi" w:hAnsiTheme="majorBidi" w:cstheme="majorBidi"/>
                <w:color w:val="000000"/>
              </w:rPr>
              <w:t>3.44</w:t>
            </w:r>
          </w:p>
        </w:tc>
      </w:tr>
      <w:tr w:rsidR="0058456E" w:rsidRPr="00346542" w:rsidTr="003D1DC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94" w:type="dxa"/>
            <w:noWrap/>
            <w:hideMark/>
          </w:tcPr>
          <w:p w:rsidR="0058456E" w:rsidRPr="00346542" w:rsidRDefault="0058456E" w:rsidP="00346542">
            <w:pPr>
              <w:spacing w:line="276" w:lineRule="auto"/>
              <w:jc w:val="center"/>
              <w:rPr>
                <w:rFonts w:asciiTheme="majorBidi" w:hAnsiTheme="majorBidi" w:cstheme="majorBidi"/>
              </w:rPr>
            </w:pPr>
            <w:r w:rsidRPr="00346542">
              <w:rPr>
                <w:rFonts w:asciiTheme="majorBidi" w:hAnsiTheme="majorBidi" w:cstheme="majorBidi"/>
              </w:rPr>
              <w:t>Rental value of land</w:t>
            </w:r>
          </w:p>
        </w:tc>
        <w:tc>
          <w:tcPr>
            <w:tcW w:w="1134" w:type="dxa"/>
            <w:noWrap/>
            <w:hideMark/>
          </w:tcPr>
          <w:p w:rsidR="0058456E" w:rsidRPr="00346542" w:rsidRDefault="0058456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18.65</w:t>
            </w:r>
          </w:p>
        </w:tc>
        <w:tc>
          <w:tcPr>
            <w:tcW w:w="1276" w:type="dxa"/>
            <w:noWrap/>
            <w:hideMark/>
          </w:tcPr>
          <w:p w:rsidR="0058456E" w:rsidRPr="00346542" w:rsidRDefault="0058456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22.72</w:t>
            </w:r>
          </w:p>
        </w:tc>
        <w:tc>
          <w:tcPr>
            <w:tcW w:w="1701" w:type="dxa"/>
            <w:noWrap/>
            <w:hideMark/>
          </w:tcPr>
          <w:p w:rsidR="0058456E" w:rsidRPr="00346542" w:rsidRDefault="0058456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11.74</w:t>
            </w:r>
          </w:p>
        </w:tc>
        <w:tc>
          <w:tcPr>
            <w:tcW w:w="1275" w:type="dxa"/>
            <w:noWrap/>
            <w:vAlign w:val="bottom"/>
            <w:hideMark/>
          </w:tcPr>
          <w:p w:rsidR="0058456E" w:rsidRPr="0058456E" w:rsidRDefault="0058456E" w:rsidP="0058456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58456E">
              <w:rPr>
                <w:rFonts w:asciiTheme="majorBidi" w:hAnsiTheme="majorBidi" w:cstheme="majorBidi"/>
                <w:color w:val="000000"/>
              </w:rPr>
              <w:t>15.31</w:t>
            </w:r>
          </w:p>
        </w:tc>
      </w:tr>
      <w:tr w:rsidR="0058456E" w:rsidRPr="00346542" w:rsidTr="003D1DCD">
        <w:trPr>
          <w:trHeight w:val="288"/>
        </w:trPr>
        <w:tc>
          <w:tcPr>
            <w:cnfStyle w:val="001000000000" w:firstRow="0" w:lastRow="0" w:firstColumn="1" w:lastColumn="0" w:oddVBand="0" w:evenVBand="0" w:oddHBand="0" w:evenHBand="0" w:firstRowFirstColumn="0" w:firstRowLastColumn="0" w:lastRowFirstColumn="0" w:lastRowLastColumn="0"/>
            <w:tcW w:w="3794" w:type="dxa"/>
            <w:noWrap/>
            <w:hideMark/>
          </w:tcPr>
          <w:p w:rsidR="0058456E" w:rsidRPr="00346542" w:rsidRDefault="0058456E" w:rsidP="00346542">
            <w:pPr>
              <w:spacing w:line="276" w:lineRule="auto"/>
              <w:jc w:val="center"/>
              <w:rPr>
                <w:rFonts w:asciiTheme="majorBidi" w:hAnsiTheme="majorBidi" w:cstheme="majorBidi"/>
              </w:rPr>
            </w:pPr>
            <w:proofErr w:type="spellStart"/>
            <w:r w:rsidRPr="00346542">
              <w:rPr>
                <w:rFonts w:asciiTheme="majorBidi" w:hAnsiTheme="majorBidi" w:cstheme="majorBidi"/>
              </w:rPr>
              <w:lastRenderedPageBreak/>
              <w:t>Misc</w:t>
            </w:r>
            <w:proofErr w:type="spellEnd"/>
            <w:r w:rsidRPr="00346542">
              <w:rPr>
                <w:rFonts w:asciiTheme="majorBidi" w:hAnsiTheme="majorBidi" w:cstheme="majorBidi"/>
              </w:rPr>
              <w:t xml:space="preserve"> costs</w:t>
            </w:r>
          </w:p>
        </w:tc>
        <w:tc>
          <w:tcPr>
            <w:tcW w:w="1134" w:type="dxa"/>
            <w:noWrap/>
            <w:hideMark/>
          </w:tcPr>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5.51</w:t>
            </w:r>
          </w:p>
        </w:tc>
        <w:tc>
          <w:tcPr>
            <w:tcW w:w="1276" w:type="dxa"/>
            <w:noWrap/>
            <w:hideMark/>
          </w:tcPr>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5.51</w:t>
            </w:r>
          </w:p>
        </w:tc>
        <w:tc>
          <w:tcPr>
            <w:tcW w:w="1701" w:type="dxa"/>
            <w:noWrap/>
            <w:hideMark/>
          </w:tcPr>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5.50</w:t>
            </w:r>
          </w:p>
        </w:tc>
        <w:tc>
          <w:tcPr>
            <w:tcW w:w="1275" w:type="dxa"/>
            <w:noWrap/>
            <w:vAlign w:val="bottom"/>
            <w:hideMark/>
          </w:tcPr>
          <w:p w:rsidR="0058456E" w:rsidRPr="0058456E" w:rsidRDefault="0058456E" w:rsidP="0058456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8456E">
              <w:rPr>
                <w:rFonts w:asciiTheme="majorBidi" w:hAnsiTheme="majorBidi" w:cstheme="majorBidi"/>
                <w:color w:val="000000"/>
              </w:rPr>
              <w:t>4.85</w:t>
            </w:r>
          </w:p>
        </w:tc>
      </w:tr>
    </w:tbl>
    <w:p w:rsidR="00E862DB" w:rsidRPr="00346542" w:rsidRDefault="00E862DB" w:rsidP="00346542">
      <w:pPr>
        <w:jc w:val="both"/>
        <w:rPr>
          <w:rFonts w:asciiTheme="majorBidi" w:hAnsiTheme="majorBidi" w:cstheme="majorBidi"/>
        </w:rPr>
      </w:pPr>
    </w:p>
    <w:p w:rsidR="000027DA" w:rsidRDefault="00F16BBD" w:rsidP="00813089">
      <w:pPr>
        <w:jc w:val="both"/>
        <w:rPr>
          <w:rFonts w:asciiTheme="majorBidi" w:hAnsiTheme="majorBidi" w:cstheme="majorBidi"/>
          <w:color w:val="000000" w:themeColor="text1"/>
        </w:rPr>
      </w:pPr>
      <w:r>
        <w:rPr>
          <w:rFonts w:asciiTheme="majorBidi" w:hAnsiTheme="majorBidi" w:cstheme="majorBidi"/>
          <w:noProof/>
          <w:color w:val="000000" w:themeColor="text1"/>
        </w:rPr>
        <w:pict>
          <v:shape id="_x0000_s1038" type="#_x0000_t202" style="position:absolute;left:0;text-align:left;margin-left:-9pt;margin-top:167.6pt;width:478.8pt;height:40.85pt;z-index:251669504" fillcolor="#f79646 [3209]" strokecolor="#f2f2f2 [3041]" strokeweight="3pt">
            <v:shadow on="t" type="perspective" color="#974706 [1609]" opacity=".5" offset="1pt" offset2="-1pt"/>
            <v:textbox style="mso-next-textbox:#_x0000_s1038">
              <w:txbxContent>
                <w:p w:rsidR="00DC575A" w:rsidRPr="00C51122" w:rsidRDefault="00DC575A" w:rsidP="00D5545B">
                  <w:pPr>
                    <w:jc w:val="both"/>
                    <w:rPr>
                      <w:rFonts w:asciiTheme="majorBidi" w:hAnsiTheme="majorBidi" w:cstheme="majorBidi"/>
                      <w:b/>
                      <w:bCs/>
                      <w:sz w:val="24"/>
                      <w:szCs w:val="24"/>
                    </w:rPr>
                  </w:pPr>
                  <w:r>
                    <w:rPr>
                      <w:rFonts w:asciiTheme="majorBidi" w:hAnsiTheme="majorBidi" w:cstheme="majorBidi"/>
                      <w:b/>
                      <w:bCs/>
                      <w:sz w:val="24"/>
                      <w:szCs w:val="24"/>
                    </w:rPr>
                    <w:t>Table 3</w:t>
                  </w:r>
                  <w:r w:rsidRPr="00C51122">
                    <w:rPr>
                      <w:rFonts w:asciiTheme="majorBidi" w:hAnsiTheme="majorBidi" w:cstheme="majorBidi"/>
                      <w:b/>
                      <w:bCs/>
                      <w:sz w:val="24"/>
                      <w:szCs w:val="24"/>
                    </w:rPr>
                    <w:t xml:space="preserve">: Ranks, Percent position and Garrett score using Garrett Ranking technique of various constraints faced by Hi-tech Polyhouse growers. </w:t>
                  </w:r>
                </w:p>
                <w:p w:rsidR="00DC575A" w:rsidRDefault="00DC575A" w:rsidP="00D5545B"/>
              </w:txbxContent>
            </v:textbox>
          </v:shape>
        </w:pict>
      </w:r>
      <w:r w:rsidR="00830E9B" w:rsidRPr="00EE2602">
        <w:rPr>
          <w:rFonts w:asciiTheme="majorBidi" w:hAnsiTheme="majorBidi" w:cstheme="majorBidi"/>
          <w:color w:val="000000" w:themeColor="text1"/>
        </w:rPr>
        <w:t xml:space="preserve">Similarly, </w:t>
      </w:r>
      <w:r w:rsidR="00C86A09" w:rsidRPr="00EE2602">
        <w:rPr>
          <w:rFonts w:asciiTheme="majorBidi" w:hAnsiTheme="majorBidi" w:cstheme="majorBidi"/>
          <w:color w:val="000000" w:themeColor="text1"/>
        </w:rPr>
        <w:t xml:space="preserve">data </w:t>
      </w:r>
      <w:r w:rsidR="00A721D9" w:rsidRPr="00EE2602">
        <w:rPr>
          <w:rFonts w:asciiTheme="majorBidi" w:hAnsiTheme="majorBidi" w:cstheme="majorBidi"/>
          <w:color w:val="000000" w:themeColor="text1"/>
        </w:rPr>
        <w:t>presented in Table 2 reveals that</w:t>
      </w:r>
      <w:r w:rsidR="00C86A09" w:rsidRPr="00EE2602">
        <w:rPr>
          <w:rFonts w:asciiTheme="majorBidi" w:hAnsiTheme="majorBidi" w:cstheme="majorBidi"/>
          <w:color w:val="000000" w:themeColor="text1"/>
        </w:rPr>
        <w:t xml:space="preserve"> various components of average operational costs (Rs/m</w:t>
      </w:r>
      <w:r w:rsidR="00C86A09" w:rsidRPr="00EE2602">
        <w:rPr>
          <w:rFonts w:asciiTheme="majorBidi" w:hAnsiTheme="majorBidi" w:cstheme="majorBidi"/>
          <w:color w:val="000000" w:themeColor="text1"/>
          <w:vertAlign w:val="superscript"/>
        </w:rPr>
        <w:t>2</w:t>
      </w:r>
      <w:r w:rsidR="00C86A09" w:rsidRPr="00EE2602">
        <w:rPr>
          <w:rFonts w:asciiTheme="majorBidi" w:hAnsiTheme="majorBidi" w:cstheme="majorBidi"/>
          <w:color w:val="000000" w:themeColor="text1"/>
        </w:rPr>
        <w:t xml:space="preserve">) in low cost </w:t>
      </w:r>
      <w:proofErr w:type="spellStart"/>
      <w:r w:rsidR="00C86A09" w:rsidRPr="00EE2602">
        <w:rPr>
          <w:rFonts w:asciiTheme="majorBidi" w:hAnsiTheme="majorBidi" w:cstheme="majorBidi"/>
          <w:color w:val="000000" w:themeColor="text1"/>
        </w:rPr>
        <w:t>polyhouses</w:t>
      </w:r>
      <w:proofErr w:type="spellEnd"/>
      <w:r w:rsidR="00C86A09" w:rsidRPr="00EE2602">
        <w:rPr>
          <w:rFonts w:asciiTheme="majorBidi" w:hAnsiTheme="majorBidi" w:cstheme="majorBidi"/>
          <w:color w:val="000000" w:themeColor="text1"/>
        </w:rPr>
        <w:t xml:space="preserve"> varied </w:t>
      </w:r>
      <w:r w:rsidR="0073692A" w:rsidRPr="00EE2602">
        <w:rPr>
          <w:rFonts w:asciiTheme="majorBidi" w:hAnsiTheme="majorBidi" w:cstheme="majorBidi"/>
          <w:color w:val="000000" w:themeColor="text1"/>
        </w:rPr>
        <w:t xml:space="preserve">noticeably </w:t>
      </w:r>
      <w:r w:rsidR="00FC41EF" w:rsidRPr="00EE2602">
        <w:rPr>
          <w:rFonts w:asciiTheme="majorBidi" w:hAnsiTheme="majorBidi" w:cstheme="majorBidi"/>
          <w:color w:val="000000" w:themeColor="text1"/>
        </w:rPr>
        <w:t xml:space="preserve">across locations. In block </w:t>
      </w:r>
      <w:proofErr w:type="spellStart"/>
      <w:r w:rsidR="00FC41EF" w:rsidRPr="00EE2602">
        <w:rPr>
          <w:rFonts w:asciiTheme="majorBidi" w:hAnsiTheme="majorBidi" w:cstheme="majorBidi"/>
          <w:color w:val="000000" w:themeColor="text1"/>
        </w:rPr>
        <w:t>Harwan</w:t>
      </w:r>
      <w:proofErr w:type="spellEnd"/>
      <w:r w:rsidR="00FC41EF" w:rsidRPr="00EE2602">
        <w:rPr>
          <w:rFonts w:asciiTheme="majorBidi" w:hAnsiTheme="majorBidi" w:cstheme="majorBidi"/>
          <w:color w:val="000000" w:themeColor="text1"/>
        </w:rPr>
        <w:t>, costs incurred on seeds/seedlings was found highest</w:t>
      </w:r>
      <w:r w:rsidR="00EA59A9" w:rsidRPr="00EE2602">
        <w:rPr>
          <w:rFonts w:asciiTheme="majorBidi" w:hAnsiTheme="majorBidi" w:cstheme="majorBidi"/>
          <w:color w:val="000000" w:themeColor="text1"/>
        </w:rPr>
        <w:t xml:space="preserve"> (₹50.29/m²)</w:t>
      </w:r>
      <w:r w:rsidR="00FC41EF" w:rsidRPr="00EE2602">
        <w:rPr>
          <w:rFonts w:asciiTheme="majorBidi" w:hAnsiTheme="majorBidi" w:cstheme="majorBidi"/>
          <w:color w:val="000000" w:themeColor="text1"/>
        </w:rPr>
        <w:t xml:space="preserve"> </w:t>
      </w:r>
      <w:r w:rsidR="00EA59A9" w:rsidRPr="00EE2602">
        <w:rPr>
          <w:rFonts w:asciiTheme="majorBidi" w:hAnsiTheme="majorBidi" w:cstheme="majorBidi"/>
          <w:color w:val="000000" w:themeColor="text1"/>
        </w:rPr>
        <w:t xml:space="preserve">followed by block Srinagar </w:t>
      </w:r>
      <w:r w:rsidR="0048676B" w:rsidRPr="00EE2602">
        <w:rPr>
          <w:rFonts w:asciiTheme="majorBidi" w:hAnsiTheme="majorBidi" w:cstheme="majorBidi"/>
          <w:color w:val="000000" w:themeColor="text1"/>
        </w:rPr>
        <w:t>(₹48.80</w:t>
      </w:r>
      <w:r w:rsidR="00EA59A9" w:rsidRPr="00EE2602">
        <w:rPr>
          <w:rFonts w:asciiTheme="majorBidi" w:hAnsiTheme="majorBidi" w:cstheme="majorBidi"/>
          <w:color w:val="000000" w:themeColor="text1"/>
        </w:rPr>
        <w:t xml:space="preserve">/m²) </w:t>
      </w:r>
      <w:r w:rsidR="0048676B" w:rsidRPr="00EE2602">
        <w:rPr>
          <w:rFonts w:asciiTheme="majorBidi" w:hAnsiTheme="majorBidi" w:cstheme="majorBidi"/>
          <w:color w:val="000000" w:themeColor="text1"/>
        </w:rPr>
        <w:t xml:space="preserve">and lowest in block </w:t>
      </w:r>
      <w:proofErr w:type="spellStart"/>
      <w:r w:rsidR="0048676B" w:rsidRPr="00EE2602">
        <w:rPr>
          <w:rFonts w:asciiTheme="majorBidi" w:hAnsiTheme="majorBidi" w:cstheme="majorBidi"/>
          <w:color w:val="000000" w:themeColor="text1"/>
        </w:rPr>
        <w:t>Khanmoh</w:t>
      </w:r>
      <w:proofErr w:type="spellEnd"/>
      <w:r w:rsidR="0048676B" w:rsidRPr="00EE2602">
        <w:rPr>
          <w:rFonts w:asciiTheme="majorBidi" w:hAnsiTheme="majorBidi" w:cstheme="majorBidi"/>
          <w:color w:val="000000" w:themeColor="text1"/>
        </w:rPr>
        <w:t xml:space="preserve"> (₹42.99/m²).  </w:t>
      </w:r>
      <w:r w:rsidR="00833063" w:rsidRPr="00EE2602">
        <w:rPr>
          <w:rFonts w:asciiTheme="majorBidi" w:hAnsiTheme="majorBidi" w:cstheme="majorBidi"/>
          <w:color w:val="000000" w:themeColor="text1"/>
        </w:rPr>
        <w:t>Across the various blocks studied</w:t>
      </w:r>
      <w:r w:rsidR="00204653" w:rsidRPr="00EE2602">
        <w:rPr>
          <w:rFonts w:asciiTheme="majorBidi" w:hAnsiTheme="majorBidi" w:cstheme="majorBidi"/>
          <w:color w:val="000000" w:themeColor="text1"/>
        </w:rPr>
        <w:t xml:space="preserve">, costs incurred on </w:t>
      </w:r>
      <w:r w:rsidR="00534F71" w:rsidRPr="00EE2602">
        <w:rPr>
          <w:rFonts w:asciiTheme="majorBidi" w:hAnsiTheme="majorBidi" w:cstheme="majorBidi"/>
          <w:color w:val="000000" w:themeColor="text1"/>
        </w:rPr>
        <w:t xml:space="preserve">seed/seedlings, FYM/compost, fertilizers, and </w:t>
      </w:r>
      <w:proofErr w:type="spellStart"/>
      <w:r w:rsidR="00534F71" w:rsidRPr="00EE2602">
        <w:rPr>
          <w:rFonts w:asciiTheme="majorBidi" w:hAnsiTheme="majorBidi" w:cstheme="majorBidi"/>
          <w:color w:val="000000" w:themeColor="text1"/>
        </w:rPr>
        <w:t>labour</w:t>
      </w:r>
      <w:proofErr w:type="spellEnd"/>
      <w:r w:rsidR="00534F71" w:rsidRPr="00EE2602">
        <w:rPr>
          <w:rFonts w:asciiTheme="majorBidi" w:hAnsiTheme="majorBidi" w:cstheme="majorBidi"/>
          <w:color w:val="000000" w:themeColor="text1"/>
        </w:rPr>
        <w:t xml:space="preserve"> constituted the major variable costs, with only minor inter-location differences</w:t>
      </w:r>
      <w:r w:rsidR="002F624B" w:rsidRPr="00EE2602">
        <w:rPr>
          <w:rFonts w:asciiTheme="majorBidi" w:hAnsiTheme="majorBidi" w:cstheme="majorBidi"/>
          <w:color w:val="000000" w:themeColor="text1"/>
        </w:rPr>
        <w:t xml:space="preserve"> as evident from Table 2</w:t>
      </w:r>
      <w:r w:rsidR="00534F71" w:rsidRPr="00EE2602">
        <w:rPr>
          <w:rFonts w:asciiTheme="majorBidi" w:hAnsiTheme="majorBidi" w:cstheme="majorBidi"/>
          <w:color w:val="000000" w:themeColor="text1"/>
        </w:rPr>
        <w:t>.</w:t>
      </w:r>
      <w:r w:rsidR="000027DA" w:rsidRPr="00EE2602">
        <w:rPr>
          <w:rFonts w:asciiTheme="majorBidi" w:hAnsiTheme="majorBidi" w:cstheme="majorBidi"/>
          <w:color w:val="000000" w:themeColor="text1"/>
        </w:rPr>
        <w:t xml:space="preserve"> On an average, block </w:t>
      </w:r>
      <w:proofErr w:type="spellStart"/>
      <w:r w:rsidR="000027DA" w:rsidRPr="00EE2602">
        <w:rPr>
          <w:rFonts w:asciiTheme="majorBidi" w:hAnsiTheme="majorBidi" w:cstheme="majorBidi"/>
          <w:color w:val="000000" w:themeColor="text1"/>
        </w:rPr>
        <w:t>Khanmoh</w:t>
      </w:r>
      <w:proofErr w:type="spellEnd"/>
      <w:r w:rsidR="000027DA" w:rsidRPr="00EE2602">
        <w:rPr>
          <w:rFonts w:asciiTheme="majorBidi" w:hAnsiTheme="majorBidi" w:cstheme="majorBidi"/>
          <w:color w:val="000000" w:themeColor="text1"/>
        </w:rPr>
        <w:t xml:space="preserve"> consistently incurred the lowest </w:t>
      </w:r>
      <w:r w:rsidR="00813089" w:rsidRPr="00EE2602">
        <w:rPr>
          <w:rFonts w:asciiTheme="majorBidi" w:hAnsiTheme="majorBidi" w:cstheme="majorBidi"/>
          <w:color w:val="000000" w:themeColor="text1"/>
        </w:rPr>
        <w:t xml:space="preserve">operating costs like </w:t>
      </w:r>
      <w:r w:rsidR="000027DA" w:rsidRPr="00EE2602">
        <w:rPr>
          <w:rFonts w:asciiTheme="majorBidi" w:hAnsiTheme="majorBidi" w:cstheme="majorBidi"/>
          <w:color w:val="000000" w:themeColor="text1"/>
        </w:rPr>
        <w:t xml:space="preserve">seeds, fertilizers, plant protection chemicals, </w:t>
      </w:r>
      <w:proofErr w:type="spellStart"/>
      <w:r w:rsidR="000027DA" w:rsidRPr="00EE2602">
        <w:rPr>
          <w:rFonts w:asciiTheme="majorBidi" w:hAnsiTheme="majorBidi" w:cstheme="majorBidi"/>
          <w:color w:val="000000" w:themeColor="text1"/>
        </w:rPr>
        <w:t>labour</w:t>
      </w:r>
      <w:proofErr w:type="spellEnd"/>
      <w:r w:rsidR="000027DA" w:rsidRPr="00EE2602">
        <w:rPr>
          <w:rFonts w:asciiTheme="majorBidi" w:hAnsiTheme="majorBidi" w:cstheme="majorBidi"/>
          <w:color w:val="000000" w:themeColor="text1"/>
        </w:rPr>
        <w:t xml:space="preserve">, and depreciation. Seed/seedlings and depreciation on </w:t>
      </w:r>
      <w:proofErr w:type="spellStart"/>
      <w:r w:rsidR="000027DA" w:rsidRPr="00EE2602">
        <w:rPr>
          <w:rFonts w:asciiTheme="majorBidi" w:hAnsiTheme="majorBidi" w:cstheme="majorBidi"/>
          <w:color w:val="000000" w:themeColor="text1"/>
        </w:rPr>
        <w:t>polyhouses</w:t>
      </w:r>
      <w:proofErr w:type="spellEnd"/>
      <w:r w:rsidR="000027DA" w:rsidRPr="00EE2602">
        <w:rPr>
          <w:rFonts w:asciiTheme="majorBidi" w:hAnsiTheme="majorBidi" w:cstheme="majorBidi"/>
          <w:color w:val="000000" w:themeColor="text1"/>
        </w:rPr>
        <w:t xml:space="preserve"> constituted the major cost components in all locations. Rental value of land was highest in Srinagar and lowest in </w:t>
      </w:r>
      <w:proofErr w:type="spellStart"/>
      <w:r w:rsidR="000027DA" w:rsidRPr="00EE2602">
        <w:rPr>
          <w:rFonts w:asciiTheme="majorBidi" w:hAnsiTheme="majorBidi" w:cstheme="majorBidi"/>
          <w:color w:val="000000" w:themeColor="text1"/>
        </w:rPr>
        <w:t>Qamarwari</w:t>
      </w:r>
      <w:proofErr w:type="spellEnd"/>
      <w:r w:rsidR="000027DA" w:rsidRPr="00EE2602">
        <w:rPr>
          <w:rFonts w:asciiTheme="majorBidi" w:hAnsiTheme="majorBidi" w:cstheme="majorBidi"/>
          <w:color w:val="000000" w:themeColor="text1"/>
        </w:rPr>
        <w:t xml:space="preserve">. Overall, the findings indicate that </w:t>
      </w:r>
      <w:proofErr w:type="spellStart"/>
      <w:r w:rsidR="000027DA" w:rsidRPr="00EE2602">
        <w:rPr>
          <w:rFonts w:asciiTheme="majorBidi" w:hAnsiTheme="majorBidi" w:cstheme="majorBidi"/>
          <w:color w:val="000000" w:themeColor="text1"/>
        </w:rPr>
        <w:t>polyhouse</w:t>
      </w:r>
      <w:proofErr w:type="spellEnd"/>
      <w:r w:rsidR="000027DA" w:rsidRPr="00EE2602">
        <w:rPr>
          <w:rFonts w:asciiTheme="majorBidi" w:hAnsiTheme="majorBidi" w:cstheme="majorBidi"/>
          <w:color w:val="000000" w:themeColor="text1"/>
        </w:rPr>
        <w:t xml:space="preserve"> cultivation is relatively more cost-intensive in </w:t>
      </w:r>
      <w:proofErr w:type="spellStart"/>
      <w:r w:rsidR="000027DA" w:rsidRPr="00EE2602">
        <w:rPr>
          <w:rFonts w:asciiTheme="majorBidi" w:hAnsiTheme="majorBidi" w:cstheme="majorBidi"/>
          <w:color w:val="000000" w:themeColor="text1"/>
        </w:rPr>
        <w:t>Harwan</w:t>
      </w:r>
      <w:proofErr w:type="spellEnd"/>
      <w:r w:rsidR="000027DA" w:rsidRPr="00EE2602">
        <w:rPr>
          <w:rFonts w:asciiTheme="majorBidi" w:hAnsiTheme="majorBidi" w:cstheme="majorBidi"/>
          <w:color w:val="000000" w:themeColor="text1"/>
        </w:rPr>
        <w:t xml:space="preserve"> and Srinagar, while </w:t>
      </w:r>
      <w:proofErr w:type="spellStart"/>
      <w:r w:rsidR="000027DA" w:rsidRPr="00EE2602">
        <w:rPr>
          <w:rFonts w:asciiTheme="majorBidi" w:hAnsiTheme="majorBidi" w:cstheme="majorBidi"/>
          <w:color w:val="000000" w:themeColor="text1"/>
        </w:rPr>
        <w:t>Khanmoh</w:t>
      </w:r>
      <w:proofErr w:type="spellEnd"/>
      <w:r w:rsidR="000027DA" w:rsidRPr="00EE2602">
        <w:rPr>
          <w:rFonts w:asciiTheme="majorBidi" w:hAnsiTheme="majorBidi" w:cstheme="majorBidi"/>
          <w:color w:val="000000" w:themeColor="text1"/>
        </w:rPr>
        <w:t xml:space="preserve"> demonstrates greater cost efficiency.</w:t>
      </w:r>
    </w:p>
    <w:p w:rsidR="00B35E78" w:rsidRDefault="00B35E78" w:rsidP="00813089">
      <w:pPr>
        <w:jc w:val="both"/>
        <w:rPr>
          <w:rFonts w:asciiTheme="majorBidi" w:hAnsiTheme="majorBidi" w:cstheme="majorBidi"/>
          <w:color w:val="000000" w:themeColor="text1"/>
        </w:rPr>
      </w:pPr>
    </w:p>
    <w:p w:rsidR="00D5545B" w:rsidRDefault="00D5545B" w:rsidP="00813089">
      <w:pPr>
        <w:jc w:val="both"/>
        <w:rPr>
          <w:rFonts w:asciiTheme="majorBidi" w:hAnsiTheme="majorBidi" w:cstheme="majorBidi"/>
          <w:color w:val="000000" w:themeColor="text1"/>
        </w:rPr>
      </w:pPr>
    </w:p>
    <w:tbl>
      <w:tblPr>
        <w:tblStyle w:val="LightList1"/>
        <w:tblW w:w="9553" w:type="dxa"/>
        <w:tblLook w:val="04A0" w:firstRow="1" w:lastRow="0" w:firstColumn="1" w:lastColumn="0" w:noHBand="0" w:noVBand="1"/>
      </w:tblPr>
      <w:tblGrid>
        <w:gridCol w:w="1297"/>
        <w:gridCol w:w="3326"/>
        <w:gridCol w:w="1951"/>
        <w:gridCol w:w="2979"/>
      </w:tblGrid>
      <w:tr w:rsidR="00D5545B" w:rsidRPr="00346542" w:rsidTr="003D1DCD">
        <w:trPr>
          <w:cnfStyle w:val="100000000000" w:firstRow="1" w:lastRow="0"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297" w:type="dxa"/>
            <w:hideMark/>
          </w:tcPr>
          <w:p w:rsidR="00D5545B" w:rsidRPr="00346542" w:rsidRDefault="00D5545B" w:rsidP="003D1DCD">
            <w:pPr>
              <w:spacing w:line="276" w:lineRule="auto"/>
              <w:jc w:val="center"/>
              <w:rPr>
                <w:rFonts w:asciiTheme="majorBidi" w:eastAsia="Times New Roman" w:hAnsiTheme="majorBidi" w:cstheme="majorBidi"/>
                <w:b w:val="0"/>
                <w:bCs w:val="0"/>
              </w:rPr>
            </w:pPr>
            <w:r w:rsidRPr="00346542">
              <w:rPr>
                <w:rFonts w:asciiTheme="majorBidi" w:eastAsia="Times New Roman" w:hAnsiTheme="majorBidi" w:cstheme="majorBidi"/>
              </w:rPr>
              <w:t>Rank</w:t>
            </w:r>
          </w:p>
        </w:tc>
        <w:tc>
          <w:tcPr>
            <w:tcW w:w="3326" w:type="dxa"/>
            <w:hideMark/>
          </w:tcPr>
          <w:p w:rsidR="00D5545B" w:rsidRPr="00346542" w:rsidRDefault="00D5545B" w:rsidP="003D1DCD">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346542">
              <w:rPr>
                <w:rFonts w:asciiTheme="majorBidi" w:eastAsia="Times New Roman" w:hAnsiTheme="majorBidi" w:cstheme="majorBidi"/>
              </w:rPr>
              <w:t>Constraint</w:t>
            </w:r>
          </w:p>
        </w:tc>
        <w:tc>
          <w:tcPr>
            <w:tcW w:w="1951" w:type="dxa"/>
          </w:tcPr>
          <w:p w:rsidR="00D5545B" w:rsidRPr="00346542" w:rsidRDefault="00D5545B" w:rsidP="003D1DCD">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346542">
              <w:rPr>
                <w:rFonts w:asciiTheme="majorBidi" w:eastAsia="Times New Roman" w:hAnsiTheme="majorBidi" w:cstheme="majorBidi"/>
              </w:rPr>
              <w:t>Percent position</w:t>
            </w:r>
          </w:p>
        </w:tc>
        <w:tc>
          <w:tcPr>
            <w:tcW w:w="2979" w:type="dxa"/>
          </w:tcPr>
          <w:p w:rsidR="00D5545B" w:rsidRPr="00346542" w:rsidRDefault="00D5545B" w:rsidP="003D1DCD">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346542">
              <w:rPr>
                <w:rFonts w:asciiTheme="majorBidi" w:eastAsia="Times New Roman" w:hAnsiTheme="majorBidi" w:cstheme="majorBidi"/>
              </w:rPr>
              <w:t>Garrett Score</w:t>
            </w:r>
          </w:p>
        </w:tc>
      </w:tr>
      <w:tr w:rsidR="00D5545B" w:rsidRPr="00346542" w:rsidTr="003D1DCD">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297" w:type="dxa"/>
            <w:hideMark/>
          </w:tcPr>
          <w:p w:rsidR="00D5545B" w:rsidRPr="00346542" w:rsidRDefault="00D5545B" w:rsidP="003D1DCD">
            <w:pPr>
              <w:spacing w:line="276" w:lineRule="auto"/>
              <w:jc w:val="center"/>
              <w:rPr>
                <w:rFonts w:asciiTheme="majorBidi" w:eastAsia="Times New Roman" w:hAnsiTheme="majorBidi" w:cstheme="majorBidi"/>
              </w:rPr>
            </w:pPr>
            <w:r w:rsidRPr="00346542">
              <w:rPr>
                <w:rFonts w:asciiTheme="majorBidi" w:eastAsia="Times New Roman" w:hAnsiTheme="majorBidi" w:cstheme="majorBidi"/>
              </w:rPr>
              <w:t>1</w:t>
            </w:r>
          </w:p>
        </w:tc>
        <w:tc>
          <w:tcPr>
            <w:tcW w:w="3326" w:type="dxa"/>
            <w:hideMark/>
          </w:tcPr>
          <w:p w:rsidR="00D5545B" w:rsidRPr="00346542" w:rsidRDefault="00D5545B" w:rsidP="003D1DC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High initial cost</w:t>
            </w:r>
          </w:p>
        </w:tc>
        <w:tc>
          <w:tcPr>
            <w:tcW w:w="1951" w:type="dxa"/>
          </w:tcPr>
          <w:p w:rsidR="00D5545B" w:rsidRPr="00346542" w:rsidRDefault="00D5545B" w:rsidP="003D1DC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4.17</w:t>
            </w:r>
          </w:p>
        </w:tc>
        <w:tc>
          <w:tcPr>
            <w:tcW w:w="2979" w:type="dxa"/>
          </w:tcPr>
          <w:p w:rsidR="00D5545B" w:rsidRPr="00346542" w:rsidRDefault="00D5545B" w:rsidP="003D1DC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82</w:t>
            </w:r>
          </w:p>
        </w:tc>
      </w:tr>
      <w:tr w:rsidR="00D5545B" w:rsidRPr="00346542" w:rsidTr="003D1DCD">
        <w:trPr>
          <w:trHeight w:val="291"/>
        </w:trPr>
        <w:tc>
          <w:tcPr>
            <w:cnfStyle w:val="001000000000" w:firstRow="0" w:lastRow="0" w:firstColumn="1" w:lastColumn="0" w:oddVBand="0" w:evenVBand="0" w:oddHBand="0" w:evenHBand="0" w:firstRowFirstColumn="0" w:firstRowLastColumn="0" w:lastRowFirstColumn="0" w:lastRowLastColumn="0"/>
            <w:tcW w:w="1297" w:type="dxa"/>
            <w:hideMark/>
          </w:tcPr>
          <w:p w:rsidR="00D5545B" w:rsidRPr="00346542" w:rsidRDefault="00D5545B" w:rsidP="003D1DCD">
            <w:pPr>
              <w:spacing w:line="276" w:lineRule="auto"/>
              <w:jc w:val="center"/>
              <w:rPr>
                <w:rFonts w:asciiTheme="majorBidi" w:eastAsia="Times New Roman" w:hAnsiTheme="majorBidi" w:cstheme="majorBidi"/>
              </w:rPr>
            </w:pPr>
            <w:r w:rsidRPr="00346542">
              <w:rPr>
                <w:rFonts w:asciiTheme="majorBidi" w:eastAsia="Times New Roman" w:hAnsiTheme="majorBidi" w:cstheme="majorBidi"/>
              </w:rPr>
              <w:t>2</w:t>
            </w:r>
          </w:p>
        </w:tc>
        <w:tc>
          <w:tcPr>
            <w:tcW w:w="3326" w:type="dxa"/>
            <w:hideMark/>
          </w:tcPr>
          <w:p w:rsidR="00D5545B" w:rsidRPr="00346542" w:rsidRDefault="00D5545B" w:rsidP="003D1DC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Pest and disease incidence</w:t>
            </w:r>
          </w:p>
        </w:tc>
        <w:tc>
          <w:tcPr>
            <w:tcW w:w="1951" w:type="dxa"/>
          </w:tcPr>
          <w:p w:rsidR="00D5545B" w:rsidRPr="00346542" w:rsidRDefault="00D5545B" w:rsidP="003D1DC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12.50</w:t>
            </w:r>
          </w:p>
        </w:tc>
        <w:tc>
          <w:tcPr>
            <w:tcW w:w="2979" w:type="dxa"/>
          </w:tcPr>
          <w:p w:rsidR="00D5545B" w:rsidRPr="00346542" w:rsidRDefault="00D5545B" w:rsidP="003D1DC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74</w:t>
            </w:r>
          </w:p>
        </w:tc>
      </w:tr>
      <w:tr w:rsidR="00D5545B" w:rsidRPr="00346542" w:rsidTr="003D1DCD">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297" w:type="dxa"/>
            <w:hideMark/>
          </w:tcPr>
          <w:p w:rsidR="00D5545B" w:rsidRPr="00346542" w:rsidRDefault="00D5545B" w:rsidP="003D1DCD">
            <w:pPr>
              <w:spacing w:line="276" w:lineRule="auto"/>
              <w:jc w:val="center"/>
              <w:rPr>
                <w:rFonts w:asciiTheme="majorBidi" w:eastAsia="Times New Roman" w:hAnsiTheme="majorBidi" w:cstheme="majorBidi"/>
              </w:rPr>
            </w:pPr>
            <w:r w:rsidRPr="00346542">
              <w:rPr>
                <w:rFonts w:asciiTheme="majorBidi" w:eastAsia="Times New Roman" w:hAnsiTheme="majorBidi" w:cstheme="majorBidi"/>
              </w:rPr>
              <w:t>3</w:t>
            </w:r>
          </w:p>
        </w:tc>
        <w:tc>
          <w:tcPr>
            <w:tcW w:w="3326" w:type="dxa"/>
            <w:hideMark/>
          </w:tcPr>
          <w:p w:rsidR="00D5545B" w:rsidRPr="00346542" w:rsidRDefault="00D5545B" w:rsidP="003D1DC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High input cost</w:t>
            </w:r>
          </w:p>
        </w:tc>
        <w:tc>
          <w:tcPr>
            <w:tcW w:w="1951" w:type="dxa"/>
          </w:tcPr>
          <w:p w:rsidR="00D5545B" w:rsidRPr="00346542" w:rsidRDefault="00D5545B" w:rsidP="003D1DC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20.83</w:t>
            </w:r>
          </w:p>
        </w:tc>
        <w:tc>
          <w:tcPr>
            <w:tcW w:w="2979" w:type="dxa"/>
          </w:tcPr>
          <w:p w:rsidR="00D5545B" w:rsidRPr="00346542" w:rsidRDefault="00D5545B" w:rsidP="003D1DC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67</w:t>
            </w:r>
          </w:p>
        </w:tc>
      </w:tr>
      <w:tr w:rsidR="00D5545B" w:rsidRPr="00346542" w:rsidTr="003D1DCD">
        <w:trPr>
          <w:trHeight w:val="291"/>
        </w:trPr>
        <w:tc>
          <w:tcPr>
            <w:cnfStyle w:val="001000000000" w:firstRow="0" w:lastRow="0" w:firstColumn="1" w:lastColumn="0" w:oddVBand="0" w:evenVBand="0" w:oddHBand="0" w:evenHBand="0" w:firstRowFirstColumn="0" w:firstRowLastColumn="0" w:lastRowFirstColumn="0" w:lastRowLastColumn="0"/>
            <w:tcW w:w="1297" w:type="dxa"/>
            <w:hideMark/>
          </w:tcPr>
          <w:p w:rsidR="00D5545B" w:rsidRPr="00346542" w:rsidRDefault="00D5545B" w:rsidP="003D1DCD">
            <w:pPr>
              <w:spacing w:line="276" w:lineRule="auto"/>
              <w:jc w:val="center"/>
              <w:rPr>
                <w:rFonts w:asciiTheme="majorBidi" w:eastAsia="Times New Roman" w:hAnsiTheme="majorBidi" w:cstheme="majorBidi"/>
              </w:rPr>
            </w:pPr>
            <w:r w:rsidRPr="00346542">
              <w:rPr>
                <w:rFonts w:asciiTheme="majorBidi" w:eastAsia="Times New Roman" w:hAnsiTheme="majorBidi" w:cstheme="majorBidi"/>
              </w:rPr>
              <w:t>4</w:t>
            </w:r>
          </w:p>
        </w:tc>
        <w:tc>
          <w:tcPr>
            <w:tcW w:w="3326" w:type="dxa"/>
            <w:hideMark/>
          </w:tcPr>
          <w:p w:rsidR="00D5545B" w:rsidRPr="00346542" w:rsidRDefault="00D5545B" w:rsidP="003D1DC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Maintenance and repair costs</w:t>
            </w:r>
          </w:p>
        </w:tc>
        <w:tc>
          <w:tcPr>
            <w:tcW w:w="1951" w:type="dxa"/>
          </w:tcPr>
          <w:p w:rsidR="00D5545B" w:rsidRPr="00346542" w:rsidRDefault="00D5545B" w:rsidP="003D1DC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29.17</w:t>
            </w:r>
          </w:p>
        </w:tc>
        <w:tc>
          <w:tcPr>
            <w:tcW w:w="2979" w:type="dxa"/>
          </w:tcPr>
          <w:p w:rsidR="00D5545B" w:rsidRPr="00346542" w:rsidRDefault="00D5545B" w:rsidP="003D1DC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61</w:t>
            </w:r>
          </w:p>
        </w:tc>
      </w:tr>
      <w:tr w:rsidR="00D5545B" w:rsidRPr="00346542" w:rsidTr="003D1DCD">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297" w:type="dxa"/>
            <w:hideMark/>
          </w:tcPr>
          <w:p w:rsidR="00D5545B" w:rsidRPr="00346542" w:rsidRDefault="00D5545B" w:rsidP="003D1DCD">
            <w:pPr>
              <w:spacing w:line="276" w:lineRule="auto"/>
              <w:jc w:val="center"/>
              <w:rPr>
                <w:rFonts w:asciiTheme="majorBidi" w:eastAsia="Times New Roman" w:hAnsiTheme="majorBidi" w:cstheme="majorBidi"/>
              </w:rPr>
            </w:pPr>
            <w:r w:rsidRPr="00346542">
              <w:rPr>
                <w:rFonts w:asciiTheme="majorBidi" w:eastAsia="Times New Roman" w:hAnsiTheme="majorBidi" w:cstheme="majorBidi"/>
              </w:rPr>
              <w:t>5</w:t>
            </w:r>
          </w:p>
        </w:tc>
        <w:tc>
          <w:tcPr>
            <w:tcW w:w="3326" w:type="dxa"/>
            <w:hideMark/>
          </w:tcPr>
          <w:p w:rsidR="00D5545B" w:rsidRPr="00346542" w:rsidRDefault="00D5545B" w:rsidP="003D1DC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Power supply</w:t>
            </w:r>
          </w:p>
        </w:tc>
        <w:tc>
          <w:tcPr>
            <w:tcW w:w="1951" w:type="dxa"/>
          </w:tcPr>
          <w:p w:rsidR="00D5545B" w:rsidRPr="00346542" w:rsidRDefault="00D5545B" w:rsidP="003D1DC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37.50</w:t>
            </w:r>
          </w:p>
        </w:tc>
        <w:tc>
          <w:tcPr>
            <w:tcW w:w="2979" w:type="dxa"/>
          </w:tcPr>
          <w:p w:rsidR="00D5545B" w:rsidRPr="00346542" w:rsidRDefault="00D5545B" w:rsidP="003D1DC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56</w:t>
            </w:r>
          </w:p>
        </w:tc>
      </w:tr>
      <w:tr w:rsidR="00D5545B" w:rsidRPr="00346542" w:rsidTr="003D1DCD">
        <w:trPr>
          <w:trHeight w:val="291"/>
        </w:trPr>
        <w:tc>
          <w:tcPr>
            <w:cnfStyle w:val="001000000000" w:firstRow="0" w:lastRow="0" w:firstColumn="1" w:lastColumn="0" w:oddVBand="0" w:evenVBand="0" w:oddHBand="0" w:evenHBand="0" w:firstRowFirstColumn="0" w:firstRowLastColumn="0" w:lastRowFirstColumn="0" w:lastRowLastColumn="0"/>
            <w:tcW w:w="1297" w:type="dxa"/>
            <w:hideMark/>
          </w:tcPr>
          <w:p w:rsidR="00D5545B" w:rsidRPr="00346542" w:rsidRDefault="00D5545B" w:rsidP="003D1DCD">
            <w:pPr>
              <w:spacing w:line="276" w:lineRule="auto"/>
              <w:jc w:val="center"/>
              <w:rPr>
                <w:rFonts w:asciiTheme="majorBidi" w:eastAsia="Times New Roman" w:hAnsiTheme="majorBidi" w:cstheme="majorBidi"/>
              </w:rPr>
            </w:pPr>
            <w:r w:rsidRPr="00346542">
              <w:rPr>
                <w:rFonts w:asciiTheme="majorBidi" w:eastAsia="Times New Roman" w:hAnsiTheme="majorBidi" w:cstheme="majorBidi"/>
              </w:rPr>
              <w:t>6</w:t>
            </w:r>
          </w:p>
        </w:tc>
        <w:tc>
          <w:tcPr>
            <w:tcW w:w="3326" w:type="dxa"/>
            <w:hideMark/>
          </w:tcPr>
          <w:p w:rsidR="00D5545B" w:rsidRPr="00346542" w:rsidRDefault="00D5545B" w:rsidP="003D1DC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roofErr w:type="spellStart"/>
            <w:r w:rsidRPr="00346542">
              <w:rPr>
                <w:rFonts w:asciiTheme="majorBidi" w:eastAsia="Times New Roman" w:hAnsiTheme="majorBidi" w:cstheme="majorBidi"/>
              </w:rPr>
              <w:t>Labour</w:t>
            </w:r>
            <w:proofErr w:type="spellEnd"/>
            <w:r w:rsidRPr="00346542">
              <w:rPr>
                <w:rFonts w:asciiTheme="majorBidi" w:eastAsia="Times New Roman" w:hAnsiTheme="majorBidi" w:cstheme="majorBidi"/>
              </w:rPr>
              <w:t xml:space="preserve"> shortage</w:t>
            </w:r>
          </w:p>
        </w:tc>
        <w:tc>
          <w:tcPr>
            <w:tcW w:w="1951" w:type="dxa"/>
          </w:tcPr>
          <w:p w:rsidR="00D5545B" w:rsidRPr="00346542" w:rsidRDefault="00D5545B" w:rsidP="003D1DC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45.83</w:t>
            </w:r>
          </w:p>
        </w:tc>
        <w:tc>
          <w:tcPr>
            <w:tcW w:w="2979" w:type="dxa"/>
          </w:tcPr>
          <w:p w:rsidR="00D5545B" w:rsidRPr="00346542" w:rsidRDefault="00D5545B" w:rsidP="003D1DC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52</w:t>
            </w:r>
          </w:p>
        </w:tc>
      </w:tr>
      <w:tr w:rsidR="00D5545B" w:rsidRPr="00346542" w:rsidTr="003D1DCD">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297" w:type="dxa"/>
            <w:hideMark/>
          </w:tcPr>
          <w:p w:rsidR="00D5545B" w:rsidRPr="00346542" w:rsidRDefault="00D5545B" w:rsidP="003D1DCD">
            <w:pPr>
              <w:spacing w:line="276" w:lineRule="auto"/>
              <w:jc w:val="center"/>
              <w:rPr>
                <w:rFonts w:asciiTheme="majorBidi" w:eastAsia="Times New Roman" w:hAnsiTheme="majorBidi" w:cstheme="majorBidi"/>
              </w:rPr>
            </w:pPr>
            <w:r w:rsidRPr="00346542">
              <w:rPr>
                <w:rFonts w:asciiTheme="majorBidi" w:eastAsia="Times New Roman" w:hAnsiTheme="majorBidi" w:cstheme="majorBidi"/>
              </w:rPr>
              <w:t>7</w:t>
            </w:r>
          </w:p>
        </w:tc>
        <w:tc>
          <w:tcPr>
            <w:tcW w:w="3326" w:type="dxa"/>
            <w:hideMark/>
          </w:tcPr>
          <w:p w:rsidR="00D5545B" w:rsidRPr="00346542" w:rsidRDefault="00D5545B" w:rsidP="003D1DC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Policy and subsidy issues</w:t>
            </w:r>
          </w:p>
        </w:tc>
        <w:tc>
          <w:tcPr>
            <w:tcW w:w="1951" w:type="dxa"/>
          </w:tcPr>
          <w:p w:rsidR="00D5545B" w:rsidRPr="00346542" w:rsidRDefault="00D5545B" w:rsidP="003D1DC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54.17</w:t>
            </w:r>
          </w:p>
        </w:tc>
        <w:tc>
          <w:tcPr>
            <w:tcW w:w="2979" w:type="dxa"/>
          </w:tcPr>
          <w:p w:rsidR="00D5545B" w:rsidRPr="00346542" w:rsidRDefault="00D5545B" w:rsidP="003D1DC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48</w:t>
            </w:r>
          </w:p>
        </w:tc>
      </w:tr>
      <w:tr w:rsidR="00D5545B" w:rsidRPr="00346542" w:rsidTr="003D1DCD">
        <w:trPr>
          <w:trHeight w:val="291"/>
        </w:trPr>
        <w:tc>
          <w:tcPr>
            <w:cnfStyle w:val="001000000000" w:firstRow="0" w:lastRow="0" w:firstColumn="1" w:lastColumn="0" w:oddVBand="0" w:evenVBand="0" w:oddHBand="0" w:evenHBand="0" w:firstRowFirstColumn="0" w:firstRowLastColumn="0" w:lastRowFirstColumn="0" w:lastRowLastColumn="0"/>
            <w:tcW w:w="1297" w:type="dxa"/>
            <w:hideMark/>
          </w:tcPr>
          <w:p w:rsidR="00D5545B" w:rsidRPr="00346542" w:rsidRDefault="00D5545B" w:rsidP="003D1DCD">
            <w:pPr>
              <w:spacing w:line="276" w:lineRule="auto"/>
              <w:jc w:val="center"/>
              <w:rPr>
                <w:rFonts w:asciiTheme="majorBidi" w:eastAsia="Times New Roman" w:hAnsiTheme="majorBidi" w:cstheme="majorBidi"/>
              </w:rPr>
            </w:pPr>
            <w:r w:rsidRPr="00346542">
              <w:rPr>
                <w:rFonts w:asciiTheme="majorBidi" w:eastAsia="Times New Roman" w:hAnsiTheme="majorBidi" w:cstheme="majorBidi"/>
              </w:rPr>
              <w:t>8</w:t>
            </w:r>
          </w:p>
        </w:tc>
        <w:tc>
          <w:tcPr>
            <w:tcW w:w="3326" w:type="dxa"/>
            <w:hideMark/>
          </w:tcPr>
          <w:p w:rsidR="00D5545B" w:rsidRPr="00346542" w:rsidRDefault="00D5545B" w:rsidP="003D1DC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Market price fluctuation</w:t>
            </w:r>
          </w:p>
        </w:tc>
        <w:tc>
          <w:tcPr>
            <w:tcW w:w="1951" w:type="dxa"/>
          </w:tcPr>
          <w:p w:rsidR="00D5545B" w:rsidRPr="00346542" w:rsidRDefault="00D5545B" w:rsidP="003D1DC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62.50</w:t>
            </w:r>
          </w:p>
        </w:tc>
        <w:tc>
          <w:tcPr>
            <w:tcW w:w="2979" w:type="dxa"/>
          </w:tcPr>
          <w:p w:rsidR="00D5545B" w:rsidRPr="00346542" w:rsidRDefault="00D5545B" w:rsidP="003D1DC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44</w:t>
            </w:r>
          </w:p>
        </w:tc>
      </w:tr>
      <w:tr w:rsidR="00D5545B" w:rsidRPr="00346542" w:rsidTr="003D1DCD">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297" w:type="dxa"/>
            <w:hideMark/>
          </w:tcPr>
          <w:p w:rsidR="00D5545B" w:rsidRPr="00346542" w:rsidRDefault="00D5545B" w:rsidP="003D1DCD">
            <w:pPr>
              <w:spacing w:line="276" w:lineRule="auto"/>
              <w:jc w:val="center"/>
              <w:rPr>
                <w:rFonts w:asciiTheme="majorBidi" w:eastAsia="Times New Roman" w:hAnsiTheme="majorBidi" w:cstheme="majorBidi"/>
              </w:rPr>
            </w:pPr>
            <w:r w:rsidRPr="00346542">
              <w:rPr>
                <w:rFonts w:asciiTheme="majorBidi" w:eastAsia="Times New Roman" w:hAnsiTheme="majorBidi" w:cstheme="majorBidi"/>
              </w:rPr>
              <w:t>9</w:t>
            </w:r>
          </w:p>
        </w:tc>
        <w:tc>
          <w:tcPr>
            <w:tcW w:w="3326" w:type="dxa"/>
            <w:hideMark/>
          </w:tcPr>
          <w:p w:rsidR="00D5545B" w:rsidRPr="00346542" w:rsidRDefault="00D5545B" w:rsidP="003D1DC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External input dependence</w:t>
            </w:r>
          </w:p>
        </w:tc>
        <w:tc>
          <w:tcPr>
            <w:tcW w:w="1951" w:type="dxa"/>
          </w:tcPr>
          <w:p w:rsidR="00D5545B" w:rsidRPr="00346542" w:rsidRDefault="00D5545B" w:rsidP="003D1DC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70.83</w:t>
            </w:r>
          </w:p>
        </w:tc>
        <w:tc>
          <w:tcPr>
            <w:tcW w:w="2979" w:type="dxa"/>
          </w:tcPr>
          <w:p w:rsidR="00D5545B" w:rsidRPr="00346542" w:rsidRDefault="00D5545B" w:rsidP="003D1DC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39</w:t>
            </w:r>
          </w:p>
        </w:tc>
      </w:tr>
      <w:tr w:rsidR="00D5545B" w:rsidRPr="00346542" w:rsidTr="003D1DCD">
        <w:trPr>
          <w:trHeight w:val="279"/>
        </w:trPr>
        <w:tc>
          <w:tcPr>
            <w:cnfStyle w:val="001000000000" w:firstRow="0" w:lastRow="0" w:firstColumn="1" w:lastColumn="0" w:oddVBand="0" w:evenVBand="0" w:oddHBand="0" w:evenHBand="0" w:firstRowFirstColumn="0" w:firstRowLastColumn="0" w:lastRowFirstColumn="0" w:lastRowLastColumn="0"/>
            <w:tcW w:w="1297" w:type="dxa"/>
            <w:hideMark/>
          </w:tcPr>
          <w:p w:rsidR="00D5545B" w:rsidRPr="00346542" w:rsidRDefault="00D5545B" w:rsidP="003D1DCD">
            <w:pPr>
              <w:spacing w:line="276" w:lineRule="auto"/>
              <w:jc w:val="center"/>
              <w:rPr>
                <w:rFonts w:asciiTheme="majorBidi" w:eastAsia="Times New Roman" w:hAnsiTheme="majorBidi" w:cstheme="majorBidi"/>
              </w:rPr>
            </w:pPr>
            <w:r w:rsidRPr="00346542">
              <w:rPr>
                <w:rFonts w:asciiTheme="majorBidi" w:eastAsia="Times New Roman" w:hAnsiTheme="majorBidi" w:cstheme="majorBidi"/>
              </w:rPr>
              <w:t>10</w:t>
            </w:r>
          </w:p>
        </w:tc>
        <w:tc>
          <w:tcPr>
            <w:tcW w:w="3326" w:type="dxa"/>
            <w:hideMark/>
          </w:tcPr>
          <w:p w:rsidR="00D5545B" w:rsidRPr="00346542" w:rsidRDefault="00D5545B" w:rsidP="003D1DC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Lack of technical knowledge</w:t>
            </w:r>
          </w:p>
        </w:tc>
        <w:tc>
          <w:tcPr>
            <w:tcW w:w="1951" w:type="dxa"/>
          </w:tcPr>
          <w:p w:rsidR="00D5545B" w:rsidRPr="00346542" w:rsidRDefault="00D5545B" w:rsidP="003D1DC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79.17</w:t>
            </w:r>
          </w:p>
        </w:tc>
        <w:tc>
          <w:tcPr>
            <w:tcW w:w="2979" w:type="dxa"/>
          </w:tcPr>
          <w:p w:rsidR="00D5545B" w:rsidRPr="00346542" w:rsidRDefault="00D5545B" w:rsidP="003D1DC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33</w:t>
            </w:r>
          </w:p>
        </w:tc>
      </w:tr>
      <w:tr w:rsidR="00D5545B" w:rsidRPr="00346542" w:rsidTr="003D1DCD">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297" w:type="dxa"/>
            <w:hideMark/>
          </w:tcPr>
          <w:p w:rsidR="00D5545B" w:rsidRPr="00346542" w:rsidRDefault="00D5545B" w:rsidP="003D1DCD">
            <w:pPr>
              <w:spacing w:line="276" w:lineRule="auto"/>
              <w:jc w:val="center"/>
              <w:rPr>
                <w:rFonts w:asciiTheme="majorBidi" w:eastAsia="Times New Roman" w:hAnsiTheme="majorBidi" w:cstheme="majorBidi"/>
              </w:rPr>
            </w:pPr>
            <w:r w:rsidRPr="00346542">
              <w:rPr>
                <w:rFonts w:asciiTheme="majorBidi" w:eastAsia="Times New Roman" w:hAnsiTheme="majorBidi" w:cstheme="majorBidi"/>
              </w:rPr>
              <w:t>11</w:t>
            </w:r>
          </w:p>
        </w:tc>
        <w:tc>
          <w:tcPr>
            <w:tcW w:w="3326" w:type="dxa"/>
            <w:hideMark/>
          </w:tcPr>
          <w:p w:rsidR="00D5545B" w:rsidRPr="00346542" w:rsidRDefault="00D5545B" w:rsidP="003D1DC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Structural issues</w:t>
            </w:r>
          </w:p>
        </w:tc>
        <w:tc>
          <w:tcPr>
            <w:tcW w:w="1951" w:type="dxa"/>
          </w:tcPr>
          <w:p w:rsidR="00D5545B" w:rsidRPr="00346542" w:rsidRDefault="00D5545B" w:rsidP="003D1DC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87.50</w:t>
            </w:r>
          </w:p>
        </w:tc>
        <w:tc>
          <w:tcPr>
            <w:tcW w:w="2979" w:type="dxa"/>
          </w:tcPr>
          <w:p w:rsidR="00D5545B" w:rsidRPr="00346542" w:rsidRDefault="00D5545B" w:rsidP="003D1DC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26</w:t>
            </w:r>
          </w:p>
        </w:tc>
      </w:tr>
      <w:tr w:rsidR="00D5545B" w:rsidRPr="00346542" w:rsidTr="003D1DCD">
        <w:trPr>
          <w:trHeight w:val="279"/>
        </w:trPr>
        <w:tc>
          <w:tcPr>
            <w:cnfStyle w:val="001000000000" w:firstRow="0" w:lastRow="0" w:firstColumn="1" w:lastColumn="0" w:oddVBand="0" w:evenVBand="0" w:oddHBand="0" w:evenHBand="0" w:firstRowFirstColumn="0" w:firstRowLastColumn="0" w:lastRowFirstColumn="0" w:lastRowLastColumn="0"/>
            <w:tcW w:w="1297" w:type="dxa"/>
            <w:hideMark/>
          </w:tcPr>
          <w:p w:rsidR="00D5545B" w:rsidRPr="00346542" w:rsidRDefault="00D5545B" w:rsidP="003D1DCD">
            <w:pPr>
              <w:spacing w:line="276" w:lineRule="auto"/>
              <w:jc w:val="center"/>
              <w:rPr>
                <w:rFonts w:asciiTheme="majorBidi" w:eastAsia="Times New Roman" w:hAnsiTheme="majorBidi" w:cstheme="majorBidi"/>
              </w:rPr>
            </w:pPr>
            <w:r w:rsidRPr="00346542">
              <w:rPr>
                <w:rFonts w:asciiTheme="majorBidi" w:eastAsia="Times New Roman" w:hAnsiTheme="majorBidi" w:cstheme="majorBidi"/>
              </w:rPr>
              <w:t>12</w:t>
            </w:r>
          </w:p>
        </w:tc>
        <w:tc>
          <w:tcPr>
            <w:tcW w:w="3326" w:type="dxa"/>
            <w:hideMark/>
          </w:tcPr>
          <w:p w:rsidR="00D5545B" w:rsidRPr="00346542" w:rsidRDefault="00D5545B" w:rsidP="003D1DC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Water quality issues</w:t>
            </w:r>
          </w:p>
        </w:tc>
        <w:tc>
          <w:tcPr>
            <w:tcW w:w="1951" w:type="dxa"/>
          </w:tcPr>
          <w:p w:rsidR="00D5545B" w:rsidRPr="00346542" w:rsidRDefault="00D5545B" w:rsidP="003D1DC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95.83</w:t>
            </w:r>
          </w:p>
        </w:tc>
        <w:tc>
          <w:tcPr>
            <w:tcW w:w="2979" w:type="dxa"/>
          </w:tcPr>
          <w:p w:rsidR="00D5545B" w:rsidRPr="00346542" w:rsidRDefault="00D5545B" w:rsidP="003D1DC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18</w:t>
            </w:r>
          </w:p>
        </w:tc>
      </w:tr>
    </w:tbl>
    <w:p w:rsidR="002C190C" w:rsidRPr="002C190C" w:rsidRDefault="002C190C" w:rsidP="000027DA">
      <w:pPr>
        <w:jc w:val="both"/>
        <w:rPr>
          <w:rFonts w:asciiTheme="majorBidi" w:hAnsiTheme="majorBidi" w:cstheme="majorBidi"/>
          <w:color w:val="FF0000"/>
          <w:sz w:val="8"/>
          <w:szCs w:val="8"/>
        </w:rPr>
      </w:pPr>
    </w:p>
    <w:p w:rsidR="00C15EAC" w:rsidRPr="003C6B7A" w:rsidRDefault="00DD0F42" w:rsidP="00A227FA">
      <w:pPr>
        <w:jc w:val="both"/>
        <w:rPr>
          <w:rFonts w:asciiTheme="majorBidi" w:hAnsiTheme="majorBidi" w:cstheme="majorBidi"/>
          <w:color w:val="000000" w:themeColor="text1"/>
        </w:rPr>
      </w:pPr>
      <w:r w:rsidRPr="00D5080E">
        <w:rPr>
          <w:rFonts w:asciiTheme="majorBidi" w:hAnsiTheme="majorBidi" w:cstheme="majorBidi"/>
          <w:color w:val="000000" w:themeColor="text1"/>
        </w:rPr>
        <w:t>The</w:t>
      </w:r>
      <w:r w:rsidR="00C1070D" w:rsidRPr="00D5080E">
        <w:rPr>
          <w:rFonts w:asciiTheme="majorBidi" w:hAnsiTheme="majorBidi" w:cstheme="majorBidi"/>
          <w:color w:val="000000" w:themeColor="text1"/>
        </w:rPr>
        <w:t xml:space="preserve"> various</w:t>
      </w:r>
      <w:r w:rsidRPr="00D5080E">
        <w:rPr>
          <w:rFonts w:asciiTheme="majorBidi" w:hAnsiTheme="majorBidi" w:cstheme="majorBidi"/>
          <w:color w:val="000000" w:themeColor="text1"/>
        </w:rPr>
        <w:t xml:space="preserve"> constraints faced by Hi-tech </w:t>
      </w:r>
      <w:proofErr w:type="spellStart"/>
      <w:r w:rsidRPr="00D5080E">
        <w:rPr>
          <w:rFonts w:asciiTheme="majorBidi" w:hAnsiTheme="majorBidi" w:cstheme="majorBidi"/>
          <w:color w:val="000000" w:themeColor="text1"/>
        </w:rPr>
        <w:t>polyhouse</w:t>
      </w:r>
      <w:proofErr w:type="spellEnd"/>
      <w:r w:rsidRPr="00D5080E">
        <w:rPr>
          <w:rFonts w:asciiTheme="majorBidi" w:hAnsiTheme="majorBidi" w:cstheme="majorBidi"/>
          <w:color w:val="000000" w:themeColor="text1"/>
        </w:rPr>
        <w:t xml:space="preserve"> growers </w:t>
      </w:r>
      <w:r w:rsidR="00101BDC" w:rsidRPr="00D5080E">
        <w:rPr>
          <w:rFonts w:asciiTheme="majorBidi" w:hAnsiTheme="majorBidi" w:cstheme="majorBidi"/>
          <w:color w:val="000000" w:themeColor="text1"/>
        </w:rPr>
        <w:t>of different</w:t>
      </w:r>
      <w:r w:rsidR="0066638C" w:rsidRPr="00D5080E">
        <w:rPr>
          <w:rFonts w:asciiTheme="majorBidi" w:hAnsiTheme="majorBidi" w:cstheme="majorBidi"/>
          <w:color w:val="000000" w:themeColor="text1"/>
        </w:rPr>
        <w:t xml:space="preserve"> </w:t>
      </w:r>
      <w:r w:rsidR="003430DD" w:rsidRPr="00D5080E">
        <w:rPr>
          <w:rFonts w:asciiTheme="majorBidi" w:hAnsiTheme="majorBidi" w:cstheme="majorBidi"/>
          <w:color w:val="000000" w:themeColor="text1"/>
        </w:rPr>
        <w:t xml:space="preserve">studied </w:t>
      </w:r>
      <w:r w:rsidR="0066638C" w:rsidRPr="00D5080E">
        <w:rPr>
          <w:rFonts w:asciiTheme="majorBidi" w:hAnsiTheme="majorBidi" w:cstheme="majorBidi"/>
          <w:color w:val="000000" w:themeColor="text1"/>
        </w:rPr>
        <w:t xml:space="preserve">blocks </w:t>
      </w:r>
      <w:r w:rsidRPr="00D5080E">
        <w:rPr>
          <w:rFonts w:asciiTheme="majorBidi" w:hAnsiTheme="majorBidi" w:cstheme="majorBidi"/>
          <w:color w:val="000000" w:themeColor="text1"/>
        </w:rPr>
        <w:t>were analyzed using the Garrett Ranking Technique, which converts ranks into percent positions and corresponding Garr</w:t>
      </w:r>
      <w:r w:rsidR="002C190C" w:rsidRPr="00D5080E">
        <w:rPr>
          <w:rFonts w:asciiTheme="majorBidi" w:hAnsiTheme="majorBidi" w:cstheme="majorBidi"/>
          <w:color w:val="000000" w:themeColor="text1"/>
        </w:rPr>
        <w:t>ett Scores. The results (Table 3</w:t>
      </w:r>
      <w:r w:rsidRPr="00D5080E">
        <w:rPr>
          <w:rFonts w:asciiTheme="majorBidi" w:hAnsiTheme="majorBidi" w:cstheme="majorBidi"/>
          <w:color w:val="000000" w:themeColor="text1"/>
        </w:rPr>
        <w:t>) indicate the relative severity of various challenges from the perspective of the</w:t>
      </w:r>
      <w:r w:rsidR="00DD6C1F" w:rsidRPr="00D5080E">
        <w:rPr>
          <w:rFonts w:asciiTheme="majorBidi" w:hAnsiTheme="majorBidi" w:cstheme="majorBidi"/>
          <w:color w:val="000000" w:themeColor="text1"/>
        </w:rPr>
        <w:t xml:space="preserve"> hi-tech </w:t>
      </w:r>
      <w:proofErr w:type="spellStart"/>
      <w:r w:rsidR="00DD6C1F" w:rsidRPr="00D5080E">
        <w:rPr>
          <w:rFonts w:asciiTheme="majorBidi" w:hAnsiTheme="majorBidi" w:cstheme="majorBidi"/>
          <w:color w:val="000000" w:themeColor="text1"/>
        </w:rPr>
        <w:t>polyhouse</w:t>
      </w:r>
      <w:proofErr w:type="spellEnd"/>
      <w:r w:rsidRPr="00D5080E">
        <w:rPr>
          <w:rFonts w:asciiTheme="majorBidi" w:hAnsiTheme="majorBidi" w:cstheme="majorBidi"/>
          <w:color w:val="000000" w:themeColor="text1"/>
        </w:rPr>
        <w:t xml:space="preserve"> growers.</w:t>
      </w:r>
      <w:r w:rsidR="00DD6C1F" w:rsidRPr="00D5080E">
        <w:rPr>
          <w:rFonts w:asciiTheme="majorBidi" w:hAnsiTheme="majorBidi" w:cstheme="majorBidi"/>
          <w:color w:val="000000" w:themeColor="text1"/>
        </w:rPr>
        <w:t xml:space="preserve"> Data </w:t>
      </w:r>
      <w:r w:rsidR="00431F42" w:rsidRPr="00D5080E">
        <w:rPr>
          <w:rFonts w:asciiTheme="majorBidi" w:hAnsiTheme="majorBidi" w:cstheme="majorBidi"/>
          <w:color w:val="000000" w:themeColor="text1"/>
        </w:rPr>
        <w:t xml:space="preserve">from table 3 reveals </w:t>
      </w:r>
      <w:r w:rsidRPr="00D5080E">
        <w:rPr>
          <w:rFonts w:asciiTheme="majorBidi" w:hAnsiTheme="majorBidi" w:cstheme="majorBidi"/>
          <w:color w:val="000000" w:themeColor="text1"/>
        </w:rPr>
        <w:t xml:space="preserve">that high initial cost as </w:t>
      </w:r>
      <w:r w:rsidR="00475C5B" w:rsidRPr="00D5080E">
        <w:rPr>
          <w:rFonts w:asciiTheme="majorBidi" w:hAnsiTheme="majorBidi" w:cstheme="majorBidi"/>
          <w:color w:val="000000" w:themeColor="text1"/>
        </w:rPr>
        <w:t xml:space="preserve">major </w:t>
      </w:r>
      <w:r w:rsidRPr="00D5080E">
        <w:rPr>
          <w:rFonts w:asciiTheme="majorBidi" w:hAnsiTheme="majorBidi" w:cstheme="majorBidi"/>
          <w:color w:val="000000" w:themeColor="text1"/>
        </w:rPr>
        <w:t xml:space="preserve">constraint, with a Garrett score of 82, indicating that the majority of respondents considered it the most significant hurdle in establishing a hi-tech </w:t>
      </w:r>
      <w:proofErr w:type="spellStart"/>
      <w:r w:rsidRPr="00D5080E">
        <w:rPr>
          <w:rFonts w:asciiTheme="majorBidi" w:hAnsiTheme="majorBidi" w:cstheme="majorBidi"/>
          <w:color w:val="000000" w:themeColor="text1"/>
        </w:rPr>
        <w:t>polyhouse</w:t>
      </w:r>
      <w:proofErr w:type="spellEnd"/>
      <w:r w:rsidR="00475C5B" w:rsidRPr="00D5080E">
        <w:rPr>
          <w:rFonts w:asciiTheme="majorBidi" w:hAnsiTheme="majorBidi" w:cstheme="majorBidi"/>
          <w:color w:val="000000" w:themeColor="text1"/>
        </w:rPr>
        <w:t xml:space="preserve"> irrespective of </w:t>
      </w:r>
      <w:r w:rsidR="003A727B" w:rsidRPr="00D5080E">
        <w:rPr>
          <w:rFonts w:asciiTheme="majorBidi" w:hAnsiTheme="majorBidi" w:cstheme="majorBidi"/>
          <w:color w:val="000000" w:themeColor="text1"/>
        </w:rPr>
        <w:t>area</w:t>
      </w:r>
      <w:r w:rsidRPr="00D5080E">
        <w:rPr>
          <w:rFonts w:asciiTheme="majorBidi" w:hAnsiTheme="majorBidi" w:cstheme="majorBidi"/>
          <w:color w:val="000000" w:themeColor="text1"/>
        </w:rPr>
        <w:t xml:space="preserve">. This is consistent with the high capital investment required for </w:t>
      </w:r>
      <w:proofErr w:type="spellStart"/>
      <w:r w:rsidRPr="00D5080E">
        <w:rPr>
          <w:rFonts w:asciiTheme="majorBidi" w:hAnsiTheme="majorBidi" w:cstheme="majorBidi"/>
          <w:color w:val="000000" w:themeColor="text1"/>
        </w:rPr>
        <w:t>polyhouse</w:t>
      </w:r>
      <w:proofErr w:type="spellEnd"/>
      <w:r w:rsidRPr="00D5080E">
        <w:rPr>
          <w:rFonts w:asciiTheme="majorBidi" w:hAnsiTheme="majorBidi" w:cstheme="majorBidi"/>
          <w:color w:val="000000" w:themeColor="text1"/>
        </w:rPr>
        <w:t xml:space="preserve"> construction, including cost of materials, irrigation systems, and labor, which can be prohibitive for small and marginal farmers.</w:t>
      </w:r>
      <w:r w:rsidR="003A727B" w:rsidRPr="00D5080E">
        <w:rPr>
          <w:rFonts w:asciiTheme="majorBidi" w:hAnsiTheme="majorBidi" w:cstheme="majorBidi"/>
          <w:color w:val="000000" w:themeColor="text1"/>
        </w:rPr>
        <w:t xml:space="preserve"> Incidence of pests and diseases</w:t>
      </w:r>
      <w:r w:rsidR="00CE3598" w:rsidRPr="00D5080E">
        <w:rPr>
          <w:rFonts w:asciiTheme="majorBidi" w:hAnsiTheme="majorBidi" w:cstheme="majorBidi"/>
          <w:color w:val="000000" w:themeColor="text1"/>
        </w:rPr>
        <w:t xml:space="preserve"> and high input cost</w:t>
      </w:r>
      <w:r w:rsidR="003A727B" w:rsidRPr="00D5080E">
        <w:rPr>
          <w:rFonts w:asciiTheme="majorBidi" w:hAnsiTheme="majorBidi" w:cstheme="majorBidi"/>
          <w:color w:val="000000" w:themeColor="text1"/>
        </w:rPr>
        <w:t xml:space="preserve"> ranked second</w:t>
      </w:r>
      <w:r w:rsidR="00D5080E" w:rsidRPr="00D5080E">
        <w:rPr>
          <w:rFonts w:asciiTheme="majorBidi" w:hAnsiTheme="majorBidi" w:cstheme="majorBidi"/>
          <w:color w:val="000000" w:themeColor="text1"/>
        </w:rPr>
        <w:t xml:space="preserve"> and third with a Garrett score of 74 and 67 respectively. </w:t>
      </w:r>
      <w:r w:rsidR="003A727B" w:rsidRPr="00D5080E">
        <w:rPr>
          <w:rFonts w:asciiTheme="majorBidi" w:hAnsiTheme="majorBidi" w:cstheme="majorBidi"/>
          <w:color w:val="000000" w:themeColor="text1"/>
        </w:rPr>
        <w:t xml:space="preserve"> </w:t>
      </w:r>
      <w:r w:rsidRPr="00AC09E0">
        <w:rPr>
          <w:rFonts w:asciiTheme="majorBidi" w:hAnsiTheme="majorBidi" w:cstheme="majorBidi"/>
          <w:color w:val="000000" w:themeColor="text1"/>
        </w:rPr>
        <w:t xml:space="preserve">Constraints such as maintenance and repair costs (score 61), power supply issues (score 56), and </w:t>
      </w:r>
      <w:proofErr w:type="spellStart"/>
      <w:r w:rsidRPr="00AC09E0">
        <w:rPr>
          <w:rFonts w:asciiTheme="majorBidi" w:hAnsiTheme="majorBidi" w:cstheme="majorBidi"/>
          <w:color w:val="000000" w:themeColor="text1"/>
        </w:rPr>
        <w:t>labour</w:t>
      </w:r>
      <w:proofErr w:type="spellEnd"/>
      <w:r w:rsidRPr="00AC09E0">
        <w:rPr>
          <w:rFonts w:asciiTheme="majorBidi" w:hAnsiTheme="majorBidi" w:cstheme="majorBidi"/>
          <w:color w:val="000000" w:themeColor="text1"/>
        </w:rPr>
        <w:t xml:space="preserve"> shortage (score 52) </w:t>
      </w:r>
      <w:r w:rsidR="001431AD" w:rsidRPr="00AC09E0">
        <w:rPr>
          <w:rFonts w:asciiTheme="majorBidi" w:hAnsiTheme="majorBidi" w:cstheme="majorBidi"/>
          <w:color w:val="000000" w:themeColor="text1"/>
        </w:rPr>
        <w:lastRenderedPageBreak/>
        <w:t xml:space="preserve">factors also </w:t>
      </w:r>
      <w:proofErr w:type="spellStart"/>
      <w:r w:rsidRPr="00AC09E0">
        <w:rPr>
          <w:rFonts w:asciiTheme="majorBidi" w:hAnsiTheme="majorBidi" w:cstheme="majorBidi"/>
          <w:color w:val="000000" w:themeColor="text1"/>
        </w:rPr>
        <w:t>pose</w:t>
      </w:r>
      <w:r w:rsidR="001431AD" w:rsidRPr="00AC09E0">
        <w:rPr>
          <w:rFonts w:asciiTheme="majorBidi" w:hAnsiTheme="majorBidi" w:cstheme="majorBidi"/>
          <w:color w:val="000000" w:themeColor="text1"/>
        </w:rPr>
        <w:t>d</w:t>
      </w:r>
      <w:proofErr w:type="spellEnd"/>
      <w:r w:rsidRPr="00AC09E0">
        <w:rPr>
          <w:rFonts w:asciiTheme="majorBidi" w:hAnsiTheme="majorBidi" w:cstheme="majorBidi"/>
          <w:color w:val="000000" w:themeColor="text1"/>
        </w:rPr>
        <w:t xml:space="preserve"> significant operational difficulties. Power supply instability can particularly affect irrigation and climate control systems in</w:t>
      </w:r>
      <w:r w:rsidR="00AC09E0" w:rsidRPr="00AC09E0">
        <w:rPr>
          <w:rFonts w:asciiTheme="majorBidi" w:hAnsiTheme="majorBidi" w:cstheme="majorBidi"/>
          <w:color w:val="000000" w:themeColor="text1"/>
        </w:rPr>
        <w:t xml:space="preserve"> hi-tech</w:t>
      </w:r>
      <w:r w:rsidRPr="00AC09E0">
        <w:rPr>
          <w:rFonts w:asciiTheme="majorBidi" w:hAnsiTheme="majorBidi" w:cstheme="majorBidi"/>
          <w:color w:val="000000" w:themeColor="text1"/>
        </w:rPr>
        <w:t xml:space="preserve"> </w:t>
      </w:r>
      <w:proofErr w:type="spellStart"/>
      <w:r w:rsidRPr="00AC09E0">
        <w:rPr>
          <w:rFonts w:asciiTheme="majorBidi" w:hAnsiTheme="majorBidi" w:cstheme="majorBidi"/>
          <w:color w:val="000000" w:themeColor="text1"/>
        </w:rPr>
        <w:t>polyhouses</w:t>
      </w:r>
      <w:proofErr w:type="spellEnd"/>
      <w:r w:rsidRPr="00AC09E0">
        <w:rPr>
          <w:rFonts w:asciiTheme="majorBidi" w:hAnsiTheme="majorBidi" w:cstheme="majorBidi"/>
          <w:color w:val="000000" w:themeColor="text1"/>
        </w:rPr>
        <w:t>, while labor shortage impacts timely management of crops</w:t>
      </w:r>
      <w:r w:rsidR="00AC09E0" w:rsidRPr="00AC09E0">
        <w:rPr>
          <w:rFonts w:asciiTheme="majorBidi" w:hAnsiTheme="majorBidi" w:cstheme="majorBidi"/>
          <w:color w:val="000000" w:themeColor="text1"/>
        </w:rPr>
        <w:t xml:space="preserve"> across all blocks of district Srinagar</w:t>
      </w:r>
      <w:r w:rsidRPr="00AC09E0">
        <w:rPr>
          <w:rFonts w:asciiTheme="majorBidi" w:hAnsiTheme="majorBidi" w:cstheme="majorBidi"/>
          <w:color w:val="000000" w:themeColor="text1"/>
        </w:rPr>
        <w:t>.</w:t>
      </w:r>
      <w:r w:rsidR="00F337D7">
        <w:rPr>
          <w:rFonts w:asciiTheme="majorBidi" w:hAnsiTheme="majorBidi" w:cstheme="majorBidi"/>
          <w:color w:val="000000" w:themeColor="text1"/>
        </w:rPr>
        <w:t xml:space="preserve"> </w:t>
      </w:r>
      <w:r w:rsidR="00CB112C">
        <w:rPr>
          <w:rFonts w:asciiTheme="majorBidi" w:hAnsiTheme="majorBidi" w:cstheme="majorBidi"/>
          <w:color w:val="000000" w:themeColor="text1"/>
        </w:rPr>
        <w:t xml:space="preserve">Lack of awareness regarding government </w:t>
      </w:r>
      <w:r w:rsidR="00DB7358">
        <w:rPr>
          <w:rFonts w:asciiTheme="majorBidi" w:hAnsiTheme="majorBidi" w:cstheme="majorBidi"/>
          <w:color w:val="000000" w:themeColor="text1"/>
        </w:rPr>
        <w:t xml:space="preserve">incentives and support along with delay in release of subsidy part by government agencies </w:t>
      </w:r>
      <w:r w:rsidR="00D6342C">
        <w:rPr>
          <w:rFonts w:asciiTheme="majorBidi" w:hAnsiTheme="majorBidi" w:cstheme="majorBidi"/>
          <w:color w:val="000000" w:themeColor="text1"/>
        </w:rPr>
        <w:t xml:space="preserve">to hi-tech </w:t>
      </w:r>
      <w:proofErr w:type="spellStart"/>
      <w:r w:rsidR="00D6342C">
        <w:rPr>
          <w:rFonts w:asciiTheme="majorBidi" w:hAnsiTheme="majorBidi" w:cstheme="majorBidi"/>
          <w:color w:val="000000" w:themeColor="text1"/>
        </w:rPr>
        <w:t>polyhouse</w:t>
      </w:r>
      <w:proofErr w:type="spellEnd"/>
      <w:r w:rsidR="00D6342C">
        <w:rPr>
          <w:rFonts w:asciiTheme="majorBidi" w:hAnsiTheme="majorBidi" w:cstheme="majorBidi"/>
          <w:color w:val="000000" w:themeColor="text1"/>
        </w:rPr>
        <w:t xml:space="preserve"> beneficiaries</w:t>
      </w:r>
      <w:r w:rsidR="005E53D3">
        <w:rPr>
          <w:rFonts w:asciiTheme="majorBidi" w:hAnsiTheme="majorBidi" w:cstheme="majorBidi"/>
          <w:color w:val="000000" w:themeColor="text1"/>
        </w:rPr>
        <w:t xml:space="preserve"> with G</w:t>
      </w:r>
      <w:r w:rsidR="0075702C">
        <w:rPr>
          <w:rFonts w:asciiTheme="majorBidi" w:hAnsiTheme="majorBidi" w:cstheme="majorBidi"/>
          <w:color w:val="000000" w:themeColor="text1"/>
        </w:rPr>
        <w:t>ar</w:t>
      </w:r>
      <w:r w:rsidR="005E53D3">
        <w:rPr>
          <w:rFonts w:asciiTheme="majorBidi" w:hAnsiTheme="majorBidi" w:cstheme="majorBidi"/>
          <w:color w:val="000000" w:themeColor="text1"/>
        </w:rPr>
        <w:t>r</w:t>
      </w:r>
      <w:r w:rsidR="0075702C">
        <w:rPr>
          <w:rFonts w:asciiTheme="majorBidi" w:hAnsiTheme="majorBidi" w:cstheme="majorBidi"/>
          <w:color w:val="000000" w:themeColor="text1"/>
        </w:rPr>
        <w:t xml:space="preserve">ett score </w:t>
      </w:r>
      <w:r w:rsidR="005E53D3">
        <w:rPr>
          <w:rFonts w:asciiTheme="majorBidi" w:hAnsiTheme="majorBidi" w:cstheme="majorBidi"/>
          <w:color w:val="000000" w:themeColor="text1"/>
        </w:rPr>
        <w:t>of 48</w:t>
      </w:r>
      <w:r w:rsidR="00D6342C">
        <w:rPr>
          <w:rFonts w:asciiTheme="majorBidi" w:hAnsiTheme="majorBidi" w:cstheme="majorBidi"/>
          <w:color w:val="000000" w:themeColor="text1"/>
        </w:rPr>
        <w:t xml:space="preserve"> also limits </w:t>
      </w:r>
      <w:r w:rsidR="0075702C">
        <w:rPr>
          <w:rFonts w:asciiTheme="majorBidi" w:hAnsiTheme="majorBidi" w:cstheme="majorBidi"/>
          <w:color w:val="000000" w:themeColor="text1"/>
        </w:rPr>
        <w:t>broader adoption of this modern production technology</w:t>
      </w:r>
      <w:r w:rsidR="005E53D3">
        <w:rPr>
          <w:rFonts w:asciiTheme="majorBidi" w:hAnsiTheme="majorBidi" w:cstheme="majorBidi"/>
          <w:color w:val="000000" w:themeColor="text1"/>
        </w:rPr>
        <w:t>.</w:t>
      </w:r>
      <w:r w:rsidR="001E4F57">
        <w:rPr>
          <w:rFonts w:asciiTheme="majorBidi" w:hAnsiTheme="majorBidi" w:cstheme="majorBidi"/>
          <w:color w:val="000000" w:themeColor="text1"/>
        </w:rPr>
        <w:t xml:space="preserve"> </w:t>
      </w:r>
      <w:r w:rsidRPr="003C6B7A">
        <w:rPr>
          <w:rFonts w:asciiTheme="majorBidi" w:hAnsiTheme="majorBidi" w:cstheme="majorBidi"/>
          <w:color w:val="000000" w:themeColor="text1"/>
        </w:rPr>
        <w:t>Constraints with lower Garrett scores included market price fluctuations (44), external input dependence (39), lack of technical knowledge (33), structural issues (26), and water quality issues</w:t>
      </w:r>
      <w:r w:rsidR="003C6B7A" w:rsidRPr="003C6B7A">
        <w:rPr>
          <w:rFonts w:asciiTheme="majorBidi" w:hAnsiTheme="majorBidi" w:cstheme="majorBidi"/>
          <w:color w:val="000000" w:themeColor="text1"/>
        </w:rPr>
        <w:t xml:space="preserve"> (18) </w:t>
      </w:r>
      <w:r w:rsidRPr="003C6B7A">
        <w:rPr>
          <w:rFonts w:asciiTheme="majorBidi" w:hAnsiTheme="majorBidi" w:cstheme="majorBidi"/>
          <w:color w:val="000000" w:themeColor="text1"/>
        </w:rPr>
        <w:t xml:space="preserve">still influence the overall efficiency and sustainability of hi-tech </w:t>
      </w:r>
      <w:proofErr w:type="spellStart"/>
      <w:r w:rsidRPr="003C6B7A">
        <w:rPr>
          <w:rFonts w:asciiTheme="majorBidi" w:hAnsiTheme="majorBidi" w:cstheme="majorBidi"/>
          <w:color w:val="000000" w:themeColor="text1"/>
        </w:rPr>
        <w:t>polyhouse</w:t>
      </w:r>
      <w:proofErr w:type="spellEnd"/>
      <w:r w:rsidRPr="003C6B7A">
        <w:rPr>
          <w:rFonts w:asciiTheme="majorBidi" w:hAnsiTheme="majorBidi" w:cstheme="majorBidi"/>
          <w:color w:val="000000" w:themeColor="text1"/>
        </w:rPr>
        <w:t xml:space="preserve"> farming</w:t>
      </w:r>
      <w:r w:rsidR="003C6B7A" w:rsidRPr="003C6B7A">
        <w:rPr>
          <w:rFonts w:asciiTheme="majorBidi" w:hAnsiTheme="majorBidi" w:cstheme="majorBidi"/>
          <w:color w:val="000000" w:themeColor="text1"/>
        </w:rPr>
        <w:t xml:space="preserve"> in various studied blocks of district Srinagar</w:t>
      </w:r>
      <w:r w:rsidRPr="003C6B7A">
        <w:rPr>
          <w:rFonts w:asciiTheme="majorBidi" w:hAnsiTheme="majorBidi" w:cstheme="majorBidi"/>
          <w:color w:val="000000" w:themeColor="text1"/>
        </w:rPr>
        <w:t>.</w:t>
      </w:r>
      <w:r w:rsidRPr="00D5080E">
        <w:rPr>
          <w:rFonts w:asciiTheme="majorBidi" w:hAnsiTheme="majorBidi" w:cstheme="majorBidi"/>
          <w:color w:val="C00000"/>
        </w:rPr>
        <w:t xml:space="preserve"> </w:t>
      </w:r>
    </w:p>
    <w:p w:rsidR="003B05A3" w:rsidRPr="00346542" w:rsidRDefault="00F16BBD" w:rsidP="00346542">
      <w:pPr>
        <w:jc w:val="both"/>
        <w:rPr>
          <w:rFonts w:asciiTheme="majorBidi" w:hAnsiTheme="majorBidi" w:cstheme="majorBidi"/>
        </w:rPr>
      </w:pPr>
      <w:r>
        <w:rPr>
          <w:rFonts w:asciiTheme="majorBidi" w:hAnsiTheme="majorBidi" w:cstheme="majorBidi"/>
          <w:noProof/>
        </w:rPr>
        <w:pict>
          <v:shape id="_x0000_s1033" type="#_x0000_t202" style="position:absolute;left:0;text-align:left;margin-left:-3pt;margin-top:3.5pt;width:472.8pt;height:40.2pt;z-index:251665408" fillcolor="#f79646 [3209]" strokecolor="#f2f2f2 [3041]" strokeweight="3pt">
            <v:shadow on="t" type="perspective" color="#974706 [1609]" opacity=".5" offset="1pt" offset2="-1pt"/>
            <v:textbox>
              <w:txbxContent>
                <w:p w:rsidR="00DC575A" w:rsidRDefault="00DC575A" w:rsidP="00DC240A">
                  <w:pPr>
                    <w:jc w:val="both"/>
                    <w:rPr>
                      <w:rFonts w:asciiTheme="majorBidi" w:hAnsiTheme="majorBidi" w:cstheme="majorBidi"/>
                      <w:b/>
                      <w:bCs/>
                      <w:sz w:val="24"/>
                      <w:szCs w:val="24"/>
                    </w:rPr>
                  </w:pPr>
                  <w:r>
                    <w:rPr>
                      <w:rFonts w:asciiTheme="majorBidi" w:hAnsiTheme="majorBidi" w:cstheme="majorBidi"/>
                      <w:b/>
                      <w:bCs/>
                      <w:sz w:val="24"/>
                      <w:szCs w:val="24"/>
                    </w:rPr>
                    <w:t>Table 4</w:t>
                  </w:r>
                  <w:r w:rsidRPr="00C51122">
                    <w:rPr>
                      <w:rFonts w:asciiTheme="majorBidi" w:hAnsiTheme="majorBidi" w:cstheme="majorBidi"/>
                      <w:b/>
                      <w:bCs/>
                      <w:sz w:val="24"/>
                      <w:szCs w:val="24"/>
                    </w:rPr>
                    <w:t>: Location-wise constraints using Garrett Ranking Technique (Top three ranks) in case of hi-tech polyhouses</w:t>
                  </w:r>
                </w:p>
                <w:p w:rsidR="00DC575A" w:rsidRDefault="00DC575A"/>
              </w:txbxContent>
            </v:textbox>
          </v:shape>
        </w:pict>
      </w:r>
    </w:p>
    <w:p w:rsidR="003B05A3" w:rsidRPr="00346542" w:rsidRDefault="003B05A3" w:rsidP="00346542">
      <w:pPr>
        <w:jc w:val="both"/>
        <w:rPr>
          <w:rFonts w:asciiTheme="majorBidi" w:hAnsiTheme="majorBidi" w:cstheme="majorBidi"/>
          <w:b/>
          <w:bCs/>
        </w:rPr>
      </w:pPr>
    </w:p>
    <w:tbl>
      <w:tblPr>
        <w:tblStyle w:val="LightList1"/>
        <w:tblW w:w="9553" w:type="dxa"/>
        <w:tblLook w:val="04A0" w:firstRow="1" w:lastRow="0" w:firstColumn="1" w:lastColumn="0" w:noHBand="0" w:noVBand="1"/>
      </w:tblPr>
      <w:tblGrid>
        <w:gridCol w:w="1317"/>
        <w:gridCol w:w="2811"/>
        <w:gridCol w:w="2506"/>
        <w:gridCol w:w="2919"/>
      </w:tblGrid>
      <w:tr w:rsidR="00A640F6" w:rsidRPr="00346542" w:rsidTr="00BD7B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640F6" w:rsidRPr="00346542" w:rsidRDefault="00A640F6" w:rsidP="00346542">
            <w:pPr>
              <w:spacing w:line="276" w:lineRule="auto"/>
              <w:jc w:val="center"/>
              <w:rPr>
                <w:rFonts w:asciiTheme="majorBidi" w:eastAsia="Times New Roman" w:hAnsiTheme="majorBidi" w:cstheme="majorBidi"/>
                <w:b w:val="0"/>
                <w:bCs w:val="0"/>
              </w:rPr>
            </w:pPr>
            <w:r w:rsidRPr="00346542">
              <w:rPr>
                <w:rFonts w:asciiTheme="majorBidi" w:eastAsia="Times New Roman" w:hAnsiTheme="majorBidi" w:cstheme="majorBidi"/>
              </w:rPr>
              <w:t>Location</w:t>
            </w:r>
          </w:p>
        </w:tc>
        <w:tc>
          <w:tcPr>
            <w:tcW w:w="2823" w:type="dxa"/>
            <w:hideMark/>
          </w:tcPr>
          <w:p w:rsidR="00A640F6" w:rsidRPr="00346542" w:rsidRDefault="00A640F6" w:rsidP="0034654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346542">
              <w:rPr>
                <w:rFonts w:asciiTheme="majorBidi" w:eastAsia="Times New Roman" w:hAnsiTheme="majorBidi" w:cstheme="majorBidi"/>
              </w:rPr>
              <w:t>Rank I</w:t>
            </w:r>
          </w:p>
        </w:tc>
        <w:tc>
          <w:tcPr>
            <w:tcW w:w="2518" w:type="dxa"/>
            <w:hideMark/>
          </w:tcPr>
          <w:p w:rsidR="00A640F6" w:rsidRPr="00346542" w:rsidRDefault="00A640F6" w:rsidP="0034654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346542">
              <w:rPr>
                <w:rFonts w:asciiTheme="majorBidi" w:eastAsia="Times New Roman" w:hAnsiTheme="majorBidi" w:cstheme="majorBidi"/>
              </w:rPr>
              <w:t>Rank II</w:t>
            </w:r>
          </w:p>
        </w:tc>
        <w:tc>
          <w:tcPr>
            <w:tcW w:w="2932" w:type="dxa"/>
            <w:hideMark/>
          </w:tcPr>
          <w:p w:rsidR="00A640F6" w:rsidRPr="00346542" w:rsidRDefault="00A640F6" w:rsidP="0034654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346542">
              <w:rPr>
                <w:rFonts w:asciiTheme="majorBidi" w:eastAsia="Times New Roman" w:hAnsiTheme="majorBidi" w:cstheme="majorBidi"/>
              </w:rPr>
              <w:t>Rank III</w:t>
            </w:r>
          </w:p>
        </w:tc>
      </w:tr>
      <w:tr w:rsidR="00A640F6" w:rsidRPr="00346542" w:rsidTr="00BD7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640F6" w:rsidRPr="00346542" w:rsidRDefault="00A640F6" w:rsidP="00346542">
            <w:pPr>
              <w:spacing w:line="276" w:lineRule="auto"/>
              <w:jc w:val="center"/>
              <w:rPr>
                <w:rFonts w:asciiTheme="majorBidi" w:eastAsia="Times New Roman" w:hAnsiTheme="majorBidi" w:cstheme="majorBidi"/>
              </w:rPr>
            </w:pPr>
            <w:proofErr w:type="spellStart"/>
            <w:r w:rsidRPr="00346542">
              <w:rPr>
                <w:rFonts w:asciiTheme="majorBidi" w:eastAsia="Times New Roman" w:hAnsiTheme="majorBidi" w:cstheme="majorBidi"/>
              </w:rPr>
              <w:t>Harwan</w:t>
            </w:r>
            <w:proofErr w:type="spellEnd"/>
          </w:p>
        </w:tc>
        <w:tc>
          <w:tcPr>
            <w:tcW w:w="2823" w:type="dxa"/>
            <w:hideMark/>
          </w:tcPr>
          <w:p w:rsidR="00A640F6" w:rsidRPr="00346542" w:rsidRDefault="00A640F6"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High initial cost</w:t>
            </w:r>
          </w:p>
        </w:tc>
        <w:tc>
          <w:tcPr>
            <w:tcW w:w="2518" w:type="dxa"/>
            <w:hideMark/>
          </w:tcPr>
          <w:p w:rsidR="00A640F6" w:rsidRPr="00346542" w:rsidRDefault="00A640F6"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Pest &amp; disease incidence</w:t>
            </w:r>
          </w:p>
        </w:tc>
        <w:tc>
          <w:tcPr>
            <w:tcW w:w="2932" w:type="dxa"/>
            <w:hideMark/>
          </w:tcPr>
          <w:p w:rsidR="00A640F6" w:rsidRPr="00346542" w:rsidRDefault="00A640F6"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High input cost</w:t>
            </w:r>
          </w:p>
        </w:tc>
      </w:tr>
      <w:tr w:rsidR="00A640F6" w:rsidRPr="00346542" w:rsidTr="00BD7B95">
        <w:tc>
          <w:tcPr>
            <w:cnfStyle w:val="001000000000" w:firstRow="0" w:lastRow="0" w:firstColumn="1" w:lastColumn="0" w:oddVBand="0" w:evenVBand="0" w:oddHBand="0" w:evenHBand="0" w:firstRowFirstColumn="0" w:firstRowLastColumn="0" w:lastRowFirstColumn="0" w:lastRowLastColumn="0"/>
            <w:tcW w:w="0" w:type="auto"/>
            <w:hideMark/>
          </w:tcPr>
          <w:p w:rsidR="00A640F6" w:rsidRPr="00346542" w:rsidRDefault="00A640F6" w:rsidP="00346542">
            <w:pPr>
              <w:spacing w:line="276" w:lineRule="auto"/>
              <w:jc w:val="center"/>
              <w:rPr>
                <w:rFonts w:asciiTheme="majorBidi" w:eastAsia="Times New Roman" w:hAnsiTheme="majorBidi" w:cstheme="majorBidi"/>
              </w:rPr>
            </w:pPr>
            <w:r w:rsidRPr="00346542">
              <w:rPr>
                <w:rFonts w:asciiTheme="majorBidi" w:eastAsia="Times New Roman" w:hAnsiTheme="majorBidi" w:cstheme="majorBidi"/>
              </w:rPr>
              <w:t>Srinagar</w:t>
            </w:r>
          </w:p>
        </w:tc>
        <w:tc>
          <w:tcPr>
            <w:tcW w:w="2823" w:type="dxa"/>
            <w:hideMark/>
          </w:tcPr>
          <w:p w:rsidR="00A640F6" w:rsidRPr="00346542" w:rsidRDefault="00A640F6"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Policy &amp; subsidy issues</w:t>
            </w:r>
          </w:p>
        </w:tc>
        <w:tc>
          <w:tcPr>
            <w:tcW w:w="2518" w:type="dxa"/>
            <w:hideMark/>
          </w:tcPr>
          <w:p w:rsidR="00A640F6" w:rsidRPr="00346542" w:rsidRDefault="00A640F6"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High initial cost</w:t>
            </w:r>
          </w:p>
        </w:tc>
        <w:tc>
          <w:tcPr>
            <w:tcW w:w="2932" w:type="dxa"/>
            <w:hideMark/>
          </w:tcPr>
          <w:p w:rsidR="00A640F6" w:rsidRPr="00346542" w:rsidRDefault="00A640F6"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 xml:space="preserve">Maintenance </w:t>
            </w:r>
            <w:r w:rsidR="00990532" w:rsidRPr="00346542">
              <w:rPr>
                <w:rFonts w:asciiTheme="majorBidi" w:eastAsia="Times New Roman" w:hAnsiTheme="majorBidi" w:cstheme="majorBidi"/>
              </w:rPr>
              <w:t xml:space="preserve">and repair </w:t>
            </w:r>
            <w:r w:rsidRPr="00346542">
              <w:rPr>
                <w:rFonts w:asciiTheme="majorBidi" w:eastAsia="Times New Roman" w:hAnsiTheme="majorBidi" w:cstheme="majorBidi"/>
              </w:rPr>
              <w:t>cost</w:t>
            </w:r>
          </w:p>
        </w:tc>
      </w:tr>
      <w:tr w:rsidR="00A640F6" w:rsidRPr="00346542" w:rsidTr="00BD7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640F6" w:rsidRPr="00346542" w:rsidRDefault="00A640F6" w:rsidP="00346542">
            <w:pPr>
              <w:spacing w:line="276" w:lineRule="auto"/>
              <w:jc w:val="center"/>
              <w:rPr>
                <w:rFonts w:asciiTheme="majorBidi" w:eastAsia="Times New Roman" w:hAnsiTheme="majorBidi" w:cstheme="majorBidi"/>
              </w:rPr>
            </w:pPr>
            <w:proofErr w:type="spellStart"/>
            <w:r w:rsidRPr="00346542">
              <w:rPr>
                <w:rFonts w:asciiTheme="majorBidi" w:eastAsia="Times New Roman" w:hAnsiTheme="majorBidi" w:cstheme="majorBidi"/>
              </w:rPr>
              <w:t>Qamarwari</w:t>
            </w:r>
            <w:proofErr w:type="spellEnd"/>
          </w:p>
        </w:tc>
        <w:tc>
          <w:tcPr>
            <w:tcW w:w="2823" w:type="dxa"/>
            <w:hideMark/>
          </w:tcPr>
          <w:p w:rsidR="00A640F6" w:rsidRPr="00346542" w:rsidRDefault="00A640F6"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Maintenance &amp; repair cost</w:t>
            </w:r>
          </w:p>
        </w:tc>
        <w:tc>
          <w:tcPr>
            <w:tcW w:w="2518" w:type="dxa"/>
            <w:hideMark/>
          </w:tcPr>
          <w:p w:rsidR="00A640F6" w:rsidRPr="00346542" w:rsidRDefault="00A640F6"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High initial cost</w:t>
            </w:r>
          </w:p>
        </w:tc>
        <w:tc>
          <w:tcPr>
            <w:tcW w:w="2932" w:type="dxa"/>
            <w:hideMark/>
          </w:tcPr>
          <w:p w:rsidR="00A640F6" w:rsidRPr="00346542" w:rsidRDefault="00A640F6"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Pest &amp; disease incidence</w:t>
            </w:r>
          </w:p>
        </w:tc>
      </w:tr>
      <w:tr w:rsidR="00A640F6" w:rsidRPr="00346542" w:rsidTr="00BD7B95">
        <w:tc>
          <w:tcPr>
            <w:cnfStyle w:val="001000000000" w:firstRow="0" w:lastRow="0" w:firstColumn="1" w:lastColumn="0" w:oddVBand="0" w:evenVBand="0" w:oddHBand="0" w:evenHBand="0" w:firstRowFirstColumn="0" w:firstRowLastColumn="0" w:lastRowFirstColumn="0" w:lastRowLastColumn="0"/>
            <w:tcW w:w="0" w:type="auto"/>
            <w:hideMark/>
          </w:tcPr>
          <w:p w:rsidR="00A640F6" w:rsidRPr="00346542" w:rsidRDefault="00A640F6" w:rsidP="00346542">
            <w:pPr>
              <w:spacing w:line="276" w:lineRule="auto"/>
              <w:jc w:val="center"/>
              <w:rPr>
                <w:rFonts w:asciiTheme="majorBidi" w:eastAsia="Times New Roman" w:hAnsiTheme="majorBidi" w:cstheme="majorBidi"/>
              </w:rPr>
            </w:pPr>
            <w:proofErr w:type="spellStart"/>
            <w:r w:rsidRPr="00346542">
              <w:rPr>
                <w:rFonts w:asciiTheme="majorBidi" w:eastAsia="Times New Roman" w:hAnsiTheme="majorBidi" w:cstheme="majorBidi"/>
              </w:rPr>
              <w:t>Khanmoh</w:t>
            </w:r>
            <w:proofErr w:type="spellEnd"/>
          </w:p>
        </w:tc>
        <w:tc>
          <w:tcPr>
            <w:tcW w:w="2823" w:type="dxa"/>
            <w:hideMark/>
          </w:tcPr>
          <w:p w:rsidR="00A640F6" w:rsidRPr="00346542" w:rsidRDefault="00A640F6"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High initial cost</w:t>
            </w:r>
          </w:p>
        </w:tc>
        <w:tc>
          <w:tcPr>
            <w:tcW w:w="2518" w:type="dxa"/>
            <w:hideMark/>
          </w:tcPr>
          <w:p w:rsidR="00A640F6" w:rsidRPr="00346542" w:rsidRDefault="00A640F6"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High input cost</w:t>
            </w:r>
          </w:p>
        </w:tc>
        <w:tc>
          <w:tcPr>
            <w:tcW w:w="2932" w:type="dxa"/>
            <w:hideMark/>
          </w:tcPr>
          <w:p w:rsidR="00A640F6" w:rsidRPr="00346542" w:rsidRDefault="00A640F6"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Pest &amp; disease incidence</w:t>
            </w:r>
          </w:p>
        </w:tc>
      </w:tr>
    </w:tbl>
    <w:p w:rsidR="0029001D" w:rsidRPr="00E7708F" w:rsidRDefault="0029001D" w:rsidP="00C44C21">
      <w:pPr>
        <w:jc w:val="both"/>
        <w:rPr>
          <w:rFonts w:asciiTheme="majorBidi" w:eastAsia="Times New Roman" w:hAnsiTheme="majorBidi" w:cstheme="majorBidi"/>
          <w:color w:val="000000" w:themeColor="text1"/>
        </w:rPr>
      </w:pPr>
      <w:r w:rsidRPr="00E64832">
        <w:rPr>
          <w:rFonts w:asciiTheme="majorBidi" w:eastAsia="Times New Roman" w:hAnsiTheme="majorBidi" w:cstheme="majorBidi"/>
        </w:rPr>
        <w:t xml:space="preserve">The location-wise analysis of constraints faced by hi-tech </w:t>
      </w:r>
      <w:proofErr w:type="spellStart"/>
      <w:r w:rsidRPr="00E64832">
        <w:rPr>
          <w:rFonts w:asciiTheme="majorBidi" w:eastAsia="Times New Roman" w:hAnsiTheme="majorBidi" w:cstheme="majorBidi"/>
        </w:rPr>
        <w:t>polyhouse</w:t>
      </w:r>
      <w:proofErr w:type="spellEnd"/>
      <w:r w:rsidRPr="00E64832">
        <w:rPr>
          <w:rFonts w:asciiTheme="majorBidi" w:eastAsia="Times New Roman" w:hAnsiTheme="majorBidi" w:cstheme="majorBidi"/>
        </w:rPr>
        <w:t xml:space="preserve"> growers was conducted using the Garrett Ranking Technique. The top three constraints</w:t>
      </w:r>
      <w:r w:rsidR="00BC41CC" w:rsidRPr="00E64832">
        <w:rPr>
          <w:rFonts w:asciiTheme="majorBidi" w:eastAsia="Times New Roman" w:hAnsiTheme="majorBidi" w:cstheme="majorBidi"/>
        </w:rPr>
        <w:t xml:space="preserve"> by hi-tech </w:t>
      </w:r>
      <w:proofErr w:type="spellStart"/>
      <w:r w:rsidR="00BC41CC" w:rsidRPr="00E64832">
        <w:rPr>
          <w:rFonts w:asciiTheme="majorBidi" w:eastAsia="Times New Roman" w:hAnsiTheme="majorBidi" w:cstheme="majorBidi"/>
        </w:rPr>
        <w:t>polyhouse</w:t>
      </w:r>
      <w:proofErr w:type="spellEnd"/>
      <w:r w:rsidR="00BC41CC" w:rsidRPr="00E64832">
        <w:rPr>
          <w:rFonts w:asciiTheme="majorBidi" w:eastAsia="Times New Roman" w:hAnsiTheme="majorBidi" w:cstheme="majorBidi"/>
        </w:rPr>
        <w:t xml:space="preserve"> growers</w:t>
      </w:r>
      <w:r w:rsidRPr="00E64832">
        <w:rPr>
          <w:rFonts w:asciiTheme="majorBidi" w:eastAsia="Times New Roman" w:hAnsiTheme="majorBidi" w:cstheme="majorBidi"/>
        </w:rPr>
        <w:t xml:space="preserve"> in each location are </w:t>
      </w:r>
      <w:r w:rsidR="00BC41CC" w:rsidRPr="00E64832">
        <w:rPr>
          <w:rFonts w:asciiTheme="majorBidi" w:eastAsia="Times New Roman" w:hAnsiTheme="majorBidi" w:cstheme="majorBidi"/>
        </w:rPr>
        <w:t>shown</w:t>
      </w:r>
      <w:r w:rsidR="00E64832">
        <w:rPr>
          <w:rFonts w:asciiTheme="majorBidi" w:eastAsia="Times New Roman" w:hAnsiTheme="majorBidi" w:cstheme="majorBidi"/>
        </w:rPr>
        <w:t xml:space="preserve"> in Table 4</w:t>
      </w:r>
      <w:r w:rsidRPr="00E64832">
        <w:rPr>
          <w:rFonts w:asciiTheme="majorBidi" w:eastAsia="Times New Roman" w:hAnsiTheme="majorBidi" w:cstheme="majorBidi"/>
        </w:rPr>
        <w:t xml:space="preserve">, </w:t>
      </w:r>
      <w:r w:rsidR="00BC41CC" w:rsidRPr="00E64832">
        <w:rPr>
          <w:rFonts w:asciiTheme="majorBidi" w:eastAsia="Times New Roman" w:hAnsiTheme="majorBidi" w:cstheme="majorBidi"/>
        </w:rPr>
        <w:t>reflecting</w:t>
      </w:r>
      <w:r w:rsidRPr="00E64832">
        <w:rPr>
          <w:rFonts w:asciiTheme="majorBidi" w:eastAsia="Times New Roman" w:hAnsiTheme="majorBidi" w:cstheme="majorBidi"/>
        </w:rPr>
        <w:t xml:space="preserve"> regional differences in challenges encountered by </w:t>
      </w:r>
      <w:r w:rsidR="00BC41CC" w:rsidRPr="00E64832">
        <w:rPr>
          <w:rFonts w:asciiTheme="majorBidi" w:eastAsia="Times New Roman" w:hAnsiTheme="majorBidi" w:cstheme="majorBidi"/>
        </w:rPr>
        <w:t xml:space="preserve">the </w:t>
      </w:r>
      <w:r w:rsidRPr="00E64832">
        <w:rPr>
          <w:rFonts w:asciiTheme="majorBidi" w:eastAsia="Times New Roman" w:hAnsiTheme="majorBidi" w:cstheme="majorBidi"/>
        </w:rPr>
        <w:t>growers.</w:t>
      </w:r>
      <w:r w:rsidR="00BC41CC">
        <w:rPr>
          <w:rFonts w:asciiTheme="majorBidi" w:eastAsia="Times New Roman" w:hAnsiTheme="majorBidi" w:cstheme="majorBidi"/>
          <w:color w:val="C00000"/>
        </w:rPr>
        <w:t xml:space="preserve"> </w:t>
      </w:r>
      <w:r w:rsidRPr="00B5640F">
        <w:rPr>
          <w:rFonts w:asciiTheme="majorBidi" w:eastAsia="Times New Roman" w:hAnsiTheme="majorBidi" w:cstheme="majorBidi"/>
        </w:rPr>
        <w:t xml:space="preserve">In </w:t>
      </w:r>
      <w:proofErr w:type="spellStart"/>
      <w:r w:rsidRPr="00B5640F">
        <w:rPr>
          <w:rFonts w:asciiTheme="majorBidi" w:eastAsia="Times New Roman" w:hAnsiTheme="majorBidi" w:cstheme="majorBidi"/>
        </w:rPr>
        <w:t>Harwan</w:t>
      </w:r>
      <w:proofErr w:type="spellEnd"/>
      <w:r w:rsidR="008629A9" w:rsidRPr="00B5640F">
        <w:rPr>
          <w:rFonts w:asciiTheme="majorBidi" w:eastAsia="Times New Roman" w:hAnsiTheme="majorBidi" w:cstheme="majorBidi"/>
        </w:rPr>
        <w:t xml:space="preserve"> block</w:t>
      </w:r>
      <w:r w:rsidRPr="00B5640F">
        <w:rPr>
          <w:rFonts w:asciiTheme="majorBidi" w:eastAsia="Times New Roman" w:hAnsiTheme="majorBidi" w:cstheme="majorBidi"/>
        </w:rPr>
        <w:t>, the most critical constraint identified was high initial cost, followed by pest and disease incidence and high input cost</w:t>
      </w:r>
      <w:r w:rsidR="00C161BE" w:rsidRPr="00B5640F">
        <w:rPr>
          <w:rFonts w:asciiTheme="majorBidi" w:eastAsia="Times New Roman" w:hAnsiTheme="majorBidi" w:cstheme="majorBidi"/>
        </w:rPr>
        <w:t xml:space="preserve"> as presented in table 4</w:t>
      </w:r>
      <w:r w:rsidRPr="00B5640F">
        <w:rPr>
          <w:rFonts w:asciiTheme="majorBidi" w:eastAsia="Times New Roman" w:hAnsiTheme="majorBidi" w:cstheme="majorBidi"/>
        </w:rPr>
        <w:t xml:space="preserve">. This indicates that farmers in </w:t>
      </w:r>
      <w:proofErr w:type="spellStart"/>
      <w:r w:rsidRPr="00B5640F">
        <w:rPr>
          <w:rFonts w:asciiTheme="majorBidi" w:eastAsia="Times New Roman" w:hAnsiTheme="majorBidi" w:cstheme="majorBidi"/>
        </w:rPr>
        <w:t>Harwan</w:t>
      </w:r>
      <w:proofErr w:type="spellEnd"/>
      <w:r w:rsidRPr="00B5640F">
        <w:rPr>
          <w:rFonts w:asciiTheme="majorBidi" w:eastAsia="Times New Roman" w:hAnsiTheme="majorBidi" w:cstheme="majorBidi"/>
        </w:rPr>
        <w:t xml:space="preserve"> are primarily concerned with the financial </w:t>
      </w:r>
      <w:r w:rsidR="00C161BE" w:rsidRPr="00B5640F">
        <w:rPr>
          <w:rFonts w:asciiTheme="majorBidi" w:eastAsia="Times New Roman" w:hAnsiTheme="majorBidi" w:cstheme="majorBidi"/>
        </w:rPr>
        <w:t>part</w:t>
      </w:r>
      <w:r w:rsidRPr="00B5640F">
        <w:rPr>
          <w:rFonts w:asciiTheme="majorBidi" w:eastAsia="Times New Roman" w:hAnsiTheme="majorBidi" w:cstheme="majorBidi"/>
        </w:rPr>
        <w:t xml:space="preserve"> </w:t>
      </w:r>
      <w:r w:rsidR="00B5640F" w:rsidRPr="00B5640F">
        <w:rPr>
          <w:rFonts w:asciiTheme="majorBidi" w:eastAsia="Times New Roman" w:hAnsiTheme="majorBidi" w:cstheme="majorBidi"/>
        </w:rPr>
        <w:t>for establishment of hi-tech</w:t>
      </w:r>
      <w:r w:rsidRPr="00B5640F">
        <w:rPr>
          <w:rFonts w:asciiTheme="majorBidi" w:eastAsia="Times New Roman" w:hAnsiTheme="majorBidi" w:cstheme="majorBidi"/>
        </w:rPr>
        <w:t xml:space="preserve"> </w:t>
      </w:r>
      <w:proofErr w:type="spellStart"/>
      <w:r w:rsidRPr="00B5640F">
        <w:rPr>
          <w:rFonts w:asciiTheme="majorBidi" w:eastAsia="Times New Roman" w:hAnsiTheme="majorBidi" w:cstheme="majorBidi"/>
        </w:rPr>
        <w:t>polyhouses</w:t>
      </w:r>
      <w:proofErr w:type="spellEnd"/>
      <w:r w:rsidRPr="00B5640F">
        <w:rPr>
          <w:rFonts w:asciiTheme="majorBidi" w:eastAsia="Times New Roman" w:hAnsiTheme="majorBidi" w:cstheme="majorBidi"/>
        </w:rPr>
        <w:t xml:space="preserve"> and the recurring costs of inputs, alongside challenges in crop protection</w:t>
      </w:r>
      <w:r w:rsidRPr="00FE5DAD">
        <w:rPr>
          <w:rFonts w:asciiTheme="majorBidi" w:eastAsia="Times New Roman" w:hAnsiTheme="majorBidi" w:cstheme="majorBidi"/>
        </w:rPr>
        <w:t>. In Srinagar, policy and subsidy issues ranked first, followed by high initial cost and maintenance and repair costs</w:t>
      </w:r>
      <w:r w:rsidR="00FE5DAD" w:rsidRPr="00FE5DAD">
        <w:rPr>
          <w:rFonts w:asciiTheme="majorBidi" w:eastAsia="Times New Roman" w:hAnsiTheme="majorBidi" w:cstheme="majorBidi"/>
        </w:rPr>
        <w:t xml:space="preserve"> (Table 4)</w:t>
      </w:r>
      <w:r w:rsidRPr="00FE5DAD">
        <w:rPr>
          <w:rFonts w:asciiTheme="majorBidi" w:eastAsia="Times New Roman" w:hAnsiTheme="majorBidi" w:cstheme="majorBidi"/>
        </w:rPr>
        <w:t xml:space="preserve">. This suggests that growers in Srinagar face difficulties in accessing government support or timely subsidies, which affects their ability to invest in hi-tech </w:t>
      </w:r>
      <w:proofErr w:type="spellStart"/>
      <w:r w:rsidRPr="00FE5DAD">
        <w:rPr>
          <w:rFonts w:asciiTheme="majorBidi" w:eastAsia="Times New Roman" w:hAnsiTheme="majorBidi" w:cstheme="majorBidi"/>
        </w:rPr>
        <w:t>polyhouses</w:t>
      </w:r>
      <w:proofErr w:type="spellEnd"/>
      <w:r w:rsidRPr="00FE5DAD">
        <w:rPr>
          <w:rFonts w:asciiTheme="majorBidi" w:eastAsia="Times New Roman" w:hAnsiTheme="majorBidi" w:cstheme="majorBidi"/>
        </w:rPr>
        <w:t>. Financial constraints remain a secondary concern, while operational costs like maintenance also play an important role.</w:t>
      </w:r>
      <w:r w:rsidR="00AD2D40">
        <w:rPr>
          <w:rFonts w:asciiTheme="majorBidi" w:eastAsia="Times New Roman" w:hAnsiTheme="majorBidi" w:cstheme="majorBidi"/>
        </w:rPr>
        <w:t xml:space="preserve"> </w:t>
      </w:r>
      <w:r w:rsidR="00AD2D40" w:rsidRPr="00E7708F">
        <w:rPr>
          <w:rFonts w:asciiTheme="majorBidi" w:eastAsia="Times New Roman" w:hAnsiTheme="majorBidi" w:cstheme="majorBidi"/>
          <w:color w:val="000000" w:themeColor="text1"/>
        </w:rPr>
        <w:t>M</w:t>
      </w:r>
      <w:r w:rsidRPr="00E7708F">
        <w:rPr>
          <w:rFonts w:asciiTheme="majorBidi" w:eastAsia="Times New Roman" w:hAnsiTheme="majorBidi" w:cstheme="majorBidi"/>
          <w:color w:val="000000" w:themeColor="text1"/>
        </w:rPr>
        <w:t>aintenance and repair costs emerged as the primary constraint, followed by high initial cost and pest and disease incidence</w:t>
      </w:r>
      <w:r w:rsidR="00AD2D40" w:rsidRPr="00E7708F">
        <w:rPr>
          <w:rFonts w:asciiTheme="majorBidi" w:eastAsia="Times New Roman" w:hAnsiTheme="majorBidi" w:cstheme="majorBidi"/>
          <w:color w:val="000000" w:themeColor="text1"/>
        </w:rPr>
        <w:t xml:space="preserve"> in block </w:t>
      </w:r>
      <w:proofErr w:type="spellStart"/>
      <w:r w:rsidR="00AD2D40" w:rsidRPr="00E7708F">
        <w:rPr>
          <w:rFonts w:asciiTheme="majorBidi" w:eastAsia="Times New Roman" w:hAnsiTheme="majorBidi" w:cstheme="majorBidi"/>
          <w:color w:val="000000" w:themeColor="text1"/>
        </w:rPr>
        <w:t>Qamarwari</w:t>
      </w:r>
      <w:proofErr w:type="spellEnd"/>
      <w:r w:rsidRPr="00E7708F">
        <w:rPr>
          <w:rFonts w:asciiTheme="majorBidi" w:eastAsia="Times New Roman" w:hAnsiTheme="majorBidi" w:cstheme="majorBidi"/>
          <w:color w:val="000000" w:themeColor="text1"/>
        </w:rPr>
        <w:t xml:space="preserve">. </w:t>
      </w:r>
      <w:r w:rsidR="00AD2D40" w:rsidRPr="00E7708F">
        <w:rPr>
          <w:rFonts w:asciiTheme="majorBidi" w:eastAsia="Times New Roman" w:hAnsiTheme="majorBidi" w:cstheme="majorBidi"/>
          <w:color w:val="000000" w:themeColor="text1"/>
        </w:rPr>
        <w:t xml:space="preserve">This shows </w:t>
      </w:r>
      <w:r w:rsidR="009472CC" w:rsidRPr="00E7708F">
        <w:rPr>
          <w:rFonts w:asciiTheme="majorBidi" w:eastAsia="Times New Roman" w:hAnsiTheme="majorBidi" w:cstheme="majorBidi"/>
          <w:color w:val="000000" w:themeColor="text1"/>
        </w:rPr>
        <w:t>that</w:t>
      </w:r>
      <w:r w:rsidRPr="00E7708F">
        <w:rPr>
          <w:rFonts w:asciiTheme="majorBidi" w:eastAsia="Times New Roman" w:hAnsiTheme="majorBidi" w:cstheme="majorBidi"/>
          <w:color w:val="000000" w:themeColor="text1"/>
        </w:rPr>
        <w:t xml:space="preserve"> growers</w:t>
      </w:r>
      <w:r w:rsidR="009472CC" w:rsidRPr="00E7708F">
        <w:rPr>
          <w:rFonts w:asciiTheme="majorBidi" w:eastAsia="Times New Roman" w:hAnsiTheme="majorBidi" w:cstheme="majorBidi"/>
          <w:color w:val="000000" w:themeColor="text1"/>
        </w:rPr>
        <w:t xml:space="preserve"> in </w:t>
      </w:r>
      <w:proofErr w:type="spellStart"/>
      <w:r w:rsidR="009472CC" w:rsidRPr="00E7708F">
        <w:rPr>
          <w:rFonts w:asciiTheme="majorBidi" w:eastAsia="Times New Roman" w:hAnsiTheme="majorBidi" w:cstheme="majorBidi"/>
          <w:color w:val="000000" w:themeColor="text1"/>
        </w:rPr>
        <w:t>Qamarwari</w:t>
      </w:r>
      <w:proofErr w:type="spellEnd"/>
      <w:r w:rsidR="009472CC" w:rsidRPr="00E7708F">
        <w:rPr>
          <w:rFonts w:asciiTheme="majorBidi" w:eastAsia="Times New Roman" w:hAnsiTheme="majorBidi" w:cstheme="majorBidi"/>
          <w:color w:val="000000" w:themeColor="text1"/>
        </w:rPr>
        <w:t xml:space="preserve"> block</w:t>
      </w:r>
      <w:r w:rsidRPr="00E7708F">
        <w:rPr>
          <w:rFonts w:asciiTheme="majorBidi" w:eastAsia="Times New Roman" w:hAnsiTheme="majorBidi" w:cstheme="majorBidi"/>
          <w:color w:val="000000" w:themeColor="text1"/>
        </w:rPr>
        <w:t xml:space="preserve"> are more challenged by the recurring operational costs of maintaining </w:t>
      </w:r>
      <w:proofErr w:type="spellStart"/>
      <w:r w:rsidRPr="00E7708F">
        <w:rPr>
          <w:rFonts w:asciiTheme="majorBidi" w:eastAsia="Times New Roman" w:hAnsiTheme="majorBidi" w:cstheme="majorBidi"/>
          <w:color w:val="000000" w:themeColor="text1"/>
        </w:rPr>
        <w:t>polyhouse</w:t>
      </w:r>
      <w:proofErr w:type="spellEnd"/>
      <w:r w:rsidRPr="00E7708F">
        <w:rPr>
          <w:rFonts w:asciiTheme="majorBidi" w:eastAsia="Times New Roman" w:hAnsiTheme="majorBidi" w:cstheme="majorBidi"/>
          <w:color w:val="000000" w:themeColor="text1"/>
        </w:rPr>
        <w:t xml:space="preserve"> infrastructure rather than by the initial capital alone. Pest management remains a notable concern, indicating the need for proper plant protection measures.</w:t>
      </w:r>
      <w:r w:rsidR="009472CC" w:rsidRPr="00E7708F">
        <w:rPr>
          <w:rFonts w:asciiTheme="majorBidi" w:eastAsia="Times New Roman" w:hAnsiTheme="majorBidi" w:cstheme="majorBidi"/>
          <w:color w:val="000000" w:themeColor="text1"/>
        </w:rPr>
        <w:t xml:space="preserve"> </w:t>
      </w:r>
      <w:proofErr w:type="gramStart"/>
      <w:r w:rsidR="009472CC" w:rsidRPr="00E7708F">
        <w:rPr>
          <w:rFonts w:asciiTheme="majorBidi" w:eastAsia="Times New Roman" w:hAnsiTheme="majorBidi" w:cstheme="majorBidi"/>
          <w:color w:val="000000" w:themeColor="text1"/>
        </w:rPr>
        <w:t>However</w:t>
      </w:r>
      <w:proofErr w:type="gramEnd"/>
      <w:r w:rsidR="009472CC" w:rsidRPr="00E7708F">
        <w:rPr>
          <w:rFonts w:asciiTheme="majorBidi" w:eastAsia="Times New Roman" w:hAnsiTheme="majorBidi" w:cstheme="majorBidi"/>
          <w:color w:val="000000" w:themeColor="text1"/>
        </w:rPr>
        <w:t xml:space="preserve"> for </w:t>
      </w:r>
      <w:proofErr w:type="spellStart"/>
      <w:r w:rsidRPr="00E7708F">
        <w:rPr>
          <w:rFonts w:asciiTheme="majorBidi" w:eastAsia="Times New Roman" w:hAnsiTheme="majorBidi" w:cstheme="majorBidi"/>
          <w:color w:val="000000" w:themeColor="text1"/>
        </w:rPr>
        <w:t>Khanmoh</w:t>
      </w:r>
      <w:proofErr w:type="spellEnd"/>
      <w:r w:rsidR="009472CC" w:rsidRPr="00E7708F">
        <w:rPr>
          <w:rFonts w:asciiTheme="majorBidi" w:eastAsia="Times New Roman" w:hAnsiTheme="majorBidi" w:cstheme="majorBidi"/>
          <w:color w:val="000000" w:themeColor="text1"/>
        </w:rPr>
        <w:t xml:space="preserve"> block</w:t>
      </w:r>
      <w:r w:rsidRPr="00E7708F">
        <w:rPr>
          <w:rFonts w:asciiTheme="majorBidi" w:eastAsia="Times New Roman" w:hAnsiTheme="majorBidi" w:cstheme="majorBidi"/>
          <w:color w:val="000000" w:themeColor="text1"/>
        </w:rPr>
        <w:t xml:space="preserve">, the top constraint </w:t>
      </w:r>
      <w:r w:rsidR="00E7708F" w:rsidRPr="00E7708F">
        <w:rPr>
          <w:rFonts w:asciiTheme="majorBidi" w:eastAsia="Times New Roman" w:hAnsiTheme="majorBidi" w:cstheme="majorBidi"/>
          <w:color w:val="000000" w:themeColor="text1"/>
        </w:rPr>
        <w:t xml:space="preserve">appears to </w:t>
      </w:r>
      <w:r w:rsidRPr="00E7708F">
        <w:rPr>
          <w:rFonts w:asciiTheme="majorBidi" w:eastAsia="Times New Roman" w:hAnsiTheme="majorBidi" w:cstheme="majorBidi"/>
          <w:color w:val="000000" w:themeColor="text1"/>
        </w:rPr>
        <w:t>initial cost, followed by high input cost and pest and disease incidence</w:t>
      </w:r>
      <w:r w:rsidR="00E7708F" w:rsidRPr="00E7708F">
        <w:rPr>
          <w:rFonts w:asciiTheme="majorBidi" w:eastAsia="Times New Roman" w:hAnsiTheme="majorBidi" w:cstheme="majorBidi"/>
          <w:color w:val="000000" w:themeColor="text1"/>
        </w:rPr>
        <w:t xml:space="preserve">. </w:t>
      </w:r>
      <w:r w:rsidR="00641B28">
        <w:rPr>
          <w:rFonts w:asciiTheme="majorBidi" w:eastAsia="Times New Roman" w:hAnsiTheme="majorBidi" w:cstheme="majorBidi"/>
          <w:color w:val="000000" w:themeColor="text1"/>
        </w:rPr>
        <w:t xml:space="preserve">This study underscores </w:t>
      </w:r>
      <w:r w:rsidR="004A749E">
        <w:rPr>
          <w:rFonts w:asciiTheme="majorBidi" w:eastAsia="Times New Roman" w:hAnsiTheme="majorBidi" w:cstheme="majorBidi"/>
          <w:color w:val="000000" w:themeColor="text1"/>
        </w:rPr>
        <w:t xml:space="preserve">capital intensive nature of hi-tech </w:t>
      </w:r>
      <w:proofErr w:type="spellStart"/>
      <w:r w:rsidR="004A749E">
        <w:rPr>
          <w:rFonts w:asciiTheme="majorBidi" w:eastAsia="Times New Roman" w:hAnsiTheme="majorBidi" w:cstheme="majorBidi"/>
          <w:color w:val="000000" w:themeColor="text1"/>
        </w:rPr>
        <w:t>polyhouse</w:t>
      </w:r>
      <w:proofErr w:type="spellEnd"/>
      <w:r w:rsidR="004A749E">
        <w:rPr>
          <w:rFonts w:asciiTheme="majorBidi" w:eastAsia="Times New Roman" w:hAnsiTheme="majorBidi" w:cstheme="majorBidi"/>
          <w:color w:val="000000" w:themeColor="text1"/>
        </w:rPr>
        <w:t xml:space="preserve"> technology</w:t>
      </w:r>
      <w:r w:rsidR="002F23F2">
        <w:rPr>
          <w:rFonts w:asciiTheme="majorBidi" w:eastAsia="Times New Roman" w:hAnsiTheme="majorBidi" w:cstheme="majorBidi"/>
          <w:color w:val="000000" w:themeColor="text1"/>
        </w:rPr>
        <w:t xml:space="preserve"> and such </w:t>
      </w:r>
      <w:r w:rsidR="00C44C21">
        <w:rPr>
          <w:rFonts w:asciiTheme="majorBidi" w:eastAsia="Times New Roman" w:hAnsiTheme="majorBidi" w:cstheme="majorBidi"/>
          <w:color w:val="000000" w:themeColor="text1"/>
        </w:rPr>
        <w:t>financial</w:t>
      </w:r>
      <w:r w:rsidR="002F23F2">
        <w:rPr>
          <w:rFonts w:asciiTheme="majorBidi" w:eastAsia="Times New Roman" w:hAnsiTheme="majorBidi" w:cstheme="majorBidi"/>
          <w:color w:val="000000" w:themeColor="text1"/>
        </w:rPr>
        <w:t xml:space="preserve"> barrier significantly </w:t>
      </w:r>
      <w:r w:rsidR="004238A9">
        <w:rPr>
          <w:rFonts w:asciiTheme="majorBidi" w:eastAsia="Times New Roman" w:hAnsiTheme="majorBidi" w:cstheme="majorBidi"/>
          <w:color w:val="000000" w:themeColor="text1"/>
        </w:rPr>
        <w:t>limits its adaptation by small and marginal growers, despite productivity advan</w:t>
      </w:r>
      <w:r w:rsidR="00793E8D">
        <w:rPr>
          <w:rFonts w:asciiTheme="majorBidi" w:eastAsia="Times New Roman" w:hAnsiTheme="majorBidi" w:cstheme="majorBidi"/>
          <w:color w:val="000000" w:themeColor="text1"/>
        </w:rPr>
        <w:t xml:space="preserve">tage over open cultivation production system. </w:t>
      </w:r>
      <w:r w:rsidR="00B12ACF" w:rsidRPr="00B12ACF">
        <w:rPr>
          <w:rFonts w:asciiTheme="majorBidi" w:eastAsia="Times New Roman" w:hAnsiTheme="majorBidi" w:cstheme="majorBidi"/>
          <w:color w:val="000000" w:themeColor="text1"/>
        </w:rPr>
        <w:t>Continuous mono</w:t>
      </w:r>
      <w:r w:rsidR="00B12ACF">
        <w:rPr>
          <w:rFonts w:asciiTheme="majorBidi" w:eastAsia="Times New Roman" w:hAnsiTheme="majorBidi" w:cstheme="majorBidi"/>
          <w:color w:val="000000" w:themeColor="text1"/>
        </w:rPr>
        <w:t>-</w:t>
      </w:r>
      <w:r w:rsidR="00B12ACF" w:rsidRPr="00B12ACF">
        <w:rPr>
          <w:rFonts w:asciiTheme="majorBidi" w:eastAsia="Times New Roman" w:hAnsiTheme="majorBidi" w:cstheme="majorBidi"/>
          <w:color w:val="000000" w:themeColor="text1"/>
        </w:rPr>
        <w:t xml:space="preserve">cropping and favorable microclimatic conditions may result in high disease and pest incidence as observed during the current study besides this high cost of fertilizers, seeds, plant protection chemicals, electricity </w:t>
      </w:r>
      <w:r w:rsidR="00B12ACF">
        <w:rPr>
          <w:rFonts w:asciiTheme="majorBidi" w:eastAsia="Times New Roman" w:hAnsiTheme="majorBidi" w:cstheme="majorBidi"/>
          <w:color w:val="000000" w:themeColor="text1"/>
        </w:rPr>
        <w:t>may contribut</w:t>
      </w:r>
      <w:r w:rsidR="00B12ACF" w:rsidRPr="00B12ACF">
        <w:rPr>
          <w:rFonts w:asciiTheme="majorBidi" w:eastAsia="Times New Roman" w:hAnsiTheme="majorBidi" w:cstheme="majorBidi"/>
          <w:color w:val="000000" w:themeColor="text1"/>
        </w:rPr>
        <w:t>e</w:t>
      </w:r>
      <w:r w:rsidR="00B12ACF">
        <w:rPr>
          <w:rFonts w:asciiTheme="majorBidi" w:eastAsia="Times New Roman" w:hAnsiTheme="majorBidi" w:cstheme="majorBidi"/>
          <w:color w:val="000000" w:themeColor="text1"/>
        </w:rPr>
        <w:t xml:space="preserve"> to high input cost as pointed</w:t>
      </w:r>
      <w:r w:rsidR="00B12ACF" w:rsidRPr="00B12ACF">
        <w:rPr>
          <w:rFonts w:asciiTheme="majorBidi" w:eastAsia="Times New Roman" w:hAnsiTheme="majorBidi" w:cstheme="majorBidi"/>
          <w:color w:val="000000" w:themeColor="text1"/>
        </w:rPr>
        <w:t xml:space="preserve"> by hi-tech </w:t>
      </w:r>
      <w:proofErr w:type="spellStart"/>
      <w:r w:rsidR="00B12ACF" w:rsidRPr="00B12ACF">
        <w:rPr>
          <w:rFonts w:asciiTheme="majorBidi" w:eastAsia="Times New Roman" w:hAnsiTheme="majorBidi" w:cstheme="majorBidi"/>
          <w:color w:val="000000" w:themeColor="text1"/>
        </w:rPr>
        <w:t>polyhouse</w:t>
      </w:r>
      <w:proofErr w:type="spellEnd"/>
      <w:r w:rsidR="00B12ACF" w:rsidRPr="00B12ACF">
        <w:rPr>
          <w:rFonts w:asciiTheme="majorBidi" w:eastAsia="Times New Roman" w:hAnsiTheme="majorBidi" w:cstheme="majorBidi"/>
          <w:color w:val="000000" w:themeColor="text1"/>
        </w:rPr>
        <w:t xml:space="preserve"> growers across locations.</w:t>
      </w:r>
      <w:r w:rsidR="00B12ACF">
        <w:rPr>
          <w:rFonts w:asciiTheme="majorBidi" w:eastAsia="Times New Roman" w:hAnsiTheme="majorBidi" w:cstheme="majorBidi"/>
          <w:color w:val="000000" w:themeColor="text1"/>
        </w:rPr>
        <w:t xml:space="preserve"> </w:t>
      </w:r>
      <w:r w:rsidR="004E2D98">
        <w:rPr>
          <w:rFonts w:asciiTheme="majorBidi" w:eastAsia="Times New Roman" w:hAnsiTheme="majorBidi" w:cstheme="majorBidi"/>
          <w:color w:val="000000" w:themeColor="text1"/>
        </w:rPr>
        <w:t xml:space="preserve">Variations in ranking of various constraints as observed during the study indicate that </w:t>
      </w:r>
      <w:r w:rsidR="00634331">
        <w:rPr>
          <w:rFonts w:asciiTheme="majorBidi" w:eastAsia="Times New Roman" w:hAnsiTheme="majorBidi" w:cstheme="majorBidi"/>
          <w:color w:val="000000" w:themeColor="text1"/>
        </w:rPr>
        <w:t xml:space="preserve">interventions specific to region are critical rather than a </w:t>
      </w:r>
      <w:r w:rsidR="00C44C21" w:rsidRPr="00C44C21">
        <w:rPr>
          <w:rFonts w:asciiTheme="majorBidi" w:eastAsia="Times New Roman" w:hAnsiTheme="majorBidi" w:cstheme="majorBidi"/>
          <w:color w:val="000000" w:themeColor="text1"/>
        </w:rPr>
        <w:t xml:space="preserve">uniform policy approach. </w:t>
      </w:r>
    </w:p>
    <w:p w:rsidR="00DC240A" w:rsidRPr="004024BA" w:rsidRDefault="00F16BBD" w:rsidP="00346542">
      <w:pPr>
        <w:jc w:val="both"/>
        <w:rPr>
          <w:rFonts w:asciiTheme="majorBidi" w:hAnsiTheme="majorBidi" w:cstheme="majorBidi"/>
          <w:b/>
          <w:bCs/>
          <w:color w:val="C00000"/>
        </w:rPr>
      </w:pPr>
      <w:r>
        <w:rPr>
          <w:rFonts w:asciiTheme="majorBidi" w:hAnsiTheme="majorBidi" w:cstheme="majorBidi"/>
          <w:b/>
          <w:bCs/>
          <w:noProof/>
          <w:color w:val="C00000"/>
        </w:rPr>
        <w:pict>
          <v:shape id="_x0000_s1034" type="#_x0000_t202" style="position:absolute;left:0;text-align:left;margin-left:-3pt;margin-top:-2.2pt;width:472.8pt;height:39pt;z-index:251666432" fillcolor="#f79646 [3209]" strokecolor="#f2f2f2 [3041]" strokeweight="3pt">
            <v:shadow on="t" type="perspective" color="#974706 [1609]" opacity=".5" offset="1pt" offset2="-1pt"/>
            <v:textbox>
              <w:txbxContent>
                <w:p w:rsidR="00DC575A" w:rsidRDefault="00DC575A">
                  <w:r>
                    <w:rPr>
                      <w:rFonts w:asciiTheme="majorBidi" w:hAnsiTheme="majorBidi" w:cstheme="majorBidi"/>
                      <w:b/>
                      <w:bCs/>
                      <w:sz w:val="24"/>
                      <w:szCs w:val="24"/>
                    </w:rPr>
                    <w:t>Table 5</w:t>
                  </w:r>
                  <w:r w:rsidRPr="00C51122">
                    <w:rPr>
                      <w:rFonts w:asciiTheme="majorBidi" w:hAnsiTheme="majorBidi" w:cstheme="majorBidi"/>
                      <w:b/>
                      <w:bCs/>
                      <w:sz w:val="24"/>
                      <w:szCs w:val="24"/>
                    </w:rPr>
                    <w:t>: Ranks, Percent position and Garrett score using Garrett Ranking technique of various constraints faced by Low cost Polyhouse growers.</w:t>
                  </w:r>
                </w:p>
              </w:txbxContent>
            </v:textbox>
          </v:shape>
        </w:pict>
      </w:r>
    </w:p>
    <w:p w:rsidR="00D57F2C" w:rsidRPr="004024BA" w:rsidRDefault="00D57F2C" w:rsidP="00346542">
      <w:pPr>
        <w:jc w:val="both"/>
        <w:rPr>
          <w:rFonts w:asciiTheme="majorBidi" w:hAnsiTheme="majorBidi" w:cstheme="majorBidi"/>
          <w:b/>
          <w:bCs/>
          <w:color w:val="C00000"/>
        </w:rPr>
      </w:pPr>
    </w:p>
    <w:tbl>
      <w:tblPr>
        <w:tblStyle w:val="LightList1"/>
        <w:tblW w:w="9553" w:type="dxa"/>
        <w:tblLook w:val="04A0" w:firstRow="1" w:lastRow="0" w:firstColumn="1" w:lastColumn="0" w:noHBand="0" w:noVBand="1"/>
      </w:tblPr>
      <w:tblGrid>
        <w:gridCol w:w="1595"/>
        <w:gridCol w:w="3282"/>
        <w:gridCol w:w="2705"/>
        <w:gridCol w:w="1971"/>
      </w:tblGrid>
      <w:tr w:rsidR="00081161" w:rsidRPr="004024BA" w:rsidTr="00BD7B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dxa"/>
            <w:hideMark/>
          </w:tcPr>
          <w:p w:rsidR="00081161" w:rsidRPr="00AB60B3" w:rsidRDefault="00081161" w:rsidP="00346542">
            <w:pPr>
              <w:spacing w:line="276" w:lineRule="auto"/>
              <w:jc w:val="center"/>
              <w:rPr>
                <w:rFonts w:asciiTheme="majorBidi" w:eastAsia="Times New Roman" w:hAnsiTheme="majorBidi" w:cstheme="majorBidi"/>
                <w:b w:val="0"/>
                <w:bCs w:val="0"/>
              </w:rPr>
            </w:pPr>
            <w:r w:rsidRPr="00AB60B3">
              <w:rPr>
                <w:rFonts w:asciiTheme="majorBidi" w:eastAsia="Times New Roman" w:hAnsiTheme="majorBidi" w:cstheme="majorBidi"/>
              </w:rPr>
              <w:t>Rank (R)</w:t>
            </w:r>
          </w:p>
        </w:tc>
        <w:tc>
          <w:tcPr>
            <w:tcW w:w="3230" w:type="dxa"/>
          </w:tcPr>
          <w:p w:rsidR="00081161" w:rsidRPr="00AB60B3" w:rsidRDefault="00081161" w:rsidP="0034654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AB60B3">
              <w:rPr>
                <w:rFonts w:asciiTheme="majorBidi" w:eastAsia="Times New Roman" w:hAnsiTheme="majorBidi" w:cstheme="majorBidi"/>
              </w:rPr>
              <w:t>Constraint</w:t>
            </w:r>
          </w:p>
        </w:tc>
        <w:tc>
          <w:tcPr>
            <w:tcW w:w="2663" w:type="dxa"/>
            <w:hideMark/>
          </w:tcPr>
          <w:p w:rsidR="00081161" w:rsidRPr="00AB60B3" w:rsidRDefault="00081161" w:rsidP="0034654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AB60B3">
              <w:rPr>
                <w:rFonts w:asciiTheme="majorBidi" w:eastAsia="Times New Roman" w:hAnsiTheme="majorBidi" w:cstheme="majorBidi"/>
              </w:rPr>
              <w:t>Percent Position (%)</w:t>
            </w:r>
          </w:p>
        </w:tc>
        <w:tc>
          <w:tcPr>
            <w:tcW w:w="1940" w:type="dxa"/>
            <w:hideMark/>
          </w:tcPr>
          <w:p w:rsidR="00081161" w:rsidRPr="00AB60B3" w:rsidRDefault="00081161" w:rsidP="0034654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AB60B3">
              <w:rPr>
                <w:rFonts w:asciiTheme="majorBidi" w:eastAsia="Times New Roman" w:hAnsiTheme="majorBidi" w:cstheme="majorBidi"/>
              </w:rPr>
              <w:t>Garrett Score</w:t>
            </w:r>
          </w:p>
        </w:tc>
      </w:tr>
      <w:tr w:rsidR="00CF69FE" w:rsidRPr="004024BA" w:rsidTr="00BD7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dxa"/>
            <w:hideMark/>
          </w:tcPr>
          <w:p w:rsidR="00CF69FE" w:rsidRPr="00E7708F" w:rsidRDefault="00CF69FE" w:rsidP="00346542">
            <w:pPr>
              <w:spacing w:line="276" w:lineRule="auto"/>
              <w:jc w:val="center"/>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1</w:t>
            </w:r>
          </w:p>
        </w:tc>
        <w:tc>
          <w:tcPr>
            <w:tcW w:w="3230" w:type="dxa"/>
          </w:tcPr>
          <w:p w:rsidR="00CF69FE" w:rsidRPr="00E7708F" w:rsidRDefault="00CF69F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proofErr w:type="spellStart"/>
            <w:r w:rsidRPr="00E7708F">
              <w:rPr>
                <w:rFonts w:asciiTheme="majorBidi" w:eastAsia="Times New Roman" w:hAnsiTheme="majorBidi" w:cstheme="majorBidi"/>
                <w:color w:val="000000" w:themeColor="text1"/>
              </w:rPr>
              <w:t>Polyfilm</w:t>
            </w:r>
            <w:proofErr w:type="spellEnd"/>
            <w:r w:rsidRPr="00E7708F">
              <w:rPr>
                <w:rFonts w:asciiTheme="majorBidi" w:eastAsia="Times New Roman" w:hAnsiTheme="majorBidi" w:cstheme="majorBidi"/>
                <w:color w:val="000000" w:themeColor="text1"/>
              </w:rPr>
              <w:t xml:space="preserve"> longevity</w:t>
            </w:r>
          </w:p>
        </w:tc>
        <w:tc>
          <w:tcPr>
            <w:tcW w:w="2663" w:type="dxa"/>
            <w:hideMark/>
          </w:tcPr>
          <w:p w:rsidR="00CF69FE" w:rsidRPr="00E7708F" w:rsidRDefault="00CF69F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4.17</w:t>
            </w:r>
          </w:p>
        </w:tc>
        <w:tc>
          <w:tcPr>
            <w:tcW w:w="1940" w:type="dxa"/>
            <w:hideMark/>
          </w:tcPr>
          <w:p w:rsidR="00CF69FE" w:rsidRPr="00E7708F" w:rsidRDefault="00CF69F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82</w:t>
            </w:r>
          </w:p>
        </w:tc>
      </w:tr>
      <w:tr w:rsidR="00CF69FE" w:rsidRPr="004024BA" w:rsidTr="00BD7B95">
        <w:tc>
          <w:tcPr>
            <w:cnfStyle w:val="001000000000" w:firstRow="0" w:lastRow="0" w:firstColumn="1" w:lastColumn="0" w:oddVBand="0" w:evenVBand="0" w:oddHBand="0" w:evenHBand="0" w:firstRowFirstColumn="0" w:firstRowLastColumn="0" w:lastRowFirstColumn="0" w:lastRowLastColumn="0"/>
            <w:tcW w:w="1570" w:type="dxa"/>
            <w:hideMark/>
          </w:tcPr>
          <w:p w:rsidR="00CF69FE" w:rsidRPr="00E7708F" w:rsidRDefault="00CF69FE" w:rsidP="00346542">
            <w:pPr>
              <w:spacing w:line="276" w:lineRule="auto"/>
              <w:jc w:val="center"/>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2</w:t>
            </w:r>
          </w:p>
        </w:tc>
        <w:tc>
          <w:tcPr>
            <w:tcW w:w="3230" w:type="dxa"/>
          </w:tcPr>
          <w:p w:rsidR="00CF69FE" w:rsidRPr="00E7708F" w:rsidRDefault="00CF69F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Structural issue</w:t>
            </w:r>
          </w:p>
        </w:tc>
        <w:tc>
          <w:tcPr>
            <w:tcW w:w="2663" w:type="dxa"/>
            <w:hideMark/>
          </w:tcPr>
          <w:p w:rsidR="00CF69FE" w:rsidRPr="00E7708F" w:rsidRDefault="00CF69F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12.50</w:t>
            </w:r>
          </w:p>
        </w:tc>
        <w:tc>
          <w:tcPr>
            <w:tcW w:w="1940" w:type="dxa"/>
            <w:hideMark/>
          </w:tcPr>
          <w:p w:rsidR="00CF69FE" w:rsidRPr="00E7708F" w:rsidRDefault="00CF69F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74</w:t>
            </w:r>
          </w:p>
        </w:tc>
      </w:tr>
      <w:tr w:rsidR="00CF69FE" w:rsidRPr="004024BA" w:rsidTr="00BD7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dxa"/>
            <w:hideMark/>
          </w:tcPr>
          <w:p w:rsidR="00CF69FE" w:rsidRPr="00E7708F" w:rsidRDefault="00CF69FE" w:rsidP="00346542">
            <w:pPr>
              <w:spacing w:line="276" w:lineRule="auto"/>
              <w:jc w:val="center"/>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3</w:t>
            </w:r>
          </w:p>
        </w:tc>
        <w:tc>
          <w:tcPr>
            <w:tcW w:w="3230" w:type="dxa"/>
          </w:tcPr>
          <w:p w:rsidR="00CF69FE" w:rsidRPr="00E7708F" w:rsidRDefault="00CF69F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Frost damage</w:t>
            </w:r>
          </w:p>
        </w:tc>
        <w:tc>
          <w:tcPr>
            <w:tcW w:w="2663" w:type="dxa"/>
            <w:hideMark/>
          </w:tcPr>
          <w:p w:rsidR="00CF69FE" w:rsidRPr="00E7708F" w:rsidRDefault="00CF69F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20.83</w:t>
            </w:r>
          </w:p>
        </w:tc>
        <w:tc>
          <w:tcPr>
            <w:tcW w:w="1940" w:type="dxa"/>
            <w:hideMark/>
          </w:tcPr>
          <w:p w:rsidR="00CF69FE" w:rsidRPr="00E7708F" w:rsidRDefault="00CF69F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67</w:t>
            </w:r>
          </w:p>
        </w:tc>
      </w:tr>
      <w:tr w:rsidR="00CF69FE" w:rsidRPr="004024BA" w:rsidTr="00BD7B95">
        <w:tc>
          <w:tcPr>
            <w:cnfStyle w:val="001000000000" w:firstRow="0" w:lastRow="0" w:firstColumn="1" w:lastColumn="0" w:oddVBand="0" w:evenVBand="0" w:oddHBand="0" w:evenHBand="0" w:firstRowFirstColumn="0" w:firstRowLastColumn="0" w:lastRowFirstColumn="0" w:lastRowLastColumn="0"/>
            <w:tcW w:w="1570" w:type="dxa"/>
            <w:hideMark/>
          </w:tcPr>
          <w:p w:rsidR="00CF69FE" w:rsidRPr="00E7708F" w:rsidRDefault="00CF69FE" w:rsidP="00346542">
            <w:pPr>
              <w:spacing w:line="276" w:lineRule="auto"/>
              <w:jc w:val="center"/>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4</w:t>
            </w:r>
          </w:p>
        </w:tc>
        <w:tc>
          <w:tcPr>
            <w:tcW w:w="3230" w:type="dxa"/>
          </w:tcPr>
          <w:p w:rsidR="00CF69FE" w:rsidRPr="00E7708F" w:rsidRDefault="00CF69F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Less yield</w:t>
            </w:r>
          </w:p>
        </w:tc>
        <w:tc>
          <w:tcPr>
            <w:tcW w:w="2663" w:type="dxa"/>
            <w:hideMark/>
          </w:tcPr>
          <w:p w:rsidR="00CF69FE" w:rsidRPr="00E7708F" w:rsidRDefault="00CF69F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29.17</w:t>
            </w:r>
          </w:p>
        </w:tc>
        <w:tc>
          <w:tcPr>
            <w:tcW w:w="1940" w:type="dxa"/>
            <w:hideMark/>
          </w:tcPr>
          <w:p w:rsidR="00CF69FE" w:rsidRPr="00E7708F" w:rsidRDefault="00CF69F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61</w:t>
            </w:r>
          </w:p>
        </w:tc>
      </w:tr>
      <w:tr w:rsidR="00CF69FE" w:rsidRPr="004024BA" w:rsidTr="00BD7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dxa"/>
            <w:hideMark/>
          </w:tcPr>
          <w:p w:rsidR="00CF69FE" w:rsidRPr="00E7708F" w:rsidRDefault="00CF69FE" w:rsidP="00346542">
            <w:pPr>
              <w:spacing w:line="276" w:lineRule="auto"/>
              <w:jc w:val="center"/>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5</w:t>
            </w:r>
          </w:p>
        </w:tc>
        <w:tc>
          <w:tcPr>
            <w:tcW w:w="3230" w:type="dxa"/>
          </w:tcPr>
          <w:p w:rsidR="00CF69FE" w:rsidRPr="00E7708F" w:rsidRDefault="00CF69F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Pests and diseases</w:t>
            </w:r>
          </w:p>
        </w:tc>
        <w:tc>
          <w:tcPr>
            <w:tcW w:w="2663" w:type="dxa"/>
            <w:hideMark/>
          </w:tcPr>
          <w:p w:rsidR="00CF69FE" w:rsidRPr="00E7708F" w:rsidRDefault="00CF69F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37.50</w:t>
            </w:r>
          </w:p>
        </w:tc>
        <w:tc>
          <w:tcPr>
            <w:tcW w:w="1940" w:type="dxa"/>
            <w:hideMark/>
          </w:tcPr>
          <w:p w:rsidR="00CF69FE" w:rsidRPr="00E7708F" w:rsidRDefault="00CF69F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56</w:t>
            </w:r>
          </w:p>
        </w:tc>
      </w:tr>
      <w:tr w:rsidR="00CF69FE" w:rsidRPr="004024BA" w:rsidTr="00BD7B95">
        <w:tc>
          <w:tcPr>
            <w:cnfStyle w:val="001000000000" w:firstRow="0" w:lastRow="0" w:firstColumn="1" w:lastColumn="0" w:oddVBand="0" w:evenVBand="0" w:oddHBand="0" w:evenHBand="0" w:firstRowFirstColumn="0" w:firstRowLastColumn="0" w:lastRowFirstColumn="0" w:lastRowLastColumn="0"/>
            <w:tcW w:w="1570" w:type="dxa"/>
            <w:hideMark/>
          </w:tcPr>
          <w:p w:rsidR="00CF69FE" w:rsidRPr="00E7708F" w:rsidRDefault="00CF69FE" w:rsidP="00346542">
            <w:pPr>
              <w:spacing w:line="276" w:lineRule="auto"/>
              <w:jc w:val="center"/>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6</w:t>
            </w:r>
          </w:p>
        </w:tc>
        <w:tc>
          <w:tcPr>
            <w:tcW w:w="3230" w:type="dxa"/>
          </w:tcPr>
          <w:p w:rsidR="00CF69FE" w:rsidRPr="00E7708F" w:rsidRDefault="00CF69F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proofErr w:type="spellStart"/>
            <w:r w:rsidRPr="00E7708F">
              <w:rPr>
                <w:rFonts w:asciiTheme="majorBidi" w:eastAsia="Times New Roman" w:hAnsiTheme="majorBidi" w:cstheme="majorBidi"/>
                <w:color w:val="000000" w:themeColor="text1"/>
              </w:rPr>
              <w:t>Labour</w:t>
            </w:r>
            <w:proofErr w:type="spellEnd"/>
            <w:r w:rsidRPr="00E7708F">
              <w:rPr>
                <w:rFonts w:asciiTheme="majorBidi" w:eastAsia="Times New Roman" w:hAnsiTheme="majorBidi" w:cstheme="majorBidi"/>
                <w:color w:val="000000" w:themeColor="text1"/>
              </w:rPr>
              <w:t xml:space="preserve"> intensive</w:t>
            </w:r>
          </w:p>
        </w:tc>
        <w:tc>
          <w:tcPr>
            <w:tcW w:w="2663" w:type="dxa"/>
            <w:hideMark/>
          </w:tcPr>
          <w:p w:rsidR="00CF69FE" w:rsidRPr="00E7708F" w:rsidRDefault="00CF69F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45.83</w:t>
            </w:r>
          </w:p>
        </w:tc>
        <w:tc>
          <w:tcPr>
            <w:tcW w:w="1940" w:type="dxa"/>
            <w:hideMark/>
          </w:tcPr>
          <w:p w:rsidR="00CF69FE" w:rsidRPr="00E7708F" w:rsidRDefault="00CF69F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52</w:t>
            </w:r>
          </w:p>
        </w:tc>
      </w:tr>
      <w:tr w:rsidR="00CF69FE" w:rsidRPr="004024BA" w:rsidTr="00BD7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dxa"/>
            <w:hideMark/>
          </w:tcPr>
          <w:p w:rsidR="00CF69FE" w:rsidRPr="00E7708F" w:rsidRDefault="00CF69FE" w:rsidP="00346542">
            <w:pPr>
              <w:spacing w:line="276" w:lineRule="auto"/>
              <w:jc w:val="center"/>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7</w:t>
            </w:r>
          </w:p>
        </w:tc>
        <w:tc>
          <w:tcPr>
            <w:tcW w:w="3230" w:type="dxa"/>
          </w:tcPr>
          <w:p w:rsidR="00CF69FE" w:rsidRPr="00E7708F" w:rsidRDefault="00CF69F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High initial cost</w:t>
            </w:r>
          </w:p>
        </w:tc>
        <w:tc>
          <w:tcPr>
            <w:tcW w:w="2663" w:type="dxa"/>
            <w:hideMark/>
          </w:tcPr>
          <w:p w:rsidR="00CF69FE" w:rsidRPr="00E7708F" w:rsidRDefault="00CF69F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54.17</w:t>
            </w:r>
          </w:p>
        </w:tc>
        <w:tc>
          <w:tcPr>
            <w:tcW w:w="1940" w:type="dxa"/>
            <w:hideMark/>
          </w:tcPr>
          <w:p w:rsidR="00CF69FE" w:rsidRPr="00E7708F" w:rsidRDefault="00CF69F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48</w:t>
            </w:r>
          </w:p>
        </w:tc>
      </w:tr>
      <w:tr w:rsidR="00CF69FE" w:rsidRPr="004024BA" w:rsidTr="00BD7B95">
        <w:tc>
          <w:tcPr>
            <w:cnfStyle w:val="001000000000" w:firstRow="0" w:lastRow="0" w:firstColumn="1" w:lastColumn="0" w:oddVBand="0" w:evenVBand="0" w:oddHBand="0" w:evenHBand="0" w:firstRowFirstColumn="0" w:firstRowLastColumn="0" w:lastRowFirstColumn="0" w:lastRowLastColumn="0"/>
            <w:tcW w:w="1570" w:type="dxa"/>
            <w:hideMark/>
          </w:tcPr>
          <w:p w:rsidR="00CF69FE" w:rsidRPr="00E7708F" w:rsidRDefault="00CF69FE" w:rsidP="00346542">
            <w:pPr>
              <w:spacing w:line="276" w:lineRule="auto"/>
              <w:jc w:val="center"/>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8</w:t>
            </w:r>
          </w:p>
        </w:tc>
        <w:tc>
          <w:tcPr>
            <w:tcW w:w="3230" w:type="dxa"/>
          </w:tcPr>
          <w:p w:rsidR="00CF69FE" w:rsidRPr="00E7708F" w:rsidRDefault="00CF69F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Water management</w:t>
            </w:r>
          </w:p>
        </w:tc>
        <w:tc>
          <w:tcPr>
            <w:tcW w:w="2663" w:type="dxa"/>
            <w:hideMark/>
          </w:tcPr>
          <w:p w:rsidR="00CF69FE" w:rsidRPr="00E7708F" w:rsidRDefault="00CF69F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62.50</w:t>
            </w:r>
          </w:p>
        </w:tc>
        <w:tc>
          <w:tcPr>
            <w:tcW w:w="1940" w:type="dxa"/>
            <w:hideMark/>
          </w:tcPr>
          <w:p w:rsidR="00CF69FE" w:rsidRPr="00E7708F" w:rsidRDefault="00CF69F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44</w:t>
            </w:r>
          </w:p>
        </w:tc>
      </w:tr>
      <w:tr w:rsidR="00CF69FE" w:rsidRPr="004024BA" w:rsidTr="00BD7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dxa"/>
            <w:hideMark/>
          </w:tcPr>
          <w:p w:rsidR="00CF69FE" w:rsidRPr="00E7708F" w:rsidRDefault="00CF69FE" w:rsidP="00346542">
            <w:pPr>
              <w:spacing w:line="276" w:lineRule="auto"/>
              <w:jc w:val="center"/>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9</w:t>
            </w:r>
          </w:p>
        </w:tc>
        <w:tc>
          <w:tcPr>
            <w:tcW w:w="3230" w:type="dxa"/>
          </w:tcPr>
          <w:p w:rsidR="00CF69FE" w:rsidRPr="00E7708F" w:rsidRDefault="00CF69F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Technical knowhow</w:t>
            </w:r>
          </w:p>
        </w:tc>
        <w:tc>
          <w:tcPr>
            <w:tcW w:w="2663" w:type="dxa"/>
            <w:hideMark/>
          </w:tcPr>
          <w:p w:rsidR="00CF69FE" w:rsidRPr="00E7708F" w:rsidRDefault="00CF69F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70.83</w:t>
            </w:r>
          </w:p>
        </w:tc>
        <w:tc>
          <w:tcPr>
            <w:tcW w:w="1940" w:type="dxa"/>
            <w:hideMark/>
          </w:tcPr>
          <w:p w:rsidR="00CF69FE" w:rsidRPr="00E7708F" w:rsidRDefault="00CF69F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39</w:t>
            </w:r>
          </w:p>
        </w:tc>
      </w:tr>
      <w:tr w:rsidR="00CF69FE" w:rsidRPr="004024BA" w:rsidTr="00BD7B95">
        <w:tc>
          <w:tcPr>
            <w:cnfStyle w:val="001000000000" w:firstRow="0" w:lastRow="0" w:firstColumn="1" w:lastColumn="0" w:oddVBand="0" w:evenVBand="0" w:oddHBand="0" w:evenHBand="0" w:firstRowFirstColumn="0" w:firstRowLastColumn="0" w:lastRowFirstColumn="0" w:lastRowLastColumn="0"/>
            <w:tcW w:w="1570" w:type="dxa"/>
            <w:hideMark/>
          </w:tcPr>
          <w:p w:rsidR="00CF69FE" w:rsidRPr="00E7708F" w:rsidRDefault="00CF69FE" w:rsidP="00346542">
            <w:pPr>
              <w:spacing w:line="276" w:lineRule="auto"/>
              <w:jc w:val="center"/>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10</w:t>
            </w:r>
          </w:p>
        </w:tc>
        <w:tc>
          <w:tcPr>
            <w:tcW w:w="3230" w:type="dxa"/>
          </w:tcPr>
          <w:p w:rsidR="00CF69FE" w:rsidRPr="00E7708F" w:rsidRDefault="00CF69F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Cropping season limitation</w:t>
            </w:r>
          </w:p>
        </w:tc>
        <w:tc>
          <w:tcPr>
            <w:tcW w:w="2663" w:type="dxa"/>
            <w:hideMark/>
          </w:tcPr>
          <w:p w:rsidR="00CF69FE" w:rsidRPr="00E7708F" w:rsidRDefault="00CF69F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79.17</w:t>
            </w:r>
          </w:p>
        </w:tc>
        <w:tc>
          <w:tcPr>
            <w:tcW w:w="1940" w:type="dxa"/>
            <w:hideMark/>
          </w:tcPr>
          <w:p w:rsidR="00CF69FE" w:rsidRPr="00E7708F" w:rsidRDefault="00CF69F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33</w:t>
            </w:r>
          </w:p>
        </w:tc>
      </w:tr>
      <w:tr w:rsidR="00CF69FE" w:rsidRPr="004024BA" w:rsidTr="00BD7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dxa"/>
            <w:hideMark/>
          </w:tcPr>
          <w:p w:rsidR="00CF69FE" w:rsidRPr="00E7708F" w:rsidRDefault="00CF69FE" w:rsidP="00346542">
            <w:pPr>
              <w:spacing w:line="276" w:lineRule="auto"/>
              <w:jc w:val="center"/>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11</w:t>
            </w:r>
          </w:p>
        </w:tc>
        <w:tc>
          <w:tcPr>
            <w:tcW w:w="3230" w:type="dxa"/>
          </w:tcPr>
          <w:p w:rsidR="00CF69FE" w:rsidRPr="00E7708F" w:rsidRDefault="00CF69F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Lower income</w:t>
            </w:r>
          </w:p>
        </w:tc>
        <w:tc>
          <w:tcPr>
            <w:tcW w:w="2663" w:type="dxa"/>
            <w:hideMark/>
          </w:tcPr>
          <w:p w:rsidR="00CF69FE" w:rsidRPr="00E7708F" w:rsidRDefault="00CF69F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87.50</w:t>
            </w:r>
          </w:p>
        </w:tc>
        <w:tc>
          <w:tcPr>
            <w:tcW w:w="1940" w:type="dxa"/>
            <w:hideMark/>
          </w:tcPr>
          <w:p w:rsidR="00CF69FE" w:rsidRPr="00E7708F" w:rsidRDefault="00CF69F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26</w:t>
            </w:r>
          </w:p>
        </w:tc>
      </w:tr>
      <w:tr w:rsidR="00CF69FE" w:rsidRPr="004024BA" w:rsidTr="00BD7B95">
        <w:tc>
          <w:tcPr>
            <w:cnfStyle w:val="001000000000" w:firstRow="0" w:lastRow="0" w:firstColumn="1" w:lastColumn="0" w:oddVBand="0" w:evenVBand="0" w:oddHBand="0" w:evenHBand="0" w:firstRowFirstColumn="0" w:firstRowLastColumn="0" w:lastRowFirstColumn="0" w:lastRowLastColumn="0"/>
            <w:tcW w:w="1570" w:type="dxa"/>
            <w:hideMark/>
          </w:tcPr>
          <w:p w:rsidR="00CF69FE" w:rsidRPr="00E7708F" w:rsidRDefault="00CF69FE" w:rsidP="00346542">
            <w:pPr>
              <w:spacing w:line="276" w:lineRule="auto"/>
              <w:jc w:val="center"/>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12</w:t>
            </w:r>
          </w:p>
        </w:tc>
        <w:tc>
          <w:tcPr>
            <w:tcW w:w="3230" w:type="dxa"/>
          </w:tcPr>
          <w:p w:rsidR="00CF69FE" w:rsidRPr="00E7708F" w:rsidRDefault="00CF69F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Narrow crop choice</w:t>
            </w:r>
          </w:p>
        </w:tc>
        <w:tc>
          <w:tcPr>
            <w:tcW w:w="2663" w:type="dxa"/>
            <w:hideMark/>
          </w:tcPr>
          <w:p w:rsidR="00CF69FE" w:rsidRPr="00E7708F" w:rsidRDefault="00CF69F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95.83</w:t>
            </w:r>
          </w:p>
        </w:tc>
        <w:tc>
          <w:tcPr>
            <w:tcW w:w="1940" w:type="dxa"/>
            <w:hideMark/>
          </w:tcPr>
          <w:p w:rsidR="00CF69FE" w:rsidRPr="00E7708F" w:rsidRDefault="00CF69F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18</w:t>
            </w:r>
          </w:p>
        </w:tc>
      </w:tr>
    </w:tbl>
    <w:p w:rsidR="00081161" w:rsidRPr="001B2E12" w:rsidRDefault="00081161" w:rsidP="00346542">
      <w:pPr>
        <w:jc w:val="both"/>
        <w:rPr>
          <w:rFonts w:asciiTheme="majorBidi" w:hAnsiTheme="majorBidi" w:cstheme="majorBidi"/>
          <w:b/>
          <w:bCs/>
          <w:color w:val="C00000"/>
          <w:sz w:val="2"/>
          <w:szCs w:val="2"/>
        </w:rPr>
      </w:pPr>
    </w:p>
    <w:p w:rsidR="001117CD" w:rsidRDefault="001B2E12" w:rsidP="00185CDE">
      <w:pPr>
        <w:pStyle w:val="NormalWeb"/>
        <w:spacing w:line="276" w:lineRule="auto"/>
        <w:jc w:val="both"/>
        <w:rPr>
          <w:rFonts w:asciiTheme="majorBidi" w:hAnsiTheme="majorBidi" w:cstheme="majorBidi"/>
          <w:sz w:val="22"/>
          <w:szCs w:val="22"/>
        </w:rPr>
      </w:pPr>
      <w:r w:rsidRPr="009A54D8">
        <w:rPr>
          <w:rFonts w:asciiTheme="majorBidi" w:hAnsiTheme="majorBidi" w:cstheme="majorBidi"/>
          <w:color w:val="000000" w:themeColor="text1"/>
          <w:sz w:val="22"/>
          <w:szCs w:val="22"/>
        </w:rPr>
        <w:t xml:space="preserve">Similarly, the constraints faced by </w:t>
      </w:r>
      <w:r w:rsidR="00062690" w:rsidRPr="009A54D8">
        <w:rPr>
          <w:rFonts w:asciiTheme="majorBidi" w:hAnsiTheme="majorBidi" w:cstheme="majorBidi"/>
          <w:color w:val="000000" w:themeColor="text1"/>
          <w:sz w:val="22"/>
          <w:szCs w:val="22"/>
        </w:rPr>
        <w:t xml:space="preserve">low-cost </w:t>
      </w:r>
      <w:proofErr w:type="spellStart"/>
      <w:r w:rsidR="00062690" w:rsidRPr="009A54D8">
        <w:rPr>
          <w:rFonts w:asciiTheme="majorBidi" w:hAnsiTheme="majorBidi" w:cstheme="majorBidi"/>
          <w:color w:val="000000" w:themeColor="text1"/>
          <w:sz w:val="22"/>
          <w:szCs w:val="22"/>
        </w:rPr>
        <w:t>polyhouse</w:t>
      </w:r>
      <w:proofErr w:type="spellEnd"/>
      <w:r w:rsidR="00062690" w:rsidRPr="009A54D8">
        <w:rPr>
          <w:rFonts w:asciiTheme="majorBidi" w:hAnsiTheme="majorBidi" w:cstheme="majorBidi"/>
          <w:color w:val="000000" w:themeColor="text1"/>
          <w:sz w:val="22"/>
          <w:szCs w:val="22"/>
        </w:rPr>
        <w:t xml:space="preserve"> growers of all four blocks of district Srinagar were ranked as shown in table 5</w:t>
      </w:r>
      <w:r w:rsidR="00371E8C" w:rsidRPr="009A54D8">
        <w:rPr>
          <w:rFonts w:asciiTheme="majorBidi" w:hAnsiTheme="majorBidi" w:cstheme="majorBidi"/>
          <w:color w:val="000000" w:themeColor="text1"/>
          <w:sz w:val="22"/>
          <w:szCs w:val="22"/>
        </w:rPr>
        <w:t xml:space="preserve"> using Garrett ranking technique. </w:t>
      </w:r>
      <w:r w:rsidR="00425002" w:rsidRPr="009A54D8">
        <w:rPr>
          <w:rFonts w:asciiTheme="majorBidi" w:hAnsiTheme="majorBidi" w:cstheme="majorBidi"/>
          <w:color w:val="000000" w:themeColor="text1"/>
          <w:sz w:val="22"/>
          <w:szCs w:val="22"/>
        </w:rPr>
        <w:t xml:space="preserve">The results highlight both technical and operational challenges specific to low-cost </w:t>
      </w:r>
      <w:proofErr w:type="spellStart"/>
      <w:r w:rsidR="00425002" w:rsidRPr="009A54D8">
        <w:rPr>
          <w:rFonts w:asciiTheme="majorBidi" w:hAnsiTheme="majorBidi" w:cstheme="majorBidi"/>
          <w:color w:val="000000" w:themeColor="text1"/>
          <w:sz w:val="22"/>
          <w:szCs w:val="22"/>
        </w:rPr>
        <w:t>polyhouse</w:t>
      </w:r>
      <w:proofErr w:type="spellEnd"/>
      <w:r w:rsidR="00425002" w:rsidRPr="009A54D8">
        <w:rPr>
          <w:rFonts w:asciiTheme="majorBidi" w:hAnsiTheme="majorBidi" w:cstheme="majorBidi"/>
          <w:color w:val="000000" w:themeColor="text1"/>
          <w:sz w:val="22"/>
          <w:szCs w:val="22"/>
        </w:rPr>
        <w:t xml:space="preserve"> systems.</w:t>
      </w:r>
      <w:r w:rsidR="00371E8C" w:rsidRPr="009A54D8">
        <w:rPr>
          <w:rFonts w:asciiTheme="majorBidi" w:hAnsiTheme="majorBidi" w:cstheme="majorBidi"/>
          <w:color w:val="000000" w:themeColor="text1"/>
          <w:sz w:val="22"/>
          <w:szCs w:val="22"/>
        </w:rPr>
        <w:t xml:space="preserve"> </w:t>
      </w:r>
      <w:proofErr w:type="spellStart"/>
      <w:r w:rsidR="00371E8C" w:rsidRPr="009A54D8">
        <w:rPr>
          <w:rFonts w:asciiTheme="majorBidi" w:hAnsiTheme="majorBidi" w:cstheme="majorBidi"/>
          <w:color w:val="000000" w:themeColor="text1"/>
          <w:sz w:val="22"/>
          <w:szCs w:val="22"/>
        </w:rPr>
        <w:t>Polyfilm</w:t>
      </w:r>
      <w:proofErr w:type="spellEnd"/>
      <w:r w:rsidR="00371E8C" w:rsidRPr="009A54D8">
        <w:rPr>
          <w:rFonts w:asciiTheme="majorBidi" w:hAnsiTheme="majorBidi" w:cstheme="majorBidi"/>
          <w:color w:val="000000" w:themeColor="text1"/>
          <w:sz w:val="22"/>
          <w:szCs w:val="22"/>
        </w:rPr>
        <w:t xml:space="preserve"> longevity </w:t>
      </w:r>
      <w:r w:rsidR="006463B6" w:rsidRPr="009A54D8">
        <w:rPr>
          <w:rFonts w:asciiTheme="majorBidi" w:hAnsiTheme="majorBidi" w:cstheme="majorBidi"/>
          <w:color w:val="000000" w:themeColor="text1"/>
          <w:sz w:val="22"/>
          <w:szCs w:val="22"/>
        </w:rPr>
        <w:t xml:space="preserve">with a Garrett score of 82 came out to be major constraint irrespective of low cost </w:t>
      </w:r>
      <w:proofErr w:type="spellStart"/>
      <w:r w:rsidR="006463B6" w:rsidRPr="009A54D8">
        <w:rPr>
          <w:rFonts w:asciiTheme="majorBidi" w:hAnsiTheme="majorBidi" w:cstheme="majorBidi"/>
          <w:color w:val="000000" w:themeColor="text1"/>
          <w:sz w:val="22"/>
          <w:szCs w:val="22"/>
        </w:rPr>
        <w:t>polyhouse</w:t>
      </w:r>
      <w:proofErr w:type="spellEnd"/>
      <w:r w:rsidR="006463B6" w:rsidRPr="009A54D8">
        <w:rPr>
          <w:rFonts w:asciiTheme="majorBidi" w:hAnsiTheme="majorBidi" w:cstheme="majorBidi"/>
          <w:color w:val="000000" w:themeColor="text1"/>
          <w:sz w:val="22"/>
          <w:szCs w:val="22"/>
        </w:rPr>
        <w:t xml:space="preserve"> location</w:t>
      </w:r>
      <w:r w:rsidR="00C56531" w:rsidRPr="009A54D8">
        <w:rPr>
          <w:rFonts w:asciiTheme="majorBidi" w:hAnsiTheme="majorBidi" w:cstheme="majorBidi"/>
          <w:color w:val="000000" w:themeColor="text1"/>
          <w:sz w:val="22"/>
          <w:szCs w:val="22"/>
        </w:rPr>
        <w:t xml:space="preserve"> (Table 5)</w:t>
      </w:r>
      <w:r w:rsidR="006463B6" w:rsidRPr="009A54D8">
        <w:rPr>
          <w:rFonts w:asciiTheme="majorBidi" w:hAnsiTheme="majorBidi" w:cstheme="majorBidi"/>
          <w:color w:val="000000" w:themeColor="text1"/>
          <w:sz w:val="22"/>
          <w:szCs w:val="22"/>
        </w:rPr>
        <w:t xml:space="preserve">. </w:t>
      </w:r>
      <w:r w:rsidR="000E32A6" w:rsidRPr="009A54D8">
        <w:rPr>
          <w:rFonts w:asciiTheme="majorBidi" w:hAnsiTheme="majorBidi" w:cstheme="majorBidi"/>
          <w:color w:val="000000" w:themeColor="text1"/>
          <w:sz w:val="22"/>
          <w:szCs w:val="22"/>
        </w:rPr>
        <w:t xml:space="preserve">This indicates that the durability and life of the polyethylene covering is the primary concern for growers. </w:t>
      </w:r>
      <w:r w:rsidR="00C56531" w:rsidRPr="009A54D8">
        <w:rPr>
          <w:rFonts w:asciiTheme="majorBidi" w:hAnsiTheme="majorBidi" w:cstheme="majorBidi"/>
          <w:color w:val="000000" w:themeColor="text1"/>
          <w:sz w:val="22"/>
          <w:szCs w:val="22"/>
        </w:rPr>
        <w:t>From the data represented in table</w:t>
      </w:r>
      <w:r w:rsidR="005E4328" w:rsidRPr="009A54D8">
        <w:rPr>
          <w:rFonts w:asciiTheme="majorBidi" w:hAnsiTheme="majorBidi" w:cstheme="majorBidi"/>
          <w:color w:val="000000" w:themeColor="text1"/>
          <w:sz w:val="22"/>
          <w:szCs w:val="22"/>
        </w:rPr>
        <w:t xml:space="preserve"> 5, </w:t>
      </w:r>
      <w:r w:rsidR="00425002" w:rsidRPr="009A54D8">
        <w:rPr>
          <w:rStyle w:val="Strong"/>
          <w:rFonts w:asciiTheme="majorBidi" w:hAnsiTheme="majorBidi" w:cstheme="majorBidi"/>
          <w:b w:val="0"/>
          <w:bCs w:val="0"/>
          <w:color w:val="000000" w:themeColor="text1"/>
          <w:sz w:val="22"/>
          <w:szCs w:val="22"/>
        </w:rPr>
        <w:t>structural issues</w:t>
      </w:r>
      <w:r w:rsidR="00425002" w:rsidRPr="009A54D8">
        <w:rPr>
          <w:rFonts w:asciiTheme="majorBidi" w:hAnsiTheme="majorBidi" w:cstheme="majorBidi"/>
          <w:b/>
          <w:bCs/>
          <w:color w:val="000000" w:themeColor="text1"/>
          <w:sz w:val="22"/>
          <w:szCs w:val="22"/>
        </w:rPr>
        <w:t xml:space="preserve"> </w:t>
      </w:r>
      <w:r w:rsidR="00425002" w:rsidRPr="009A54D8">
        <w:rPr>
          <w:rFonts w:asciiTheme="majorBidi" w:hAnsiTheme="majorBidi" w:cstheme="majorBidi"/>
          <w:color w:val="000000" w:themeColor="text1"/>
          <w:sz w:val="22"/>
          <w:szCs w:val="22"/>
        </w:rPr>
        <w:t>(score</w:t>
      </w:r>
      <w:r w:rsidR="00425002" w:rsidRPr="009A54D8">
        <w:rPr>
          <w:rFonts w:asciiTheme="majorBidi" w:hAnsiTheme="majorBidi" w:cstheme="majorBidi"/>
          <w:b/>
          <w:bCs/>
          <w:color w:val="000000" w:themeColor="text1"/>
          <w:sz w:val="22"/>
          <w:szCs w:val="22"/>
        </w:rPr>
        <w:t xml:space="preserve"> </w:t>
      </w:r>
      <w:r w:rsidR="00425002" w:rsidRPr="009A54D8">
        <w:rPr>
          <w:rStyle w:val="Strong"/>
          <w:rFonts w:asciiTheme="majorBidi" w:hAnsiTheme="majorBidi" w:cstheme="majorBidi"/>
          <w:b w:val="0"/>
          <w:bCs w:val="0"/>
          <w:color w:val="000000" w:themeColor="text1"/>
          <w:sz w:val="22"/>
          <w:szCs w:val="22"/>
        </w:rPr>
        <w:t>74</w:t>
      </w:r>
      <w:r w:rsidR="00425002" w:rsidRPr="009A54D8">
        <w:rPr>
          <w:rFonts w:asciiTheme="majorBidi" w:hAnsiTheme="majorBidi" w:cstheme="majorBidi"/>
          <w:color w:val="000000" w:themeColor="text1"/>
          <w:sz w:val="22"/>
          <w:szCs w:val="22"/>
        </w:rPr>
        <w:t>),</w:t>
      </w:r>
      <w:r w:rsidR="005E4328" w:rsidRPr="009A54D8">
        <w:rPr>
          <w:rFonts w:asciiTheme="majorBidi" w:hAnsiTheme="majorBidi" w:cstheme="majorBidi"/>
          <w:color w:val="000000" w:themeColor="text1"/>
          <w:sz w:val="22"/>
          <w:szCs w:val="22"/>
        </w:rPr>
        <w:t xml:space="preserve"> came out to be second critical issue</w:t>
      </w:r>
      <w:r w:rsidR="00425002" w:rsidRPr="009A54D8">
        <w:rPr>
          <w:rFonts w:asciiTheme="majorBidi" w:hAnsiTheme="majorBidi" w:cstheme="majorBidi"/>
          <w:color w:val="000000" w:themeColor="text1"/>
          <w:sz w:val="22"/>
          <w:szCs w:val="22"/>
        </w:rPr>
        <w:t xml:space="preserve"> highlighting weaknesses in the low-cost framing materials, such as bamboo or light GI pipes, which may not withstand strong winds, heavy rainfall, or snow loads. This aligns with the priority given to protective infrastructure in low-cost systems.</w:t>
      </w:r>
      <w:r w:rsidR="0001745D" w:rsidRPr="009A54D8">
        <w:rPr>
          <w:rFonts w:asciiTheme="majorBidi" w:hAnsiTheme="majorBidi" w:cstheme="majorBidi"/>
          <w:color w:val="000000" w:themeColor="text1"/>
          <w:sz w:val="22"/>
          <w:szCs w:val="22"/>
        </w:rPr>
        <w:t xml:space="preserve"> </w:t>
      </w:r>
      <w:r w:rsidR="00425002" w:rsidRPr="00EC751F">
        <w:rPr>
          <w:rStyle w:val="Strong"/>
          <w:rFonts w:asciiTheme="majorBidi" w:hAnsiTheme="majorBidi" w:cstheme="majorBidi"/>
          <w:b w:val="0"/>
          <w:bCs w:val="0"/>
          <w:color w:val="000000" w:themeColor="text1"/>
          <w:sz w:val="22"/>
          <w:szCs w:val="22"/>
        </w:rPr>
        <w:t>Frost damage</w:t>
      </w:r>
      <w:r w:rsidR="00425002" w:rsidRPr="009A54D8">
        <w:rPr>
          <w:rFonts w:asciiTheme="majorBidi" w:hAnsiTheme="majorBidi" w:cstheme="majorBidi"/>
          <w:color w:val="000000" w:themeColor="text1"/>
          <w:sz w:val="22"/>
          <w:szCs w:val="22"/>
        </w:rPr>
        <w:t xml:space="preserve"> (score </w:t>
      </w:r>
      <w:r w:rsidR="00425002" w:rsidRPr="00EC751F">
        <w:rPr>
          <w:rStyle w:val="Strong"/>
          <w:rFonts w:asciiTheme="majorBidi" w:hAnsiTheme="majorBidi" w:cstheme="majorBidi"/>
          <w:b w:val="0"/>
          <w:bCs w:val="0"/>
          <w:color w:val="000000" w:themeColor="text1"/>
          <w:sz w:val="22"/>
          <w:szCs w:val="22"/>
        </w:rPr>
        <w:t>67</w:t>
      </w:r>
      <w:r w:rsidR="00425002" w:rsidRPr="00EC751F">
        <w:rPr>
          <w:rFonts w:asciiTheme="majorBidi" w:hAnsiTheme="majorBidi" w:cstheme="majorBidi"/>
          <w:color w:val="000000" w:themeColor="text1"/>
          <w:sz w:val="22"/>
          <w:szCs w:val="22"/>
        </w:rPr>
        <w:t>)</w:t>
      </w:r>
      <w:r w:rsidR="00425002" w:rsidRPr="009A54D8">
        <w:rPr>
          <w:rFonts w:asciiTheme="majorBidi" w:hAnsiTheme="majorBidi" w:cstheme="majorBidi"/>
          <w:color w:val="000000" w:themeColor="text1"/>
          <w:sz w:val="22"/>
          <w:szCs w:val="22"/>
        </w:rPr>
        <w:t xml:space="preserve"> and </w:t>
      </w:r>
      <w:r w:rsidR="00425002" w:rsidRPr="009A54D8">
        <w:rPr>
          <w:rStyle w:val="Strong"/>
          <w:rFonts w:asciiTheme="majorBidi" w:hAnsiTheme="majorBidi" w:cstheme="majorBidi"/>
          <w:b w:val="0"/>
          <w:bCs w:val="0"/>
          <w:color w:val="000000" w:themeColor="text1"/>
          <w:sz w:val="22"/>
          <w:szCs w:val="22"/>
        </w:rPr>
        <w:t>less yield</w:t>
      </w:r>
      <w:r w:rsidR="00425002" w:rsidRPr="009A54D8">
        <w:rPr>
          <w:rFonts w:asciiTheme="majorBidi" w:hAnsiTheme="majorBidi" w:cstheme="majorBidi"/>
          <w:b/>
          <w:bCs/>
          <w:color w:val="000000" w:themeColor="text1"/>
          <w:sz w:val="22"/>
          <w:szCs w:val="22"/>
        </w:rPr>
        <w:t xml:space="preserve"> </w:t>
      </w:r>
      <w:r w:rsidR="00425002" w:rsidRPr="009A54D8">
        <w:rPr>
          <w:rFonts w:asciiTheme="majorBidi" w:hAnsiTheme="majorBidi" w:cstheme="majorBidi"/>
          <w:color w:val="000000" w:themeColor="text1"/>
          <w:sz w:val="22"/>
          <w:szCs w:val="22"/>
        </w:rPr>
        <w:t xml:space="preserve">(score </w:t>
      </w:r>
      <w:r w:rsidR="00425002" w:rsidRPr="009A54D8">
        <w:rPr>
          <w:rStyle w:val="Strong"/>
          <w:rFonts w:asciiTheme="majorBidi" w:hAnsiTheme="majorBidi" w:cstheme="majorBidi"/>
          <w:b w:val="0"/>
          <w:bCs w:val="0"/>
          <w:color w:val="000000" w:themeColor="text1"/>
          <w:sz w:val="22"/>
          <w:szCs w:val="22"/>
        </w:rPr>
        <w:t>61</w:t>
      </w:r>
      <w:r w:rsidR="00425002" w:rsidRPr="00EC751F">
        <w:rPr>
          <w:rFonts w:asciiTheme="majorBidi" w:hAnsiTheme="majorBidi" w:cstheme="majorBidi"/>
          <w:color w:val="000000" w:themeColor="text1"/>
          <w:sz w:val="22"/>
          <w:szCs w:val="22"/>
        </w:rPr>
        <w:t>)</w:t>
      </w:r>
      <w:r w:rsidR="00425002" w:rsidRPr="009A54D8">
        <w:rPr>
          <w:rFonts w:asciiTheme="majorBidi" w:hAnsiTheme="majorBidi" w:cstheme="majorBidi"/>
          <w:color w:val="000000" w:themeColor="text1"/>
          <w:sz w:val="22"/>
          <w:szCs w:val="22"/>
        </w:rPr>
        <w:t xml:space="preserve"> ranked third and fourth</w:t>
      </w:r>
      <w:r w:rsidR="0001745D" w:rsidRPr="009A54D8">
        <w:rPr>
          <w:rFonts w:asciiTheme="majorBidi" w:hAnsiTheme="majorBidi" w:cstheme="majorBidi"/>
          <w:color w:val="000000" w:themeColor="text1"/>
          <w:sz w:val="22"/>
          <w:szCs w:val="22"/>
        </w:rPr>
        <w:t xml:space="preserve"> as shown in table 5 and this </w:t>
      </w:r>
      <w:r w:rsidR="00425002" w:rsidRPr="009A54D8">
        <w:rPr>
          <w:rFonts w:asciiTheme="majorBidi" w:hAnsiTheme="majorBidi" w:cstheme="majorBidi"/>
          <w:color w:val="000000" w:themeColor="text1"/>
          <w:sz w:val="22"/>
          <w:szCs w:val="22"/>
        </w:rPr>
        <w:t>indicate</w:t>
      </w:r>
      <w:r w:rsidR="0001745D" w:rsidRPr="009A54D8">
        <w:rPr>
          <w:rFonts w:asciiTheme="majorBidi" w:hAnsiTheme="majorBidi" w:cstheme="majorBidi"/>
          <w:color w:val="000000" w:themeColor="text1"/>
          <w:sz w:val="22"/>
          <w:szCs w:val="22"/>
        </w:rPr>
        <w:t>s</w:t>
      </w:r>
      <w:r w:rsidR="00425002" w:rsidRPr="009A54D8">
        <w:rPr>
          <w:rFonts w:asciiTheme="majorBidi" w:hAnsiTheme="majorBidi" w:cstheme="majorBidi"/>
          <w:color w:val="000000" w:themeColor="text1"/>
          <w:sz w:val="22"/>
          <w:szCs w:val="22"/>
        </w:rPr>
        <w:t xml:space="preserve"> that climatic stress and productivity concerns are significant in low-cost </w:t>
      </w:r>
      <w:proofErr w:type="spellStart"/>
      <w:r w:rsidR="00425002" w:rsidRPr="009A54D8">
        <w:rPr>
          <w:rFonts w:asciiTheme="majorBidi" w:hAnsiTheme="majorBidi" w:cstheme="majorBidi"/>
          <w:color w:val="000000" w:themeColor="text1"/>
          <w:sz w:val="22"/>
          <w:szCs w:val="22"/>
        </w:rPr>
        <w:t>polyhouses</w:t>
      </w:r>
      <w:proofErr w:type="spellEnd"/>
      <w:r w:rsidR="00425002" w:rsidRPr="009A54D8">
        <w:rPr>
          <w:rFonts w:asciiTheme="majorBidi" w:hAnsiTheme="majorBidi" w:cstheme="majorBidi"/>
          <w:color w:val="000000" w:themeColor="text1"/>
          <w:sz w:val="22"/>
          <w:szCs w:val="22"/>
        </w:rPr>
        <w:t>, which often lack insulation, heating, or climate-control systems present in hi-tech structures.</w:t>
      </w:r>
      <w:r w:rsidR="009A54D8">
        <w:rPr>
          <w:rFonts w:asciiTheme="majorBidi" w:hAnsiTheme="majorBidi" w:cstheme="majorBidi"/>
          <w:color w:val="C00000"/>
          <w:sz w:val="22"/>
          <w:szCs w:val="22"/>
        </w:rPr>
        <w:t xml:space="preserve"> </w:t>
      </w:r>
      <w:r w:rsidR="003A7121" w:rsidRPr="008C695C">
        <w:rPr>
          <w:rFonts w:asciiTheme="majorBidi" w:hAnsiTheme="majorBidi" w:cstheme="majorBidi"/>
          <w:sz w:val="22"/>
          <w:szCs w:val="22"/>
        </w:rPr>
        <w:t xml:space="preserve">In </w:t>
      </w:r>
      <w:r w:rsidR="00EA4A8B">
        <w:rPr>
          <w:rFonts w:asciiTheme="majorBidi" w:hAnsiTheme="majorBidi" w:cstheme="majorBidi"/>
          <w:sz w:val="22"/>
          <w:szCs w:val="22"/>
        </w:rPr>
        <w:t>low cost</w:t>
      </w:r>
      <w:r w:rsidR="003A7121" w:rsidRPr="008C695C">
        <w:rPr>
          <w:rFonts w:asciiTheme="majorBidi" w:hAnsiTheme="majorBidi" w:cstheme="majorBidi"/>
          <w:sz w:val="22"/>
          <w:szCs w:val="22"/>
        </w:rPr>
        <w:t xml:space="preserve"> </w:t>
      </w:r>
      <w:proofErr w:type="spellStart"/>
      <w:r w:rsidR="003A7121" w:rsidRPr="008C695C">
        <w:rPr>
          <w:rFonts w:asciiTheme="majorBidi" w:hAnsiTheme="majorBidi" w:cstheme="majorBidi"/>
          <w:sz w:val="22"/>
          <w:szCs w:val="22"/>
        </w:rPr>
        <w:t>polyhouse</w:t>
      </w:r>
      <w:proofErr w:type="spellEnd"/>
      <w:r w:rsidR="003A7121" w:rsidRPr="008C695C">
        <w:rPr>
          <w:rFonts w:asciiTheme="majorBidi" w:hAnsiTheme="majorBidi" w:cstheme="majorBidi"/>
          <w:sz w:val="22"/>
          <w:szCs w:val="22"/>
        </w:rPr>
        <w:t xml:space="preserve"> cultivation, </w:t>
      </w:r>
      <w:r w:rsidR="003A7121" w:rsidRPr="008C695C">
        <w:rPr>
          <w:rStyle w:val="Strong"/>
          <w:rFonts w:asciiTheme="majorBidi" w:hAnsiTheme="majorBidi" w:cstheme="majorBidi"/>
          <w:b w:val="0"/>
          <w:bCs w:val="0"/>
          <w:sz w:val="22"/>
          <w:szCs w:val="22"/>
        </w:rPr>
        <w:t>p</w:t>
      </w:r>
      <w:r w:rsidR="00425002" w:rsidRPr="008C695C">
        <w:rPr>
          <w:rStyle w:val="Strong"/>
          <w:rFonts w:asciiTheme="majorBidi" w:hAnsiTheme="majorBidi" w:cstheme="majorBidi"/>
          <w:b w:val="0"/>
          <w:bCs w:val="0"/>
          <w:sz w:val="22"/>
          <w:szCs w:val="22"/>
        </w:rPr>
        <w:t>ests and diseases</w:t>
      </w:r>
      <w:r w:rsidR="00425002" w:rsidRPr="008C695C">
        <w:rPr>
          <w:rFonts w:asciiTheme="majorBidi" w:hAnsiTheme="majorBidi" w:cstheme="majorBidi"/>
          <w:sz w:val="22"/>
          <w:szCs w:val="22"/>
        </w:rPr>
        <w:t xml:space="preserve"> and </w:t>
      </w:r>
      <w:proofErr w:type="spellStart"/>
      <w:r w:rsidR="00425002" w:rsidRPr="008C695C">
        <w:rPr>
          <w:rStyle w:val="Strong"/>
          <w:rFonts w:asciiTheme="majorBidi" w:hAnsiTheme="majorBidi" w:cstheme="majorBidi"/>
          <w:b w:val="0"/>
          <w:bCs w:val="0"/>
          <w:sz w:val="22"/>
          <w:szCs w:val="22"/>
        </w:rPr>
        <w:t>labour-intensive</w:t>
      </w:r>
      <w:proofErr w:type="spellEnd"/>
      <w:r w:rsidR="00425002" w:rsidRPr="008C695C">
        <w:rPr>
          <w:rStyle w:val="Strong"/>
          <w:rFonts w:asciiTheme="majorBidi" w:hAnsiTheme="majorBidi" w:cstheme="majorBidi"/>
          <w:b w:val="0"/>
          <w:bCs w:val="0"/>
          <w:sz w:val="22"/>
          <w:szCs w:val="22"/>
        </w:rPr>
        <w:t xml:space="preserve"> operations</w:t>
      </w:r>
      <w:r w:rsidR="00425002" w:rsidRPr="008C695C">
        <w:rPr>
          <w:rFonts w:asciiTheme="majorBidi" w:hAnsiTheme="majorBidi" w:cstheme="majorBidi"/>
          <w:sz w:val="22"/>
          <w:szCs w:val="22"/>
        </w:rPr>
        <w:t xml:space="preserve"> </w:t>
      </w:r>
      <w:r w:rsidR="00EA4A8B">
        <w:rPr>
          <w:rFonts w:asciiTheme="majorBidi" w:hAnsiTheme="majorBidi" w:cstheme="majorBidi"/>
          <w:sz w:val="22"/>
          <w:szCs w:val="22"/>
        </w:rPr>
        <w:t xml:space="preserve">with Garrett score of 56 and 52 respectively </w:t>
      </w:r>
      <w:r w:rsidR="00425002" w:rsidRPr="008C695C">
        <w:rPr>
          <w:rFonts w:asciiTheme="majorBidi" w:hAnsiTheme="majorBidi" w:cstheme="majorBidi"/>
          <w:sz w:val="22"/>
          <w:szCs w:val="22"/>
        </w:rPr>
        <w:t>were identified as moderate constraints. Though less critical than structural and climatic challeng</w:t>
      </w:r>
      <w:r w:rsidR="00EA4A8B">
        <w:rPr>
          <w:rFonts w:asciiTheme="majorBidi" w:hAnsiTheme="majorBidi" w:cstheme="majorBidi"/>
          <w:sz w:val="22"/>
          <w:szCs w:val="22"/>
        </w:rPr>
        <w:t>es, they still af</w:t>
      </w:r>
      <w:r w:rsidR="006578D8">
        <w:rPr>
          <w:rFonts w:asciiTheme="majorBidi" w:hAnsiTheme="majorBidi" w:cstheme="majorBidi"/>
          <w:sz w:val="22"/>
          <w:szCs w:val="22"/>
        </w:rPr>
        <w:t>fect system efficiency</w:t>
      </w:r>
      <w:r w:rsidR="00425002" w:rsidRPr="008C695C">
        <w:rPr>
          <w:rFonts w:asciiTheme="majorBidi" w:hAnsiTheme="majorBidi" w:cstheme="majorBidi"/>
          <w:sz w:val="22"/>
          <w:szCs w:val="22"/>
        </w:rPr>
        <w:t xml:space="preserve">. </w:t>
      </w:r>
      <w:r w:rsidR="0015350E" w:rsidRPr="008C695C">
        <w:rPr>
          <w:rFonts w:asciiTheme="majorBidi" w:hAnsiTheme="majorBidi" w:cstheme="majorBidi"/>
          <w:sz w:val="22"/>
          <w:szCs w:val="22"/>
        </w:rPr>
        <w:t xml:space="preserve">Due to absence of automated irrigation and </w:t>
      </w:r>
      <w:r w:rsidR="00A42857" w:rsidRPr="008C695C">
        <w:rPr>
          <w:rFonts w:asciiTheme="majorBidi" w:hAnsiTheme="majorBidi" w:cstheme="majorBidi"/>
          <w:sz w:val="22"/>
          <w:szCs w:val="22"/>
        </w:rPr>
        <w:t xml:space="preserve">scientific pest </w:t>
      </w:r>
      <w:r w:rsidR="008C695C" w:rsidRPr="008C695C">
        <w:rPr>
          <w:rFonts w:asciiTheme="majorBidi" w:hAnsiTheme="majorBidi" w:cstheme="majorBidi"/>
          <w:sz w:val="22"/>
          <w:szCs w:val="22"/>
        </w:rPr>
        <w:t xml:space="preserve">and disease </w:t>
      </w:r>
      <w:r w:rsidR="00A42857" w:rsidRPr="008C695C">
        <w:rPr>
          <w:rFonts w:asciiTheme="majorBidi" w:hAnsiTheme="majorBidi" w:cstheme="majorBidi"/>
          <w:sz w:val="22"/>
          <w:szCs w:val="22"/>
        </w:rPr>
        <w:t>management system</w:t>
      </w:r>
      <w:r w:rsidR="008C695C" w:rsidRPr="008C695C">
        <w:rPr>
          <w:rFonts w:asciiTheme="majorBidi" w:hAnsiTheme="majorBidi" w:cstheme="majorBidi"/>
          <w:sz w:val="22"/>
          <w:szCs w:val="22"/>
        </w:rPr>
        <w:t xml:space="preserve"> in l</w:t>
      </w:r>
      <w:r w:rsidR="00425002" w:rsidRPr="008C695C">
        <w:rPr>
          <w:rFonts w:asciiTheme="majorBidi" w:hAnsiTheme="majorBidi" w:cstheme="majorBidi"/>
          <w:sz w:val="22"/>
          <w:szCs w:val="22"/>
        </w:rPr>
        <w:t xml:space="preserve">ow-cost </w:t>
      </w:r>
      <w:proofErr w:type="spellStart"/>
      <w:r w:rsidR="00425002" w:rsidRPr="008C695C">
        <w:rPr>
          <w:rFonts w:asciiTheme="majorBidi" w:hAnsiTheme="majorBidi" w:cstheme="majorBidi"/>
          <w:sz w:val="22"/>
          <w:szCs w:val="22"/>
        </w:rPr>
        <w:t>polyhouses</w:t>
      </w:r>
      <w:proofErr w:type="spellEnd"/>
      <w:r w:rsidR="00425002" w:rsidRPr="008C695C">
        <w:rPr>
          <w:rFonts w:asciiTheme="majorBidi" w:hAnsiTheme="majorBidi" w:cstheme="majorBidi"/>
          <w:sz w:val="22"/>
          <w:szCs w:val="22"/>
        </w:rPr>
        <w:t xml:space="preserve"> may </w:t>
      </w:r>
      <w:r w:rsidR="008C695C" w:rsidRPr="008C695C">
        <w:rPr>
          <w:rFonts w:asciiTheme="majorBidi" w:hAnsiTheme="majorBidi" w:cstheme="majorBidi"/>
          <w:sz w:val="22"/>
          <w:szCs w:val="22"/>
        </w:rPr>
        <w:t>make</w:t>
      </w:r>
      <w:r w:rsidR="00425002" w:rsidRPr="008C695C">
        <w:rPr>
          <w:rFonts w:asciiTheme="majorBidi" w:hAnsiTheme="majorBidi" w:cstheme="majorBidi"/>
          <w:sz w:val="22"/>
          <w:szCs w:val="22"/>
        </w:rPr>
        <w:t xml:space="preserve"> crop care more labor-demanding.</w:t>
      </w:r>
      <w:r w:rsidR="006578D8">
        <w:rPr>
          <w:rFonts w:asciiTheme="majorBidi" w:hAnsiTheme="majorBidi" w:cstheme="majorBidi"/>
          <w:color w:val="C00000"/>
          <w:sz w:val="22"/>
          <w:szCs w:val="22"/>
        </w:rPr>
        <w:t xml:space="preserve"> </w:t>
      </w:r>
      <w:r w:rsidR="006578D8" w:rsidRPr="00185CDE">
        <w:rPr>
          <w:rFonts w:asciiTheme="majorBidi" w:hAnsiTheme="majorBidi" w:cstheme="majorBidi"/>
          <w:sz w:val="22"/>
          <w:szCs w:val="22"/>
        </w:rPr>
        <w:t xml:space="preserve">Similarly, </w:t>
      </w:r>
      <w:r w:rsidR="006578D8" w:rsidRPr="00185CDE">
        <w:rPr>
          <w:rStyle w:val="Strong"/>
          <w:rFonts w:asciiTheme="majorBidi" w:hAnsiTheme="majorBidi" w:cstheme="majorBidi"/>
          <w:b w:val="0"/>
          <w:bCs w:val="0"/>
          <w:sz w:val="22"/>
          <w:szCs w:val="22"/>
        </w:rPr>
        <w:t>h</w:t>
      </w:r>
      <w:r w:rsidR="00425002" w:rsidRPr="00185CDE">
        <w:rPr>
          <w:rStyle w:val="Strong"/>
          <w:rFonts w:asciiTheme="majorBidi" w:hAnsiTheme="majorBidi" w:cstheme="majorBidi"/>
          <w:b w:val="0"/>
          <w:bCs w:val="0"/>
          <w:sz w:val="22"/>
          <w:szCs w:val="22"/>
        </w:rPr>
        <w:t>igh initial cost</w:t>
      </w:r>
      <w:r w:rsidR="00425002" w:rsidRPr="00185CDE">
        <w:rPr>
          <w:rFonts w:asciiTheme="majorBidi" w:hAnsiTheme="majorBidi" w:cstheme="majorBidi"/>
          <w:sz w:val="22"/>
          <w:szCs w:val="22"/>
        </w:rPr>
        <w:t xml:space="preserve"> </w:t>
      </w:r>
      <w:r w:rsidR="000A095E" w:rsidRPr="00185CDE">
        <w:rPr>
          <w:rFonts w:asciiTheme="majorBidi" w:hAnsiTheme="majorBidi" w:cstheme="majorBidi"/>
          <w:sz w:val="22"/>
          <w:szCs w:val="22"/>
        </w:rPr>
        <w:t>with Garret score of 48 also appears to be</w:t>
      </w:r>
      <w:r w:rsidR="00425002" w:rsidRPr="00185CDE">
        <w:rPr>
          <w:rFonts w:asciiTheme="majorBidi" w:hAnsiTheme="majorBidi" w:cstheme="majorBidi"/>
          <w:sz w:val="22"/>
          <w:szCs w:val="22"/>
        </w:rPr>
        <w:t xml:space="preserve"> the moderate</w:t>
      </w:r>
      <w:r w:rsidR="000A095E" w:rsidRPr="00185CDE">
        <w:rPr>
          <w:rFonts w:asciiTheme="majorBidi" w:hAnsiTheme="majorBidi" w:cstheme="majorBidi"/>
          <w:sz w:val="22"/>
          <w:szCs w:val="22"/>
        </w:rPr>
        <w:t xml:space="preserve"> constraint</w:t>
      </w:r>
      <w:r w:rsidR="008B50F3" w:rsidRPr="00185CDE">
        <w:rPr>
          <w:rFonts w:asciiTheme="majorBidi" w:hAnsiTheme="majorBidi" w:cstheme="majorBidi"/>
          <w:sz w:val="22"/>
          <w:szCs w:val="22"/>
        </w:rPr>
        <w:t xml:space="preserve"> in case of low cost </w:t>
      </w:r>
      <w:proofErr w:type="spellStart"/>
      <w:r w:rsidR="008B50F3" w:rsidRPr="00185CDE">
        <w:rPr>
          <w:rFonts w:asciiTheme="majorBidi" w:hAnsiTheme="majorBidi" w:cstheme="majorBidi"/>
          <w:sz w:val="22"/>
          <w:szCs w:val="22"/>
        </w:rPr>
        <w:t>polyhouse</w:t>
      </w:r>
      <w:proofErr w:type="spellEnd"/>
      <w:r w:rsidR="008B50F3" w:rsidRPr="00185CDE">
        <w:rPr>
          <w:rFonts w:asciiTheme="majorBidi" w:hAnsiTheme="majorBidi" w:cstheme="majorBidi"/>
          <w:sz w:val="22"/>
          <w:szCs w:val="22"/>
        </w:rPr>
        <w:t xml:space="preserve"> cultivation system as evident from table 5. </w:t>
      </w:r>
      <w:r w:rsidR="00425002" w:rsidRPr="00185CDE">
        <w:rPr>
          <w:rFonts w:asciiTheme="majorBidi" w:hAnsiTheme="majorBidi" w:cstheme="majorBidi"/>
          <w:sz w:val="22"/>
          <w:szCs w:val="22"/>
        </w:rPr>
        <w:t>Constr</w:t>
      </w:r>
      <w:r w:rsidR="004444BC" w:rsidRPr="00185CDE">
        <w:rPr>
          <w:rFonts w:asciiTheme="majorBidi" w:hAnsiTheme="majorBidi" w:cstheme="majorBidi"/>
          <w:sz w:val="22"/>
          <w:szCs w:val="22"/>
        </w:rPr>
        <w:t xml:space="preserve">aints with lower Garrett scores </w:t>
      </w:r>
      <w:r w:rsidR="00425002" w:rsidRPr="00185CDE">
        <w:rPr>
          <w:rFonts w:asciiTheme="majorBidi" w:hAnsiTheme="majorBidi" w:cstheme="majorBidi"/>
          <w:sz w:val="22"/>
          <w:szCs w:val="22"/>
        </w:rPr>
        <w:t xml:space="preserve">included </w:t>
      </w:r>
      <w:r w:rsidR="00425002" w:rsidRPr="00185CDE">
        <w:rPr>
          <w:rStyle w:val="Strong"/>
          <w:rFonts w:asciiTheme="majorBidi" w:hAnsiTheme="majorBidi" w:cstheme="majorBidi"/>
          <w:b w:val="0"/>
          <w:bCs w:val="0"/>
          <w:sz w:val="22"/>
          <w:szCs w:val="22"/>
        </w:rPr>
        <w:t>water management</w:t>
      </w:r>
      <w:r w:rsidR="00425002" w:rsidRPr="00185CDE">
        <w:rPr>
          <w:rFonts w:asciiTheme="majorBidi" w:hAnsiTheme="majorBidi" w:cstheme="majorBidi"/>
          <w:sz w:val="22"/>
          <w:szCs w:val="22"/>
        </w:rPr>
        <w:t xml:space="preserve"> (44), </w:t>
      </w:r>
      <w:r w:rsidR="00425002" w:rsidRPr="00185CDE">
        <w:rPr>
          <w:rStyle w:val="Strong"/>
          <w:rFonts w:asciiTheme="majorBidi" w:hAnsiTheme="majorBidi" w:cstheme="majorBidi"/>
          <w:b w:val="0"/>
          <w:bCs w:val="0"/>
          <w:sz w:val="22"/>
          <w:szCs w:val="22"/>
        </w:rPr>
        <w:t>technical knowhow</w:t>
      </w:r>
      <w:r w:rsidR="00425002" w:rsidRPr="00185CDE">
        <w:rPr>
          <w:rFonts w:asciiTheme="majorBidi" w:hAnsiTheme="majorBidi" w:cstheme="majorBidi"/>
          <w:sz w:val="22"/>
          <w:szCs w:val="22"/>
        </w:rPr>
        <w:t xml:space="preserve"> (39), </w:t>
      </w:r>
      <w:r w:rsidR="00425002" w:rsidRPr="00185CDE">
        <w:rPr>
          <w:rStyle w:val="Strong"/>
          <w:rFonts w:asciiTheme="majorBidi" w:hAnsiTheme="majorBidi" w:cstheme="majorBidi"/>
          <w:b w:val="0"/>
          <w:bCs w:val="0"/>
          <w:sz w:val="22"/>
          <w:szCs w:val="22"/>
        </w:rPr>
        <w:t>cropping season limitation</w:t>
      </w:r>
      <w:r w:rsidR="00425002" w:rsidRPr="00185CDE">
        <w:rPr>
          <w:rFonts w:asciiTheme="majorBidi" w:hAnsiTheme="majorBidi" w:cstheme="majorBidi"/>
          <w:sz w:val="22"/>
          <w:szCs w:val="22"/>
        </w:rPr>
        <w:t xml:space="preserve"> (33), </w:t>
      </w:r>
      <w:r w:rsidR="00425002" w:rsidRPr="00185CDE">
        <w:rPr>
          <w:rStyle w:val="Strong"/>
          <w:rFonts w:asciiTheme="majorBidi" w:hAnsiTheme="majorBidi" w:cstheme="majorBidi"/>
          <w:b w:val="0"/>
          <w:bCs w:val="0"/>
          <w:sz w:val="22"/>
          <w:szCs w:val="22"/>
        </w:rPr>
        <w:t>lower income</w:t>
      </w:r>
      <w:r w:rsidR="00425002" w:rsidRPr="00185CDE">
        <w:rPr>
          <w:rFonts w:asciiTheme="majorBidi" w:hAnsiTheme="majorBidi" w:cstheme="majorBidi"/>
          <w:sz w:val="22"/>
          <w:szCs w:val="22"/>
        </w:rPr>
        <w:t xml:space="preserve"> (26), and </w:t>
      </w:r>
      <w:r w:rsidR="00425002" w:rsidRPr="00185CDE">
        <w:rPr>
          <w:rStyle w:val="Strong"/>
          <w:rFonts w:asciiTheme="majorBidi" w:hAnsiTheme="majorBidi" w:cstheme="majorBidi"/>
          <w:b w:val="0"/>
          <w:bCs w:val="0"/>
          <w:sz w:val="22"/>
          <w:szCs w:val="22"/>
        </w:rPr>
        <w:t>narrow crop choice</w:t>
      </w:r>
      <w:r w:rsidR="004444BC" w:rsidRPr="00185CDE">
        <w:rPr>
          <w:rFonts w:asciiTheme="majorBidi" w:hAnsiTheme="majorBidi" w:cstheme="majorBidi"/>
          <w:sz w:val="22"/>
          <w:szCs w:val="22"/>
        </w:rPr>
        <w:t xml:space="preserve"> (18)</w:t>
      </w:r>
      <w:r w:rsidR="00185CDE">
        <w:rPr>
          <w:rFonts w:asciiTheme="majorBidi" w:hAnsiTheme="majorBidi" w:cstheme="majorBidi"/>
          <w:sz w:val="22"/>
          <w:szCs w:val="22"/>
        </w:rPr>
        <w:t xml:space="preserve"> as represented in table 5</w:t>
      </w:r>
      <w:r w:rsidR="004444BC" w:rsidRPr="00185CDE">
        <w:rPr>
          <w:rFonts w:asciiTheme="majorBidi" w:hAnsiTheme="majorBidi" w:cstheme="majorBidi"/>
          <w:sz w:val="22"/>
          <w:szCs w:val="22"/>
        </w:rPr>
        <w:t xml:space="preserve">. These </w:t>
      </w:r>
      <w:r w:rsidR="00EE0407" w:rsidRPr="00185CDE">
        <w:rPr>
          <w:rFonts w:asciiTheme="majorBidi" w:hAnsiTheme="majorBidi" w:cstheme="majorBidi"/>
          <w:sz w:val="22"/>
          <w:szCs w:val="22"/>
        </w:rPr>
        <w:t xml:space="preserve">constraints although less severe in low cost </w:t>
      </w:r>
      <w:proofErr w:type="spellStart"/>
      <w:r w:rsidR="00EE0407" w:rsidRPr="00185CDE">
        <w:rPr>
          <w:rFonts w:asciiTheme="majorBidi" w:hAnsiTheme="majorBidi" w:cstheme="majorBidi"/>
          <w:sz w:val="22"/>
          <w:szCs w:val="22"/>
        </w:rPr>
        <w:t>polyhouse</w:t>
      </w:r>
      <w:proofErr w:type="spellEnd"/>
      <w:r w:rsidR="00EE0407" w:rsidRPr="00185CDE">
        <w:rPr>
          <w:rFonts w:asciiTheme="majorBidi" w:hAnsiTheme="majorBidi" w:cstheme="majorBidi"/>
          <w:sz w:val="22"/>
          <w:szCs w:val="22"/>
        </w:rPr>
        <w:t xml:space="preserve"> cultivation still </w:t>
      </w:r>
      <w:r w:rsidR="00185CDE" w:rsidRPr="00185CDE">
        <w:rPr>
          <w:rFonts w:asciiTheme="majorBidi" w:hAnsiTheme="majorBidi" w:cstheme="majorBidi"/>
          <w:sz w:val="22"/>
          <w:szCs w:val="22"/>
        </w:rPr>
        <w:t xml:space="preserve">influence </w:t>
      </w:r>
      <w:r w:rsidR="00425002" w:rsidRPr="00185CDE">
        <w:rPr>
          <w:rFonts w:asciiTheme="majorBidi" w:hAnsiTheme="majorBidi" w:cstheme="majorBidi"/>
          <w:sz w:val="22"/>
          <w:szCs w:val="22"/>
        </w:rPr>
        <w:t xml:space="preserve">overall productivity and profitability. For example, limited crop options </w:t>
      </w:r>
      <w:r w:rsidR="00425002" w:rsidRPr="009A0A5B">
        <w:rPr>
          <w:rFonts w:asciiTheme="majorBidi" w:hAnsiTheme="majorBidi" w:cstheme="majorBidi"/>
          <w:sz w:val="22"/>
          <w:szCs w:val="22"/>
        </w:rPr>
        <w:t xml:space="preserve">can restrict income potential, and technical knowhow remains important for effective </w:t>
      </w:r>
      <w:proofErr w:type="spellStart"/>
      <w:r w:rsidR="00425002" w:rsidRPr="009A0A5B">
        <w:rPr>
          <w:rFonts w:asciiTheme="majorBidi" w:hAnsiTheme="majorBidi" w:cstheme="majorBidi"/>
          <w:sz w:val="22"/>
          <w:szCs w:val="22"/>
        </w:rPr>
        <w:t>polyhouse</w:t>
      </w:r>
      <w:proofErr w:type="spellEnd"/>
      <w:r w:rsidR="00425002" w:rsidRPr="009A0A5B">
        <w:rPr>
          <w:rFonts w:asciiTheme="majorBidi" w:hAnsiTheme="majorBidi" w:cstheme="majorBidi"/>
          <w:sz w:val="22"/>
          <w:szCs w:val="22"/>
        </w:rPr>
        <w:t xml:space="preserve"> management.</w:t>
      </w:r>
    </w:p>
    <w:p w:rsidR="00420147" w:rsidRDefault="00420147" w:rsidP="00185CDE">
      <w:pPr>
        <w:pStyle w:val="NormalWeb"/>
        <w:spacing w:line="276" w:lineRule="auto"/>
        <w:jc w:val="both"/>
        <w:rPr>
          <w:rFonts w:asciiTheme="majorBidi" w:hAnsiTheme="majorBidi" w:cstheme="majorBidi"/>
          <w:sz w:val="22"/>
          <w:szCs w:val="22"/>
        </w:rPr>
      </w:pPr>
    </w:p>
    <w:p w:rsidR="00420147" w:rsidRDefault="00420147" w:rsidP="00185CDE">
      <w:pPr>
        <w:pStyle w:val="NormalWeb"/>
        <w:spacing w:line="276" w:lineRule="auto"/>
        <w:jc w:val="both"/>
        <w:rPr>
          <w:rFonts w:asciiTheme="majorBidi" w:hAnsiTheme="majorBidi" w:cstheme="majorBidi"/>
          <w:sz w:val="22"/>
          <w:szCs w:val="22"/>
        </w:rPr>
      </w:pPr>
    </w:p>
    <w:p w:rsidR="00420147" w:rsidRDefault="00420147" w:rsidP="00185CDE">
      <w:pPr>
        <w:pStyle w:val="NormalWeb"/>
        <w:spacing w:line="276" w:lineRule="auto"/>
        <w:jc w:val="both"/>
        <w:rPr>
          <w:rFonts w:asciiTheme="majorBidi" w:hAnsiTheme="majorBidi" w:cstheme="majorBidi"/>
          <w:sz w:val="22"/>
          <w:szCs w:val="22"/>
        </w:rPr>
      </w:pPr>
      <w:bookmarkStart w:id="0" w:name="_GoBack"/>
      <w:bookmarkEnd w:id="0"/>
    </w:p>
    <w:p w:rsidR="001557C4" w:rsidRDefault="001557C4" w:rsidP="00185CDE">
      <w:pPr>
        <w:pStyle w:val="NormalWeb"/>
        <w:spacing w:line="276" w:lineRule="auto"/>
        <w:jc w:val="both"/>
        <w:rPr>
          <w:rFonts w:asciiTheme="majorBidi" w:hAnsiTheme="majorBidi" w:cstheme="majorBidi"/>
          <w:sz w:val="22"/>
          <w:szCs w:val="22"/>
        </w:rPr>
      </w:pPr>
    </w:p>
    <w:p w:rsidR="001557C4" w:rsidRDefault="001557C4" w:rsidP="00185CDE">
      <w:pPr>
        <w:pStyle w:val="NormalWeb"/>
        <w:spacing w:line="276" w:lineRule="auto"/>
        <w:jc w:val="both"/>
        <w:rPr>
          <w:rFonts w:asciiTheme="majorBidi" w:hAnsiTheme="majorBidi" w:cstheme="majorBidi"/>
          <w:sz w:val="22"/>
          <w:szCs w:val="22"/>
        </w:rPr>
      </w:pPr>
    </w:p>
    <w:p w:rsidR="00457237" w:rsidRPr="004024BA" w:rsidRDefault="00F16BBD" w:rsidP="00346542">
      <w:pPr>
        <w:pStyle w:val="NormalWeb"/>
        <w:spacing w:line="276" w:lineRule="auto"/>
        <w:jc w:val="both"/>
        <w:rPr>
          <w:rFonts w:asciiTheme="majorBidi" w:hAnsiTheme="majorBidi" w:cstheme="majorBidi"/>
          <w:color w:val="C00000"/>
          <w:sz w:val="22"/>
          <w:szCs w:val="22"/>
        </w:rPr>
      </w:pPr>
      <w:r>
        <w:rPr>
          <w:rFonts w:asciiTheme="majorBidi" w:hAnsiTheme="majorBidi" w:cstheme="majorBidi"/>
          <w:noProof/>
          <w:color w:val="C00000"/>
          <w:sz w:val="22"/>
          <w:szCs w:val="22"/>
        </w:rPr>
        <w:pict>
          <v:shape id="_x0000_s1035" type="#_x0000_t202" style="position:absolute;left:0;text-align:left;margin-left:-2.4pt;margin-top:-13.1pt;width:464.4pt;height:38.4pt;z-index:251667456" fillcolor="#f79646 [3209]" strokecolor="#f2f2f2 [3041]" strokeweight="3pt">
            <v:shadow on="t" type="perspective" color="#974706 [1609]" opacity=".5" offset="1pt" offset2="-1pt"/>
            <v:textbox>
              <w:txbxContent>
                <w:p w:rsidR="00DC575A" w:rsidRPr="00C51122" w:rsidRDefault="00DC575A" w:rsidP="00457237">
                  <w:pPr>
                    <w:jc w:val="both"/>
                    <w:rPr>
                      <w:rFonts w:asciiTheme="majorBidi" w:hAnsiTheme="majorBidi" w:cstheme="majorBidi"/>
                      <w:b/>
                      <w:bCs/>
                      <w:sz w:val="24"/>
                      <w:szCs w:val="24"/>
                    </w:rPr>
                  </w:pPr>
                  <w:r w:rsidRPr="00C51122">
                    <w:rPr>
                      <w:rFonts w:asciiTheme="majorBidi" w:hAnsiTheme="majorBidi" w:cstheme="majorBidi"/>
                      <w:b/>
                      <w:bCs/>
                      <w:sz w:val="24"/>
                      <w:szCs w:val="24"/>
                    </w:rPr>
                    <w:t>Table</w:t>
                  </w:r>
                  <w:r>
                    <w:rPr>
                      <w:rFonts w:asciiTheme="majorBidi" w:hAnsiTheme="majorBidi" w:cstheme="majorBidi"/>
                      <w:b/>
                      <w:bCs/>
                      <w:sz w:val="24"/>
                      <w:szCs w:val="24"/>
                    </w:rPr>
                    <w:t xml:space="preserve"> 6</w:t>
                  </w:r>
                  <w:r w:rsidRPr="00C51122">
                    <w:rPr>
                      <w:rFonts w:asciiTheme="majorBidi" w:hAnsiTheme="majorBidi" w:cstheme="majorBidi"/>
                      <w:b/>
                      <w:bCs/>
                      <w:sz w:val="24"/>
                      <w:szCs w:val="24"/>
                    </w:rPr>
                    <w:t>: Location-wise constraints using Garrett Ranking Technique (Top Three ranks) in case of low cost polyhouses</w:t>
                  </w:r>
                </w:p>
                <w:p w:rsidR="00DC575A" w:rsidRDefault="00DC575A"/>
              </w:txbxContent>
            </v:textbox>
          </v:shape>
        </w:pict>
      </w:r>
    </w:p>
    <w:tbl>
      <w:tblPr>
        <w:tblStyle w:val="LightList1"/>
        <w:tblW w:w="9214" w:type="dxa"/>
        <w:tblInd w:w="108" w:type="dxa"/>
        <w:tblLook w:val="04A0" w:firstRow="1" w:lastRow="0" w:firstColumn="1" w:lastColumn="0" w:noHBand="0" w:noVBand="1"/>
      </w:tblPr>
      <w:tblGrid>
        <w:gridCol w:w="1560"/>
        <w:gridCol w:w="2591"/>
        <w:gridCol w:w="2847"/>
        <w:gridCol w:w="2216"/>
      </w:tblGrid>
      <w:tr w:rsidR="00E748A3" w:rsidRPr="004024BA" w:rsidTr="00C507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rsidR="00E748A3" w:rsidRPr="00AB60B3" w:rsidRDefault="00E748A3" w:rsidP="00346542">
            <w:pPr>
              <w:spacing w:line="276" w:lineRule="auto"/>
              <w:jc w:val="center"/>
              <w:rPr>
                <w:rFonts w:asciiTheme="majorBidi" w:eastAsia="Times New Roman" w:hAnsiTheme="majorBidi" w:cstheme="majorBidi"/>
                <w:b w:val="0"/>
                <w:bCs w:val="0"/>
              </w:rPr>
            </w:pPr>
            <w:r w:rsidRPr="00AB60B3">
              <w:rPr>
                <w:rFonts w:asciiTheme="majorBidi" w:eastAsia="Times New Roman" w:hAnsiTheme="majorBidi" w:cstheme="majorBidi"/>
              </w:rPr>
              <w:t>Location</w:t>
            </w:r>
          </w:p>
        </w:tc>
        <w:tc>
          <w:tcPr>
            <w:tcW w:w="2591" w:type="dxa"/>
            <w:hideMark/>
          </w:tcPr>
          <w:p w:rsidR="00E748A3" w:rsidRPr="00AB60B3" w:rsidRDefault="00E748A3" w:rsidP="0034654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AB60B3">
              <w:rPr>
                <w:rFonts w:asciiTheme="majorBidi" w:eastAsia="Times New Roman" w:hAnsiTheme="majorBidi" w:cstheme="majorBidi"/>
              </w:rPr>
              <w:t>Rank I</w:t>
            </w:r>
          </w:p>
        </w:tc>
        <w:tc>
          <w:tcPr>
            <w:tcW w:w="2847" w:type="dxa"/>
            <w:hideMark/>
          </w:tcPr>
          <w:p w:rsidR="00E748A3" w:rsidRPr="00AB60B3" w:rsidRDefault="00E748A3" w:rsidP="0034654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AB60B3">
              <w:rPr>
                <w:rFonts w:asciiTheme="majorBidi" w:eastAsia="Times New Roman" w:hAnsiTheme="majorBidi" w:cstheme="majorBidi"/>
              </w:rPr>
              <w:t>Rank II</w:t>
            </w:r>
          </w:p>
        </w:tc>
        <w:tc>
          <w:tcPr>
            <w:tcW w:w="2216" w:type="dxa"/>
            <w:hideMark/>
          </w:tcPr>
          <w:p w:rsidR="00E748A3" w:rsidRPr="00AB60B3" w:rsidRDefault="00E748A3" w:rsidP="0034654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AB60B3">
              <w:rPr>
                <w:rFonts w:asciiTheme="majorBidi" w:eastAsia="Times New Roman" w:hAnsiTheme="majorBidi" w:cstheme="majorBidi"/>
              </w:rPr>
              <w:t>Rank III</w:t>
            </w:r>
          </w:p>
        </w:tc>
      </w:tr>
      <w:tr w:rsidR="00E748A3" w:rsidRPr="004024BA" w:rsidTr="00C50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rsidR="00E748A3" w:rsidRPr="009A0A5B" w:rsidRDefault="00E748A3" w:rsidP="00346542">
            <w:pPr>
              <w:spacing w:line="276" w:lineRule="auto"/>
              <w:jc w:val="center"/>
              <w:rPr>
                <w:rFonts w:asciiTheme="majorBidi" w:eastAsia="Times New Roman" w:hAnsiTheme="majorBidi" w:cstheme="majorBidi"/>
              </w:rPr>
            </w:pPr>
            <w:proofErr w:type="spellStart"/>
            <w:r w:rsidRPr="009A0A5B">
              <w:rPr>
                <w:rFonts w:asciiTheme="majorBidi" w:eastAsia="Times New Roman" w:hAnsiTheme="majorBidi" w:cstheme="majorBidi"/>
              </w:rPr>
              <w:t>Harwan</w:t>
            </w:r>
            <w:proofErr w:type="spellEnd"/>
          </w:p>
        </w:tc>
        <w:tc>
          <w:tcPr>
            <w:tcW w:w="2591" w:type="dxa"/>
            <w:hideMark/>
          </w:tcPr>
          <w:p w:rsidR="00E748A3" w:rsidRPr="009A0A5B" w:rsidRDefault="00E748A3"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A0A5B">
              <w:rPr>
                <w:rFonts w:asciiTheme="majorBidi" w:eastAsia="Times New Roman" w:hAnsiTheme="majorBidi" w:cstheme="majorBidi"/>
              </w:rPr>
              <w:t>Structural issue</w:t>
            </w:r>
          </w:p>
        </w:tc>
        <w:tc>
          <w:tcPr>
            <w:tcW w:w="2847" w:type="dxa"/>
            <w:hideMark/>
          </w:tcPr>
          <w:p w:rsidR="00E748A3" w:rsidRPr="009A0A5B" w:rsidRDefault="002B2947"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roofErr w:type="spellStart"/>
            <w:r w:rsidRPr="009A0A5B">
              <w:rPr>
                <w:rFonts w:asciiTheme="majorBidi" w:eastAsia="Times New Roman" w:hAnsiTheme="majorBidi" w:cstheme="majorBidi"/>
              </w:rPr>
              <w:t>Polyfilm</w:t>
            </w:r>
            <w:proofErr w:type="spellEnd"/>
            <w:r w:rsidRPr="009A0A5B">
              <w:rPr>
                <w:rFonts w:asciiTheme="majorBidi" w:eastAsia="Times New Roman" w:hAnsiTheme="majorBidi" w:cstheme="majorBidi"/>
              </w:rPr>
              <w:t xml:space="preserve"> longevity</w:t>
            </w:r>
          </w:p>
        </w:tc>
        <w:tc>
          <w:tcPr>
            <w:tcW w:w="2216" w:type="dxa"/>
            <w:hideMark/>
          </w:tcPr>
          <w:p w:rsidR="00E748A3" w:rsidRPr="009A0A5B" w:rsidRDefault="002B2947"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A0A5B">
              <w:rPr>
                <w:rFonts w:asciiTheme="majorBidi" w:eastAsia="Times New Roman" w:hAnsiTheme="majorBidi" w:cstheme="majorBidi"/>
              </w:rPr>
              <w:t>Frost damage</w:t>
            </w:r>
          </w:p>
        </w:tc>
      </w:tr>
      <w:tr w:rsidR="002B2947" w:rsidRPr="004024BA" w:rsidTr="00C507D5">
        <w:tc>
          <w:tcPr>
            <w:cnfStyle w:val="001000000000" w:firstRow="0" w:lastRow="0" w:firstColumn="1" w:lastColumn="0" w:oddVBand="0" w:evenVBand="0" w:oddHBand="0" w:evenHBand="0" w:firstRowFirstColumn="0" w:firstRowLastColumn="0" w:lastRowFirstColumn="0" w:lastRowLastColumn="0"/>
            <w:tcW w:w="1560" w:type="dxa"/>
            <w:hideMark/>
          </w:tcPr>
          <w:p w:rsidR="002B2947" w:rsidRPr="009A0A5B" w:rsidRDefault="002B2947" w:rsidP="00346542">
            <w:pPr>
              <w:spacing w:line="276" w:lineRule="auto"/>
              <w:jc w:val="center"/>
              <w:rPr>
                <w:rFonts w:asciiTheme="majorBidi" w:eastAsia="Times New Roman" w:hAnsiTheme="majorBidi" w:cstheme="majorBidi"/>
              </w:rPr>
            </w:pPr>
            <w:r w:rsidRPr="009A0A5B">
              <w:rPr>
                <w:rFonts w:asciiTheme="majorBidi" w:eastAsia="Times New Roman" w:hAnsiTheme="majorBidi" w:cstheme="majorBidi"/>
              </w:rPr>
              <w:t>Srinagar</w:t>
            </w:r>
          </w:p>
        </w:tc>
        <w:tc>
          <w:tcPr>
            <w:tcW w:w="2591" w:type="dxa"/>
            <w:hideMark/>
          </w:tcPr>
          <w:p w:rsidR="002B2947" w:rsidRPr="009A0A5B" w:rsidRDefault="002B2947"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roofErr w:type="spellStart"/>
            <w:r w:rsidRPr="009A0A5B">
              <w:rPr>
                <w:rFonts w:asciiTheme="majorBidi" w:eastAsia="Times New Roman" w:hAnsiTheme="majorBidi" w:cstheme="majorBidi"/>
              </w:rPr>
              <w:t>Polyfilm</w:t>
            </w:r>
            <w:proofErr w:type="spellEnd"/>
            <w:r w:rsidRPr="009A0A5B">
              <w:rPr>
                <w:rFonts w:asciiTheme="majorBidi" w:eastAsia="Times New Roman" w:hAnsiTheme="majorBidi" w:cstheme="majorBidi"/>
              </w:rPr>
              <w:t xml:space="preserve"> longevity</w:t>
            </w:r>
          </w:p>
        </w:tc>
        <w:tc>
          <w:tcPr>
            <w:tcW w:w="2847" w:type="dxa"/>
            <w:hideMark/>
          </w:tcPr>
          <w:p w:rsidR="002B2947" w:rsidRPr="009A0A5B" w:rsidRDefault="002B2947"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A0A5B">
              <w:rPr>
                <w:rFonts w:asciiTheme="majorBidi" w:eastAsia="Times New Roman" w:hAnsiTheme="majorBidi" w:cstheme="majorBidi"/>
              </w:rPr>
              <w:t>Frost damage</w:t>
            </w:r>
          </w:p>
        </w:tc>
        <w:tc>
          <w:tcPr>
            <w:tcW w:w="2216" w:type="dxa"/>
            <w:hideMark/>
          </w:tcPr>
          <w:p w:rsidR="002B2947" w:rsidRPr="009A0A5B" w:rsidRDefault="002B2947"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A0A5B">
              <w:rPr>
                <w:rFonts w:asciiTheme="majorBidi" w:eastAsia="Times New Roman" w:hAnsiTheme="majorBidi" w:cstheme="majorBidi"/>
              </w:rPr>
              <w:t>Structural issue</w:t>
            </w:r>
          </w:p>
        </w:tc>
      </w:tr>
      <w:tr w:rsidR="002B2947" w:rsidRPr="004024BA" w:rsidTr="00C50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rsidR="002B2947" w:rsidRPr="009A0A5B" w:rsidRDefault="002B2947" w:rsidP="00346542">
            <w:pPr>
              <w:spacing w:line="276" w:lineRule="auto"/>
              <w:jc w:val="center"/>
              <w:rPr>
                <w:rFonts w:asciiTheme="majorBidi" w:eastAsia="Times New Roman" w:hAnsiTheme="majorBidi" w:cstheme="majorBidi"/>
              </w:rPr>
            </w:pPr>
            <w:proofErr w:type="spellStart"/>
            <w:r w:rsidRPr="009A0A5B">
              <w:rPr>
                <w:rFonts w:asciiTheme="majorBidi" w:eastAsia="Times New Roman" w:hAnsiTheme="majorBidi" w:cstheme="majorBidi"/>
              </w:rPr>
              <w:t>Qamarwari</w:t>
            </w:r>
            <w:proofErr w:type="spellEnd"/>
          </w:p>
        </w:tc>
        <w:tc>
          <w:tcPr>
            <w:tcW w:w="2591" w:type="dxa"/>
            <w:hideMark/>
          </w:tcPr>
          <w:p w:rsidR="002B2947" w:rsidRPr="009A0A5B" w:rsidRDefault="002B2947"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A0A5B">
              <w:rPr>
                <w:rFonts w:asciiTheme="majorBidi" w:eastAsia="Times New Roman" w:hAnsiTheme="majorBidi" w:cstheme="majorBidi"/>
              </w:rPr>
              <w:t>Structural issue</w:t>
            </w:r>
          </w:p>
        </w:tc>
        <w:tc>
          <w:tcPr>
            <w:tcW w:w="2847" w:type="dxa"/>
            <w:hideMark/>
          </w:tcPr>
          <w:p w:rsidR="002B2947" w:rsidRPr="009A0A5B" w:rsidRDefault="002B2947"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roofErr w:type="spellStart"/>
            <w:r w:rsidRPr="009A0A5B">
              <w:rPr>
                <w:rFonts w:asciiTheme="majorBidi" w:eastAsia="Times New Roman" w:hAnsiTheme="majorBidi" w:cstheme="majorBidi"/>
              </w:rPr>
              <w:t>Polyfilm</w:t>
            </w:r>
            <w:proofErr w:type="spellEnd"/>
            <w:r w:rsidRPr="009A0A5B">
              <w:rPr>
                <w:rFonts w:asciiTheme="majorBidi" w:eastAsia="Times New Roman" w:hAnsiTheme="majorBidi" w:cstheme="majorBidi"/>
              </w:rPr>
              <w:t xml:space="preserve"> longevity</w:t>
            </w:r>
          </w:p>
        </w:tc>
        <w:tc>
          <w:tcPr>
            <w:tcW w:w="2216" w:type="dxa"/>
            <w:hideMark/>
          </w:tcPr>
          <w:p w:rsidR="002B2947" w:rsidRPr="009A0A5B" w:rsidRDefault="002B2947"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A0A5B">
              <w:rPr>
                <w:rFonts w:asciiTheme="majorBidi" w:eastAsia="Times New Roman" w:hAnsiTheme="majorBidi" w:cstheme="majorBidi"/>
              </w:rPr>
              <w:t>Frost damage</w:t>
            </w:r>
          </w:p>
        </w:tc>
      </w:tr>
      <w:tr w:rsidR="002B2947" w:rsidRPr="004024BA" w:rsidTr="00C507D5">
        <w:tc>
          <w:tcPr>
            <w:cnfStyle w:val="001000000000" w:firstRow="0" w:lastRow="0" w:firstColumn="1" w:lastColumn="0" w:oddVBand="0" w:evenVBand="0" w:oddHBand="0" w:evenHBand="0" w:firstRowFirstColumn="0" w:firstRowLastColumn="0" w:lastRowFirstColumn="0" w:lastRowLastColumn="0"/>
            <w:tcW w:w="1560" w:type="dxa"/>
            <w:hideMark/>
          </w:tcPr>
          <w:p w:rsidR="002B2947" w:rsidRPr="009A0A5B" w:rsidRDefault="002B2947" w:rsidP="00346542">
            <w:pPr>
              <w:spacing w:line="276" w:lineRule="auto"/>
              <w:jc w:val="center"/>
              <w:rPr>
                <w:rFonts w:asciiTheme="majorBidi" w:eastAsia="Times New Roman" w:hAnsiTheme="majorBidi" w:cstheme="majorBidi"/>
              </w:rPr>
            </w:pPr>
            <w:proofErr w:type="spellStart"/>
            <w:r w:rsidRPr="009A0A5B">
              <w:rPr>
                <w:rFonts w:asciiTheme="majorBidi" w:eastAsia="Times New Roman" w:hAnsiTheme="majorBidi" w:cstheme="majorBidi"/>
              </w:rPr>
              <w:t>Khanmoh</w:t>
            </w:r>
            <w:proofErr w:type="spellEnd"/>
          </w:p>
        </w:tc>
        <w:tc>
          <w:tcPr>
            <w:tcW w:w="2591" w:type="dxa"/>
            <w:hideMark/>
          </w:tcPr>
          <w:p w:rsidR="002B2947" w:rsidRPr="009A0A5B" w:rsidRDefault="002B2947"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roofErr w:type="spellStart"/>
            <w:r w:rsidRPr="009A0A5B">
              <w:rPr>
                <w:rFonts w:asciiTheme="majorBidi" w:eastAsia="Times New Roman" w:hAnsiTheme="majorBidi" w:cstheme="majorBidi"/>
              </w:rPr>
              <w:t>Polyfilm</w:t>
            </w:r>
            <w:proofErr w:type="spellEnd"/>
            <w:r w:rsidRPr="009A0A5B">
              <w:rPr>
                <w:rFonts w:asciiTheme="majorBidi" w:eastAsia="Times New Roman" w:hAnsiTheme="majorBidi" w:cstheme="majorBidi"/>
              </w:rPr>
              <w:t xml:space="preserve"> longevity</w:t>
            </w:r>
          </w:p>
        </w:tc>
        <w:tc>
          <w:tcPr>
            <w:tcW w:w="2847" w:type="dxa"/>
            <w:hideMark/>
          </w:tcPr>
          <w:p w:rsidR="002B2947" w:rsidRPr="009A0A5B" w:rsidRDefault="002B2947"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A0A5B">
              <w:rPr>
                <w:rFonts w:asciiTheme="majorBidi" w:eastAsia="Times New Roman" w:hAnsiTheme="majorBidi" w:cstheme="majorBidi"/>
              </w:rPr>
              <w:t>Structural issue</w:t>
            </w:r>
          </w:p>
        </w:tc>
        <w:tc>
          <w:tcPr>
            <w:tcW w:w="2216" w:type="dxa"/>
            <w:hideMark/>
          </w:tcPr>
          <w:p w:rsidR="002B2947" w:rsidRPr="009A0A5B" w:rsidRDefault="002B2947"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A0A5B">
              <w:rPr>
                <w:rFonts w:asciiTheme="majorBidi" w:eastAsia="Times New Roman" w:hAnsiTheme="majorBidi" w:cstheme="majorBidi"/>
              </w:rPr>
              <w:t>Frost damage</w:t>
            </w:r>
          </w:p>
        </w:tc>
      </w:tr>
    </w:tbl>
    <w:p w:rsidR="00204800" w:rsidRDefault="00F26463" w:rsidP="00EA2116">
      <w:pPr>
        <w:pStyle w:val="NormalWeb"/>
        <w:spacing w:line="276" w:lineRule="auto"/>
        <w:jc w:val="both"/>
        <w:rPr>
          <w:rFonts w:asciiTheme="majorBidi" w:hAnsiTheme="majorBidi" w:cstheme="majorBidi"/>
          <w:sz w:val="22"/>
          <w:szCs w:val="22"/>
        </w:rPr>
      </w:pPr>
      <w:r w:rsidRPr="0016535A">
        <w:rPr>
          <w:rFonts w:asciiTheme="majorBidi" w:hAnsiTheme="majorBidi" w:cstheme="majorBidi"/>
          <w:sz w:val="22"/>
          <w:szCs w:val="22"/>
        </w:rPr>
        <w:t xml:space="preserve">Similarly, various constraints enumerated by low cost </w:t>
      </w:r>
      <w:proofErr w:type="spellStart"/>
      <w:r w:rsidRPr="0016535A">
        <w:rPr>
          <w:rFonts w:asciiTheme="majorBidi" w:hAnsiTheme="majorBidi" w:cstheme="majorBidi"/>
          <w:sz w:val="22"/>
          <w:szCs w:val="22"/>
        </w:rPr>
        <w:t>polyhou</w:t>
      </w:r>
      <w:r w:rsidR="00D93899" w:rsidRPr="0016535A">
        <w:rPr>
          <w:rFonts w:asciiTheme="majorBidi" w:hAnsiTheme="majorBidi" w:cstheme="majorBidi"/>
          <w:sz w:val="22"/>
          <w:szCs w:val="22"/>
        </w:rPr>
        <w:t>se</w:t>
      </w:r>
      <w:proofErr w:type="spellEnd"/>
      <w:r w:rsidR="00D93899" w:rsidRPr="0016535A">
        <w:rPr>
          <w:rFonts w:asciiTheme="majorBidi" w:hAnsiTheme="majorBidi" w:cstheme="majorBidi"/>
          <w:sz w:val="22"/>
          <w:szCs w:val="22"/>
        </w:rPr>
        <w:t xml:space="preserve"> growers located in different blocks of district Srinagar </w:t>
      </w:r>
      <w:r w:rsidR="00FC2BFB" w:rsidRPr="0016535A">
        <w:rPr>
          <w:rFonts w:asciiTheme="majorBidi" w:hAnsiTheme="majorBidi" w:cstheme="majorBidi"/>
          <w:sz w:val="22"/>
          <w:szCs w:val="22"/>
        </w:rPr>
        <w:t xml:space="preserve">were ranked using Garret ranking technique and top three limitations are presented in Table </w:t>
      </w:r>
      <w:r w:rsidR="00602BA5" w:rsidRPr="0016535A">
        <w:rPr>
          <w:rFonts w:asciiTheme="majorBidi" w:hAnsiTheme="majorBidi" w:cstheme="majorBidi"/>
          <w:sz w:val="22"/>
          <w:szCs w:val="22"/>
        </w:rPr>
        <w:t xml:space="preserve">6. </w:t>
      </w:r>
      <w:r w:rsidR="00034D6B" w:rsidRPr="0016535A">
        <w:rPr>
          <w:rFonts w:asciiTheme="majorBidi" w:hAnsiTheme="majorBidi" w:cstheme="majorBidi"/>
          <w:sz w:val="22"/>
          <w:szCs w:val="22"/>
        </w:rPr>
        <w:t xml:space="preserve">The location-wise analysis of constraints faced by low-cost </w:t>
      </w:r>
      <w:proofErr w:type="spellStart"/>
      <w:r w:rsidR="00034D6B" w:rsidRPr="0016535A">
        <w:rPr>
          <w:rFonts w:asciiTheme="majorBidi" w:hAnsiTheme="majorBidi" w:cstheme="majorBidi"/>
          <w:sz w:val="22"/>
          <w:szCs w:val="22"/>
        </w:rPr>
        <w:t>polyhouse</w:t>
      </w:r>
      <w:proofErr w:type="spellEnd"/>
      <w:r w:rsidR="00034D6B" w:rsidRPr="0016535A">
        <w:rPr>
          <w:rFonts w:asciiTheme="majorBidi" w:hAnsiTheme="majorBidi" w:cstheme="majorBidi"/>
          <w:sz w:val="22"/>
          <w:szCs w:val="22"/>
        </w:rPr>
        <w:t xml:space="preserve"> growers reveals region-specific challenges while highlighting some common trends across locations. </w:t>
      </w:r>
      <w:r w:rsidR="00602BA5" w:rsidRPr="0016535A">
        <w:rPr>
          <w:rFonts w:asciiTheme="majorBidi" w:hAnsiTheme="majorBidi" w:cstheme="majorBidi"/>
          <w:sz w:val="22"/>
          <w:szCs w:val="22"/>
        </w:rPr>
        <w:t xml:space="preserve">In </w:t>
      </w:r>
      <w:proofErr w:type="spellStart"/>
      <w:r w:rsidR="00602BA5" w:rsidRPr="0016535A">
        <w:rPr>
          <w:rFonts w:asciiTheme="majorBidi" w:hAnsiTheme="majorBidi" w:cstheme="majorBidi"/>
          <w:sz w:val="22"/>
          <w:szCs w:val="22"/>
        </w:rPr>
        <w:t>Harwan</w:t>
      </w:r>
      <w:proofErr w:type="spellEnd"/>
      <w:r w:rsidR="00602BA5" w:rsidRPr="0016535A">
        <w:rPr>
          <w:rFonts w:asciiTheme="majorBidi" w:hAnsiTheme="majorBidi" w:cstheme="majorBidi"/>
          <w:sz w:val="22"/>
          <w:szCs w:val="22"/>
        </w:rPr>
        <w:t xml:space="preserve"> block, most growers </w:t>
      </w:r>
      <w:r w:rsidR="00597657" w:rsidRPr="0016535A">
        <w:rPr>
          <w:rFonts w:asciiTheme="majorBidi" w:hAnsiTheme="majorBidi" w:cstheme="majorBidi"/>
          <w:sz w:val="22"/>
          <w:szCs w:val="22"/>
        </w:rPr>
        <w:t xml:space="preserve">pointed structural issue as the top constraint </w:t>
      </w:r>
      <w:r w:rsidR="00287CDC" w:rsidRPr="0016535A">
        <w:rPr>
          <w:rFonts w:asciiTheme="majorBidi" w:hAnsiTheme="majorBidi" w:cstheme="majorBidi"/>
          <w:sz w:val="22"/>
          <w:szCs w:val="22"/>
        </w:rPr>
        <w:t xml:space="preserve">followed </w:t>
      </w:r>
      <w:proofErr w:type="spellStart"/>
      <w:r w:rsidR="00287CDC" w:rsidRPr="0016535A">
        <w:rPr>
          <w:rStyle w:val="Strong"/>
          <w:rFonts w:asciiTheme="majorBidi" w:hAnsiTheme="majorBidi" w:cstheme="majorBidi"/>
          <w:b w:val="0"/>
          <w:bCs w:val="0"/>
          <w:sz w:val="22"/>
          <w:szCs w:val="22"/>
        </w:rPr>
        <w:t>polyfilm</w:t>
      </w:r>
      <w:proofErr w:type="spellEnd"/>
      <w:r w:rsidR="00287CDC" w:rsidRPr="0016535A">
        <w:rPr>
          <w:rStyle w:val="Strong"/>
          <w:rFonts w:asciiTheme="majorBidi" w:hAnsiTheme="majorBidi" w:cstheme="majorBidi"/>
          <w:b w:val="0"/>
          <w:bCs w:val="0"/>
          <w:sz w:val="22"/>
          <w:szCs w:val="22"/>
        </w:rPr>
        <w:t xml:space="preserve"> longevity</w:t>
      </w:r>
      <w:r w:rsidR="00287CDC" w:rsidRPr="0016535A">
        <w:rPr>
          <w:rFonts w:asciiTheme="majorBidi" w:hAnsiTheme="majorBidi" w:cstheme="majorBidi"/>
          <w:b/>
          <w:bCs/>
          <w:sz w:val="22"/>
          <w:szCs w:val="22"/>
        </w:rPr>
        <w:t xml:space="preserve"> </w:t>
      </w:r>
      <w:r w:rsidR="00287CDC" w:rsidRPr="0016535A">
        <w:rPr>
          <w:rFonts w:asciiTheme="majorBidi" w:hAnsiTheme="majorBidi" w:cstheme="majorBidi"/>
          <w:sz w:val="22"/>
          <w:szCs w:val="22"/>
        </w:rPr>
        <w:t xml:space="preserve">and </w:t>
      </w:r>
      <w:r w:rsidR="00287CDC" w:rsidRPr="0016535A">
        <w:rPr>
          <w:rStyle w:val="Strong"/>
          <w:rFonts w:asciiTheme="majorBidi" w:hAnsiTheme="majorBidi" w:cstheme="majorBidi"/>
          <w:b w:val="0"/>
          <w:bCs w:val="0"/>
          <w:sz w:val="22"/>
          <w:szCs w:val="22"/>
        </w:rPr>
        <w:t>frost damage.</w:t>
      </w:r>
      <w:r w:rsidR="00287CDC" w:rsidRPr="0016535A">
        <w:rPr>
          <w:rFonts w:asciiTheme="majorBidi" w:hAnsiTheme="majorBidi" w:cstheme="majorBidi"/>
          <w:sz w:val="22"/>
          <w:szCs w:val="22"/>
        </w:rPr>
        <w:t xml:space="preserve"> This </w:t>
      </w:r>
      <w:r w:rsidR="001B1976" w:rsidRPr="0016535A">
        <w:rPr>
          <w:rFonts w:asciiTheme="majorBidi" w:hAnsiTheme="majorBidi" w:cstheme="majorBidi"/>
          <w:sz w:val="22"/>
          <w:szCs w:val="22"/>
        </w:rPr>
        <w:t xml:space="preserve">shows that </w:t>
      </w:r>
      <w:proofErr w:type="spellStart"/>
      <w:r w:rsidR="00287CDC" w:rsidRPr="0016535A">
        <w:rPr>
          <w:rFonts w:asciiTheme="majorBidi" w:hAnsiTheme="majorBidi" w:cstheme="majorBidi"/>
          <w:sz w:val="22"/>
          <w:szCs w:val="22"/>
        </w:rPr>
        <w:t>Harwan</w:t>
      </w:r>
      <w:proofErr w:type="spellEnd"/>
      <w:r w:rsidR="001B1976" w:rsidRPr="0016535A">
        <w:rPr>
          <w:rFonts w:asciiTheme="majorBidi" w:hAnsiTheme="majorBidi" w:cstheme="majorBidi"/>
          <w:sz w:val="22"/>
          <w:szCs w:val="22"/>
        </w:rPr>
        <w:t xml:space="preserve"> growers</w:t>
      </w:r>
      <w:r w:rsidR="00287CDC" w:rsidRPr="0016535A">
        <w:rPr>
          <w:rFonts w:asciiTheme="majorBidi" w:hAnsiTheme="majorBidi" w:cstheme="majorBidi"/>
          <w:sz w:val="22"/>
          <w:szCs w:val="22"/>
        </w:rPr>
        <w:t xml:space="preserve"> are most concerned about the</w:t>
      </w:r>
      <w:r w:rsidR="001B1976" w:rsidRPr="0016535A">
        <w:rPr>
          <w:rFonts w:asciiTheme="majorBidi" w:hAnsiTheme="majorBidi" w:cstheme="majorBidi"/>
          <w:sz w:val="22"/>
          <w:szCs w:val="22"/>
        </w:rPr>
        <w:t xml:space="preserve"> </w:t>
      </w:r>
      <w:proofErr w:type="spellStart"/>
      <w:r w:rsidR="001B1976" w:rsidRPr="0016535A">
        <w:rPr>
          <w:rFonts w:asciiTheme="majorBidi" w:hAnsiTheme="majorBidi" w:cstheme="majorBidi"/>
          <w:sz w:val="22"/>
          <w:szCs w:val="22"/>
        </w:rPr>
        <w:t>polyhouse</w:t>
      </w:r>
      <w:proofErr w:type="spellEnd"/>
      <w:r w:rsidR="001B1976" w:rsidRPr="0016535A">
        <w:rPr>
          <w:rFonts w:asciiTheme="majorBidi" w:hAnsiTheme="majorBidi" w:cstheme="majorBidi"/>
          <w:sz w:val="22"/>
          <w:szCs w:val="22"/>
        </w:rPr>
        <w:t xml:space="preserve"> </w:t>
      </w:r>
      <w:proofErr w:type="spellStart"/>
      <w:r w:rsidR="001B1976" w:rsidRPr="0016535A">
        <w:rPr>
          <w:rFonts w:asciiTheme="majorBidi" w:hAnsiTheme="majorBidi" w:cstheme="majorBidi"/>
          <w:sz w:val="22"/>
          <w:szCs w:val="22"/>
        </w:rPr>
        <w:t>famework</w:t>
      </w:r>
      <w:proofErr w:type="spellEnd"/>
      <w:r w:rsidR="00287CDC" w:rsidRPr="0016535A">
        <w:rPr>
          <w:rFonts w:asciiTheme="majorBidi" w:hAnsiTheme="majorBidi" w:cstheme="majorBidi"/>
          <w:sz w:val="22"/>
          <w:szCs w:val="22"/>
        </w:rPr>
        <w:t xml:space="preserve"> stability and durability</w:t>
      </w:r>
      <w:r w:rsidR="005C24E9" w:rsidRPr="0016535A">
        <w:rPr>
          <w:rFonts w:asciiTheme="majorBidi" w:hAnsiTheme="majorBidi" w:cstheme="majorBidi"/>
          <w:sz w:val="22"/>
          <w:szCs w:val="22"/>
        </w:rPr>
        <w:t xml:space="preserve"> as a result of </w:t>
      </w:r>
      <w:r w:rsidR="00287CDC" w:rsidRPr="0016535A">
        <w:rPr>
          <w:rFonts w:asciiTheme="majorBidi" w:hAnsiTheme="majorBidi" w:cstheme="majorBidi"/>
          <w:sz w:val="22"/>
          <w:szCs w:val="22"/>
        </w:rPr>
        <w:t xml:space="preserve">strong winds, heavy rains, or </w:t>
      </w:r>
      <w:r w:rsidR="005C24E9" w:rsidRPr="0016535A">
        <w:rPr>
          <w:rFonts w:asciiTheme="majorBidi" w:hAnsiTheme="majorBidi" w:cstheme="majorBidi"/>
          <w:sz w:val="22"/>
          <w:szCs w:val="22"/>
        </w:rPr>
        <w:t xml:space="preserve">heavy </w:t>
      </w:r>
      <w:r w:rsidR="00287CDC" w:rsidRPr="0016535A">
        <w:rPr>
          <w:rFonts w:asciiTheme="majorBidi" w:hAnsiTheme="majorBidi" w:cstheme="majorBidi"/>
          <w:sz w:val="22"/>
          <w:szCs w:val="22"/>
        </w:rPr>
        <w:t>snow</w:t>
      </w:r>
      <w:r w:rsidR="005C24E9" w:rsidRPr="0016535A">
        <w:rPr>
          <w:rFonts w:asciiTheme="majorBidi" w:hAnsiTheme="majorBidi" w:cstheme="majorBidi"/>
          <w:sz w:val="22"/>
          <w:szCs w:val="22"/>
        </w:rPr>
        <w:t>fall</w:t>
      </w:r>
      <w:r w:rsidR="00287CDC" w:rsidRPr="0016535A">
        <w:rPr>
          <w:rFonts w:asciiTheme="majorBidi" w:hAnsiTheme="majorBidi" w:cstheme="majorBidi"/>
          <w:sz w:val="22"/>
          <w:szCs w:val="22"/>
        </w:rPr>
        <w:t xml:space="preserve">. </w:t>
      </w:r>
      <w:proofErr w:type="spellStart"/>
      <w:r w:rsidR="00287CDC" w:rsidRPr="0016535A">
        <w:rPr>
          <w:rFonts w:asciiTheme="majorBidi" w:hAnsiTheme="majorBidi" w:cstheme="majorBidi"/>
          <w:sz w:val="22"/>
          <w:szCs w:val="22"/>
        </w:rPr>
        <w:t>Polyfilm</w:t>
      </w:r>
      <w:proofErr w:type="spellEnd"/>
      <w:r w:rsidR="00287CDC" w:rsidRPr="0016535A">
        <w:rPr>
          <w:rFonts w:asciiTheme="majorBidi" w:hAnsiTheme="majorBidi" w:cstheme="majorBidi"/>
          <w:sz w:val="22"/>
          <w:szCs w:val="22"/>
        </w:rPr>
        <w:t xml:space="preserve"> durability and frost protection were also significant, suggesting that the climate in this area imposes stress on both the structure and </w:t>
      </w:r>
      <w:r w:rsidR="0016535A" w:rsidRPr="0016535A">
        <w:rPr>
          <w:rFonts w:asciiTheme="majorBidi" w:hAnsiTheme="majorBidi" w:cstheme="majorBidi"/>
          <w:sz w:val="22"/>
          <w:szCs w:val="22"/>
        </w:rPr>
        <w:t>cladding</w:t>
      </w:r>
      <w:r w:rsidR="00287CDC" w:rsidRPr="0016535A">
        <w:rPr>
          <w:rFonts w:asciiTheme="majorBidi" w:hAnsiTheme="majorBidi" w:cstheme="majorBidi"/>
          <w:sz w:val="22"/>
          <w:szCs w:val="22"/>
        </w:rPr>
        <w:t xml:space="preserve"> materials.</w:t>
      </w:r>
      <w:r w:rsidR="00EB3826">
        <w:rPr>
          <w:rFonts w:asciiTheme="majorBidi" w:hAnsiTheme="majorBidi" w:cstheme="majorBidi"/>
          <w:sz w:val="22"/>
          <w:szCs w:val="22"/>
        </w:rPr>
        <w:t xml:space="preserve"> However, low cost </w:t>
      </w:r>
      <w:proofErr w:type="spellStart"/>
      <w:r w:rsidR="00EB3826">
        <w:rPr>
          <w:rFonts w:asciiTheme="majorBidi" w:hAnsiTheme="majorBidi" w:cstheme="majorBidi"/>
          <w:sz w:val="22"/>
          <w:szCs w:val="22"/>
        </w:rPr>
        <w:t>polyhouse</w:t>
      </w:r>
      <w:proofErr w:type="spellEnd"/>
      <w:r w:rsidR="00EB3826">
        <w:rPr>
          <w:rFonts w:asciiTheme="majorBidi" w:hAnsiTheme="majorBidi" w:cstheme="majorBidi"/>
          <w:sz w:val="22"/>
          <w:szCs w:val="22"/>
        </w:rPr>
        <w:t xml:space="preserve"> growers from Srinagar block ranked </w:t>
      </w:r>
      <w:proofErr w:type="spellStart"/>
      <w:r w:rsidR="00ED701F">
        <w:rPr>
          <w:rFonts w:asciiTheme="majorBidi" w:hAnsiTheme="majorBidi" w:cstheme="majorBidi"/>
          <w:sz w:val="22"/>
          <w:szCs w:val="22"/>
        </w:rPr>
        <w:t>polyfilm</w:t>
      </w:r>
      <w:proofErr w:type="spellEnd"/>
      <w:r w:rsidR="00ED701F">
        <w:rPr>
          <w:rFonts w:asciiTheme="majorBidi" w:hAnsiTheme="majorBidi" w:cstheme="majorBidi"/>
          <w:sz w:val="22"/>
          <w:szCs w:val="22"/>
        </w:rPr>
        <w:t xml:space="preserve"> longevity as prevalent constraint followed by frost damage and structural </w:t>
      </w:r>
      <w:r w:rsidR="00340017">
        <w:rPr>
          <w:rFonts w:asciiTheme="majorBidi" w:hAnsiTheme="majorBidi" w:cstheme="majorBidi"/>
          <w:sz w:val="22"/>
          <w:szCs w:val="22"/>
        </w:rPr>
        <w:t xml:space="preserve">issue. </w:t>
      </w:r>
      <w:r w:rsidR="00D36C72">
        <w:rPr>
          <w:rFonts w:asciiTheme="majorBidi" w:hAnsiTheme="majorBidi" w:cstheme="majorBidi"/>
          <w:sz w:val="22"/>
          <w:szCs w:val="22"/>
        </w:rPr>
        <w:t xml:space="preserve">Such ranking in block Srinagar </w:t>
      </w:r>
      <w:r w:rsidR="00CB75A5">
        <w:rPr>
          <w:rFonts w:asciiTheme="majorBidi" w:hAnsiTheme="majorBidi" w:cstheme="majorBidi"/>
          <w:sz w:val="22"/>
          <w:szCs w:val="22"/>
        </w:rPr>
        <w:t xml:space="preserve">shows importance of </w:t>
      </w:r>
      <w:r w:rsidR="00CB75A5" w:rsidRPr="00CB75A5">
        <w:rPr>
          <w:rFonts w:asciiTheme="majorBidi" w:hAnsiTheme="majorBidi" w:cstheme="majorBidi"/>
          <w:sz w:val="22"/>
          <w:szCs w:val="22"/>
        </w:rPr>
        <w:t>durable covering material in areas exposed to harsh climatic conditions.</w:t>
      </w:r>
      <w:r w:rsidR="00CB75A5">
        <w:rPr>
          <w:rFonts w:asciiTheme="majorBidi" w:hAnsiTheme="majorBidi" w:cstheme="majorBidi"/>
          <w:sz w:val="22"/>
          <w:szCs w:val="22"/>
        </w:rPr>
        <w:t xml:space="preserve"> </w:t>
      </w:r>
      <w:r w:rsidR="00034D6B" w:rsidRPr="00923569">
        <w:rPr>
          <w:rFonts w:asciiTheme="majorBidi" w:hAnsiTheme="majorBidi" w:cstheme="majorBidi"/>
          <w:sz w:val="22"/>
          <w:szCs w:val="22"/>
        </w:rPr>
        <w:t xml:space="preserve">Frost damage ranking second indicates that temperature control is a major concern for low-cost </w:t>
      </w:r>
      <w:proofErr w:type="spellStart"/>
      <w:r w:rsidR="00034D6B" w:rsidRPr="00923569">
        <w:rPr>
          <w:rFonts w:asciiTheme="majorBidi" w:hAnsiTheme="majorBidi" w:cstheme="majorBidi"/>
          <w:sz w:val="22"/>
          <w:szCs w:val="22"/>
        </w:rPr>
        <w:t>polyhouses</w:t>
      </w:r>
      <w:proofErr w:type="spellEnd"/>
      <w:r w:rsidR="00034D6B" w:rsidRPr="00923569">
        <w:rPr>
          <w:rFonts w:asciiTheme="majorBidi" w:hAnsiTheme="majorBidi" w:cstheme="majorBidi"/>
          <w:sz w:val="22"/>
          <w:szCs w:val="22"/>
        </w:rPr>
        <w:t xml:space="preserve"> in Srinagar. Structural weaknesses, though present, were considered slightly less critical compared to the protective function of the </w:t>
      </w:r>
      <w:proofErr w:type="spellStart"/>
      <w:r w:rsidR="00034D6B" w:rsidRPr="00923569">
        <w:rPr>
          <w:rFonts w:asciiTheme="majorBidi" w:hAnsiTheme="majorBidi" w:cstheme="majorBidi"/>
          <w:sz w:val="22"/>
          <w:szCs w:val="22"/>
        </w:rPr>
        <w:t>polyfilm</w:t>
      </w:r>
      <w:proofErr w:type="spellEnd"/>
      <w:r w:rsidR="00034D6B" w:rsidRPr="00923569">
        <w:rPr>
          <w:rFonts w:asciiTheme="majorBidi" w:hAnsiTheme="majorBidi" w:cstheme="majorBidi"/>
          <w:sz w:val="22"/>
          <w:szCs w:val="22"/>
        </w:rPr>
        <w:t>.</w:t>
      </w:r>
      <w:r w:rsidR="00923569">
        <w:rPr>
          <w:rFonts w:asciiTheme="majorBidi" w:hAnsiTheme="majorBidi" w:cstheme="majorBidi"/>
          <w:b/>
          <w:bCs/>
          <w:sz w:val="22"/>
          <w:szCs w:val="22"/>
        </w:rPr>
        <w:t xml:space="preserve"> </w:t>
      </w:r>
      <w:r w:rsidR="00923569" w:rsidRPr="00AA4415">
        <w:rPr>
          <w:rFonts w:asciiTheme="majorBidi" w:hAnsiTheme="majorBidi" w:cstheme="majorBidi"/>
          <w:b/>
          <w:bCs/>
          <w:sz w:val="22"/>
          <w:szCs w:val="22"/>
        </w:rPr>
        <w:t>S</w:t>
      </w:r>
      <w:r w:rsidR="00034D6B" w:rsidRPr="00AA4415">
        <w:rPr>
          <w:rStyle w:val="Strong"/>
          <w:rFonts w:asciiTheme="majorBidi" w:hAnsiTheme="majorBidi" w:cstheme="majorBidi"/>
          <w:b w:val="0"/>
          <w:bCs w:val="0"/>
          <w:sz w:val="22"/>
          <w:szCs w:val="22"/>
        </w:rPr>
        <w:t>tructural issues</w:t>
      </w:r>
      <w:r w:rsidR="00034D6B" w:rsidRPr="00AA4415">
        <w:rPr>
          <w:rFonts w:asciiTheme="majorBidi" w:hAnsiTheme="majorBidi" w:cstheme="majorBidi"/>
          <w:sz w:val="22"/>
          <w:szCs w:val="22"/>
        </w:rPr>
        <w:t xml:space="preserve"> again emerged as the most critical constraint, with </w:t>
      </w:r>
      <w:proofErr w:type="spellStart"/>
      <w:r w:rsidR="00034D6B" w:rsidRPr="00AA4415">
        <w:rPr>
          <w:rStyle w:val="Strong"/>
          <w:rFonts w:asciiTheme="majorBidi" w:hAnsiTheme="majorBidi" w:cstheme="majorBidi"/>
          <w:b w:val="0"/>
          <w:bCs w:val="0"/>
          <w:sz w:val="22"/>
          <w:szCs w:val="22"/>
        </w:rPr>
        <w:t>polyfilm</w:t>
      </w:r>
      <w:proofErr w:type="spellEnd"/>
      <w:r w:rsidR="00034D6B" w:rsidRPr="00AA4415">
        <w:rPr>
          <w:rStyle w:val="Strong"/>
          <w:rFonts w:asciiTheme="majorBidi" w:hAnsiTheme="majorBidi" w:cstheme="majorBidi"/>
          <w:b w:val="0"/>
          <w:bCs w:val="0"/>
          <w:sz w:val="22"/>
          <w:szCs w:val="22"/>
        </w:rPr>
        <w:t xml:space="preserve"> longevity</w:t>
      </w:r>
      <w:r w:rsidR="00034D6B" w:rsidRPr="00AA4415">
        <w:rPr>
          <w:rFonts w:asciiTheme="majorBidi" w:hAnsiTheme="majorBidi" w:cstheme="majorBidi"/>
          <w:b/>
          <w:bCs/>
          <w:sz w:val="22"/>
          <w:szCs w:val="22"/>
        </w:rPr>
        <w:t xml:space="preserve"> </w:t>
      </w:r>
      <w:r w:rsidR="00034D6B" w:rsidRPr="00AA4415">
        <w:rPr>
          <w:rFonts w:asciiTheme="majorBidi" w:hAnsiTheme="majorBidi" w:cstheme="majorBidi"/>
          <w:sz w:val="22"/>
          <w:szCs w:val="22"/>
        </w:rPr>
        <w:t>and</w:t>
      </w:r>
      <w:r w:rsidR="00034D6B" w:rsidRPr="00AA4415">
        <w:rPr>
          <w:rFonts w:asciiTheme="majorBidi" w:hAnsiTheme="majorBidi" w:cstheme="majorBidi"/>
          <w:b/>
          <w:bCs/>
          <w:sz w:val="22"/>
          <w:szCs w:val="22"/>
        </w:rPr>
        <w:t xml:space="preserve"> </w:t>
      </w:r>
      <w:r w:rsidR="00034D6B" w:rsidRPr="00AA4415">
        <w:rPr>
          <w:rStyle w:val="Strong"/>
          <w:rFonts w:asciiTheme="majorBidi" w:hAnsiTheme="majorBidi" w:cstheme="majorBidi"/>
          <w:b w:val="0"/>
          <w:bCs w:val="0"/>
          <w:sz w:val="22"/>
          <w:szCs w:val="22"/>
        </w:rPr>
        <w:t>frost damage</w:t>
      </w:r>
      <w:r w:rsidR="00034D6B" w:rsidRPr="00AA4415">
        <w:rPr>
          <w:rFonts w:asciiTheme="majorBidi" w:hAnsiTheme="majorBidi" w:cstheme="majorBidi"/>
          <w:sz w:val="22"/>
          <w:szCs w:val="22"/>
        </w:rPr>
        <w:t xml:space="preserve"> </w:t>
      </w:r>
      <w:r w:rsidR="00AA4415" w:rsidRPr="00AA4415">
        <w:rPr>
          <w:rFonts w:asciiTheme="majorBidi" w:hAnsiTheme="majorBidi" w:cstheme="majorBidi"/>
          <w:sz w:val="22"/>
          <w:szCs w:val="22"/>
        </w:rPr>
        <w:t xml:space="preserve">as top three constraints in </w:t>
      </w:r>
      <w:proofErr w:type="spellStart"/>
      <w:r w:rsidR="00AA4415" w:rsidRPr="00AA4415">
        <w:rPr>
          <w:rFonts w:asciiTheme="majorBidi" w:hAnsiTheme="majorBidi" w:cstheme="majorBidi"/>
          <w:sz w:val="22"/>
          <w:szCs w:val="22"/>
        </w:rPr>
        <w:t>Qamarwari</w:t>
      </w:r>
      <w:proofErr w:type="spellEnd"/>
      <w:r w:rsidR="00AA4415" w:rsidRPr="00AA4415">
        <w:rPr>
          <w:rFonts w:asciiTheme="majorBidi" w:hAnsiTheme="majorBidi" w:cstheme="majorBidi"/>
          <w:sz w:val="22"/>
          <w:szCs w:val="22"/>
        </w:rPr>
        <w:t xml:space="preserve"> block of district Srinagar as evident from the Table 6. </w:t>
      </w:r>
      <w:r w:rsidR="00171B86" w:rsidRPr="002C3FDB">
        <w:rPr>
          <w:rFonts w:asciiTheme="majorBidi" w:hAnsiTheme="majorBidi" w:cstheme="majorBidi"/>
          <w:sz w:val="22"/>
          <w:szCs w:val="22"/>
        </w:rPr>
        <w:t>At last,</w:t>
      </w:r>
      <w:r w:rsidR="00171B86">
        <w:rPr>
          <w:rFonts w:asciiTheme="majorBidi" w:hAnsiTheme="majorBidi" w:cstheme="majorBidi"/>
          <w:b/>
          <w:bCs/>
          <w:sz w:val="22"/>
          <w:szCs w:val="22"/>
        </w:rPr>
        <w:t xml:space="preserve"> </w:t>
      </w:r>
      <w:proofErr w:type="spellStart"/>
      <w:r w:rsidR="00034D6B" w:rsidRPr="002C3FDB">
        <w:rPr>
          <w:rFonts w:asciiTheme="majorBidi" w:hAnsiTheme="majorBidi" w:cstheme="majorBidi"/>
          <w:sz w:val="22"/>
          <w:szCs w:val="22"/>
        </w:rPr>
        <w:t>Khanmoh</w:t>
      </w:r>
      <w:proofErr w:type="spellEnd"/>
      <w:r w:rsidR="00171B86" w:rsidRPr="002C3FDB">
        <w:rPr>
          <w:rFonts w:asciiTheme="majorBidi" w:hAnsiTheme="majorBidi" w:cstheme="majorBidi"/>
          <w:sz w:val="22"/>
          <w:szCs w:val="22"/>
        </w:rPr>
        <w:t xml:space="preserve"> </w:t>
      </w:r>
      <w:proofErr w:type="spellStart"/>
      <w:r w:rsidR="00171B86" w:rsidRPr="002C3FDB">
        <w:rPr>
          <w:rFonts w:asciiTheme="majorBidi" w:hAnsiTheme="majorBidi" w:cstheme="majorBidi"/>
          <w:sz w:val="22"/>
          <w:szCs w:val="22"/>
        </w:rPr>
        <w:t>gowers</w:t>
      </w:r>
      <w:proofErr w:type="spellEnd"/>
      <w:r w:rsidR="00171B86" w:rsidRPr="002C3FDB">
        <w:rPr>
          <w:rFonts w:asciiTheme="majorBidi" w:hAnsiTheme="majorBidi" w:cstheme="majorBidi"/>
          <w:sz w:val="22"/>
          <w:szCs w:val="22"/>
        </w:rPr>
        <w:t xml:space="preserve"> ranked </w:t>
      </w:r>
      <w:proofErr w:type="spellStart"/>
      <w:r w:rsidR="00034D6B" w:rsidRPr="002C3FDB">
        <w:rPr>
          <w:rStyle w:val="Strong"/>
          <w:rFonts w:asciiTheme="majorBidi" w:hAnsiTheme="majorBidi" w:cstheme="majorBidi"/>
          <w:b w:val="0"/>
          <w:bCs w:val="0"/>
          <w:sz w:val="22"/>
          <w:szCs w:val="22"/>
        </w:rPr>
        <w:t>polyfilm</w:t>
      </w:r>
      <w:proofErr w:type="spellEnd"/>
      <w:r w:rsidR="00034D6B" w:rsidRPr="002C3FDB">
        <w:rPr>
          <w:rStyle w:val="Strong"/>
          <w:rFonts w:asciiTheme="majorBidi" w:hAnsiTheme="majorBidi" w:cstheme="majorBidi"/>
          <w:b w:val="0"/>
          <w:bCs w:val="0"/>
          <w:sz w:val="22"/>
          <w:szCs w:val="22"/>
        </w:rPr>
        <w:t xml:space="preserve"> longevity</w:t>
      </w:r>
      <w:r w:rsidR="00034D6B" w:rsidRPr="002C3FDB">
        <w:rPr>
          <w:rFonts w:asciiTheme="majorBidi" w:hAnsiTheme="majorBidi" w:cstheme="majorBidi"/>
          <w:sz w:val="22"/>
          <w:szCs w:val="22"/>
        </w:rPr>
        <w:t xml:space="preserve"> </w:t>
      </w:r>
      <w:r w:rsidR="00171B86" w:rsidRPr="002C3FDB">
        <w:rPr>
          <w:rFonts w:asciiTheme="majorBidi" w:hAnsiTheme="majorBidi" w:cstheme="majorBidi"/>
          <w:sz w:val="22"/>
          <w:szCs w:val="22"/>
        </w:rPr>
        <w:t xml:space="preserve">as top most constraint for wide spread adoption of low cost </w:t>
      </w:r>
      <w:proofErr w:type="spellStart"/>
      <w:r w:rsidR="00171B86" w:rsidRPr="002C3FDB">
        <w:rPr>
          <w:rFonts w:asciiTheme="majorBidi" w:hAnsiTheme="majorBidi" w:cstheme="majorBidi"/>
          <w:sz w:val="22"/>
          <w:szCs w:val="22"/>
        </w:rPr>
        <w:t>polyhouse</w:t>
      </w:r>
      <w:proofErr w:type="spellEnd"/>
      <w:r w:rsidR="00171B86" w:rsidRPr="002C3FDB">
        <w:rPr>
          <w:rFonts w:asciiTheme="majorBidi" w:hAnsiTheme="majorBidi" w:cstheme="majorBidi"/>
          <w:sz w:val="22"/>
          <w:szCs w:val="22"/>
        </w:rPr>
        <w:t xml:space="preserve"> </w:t>
      </w:r>
      <w:r w:rsidR="004E4706" w:rsidRPr="002C3FDB">
        <w:rPr>
          <w:rFonts w:asciiTheme="majorBidi" w:hAnsiTheme="majorBidi" w:cstheme="majorBidi"/>
          <w:sz w:val="22"/>
          <w:szCs w:val="22"/>
        </w:rPr>
        <w:t>technology followed by</w:t>
      </w:r>
      <w:r w:rsidR="00034D6B" w:rsidRPr="002C3FDB">
        <w:rPr>
          <w:rFonts w:asciiTheme="majorBidi" w:hAnsiTheme="majorBidi" w:cstheme="majorBidi"/>
          <w:sz w:val="22"/>
          <w:szCs w:val="22"/>
        </w:rPr>
        <w:t xml:space="preserve"> </w:t>
      </w:r>
      <w:r w:rsidR="00034D6B" w:rsidRPr="002C3FDB">
        <w:rPr>
          <w:rStyle w:val="Strong"/>
          <w:rFonts w:asciiTheme="majorBidi" w:hAnsiTheme="majorBidi" w:cstheme="majorBidi"/>
          <w:b w:val="0"/>
          <w:bCs w:val="0"/>
          <w:sz w:val="22"/>
          <w:szCs w:val="22"/>
        </w:rPr>
        <w:t>structural issues</w:t>
      </w:r>
      <w:r w:rsidR="00034D6B" w:rsidRPr="002C3FDB">
        <w:rPr>
          <w:rFonts w:asciiTheme="majorBidi" w:hAnsiTheme="majorBidi" w:cstheme="majorBidi"/>
          <w:sz w:val="22"/>
          <w:szCs w:val="22"/>
        </w:rPr>
        <w:t xml:space="preserve"> and </w:t>
      </w:r>
      <w:r w:rsidR="00034D6B" w:rsidRPr="002C3FDB">
        <w:rPr>
          <w:rStyle w:val="Strong"/>
          <w:rFonts w:asciiTheme="majorBidi" w:hAnsiTheme="majorBidi" w:cstheme="majorBidi"/>
          <w:b w:val="0"/>
          <w:bCs w:val="0"/>
          <w:sz w:val="22"/>
          <w:szCs w:val="22"/>
        </w:rPr>
        <w:t>frost damage</w:t>
      </w:r>
      <w:r w:rsidR="002C3FDB">
        <w:rPr>
          <w:rStyle w:val="Strong"/>
          <w:rFonts w:asciiTheme="majorBidi" w:hAnsiTheme="majorBidi" w:cstheme="majorBidi"/>
          <w:b w:val="0"/>
          <w:bCs w:val="0"/>
          <w:sz w:val="22"/>
          <w:szCs w:val="22"/>
        </w:rPr>
        <w:t xml:space="preserve"> (Table 6)</w:t>
      </w:r>
      <w:r w:rsidR="00034D6B" w:rsidRPr="002C3FDB">
        <w:rPr>
          <w:rFonts w:asciiTheme="majorBidi" w:hAnsiTheme="majorBidi" w:cstheme="majorBidi"/>
          <w:sz w:val="22"/>
          <w:szCs w:val="22"/>
        </w:rPr>
        <w:t xml:space="preserve">. The emphasis on </w:t>
      </w:r>
      <w:proofErr w:type="spellStart"/>
      <w:r w:rsidR="00034D6B" w:rsidRPr="002C3FDB">
        <w:rPr>
          <w:rFonts w:asciiTheme="majorBidi" w:hAnsiTheme="majorBidi" w:cstheme="majorBidi"/>
          <w:sz w:val="22"/>
          <w:szCs w:val="22"/>
        </w:rPr>
        <w:t>polyfilm</w:t>
      </w:r>
      <w:proofErr w:type="spellEnd"/>
      <w:r w:rsidR="00034D6B" w:rsidRPr="002C3FDB">
        <w:rPr>
          <w:rFonts w:asciiTheme="majorBidi" w:hAnsiTheme="majorBidi" w:cstheme="majorBidi"/>
          <w:sz w:val="22"/>
          <w:szCs w:val="22"/>
        </w:rPr>
        <w:t xml:space="preserve"> reflects the growers’ concern about maintaining a protective barrier over crops. Structural integrity and frost remain important but secondary issues, suggesting that in </w:t>
      </w:r>
      <w:proofErr w:type="spellStart"/>
      <w:r w:rsidR="00034D6B" w:rsidRPr="002C3FDB">
        <w:rPr>
          <w:rFonts w:asciiTheme="majorBidi" w:hAnsiTheme="majorBidi" w:cstheme="majorBidi"/>
          <w:sz w:val="22"/>
          <w:szCs w:val="22"/>
        </w:rPr>
        <w:t>Khanmoh</w:t>
      </w:r>
      <w:proofErr w:type="spellEnd"/>
      <w:r w:rsidR="00034D6B" w:rsidRPr="002C3FDB">
        <w:rPr>
          <w:rFonts w:asciiTheme="majorBidi" w:hAnsiTheme="majorBidi" w:cstheme="majorBidi"/>
          <w:sz w:val="22"/>
          <w:szCs w:val="22"/>
        </w:rPr>
        <w:t>, material quality is slight</w:t>
      </w:r>
      <w:r w:rsidR="00EB308E">
        <w:rPr>
          <w:rFonts w:asciiTheme="majorBidi" w:hAnsiTheme="majorBidi" w:cstheme="majorBidi"/>
          <w:sz w:val="22"/>
          <w:szCs w:val="22"/>
        </w:rPr>
        <w:t xml:space="preserve">ly more critical than the frame. </w:t>
      </w:r>
      <w:proofErr w:type="spellStart"/>
      <w:r w:rsidR="008E48B3">
        <w:rPr>
          <w:rFonts w:asciiTheme="majorBidi" w:hAnsiTheme="majorBidi" w:cstheme="majorBidi"/>
          <w:sz w:val="22"/>
          <w:szCs w:val="22"/>
        </w:rPr>
        <w:t>Polyfilm</w:t>
      </w:r>
      <w:proofErr w:type="spellEnd"/>
      <w:r w:rsidR="008E48B3">
        <w:rPr>
          <w:rFonts w:asciiTheme="majorBidi" w:hAnsiTheme="majorBidi" w:cstheme="majorBidi"/>
          <w:sz w:val="22"/>
          <w:szCs w:val="22"/>
        </w:rPr>
        <w:t xml:space="preserve"> longevity as a top constraint </w:t>
      </w:r>
      <w:r w:rsidR="00A245C1">
        <w:rPr>
          <w:rFonts w:asciiTheme="majorBidi" w:hAnsiTheme="majorBidi" w:cstheme="majorBidi"/>
          <w:sz w:val="22"/>
          <w:szCs w:val="22"/>
        </w:rPr>
        <w:t xml:space="preserve">irrespective of location of low cost </w:t>
      </w:r>
      <w:proofErr w:type="spellStart"/>
      <w:r w:rsidR="00A245C1">
        <w:rPr>
          <w:rFonts w:asciiTheme="majorBidi" w:hAnsiTheme="majorBidi" w:cstheme="majorBidi"/>
          <w:sz w:val="22"/>
          <w:szCs w:val="22"/>
        </w:rPr>
        <w:t>polyhouse</w:t>
      </w:r>
      <w:proofErr w:type="spellEnd"/>
      <w:r w:rsidR="00A245C1">
        <w:rPr>
          <w:rFonts w:asciiTheme="majorBidi" w:hAnsiTheme="majorBidi" w:cstheme="majorBidi"/>
          <w:sz w:val="22"/>
          <w:szCs w:val="22"/>
        </w:rPr>
        <w:t xml:space="preserve"> </w:t>
      </w:r>
      <w:r w:rsidR="00D45703">
        <w:rPr>
          <w:rFonts w:asciiTheme="majorBidi" w:hAnsiTheme="majorBidi" w:cstheme="majorBidi"/>
          <w:sz w:val="22"/>
          <w:szCs w:val="22"/>
        </w:rPr>
        <w:t>by Garret R</w:t>
      </w:r>
      <w:r w:rsidR="00712153">
        <w:rPr>
          <w:rFonts w:asciiTheme="majorBidi" w:hAnsiTheme="majorBidi" w:cstheme="majorBidi"/>
          <w:sz w:val="22"/>
          <w:szCs w:val="22"/>
        </w:rPr>
        <w:t xml:space="preserve">anking </w:t>
      </w:r>
      <w:r w:rsidR="00D45703">
        <w:rPr>
          <w:rFonts w:asciiTheme="majorBidi" w:hAnsiTheme="majorBidi" w:cstheme="majorBidi"/>
          <w:sz w:val="22"/>
          <w:szCs w:val="22"/>
        </w:rPr>
        <w:t>Technique</w:t>
      </w:r>
      <w:r w:rsidR="00011AC3">
        <w:rPr>
          <w:rFonts w:asciiTheme="majorBidi" w:hAnsiTheme="majorBidi" w:cstheme="majorBidi"/>
          <w:sz w:val="22"/>
          <w:szCs w:val="22"/>
        </w:rPr>
        <w:t xml:space="preserve"> may be due to over exposure to UV radiations, snowfall, temperature extremes, wind </w:t>
      </w:r>
      <w:proofErr w:type="spellStart"/>
      <w:r w:rsidR="00011AC3">
        <w:rPr>
          <w:rFonts w:asciiTheme="majorBidi" w:hAnsiTheme="majorBidi" w:cstheme="majorBidi"/>
          <w:sz w:val="22"/>
          <w:szCs w:val="22"/>
        </w:rPr>
        <w:t>etc</w:t>
      </w:r>
      <w:proofErr w:type="spellEnd"/>
      <w:r w:rsidR="00011AC3">
        <w:rPr>
          <w:rFonts w:asciiTheme="majorBidi" w:hAnsiTheme="majorBidi" w:cstheme="majorBidi"/>
          <w:sz w:val="22"/>
          <w:szCs w:val="22"/>
        </w:rPr>
        <w:t xml:space="preserve"> and henceforth </w:t>
      </w:r>
      <w:r w:rsidR="00FD69DD">
        <w:rPr>
          <w:rFonts w:asciiTheme="majorBidi" w:hAnsiTheme="majorBidi" w:cstheme="majorBidi"/>
          <w:sz w:val="22"/>
          <w:szCs w:val="22"/>
        </w:rPr>
        <w:t xml:space="preserve">highlights </w:t>
      </w:r>
      <w:r w:rsidR="00FD69DD" w:rsidRPr="00FD69DD">
        <w:rPr>
          <w:rFonts w:asciiTheme="majorBidi" w:hAnsiTheme="majorBidi" w:cstheme="majorBidi"/>
          <w:sz w:val="22"/>
          <w:szCs w:val="22"/>
        </w:rPr>
        <w:t>the vulnerability of low-cost systems to climatic stress and material degradation</w:t>
      </w:r>
      <w:r w:rsidR="009B4638">
        <w:rPr>
          <w:rFonts w:asciiTheme="majorBidi" w:hAnsiTheme="majorBidi" w:cstheme="majorBidi"/>
          <w:sz w:val="22"/>
          <w:szCs w:val="22"/>
        </w:rPr>
        <w:t xml:space="preserve"> (</w:t>
      </w:r>
      <w:proofErr w:type="spellStart"/>
      <w:r w:rsidR="009B4638">
        <w:rPr>
          <w:rFonts w:asciiTheme="majorBidi" w:hAnsiTheme="majorBidi" w:cstheme="majorBidi"/>
          <w:sz w:val="22"/>
          <w:szCs w:val="22"/>
        </w:rPr>
        <w:t>Picuno</w:t>
      </w:r>
      <w:proofErr w:type="spellEnd"/>
      <w:r w:rsidR="009B4638">
        <w:rPr>
          <w:rFonts w:asciiTheme="majorBidi" w:hAnsiTheme="majorBidi" w:cstheme="majorBidi"/>
          <w:sz w:val="22"/>
          <w:szCs w:val="22"/>
        </w:rPr>
        <w:t xml:space="preserve"> </w:t>
      </w:r>
      <w:r w:rsidR="009B4638" w:rsidRPr="009B4638">
        <w:rPr>
          <w:rFonts w:asciiTheme="majorBidi" w:hAnsiTheme="majorBidi" w:cstheme="majorBidi"/>
          <w:i/>
          <w:iCs/>
          <w:sz w:val="22"/>
          <w:szCs w:val="22"/>
        </w:rPr>
        <w:t>et al</w:t>
      </w:r>
      <w:r w:rsidR="009B4638">
        <w:rPr>
          <w:rFonts w:asciiTheme="majorBidi" w:hAnsiTheme="majorBidi" w:cstheme="majorBidi"/>
          <w:sz w:val="22"/>
          <w:szCs w:val="22"/>
        </w:rPr>
        <w:t>, 2024)</w:t>
      </w:r>
      <w:r w:rsidR="00232FA7">
        <w:rPr>
          <w:rFonts w:asciiTheme="majorBidi" w:hAnsiTheme="majorBidi" w:cstheme="majorBidi"/>
          <w:sz w:val="22"/>
          <w:szCs w:val="22"/>
        </w:rPr>
        <w:t xml:space="preserve">. Similarly, </w:t>
      </w:r>
      <w:r w:rsidR="00DD7CF2">
        <w:rPr>
          <w:rFonts w:asciiTheme="majorBidi" w:hAnsiTheme="majorBidi" w:cstheme="majorBidi"/>
          <w:sz w:val="22"/>
          <w:szCs w:val="22"/>
        </w:rPr>
        <w:t xml:space="preserve">unavailability of </w:t>
      </w:r>
      <w:proofErr w:type="gramStart"/>
      <w:r w:rsidR="00DD7CF2">
        <w:rPr>
          <w:rFonts w:asciiTheme="majorBidi" w:hAnsiTheme="majorBidi" w:cstheme="majorBidi"/>
          <w:sz w:val="22"/>
          <w:szCs w:val="22"/>
        </w:rPr>
        <w:t>low cost</w:t>
      </w:r>
      <w:proofErr w:type="gramEnd"/>
      <w:r w:rsidR="00DD7CF2">
        <w:rPr>
          <w:rFonts w:asciiTheme="majorBidi" w:hAnsiTheme="majorBidi" w:cstheme="majorBidi"/>
          <w:sz w:val="22"/>
          <w:szCs w:val="22"/>
        </w:rPr>
        <w:t xml:space="preserve"> framing material like bamboo and light GI pipes </w:t>
      </w:r>
      <w:r w:rsidR="0079545F">
        <w:rPr>
          <w:rFonts w:asciiTheme="majorBidi" w:hAnsiTheme="majorBidi" w:cstheme="majorBidi"/>
          <w:sz w:val="22"/>
          <w:szCs w:val="22"/>
        </w:rPr>
        <w:t xml:space="preserve">resulted in structural issue, a major constraint during the present study as shown by Garrett Ranking. </w:t>
      </w:r>
      <w:r w:rsidR="00A14F58" w:rsidRPr="00A14F58">
        <w:rPr>
          <w:rFonts w:asciiTheme="majorBidi" w:hAnsiTheme="majorBidi" w:cstheme="majorBidi"/>
          <w:sz w:val="22"/>
          <w:szCs w:val="22"/>
        </w:rPr>
        <w:t xml:space="preserve">Frost damage and reduced yields ranked next, indicating that low-cost </w:t>
      </w:r>
      <w:proofErr w:type="spellStart"/>
      <w:r w:rsidR="00A14F58" w:rsidRPr="00A14F58">
        <w:rPr>
          <w:rFonts w:asciiTheme="majorBidi" w:hAnsiTheme="majorBidi" w:cstheme="majorBidi"/>
          <w:sz w:val="22"/>
          <w:szCs w:val="22"/>
        </w:rPr>
        <w:t>polyhouses</w:t>
      </w:r>
      <w:proofErr w:type="spellEnd"/>
      <w:r w:rsidR="00A14F58" w:rsidRPr="00A14F58">
        <w:rPr>
          <w:rFonts w:asciiTheme="majorBidi" w:hAnsiTheme="majorBidi" w:cstheme="majorBidi"/>
          <w:sz w:val="22"/>
          <w:szCs w:val="22"/>
        </w:rPr>
        <w:t xml:space="preserve"> lack adequate insulation and temperature regulation mechanisms, which directly affect crop performance during winter months.</w:t>
      </w:r>
      <w:r w:rsidR="00C2002B">
        <w:rPr>
          <w:rFonts w:asciiTheme="majorBidi" w:hAnsiTheme="majorBidi" w:cstheme="majorBidi"/>
          <w:sz w:val="22"/>
          <w:szCs w:val="22"/>
        </w:rPr>
        <w:t xml:space="preserve"> </w:t>
      </w:r>
      <w:r w:rsidR="00C2002B" w:rsidRPr="00C2002B">
        <w:rPr>
          <w:rFonts w:asciiTheme="majorBidi" w:hAnsiTheme="majorBidi" w:cstheme="majorBidi"/>
          <w:sz w:val="22"/>
          <w:szCs w:val="22"/>
        </w:rPr>
        <w:t xml:space="preserve">High initial cost was perceived as a relatively less severe constraint in low-cost </w:t>
      </w:r>
      <w:proofErr w:type="spellStart"/>
      <w:r w:rsidR="00C2002B" w:rsidRPr="00C2002B">
        <w:rPr>
          <w:rFonts w:asciiTheme="majorBidi" w:hAnsiTheme="majorBidi" w:cstheme="majorBidi"/>
          <w:sz w:val="22"/>
          <w:szCs w:val="22"/>
        </w:rPr>
        <w:t>polyhouses</w:t>
      </w:r>
      <w:proofErr w:type="spellEnd"/>
      <w:r w:rsidR="00C2002B" w:rsidRPr="00C2002B">
        <w:rPr>
          <w:rFonts w:asciiTheme="majorBidi" w:hAnsiTheme="majorBidi" w:cstheme="majorBidi"/>
          <w:sz w:val="22"/>
          <w:szCs w:val="22"/>
        </w:rPr>
        <w:t xml:space="preserve"> in contrast to hi-tech </w:t>
      </w:r>
      <w:proofErr w:type="spellStart"/>
      <w:r w:rsidR="00C2002B" w:rsidRPr="00C2002B">
        <w:rPr>
          <w:rFonts w:asciiTheme="majorBidi" w:hAnsiTheme="majorBidi" w:cstheme="majorBidi"/>
          <w:sz w:val="22"/>
          <w:szCs w:val="22"/>
        </w:rPr>
        <w:t>polyhouses</w:t>
      </w:r>
      <w:proofErr w:type="spellEnd"/>
      <w:r w:rsidR="00C2002B" w:rsidRPr="00C2002B">
        <w:rPr>
          <w:rFonts w:asciiTheme="majorBidi" w:hAnsiTheme="majorBidi" w:cstheme="majorBidi"/>
          <w:sz w:val="22"/>
          <w:szCs w:val="22"/>
        </w:rPr>
        <w:t>, confirming that these systems are more accessible to resource-poor farmers.</w:t>
      </w:r>
      <w:r w:rsidR="00034D24">
        <w:rPr>
          <w:rFonts w:asciiTheme="majorBidi" w:hAnsiTheme="majorBidi" w:cstheme="majorBidi"/>
          <w:sz w:val="22"/>
          <w:szCs w:val="22"/>
        </w:rPr>
        <w:t xml:space="preserve"> Locat</w:t>
      </w:r>
      <w:r w:rsidR="00EA2116">
        <w:rPr>
          <w:rFonts w:asciiTheme="majorBidi" w:hAnsiTheme="majorBidi" w:cstheme="majorBidi"/>
          <w:sz w:val="22"/>
          <w:szCs w:val="22"/>
        </w:rPr>
        <w:t xml:space="preserve">ion-wise ranking of constraints depict that </w:t>
      </w:r>
      <w:r w:rsidR="00EA2116" w:rsidRPr="00EA2116">
        <w:rPr>
          <w:rFonts w:asciiTheme="majorBidi" w:hAnsiTheme="majorBidi" w:cstheme="majorBidi"/>
          <w:sz w:val="22"/>
          <w:szCs w:val="22"/>
        </w:rPr>
        <w:t>material quality and climate-resilient design are critical factors influencing the sustainability of low-cost protected cultivation.</w:t>
      </w:r>
    </w:p>
    <w:p w:rsidR="00390554" w:rsidRPr="00390554" w:rsidRDefault="00390554" w:rsidP="00390554">
      <w:pPr>
        <w:shd w:val="clear" w:color="auto" w:fill="FFFFFF"/>
        <w:spacing w:after="0" w:line="0" w:lineRule="auto"/>
        <w:rPr>
          <w:rFonts w:ascii="ff1" w:eastAsia="Times New Roman" w:hAnsi="ff1" w:cs="Times New Roman"/>
          <w:color w:val="000000"/>
          <w:sz w:val="33"/>
          <w:szCs w:val="33"/>
        </w:rPr>
      </w:pPr>
      <w:proofErr w:type="spellStart"/>
      <w:r w:rsidRPr="00390554">
        <w:rPr>
          <w:rFonts w:ascii="ff2" w:eastAsia="Times New Roman" w:hAnsi="ff2" w:cs="Times New Roman"/>
          <w:color w:val="000000"/>
          <w:sz w:val="33"/>
        </w:rPr>
        <w:t>Picuno</w:t>
      </w:r>
      <w:proofErr w:type="spellEnd"/>
      <w:r w:rsidRPr="00390554">
        <w:rPr>
          <w:rFonts w:ascii="ff2" w:eastAsia="Times New Roman" w:hAnsi="ff2" w:cs="Times New Roman"/>
          <w:color w:val="000000"/>
          <w:sz w:val="33"/>
        </w:rPr>
        <w:t xml:space="preserve">, C.; </w:t>
      </w:r>
      <w:proofErr w:type="spellStart"/>
      <w:r w:rsidRPr="00390554">
        <w:rPr>
          <w:rFonts w:ascii="ff2" w:eastAsia="Times New Roman" w:hAnsi="ff2" w:cs="Times New Roman"/>
          <w:color w:val="000000"/>
          <w:sz w:val="33"/>
        </w:rPr>
        <w:t>Godosi</w:t>
      </w:r>
      <w:proofErr w:type="spellEnd"/>
      <w:r w:rsidRPr="00390554">
        <w:rPr>
          <w:rFonts w:ascii="ff2" w:eastAsia="Times New Roman" w:hAnsi="ff2" w:cs="Times New Roman"/>
          <w:color w:val="000000"/>
          <w:sz w:val="33"/>
        </w:rPr>
        <w:t>, Z.;</w:t>
      </w:r>
    </w:p>
    <w:p w:rsidR="00875209" w:rsidRPr="00875209" w:rsidRDefault="00875209" w:rsidP="009B4638">
      <w:pPr>
        <w:shd w:val="clear" w:color="auto" w:fill="FFFFFF"/>
        <w:spacing w:after="0" w:line="240" w:lineRule="auto"/>
        <w:rPr>
          <w:rFonts w:asciiTheme="majorBidi" w:hAnsiTheme="majorBidi" w:cstheme="majorBidi"/>
          <w:b/>
          <w:bCs/>
        </w:rPr>
      </w:pPr>
      <w:r w:rsidRPr="00875209">
        <w:rPr>
          <w:rFonts w:asciiTheme="majorBidi" w:hAnsiTheme="majorBidi" w:cstheme="majorBidi"/>
          <w:b/>
          <w:bCs/>
        </w:rPr>
        <w:lastRenderedPageBreak/>
        <w:t>References</w:t>
      </w:r>
    </w:p>
    <w:p w:rsidR="00417979" w:rsidRDefault="00417979" w:rsidP="00417979">
      <w:pPr>
        <w:ind w:left="720" w:hanging="720"/>
        <w:jc w:val="both"/>
        <w:rPr>
          <w:rFonts w:asciiTheme="majorBidi" w:hAnsiTheme="majorBidi" w:cstheme="majorBidi"/>
          <w:color w:val="000000" w:themeColor="text1"/>
        </w:rPr>
      </w:pPr>
      <w:proofErr w:type="spellStart"/>
      <w:r>
        <w:rPr>
          <w:rFonts w:asciiTheme="majorBidi" w:hAnsiTheme="majorBidi" w:cstheme="majorBidi"/>
          <w:color w:val="000000" w:themeColor="text1"/>
        </w:rPr>
        <w:t>Akram</w:t>
      </w:r>
      <w:proofErr w:type="spellEnd"/>
      <w:r>
        <w:rPr>
          <w:rFonts w:asciiTheme="majorBidi" w:hAnsiTheme="majorBidi" w:cstheme="majorBidi"/>
          <w:color w:val="000000" w:themeColor="text1"/>
        </w:rPr>
        <w:t xml:space="preserve"> M O, </w:t>
      </w:r>
      <w:proofErr w:type="gramStart"/>
      <w:r>
        <w:rPr>
          <w:rFonts w:asciiTheme="majorBidi" w:hAnsiTheme="majorBidi" w:cstheme="majorBidi"/>
          <w:color w:val="000000" w:themeColor="text1"/>
        </w:rPr>
        <w:t>Singh  V</w:t>
      </w:r>
      <w:proofErr w:type="gramEnd"/>
      <w:r>
        <w:rPr>
          <w:rFonts w:asciiTheme="majorBidi" w:hAnsiTheme="majorBidi" w:cstheme="majorBidi"/>
          <w:color w:val="000000" w:themeColor="text1"/>
        </w:rPr>
        <w:t xml:space="preserve"> K, </w:t>
      </w:r>
      <w:proofErr w:type="spellStart"/>
      <w:r>
        <w:rPr>
          <w:rFonts w:asciiTheme="majorBidi" w:hAnsiTheme="majorBidi" w:cstheme="majorBidi"/>
          <w:color w:val="000000" w:themeColor="text1"/>
        </w:rPr>
        <w:t>Shivam</w:t>
      </w:r>
      <w:proofErr w:type="spellEnd"/>
      <w:r>
        <w:rPr>
          <w:rFonts w:asciiTheme="majorBidi" w:hAnsiTheme="majorBidi" w:cstheme="majorBidi"/>
          <w:color w:val="000000" w:themeColor="text1"/>
        </w:rPr>
        <w:t xml:space="preserve"> P K, Singh A, Mathur A, Ali K, Rastogi D R, Tiwari A and Verma S</w:t>
      </w:r>
      <w:r w:rsidRPr="00A72038">
        <w:rPr>
          <w:rFonts w:asciiTheme="majorBidi" w:hAnsiTheme="majorBidi" w:cstheme="majorBidi"/>
          <w:color w:val="000000" w:themeColor="text1"/>
        </w:rPr>
        <w:t xml:space="preserve"> </w:t>
      </w:r>
      <w:r>
        <w:rPr>
          <w:rFonts w:asciiTheme="majorBidi" w:hAnsiTheme="majorBidi" w:cstheme="majorBidi"/>
          <w:color w:val="000000" w:themeColor="text1"/>
        </w:rPr>
        <w:t>(</w:t>
      </w:r>
      <w:r w:rsidRPr="00A72038">
        <w:rPr>
          <w:rFonts w:asciiTheme="majorBidi" w:hAnsiTheme="majorBidi" w:cstheme="majorBidi"/>
          <w:color w:val="000000" w:themeColor="text1"/>
        </w:rPr>
        <w:t>2024</w:t>
      </w:r>
      <w:r>
        <w:rPr>
          <w:rFonts w:asciiTheme="majorBidi" w:hAnsiTheme="majorBidi" w:cstheme="majorBidi"/>
          <w:color w:val="000000" w:themeColor="text1"/>
        </w:rPr>
        <w:t>)</w:t>
      </w:r>
      <w:r w:rsidRPr="00A72038">
        <w:rPr>
          <w:rFonts w:asciiTheme="majorBidi" w:hAnsiTheme="majorBidi" w:cstheme="majorBidi"/>
          <w:color w:val="000000" w:themeColor="text1"/>
        </w:rPr>
        <w:t>. Review on cost estimation of farm power and machinery. </w:t>
      </w:r>
      <w:r w:rsidRPr="00A72038">
        <w:rPr>
          <w:rFonts w:asciiTheme="majorBidi" w:hAnsiTheme="majorBidi" w:cstheme="majorBidi"/>
          <w:i/>
          <w:iCs/>
          <w:color w:val="000000" w:themeColor="text1"/>
        </w:rPr>
        <w:t>International Journal of Statistics and Applied Mathematics</w:t>
      </w:r>
      <w:r>
        <w:rPr>
          <w:rFonts w:asciiTheme="majorBidi" w:hAnsiTheme="majorBidi" w:cstheme="majorBidi"/>
          <w:color w:val="000000" w:themeColor="text1"/>
        </w:rPr>
        <w:t xml:space="preserve">. </w:t>
      </w:r>
      <w:r w:rsidRPr="00FB5D67">
        <w:rPr>
          <w:rFonts w:asciiTheme="majorBidi" w:hAnsiTheme="majorBidi" w:cstheme="majorBidi"/>
          <w:b/>
          <w:bCs/>
          <w:color w:val="000000" w:themeColor="text1"/>
        </w:rPr>
        <w:t>9</w:t>
      </w:r>
      <w:r>
        <w:rPr>
          <w:rFonts w:asciiTheme="majorBidi" w:hAnsiTheme="majorBidi" w:cstheme="majorBidi"/>
          <w:color w:val="000000" w:themeColor="text1"/>
        </w:rPr>
        <w:t xml:space="preserve">(1): </w:t>
      </w:r>
      <w:r w:rsidRPr="00A72038">
        <w:rPr>
          <w:rFonts w:asciiTheme="majorBidi" w:hAnsiTheme="majorBidi" w:cstheme="majorBidi"/>
          <w:color w:val="000000" w:themeColor="text1"/>
        </w:rPr>
        <w:t>109-112.</w:t>
      </w:r>
    </w:p>
    <w:p w:rsidR="00417979" w:rsidRPr="00E129F6" w:rsidRDefault="00417979" w:rsidP="00417979">
      <w:pPr>
        <w:ind w:left="720" w:hanging="720"/>
        <w:jc w:val="both"/>
        <w:rPr>
          <w:rFonts w:asciiTheme="majorBidi" w:hAnsiTheme="majorBidi" w:cstheme="majorBidi"/>
          <w:color w:val="000000" w:themeColor="text1"/>
        </w:rPr>
      </w:pPr>
      <w:proofErr w:type="spellStart"/>
      <w:r>
        <w:rPr>
          <w:rFonts w:asciiTheme="majorBidi" w:hAnsiTheme="majorBidi" w:cstheme="majorBidi"/>
          <w:color w:val="000000" w:themeColor="text1"/>
        </w:rPr>
        <w:t>Bala</w:t>
      </w:r>
      <w:proofErr w:type="spellEnd"/>
      <w:r>
        <w:rPr>
          <w:rFonts w:asciiTheme="majorBidi" w:hAnsiTheme="majorBidi" w:cstheme="majorBidi"/>
          <w:color w:val="000000" w:themeColor="text1"/>
        </w:rPr>
        <w:t xml:space="preserve"> B and Rana V</w:t>
      </w:r>
      <w:r w:rsidRPr="00E129F6">
        <w:rPr>
          <w:rFonts w:asciiTheme="majorBidi" w:hAnsiTheme="majorBidi" w:cstheme="majorBidi"/>
          <w:color w:val="000000" w:themeColor="text1"/>
        </w:rPr>
        <w:t xml:space="preserve"> (2022). </w:t>
      </w:r>
      <w:proofErr w:type="spellStart"/>
      <w:r w:rsidRPr="00E129F6">
        <w:rPr>
          <w:rFonts w:asciiTheme="majorBidi" w:hAnsiTheme="majorBidi" w:cstheme="majorBidi"/>
          <w:color w:val="000000" w:themeColor="text1"/>
        </w:rPr>
        <w:t>Polyhouse</w:t>
      </w:r>
      <w:proofErr w:type="spellEnd"/>
      <w:r w:rsidRPr="00E129F6">
        <w:rPr>
          <w:rFonts w:asciiTheme="majorBidi" w:hAnsiTheme="majorBidi" w:cstheme="majorBidi"/>
          <w:color w:val="000000" w:themeColor="text1"/>
        </w:rPr>
        <w:t xml:space="preserve"> Technology for High-Value Crops: Variability in Practices and Outcome. </w:t>
      </w:r>
      <w:r w:rsidRPr="00E129F6">
        <w:rPr>
          <w:rFonts w:asciiTheme="majorBidi" w:hAnsiTheme="majorBidi" w:cstheme="majorBidi"/>
          <w:i/>
          <w:iCs/>
          <w:color w:val="000000" w:themeColor="text1"/>
        </w:rPr>
        <w:t>Indian Journal of Agricultural Economics</w:t>
      </w:r>
      <w:r>
        <w:rPr>
          <w:rFonts w:asciiTheme="majorBidi" w:hAnsiTheme="majorBidi" w:cstheme="majorBidi"/>
          <w:color w:val="000000" w:themeColor="text1"/>
        </w:rPr>
        <w:t xml:space="preserve">. </w:t>
      </w:r>
      <w:r w:rsidRPr="00F35DE0">
        <w:rPr>
          <w:rFonts w:asciiTheme="majorBidi" w:hAnsiTheme="majorBidi" w:cstheme="majorBidi"/>
          <w:b/>
          <w:bCs/>
          <w:color w:val="000000" w:themeColor="text1"/>
        </w:rPr>
        <w:t>77</w:t>
      </w:r>
      <w:r>
        <w:rPr>
          <w:rFonts w:asciiTheme="majorBidi" w:hAnsiTheme="majorBidi" w:cstheme="majorBidi"/>
          <w:color w:val="000000" w:themeColor="text1"/>
        </w:rPr>
        <w:t>(3):</w:t>
      </w:r>
      <w:r w:rsidRPr="00E129F6">
        <w:rPr>
          <w:rFonts w:asciiTheme="majorBidi" w:hAnsiTheme="majorBidi" w:cstheme="majorBidi"/>
          <w:color w:val="000000" w:themeColor="text1"/>
        </w:rPr>
        <w:t xml:space="preserve"> 455-467.</w:t>
      </w:r>
    </w:p>
    <w:p w:rsidR="00417979" w:rsidRPr="00E129F6" w:rsidRDefault="00417979" w:rsidP="00417979">
      <w:pPr>
        <w:ind w:left="720" w:hanging="720"/>
        <w:jc w:val="both"/>
        <w:rPr>
          <w:rFonts w:asciiTheme="majorBidi" w:hAnsiTheme="majorBidi" w:cstheme="majorBidi"/>
          <w:color w:val="000000" w:themeColor="text1"/>
        </w:rPr>
      </w:pPr>
      <w:r>
        <w:rPr>
          <w:rFonts w:asciiTheme="majorBidi" w:hAnsiTheme="majorBidi" w:cstheme="majorBidi"/>
          <w:color w:val="000000" w:themeColor="text1"/>
        </w:rPr>
        <w:t xml:space="preserve">Jain S, </w:t>
      </w:r>
      <w:proofErr w:type="spellStart"/>
      <w:r>
        <w:rPr>
          <w:rFonts w:asciiTheme="majorBidi" w:hAnsiTheme="majorBidi" w:cstheme="majorBidi"/>
          <w:color w:val="000000" w:themeColor="text1"/>
        </w:rPr>
        <w:t>Suwalka</w:t>
      </w:r>
      <w:proofErr w:type="spellEnd"/>
      <w:r>
        <w:rPr>
          <w:rFonts w:asciiTheme="majorBidi" w:hAnsiTheme="majorBidi" w:cstheme="majorBidi"/>
          <w:color w:val="000000" w:themeColor="text1"/>
        </w:rPr>
        <w:t xml:space="preserve"> C and </w:t>
      </w:r>
      <w:proofErr w:type="spellStart"/>
      <w:r>
        <w:rPr>
          <w:rFonts w:asciiTheme="majorBidi" w:hAnsiTheme="majorBidi" w:cstheme="majorBidi"/>
          <w:color w:val="000000" w:themeColor="text1"/>
        </w:rPr>
        <w:t>Shekhawat</w:t>
      </w:r>
      <w:proofErr w:type="spellEnd"/>
      <w:r>
        <w:rPr>
          <w:rFonts w:asciiTheme="majorBidi" w:hAnsiTheme="majorBidi" w:cstheme="majorBidi"/>
          <w:color w:val="000000" w:themeColor="text1"/>
        </w:rPr>
        <w:t xml:space="preserve"> P S</w:t>
      </w:r>
      <w:r w:rsidRPr="00E129F6">
        <w:rPr>
          <w:rFonts w:asciiTheme="majorBidi" w:hAnsiTheme="majorBidi" w:cstheme="majorBidi"/>
          <w:color w:val="000000" w:themeColor="text1"/>
        </w:rPr>
        <w:t xml:space="preserve"> (2021). Comparative analysis of the economics of crop cultivation under the poly house and open field conditions in Rajasthan. </w:t>
      </w:r>
      <w:r w:rsidRPr="00E129F6">
        <w:rPr>
          <w:rFonts w:asciiTheme="majorBidi" w:hAnsiTheme="majorBidi" w:cstheme="majorBidi"/>
          <w:i/>
          <w:iCs/>
          <w:color w:val="000000" w:themeColor="text1"/>
        </w:rPr>
        <w:t>Indian Journal of Economics and Development</w:t>
      </w:r>
      <w:r>
        <w:rPr>
          <w:rFonts w:asciiTheme="majorBidi" w:hAnsiTheme="majorBidi" w:cstheme="majorBidi"/>
          <w:color w:val="000000" w:themeColor="text1"/>
        </w:rPr>
        <w:t xml:space="preserve">. </w:t>
      </w:r>
      <w:r w:rsidRPr="00F35DE0">
        <w:rPr>
          <w:rFonts w:asciiTheme="majorBidi" w:hAnsiTheme="majorBidi" w:cstheme="majorBidi"/>
          <w:b/>
          <w:bCs/>
          <w:color w:val="000000" w:themeColor="text1"/>
        </w:rPr>
        <w:t>17</w:t>
      </w:r>
      <w:r>
        <w:rPr>
          <w:rFonts w:asciiTheme="majorBidi" w:hAnsiTheme="majorBidi" w:cstheme="majorBidi"/>
          <w:color w:val="000000" w:themeColor="text1"/>
        </w:rPr>
        <w:t>(1):</w:t>
      </w:r>
      <w:r w:rsidRPr="00E129F6">
        <w:rPr>
          <w:rFonts w:asciiTheme="majorBidi" w:hAnsiTheme="majorBidi" w:cstheme="majorBidi"/>
          <w:color w:val="000000" w:themeColor="text1"/>
        </w:rPr>
        <w:t xml:space="preserve"> 222-226.</w:t>
      </w:r>
    </w:p>
    <w:p w:rsidR="00417979" w:rsidRPr="00A72038" w:rsidRDefault="00417979" w:rsidP="00417979">
      <w:pPr>
        <w:ind w:left="720" w:hanging="720"/>
        <w:jc w:val="both"/>
        <w:rPr>
          <w:rFonts w:asciiTheme="majorBidi" w:hAnsiTheme="majorBidi" w:cstheme="majorBidi"/>
          <w:color w:val="000000" w:themeColor="text1"/>
        </w:rPr>
      </w:pPr>
      <w:r>
        <w:rPr>
          <w:rFonts w:asciiTheme="majorBidi" w:hAnsiTheme="majorBidi" w:cstheme="majorBidi"/>
          <w:color w:val="000000" w:themeColor="text1"/>
        </w:rPr>
        <w:t xml:space="preserve">Kumar P, Kar A, Singh D R, Perumal A, </w:t>
      </w:r>
      <w:proofErr w:type="spellStart"/>
      <w:r>
        <w:rPr>
          <w:rFonts w:asciiTheme="majorBidi" w:hAnsiTheme="majorBidi" w:cstheme="majorBidi"/>
          <w:color w:val="000000" w:themeColor="text1"/>
        </w:rPr>
        <w:t>Shivamurthy</w:t>
      </w:r>
      <w:proofErr w:type="spellEnd"/>
      <w:r>
        <w:rPr>
          <w:rFonts w:asciiTheme="majorBidi" w:hAnsiTheme="majorBidi" w:cstheme="majorBidi"/>
          <w:color w:val="000000" w:themeColor="text1"/>
        </w:rPr>
        <w:t xml:space="preserve"> S G C, Reddy K V, Badal P S, Lala </w:t>
      </w:r>
      <w:proofErr w:type="spellStart"/>
      <w:r>
        <w:rPr>
          <w:rFonts w:asciiTheme="majorBidi" w:hAnsiTheme="majorBidi" w:cstheme="majorBidi"/>
          <w:color w:val="000000" w:themeColor="text1"/>
        </w:rPr>
        <w:t>Kamble</w:t>
      </w:r>
      <w:proofErr w:type="spellEnd"/>
      <w:r>
        <w:rPr>
          <w:rFonts w:asciiTheme="majorBidi" w:hAnsiTheme="majorBidi" w:cstheme="majorBidi"/>
          <w:color w:val="000000" w:themeColor="text1"/>
        </w:rPr>
        <w:t xml:space="preserve"> A, </w:t>
      </w:r>
      <w:proofErr w:type="spellStart"/>
      <w:r>
        <w:rPr>
          <w:rFonts w:asciiTheme="majorBidi" w:hAnsiTheme="majorBidi" w:cstheme="majorBidi"/>
          <w:color w:val="000000" w:themeColor="text1"/>
        </w:rPr>
        <w:t>Kamalvanshi</w:t>
      </w:r>
      <w:proofErr w:type="spellEnd"/>
      <w:r>
        <w:rPr>
          <w:rFonts w:asciiTheme="majorBidi" w:hAnsiTheme="majorBidi" w:cstheme="majorBidi"/>
          <w:color w:val="000000" w:themeColor="text1"/>
        </w:rPr>
        <w:t xml:space="preserve"> V, Jha G K and Nain M S</w:t>
      </w:r>
      <w:r w:rsidRPr="00A72038">
        <w:rPr>
          <w:rFonts w:asciiTheme="majorBidi" w:hAnsiTheme="majorBidi" w:cstheme="majorBidi"/>
          <w:color w:val="000000" w:themeColor="text1"/>
        </w:rPr>
        <w:t xml:space="preserve"> </w:t>
      </w:r>
      <w:r>
        <w:rPr>
          <w:rFonts w:asciiTheme="majorBidi" w:hAnsiTheme="majorBidi" w:cstheme="majorBidi"/>
          <w:color w:val="000000" w:themeColor="text1"/>
        </w:rPr>
        <w:t>(</w:t>
      </w:r>
      <w:r w:rsidRPr="00A72038">
        <w:rPr>
          <w:rFonts w:asciiTheme="majorBidi" w:hAnsiTheme="majorBidi" w:cstheme="majorBidi"/>
          <w:color w:val="000000" w:themeColor="text1"/>
        </w:rPr>
        <w:t>2021</w:t>
      </w:r>
      <w:r>
        <w:rPr>
          <w:rFonts w:asciiTheme="majorBidi" w:hAnsiTheme="majorBidi" w:cstheme="majorBidi"/>
          <w:color w:val="000000" w:themeColor="text1"/>
        </w:rPr>
        <w:t>)</w:t>
      </w:r>
      <w:r w:rsidRPr="00A72038">
        <w:rPr>
          <w:rFonts w:asciiTheme="majorBidi" w:hAnsiTheme="majorBidi" w:cstheme="majorBidi"/>
          <w:color w:val="000000" w:themeColor="text1"/>
        </w:rPr>
        <w:t>. Protected cultivation of horticultural crops in Uttarakhand: An economic analysis. </w:t>
      </w:r>
      <w:r w:rsidRPr="00A72038">
        <w:rPr>
          <w:rFonts w:asciiTheme="majorBidi" w:hAnsiTheme="majorBidi" w:cstheme="majorBidi"/>
          <w:i/>
          <w:iCs/>
          <w:color w:val="000000" w:themeColor="text1"/>
        </w:rPr>
        <w:t>Agronomy</w:t>
      </w:r>
      <w:r>
        <w:rPr>
          <w:rFonts w:asciiTheme="majorBidi" w:hAnsiTheme="majorBidi" w:cstheme="majorBidi"/>
          <w:color w:val="000000" w:themeColor="text1"/>
        </w:rPr>
        <w:t xml:space="preserve">. </w:t>
      </w:r>
      <w:r w:rsidRPr="00086780">
        <w:rPr>
          <w:rFonts w:asciiTheme="majorBidi" w:hAnsiTheme="majorBidi" w:cstheme="majorBidi"/>
          <w:b/>
          <w:bCs/>
          <w:color w:val="000000" w:themeColor="text1"/>
        </w:rPr>
        <w:t>11</w:t>
      </w:r>
      <w:r>
        <w:rPr>
          <w:rFonts w:asciiTheme="majorBidi" w:hAnsiTheme="majorBidi" w:cstheme="majorBidi"/>
          <w:color w:val="000000" w:themeColor="text1"/>
        </w:rPr>
        <w:t>(4):</w:t>
      </w:r>
      <w:r w:rsidRPr="00A72038">
        <w:rPr>
          <w:rFonts w:asciiTheme="majorBidi" w:hAnsiTheme="majorBidi" w:cstheme="majorBidi"/>
          <w:color w:val="000000" w:themeColor="text1"/>
        </w:rPr>
        <w:t xml:space="preserve"> p.692.</w:t>
      </w:r>
    </w:p>
    <w:p w:rsidR="00417979" w:rsidRDefault="00417979" w:rsidP="00417979">
      <w:pPr>
        <w:ind w:left="720" w:hanging="720"/>
        <w:jc w:val="both"/>
        <w:rPr>
          <w:rFonts w:asciiTheme="majorBidi" w:hAnsiTheme="majorBidi" w:cstheme="majorBidi"/>
          <w:color w:val="000000" w:themeColor="text1"/>
        </w:rPr>
      </w:pPr>
      <w:r>
        <w:rPr>
          <w:rFonts w:asciiTheme="majorBidi" w:hAnsiTheme="majorBidi" w:cstheme="majorBidi"/>
          <w:color w:val="000000" w:themeColor="text1"/>
        </w:rPr>
        <w:t xml:space="preserve">Kumar S, </w:t>
      </w:r>
      <w:proofErr w:type="spellStart"/>
      <w:r>
        <w:rPr>
          <w:rFonts w:asciiTheme="majorBidi" w:hAnsiTheme="majorBidi" w:cstheme="majorBidi"/>
          <w:color w:val="000000" w:themeColor="text1"/>
        </w:rPr>
        <w:t>Godara</w:t>
      </w:r>
      <w:proofErr w:type="spellEnd"/>
      <w:r>
        <w:rPr>
          <w:rFonts w:asciiTheme="majorBidi" w:hAnsiTheme="majorBidi" w:cstheme="majorBidi"/>
          <w:color w:val="000000" w:themeColor="text1"/>
        </w:rPr>
        <w:t xml:space="preserve"> R S, Parihar M and Kumar A</w:t>
      </w:r>
      <w:r w:rsidRPr="00741341">
        <w:rPr>
          <w:rFonts w:asciiTheme="majorBidi" w:hAnsiTheme="majorBidi" w:cstheme="majorBidi"/>
          <w:color w:val="000000" w:themeColor="text1"/>
        </w:rPr>
        <w:t xml:space="preserve"> (2025). </w:t>
      </w:r>
      <w:r>
        <w:rPr>
          <w:rFonts w:asciiTheme="majorBidi" w:hAnsiTheme="majorBidi" w:cstheme="majorBidi"/>
          <w:color w:val="000000" w:themeColor="text1"/>
        </w:rPr>
        <w:t>R</w:t>
      </w:r>
      <w:r w:rsidRPr="00741341">
        <w:rPr>
          <w:rFonts w:asciiTheme="majorBidi" w:hAnsiTheme="majorBidi" w:cstheme="majorBidi"/>
          <w:color w:val="000000" w:themeColor="text1"/>
        </w:rPr>
        <w:t>esource use efficiency and profitability of cucumber cultivation</w:t>
      </w:r>
      <w:r>
        <w:rPr>
          <w:rFonts w:asciiTheme="majorBidi" w:hAnsiTheme="majorBidi" w:cstheme="majorBidi"/>
          <w:color w:val="000000" w:themeColor="text1"/>
        </w:rPr>
        <w:t xml:space="preserve"> in protected field: a case of </w:t>
      </w:r>
      <w:proofErr w:type="spellStart"/>
      <w:r>
        <w:rPr>
          <w:rFonts w:asciiTheme="majorBidi" w:hAnsiTheme="majorBidi" w:cstheme="majorBidi"/>
          <w:color w:val="000000" w:themeColor="text1"/>
        </w:rPr>
        <w:t>Kaithal</w:t>
      </w:r>
      <w:proofErr w:type="spellEnd"/>
      <w:r>
        <w:rPr>
          <w:rFonts w:asciiTheme="majorBidi" w:hAnsiTheme="majorBidi" w:cstheme="majorBidi"/>
          <w:color w:val="000000" w:themeColor="text1"/>
        </w:rPr>
        <w:t>, H</w:t>
      </w:r>
      <w:r w:rsidRPr="00741341">
        <w:rPr>
          <w:rFonts w:asciiTheme="majorBidi" w:hAnsiTheme="majorBidi" w:cstheme="majorBidi"/>
          <w:color w:val="000000" w:themeColor="text1"/>
        </w:rPr>
        <w:t>aryana. </w:t>
      </w:r>
      <w:r w:rsidRPr="00741341">
        <w:rPr>
          <w:rFonts w:asciiTheme="majorBidi" w:hAnsiTheme="majorBidi" w:cstheme="majorBidi"/>
          <w:i/>
          <w:iCs/>
          <w:color w:val="000000" w:themeColor="text1"/>
        </w:rPr>
        <w:t xml:space="preserve">Lex </w:t>
      </w:r>
      <w:proofErr w:type="spellStart"/>
      <w:r w:rsidRPr="00741341">
        <w:rPr>
          <w:rFonts w:asciiTheme="majorBidi" w:hAnsiTheme="majorBidi" w:cstheme="majorBidi"/>
          <w:i/>
          <w:iCs/>
          <w:color w:val="000000" w:themeColor="text1"/>
        </w:rPr>
        <w:t>Localis</w:t>
      </w:r>
      <w:proofErr w:type="spellEnd"/>
      <w:r>
        <w:rPr>
          <w:rFonts w:asciiTheme="majorBidi" w:hAnsiTheme="majorBidi" w:cstheme="majorBidi"/>
          <w:color w:val="000000" w:themeColor="text1"/>
        </w:rPr>
        <w:t>.</w:t>
      </w:r>
      <w:r w:rsidRPr="00741341">
        <w:rPr>
          <w:rFonts w:asciiTheme="majorBidi" w:hAnsiTheme="majorBidi" w:cstheme="majorBidi"/>
          <w:color w:val="000000" w:themeColor="text1"/>
        </w:rPr>
        <w:t> </w:t>
      </w:r>
      <w:r w:rsidRPr="00C8716B">
        <w:rPr>
          <w:rFonts w:asciiTheme="majorBidi" w:hAnsiTheme="majorBidi" w:cstheme="majorBidi"/>
          <w:b/>
          <w:bCs/>
          <w:color w:val="000000" w:themeColor="text1"/>
        </w:rPr>
        <w:t>23</w:t>
      </w:r>
      <w:r>
        <w:rPr>
          <w:rFonts w:asciiTheme="majorBidi" w:hAnsiTheme="majorBidi" w:cstheme="majorBidi"/>
          <w:color w:val="000000" w:themeColor="text1"/>
        </w:rPr>
        <w:t xml:space="preserve">(S4): </w:t>
      </w:r>
      <w:r w:rsidRPr="00741341">
        <w:rPr>
          <w:rFonts w:asciiTheme="majorBidi" w:hAnsiTheme="majorBidi" w:cstheme="majorBidi"/>
          <w:color w:val="000000" w:themeColor="text1"/>
        </w:rPr>
        <w:t>1494-1504.</w:t>
      </w:r>
    </w:p>
    <w:p w:rsidR="00417979" w:rsidRDefault="00417979" w:rsidP="00417979">
      <w:pPr>
        <w:ind w:left="720" w:hanging="720"/>
        <w:jc w:val="both"/>
        <w:rPr>
          <w:rFonts w:asciiTheme="majorBidi" w:hAnsiTheme="majorBidi" w:cstheme="majorBidi"/>
          <w:color w:val="000000" w:themeColor="text1"/>
        </w:rPr>
      </w:pPr>
      <w:r>
        <w:rPr>
          <w:rFonts w:asciiTheme="majorBidi" w:hAnsiTheme="majorBidi" w:cstheme="majorBidi"/>
          <w:color w:val="000000" w:themeColor="text1"/>
        </w:rPr>
        <w:t>Meenakshi A E R C</w:t>
      </w:r>
      <w:r w:rsidRPr="00E129F6">
        <w:rPr>
          <w:rFonts w:asciiTheme="majorBidi" w:hAnsiTheme="majorBidi" w:cstheme="majorBidi"/>
          <w:color w:val="000000" w:themeColor="text1"/>
        </w:rPr>
        <w:t xml:space="preserve"> </w:t>
      </w:r>
      <w:r>
        <w:rPr>
          <w:rFonts w:asciiTheme="majorBidi" w:hAnsiTheme="majorBidi" w:cstheme="majorBidi"/>
          <w:color w:val="000000" w:themeColor="text1"/>
        </w:rPr>
        <w:t>and Chattopadhyay S K S</w:t>
      </w:r>
      <w:r w:rsidRPr="00E129F6">
        <w:rPr>
          <w:rFonts w:asciiTheme="majorBidi" w:hAnsiTheme="majorBidi" w:cstheme="majorBidi"/>
          <w:color w:val="000000" w:themeColor="text1"/>
        </w:rPr>
        <w:t xml:space="preserve"> </w:t>
      </w:r>
      <w:r>
        <w:rPr>
          <w:rFonts w:asciiTheme="majorBidi" w:hAnsiTheme="majorBidi" w:cstheme="majorBidi"/>
          <w:color w:val="000000" w:themeColor="text1"/>
        </w:rPr>
        <w:t xml:space="preserve">(2017). </w:t>
      </w:r>
      <w:r w:rsidRPr="00E129F6">
        <w:rPr>
          <w:rFonts w:asciiTheme="majorBidi" w:hAnsiTheme="majorBidi" w:cstheme="majorBidi"/>
          <w:color w:val="000000" w:themeColor="text1"/>
        </w:rPr>
        <w:t xml:space="preserve">Economic analysis of cost and return of </w:t>
      </w:r>
      <w:proofErr w:type="gramStart"/>
      <w:r w:rsidRPr="00E129F6">
        <w:rPr>
          <w:rFonts w:asciiTheme="majorBidi" w:hAnsiTheme="majorBidi" w:cstheme="majorBidi"/>
          <w:color w:val="000000" w:themeColor="text1"/>
        </w:rPr>
        <w:t>off season</w:t>
      </w:r>
      <w:proofErr w:type="gramEnd"/>
      <w:r w:rsidRPr="00E129F6">
        <w:rPr>
          <w:rFonts w:asciiTheme="majorBidi" w:hAnsiTheme="majorBidi" w:cstheme="majorBidi"/>
          <w:color w:val="000000" w:themeColor="text1"/>
        </w:rPr>
        <w:t xml:space="preserve"> vegetables with focus on </w:t>
      </w:r>
      <w:proofErr w:type="spellStart"/>
      <w:r w:rsidRPr="00E129F6">
        <w:rPr>
          <w:rFonts w:asciiTheme="majorBidi" w:hAnsiTheme="majorBidi" w:cstheme="majorBidi"/>
          <w:color w:val="000000" w:themeColor="text1"/>
        </w:rPr>
        <w:t>polyhouse</w:t>
      </w:r>
      <w:proofErr w:type="spellEnd"/>
      <w:r w:rsidRPr="00E129F6">
        <w:rPr>
          <w:rFonts w:asciiTheme="majorBidi" w:hAnsiTheme="majorBidi" w:cstheme="majorBidi"/>
          <w:color w:val="000000" w:themeColor="text1"/>
        </w:rPr>
        <w:t xml:space="preserve"> effect. </w:t>
      </w:r>
      <w:r w:rsidRPr="00E129F6">
        <w:rPr>
          <w:rFonts w:asciiTheme="majorBidi" w:hAnsiTheme="majorBidi" w:cstheme="majorBidi"/>
          <w:i/>
          <w:iCs/>
          <w:color w:val="000000" w:themeColor="text1"/>
        </w:rPr>
        <w:t>Methodology</w:t>
      </w:r>
      <w:r>
        <w:rPr>
          <w:rFonts w:asciiTheme="majorBidi" w:hAnsiTheme="majorBidi" w:cstheme="majorBidi"/>
          <w:color w:val="000000" w:themeColor="text1"/>
        </w:rPr>
        <w:t>.</w:t>
      </w:r>
      <w:r w:rsidRPr="00E129F6">
        <w:rPr>
          <w:rFonts w:asciiTheme="majorBidi" w:hAnsiTheme="majorBidi" w:cstheme="majorBidi"/>
          <w:color w:val="000000" w:themeColor="text1"/>
        </w:rPr>
        <w:t> </w:t>
      </w:r>
      <w:r w:rsidRPr="001C3020">
        <w:rPr>
          <w:rFonts w:asciiTheme="majorBidi" w:hAnsiTheme="majorBidi" w:cstheme="majorBidi"/>
          <w:b/>
          <w:bCs/>
          <w:color w:val="000000" w:themeColor="text1"/>
        </w:rPr>
        <w:t>17</w:t>
      </w:r>
      <w:r>
        <w:rPr>
          <w:rFonts w:asciiTheme="majorBidi" w:hAnsiTheme="majorBidi" w:cstheme="majorBidi"/>
          <w:color w:val="000000" w:themeColor="text1"/>
        </w:rPr>
        <w:t>.</w:t>
      </w:r>
      <w:r w:rsidRPr="00E129F6">
        <w:rPr>
          <w:rFonts w:asciiTheme="majorBidi" w:hAnsiTheme="majorBidi" w:cstheme="majorBidi"/>
          <w:color w:val="000000" w:themeColor="text1"/>
        </w:rPr>
        <w:t xml:space="preserve"> </w:t>
      </w:r>
      <w:r>
        <w:rPr>
          <w:rFonts w:asciiTheme="majorBidi" w:hAnsiTheme="majorBidi" w:cstheme="majorBidi"/>
          <w:color w:val="000000" w:themeColor="text1"/>
        </w:rPr>
        <w:t>p</w:t>
      </w:r>
      <w:r w:rsidRPr="00E129F6">
        <w:rPr>
          <w:rFonts w:asciiTheme="majorBidi" w:hAnsiTheme="majorBidi" w:cstheme="majorBidi"/>
          <w:color w:val="000000" w:themeColor="text1"/>
        </w:rPr>
        <w:t>p.22.</w:t>
      </w:r>
    </w:p>
    <w:p w:rsidR="00417979" w:rsidRPr="00EC448D" w:rsidRDefault="00417979" w:rsidP="00417979">
      <w:pPr>
        <w:ind w:left="720" w:hanging="720"/>
        <w:jc w:val="both"/>
        <w:rPr>
          <w:rFonts w:asciiTheme="majorBidi" w:hAnsiTheme="majorBidi" w:cstheme="majorBidi"/>
          <w:color w:val="000000" w:themeColor="text1"/>
        </w:rPr>
      </w:pPr>
      <w:r>
        <w:rPr>
          <w:rFonts w:asciiTheme="majorBidi" w:hAnsiTheme="majorBidi" w:cstheme="majorBidi"/>
          <w:color w:val="000000" w:themeColor="text1"/>
        </w:rPr>
        <w:t>Nagar R, Meena R, Nagar D and Gautam V (2022). Sustainable agriculture: Its indicators and effects on a</w:t>
      </w:r>
      <w:r w:rsidRPr="00EC448D">
        <w:rPr>
          <w:rFonts w:asciiTheme="majorBidi" w:hAnsiTheme="majorBidi" w:cstheme="majorBidi"/>
          <w:color w:val="000000" w:themeColor="text1"/>
        </w:rPr>
        <w:t>griculture. </w:t>
      </w:r>
      <w:r w:rsidRPr="00EC448D">
        <w:rPr>
          <w:rFonts w:asciiTheme="majorBidi" w:hAnsiTheme="majorBidi" w:cstheme="majorBidi"/>
          <w:i/>
          <w:iCs/>
          <w:color w:val="000000" w:themeColor="text1"/>
        </w:rPr>
        <w:t>International Journal of Agricultural Invention</w:t>
      </w:r>
      <w:r>
        <w:rPr>
          <w:rFonts w:asciiTheme="majorBidi" w:hAnsiTheme="majorBidi" w:cstheme="majorBidi"/>
          <w:color w:val="000000" w:themeColor="text1"/>
        </w:rPr>
        <w:t>.</w:t>
      </w:r>
      <w:r w:rsidRPr="00EC448D">
        <w:rPr>
          <w:rFonts w:asciiTheme="majorBidi" w:hAnsiTheme="majorBidi" w:cstheme="majorBidi"/>
          <w:color w:val="000000" w:themeColor="text1"/>
        </w:rPr>
        <w:t> </w:t>
      </w:r>
      <w:r w:rsidRPr="00D07469">
        <w:rPr>
          <w:rFonts w:asciiTheme="majorBidi" w:hAnsiTheme="majorBidi" w:cstheme="majorBidi"/>
          <w:b/>
          <w:bCs/>
          <w:color w:val="000000" w:themeColor="text1"/>
        </w:rPr>
        <w:t>7</w:t>
      </w:r>
      <w:r>
        <w:rPr>
          <w:rFonts w:asciiTheme="majorBidi" w:hAnsiTheme="majorBidi" w:cstheme="majorBidi"/>
          <w:color w:val="000000" w:themeColor="text1"/>
        </w:rPr>
        <w:t>(1):</w:t>
      </w:r>
      <w:r w:rsidRPr="00EC448D">
        <w:rPr>
          <w:rFonts w:asciiTheme="majorBidi" w:hAnsiTheme="majorBidi" w:cstheme="majorBidi"/>
          <w:color w:val="000000" w:themeColor="text1"/>
        </w:rPr>
        <w:t xml:space="preserve"> 1-8.</w:t>
      </w:r>
    </w:p>
    <w:p w:rsidR="00417979" w:rsidRPr="00B835DC" w:rsidRDefault="00417979" w:rsidP="00417979">
      <w:pPr>
        <w:ind w:left="720" w:hanging="720"/>
        <w:jc w:val="both"/>
        <w:rPr>
          <w:rFonts w:asciiTheme="majorBidi" w:hAnsiTheme="majorBidi" w:cstheme="majorBidi"/>
          <w:color w:val="000000" w:themeColor="text1"/>
        </w:rPr>
      </w:pPr>
      <w:proofErr w:type="spellStart"/>
      <w:r>
        <w:rPr>
          <w:rFonts w:asciiTheme="majorBidi" w:hAnsiTheme="majorBidi" w:cstheme="majorBidi"/>
          <w:color w:val="000000" w:themeColor="text1"/>
        </w:rPr>
        <w:t>Panancheri</w:t>
      </w:r>
      <w:proofErr w:type="spellEnd"/>
      <w:r>
        <w:rPr>
          <w:rFonts w:asciiTheme="majorBidi" w:hAnsiTheme="majorBidi" w:cstheme="majorBidi"/>
          <w:color w:val="000000" w:themeColor="text1"/>
        </w:rPr>
        <w:t xml:space="preserve"> A </w:t>
      </w:r>
      <w:r w:rsidRPr="00B835DC">
        <w:rPr>
          <w:rFonts w:asciiTheme="majorBidi" w:hAnsiTheme="majorBidi" w:cstheme="majorBidi"/>
          <w:color w:val="000000" w:themeColor="text1"/>
        </w:rPr>
        <w:t>(2023). </w:t>
      </w:r>
      <w:r w:rsidRPr="000F46A2">
        <w:rPr>
          <w:rFonts w:asciiTheme="majorBidi" w:hAnsiTheme="majorBidi" w:cstheme="majorBidi"/>
          <w:color w:val="000000" w:themeColor="text1"/>
        </w:rPr>
        <w:t>Economics of high-tech farming in Kerala: an explorative analysis of greenhouse vegetable farms </w:t>
      </w:r>
      <w:r w:rsidRPr="00B835DC">
        <w:rPr>
          <w:rFonts w:asciiTheme="majorBidi" w:hAnsiTheme="majorBidi" w:cstheme="majorBidi"/>
          <w:color w:val="000000" w:themeColor="text1"/>
        </w:rPr>
        <w:t>(Doctoral dissertation, PG and Research Department of Economics, St. Joseph’s College (Autonomous), Kozhikode).</w:t>
      </w:r>
    </w:p>
    <w:p w:rsidR="00417979" w:rsidRDefault="00417979" w:rsidP="00417979">
      <w:pPr>
        <w:ind w:left="720" w:hanging="720"/>
        <w:jc w:val="both"/>
        <w:rPr>
          <w:rFonts w:asciiTheme="majorBidi" w:hAnsiTheme="majorBidi" w:cstheme="majorBidi"/>
          <w:color w:val="000000" w:themeColor="text1"/>
        </w:rPr>
      </w:pPr>
      <w:r>
        <w:rPr>
          <w:rFonts w:asciiTheme="majorBidi" w:hAnsiTheme="majorBidi" w:cstheme="majorBidi"/>
          <w:color w:val="000000" w:themeColor="text1"/>
        </w:rPr>
        <w:t xml:space="preserve">Pandey B M, </w:t>
      </w:r>
      <w:proofErr w:type="spellStart"/>
      <w:r>
        <w:rPr>
          <w:rFonts w:asciiTheme="majorBidi" w:hAnsiTheme="majorBidi" w:cstheme="majorBidi"/>
          <w:color w:val="000000" w:themeColor="text1"/>
        </w:rPr>
        <w:t>Layek</w:t>
      </w:r>
      <w:proofErr w:type="spellEnd"/>
      <w:r>
        <w:rPr>
          <w:rFonts w:asciiTheme="majorBidi" w:hAnsiTheme="majorBidi" w:cstheme="majorBidi"/>
          <w:color w:val="000000" w:themeColor="text1"/>
        </w:rPr>
        <w:t xml:space="preserve"> J, Das A</w:t>
      </w:r>
      <w:r w:rsidRPr="00EC448D">
        <w:rPr>
          <w:rFonts w:asciiTheme="majorBidi" w:hAnsiTheme="majorBidi" w:cstheme="majorBidi"/>
          <w:color w:val="000000" w:themeColor="text1"/>
        </w:rPr>
        <w:t>, Choudhary</w:t>
      </w:r>
      <w:r>
        <w:rPr>
          <w:rFonts w:asciiTheme="majorBidi" w:hAnsiTheme="majorBidi" w:cstheme="majorBidi"/>
          <w:color w:val="000000" w:themeColor="text1"/>
        </w:rPr>
        <w:t xml:space="preserve"> A K, </w:t>
      </w:r>
      <w:proofErr w:type="spellStart"/>
      <w:r>
        <w:rPr>
          <w:rFonts w:asciiTheme="majorBidi" w:hAnsiTheme="majorBidi" w:cstheme="majorBidi"/>
          <w:color w:val="000000" w:themeColor="text1"/>
        </w:rPr>
        <w:t>Bahar</w:t>
      </w:r>
      <w:proofErr w:type="spellEnd"/>
      <w:r>
        <w:rPr>
          <w:rFonts w:asciiTheme="majorBidi" w:hAnsiTheme="majorBidi" w:cstheme="majorBidi"/>
          <w:color w:val="000000" w:themeColor="text1"/>
        </w:rPr>
        <w:t xml:space="preserve">, F A, Singh S and </w:t>
      </w:r>
      <w:r w:rsidRPr="00EC448D">
        <w:rPr>
          <w:rFonts w:asciiTheme="majorBidi" w:hAnsiTheme="majorBidi" w:cstheme="majorBidi"/>
          <w:color w:val="000000" w:themeColor="text1"/>
        </w:rPr>
        <w:t>M</w:t>
      </w:r>
      <w:r>
        <w:rPr>
          <w:rFonts w:asciiTheme="majorBidi" w:hAnsiTheme="majorBidi" w:cstheme="majorBidi"/>
          <w:color w:val="000000" w:themeColor="text1"/>
        </w:rPr>
        <w:t>ahdi S</w:t>
      </w:r>
      <w:r w:rsidRPr="00EC448D">
        <w:rPr>
          <w:rFonts w:asciiTheme="majorBidi" w:hAnsiTheme="majorBidi" w:cstheme="majorBidi"/>
          <w:color w:val="000000" w:themeColor="text1"/>
        </w:rPr>
        <w:t xml:space="preserve"> (2023). Agronomic interventions for increasing crop productivity and farmer’s income in Indian Himalayas. </w:t>
      </w:r>
      <w:r w:rsidRPr="00EC448D">
        <w:rPr>
          <w:rFonts w:asciiTheme="majorBidi" w:hAnsiTheme="majorBidi" w:cstheme="majorBidi"/>
          <w:i/>
          <w:iCs/>
          <w:color w:val="000000" w:themeColor="text1"/>
        </w:rPr>
        <w:t>Indian Journal of Agronomy</w:t>
      </w:r>
      <w:r>
        <w:rPr>
          <w:rFonts w:asciiTheme="majorBidi" w:hAnsiTheme="majorBidi" w:cstheme="majorBidi"/>
          <w:color w:val="000000" w:themeColor="text1"/>
        </w:rPr>
        <w:t>. 68:</w:t>
      </w:r>
      <w:r w:rsidRPr="00EC448D">
        <w:rPr>
          <w:rFonts w:asciiTheme="majorBidi" w:hAnsiTheme="majorBidi" w:cstheme="majorBidi"/>
          <w:color w:val="000000" w:themeColor="text1"/>
        </w:rPr>
        <w:t xml:space="preserve"> S177-S197.</w:t>
      </w:r>
    </w:p>
    <w:p w:rsidR="00417979" w:rsidRPr="00EC448D" w:rsidRDefault="00417979" w:rsidP="00417979">
      <w:pPr>
        <w:ind w:left="720" w:hanging="720"/>
        <w:jc w:val="both"/>
        <w:rPr>
          <w:rFonts w:asciiTheme="majorBidi" w:hAnsiTheme="majorBidi" w:cstheme="majorBidi"/>
          <w:color w:val="000000" w:themeColor="text1"/>
        </w:rPr>
      </w:pPr>
      <w:r>
        <w:rPr>
          <w:rFonts w:asciiTheme="majorBidi" w:hAnsiTheme="majorBidi" w:cstheme="majorBidi"/>
          <w:color w:val="000000" w:themeColor="text1"/>
        </w:rPr>
        <w:t xml:space="preserve">Pathak B and </w:t>
      </w:r>
      <w:proofErr w:type="spellStart"/>
      <w:r>
        <w:rPr>
          <w:rFonts w:asciiTheme="majorBidi" w:hAnsiTheme="majorBidi" w:cstheme="majorBidi"/>
          <w:color w:val="000000" w:themeColor="text1"/>
        </w:rPr>
        <w:t>Kakati</w:t>
      </w:r>
      <w:proofErr w:type="spellEnd"/>
      <w:r>
        <w:rPr>
          <w:rFonts w:asciiTheme="majorBidi" w:hAnsiTheme="majorBidi" w:cstheme="majorBidi"/>
          <w:color w:val="000000" w:themeColor="text1"/>
        </w:rPr>
        <w:t xml:space="preserve"> M</w:t>
      </w:r>
      <w:r w:rsidRPr="00EC448D">
        <w:rPr>
          <w:rFonts w:asciiTheme="majorBidi" w:hAnsiTheme="majorBidi" w:cstheme="majorBidi"/>
          <w:color w:val="000000" w:themeColor="text1"/>
        </w:rPr>
        <w:t xml:space="preserve"> (2025). Rain Shelter Cultivation Doubles Tomato Income in Monsoon-</w:t>
      </w:r>
      <w:proofErr w:type="spellStart"/>
      <w:r w:rsidRPr="00EC448D">
        <w:rPr>
          <w:rFonts w:asciiTheme="majorBidi" w:hAnsiTheme="majorBidi" w:cstheme="majorBidi"/>
          <w:color w:val="000000" w:themeColor="text1"/>
        </w:rPr>
        <w:t>Af</w:t>
      </w:r>
      <w:proofErr w:type="spellEnd"/>
      <w:r w:rsidRPr="00EC448D">
        <w:rPr>
          <w:rFonts w:asciiTheme="majorBidi" w:hAnsiTheme="majorBidi" w:cstheme="majorBidi"/>
          <w:color w:val="000000" w:themeColor="text1"/>
        </w:rPr>
        <w:t>-</w:t>
      </w:r>
      <w:proofErr w:type="spellStart"/>
      <w:r w:rsidRPr="00EC448D">
        <w:rPr>
          <w:rFonts w:asciiTheme="majorBidi" w:hAnsiTheme="majorBidi" w:cstheme="majorBidi"/>
          <w:color w:val="000000" w:themeColor="text1"/>
        </w:rPr>
        <w:t>fected</w:t>
      </w:r>
      <w:proofErr w:type="spellEnd"/>
      <w:r w:rsidRPr="00EC448D">
        <w:rPr>
          <w:rFonts w:asciiTheme="majorBidi" w:hAnsiTheme="majorBidi" w:cstheme="majorBidi"/>
          <w:color w:val="000000" w:themeColor="text1"/>
        </w:rPr>
        <w:t xml:space="preserve"> Assam, India. </w:t>
      </w:r>
      <w:proofErr w:type="spellStart"/>
      <w:r w:rsidRPr="00EC448D">
        <w:rPr>
          <w:rFonts w:asciiTheme="majorBidi" w:hAnsiTheme="majorBidi" w:cstheme="majorBidi"/>
          <w:i/>
          <w:iCs/>
          <w:color w:val="000000" w:themeColor="text1"/>
        </w:rPr>
        <w:t>AgriScience</w:t>
      </w:r>
      <w:proofErr w:type="spellEnd"/>
      <w:r w:rsidRPr="00EC448D">
        <w:rPr>
          <w:rFonts w:asciiTheme="majorBidi" w:hAnsiTheme="majorBidi" w:cstheme="majorBidi"/>
          <w:i/>
          <w:iCs/>
          <w:color w:val="000000" w:themeColor="text1"/>
        </w:rPr>
        <w:t xml:space="preserve"> Journal of Sustainable Agriculture and Agroecology</w:t>
      </w:r>
      <w:r>
        <w:rPr>
          <w:rFonts w:asciiTheme="majorBidi" w:hAnsiTheme="majorBidi" w:cstheme="majorBidi"/>
          <w:color w:val="000000" w:themeColor="text1"/>
        </w:rPr>
        <w:t>.</w:t>
      </w:r>
      <w:r w:rsidRPr="00EC448D">
        <w:rPr>
          <w:rFonts w:asciiTheme="majorBidi" w:hAnsiTheme="majorBidi" w:cstheme="majorBidi"/>
          <w:color w:val="000000" w:themeColor="text1"/>
        </w:rPr>
        <w:t> </w:t>
      </w:r>
      <w:r w:rsidRPr="001C3020">
        <w:rPr>
          <w:rFonts w:asciiTheme="majorBidi" w:hAnsiTheme="majorBidi" w:cstheme="majorBidi"/>
          <w:b/>
          <w:bCs/>
          <w:color w:val="000000" w:themeColor="text1"/>
        </w:rPr>
        <w:t>1</w:t>
      </w:r>
      <w:r>
        <w:rPr>
          <w:rFonts w:asciiTheme="majorBidi" w:hAnsiTheme="majorBidi" w:cstheme="majorBidi"/>
          <w:color w:val="000000" w:themeColor="text1"/>
        </w:rPr>
        <w:t>(1):</w:t>
      </w:r>
      <w:r w:rsidRPr="00EC448D">
        <w:rPr>
          <w:rFonts w:asciiTheme="majorBidi" w:hAnsiTheme="majorBidi" w:cstheme="majorBidi"/>
          <w:color w:val="000000" w:themeColor="text1"/>
        </w:rPr>
        <w:t xml:space="preserve"> 1-6.</w:t>
      </w:r>
    </w:p>
    <w:p w:rsidR="00417979" w:rsidRPr="009B4638" w:rsidRDefault="00417979" w:rsidP="00417979">
      <w:pPr>
        <w:ind w:left="720" w:hanging="720"/>
        <w:jc w:val="both"/>
        <w:rPr>
          <w:rFonts w:asciiTheme="majorBidi" w:hAnsiTheme="majorBidi" w:cstheme="majorBidi"/>
          <w:color w:val="000000" w:themeColor="text1"/>
        </w:rPr>
      </w:pPr>
      <w:proofErr w:type="spellStart"/>
      <w:r>
        <w:rPr>
          <w:rFonts w:asciiTheme="majorBidi" w:hAnsiTheme="majorBidi" w:cstheme="majorBidi"/>
          <w:color w:val="000000" w:themeColor="text1"/>
        </w:rPr>
        <w:t>Picuno</w:t>
      </w:r>
      <w:proofErr w:type="spellEnd"/>
      <w:r>
        <w:rPr>
          <w:rFonts w:asciiTheme="majorBidi" w:hAnsiTheme="majorBidi" w:cstheme="majorBidi"/>
          <w:color w:val="000000" w:themeColor="text1"/>
        </w:rPr>
        <w:t xml:space="preserve"> C, </w:t>
      </w:r>
      <w:proofErr w:type="spellStart"/>
      <w:r w:rsidRPr="009B4638">
        <w:rPr>
          <w:rFonts w:asciiTheme="majorBidi" w:hAnsiTheme="majorBidi" w:cstheme="majorBidi"/>
          <w:color w:val="000000" w:themeColor="text1"/>
        </w:rPr>
        <w:t>Godosi</w:t>
      </w:r>
      <w:proofErr w:type="spellEnd"/>
      <w:r>
        <w:rPr>
          <w:rFonts w:asciiTheme="majorBidi" w:hAnsiTheme="majorBidi" w:cstheme="majorBidi"/>
          <w:color w:val="000000" w:themeColor="text1"/>
        </w:rPr>
        <w:t xml:space="preserve"> Z, </w:t>
      </w:r>
      <w:proofErr w:type="spellStart"/>
      <w:r>
        <w:rPr>
          <w:rFonts w:asciiTheme="majorBidi" w:hAnsiTheme="majorBidi" w:cstheme="majorBidi"/>
          <w:color w:val="000000" w:themeColor="text1"/>
        </w:rPr>
        <w:t>Santagata</w:t>
      </w:r>
      <w:proofErr w:type="spellEnd"/>
      <w:r>
        <w:rPr>
          <w:rFonts w:asciiTheme="majorBidi" w:hAnsiTheme="majorBidi" w:cstheme="majorBidi"/>
          <w:color w:val="000000" w:themeColor="text1"/>
        </w:rPr>
        <w:t xml:space="preserve"> G and </w:t>
      </w:r>
      <w:proofErr w:type="spellStart"/>
      <w:r>
        <w:rPr>
          <w:rFonts w:asciiTheme="majorBidi" w:hAnsiTheme="majorBidi" w:cstheme="majorBidi"/>
          <w:color w:val="000000" w:themeColor="text1"/>
        </w:rPr>
        <w:t>Picuno</w:t>
      </w:r>
      <w:proofErr w:type="spellEnd"/>
      <w:r>
        <w:rPr>
          <w:rFonts w:asciiTheme="majorBidi" w:hAnsiTheme="majorBidi" w:cstheme="majorBidi"/>
          <w:color w:val="000000" w:themeColor="text1"/>
        </w:rPr>
        <w:t xml:space="preserve"> P (2024).</w:t>
      </w:r>
      <w:r w:rsidRPr="009B4638">
        <w:rPr>
          <w:rFonts w:asciiTheme="majorBidi" w:hAnsiTheme="majorBidi" w:cstheme="majorBidi"/>
          <w:color w:val="000000" w:themeColor="text1"/>
        </w:rPr>
        <w:t xml:space="preserve"> Degradation</w:t>
      </w:r>
      <w:r>
        <w:rPr>
          <w:rFonts w:asciiTheme="majorBidi" w:hAnsiTheme="majorBidi" w:cstheme="majorBidi"/>
          <w:color w:val="000000" w:themeColor="text1"/>
        </w:rPr>
        <w:t xml:space="preserve"> </w:t>
      </w:r>
      <w:r w:rsidRPr="009B4638">
        <w:rPr>
          <w:rFonts w:asciiTheme="majorBidi" w:hAnsiTheme="majorBidi" w:cstheme="majorBidi"/>
          <w:color w:val="000000" w:themeColor="text1"/>
        </w:rPr>
        <w:t>of Low-Density Polyethylene</w:t>
      </w:r>
      <w:r>
        <w:rPr>
          <w:rFonts w:asciiTheme="majorBidi" w:hAnsiTheme="majorBidi" w:cstheme="majorBidi"/>
          <w:color w:val="000000" w:themeColor="text1"/>
        </w:rPr>
        <w:t xml:space="preserve"> </w:t>
      </w:r>
      <w:r w:rsidRPr="009B4638">
        <w:rPr>
          <w:rFonts w:asciiTheme="majorBidi" w:hAnsiTheme="majorBidi" w:cstheme="majorBidi"/>
          <w:color w:val="000000" w:themeColor="text1"/>
        </w:rPr>
        <w:t>Greenhouse Film Aged in Contact</w:t>
      </w:r>
      <w:r>
        <w:rPr>
          <w:rFonts w:asciiTheme="majorBidi" w:hAnsiTheme="majorBidi" w:cstheme="majorBidi"/>
          <w:color w:val="000000" w:themeColor="text1"/>
        </w:rPr>
        <w:t xml:space="preserve"> with Agrochemicals. </w:t>
      </w:r>
      <w:r w:rsidRPr="00003F1A">
        <w:rPr>
          <w:rFonts w:asciiTheme="majorBidi" w:hAnsiTheme="majorBidi" w:cstheme="majorBidi"/>
          <w:i/>
          <w:iCs/>
          <w:color w:val="000000" w:themeColor="text1"/>
        </w:rPr>
        <w:t>Applied Science</w:t>
      </w:r>
      <w:r>
        <w:rPr>
          <w:rFonts w:asciiTheme="majorBidi" w:hAnsiTheme="majorBidi" w:cstheme="majorBidi"/>
          <w:color w:val="000000" w:themeColor="text1"/>
        </w:rPr>
        <w:t xml:space="preserve">. </w:t>
      </w:r>
      <w:r w:rsidRPr="00003F1A">
        <w:rPr>
          <w:rFonts w:asciiTheme="majorBidi" w:hAnsiTheme="majorBidi" w:cstheme="majorBidi"/>
          <w:b/>
          <w:bCs/>
          <w:color w:val="000000" w:themeColor="text1"/>
        </w:rPr>
        <w:t>14</w:t>
      </w:r>
      <w:r>
        <w:rPr>
          <w:rFonts w:asciiTheme="majorBidi" w:hAnsiTheme="majorBidi" w:cstheme="majorBidi"/>
          <w:color w:val="000000" w:themeColor="text1"/>
        </w:rPr>
        <w:t>.</w:t>
      </w:r>
      <w:r w:rsidRPr="009B4638">
        <w:rPr>
          <w:rFonts w:asciiTheme="majorBidi" w:hAnsiTheme="majorBidi" w:cstheme="majorBidi"/>
          <w:color w:val="000000" w:themeColor="text1"/>
        </w:rPr>
        <w:t xml:space="preserve"> 10809</w:t>
      </w:r>
      <w:r>
        <w:rPr>
          <w:rFonts w:asciiTheme="majorBidi" w:hAnsiTheme="majorBidi" w:cstheme="majorBidi"/>
          <w:color w:val="000000" w:themeColor="text1"/>
        </w:rPr>
        <w:t xml:space="preserve">. </w:t>
      </w:r>
    </w:p>
    <w:p w:rsidR="00417979" w:rsidRDefault="00417979" w:rsidP="00417979">
      <w:pPr>
        <w:ind w:left="720" w:hanging="720"/>
        <w:jc w:val="both"/>
        <w:rPr>
          <w:rFonts w:asciiTheme="majorBidi" w:hAnsiTheme="majorBidi" w:cstheme="majorBidi"/>
          <w:color w:val="000000" w:themeColor="text1"/>
        </w:rPr>
      </w:pPr>
      <w:r>
        <w:rPr>
          <w:rFonts w:asciiTheme="majorBidi" w:hAnsiTheme="majorBidi" w:cstheme="majorBidi"/>
          <w:color w:val="000000" w:themeColor="text1"/>
        </w:rPr>
        <w:t xml:space="preserve">Prabhakar I, </w:t>
      </w:r>
      <w:proofErr w:type="spellStart"/>
      <w:r>
        <w:rPr>
          <w:rFonts w:asciiTheme="majorBidi" w:hAnsiTheme="majorBidi" w:cstheme="majorBidi"/>
          <w:color w:val="000000" w:themeColor="text1"/>
        </w:rPr>
        <w:t>Vijayaragavan</w:t>
      </w:r>
      <w:proofErr w:type="spellEnd"/>
      <w:r>
        <w:rPr>
          <w:rFonts w:asciiTheme="majorBidi" w:hAnsiTheme="majorBidi" w:cstheme="majorBidi"/>
          <w:color w:val="000000" w:themeColor="text1"/>
        </w:rPr>
        <w:t xml:space="preserve"> K, Singh P, Singh B</w:t>
      </w:r>
      <w:r w:rsidRPr="006E4007">
        <w:rPr>
          <w:rFonts w:asciiTheme="majorBidi" w:hAnsiTheme="majorBidi" w:cstheme="majorBidi"/>
          <w:color w:val="000000" w:themeColor="text1"/>
        </w:rPr>
        <w:t xml:space="preserve">, </w:t>
      </w:r>
      <w:proofErr w:type="spellStart"/>
      <w:r w:rsidRPr="006E4007">
        <w:rPr>
          <w:rFonts w:asciiTheme="majorBidi" w:hAnsiTheme="majorBidi" w:cstheme="majorBidi"/>
          <w:color w:val="000000" w:themeColor="text1"/>
        </w:rPr>
        <w:t>Janakiram</w:t>
      </w:r>
      <w:proofErr w:type="spellEnd"/>
      <w:r>
        <w:rPr>
          <w:rFonts w:asciiTheme="majorBidi" w:hAnsiTheme="majorBidi" w:cstheme="majorBidi"/>
          <w:color w:val="000000" w:themeColor="text1"/>
        </w:rPr>
        <w:t xml:space="preserve"> J, </w:t>
      </w:r>
      <w:proofErr w:type="spellStart"/>
      <w:r>
        <w:rPr>
          <w:rFonts w:asciiTheme="majorBidi" w:hAnsiTheme="majorBidi" w:cstheme="majorBidi"/>
          <w:color w:val="000000" w:themeColor="text1"/>
        </w:rPr>
        <w:t>Manjunatha</w:t>
      </w:r>
      <w:proofErr w:type="spellEnd"/>
      <w:r>
        <w:rPr>
          <w:rFonts w:asciiTheme="majorBidi" w:hAnsiTheme="majorBidi" w:cstheme="majorBidi"/>
          <w:color w:val="000000" w:themeColor="text1"/>
        </w:rPr>
        <w:t xml:space="preserve"> B L, </w:t>
      </w:r>
      <w:proofErr w:type="spellStart"/>
      <w:r>
        <w:rPr>
          <w:rFonts w:asciiTheme="majorBidi" w:hAnsiTheme="majorBidi" w:cstheme="majorBidi"/>
          <w:color w:val="000000" w:themeColor="text1"/>
        </w:rPr>
        <w:t>Jaggi</w:t>
      </w:r>
      <w:proofErr w:type="spellEnd"/>
      <w:r>
        <w:rPr>
          <w:rFonts w:asciiTheme="majorBidi" w:hAnsiTheme="majorBidi" w:cstheme="majorBidi"/>
          <w:color w:val="000000" w:themeColor="text1"/>
        </w:rPr>
        <w:t xml:space="preserve"> S and </w:t>
      </w:r>
      <w:proofErr w:type="spellStart"/>
      <w:r>
        <w:rPr>
          <w:rFonts w:asciiTheme="majorBidi" w:hAnsiTheme="majorBidi" w:cstheme="majorBidi"/>
          <w:color w:val="000000" w:themeColor="text1"/>
        </w:rPr>
        <w:t>Sekar</w:t>
      </w:r>
      <w:proofErr w:type="spellEnd"/>
      <w:r>
        <w:rPr>
          <w:rFonts w:asciiTheme="majorBidi" w:hAnsiTheme="majorBidi" w:cstheme="majorBidi"/>
          <w:color w:val="000000" w:themeColor="text1"/>
        </w:rPr>
        <w:t xml:space="preserve"> I</w:t>
      </w:r>
      <w:r w:rsidRPr="006E4007">
        <w:rPr>
          <w:rFonts w:asciiTheme="majorBidi" w:hAnsiTheme="majorBidi" w:cstheme="majorBidi"/>
          <w:color w:val="000000" w:themeColor="text1"/>
        </w:rPr>
        <w:t xml:space="preserve"> </w:t>
      </w:r>
      <w:r>
        <w:rPr>
          <w:rFonts w:asciiTheme="majorBidi" w:hAnsiTheme="majorBidi" w:cstheme="majorBidi"/>
          <w:color w:val="000000" w:themeColor="text1"/>
        </w:rPr>
        <w:t>(</w:t>
      </w:r>
      <w:r w:rsidRPr="006E4007">
        <w:rPr>
          <w:rFonts w:asciiTheme="majorBidi" w:hAnsiTheme="majorBidi" w:cstheme="majorBidi"/>
          <w:color w:val="000000" w:themeColor="text1"/>
        </w:rPr>
        <w:t>2017</w:t>
      </w:r>
      <w:r>
        <w:rPr>
          <w:rFonts w:asciiTheme="majorBidi" w:hAnsiTheme="majorBidi" w:cstheme="majorBidi"/>
          <w:color w:val="000000" w:themeColor="text1"/>
        </w:rPr>
        <w:t>)</w:t>
      </w:r>
      <w:r w:rsidRPr="006E4007">
        <w:rPr>
          <w:rFonts w:asciiTheme="majorBidi" w:hAnsiTheme="majorBidi" w:cstheme="majorBidi"/>
          <w:color w:val="000000" w:themeColor="text1"/>
        </w:rPr>
        <w:t xml:space="preserve">. Constraints in adoption and strategies to promote </w:t>
      </w:r>
      <w:proofErr w:type="spellStart"/>
      <w:r w:rsidRPr="006E4007">
        <w:rPr>
          <w:rFonts w:asciiTheme="majorBidi" w:hAnsiTheme="majorBidi" w:cstheme="majorBidi"/>
          <w:color w:val="000000" w:themeColor="text1"/>
        </w:rPr>
        <w:t>polyhouse</w:t>
      </w:r>
      <w:proofErr w:type="spellEnd"/>
      <w:r w:rsidRPr="006E4007">
        <w:rPr>
          <w:rFonts w:asciiTheme="majorBidi" w:hAnsiTheme="majorBidi" w:cstheme="majorBidi"/>
          <w:color w:val="000000" w:themeColor="text1"/>
        </w:rPr>
        <w:t xml:space="preserve"> technology among farmers: A multi-stakeholder and multi-dimensional study. </w:t>
      </w:r>
      <w:r w:rsidRPr="006E4007">
        <w:rPr>
          <w:rFonts w:asciiTheme="majorBidi" w:hAnsiTheme="majorBidi" w:cstheme="majorBidi"/>
          <w:i/>
          <w:iCs/>
          <w:color w:val="000000" w:themeColor="text1"/>
        </w:rPr>
        <w:t>The Indian Journal of Agricultural Sciences</w:t>
      </w:r>
      <w:r>
        <w:rPr>
          <w:rFonts w:asciiTheme="majorBidi" w:hAnsiTheme="majorBidi" w:cstheme="majorBidi"/>
          <w:color w:val="000000" w:themeColor="text1"/>
        </w:rPr>
        <w:t>.</w:t>
      </w:r>
      <w:r w:rsidRPr="006E4007">
        <w:rPr>
          <w:rFonts w:asciiTheme="majorBidi" w:hAnsiTheme="majorBidi" w:cstheme="majorBidi"/>
          <w:color w:val="000000" w:themeColor="text1"/>
        </w:rPr>
        <w:t> </w:t>
      </w:r>
      <w:r w:rsidRPr="00BD6CDA">
        <w:rPr>
          <w:rFonts w:asciiTheme="majorBidi" w:hAnsiTheme="majorBidi" w:cstheme="majorBidi"/>
          <w:b/>
          <w:bCs/>
          <w:color w:val="000000" w:themeColor="text1"/>
        </w:rPr>
        <w:t>87</w:t>
      </w:r>
      <w:r>
        <w:rPr>
          <w:rFonts w:asciiTheme="majorBidi" w:hAnsiTheme="majorBidi" w:cstheme="majorBidi"/>
          <w:color w:val="000000" w:themeColor="text1"/>
        </w:rPr>
        <w:t xml:space="preserve">(4): </w:t>
      </w:r>
      <w:r w:rsidRPr="006E4007">
        <w:rPr>
          <w:rFonts w:asciiTheme="majorBidi" w:hAnsiTheme="majorBidi" w:cstheme="majorBidi"/>
          <w:color w:val="000000" w:themeColor="text1"/>
        </w:rPr>
        <w:t>485-490.</w:t>
      </w:r>
    </w:p>
    <w:p w:rsidR="00417979" w:rsidRDefault="00417979" w:rsidP="00417979">
      <w:pPr>
        <w:ind w:left="720" w:hanging="720"/>
        <w:jc w:val="both"/>
        <w:rPr>
          <w:rFonts w:asciiTheme="majorBidi" w:hAnsiTheme="majorBidi" w:cstheme="majorBidi"/>
        </w:rPr>
      </w:pPr>
      <w:proofErr w:type="gramStart"/>
      <w:r>
        <w:rPr>
          <w:rFonts w:asciiTheme="majorBidi" w:hAnsiTheme="majorBidi" w:cstheme="majorBidi"/>
        </w:rPr>
        <w:t>Rana  R</w:t>
      </w:r>
      <w:proofErr w:type="gramEnd"/>
      <w:r>
        <w:rPr>
          <w:rFonts w:asciiTheme="majorBidi" w:hAnsiTheme="majorBidi" w:cstheme="majorBidi"/>
        </w:rPr>
        <w:t xml:space="preserve"> K, Singh R, Singh A K, Chahal V P</w:t>
      </w:r>
      <w:r w:rsidRPr="005B4ABB">
        <w:rPr>
          <w:rFonts w:asciiTheme="majorBidi" w:hAnsiTheme="majorBidi" w:cstheme="majorBidi"/>
        </w:rPr>
        <w:t xml:space="preserve">, </w:t>
      </w:r>
      <w:r>
        <w:rPr>
          <w:rFonts w:asciiTheme="majorBidi" w:hAnsiTheme="majorBidi" w:cstheme="majorBidi"/>
        </w:rPr>
        <w:t>Singh R, Monga S, Singh M, Rana R K, Singh R, Singh A K and Chahal V P (</w:t>
      </w:r>
      <w:r w:rsidRPr="005B4ABB">
        <w:rPr>
          <w:rFonts w:asciiTheme="majorBidi" w:hAnsiTheme="majorBidi" w:cstheme="majorBidi"/>
        </w:rPr>
        <w:t>2022</w:t>
      </w:r>
      <w:r>
        <w:rPr>
          <w:rFonts w:asciiTheme="majorBidi" w:hAnsiTheme="majorBidi" w:cstheme="majorBidi"/>
        </w:rPr>
        <w:t>)</w:t>
      </w:r>
      <w:r w:rsidRPr="005B4ABB">
        <w:rPr>
          <w:rFonts w:asciiTheme="majorBidi" w:hAnsiTheme="majorBidi" w:cstheme="majorBidi"/>
        </w:rPr>
        <w:t xml:space="preserve">. Policy implications on doubling farmers income-evidences from the </w:t>
      </w:r>
      <w:r w:rsidRPr="005B4ABB">
        <w:rPr>
          <w:rFonts w:asciiTheme="majorBidi" w:hAnsiTheme="majorBidi" w:cstheme="majorBidi"/>
        </w:rPr>
        <w:lastRenderedPageBreak/>
        <w:t>actual successful cases in Zone-1 (2016-17 to 2020-21). </w:t>
      </w:r>
      <w:r>
        <w:rPr>
          <w:rFonts w:asciiTheme="majorBidi" w:hAnsiTheme="majorBidi" w:cstheme="majorBidi"/>
          <w:i/>
          <w:iCs/>
        </w:rPr>
        <w:t>Policy Document.</w:t>
      </w:r>
      <w:r w:rsidRPr="00E87F97">
        <w:rPr>
          <w:rFonts w:asciiTheme="majorBidi" w:hAnsiTheme="majorBidi" w:cstheme="majorBidi"/>
        </w:rPr>
        <w:t xml:space="preserve"> ICAR-ATARI, Ludhiana: vi+ 50p.</w:t>
      </w:r>
    </w:p>
    <w:p w:rsidR="00417979" w:rsidRPr="00820946" w:rsidRDefault="00417979" w:rsidP="00820946">
      <w:pPr>
        <w:ind w:left="720" w:hanging="720"/>
        <w:jc w:val="both"/>
        <w:rPr>
          <w:rFonts w:asciiTheme="majorBidi" w:hAnsiTheme="majorBidi" w:cstheme="majorBidi"/>
        </w:rPr>
      </w:pPr>
      <w:r w:rsidRPr="00820946">
        <w:rPr>
          <w:rFonts w:asciiTheme="majorBidi" w:hAnsiTheme="majorBidi" w:cstheme="majorBidi"/>
        </w:rPr>
        <w:t xml:space="preserve">Santosh D T, Sagar M and </w:t>
      </w:r>
      <w:proofErr w:type="spellStart"/>
      <w:r w:rsidRPr="00820946">
        <w:rPr>
          <w:rFonts w:asciiTheme="majorBidi" w:hAnsiTheme="majorBidi" w:cstheme="majorBidi"/>
        </w:rPr>
        <w:t>Masina</w:t>
      </w:r>
      <w:proofErr w:type="spellEnd"/>
      <w:r w:rsidRPr="00820946">
        <w:rPr>
          <w:rFonts w:asciiTheme="majorBidi" w:hAnsiTheme="majorBidi" w:cstheme="majorBidi"/>
        </w:rPr>
        <w:t xml:space="preserve"> S (2024). Enhancing Rural Economies with Protected Cultivation Technologies. </w:t>
      </w:r>
      <w:r w:rsidRPr="00820946">
        <w:rPr>
          <w:rFonts w:asciiTheme="majorBidi" w:hAnsiTheme="majorBidi" w:cstheme="majorBidi"/>
          <w:i/>
          <w:iCs/>
        </w:rPr>
        <w:t>International Journal of Bioresource Science</w:t>
      </w:r>
      <w:r w:rsidRPr="00820946">
        <w:rPr>
          <w:rFonts w:asciiTheme="majorBidi" w:hAnsiTheme="majorBidi" w:cstheme="majorBidi"/>
        </w:rPr>
        <w:t>. </w:t>
      </w:r>
      <w:r w:rsidRPr="00003F1A">
        <w:rPr>
          <w:rFonts w:asciiTheme="majorBidi" w:hAnsiTheme="majorBidi" w:cstheme="majorBidi"/>
          <w:b/>
          <w:bCs/>
        </w:rPr>
        <w:t>11</w:t>
      </w:r>
      <w:r w:rsidRPr="00820946">
        <w:rPr>
          <w:rFonts w:asciiTheme="majorBidi" w:hAnsiTheme="majorBidi" w:cstheme="majorBidi"/>
        </w:rPr>
        <w:t>(1)</w:t>
      </w:r>
      <w:r>
        <w:rPr>
          <w:rFonts w:asciiTheme="majorBidi" w:hAnsiTheme="majorBidi" w:cstheme="majorBidi"/>
        </w:rPr>
        <w:t xml:space="preserve">: </w:t>
      </w:r>
      <w:r w:rsidRPr="00820946">
        <w:rPr>
          <w:rFonts w:asciiTheme="majorBidi" w:hAnsiTheme="majorBidi" w:cstheme="majorBidi"/>
        </w:rPr>
        <w:t>71-79.</w:t>
      </w:r>
    </w:p>
    <w:p w:rsidR="00417979" w:rsidRDefault="00417979" w:rsidP="00417979">
      <w:pPr>
        <w:ind w:left="720" w:hanging="720"/>
        <w:jc w:val="both"/>
        <w:rPr>
          <w:rFonts w:asciiTheme="majorBidi" w:hAnsiTheme="majorBidi" w:cstheme="majorBidi"/>
          <w:color w:val="000000" w:themeColor="text1"/>
        </w:rPr>
      </w:pPr>
      <w:r>
        <w:rPr>
          <w:rFonts w:asciiTheme="majorBidi" w:hAnsiTheme="majorBidi" w:cstheme="majorBidi"/>
          <w:color w:val="000000" w:themeColor="text1"/>
        </w:rPr>
        <w:t xml:space="preserve">Shah L D and </w:t>
      </w:r>
      <w:proofErr w:type="spellStart"/>
      <w:r>
        <w:rPr>
          <w:rFonts w:asciiTheme="majorBidi" w:hAnsiTheme="majorBidi" w:cstheme="majorBidi"/>
          <w:color w:val="000000" w:themeColor="text1"/>
        </w:rPr>
        <w:t>Londhe</w:t>
      </w:r>
      <w:proofErr w:type="spellEnd"/>
      <w:r>
        <w:rPr>
          <w:rFonts w:asciiTheme="majorBidi" w:hAnsiTheme="majorBidi" w:cstheme="majorBidi"/>
          <w:color w:val="000000" w:themeColor="text1"/>
        </w:rPr>
        <w:t xml:space="preserve"> B M</w:t>
      </w:r>
      <w:r w:rsidRPr="004328AF">
        <w:rPr>
          <w:rFonts w:asciiTheme="majorBidi" w:hAnsiTheme="majorBidi" w:cstheme="majorBidi"/>
          <w:color w:val="000000" w:themeColor="text1"/>
        </w:rPr>
        <w:t xml:space="preserve"> (2020). Challenges for Adoption of </w:t>
      </w:r>
      <w:proofErr w:type="spellStart"/>
      <w:r w:rsidRPr="004328AF">
        <w:rPr>
          <w:rFonts w:asciiTheme="majorBidi" w:hAnsiTheme="majorBidi" w:cstheme="majorBidi"/>
          <w:color w:val="000000" w:themeColor="text1"/>
        </w:rPr>
        <w:t>Polyhouse</w:t>
      </w:r>
      <w:proofErr w:type="spellEnd"/>
      <w:r w:rsidRPr="004328AF">
        <w:rPr>
          <w:rFonts w:asciiTheme="majorBidi" w:hAnsiTheme="majorBidi" w:cstheme="majorBidi"/>
          <w:color w:val="000000" w:themeColor="text1"/>
        </w:rPr>
        <w:t xml:space="preserve"> Technology among farmers of Ahmednagar and Nashik District. </w:t>
      </w:r>
      <w:proofErr w:type="spellStart"/>
      <w:r w:rsidRPr="004328AF">
        <w:rPr>
          <w:rFonts w:asciiTheme="majorBidi" w:hAnsiTheme="majorBidi" w:cstheme="majorBidi"/>
          <w:i/>
          <w:iCs/>
          <w:color w:val="000000" w:themeColor="text1"/>
        </w:rPr>
        <w:t>Vidyabharati</w:t>
      </w:r>
      <w:proofErr w:type="spellEnd"/>
      <w:r w:rsidRPr="004328AF">
        <w:rPr>
          <w:rFonts w:asciiTheme="majorBidi" w:hAnsiTheme="majorBidi" w:cstheme="majorBidi"/>
          <w:i/>
          <w:iCs/>
          <w:color w:val="000000" w:themeColor="text1"/>
        </w:rPr>
        <w:t xml:space="preserve"> International Interdisciplinary Research Journal</w:t>
      </w:r>
      <w:r>
        <w:rPr>
          <w:rFonts w:asciiTheme="majorBidi" w:hAnsiTheme="majorBidi" w:cstheme="majorBidi"/>
          <w:color w:val="000000" w:themeColor="text1"/>
        </w:rPr>
        <w:t xml:space="preserve">. </w:t>
      </w:r>
      <w:r w:rsidRPr="00172C5E">
        <w:rPr>
          <w:rFonts w:asciiTheme="majorBidi" w:hAnsiTheme="majorBidi" w:cstheme="majorBidi"/>
          <w:b/>
          <w:bCs/>
          <w:color w:val="000000" w:themeColor="text1"/>
        </w:rPr>
        <w:t>11</w:t>
      </w:r>
      <w:r>
        <w:rPr>
          <w:rFonts w:asciiTheme="majorBidi" w:hAnsiTheme="majorBidi" w:cstheme="majorBidi"/>
          <w:color w:val="000000" w:themeColor="text1"/>
        </w:rPr>
        <w:t>(1):</w:t>
      </w:r>
      <w:r w:rsidRPr="004328AF">
        <w:rPr>
          <w:rFonts w:asciiTheme="majorBidi" w:hAnsiTheme="majorBidi" w:cstheme="majorBidi"/>
          <w:color w:val="000000" w:themeColor="text1"/>
        </w:rPr>
        <w:t xml:space="preserve"> 169-179.</w:t>
      </w:r>
    </w:p>
    <w:p w:rsidR="00417979" w:rsidRDefault="00417979" w:rsidP="00417979">
      <w:pPr>
        <w:ind w:left="720" w:hanging="720"/>
        <w:jc w:val="both"/>
        <w:rPr>
          <w:rFonts w:asciiTheme="majorBidi" w:hAnsiTheme="majorBidi" w:cstheme="majorBidi"/>
        </w:rPr>
      </w:pPr>
      <w:r>
        <w:rPr>
          <w:rFonts w:asciiTheme="majorBidi" w:hAnsiTheme="majorBidi" w:cstheme="majorBidi"/>
        </w:rPr>
        <w:t xml:space="preserve">Sharma K </w:t>
      </w:r>
      <w:proofErr w:type="spellStart"/>
      <w:r>
        <w:rPr>
          <w:rFonts w:asciiTheme="majorBidi" w:hAnsiTheme="majorBidi" w:cstheme="majorBidi"/>
        </w:rPr>
        <w:t>K</w:t>
      </w:r>
      <w:proofErr w:type="spellEnd"/>
      <w:r>
        <w:rPr>
          <w:rFonts w:asciiTheme="majorBidi" w:hAnsiTheme="majorBidi" w:cstheme="majorBidi"/>
        </w:rPr>
        <w:t>, Chawla S and Singh M C</w:t>
      </w:r>
      <w:r w:rsidRPr="0033539F">
        <w:rPr>
          <w:rFonts w:asciiTheme="majorBidi" w:hAnsiTheme="majorBidi" w:cstheme="majorBidi"/>
        </w:rPr>
        <w:t xml:space="preserve"> (2024). Protected cultivation: Technology, constraints, and its global status. In </w:t>
      </w:r>
      <w:r w:rsidRPr="0033539F">
        <w:rPr>
          <w:rFonts w:asciiTheme="majorBidi" w:hAnsiTheme="majorBidi" w:cstheme="majorBidi"/>
          <w:i/>
          <w:iCs/>
        </w:rPr>
        <w:t>Protected Cultivation</w:t>
      </w:r>
      <w:r w:rsidRPr="0033539F">
        <w:rPr>
          <w:rFonts w:asciiTheme="majorBidi" w:hAnsiTheme="majorBidi" w:cstheme="majorBidi"/>
        </w:rPr>
        <w:t> (pp. 1-34). Apple Academic Press.</w:t>
      </w:r>
    </w:p>
    <w:p w:rsidR="00417979" w:rsidRDefault="00417979" w:rsidP="00417979">
      <w:pPr>
        <w:ind w:left="720" w:hanging="720"/>
        <w:jc w:val="both"/>
        <w:rPr>
          <w:rFonts w:asciiTheme="majorBidi" w:hAnsiTheme="majorBidi" w:cstheme="majorBidi"/>
          <w:color w:val="000000" w:themeColor="text1"/>
        </w:rPr>
      </w:pPr>
      <w:proofErr w:type="spellStart"/>
      <w:r>
        <w:rPr>
          <w:rFonts w:asciiTheme="majorBidi" w:hAnsiTheme="majorBidi" w:cstheme="majorBidi"/>
          <w:color w:val="000000" w:themeColor="text1"/>
        </w:rPr>
        <w:t>Subedi</w:t>
      </w:r>
      <w:proofErr w:type="spellEnd"/>
      <w:r>
        <w:rPr>
          <w:rFonts w:asciiTheme="majorBidi" w:hAnsiTheme="majorBidi" w:cstheme="majorBidi"/>
          <w:color w:val="000000" w:themeColor="text1"/>
        </w:rPr>
        <w:t xml:space="preserve"> S, Tiwari N P and </w:t>
      </w:r>
      <w:proofErr w:type="spellStart"/>
      <w:r>
        <w:rPr>
          <w:rFonts w:asciiTheme="majorBidi" w:hAnsiTheme="majorBidi" w:cstheme="majorBidi"/>
          <w:color w:val="000000" w:themeColor="text1"/>
        </w:rPr>
        <w:t>Subedi</w:t>
      </w:r>
      <w:proofErr w:type="spellEnd"/>
      <w:r>
        <w:rPr>
          <w:rFonts w:asciiTheme="majorBidi" w:hAnsiTheme="majorBidi" w:cstheme="majorBidi"/>
          <w:color w:val="000000" w:themeColor="text1"/>
        </w:rPr>
        <w:t xml:space="preserve"> S</w:t>
      </w:r>
      <w:r w:rsidRPr="00AE0D48">
        <w:rPr>
          <w:rFonts w:asciiTheme="majorBidi" w:hAnsiTheme="majorBidi" w:cstheme="majorBidi"/>
          <w:color w:val="000000" w:themeColor="text1"/>
        </w:rPr>
        <w:t xml:space="preserve"> (2023). Profitability and determinants of protected vegetable farming in Nepal. </w:t>
      </w:r>
      <w:r w:rsidRPr="00AE0D48">
        <w:rPr>
          <w:rFonts w:asciiTheme="majorBidi" w:hAnsiTheme="majorBidi" w:cstheme="majorBidi"/>
          <w:i/>
          <w:iCs/>
          <w:color w:val="000000" w:themeColor="text1"/>
        </w:rPr>
        <w:t>Cogent Food &amp; Agriculture</w:t>
      </w:r>
      <w:r>
        <w:rPr>
          <w:rFonts w:asciiTheme="majorBidi" w:hAnsiTheme="majorBidi" w:cstheme="majorBidi"/>
          <w:color w:val="000000" w:themeColor="text1"/>
        </w:rPr>
        <w:t>.</w:t>
      </w:r>
      <w:r w:rsidRPr="00AE0D48">
        <w:rPr>
          <w:rFonts w:asciiTheme="majorBidi" w:hAnsiTheme="majorBidi" w:cstheme="majorBidi"/>
          <w:color w:val="000000" w:themeColor="text1"/>
        </w:rPr>
        <w:t> </w:t>
      </w:r>
      <w:r w:rsidRPr="00C8716B">
        <w:rPr>
          <w:rFonts w:asciiTheme="majorBidi" w:hAnsiTheme="majorBidi" w:cstheme="majorBidi"/>
          <w:b/>
          <w:bCs/>
          <w:color w:val="000000" w:themeColor="text1"/>
        </w:rPr>
        <w:t>9</w:t>
      </w:r>
      <w:r>
        <w:rPr>
          <w:rFonts w:asciiTheme="majorBidi" w:hAnsiTheme="majorBidi" w:cstheme="majorBidi"/>
          <w:color w:val="000000" w:themeColor="text1"/>
        </w:rPr>
        <w:t>(1).</w:t>
      </w:r>
      <w:r w:rsidRPr="00AE0D48">
        <w:rPr>
          <w:rFonts w:asciiTheme="majorBidi" w:hAnsiTheme="majorBidi" w:cstheme="majorBidi"/>
          <w:color w:val="000000" w:themeColor="text1"/>
        </w:rPr>
        <w:t xml:space="preserve"> 2202202.</w:t>
      </w:r>
    </w:p>
    <w:p w:rsidR="00417979" w:rsidRPr="00E129F6" w:rsidRDefault="00417979" w:rsidP="00417979">
      <w:pPr>
        <w:ind w:left="720" w:hanging="720"/>
        <w:jc w:val="both"/>
        <w:rPr>
          <w:rFonts w:asciiTheme="majorBidi" w:hAnsiTheme="majorBidi" w:cstheme="majorBidi"/>
          <w:color w:val="000000" w:themeColor="text1"/>
        </w:rPr>
      </w:pPr>
      <w:proofErr w:type="spellStart"/>
      <w:r>
        <w:rPr>
          <w:rFonts w:asciiTheme="majorBidi" w:hAnsiTheme="majorBidi" w:cstheme="majorBidi"/>
          <w:color w:val="000000" w:themeColor="text1"/>
        </w:rPr>
        <w:t>Swathylakshmi</w:t>
      </w:r>
      <w:proofErr w:type="spellEnd"/>
      <w:r>
        <w:rPr>
          <w:rFonts w:asciiTheme="majorBidi" w:hAnsiTheme="majorBidi" w:cstheme="majorBidi"/>
          <w:color w:val="000000" w:themeColor="text1"/>
        </w:rPr>
        <w:t xml:space="preserve"> P V </w:t>
      </w:r>
      <w:r w:rsidRPr="00E129F6">
        <w:rPr>
          <w:rFonts w:asciiTheme="majorBidi" w:hAnsiTheme="majorBidi" w:cstheme="majorBidi"/>
          <w:color w:val="000000" w:themeColor="text1"/>
        </w:rPr>
        <w:t>(2016). </w:t>
      </w:r>
      <w:r w:rsidRPr="00E129F6">
        <w:rPr>
          <w:rFonts w:asciiTheme="majorBidi" w:hAnsiTheme="majorBidi" w:cstheme="majorBidi"/>
          <w:i/>
          <w:iCs/>
          <w:color w:val="000000" w:themeColor="text1"/>
        </w:rPr>
        <w:t xml:space="preserve">Economic feasibility of vegetable production under </w:t>
      </w:r>
      <w:proofErr w:type="spellStart"/>
      <w:r w:rsidRPr="00E129F6">
        <w:rPr>
          <w:rFonts w:asciiTheme="majorBidi" w:hAnsiTheme="majorBidi" w:cstheme="majorBidi"/>
          <w:i/>
          <w:iCs/>
          <w:color w:val="000000" w:themeColor="text1"/>
        </w:rPr>
        <w:t>polyhouse</w:t>
      </w:r>
      <w:proofErr w:type="spellEnd"/>
      <w:r w:rsidRPr="00E129F6">
        <w:rPr>
          <w:rFonts w:asciiTheme="majorBidi" w:hAnsiTheme="majorBidi" w:cstheme="majorBidi"/>
          <w:i/>
          <w:iCs/>
          <w:color w:val="000000" w:themeColor="text1"/>
        </w:rPr>
        <w:t xml:space="preserve"> cultivation</w:t>
      </w:r>
      <w:r w:rsidRPr="00E129F6">
        <w:rPr>
          <w:rFonts w:asciiTheme="majorBidi" w:hAnsiTheme="majorBidi" w:cstheme="majorBidi"/>
          <w:color w:val="000000" w:themeColor="text1"/>
        </w:rPr>
        <w:t xml:space="preserve"> (Doctoral dissertation, Department of Agricultural Economics, College of Horticulture, </w:t>
      </w:r>
      <w:proofErr w:type="spellStart"/>
      <w:r w:rsidRPr="00E129F6">
        <w:rPr>
          <w:rFonts w:asciiTheme="majorBidi" w:hAnsiTheme="majorBidi" w:cstheme="majorBidi"/>
          <w:color w:val="000000" w:themeColor="text1"/>
        </w:rPr>
        <w:t>Vellanikkara</w:t>
      </w:r>
      <w:proofErr w:type="spellEnd"/>
      <w:r w:rsidRPr="00E129F6">
        <w:rPr>
          <w:rFonts w:asciiTheme="majorBidi" w:hAnsiTheme="majorBidi" w:cstheme="majorBidi"/>
          <w:color w:val="000000" w:themeColor="text1"/>
        </w:rPr>
        <w:t>).</w:t>
      </w:r>
    </w:p>
    <w:p w:rsidR="00417979" w:rsidRPr="00B835DC" w:rsidRDefault="00417979" w:rsidP="00417979">
      <w:pPr>
        <w:ind w:left="720" w:hanging="720"/>
        <w:jc w:val="both"/>
        <w:rPr>
          <w:rFonts w:asciiTheme="majorBidi" w:hAnsiTheme="majorBidi" w:cstheme="majorBidi"/>
          <w:color w:val="000000" w:themeColor="text1"/>
        </w:rPr>
      </w:pPr>
      <w:r>
        <w:rPr>
          <w:rFonts w:asciiTheme="majorBidi" w:hAnsiTheme="majorBidi" w:cstheme="majorBidi"/>
          <w:color w:val="000000" w:themeColor="text1"/>
        </w:rPr>
        <w:t>Thakur N</w:t>
      </w:r>
      <w:r w:rsidRPr="00B835DC">
        <w:rPr>
          <w:rFonts w:asciiTheme="majorBidi" w:hAnsiTheme="majorBidi" w:cstheme="majorBidi"/>
          <w:color w:val="000000" w:themeColor="text1"/>
        </w:rPr>
        <w:t xml:space="preserve"> (2023). </w:t>
      </w:r>
      <w:r w:rsidRPr="00DC575A">
        <w:rPr>
          <w:rFonts w:asciiTheme="majorBidi" w:hAnsiTheme="majorBidi" w:cstheme="majorBidi"/>
          <w:color w:val="000000" w:themeColor="text1"/>
        </w:rPr>
        <w:t xml:space="preserve">Impact of protected cultivation technology on vegetable production and </w:t>
      </w:r>
      <w:proofErr w:type="spellStart"/>
      <w:r w:rsidRPr="00DC575A">
        <w:rPr>
          <w:rFonts w:asciiTheme="majorBidi" w:hAnsiTheme="majorBidi" w:cstheme="majorBidi"/>
          <w:color w:val="000000" w:themeColor="text1"/>
        </w:rPr>
        <w:t>agri</w:t>
      </w:r>
      <w:proofErr w:type="spellEnd"/>
      <w:r w:rsidRPr="00DC575A">
        <w:rPr>
          <w:rFonts w:asciiTheme="majorBidi" w:hAnsiTheme="majorBidi" w:cstheme="majorBidi"/>
          <w:color w:val="000000" w:themeColor="text1"/>
        </w:rPr>
        <w:t>-entrep</w:t>
      </w:r>
      <w:r>
        <w:rPr>
          <w:rFonts w:asciiTheme="majorBidi" w:hAnsiTheme="majorBidi" w:cstheme="majorBidi"/>
          <w:color w:val="000000" w:themeColor="text1"/>
        </w:rPr>
        <w:t>reneurship in mid hill zone of Himachal Pradesh (Doctoral dissertation, Dr. Yashwant Singh Parmar University of Horticulture and F</w:t>
      </w:r>
      <w:r w:rsidRPr="00DC575A">
        <w:rPr>
          <w:rFonts w:asciiTheme="majorBidi" w:hAnsiTheme="majorBidi" w:cstheme="majorBidi"/>
          <w:color w:val="000000" w:themeColor="text1"/>
        </w:rPr>
        <w:t>orestry).</w:t>
      </w:r>
    </w:p>
    <w:p w:rsidR="00417979" w:rsidRDefault="00417979" w:rsidP="00417979">
      <w:pPr>
        <w:ind w:left="720" w:hanging="720"/>
        <w:jc w:val="both"/>
        <w:rPr>
          <w:rFonts w:asciiTheme="majorBidi" w:hAnsiTheme="majorBidi" w:cstheme="majorBidi"/>
        </w:rPr>
      </w:pPr>
      <w:proofErr w:type="gramStart"/>
      <w:r>
        <w:rPr>
          <w:rFonts w:asciiTheme="majorBidi" w:hAnsiTheme="majorBidi" w:cstheme="majorBidi"/>
        </w:rPr>
        <w:t>Tiwari  N</w:t>
      </w:r>
      <w:proofErr w:type="gramEnd"/>
      <w:r>
        <w:rPr>
          <w:rFonts w:asciiTheme="majorBidi" w:hAnsiTheme="majorBidi" w:cstheme="majorBidi"/>
        </w:rPr>
        <w:t xml:space="preserve"> J, Dubey S, Kumar A, </w:t>
      </w:r>
      <w:proofErr w:type="spellStart"/>
      <w:r>
        <w:rPr>
          <w:rFonts w:asciiTheme="majorBidi" w:hAnsiTheme="majorBidi" w:cstheme="majorBidi"/>
        </w:rPr>
        <w:t>Amala</w:t>
      </w:r>
      <w:proofErr w:type="spellEnd"/>
      <w:r>
        <w:rPr>
          <w:rFonts w:asciiTheme="majorBidi" w:hAnsiTheme="majorBidi" w:cstheme="majorBidi"/>
        </w:rPr>
        <w:t xml:space="preserve"> E, </w:t>
      </w:r>
      <w:proofErr w:type="spellStart"/>
      <w:r>
        <w:rPr>
          <w:rFonts w:asciiTheme="majorBidi" w:hAnsiTheme="majorBidi" w:cstheme="majorBidi"/>
        </w:rPr>
        <w:t>Sangmesh</w:t>
      </w:r>
      <w:proofErr w:type="spellEnd"/>
      <w:r>
        <w:rPr>
          <w:rFonts w:asciiTheme="majorBidi" w:hAnsiTheme="majorBidi" w:cstheme="majorBidi"/>
        </w:rPr>
        <w:t xml:space="preserve"> P, Yadav A, Jain R C and </w:t>
      </w:r>
      <w:proofErr w:type="spellStart"/>
      <w:r>
        <w:rPr>
          <w:rFonts w:asciiTheme="majorBidi" w:hAnsiTheme="majorBidi" w:cstheme="majorBidi"/>
        </w:rPr>
        <w:t>Giri</w:t>
      </w:r>
      <w:proofErr w:type="spellEnd"/>
      <w:r>
        <w:rPr>
          <w:rFonts w:asciiTheme="majorBidi" w:hAnsiTheme="majorBidi" w:cstheme="majorBidi"/>
        </w:rPr>
        <w:t xml:space="preserve"> B (</w:t>
      </w:r>
      <w:r w:rsidRPr="0044404A">
        <w:rPr>
          <w:rFonts w:asciiTheme="majorBidi" w:hAnsiTheme="majorBidi" w:cstheme="majorBidi"/>
        </w:rPr>
        <w:t>2025</w:t>
      </w:r>
      <w:r>
        <w:rPr>
          <w:rFonts w:asciiTheme="majorBidi" w:hAnsiTheme="majorBidi" w:cstheme="majorBidi"/>
        </w:rPr>
        <w:t>)</w:t>
      </w:r>
      <w:r w:rsidRPr="0044404A">
        <w:rPr>
          <w:rFonts w:asciiTheme="majorBidi" w:hAnsiTheme="majorBidi" w:cstheme="majorBidi"/>
        </w:rPr>
        <w:t>. A Comprehensive Review on Protected Cultivation of Horticultural Crops: Advances and Sustainability. </w:t>
      </w:r>
      <w:r w:rsidRPr="0044404A">
        <w:rPr>
          <w:rFonts w:asciiTheme="majorBidi" w:hAnsiTheme="majorBidi" w:cstheme="majorBidi"/>
          <w:i/>
          <w:iCs/>
        </w:rPr>
        <w:t>International Journal of Environment and Climate Change</w:t>
      </w:r>
      <w:r>
        <w:rPr>
          <w:rFonts w:asciiTheme="majorBidi" w:hAnsiTheme="majorBidi" w:cstheme="majorBidi"/>
        </w:rPr>
        <w:t>.</w:t>
      </w:r>
      <w:r w:rsidRPr="0044404A">
        <w:rPr>
          <w:rFonts w:asciiTheme="majorBidi" w:hAnsiTheme="majorBidi" w:cstheme="majorBidi"/>
        </w:rPr>
        <w:t> </w:t>
      </w:r>
      <w:r w:rsidRPr="004F055B">
        <w:rPr>
          <w:rFonts w:asciiTheme="majorBidi" w:hAnsiTheme="majorBidi" w:cstheme="majorBidi"/>
          <w:b/>
          <w:bCs/>
        </w:rPr>
        <w:t>15</w:t>
      </w:r>
      <w:r>
        <w:rPr>
          <w:rFonts w:asciiTheme="majorBidi" w:hAnsiTheme="majorBidi" w:cstheme="majorBidi"/>
        </w:rPr>
        <w:t xml:space="preserve">(2): </w:t>
      </w:r>
      <w:r w:rsidRPr="0044404A">
        <w:rPr>
          <w:rFonts w:asciiTheme="majorBidi" w:hAnsiTheme="majorBidi" w:cstheme="majorBidi"/>
        </w:rPr>
        <w:t>466-476.</w:t>
      </w:r>
    </w:p>
    <w:p w:rsidR="00417979" w:rsidRDefault="00417979" w:rsidP="00417979">
      <w:pPr>
        <w:ind w:left="720" w:hanging="720"/>
        <w:jc w:val="both"/>
        <w:rPr>
          <w:rFonts w:asciiTheme="majorBidi" w:hAnsiTheme="majorBidi" w:cstheme="majorBidi"/>
          <w:color w:val="000000" w:themeColor="text1"/>
        </w:rPr>
      </w:pPr>
      <w:proofErr w:type="spellStart"/>
      <w:r>
        <w:rPr>
          <w:rFonts w:asciiTheme="majorBidi" w:hAnsiTheme="majorBidi" w:cstheme="majorBidi"/>
          <w:color w:val="000000" w:themeColor="text1"/>
        </w:rPr>
        <w:t>Ummyiah</w:t>
      </w:r>
      <w:proofErr w:type="spellEnd"/>
      <w:r>
        <w:rPr>
          <w:rFonts w:asciiTheme="majorBidi" w:hAnsiTheme="majorBidi" w:cstheme="majorBidi"/>
          <w:color w:val="000000" w:themeColor="text1"/>
        </w:rPr>
        <w:t xml:space="preserve"> H M, </w:t>
      </w:r>
      <w:proofErr w:type="spellStart"/>
      <w:r>
        <w:rPr>
          <w:rFonts w:asciiTheme="majorBidi" w:hAnsiTheme="majorBidi" w:cstheme="majorBidi"/>
          <w:color w:val="000000" w:themeColor="text1"/>
        </w:rPr>
        <w:t>Wani</w:t>
      </w:r>
      <w:proofErr w:type="spellEnd"/>
      <w:r>
        <w:rPr>
          <w:rFonts w:asciiTheme="majorBidi" w:hAnsiTheme="majorBidi" w:cstheme="majorBidi"/>
          <w:color w:val="000000" w:themeColor="text1"/>
        </w:rPr>
        <w:t xml:space="preserve"> K P, Khan S H and </w:t>
      </w:r>
      <w:proofErr w:type="spellStart"/>
      <w:r>
        <w:rPr>
          <w:rFonts w:asciiTheme="majorBidi" w:hAnsiTheme="majorBidi" w:cstheme="majorBidi"/>
          <w:color w:val="000000" w:themeColor="text1"/>
        </w:rPr>
        <w:t>Magray</w:t>
      </w:r>
      <w:proofErr w:type="spellEnd"/>
      <w:r>
        <w:rPr>
          <w:rFonts w:asciiTheme="majorBidi" w:hAnsiTheme="majorBidi" w:cstheme="majorBidi"/>
          <w:color w:val="000000" w:themeColor="text1"/>
        </w:rPr>
        <w:t xml:space="preserve"> M </w:t>
      </w:r>
      <w:proofErr w:type="spellStart"/>
      <w:r>
        <w:rPr>
          <w:rFonts w:asciiTheme="majorBidi" w:hAnsiTheme="majorBidi" w:cstheme="majorBidi"/>
          <w:color w:val="000000" w:themeColor="text1"/>
        </w:rPr>
        <w:t>M</w:t>
      </w:r>
      <w:proofErr w:type="spellEnd"/>
      <w:r>
        <w:rPr>
          <w:rFonts w:asciiTheme="majorBidi" w:hAnsiTheme="majorBidi" w:cstheme="majorBidi"/>
          <w:color w:val="000000" w:themeColor="text1"/>
        </w:rPr>
        <w:t xml:space="preserve"> (2017). P</w:t>
      </w:r>
      <w:r w:rsidRPr="00B835DC">
        <w:rPr>
          <w:rFonts w:asciiTheme="majorBidi" w:hAnsiTheme="majorBidi" w:cstheme="majorBidi"/>
          <w:color w:val="000000" w:themeColor="text1"/>
        </w:rPr>
        <w:t>rotected cultivation of vegetable crops under temperate conditions. </w:t>
      </w:r>
      <w:r w:rsidRPr="00B835DC">
        <w:rPr>
          <w:rFonts w:asciiTheme="majorBidi" w:hAnsiTheme="majorBidi" w:cstheme="majorBidi"/>
          <w:i/>
          <w:iCs/>
          <w:color w:val="000000" w:themeColor="text1"/>
        </w:rPr>
        <w:t>Journal of Pharmacognosy and Phytochemistry</w:t>
      </w:r>
      <w:r>
        <w:rPr>
          <w:rFonts w:asciiTheme="majorBidi" w:hAnsiTheme="majorBidi" w:cstheme="majorBidi"/>
          <w:color w:val="000000" w:themeColor="text1"/>
        </w:rPr>
        <w:t>.</w:t>
      </w:r>
      <w:r w:rsidRPr="00B835DC">
        <w:rPr>
          <w:rFonts w:asciiTheme="majorBidi" w:hAnsiTheme="majorBidi" w:cstheme="majorBidi"/>
          <w:color w:val="000000" w:themeColor="text1"/>
        </w:rPr>
        <w:t> </w:t>
      </w:r>
      <w:r w:rsidRPr="00A7406A">
        <w:rPr>
          <w:rFonts w:asciiTheme="majorBidi" w:hAnsiTheme="majorBidi" w:cstheme="majorBidi"/>
          <w:b/>
          <w:bCs/>
          <w:color w:val="000000" w:themeColor="text1"/>
        </w:rPr>
        <w:t>6</w:t>
      </w:r>
      <w:r>
        <w:rPr>
          <w:rFonts w:asciiTheme="majorBidi" w:hAnsiTheme="majorBidi" w:cstheme="majorBidi"/>
          <w:color w:val="000000" w:themeColor="text1"/>
        </w:rPr>
        <w:t>(5):</w:t>
      </w:r>
      <w:r w:rsidRPr="00B835DC">
        <w:rPr>
          <w:rFonts w:asciiTheme="majorBidi" w:hAnsiTheme="majorBidi" w:cstheme="majorBidi"/>
          <w:color w:val="000000" w:themeColor="text1"/>
        </w:rPr>
        <w:t xml:space="preserve"> 1629-1634.</w:t>
      </w:r>
    </w:p>
    <w:p w:rsidR="00417979" w:rsidRDefault="00417979" w:rsidP="00417979">
      <w:pPr>
        <w:ind w:left="720" w:hanging="720"/>
        <w:jc w:val="both"/>
        <w:rPr>
          <w:rFonts w:asciiTheme="majorBidi" w:hAnsiTheme="majorBidi" w:cstheme="majorBidi"/>
        </w:rPr>
      </w:pPr>
      <w:r>
        <w:rPr>
          <w:rFonts w:asciiTheme="majorBidi" w:hAnsiTheme="majorBidi" w:cstheme="majorBidi"/>
          <w:color w:val="000000" w:themeColor="text1"/>
        </w:rPr>
        <w:t>Vanitha S M and Ravi S C</w:t>
      </w:r>
      <w:r w:rsidRPr="00816689">
        <w:rPr>
          <w:rFonts w:asciiTheme="majorBidi" w:hAnsiTheme="majorBidi" w:cstheme="majorBidi"/>
          <w:color w:val="000000" w:themeColor="text1"/>
        </w:rPr>
        <w:t xml:space="preserve"> (2024). Economic feasibility, status, and future prospects of protected cultivation. </w:t>
      </w:r>
      <w:r w:rsidRPr="00816689">
        <w:rPr>
          <w:rFonts w:asciiTheme="majorBidi" w:hAnsiTheme="majorBidi" w:cstheme="majorBidi"/>
          <w:i/>
          <w:iCs/>
          <w:color w:val="000000" w:themeColor="text1"/>
        </w:rPr>
        <w:t>Protected Cultivation</w:t>
      </w:r>
      <w:r>
        <w:rPr>
          <w:rFonts w:asciiTheme="majorBidi" w:hAnsiTheme="majorBidi" w:cstheme="majorBidi"/>
          <w:color w:val="000000" w:themeColor="text1"/>
        </w:rPr>
        <w:t>. Pp.</w:t>
      </w:r>
      <w:r w:rsidRPr="00816689">
        <w:rPr>
          <w:rFonts w:asciiTheme="majorBidi" w:hAnsiTheme="majorBidi" w:cstheme="majorBidi"/>
          <w:color w:val="000000" w:themeColor="text1"/>
        </w:rPr>
        <w:t xml:space="preserve"> 427-447.</w:t>
      </w:r>
    </w:p>
    <w:p w:rsidR="00417979" w:rsidRPr="00B835DC" w:rsidRDefault="00417979" w:rsidP="00417979">
      <w:pPr>
        <w:ind w:left="720" w:hanging="720"/>
        <w:jc w:val="both"/>
        <w:rPr>
          <w:rFonts w:asciiTheme="majorBidi" w:hAnsiTheme="majorBidi" w:cstheme="majorBidi"/>
          <w:color w:val="000000" w:themeColor="text1"/>
        </w:rPr>
      </w:pPr>
      <w:r w:rsidRPr="00B835DC">
        <w:rPr>
          <w:rFonts w:asciiTheme="majorBidi" w:hAnsiTheme="majorBidi" w:cstheme="majorBidi"/>
          <w:color w:val="000000" w:themeColor="text1"/>
        </w:rPr>
        <w:t>Waghmar</w:t>
      </w:r>
      <w:r>
        <w:rPr>
          <w:rFonts w:asciiTheme="majorBidi" w:hAnsiTheme="majorBidi" w:cstheme="majorBidi"/>
          <w:color w:val="000000" w:themeColor="text1"/>
        </w:rPr>
        <w:t xml:space="preserve">e M N and </w:t>
      </w:r>
      <w:proofErr w:type="spellStart"/>
      <w:r>
        <w:rPr>
          <w:rFonts w:asciiTheme="majorBidi" w:hAnsiTheme="majorBidi" w:cstheme="majorBidi"/>
          <w:color w:val="000000" w:themeColor="text1"/>
        </w:rPr>
        <w:t>Shendage</w:t>
      </w:r>
      <w:proofErr w:type="spellEnd"/>
      <w:r>
        <w:rPr>
          <w:rFonts w:asciiTheme="majorBidi" w:hAnsiTheme="majorBidi" w:cstheme="majorBidi"/>
          <w:color w:val="000000" w:themeColor="text1"/>
        </w:rPr>
        <w:t xml:space="preserve"> P N</w:t>
      </w:r>
      <w:r w:rsidRPr="00B835DC">
        <w:rPr>
          <w:rFonts w:asciiTheme="majorBidi" w:hAnsiTheme="majorBidi" w:cstheme="majorBidi"/>
          <w:color w:val="000000" w:themeColor="text1"/>
        </w:rPr>
        <w:t xml:space="preserve"> (2013). Profitability of cut roses grown under Hi-Tech cultivation. </w:t>
      </w:r>
      <w:r>
        <w:rPr>
          <w:rFonts w:asciiTheme="majorBidi" w:hAnsiTheme="majorBidi" w:cstheme="majorBidi"/>
          <w:i/>
          <w:iCs/>
          <w:color w:val="000000" w:themeColor="text1"/>
        </w:rPr>
        <w:t>Publication Division Directorate of Economics and Statistics Department of Agriculture and co-operation Ministry of A</w:t>
      </w:r>
      <w:r w:rsidRPr="00B835DC">
        <w:rPr>
          <w:rFonts w:asciiTheme="majorBidi" w:hAnsiTheme="majorBidi" w:cstheme="majorBidi"/>
          <w:i/>
          <w:iCs/>
          <w:color w:val="000000" w:themeColor="text1"/>
        </w:rPr>
        <w:t>griculture</w:t>
      </w:r>
      <w:r>
        <w:rPr>
          <w:rFonts w:asciiTheme="majorBidi" w:hAnsiTheme="majorBidi" w:cstheme="majorBidi"/>
          <w:i/>
          <w:iCs/>
          <w:color w:val="000000" w:themeColor="text1"/>
        </w:rPr>
        <w:t>, Government of I</w:t>
      </w:r>
      <w:r w:rsidRPr="00B835DC">
        <w:rPr>
          <w:rFonts w:asciiTheme="majorBidi" w:hAnsiTheme="majorBidi" w:cstheme="majorBidi"/>
          <w:i/>
          <w:iCs/>
          <w:color w:val="000000" w:themeColor="text1"/>
        </w:rPr>
        <w:t>ndia</w:t>
      </w:r>
      <w:r>
        <w:rPr>
          <w:rFonts w:asciiTheme="majorBidi" w:hAnsiTheme="majorBidi" w:cstheme="majorBidi"/>
          <w:color w:val="000000" w:themeColor="text1"/>
        </w:rPr>
        <w:t>.</w:t>
      </w:r>
      <w:r w:rsidRPr="00B835DC">
        <w:rPr>
          <w:rFonts w:asciiTheme="majorBidi" w:hAnsiTheme="majorBidi" w:cstheme="majorBidi"/>
          <w:color w:val="000000" w:themeColor="text1"/>
        </w:rPr>
        <w:t> </w:t>
      </w:r>
      <w:r w:rsidRPr="00862B87">
        <w:rPr>
          <w:rFonts w:asciiTheme="majorBidi" w:hAnsiTheme="majorBidi" w:cstheme="majorBidi"/>
          <w:color w:val="000000" w:themeColor="text1"/>
        </w:rPr>
        <w:t>512350</w:t>
      </w:r>
      <w:r w:rsidR="00862B87">
        <w:rPr>
          <w:rFonts w:asciiTheme="majorBidi" w:hAnsiTheme="majorBidi" w:cstheme="majorBidi"/>
          <w:i/>
          <w:iCs/>
          <w:color w:val="000000" w:themeColor="text1"/>
        </w:rPr>
        <w:t xml:space="preserve"> </w:t>
      </w:r>
      <w:r w:rsidRPr="00B835DC">
        <w:rPr>
          <w:rFonts w:asciiTheme="majorBidi" w:hAnsiTheme="majorBidi" w:cstheme="majorBidi"/>
          <w:color w:val="000000" w:themeColor="text1"/>
        </w:rPr>
        <w:t>(1013</w:t>
      </w:r>
      <w:r>
        <w:rPr>
          <w:rFonts w:asciiTheme="majorBidi" w:hAnsiTheme="majorBidi" w:cstheme="majorBidi"/>
          <w:color w:val="000000" w:themeColor="text1"/>
        </w:rPr>
        <w:t>100). P.</w:t>
      </w:r>
      <w:r w:rsidRPr="00B835DC">
        <w:rPr>
          <w:rFonts w:asciiTheme="majorBidi" w:hAnsiTheme="majorBidi" w:cstheme="majorBidi"/>
          <w:color w:val="000000" w:themeColor="text1"/>
        </w:rPr>
        <w:t xml:space="preserve"> 15.</w:t>
      </w:r>
    </w:p>
    <w:p w:rsidR="009B4638" w:rsidRPr="00B835DC" w:rsidRDefault="009B4638" w:rsidP="00417979">
      <w:pPr>
        <w:ind w:left="720" w:hanging="720"/>
        <w:jc w:val="both"/>
        <w:rPr>
          <w:rFonts w:asciiTheme="majorBidi" w:hAnsiTheme="majorBidi" w:cstheme="majorBidi"/>
          <w:color w:val="000000" w:themeColor="text1"/>
        </w:rPr>
      </w:pPr>
    </w:p>
    <w:p w:rsidR="00B835DC" w:rsidRPr="00EC448D" w:rsidRDefault="00B835DC" w:rsidP="00EC448D">
      <w:pPr>
        <w:jc w:val="both"/>
        <w:rPr>
          <w:rFonts w:asciiTheme="majorBidi" w:hAnsiTheme="majorBidi" w:cstheme="majorBidi"/>
          <w:color w:val="000000" w:themeColor="text1"/>
        </w:rPr>
      </w:pPr>
    </w:p>
    <w:p w:rsidR="00EC448D" w:rsidRPr="00E129F6" w:rsidRDefault="00EC448D" w:rsidP="00E129F6">
      <w:pPr>
        <w:jc w:val="both"/>
        <w:rPr>
          <w:rFonts w:asciiTheme="majorBidi" w:hAnsiTheme="majorBidi" w:cstheme="majorBidi"/>
          <w:color w:val="000000" w:themeColor="text1"/>
        </w:rPr>
      </w:pPr>
    </w:p>
    <w:p w:rsidR="00E129F6" w:rsidRPr="006E4007" w:rsidRDefault="00E129F6" w:rsidP="006E4007">
      <w:pPr>
        <w:jc w:val="both"/>
        <w:rPr>
          <w:rFonts w:asciiTheme="majorBidi" w:hAnsiTheme="majorBidi" w:cstheme="majorBidi"/>
          <w:color w:val="000000" w:themeColor="text1"/>
        </w:rPr>
      </w:pPr>
    </w:p>
    <w:p w:rsidR="006E4007" w:rsidRPr="00A72038" w:rsidRDefault="006E4007" w:rsidP="00A72038">
      <w:pPr>
        <w:jc w:val="both"/>
        <w:rPr>
          <w:rFonts w:asciiTheme="majorBidi" w:hAnsiTheme="majorBidi" w:cstheme="majorBidi"/>
          <w:color w:val="000000" w:themeColor="text1"/>
        </w:rPr>
      </w:pPr>
    </w:p>
    <w:p w:rsidR="00A72038" w:rsidRPr="00816689" w:rsidRDefault="00A72038" w:rsidP="001A7C80">
      <w:pPr>
        <w:jc w:val="both"/>
        <w:rPr>
          <w:rFonts w:asciiTheme="majorBidi" w:hAnsiTheme="majorBidi" w:cstheme="majorBidi"/>
          <w:color w:val="000000" w:themeColor="text1"/>
        </w:rPr>
      </w:pPr>
    </w:p>
    <w:p w:rsidR="001A7C80" w:rsidRPr="0033539F" w:rsidRDefault="001A7C80" w:rsidP="005B4ABB">
      <w:pPr>
        <w:jc w:val="both"/>
        <w:rPr>
          <w:rFonts w:asciiTheme="majorBidi" w:hAnsiTheme="majorBidi" w:cstheme="majorBidi"/>
        </w:rPr>
      </w:pPr>
    </w:p>
    <w:p w:rsidR="00875209" w:rsidRPr="00AA4415" w:rsidRDefault="00875209" w:rsidP="004E4706">
      <w:pPr>
        <w:pStyle w:val="NormalWeb"/>
        <w:spacing w:line="276" w:lineRule="auto"/>
        <w:jc w:val="both"/>
        <w:rPr>
          <w:rFonts w:asciiTheme="majorBidi" w:hAnsiTheme="majorBidi" w:cstheme="majorBidi"/>
          <w:b/>
          <w:bCs/>
          <w:sz w:val="22"/>
          <w:szCs w:val="22"/>
        </w:rPr>
      </w:pPr>
    </w:p>
    <w:sectPr w:rsidR="00875209" w:rsidRPr="00AA4415" w:rsidSect="00ED1F2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BBD" w:rsidRDefault="00F16BBD" w:rsidP="00AF5FCF">
      <w:pPr>
        <w:spacing w:after="0" w:line="240" w:lineRule="auto"/>
      </w:pPr>
      <w:r>
        <w:separator/>
      </w:r>
    </w:p>
  </w:endnote>
  <w:endnote w:type="continuationSeparator" w:id="0">
    <w:p w:rsidR="00F16BBD" w:rsidRDefault="00F16BBD" w:rsidP="00AF5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f1">
    <w:altName w:val="Times New Roman"/>
    <w:panose1 w:val="00000000000000000000"/>
    <w:charset w:val="00"/>
    <w:family w:val="roman"/>
    <w:notTrueType/>
    <w:pitch w:val="default"/>
  </w:font>
  <w:font w:name="ff2">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147" w:rsidRDefault="004201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147" w:rsidRDefault="004201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147" w:rsidRDefault="00420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BBD" w:rsidRDefault="00F16BBD" w:rsidP="00AF5FCF">
      <w:pPr>
        <w:spacing w:after="0" w:line="240" w:lineRule="auto"/>
      </w:pPr>
      <w:r>
        <w:separator/>
      </w:r>
    </w:p>
  </w:footnote>
  <w:footnote w:type="continuationSeparator" w:id="0">
    <w:p w:rsidR="00F16BBD" w:rsidRDefault="00F16BBD" w:rsidP="00AF5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147" w:rsidRDefault="004201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75A" w:rsidRPr="00AF5FCF" w:rsidRDefault="00420147">
    <w:pPr>
      <w:pStyle w:val="Header"/>
      <w:rPr>
        <w:lang w:val="en-IN"/>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147" w:rsidRDefault="004201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6455F1"/>
    <w:multiLevelType w:val="multilevel"/>
    <w:tmpl w:val="7164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6922"/>
    <w:rsid w:val="00001021"/>
    <w:rsid w:val="000027DA"/>
    <w:rsid w:val="00003D27"/>
    <w:rsid w:val="00003F1A"/>
    <w:rsid w:val="00011AC3"/>
    <w:rsid w:val="0001745D"/>
    <w:rsid w:val="00021FB5"/>
    <w:rsid w:val="000228F6"/>
    <w:rsid w:val="00034D24"/>
    <w:rsid w:val="00034D6B"/>
    <w:rsid w:val="00043962"/>
    <w:rsid w:val="00045B60"/>
    <w:rsid w:val="000536E7"/>
    <w:rsid w:val="0005619E"/>
    <w:rsid w:val="00062690"/>
    <w:rsid w:val="0006787B"/>
    <w:rsid w:val="00081161"/>
    <w:rsid w:val="00084542"/>
    <w:rsid w:val="00086780"/>
    <w:rsid w:val="000937F0"/>
    <w:rsid w:val="000A06B5"/>
    <w:rsid w:val="000A095E"/>
    <w:rsid w:val="000A3646"/>
    <w:rsid w:val="000A481F"/>
    <w:rsid w:val="000A5942"/>
    <w:rsid w:val="000A7A01"/>
    <w:rsid w:val="000B1029"/>
    <w:rsid w:val="000C4D39"/>
    <w:rsid w:val="000D57FD"/>
    <w:rsid w:val="000E0DC3"/>
    <w:rsid w:val="000E32A6"/>
    <w:rsid w:val="000F146C"/>
    <w:rsid w:val="000F46A2"/>
    <w:rsid w:val="00101BDC"/>
    <w:rsid w:val="00104859"/>
    <w:rsid w:val="0011131A"/>
    <w:rsid w:val="001117CD"/>
    <w:rsid w:val="00112379"/>
    <w:rsid w:val="001431AD"/>
    <w:rsid w:val="0015017B"/>
    <w:rsid w:val="0015350E"/>
    <w:rsid w:val="00153995"/>
    <w:rsid w:val="001557C4"/>
    <w:rsid w:val="001613ED"/>
    <w:rsid w:val="0016535A"/>
    <w:rsid w:val="001668D9"/>
    <w:rsid w:val="001677B1"/>
    <w:rsid w:val="00170AE2"/>
    <w:rsid w:val="00171B86"/>
    <w:rsid w:val="00172C5E"/>
    <w:rsid w:val="00185CDE"/>
    <w:rsid w:val="00186346"/>
    <w:rsid w:val="001968C6"/>
    <w:rsid w:val="001A18FC"/>
    <w:rsid w:val="001A474F"/>
    <w:rsid w:val="001A7C80"/>
    <w:rsid w:val="001B1976"/>
    <w:rsid w:val="001B2E12"/>
    <w:rsid w:val="001B2EF7"/>
    <w:rsid w:val="001B44E3"/>
    <w:rsid w:val="001C3020"/>
    <w:rsid w:val="001C517B"/>
    <w:rsid w:val="001D78CE"/>
    <w:rsid w:val="001E4F57"/>
    <w:rsid w:val="001E5BFB"/>
    <w:rsid w:val="001E6151"/>
    <w:rsid w:val="00200E12"/>
    <w:rsid w:val="00204653"/>
    <w:rsid w:val="002047E5"/>
    <w:rsid w:val="00204800"/>
    <w:rsid w:val="00210E2B"/>
    <w:rsid w:val="002210A6"/>
    <w:rsid w:val="00224DC6"/>
    <w:rsid w:val="00232FA7"/>
    <w:rsid w:val="002537AF"/>
    <w:rsid w:val="00255AE5"/>
    <w:rsid w:val="00287CDC"/>
    <w:rsid w:val="0029001D"/>
    <w:rsid w:val="002902E1"/>
    <w:rsid w:val="0029354D"/>
    <w:rsid w:val="002978E2"/>
    <w:rsid w:val="002A3C38"/>
    <w:rsid w:val="002A4B35"/>
    <w:rsid w:val="002B2947"/>
    <w:rsid w:val="002B29A9"/>
    <w:rsid w:val="002C190C"/>
    <w:rsid w:val="002C3FDB"/>
    <w:rsid w:val="002C6D89"/>
    <w:rsid w:val="002D65E8"/>
    <w:rsid w:val="002E143E"/>
    <w:rsid w:val="002E7250"/>
    <w:rsid w:val="002F091D"/>
    <w:rsid w:val="002F23F2"/>
    <w:rsid w:val="002F624B"/>
    <w:rsid w:val="0030151E"/>
    <w:rsid w:val="003023DF"/>
    <w:rsid w:val="00302D1A"/>
    <w:rsid w:val="0030746B"/>
    <w:rsid w:val="00311A09"/>
    <w:rsid w:val="003157DE"/>
    <w:rsid w:val="00320240"/>
    <w:rsid w:val="003241B6"/>
    <w:rsid w:val="003253BC"/>
    <w:rsid w:val="00334C19"/>
    <w:rsid w:val="0033539F"/>
    <w:rsid w:val="00340017"/>
    <w:rsid w:val="00340503"/>
    <w:rsid w:val="003430DD"/>
    <w:rsid w:val="00346542"/>
    <w:rsid w:val="003521D4"/>
    <w:rsid w:val="0035394C"/>
    <w:rsid w:val="00367E6E"/>
    <w:rsid w:val="00371E8C"/>
    <w:rsid w:val="00375677"/>
    <w:rsid w:val="0037748D"/>
    <w:rsid w:val="00390554"/>
    <w:rsid w:val="00393341"/>
    <w:rsid w:val="00394015"/>
    <w:rsid w:val="003A2E88"/>
    <w:rsid w:val="003A57D5"/>
    <w:rsid w:val="003A7121"/>
    <w:rsid w:val="003A727B"/>
    <w:rsid w:val="003B05A3"/>
    <w:rsid w:val="003B19D9"/>
    <w:rsid w:val="003B4D2F"/>
    <w:rsid w:val="003C24FF"/>
    <w:rsid w:val="003C6050"/>
    <w:rsid w:val="003C6B7A"/>
    <w:rsid w:val="003C70FD"/>
    <w:rsid w:val="003D1DCD"/>
    <w:rsid w:val="003D5231"/>
    <w:rsid w:val="003E05F8"/>
    <w:rsid w:val="003E14D3"/>
    <w:rsid w:val="003E4364"/>
    <w:rsid w:val="003E6784"/>
    <w:rsid w:val="004024BA"/>
    <w:rsid w:val="0041048A"/>
    <w:rsid w:val="00410716"/>
    <w:rsid w:val="00412581"/>
    <w:rsid w:val="00412A90"/>
    <w:rsid w:val="00417979"/>
    <w:rsid w:val="00420147"/>
    <w:rsid w:val="00421E44"/>
    <w:rsid w:val="00422B0C"/>
    <w:rsid w:val="004238A9"/>
    <w:rsid w:val="00425002"/>
    <w:rsid w:val="0043193B"/>
    <w:rsid w:val="00431F42"/>
    <w:rsid w:val="004328AF"/>
    <w:rsid w:val="00441C5B"/>
    <w:rsid w:val="0044404A"/>
    <w:rsid w:val="004444BC"/>
    <w:rsid w:val="004526CD"/>
    <w:rsid w:val="004529A4"/>
    <w:rsid w:val="00457237"/>
    <w:rsid w:val="00463150"/>
    <w:rsid w:val="00475C5B"/>
    <w:rsid w:val="00481A72"/>
    <w:rsid w:val="004831D8"/>
    <w:rsid w:val="00484AB8"/>
    <w:rsid w:val="0048676B"/>
    <w:rsid w:val="00490AC8"/>
    <w:rsid w:val="00492E3E"/>
    <w:rsid w:val="0049573F"/>
    <w:rsid w:val="004A3EDF"/>
    <w:rsid w:val="004A6D7F"/>
    <w:rsid w:val="004A749E"/>
    <w:rsid w:val="004C19A0"/>
    <w:rsid w:val="004C1FF2"/>
    <w:rsid w:val="004C3583"/>
    <w:rsid w:val="004D40A9"/>
    <w:rsid w:val="004D5909"/>
    <w:rsid w:val="004E1889"/>
    <w:rsid w:val="004E2D98"/>
    <w:rsid w:val="004E4706"/>
    <w:rsid w:val="004E7A68"/>
    <w:rsid w:val="004F055B"/>
    <w:rsid w:val="005072A2"/>
    <w:rsid w:val="005226B3"/>
    <w:rsid w:val="00527160"/>
    <w:rsid w:val="0053466D"/>
    <w:rsid w:val="00534F71"/>
    <w:rsid w:val="0054195F"/>
    <w:rsid w:val="00544334"/>
    <w:rsid w:val="00546591"/>
    <w:rsid w:val="005470F5"/>
    <w:rsid w:val="00553D48"/>
    <w:rsid w:val="00560C4E"/>
    <w:rsid w:val="00561469"/>
    <w:rsid w:val="00575B2B"/>
    <w:rsid w:val="0058456E"/>
    <w:rsid w:val="0058459E"/>
    <w:rsid w:val="00584F4A"/>
    <w:rsid w:val="00591A50"/>
    <w:rsid w:val="00597657"/>
    <w:rsid w:val="00597A03"/>
    <w:rsid w:val="00597F87"/>
    <w:rsid w:val="005A4E99"/>
    <w:rsid w:val="005B4ABB"/>
    <w:rsid w:val="005C24E9"/>
    <w:rsid w:val="005C6F50"/>
    <w:rsid w:val="005D3661"/>
    <w:rsid w:val="005D6EA8"/>
    <w:rsid w:val="005E17A3"/>
    <w:rsid w:val="005E4328"/>
    <w:rsid w:val="005E53D3"/>
    <w:rsid w:val="005E7ADB"/>
    <w:rsid w:val="005F24E2"/>
    <w:rsid w:val="005F3B2D"/>
    <w:rsid w:val="005F740C"/>
    <w:rsid w:val="006019C4"/>
    <w:rsid w:val="00602BA5"/>
    <w:rsid w:val="006115E6"/>
    <w:rsid w:val="00625BC0"/>
    <w:rsid w:val="00627930"/>
    <w:rsid w:val="00631E25"/>
    <w:rsid w:val="00634331"/>
    <w:rsid w:val="006344A4"/>
    <w:rsid w:val="00641B28"/>
    <w:rsid w:val="006463B6"/>
    <w:rsid w:val="006509EA"/>
    <w:rsid w:val="0065537A"/>
    <w:rsid w:val="00657143"/>
    <w:rsid w:val="006578D8"/>
    <w:rsid w:val="0065798D"/>
    <w:rsid w:val="00661460"/>
    <w:rsid w:val="0066638C"/>
    <w:rsid w:val="006759CD"/>
    <w:rsid w:val="00676939"/>
    <w:rsid w:val="00687549"/>
    <w:rsid w:val="006A1566"/>
    <w:rsid w:val="006A1C89"/>
    <w:rsid w:val="006B137F"/>
    <w:rsid w:val="006B3F4B"/>
    <w:rsid w:val="006C0C69"/>
    <w:rsid w:val="006C35FA"/>
    <w:rsid w:val="006C652D"/>
    <w:rsid w:val="006D01F2"/>
    <w:rsid w:val="006E211E"/>
    <w:rsid w:val="006E4007"/>
    <w:rsid w:val="006E5031"/>
    <w:rsid w:val="006F3DD8"/>
    <w:rsid w:val="0070433F"/>
    <w:rsid w:val="007044F9"/>
    <w:rsid w:val="00712153"/>
    <w:rsid w:val="00713FD8"/>
    <w:rsid w:val="007179B6"/>
    <w:rsid w:val="00727528"/>
    <w:rsid w:val="0073692A"/>
    <w:rsid w:val="00741341"/>
    <w:rsid w:val="00746209"/>
    <w:rsid w:val="0074693D"/>
    <w:rsid w:val="00750F36"/>
    <w:rsid w:val="0075702C"/>
    <w:rsid w:val="00761B82"/>
    <w:rsid w:val="00763A47"/>
    <w:rsid w:val="00764955"/>
    <w:rsid w:val="007667E3"/>
    <w:rsid w:val="00766A85"/>
    <w:rsid w:val="00770148"/>
    <w:rsid w:val="007750AA"/>
    <w:rsid w:val="007801BE"/>
    <w:rsid w:val="00780860"/>
    <w:rsid w:val="007926DF"/>
    <w:rsid w:val="00793E8D"/>
    <w:rsid w:val="0079545F"/>
    <w:rsid w:val="007A6146"/>
    <w:rsid w:val="007B5754"/>
    <w:rsid w:val="007B6BD2"/>
    <w:rsid w:val="007D0646"/>
    <w:rsid w:val="007F0D7E"/>
    <w:rsid w:val="007F3ECA"/>
    <w:rsid w:val="008129CC"/>
    <w:rsid w:val="00813038"/>
    <w:rsid w:val="00813089"/>
    <w:rsid w:val="008155E2"/>
    <w:rsid w:val="00816689"/>
    <w:rsid w:val="00816BA6"/>
    <w:rsid w:val="00820946"/>
    <w:rsid w:val="008223F7"/>
    <w:rsid w:val="008237CE"/>
    <w:rsid w:val="00824132"/>
    <w:rsid w:val="00830E9B"/>
    <w:rsid w:val="00833063"/>
    <w:rsid w:val="0083625F"/>
    <w:rsid w:val="00845074"/>
    <w:rsid w:val="00846F52"/>
    <w:rsid w:val="00851641"/>
    <w:rsid w:val="008629A9"/>
    <w:rsid w:val="00862B87"/>
    <w:rsid w:val="00875209"/>
    <w:rsid w:val="008759B9"/>
    <w:rsid w:val="0087646A"/>
    <w:rsid w:val="008874BD"/>
    <w:rsid w:val="0089601F"/>
    <w:rsid w:val="00896989"/>
    <w:rsid w:val="00897741"/>
    <w:rsid w:val="008B50F3"/>
    <w:rsid w:val="008C05CB"/>
    <w:rsid w:val="008C458D"/>
    <w:rsid w:val="008C695C"/>
    <w:rsid w:val="008D170D"/>
    <w:rsid w:val="008D6AAE"/>
    <w:rsid w:val="008E48B3"/>
    <w:rsid w:val="008E63D0"/>
    <w:rsid w:val="008E6E1D"/>
    <w:rsid w:val="008F6AAF"/>
    <w:rsid w:val="00902019"/>
    <w:rsid w:val="009176D6"/>
    <w:rsid w:val="00923569"/>
    <w:rsid w:val="0092468A"/>
    <w:rsid w:val="00927E41"/>
    <w:rsid w:val="00930B92"/>
    <w:rsid w:val="00936DFB"/>
    <w:rsid w:val="009472CC"/>
    <w:rsid w:val="00953009"/>
    <w:rsid w:val="009562FA"/>
    <w:rsid w:val="00957443"/>
    <w:rsid w:val="00961DC1"/>
    <w:rsid w:val="00967224"/>
    <w:rsid w:val="00990532"/>
    <w:rsid w:val="00991EB4"/>
    <w:rsid w:val="00992650"/>
    <w:rsid w:val="009A0A5B"/>
    <w:rsid w:val="009A17E2"/>
    <w:rsid w:val="009A4076"/>
    <w:rsid w:val="009A54D8"/>
    <w:rsid w:val="009B4638"/>
    <w:rsid w:val="009B48F4"/>
    <w:rsid w:val="009D405A"/>
    <w:rsid w:val="009D6800"/>
    <w:rsid w:val="009E1033"/>
    <w:rsid w:val="009F57AE"/>
    <w:rsid w:val="00A0684C"/>
    <w:rsid w:val="00A06E34"/>
    <w:rsid w:val="00A14F58"/>
    <w:rsid w:val="00A227FA"/>
    <w:rsid w:val="00A234A1"/>
    <w:rsid w:val="00A245C1"/>
    <w:rsid w:val="00A3212C"/>
    <w:rsid w:val="00A34539"/>
    <w:rsid w:val="00A42857"/>
    <w:rsid w:val="00A45007"/>
    <w:rsid w:val="00A56638"/>
    <w:rsid w:val="00A640F6"/>
    <w:rsid w:val="00A72038"/>
    <w:rsid w:val="00A721D9"/>
    <w:rsid w:val="00A7406A"/>
    <w:rsid w:val="00A74454"/>
    <w:rsid w:val="00A93E45"/>
    <w:rsid w:val="00AA0F1D"/>
    <w:rsid w:val="00AA25A9"/>
    <w:rsid w:val="00AA4415"/>
    <w:rsid w:val="00AA6BD9"/>
    <w:rsid w:val="00AB60B3"/>
    <w:rsid w:val="00AC09E0"/>
    <w:rsid w:val="00AC2250"/>
    <w:rsid w:val="00AC2FA8"/>
    <w:rsid w:val="00AD06CC"/>
    <w:rsid w:val="00AD1951"/>
    <w:rsid w:val="00AD2D40"/>
    <w:rsid w:val="00AD462C"/>
    <w:rsid w:val="00AE0CCF"/>
    <w:rsid w:val="00AE0D48"/>
    <w:rsid w:val="00AE0E7E"/>
    <w:rsid w:val="00AE5D9D"/>
    <w:rsid w:val="00AF4240"/>
    <w:rsid w:val="00AF5D97"/>
    <w:rsid w:val="00AF5FCF"/>
    <w:rsid w:val="00B12ACF"/>
    <w:rsid w:val="00B1620B"/>
    <w:rsid w:val="00B16922"/>
    <w:rsid w:val="00B3254D"/>
    <w:rsid w:val="00B32621"/>
    <w:rsid w:val="00B32E05"/>
    <w:rsid w:val="00B35E78"/>
    <w:rsid w:val="00B35ECD"/>
    <w:rsid w:val="00B43560"/>
    <w:rsid w:val="00B46C57"/>
    <w:rsid w:val="00B47182"/>
    <w:rsid w:val="00B475EF"/>
    <w:rsid w:val="00B51478"/>
    <w:rsid w:val="00B5250A"/>
    <w:rsid w:val="00B55F0B"/>
    <w:rsid w:val="00B5640F"/>
    <w:rsid w:val="00B64D70"/>
    <w:rsid w:val="00B72842"/>
    <w:rsid w:val="00B7482F"/>
    <w:rsid w:val="00B835DC"/>
    <w:rsid w:val="00B8562B"/>
    <w:rsid w:val="00B862F9"/>
    <w:rsid w:val="00B92606"/>
    <w:rsid w:val="00BC1B4B"/>
    <w:rsid w:val="00BC41CC"/>
    <w:rsid w:val="00BC4F96"/>
    <w:rsid w:val="00BD32CB"/>
    <w:rsid w:val="00BD6CDA"/>
    <w:rsid w:val="00BD7B95"/>
    <w:rsid w:val="00BE712E"/>
    <w:rsid w:val="00BE7E4B"/>
    <w:rsid w:val="00C1070D"/>
    <w:rsid w:val="00C15EAC"/>
    <w:rsid w:val="00C161BE"/>
    <w:rsid w:val="00C2002B"/>
    <w:rsid w:val="00C310E5"/>
    <w:rsid w:val="00C31863"/>
    <w:rsid w:val="00C33AFF"/>
    <w:rsid w:val="00C3787F"/>
    <w:rsid w:val="00C44C21"/>
    <w:rsid w:val="00C45934"/>
    <w:rsid w:val="00C463EC"/>
    <w:rsid w:val="00C507D5"/>
    <w:rsid w:val="00C51122"/>
    <w:rsid w:val="00C53815"/>
    <w:rsid w:val="00C54028"/>
    <w:rsid w:val="00C56531"/>
    <w:rsid w:val="00C62B47"/>
    <w:rsid w:val="00C679AF"/>
    <w:rsid w:val="00C70E07"/>
    <w:rsid w:val="00C710E1"/>
    <w:rsid w:val="00C73196"/>
    <w:rsid w:val="00C74615"/>
    <w:rsid w:val="00C86A09"/>
    <w:rsid w:val="00C8716B"/>
    <w:rsid w:val="00C9549A"/>
    <w:rsid w:val="00C95650"/>
    <w:rsid w:val="00CA146F"/>
    <w:rsid w:val="00CA14AB"/>
    <w:rsid w:val="00CA2200"/>
    <w:rsid w:val="00CA3983"/>
    <w:rsid w:val="00CB112C"/>
    <w:rsid w:val="00CB75A5"/>
    <w:rsid w:val="00CB7D92"/>
    <w:rsid w:val="00CD1BB0"/>
    <w:rsid w:val="00CE3598"/>
    <w:rsid w:val="00CE3828"/>
    <w:rsid w:val="00CE6190"/>
    <w:rsid w:val="00CF0E81"/>
    <w:rsid w:val="00CF69FE"/>
    <w:rsid w:val="00D06A80"/>
    <w:rsid w:val="00D07469"/>
    <w:rsid w:val="00D17143"/>
    <w:rsid w:val="00D27D0B"/>
    <w:rsid w:val="00D32C6F"/>
    <w:rsid w:val="00D36C72"/>
    <w:rsid w:val="00D45651"/>
    <w:rsid w:val="00D45703"/>
    <w:rsid w:val="00D5080E"/>
    <w:rsid w:val="00D542B8"/>
    <w:rsid w:val="00D5545B"/>
    <w:rsid w:val="00D57DC8"/>
    <w:rsid w:val="00D57F2C"/>
    <w:rsid w:val="00D6342C"/>
    <w:rsid w:val="00D66674"/>
    <w:rsid w:val="00D702CA"/>
    <w:rsid w:val="00D71EC5"/>
    <w:rsid w:val="00D72FB7"/>
    <w:rsid w:val="00D75029"/>
    <w:rsid w:val="00D809A9"/>
    <w:rsid w:val="00D85717"/>
    <w:rsid w:val="00D93899"/>
    <w:rsid w:val="00DA71FD"/>
    <w:rsid w:val="00DB7358"/>
    <w:rsid w:val="00DC2006"/>
    <w:rsid w:val="00DC240A"/>
    <w:rsid w:val="00DC46B1"/>
    <w:rsid w:val="00DC575A"/>
    <w:rsid w:val="00DC6B12"/>
    <w:rsid w:val="00DD0F42"/>
    <w:rsid w:val="00DD6C1F"/>
    <w:rsid w:val="00DD7CF2"/>
    <w:rsid w:val="00DF4C0E"/>
    <w:rsid w:val="00E005FE"/>
    <w:rsid w:val="00E04FE2"/>
    <w:rsid w:val="00E07949"/>
    <w:rsid w:val="00E1207A"/>
    <w:rsid w:val="00E129F6"/>
    <w:rsid w:val="00E23282"/>
    <w:rsid w:val="00E2450C"/>
    <w:rsid w:val="00E24FBD"/>
    <w:rsid w:val="00E3213A"/>
    <w:rsid w:val="00E329BE"/>
    <w:rsid w:val="00E35DFD"/>
    <w:rsid w:val="00E4467A"/>
    <w:rsid w:val="00E45FBD"/>
    <w:rsid w:val="00E505BD"/>
    <w:rsid w:val="00E52EB3"/>
    <w:rsid w:val="00E61EF7"/>
    <w:rsid w:val="00E64832"/>
    <w:rsid w:val="00E748A3"/>
    <w:rsid w:val="00E75E93"/>
    <w:rsid w:val="00E7708F"/>
    <w:rsid w:val="00E834D0"/>
    <w:rsid w:val="00E862DB"/>
    <w:rsid w:val="00E87D84"/>
    <w:rsid w:val="00E87F97"/>
    <w:rsid w:val="00E94A85"/>
    <w:rsid w:val="00E95201"/>
    <w:rsid w:val="00EA126E"/>
    <w:rsid w:val="00EA1DBB"/>
    <w:rsid w:val="00EA2116"/>
    <w:rsid w:val="00EA4A8B"/>
    <w:rsid w:val="00EA59A9"/>
    <w:rsid w:val="00EB05BE"/>
    <w:rsid w:val="00EB193E"/>
    <w:rsid w:val="00EB308E"/>
    <w:rsid w:val="00EB3826"/>
    <w:rsid w:val="00EB55EC"/>
    <w:rsid w:val="00EC448D"/>
    <w:rsid w:val="00EC5089"/>
    <w:rsid w:val="00EC751F"/>
    <w:rsid w:val="00EC7607"/>
    <w:rsid w:val="00ED17E9"/>
    <w:rsid w:val="00ED1F2C"/>
    <w:rsid w:val="00ED5FAD"/>
    <w:rsid w:val="00ED701F"/>
    <w:rsid w:val="00ED73E9"/>
    <w:rsid w:val="00EE0407"/>
    <w:rsid w:val="00EE16F6"/>
    <w:rsid w:val="00EE23C0"/>
    <w:rsid w:val="00EE2602"/>
    <w:rsid w:val="00EE654D"/>
    <w:rsid w:val="00EE6D0A"/>
    <w:rsid w:val="00EF64F0"/>
    <w:rsid w:val="00F037BF"/>
    <w:rsid w:val="00F13FD7"/>
    <w:rsid w:val="00F16BBD"/>
    <w:rsid w:val="00F2064C"/>
    <w:rsid w:val="00F20732"/>
    <w:rsid w:val="00F26463"/>
    <w:rsid w:val="00F303C0"/>
    <w:rsid w:val="00F337D7"/>
    <w:rsid w:val="00F35DE0"/>
    <w:rsid w:val="00F410CD"/>
    <w:rsid w:val="00F46980"/>
    <w:rsid w:val="00F63704"/>
    <w:rsid w:val="00F67D38"/>
    <w:rsid w:val="00F84EE0"/>
    <w:rsid w:val="00F91914"/>
    <w:rsid w:val="00F9573E"/>
    <w:rsid w:val="00F97D8A"/>
    <w:rsid w:val="00FA452E"/>
    <w:rsid w:val="00FB483A"/>
    <w:rsid w:val="00FB5D67"/>
    <w:rsid w:val="00FC2BFB"/>
    <w:rsid w:val="00FC41EF"/>
    <w:rsid w:val="00FC6FA0"/>
    <w:rsid w:val="00FD69DD"/>
    <w:rsid w:val="00FD6D79"/>
    <w:rsid w:val="00FE1146"/>
    <w:rsid w:val="00FE4697"/>
    <w:rsid w:val="00FE5DAD"/>
    <w:rsid w:val="00FE7259"/>
    <w:rsid w:val="00FF0B5A"/>
    <w:rsid w:val="00FF3D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64C2D0"/>
  <w15:docId w15:val="{16B1C12E-5414-4214-9DF0-9E747F2B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F2C"/>
  </w:style>
  <w:style w:type="paragraph" w:styleId="Heading3">
    <w:name w:val="heading 3"/>
    <w:basedOn w:val="Normal"/>
    <w:link w:val="Heading3Char"/>
    <w:uiPriority w:val="9"/>
    <w:qFormat/>
    <w:rsid w:val="002900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7482F"/>
    <w:rPr>
      <w:b/>
      <w:bCs/>
    </w:rPr>
  </w:style>
  <w:style w:type="character" w:customStyle="1" w:styleId="Heading3Char">
    <w:name w:val="Heading 3 Char"/>
    <w:basedOn w:val="DefaultParagraphFont"/>
    <w:link w:val="Heading3"/>
    <w:uiPriority w:val="9"/>
    <w:rsid w:val="0029001D"/>
    <w:rPr>
      <w:rFonts w:ascii="Times New Roman" w:eastAsia="Times New Roman" w:hAnsi="Times New Roman" w:cs="Times New Roman"/>
      <w:b/>
      <w:bCs/>
      <w:sz w:val="27"/>
      <w:szCs w:val="27"/>
    </w:rPr>
  </w:style>
  <w:style w:type="paragraph" w:styleId="NormalWeb">
    <w:name w:val="Normal (Web)"/>
    <w:basedOn w:val="Normal"/>
    <w:uiPriority w:val="99"/>
    <w:unhideWhenUsed/>
    <w:rsid w:val="0029001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75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9CD"/>
    <w:rPr>
      <w:rFonts w:ascii="Tahoma" w:hAnsi="Tahoma" w:cs="Tahoma"/>
      <w:sz w:val="16"/>
      <w:szCs w:val="16"/>
    </w:rPr>
  </w:style>
  <w:style w:type="table" w:styleId="TableGrid">
    <w:name w:val="Table Grid"/>
    <w:basedOn w:val="TableNormal"/>
    <w:uiPriority w:val="59"/>
    <w:rsid w:val="008F6A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15017B"/>
    <w:pPr>
      <w:spacing w:after="0" w:line="240" w:lineRule="auto"/>
    </w:pPr>
  </w:style>
  <w:style w:type="table" w:customStyle="1" w:styleId="DarkList1">
    <w:name w:val="Dark List1"/>
    <w:basedOn w:val="TableNormal"/>
    <w:uiPriority w:val="70"/>
    <w:rsid w:val="004C19A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3-Accent6">
    <w:name w:val="Medium Grid 3 Accent 6"/>
    <w:basedOn w:val="TableNormal"/>
    <w:uiPriority w:val="69"/>
    <w:rsid w:val="004C19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olorfulShading-Accent1">
    <w:name w:val="Colorful Shading Accent 1"/>
    <w:basedOn w:val="TableNormal"/>
    <w:uiPriority w:val="71"/>
    <w:rsid w:val="004C19A0"/>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LightList1">
    <w:name w:val="Light List1"/>
    <w:basedOn w:val="TableNormal"/>
    <w:uiPriority w:val="61"/>
    <w:rsid w:val="00BD7B9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21">
    <w:name w:val="Medium Shading 21"/>
    <w:basedOn w:val="TableNormal"/>
    <w:uiPriority w:val="64"/>
    <w:rsid w:val="00BD7B9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AF5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FCF"/>
  </w:style>
  <w:style w:type="paragraph" w:styleId="Footer">
    <w:name w:val="footer"/>
    <w:basedOn w:val="Normal"/>
    <w:link w:val="FooterChar"/>
    <w:uiPriority w:val="99"/>
    <w:unhideWhenUsed/>
    <w:rsid w:val="00AF5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FCF"/>
  </w:style>
  <w:style w:type="character" w:customStyle="1" w:styleId="ff2">
    <w:name w:val="ff2"/>
    <w:basedOn w:val="DefaultParagraphFont"/>
    <w:rsid w:val="00390554"/>
  </w:style>
  <w:style w:type="character" w:customStyle="1" w:styleId="a">
    <w:name w:val="_"/>
    <w:basedOn w:val="DefaultParagraphFont"/>
    <w:rsid w:val="00390554"/>
  </w:style>
  <w:style w:type="character" w:customStyle="1" w:styleId="ff3">
    <w:name w:val="ff3"/>
    <w:basedOn w:val="DefaultParagraphFont"/>
    <w:rsid w:val="00390554"/>
  </w:style>
  <w:style w:type="character" w:customStyle="1" w:styleId="ff1">
    <w:name w:val="ff1"/>
    <w:basedOn w:val="DefaultParagraphFont"/>
    <w:rsid w:val="00390554"/>
  </w:style>
  <w:style w:type="character" w:customStyle="1" w:styleId="fs3">
    <w:name w:val="fs3"/>
    <w:basedOn w:val="DefaultParagraphFont"/>
    <w:rsid w:val="007B5754"/>
  </w:style>
  <w:style w:type="character" w:styleId="Hyperlink">
    <w:name w:val="Hyperlink"/>
    <w:basedOn w:val="DefaultParagraphFont"/>
    <w:uiPriority w:val="99"/>
    <w:unhideWhenUsed/>
    <w:rsid w:val="00820946"/>
    <w:rPr>
      <w:color w:val="0000FF" w:themeColor="hyperlink"/>
      <w:u w:val="single"/>
    </w:rPr>
  </w:style>
  <w:style w:type="character" w:styleId="UnresolvedMention">
    <w:name w:val="Unresolved Mention"/>
    <w:basedOn w:val="DefaultParagraphFont"/>
    <w:uiPriority w:val="99"/>
    <w:semiHidden/>
    <w:unhideWhenUsed/>
    <w:rsid w:val="00627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29406">
      <w:bodyDiv w:val="1"/>
      <w:marLeft w:val="0"/>
      <w:marRight w:val="0"/>
      <w:marTop w:val="0"/>
      <w:marBottom w:val="0"/>
      <w:divBdr>
        <w:top w:val="none" w:sz="0" w:space="0" w:color="auto"/>
        <w:left w:val="none" w:sz="0" w:space="0" w:color="auto"/>
        <w:bottom w:val="none" w:sz="0" w:space="0" w:color="auto"/>
        <w:right w:val="none" w:sz="0" w:space="0" w:color="auto"/>
      </w:divBdr>
    </w:div>
    <w:div w:id="110756683">
      <w:bodyDiv w:val="1"/>
      <w:marLeft w:val="0"/>
      <w:marRight w:val="0"/>
      <w:marTop w:val="0"/>
      <w:marBottom w:val="0"/>
      <w:divBdr>
        <w:top w:val="none" w:sz="0" w:space="0" w:color="auto"/>
        <w:left w:val="none" w:sz="0" w:space="0" w:color="auto"/>
        <w:bottom w:val="none" w:sz="0" w:space="0" w:color="auto"/>
        <w:right w:val="none" w:sz="0" w:space="0" w:color="auto"/>
      </w:divBdr>
    </w:div>
    <w:div w:id="112750889">
      <w:bodyDiv w:val="1"/>
      <w:marLeft w:val="0"/>
      <w:marRight w:val="0"/>
      <w:marTop w:val="0"/>
      <w:marBottom w:val="0"/>
      <w:divBdr>
        <w:top w:val="none" w:sz="0" w:space="0" w:color="auto"/>
        <w:left w:val="none" w:sz="0" w:space="0" w:color="auto"/>
        <w:bottom w:val="none" w:sz="0" w:space="0" w:color="auto"/>
        <w:right w:val="none" w:sz="0" w:space="0" w:color="auto"/>
      </w:divBdr>
    </w:div>
    <w:div w:id="200173059">
      <w:bodyDiv w:val="1"/>
      <w:marLeft w:val="0"/>
      <w:marRight w:val="0"/>
      <w:marTop w:val="0"/>
      <w:marBottom w:val="0"/>
      <w:divBdr>
        <w:top w:val="none" w:sz="0" w:space="0" w:color="auto"/>
        <w:left w:val="none" w:sz="0" w:space="0" w:color="auto"/>
        <w:bottom w:val="none" w:sz="0" w:space="0" w:color="auto"/>
        <w:right w:val="none" w:sz="0" w:space="0" w:color="auto"/>
      </w:divBdr>
    </w:div>
    <w:div w:id="205138952">
      <w:bodyDiv w:val="1"/>
      <w:marLeft w:val="0"/>
      <w:marRight w:val="0"/>
      <w:marTop w:val="0"/>
      <w:marBottom w:val="0"/>
      <w:divBdr>
        <w:top w:val="none" w:sz="0" w:space="0" w:color="auto"/>
        <w:left w:val="none" w:sz="0" w:space="0" w:color="auto"/>
        <w:bottom w:val="none" w:sz="0" w:space="0" w:color="auto"/>
        <w:right w:val="none" w:sz="0" w:space="0" w:color="auto"/>
      </w:divBdr>
    </w:div>
    <w:div w:id="231431364">
      <w:bodyDiv w:val="1"/>
      <w:marLeft w:val="0"/>
      <w:marRight w:val="0"/>
      <w:marTop w:val="0"/>
      <w:marBottom w:val="0"/>
      <w:divBdr>
        <w:top w:val="none" w:sz="0" w:space="0" w:color="auto"/>
        <w:left w:val="none" w:sz="0" w:space="0" w:color="auto"/>
        <w:bottom w:val="none" w:sz="0" w:space="0" w:color="auto"/>
        <w:right w:val="none" w:sz="0" w:space="0" w:color="auto"/>
      </w:divBdr>
    </w:div>
    <w:div w:id="263458161">
      <w:bodyDiv w:val="1"/>
      <w:marLeft w:val="0"/>
      <w:marRight w:val="0"/>
      <w:marTop w:val="0"/>
      <w:marBottom w:val="0"/>
      <w:divBdr>
        <w:top w:val="none" w:sz="0" w:space="0" w:color="auto"/>
        <w:left w:val="none" w:sz="0" w:space="0" w:color="auto"/>
        <w:bottom w:val="none" w:sz="0" w:space="0" w:color="auto"/>
        <w:right w:val="none" w:sz="0" w:space="0" w:color="auto"/>
      </w:divBdr>
    </w:div>
    <w:div w:id="330988195">
      <w:bodyDiv w:val="1"/>
      <w:marLeft w:val="0"/>
      <w:marRight w:val="0"/>
      <w:marTop w:val="0"/>
      <w:marBottom w:val="0"/>
      <w:divBdr>
        <w:top w:val="none" w:sz="0" w:space="0" w:color="auto"/>
        <w:left w:val="none" w:sz="0" w:space="0" w:color="auto"/>
        <w:bottom w:val="none" w:sz="0" w:space="0" w:color="auto"/>
        <w:right w:val="none" w:sz="0" w:space="0" w:color="auto"/>
      </w:divBdr>
    </w:div>
    <w:div w:id="468861491">
      <w:bodyDiv w:val="1"/>
      <w:marLeft w:val="0"/>
      <w:marRight w:val="0"/>
      <w:marTop w:val="0"/>
      <w:marBottom w:val="0"/>
      <w:divBdr>
        <w:top w:val="none" w:sz="0" w:space="0" w:color="auto"/>
        <w:left w:val="none" w:sz="0" w:space="0" w:color="auto"/>
        <w:bottom w:val="none" w:sz="0" w:space="0" w:color="auto"/>
        <w:right w:val="none" w:sz="0" w:space="0" w:color="auto"/>
      </w:divBdr>
    </w:div>
    <w:div w:id="487670814">
      <w:bodyDiv w:val="1"/>
      <w:marLeft w:val="0"/>
      <w:marRight w:val="0"/>
      <w:marTop w:val="0"/>
      <w:marBottom w:val="0"/>
      <w:divBdr>
        <w:top w:val="none" w:sz="0" w:space="0" w:color="auto"/>
        <w:left w:val="none" w:sz="0" w:space="0" w:color="auto"/>
        <w:bottom w:val="none" w:sz="0" w:space="0" w:color="auto"/>
        <w:right w:val="none" w:sz="0" w:space="0" w:color="auto"/>
      </w:divBdr>
    </w:div>
    <w:div w:id="523441166">
      <w:bodyDiv w:val="1"/>
      <w:marLeft w:val="0"/>
      <w:marRight w:val="0"/>
      <w:marTop w:val="0"/>
      <w:marBottom w:val="0"/>
      <w:divBdr>
        <w:top w:val="none" w:sz="0" w:space="0" w:color="auto"/>
        <w:left w:val="none" w:sz="0" w:space="0" w:color="auto"/>
        <w:bottom w:val="none" w:sz="0" w:space="0" w:color="auto"/>
        <w:right w:val="none" w:sz="0" w:space="0" w:color="auto"/>
      </w:divBdr>
    </w:div>
    <w:div w:id="534579591">
      <w:bodyDiv w:val="1"/>
      <w:marLeft w:val="0"/>
      <w:marRight w:val="0"/>
      <w:marTop w:val="0"/>
      <w:marBottom w:val="0"/>
      <w:divBdr>
        <w:top w:val="none" w:sz="0" w:space="0" w:color="auto"/>
        <w:left w:val="none" w:sz="0" w:space="0" w:color="auto"/>
        <w:bottom w:val="none" w:sz="0" w:space="0" w:color="auto"/>
        <w:right w:val="none" w:sz="0" w:space="0" w:color="auto"/>
      </w:divBdr>
    </w:div>
    <w:div w:id="578096550">
      <w:bodyDiv w:val="1"/>
      <w:marLeft w:val="0"/>
      <w:marRight w:val="0"/>
      <w:marTop w:val="0"/>
      <w:marBottom w:val="0"/>
      <w:divBdr>
        <w:top w:val="none" w:sz="0" w:space="0" w:color="auto"/>
        <w:left w:val="none" w:sz="0" w:space="0" w:color="auto"/>
        <w:bottom w:val="none" w:sz="0" w:space="0" w:color="auto"/>
        <w:right w:val="none" w:sz="0" w:space="0" w:color="auto"/>
      </w:divBdr>
    </w:div>
    <w:div w:id="605842967">
      <w:bodyDiv w:val="1"/>
      <w:marLeft w:val="0"/>
      <w:marRight w:val="0"/>
      <w:marTop w:val="0"/>
      <w:marBottom w:val="0"/>
      <w:divBdr>
        <w:top w:val="none" w:sz="0" w:space="0" w:color="auto"/>
        <w:left w:val="none" w:sz="0" w:space="0" w:color="auto"/>
        <w:bottom w:val="none" w:sz="0" w:space="0" w:color="auto"/>
        <w:right w:val="none" w:sz="0" w:space="0" w:color="auto"/>
      </w:divBdr>
    </w:div>
    <w:div w:id="645167530">
      <w:bodyDiv w:val="1"/>
      <w:marLeft w:val="0"/>
      <w:marRight w:val="0"/>
      <w:marTop w:val="0"/>
      <w:marBottom w:val="0"/>
      <w:divBdr>
        <w:top w:val="none" w:sz="0" w:space="0" w:color="auto"/>
        <w:left w:val="none" w:sz="0" w:space="0" w:color="auto"/>
        <w:bottom w:val="none" w:sz="0" w:space="0" w:color="auto"/>
        <w:right w:val="none" w:sz="0" w:space="0" w:color="auto"/>
      </w:divBdr>
    </w:div>
    <w:div w:id="671221240">
      <w:bodyDiv w:val="1"/>
      <w:marLeft w:val="0"/>
      <w:marRight w:val="0"/>
      <w:marTop w:val="0"/>
      <w:marBottom w:val="0"/>
      <w:divBdr>
        <w:top w:val="none" w:sz="0" w:space="0" w:color="auto"/>
        <w:left w:val="none" w:sz="0" w:space="0" w:color="auto"/>
        <w:bottom w:val="none" w:sz="0" w:space="0" w:color="auto"/>
        <w:right w:val="none" w:sz="0" w:space="0" w:color="auto"/>
      </w:divBdr>
    </w:div>
    <w:div w:id="763964424">
      <w:bodyDiv w:val="1"/>
      <w:marLeft w:val="0"/>
      <w:marRight w:val="0"/>
      <w:marTop w:val="0"/>
      <w:marBottom w:val="0"/>
      <w:divBdr>
        <w:top w:val="none" w:sz="0" w:space="0" w:color="auto"/>
        <w:left w:val="none" w:sz="0" w:space="0" w:color="auto"/>
        <w:bottom w:val="none" w:sz="0" w:space="0" w:color="auto"/>
        <w:right w:val="none" w:sz="0" w:space="0" w:color="auto"/>
      </w:divBdr>
    </w:div>
    <w:div w:id="1035272586">
      <w:bodyDiv w:val="1"/>
      <w:marLeft w:val="0"/>
      <w:marRight w:val="0"/>
      <w:marTop w:val="0"/>
      <w:marBottom w:val="0"/>
      <w:divBdr>
        <w:top w:val="none" w:sz="0" w:space="0" w:color="auto"/>
        <w:left w:val="none" w:sz="0" w:space="0" w:color="auto"/>
        <w:bottom w:val="none" w:sz="0" w:space="0" w:color="auto"/>
        <w:right w:val="none" w:sz="0" w:space="0" w:color="auto"/>
      </w:divBdr>
    </w:div>
    <w:div w:id="1057554837">
      <w:bodyDiv w:val="1"/>
      <w:marLeft w:val="0"/>
      <w:marRight w:val="0"/>
      <w:marTop w:val="0"/>
      <w:marBottom w:val="0"/>
      <w:divBdr>
        <w:top w:val="none" w:sz="0" w:space="0" w:color="auto"/>
        <w:left w:val="none" w:sz="0" w:space="0" w:color="auto"/>
        <w:bottom w:val="none" w:sz="0" w:space="0" w:color="auto"/>
        <w:right w:val="none" w:sz="0" w:space="0" w:color="auto"/>
      </w:divBdr>
    </w:div>
    <w:div w:id="1101486209">
      <w:bodyDiv w:val="1"/>
      <w:marLeft w:val="0"/>
      <w:marRight w:val="0"/>
      <w:marTop w:val="0"/>
      <w:marBottom w:val="0"/>
      <w:divBdr>
        <w:top w:val="none" w:sz="0" w:space="0" w:color="auto"/>
        <w:left w:val="none" w:sz="0" w:space="0" w:color="auto"/>
        <w:bottom w:val="none" w:sz="0" w:space="0" w:color="auto"/>
        <w:right w:val="none" w:sz="0" w:space="0" w:color="auto"/>
      </w:divBdr>
    </w:div>
    <w:div w:id="1191912484">
      <w:bodyDiv w:val="1"/>
      <w:marLeft w:val="0"/>
      <w:marRight w:val="0"/>
      <w:marTop w:val="0"/>
      <w:marBottom w:val="0"/>
      <w:divBdr>
        <w:top w:val="none" w:sz="0" w:space="0" w:color="auto"/>
        <w:left w:val="none" w:sz="0" w:space="0" w:color="auto"/>
        <w:bottom w:val="none" w:sz="0" w:space="0" w:color="auto"/>
        <w:right w:val="none" w:sz="0" w:space="0" w:color="auto"/>
      </w:divBdr>
    </w:div>
    <w:div w:id="1210802079">
      <w:bodyDiv w:val="1"/>
      <w:marLeft w:val="0"/>
      <w:marRight w:val="0"/>
      <w:marTop w:val="0"/>
      <w:marBottom w:val="0"/>
      <w:divBdr>
        <w:top w:val="none" w:sz="0" w:space="0" w:color="auto"/>
        <w:left w:val="none" w:sz="0" w:space="0" w:color="auto"/>
        <w:bottom w:val="none" w:sz="0" w:space="0" w:color="auto"/>
        <w:right w:val="none" w:sz="0" w:space="0" w:color="auto"/>
      </w:divBdr>
    </w:div>
    <w:div w:id="1216163095">
      <w:bodyDiv w:val="1"/>
      <w:marLeft w:val="0"/>
      <w:marRight w:val="0"/>
      <w:marTop w:val="0"/>
      <w:marBottom w:val="0"/>
      <w:divBdr>
        <w:top w:val="none" w:sz="0" w:space="0" w:color="auto"/>
        <w:left w:val="none" w:sz="0" w:space="0" w:color="auto"/>
        <w:bottom w:val="none" w:sz="0" w:space="0" w:color="auto"/>
        <w:right w:val="none" w:sz="0" w:space="0" w:color="auto"/>
      </w:divBdr>
    </w:div>
    <w:div w:id="1234973925">
      <w:bodyDiv w:val="1"/>
      <w:marLeft w:val="0"/>
      <w:marRight w:val="0"/>
      <w:marTop w:val="0"/>
      <w:marBottom w:val="0"/>
      <w:divBdr>
        <w:top w:val="none" w:sz="0" w:space="0" w:color="auto"/>
        <w:left w:val="none" w:sz="0" w:space="0" w:color="auto"/>
        <w:bottom w:val="none" w:sz="0" w:space="0" w:color="auto"/>
        <w:right w:val="none" w:sz="0" w:space="0" w:color="auto"/>
      </w:divBdr>
    </w:div>
    <w:div w:id="1277132546">
      <w:bodyDiv w:val="1"/>
      <w:marLeft w:val="0"/>
      <w:marRight w:val="0"/>
      <w:marTop w:val="0"/>
      <w:marBottom w:val="0"/>
      <w:divBdr>
        <w:top w:val="none" w:sz="0" w:space="0" w:color="auto"/>
        <w:left w:val="none" w:sz="0" w:space="0" w:color="auto"/>
        <w:bottom w:val="none" w:sz="0" w:space="0" w:color="auto"/>
        <w:right w:val="none" w:sz="0" w:space="0" w:color="auto"/>
      </w:divBdr>
    </w:div>
    <w:div w:id="1418207897">
      <w:bodyDiv w:val="1"/>
      <w:marLeft w:val="0"/>
      <w:marRight w:val="0"/>
      <w:marTop w:val="0"/>
      <w:marBottom w:val="0"/>
      <w:divBdr>
        <w:top w:val="none" w:sz="0" w:space="0" w:color="auto"/>
        <w:left w:val="none" w:sz="0" w:space="0" w:color="auto"/>
        <w:bottom w:val="none" w:sz="0" w:space="0" w:color="auto"/>
        <w:right w:val="none" w:sz="0" w:space="0" w:color="auto"/>
      </w:divBdr>
    </w:div>
    <w:div w:id="1569462779">
      <w:bodyDiv w:val="1"/>
      <w:marLeft w:val="0"/>
      <w:marRight w:val="0"/>
      <w:marTop w:val="0"/>
      <w:marBottom w:val="0"/>
      <w:divBdr>
        <w:top w:val="none" w:sz="0" w:space="0" w:color="auto"/>
        <w:left w:val="none" w:sz="0" w:space="0" w:color="auto"/>
        <w:bottom w:val="none" w:sz="0" w:space="0" w:color="auto"/>
        <w:right w:val="none" w:sz="0" w:space="0" w:color="auto"/>
      </w:divBdr>
    </w:div>
    <w:div w:id="1574193772">
      <w:bodyDiv w:val="1"/>
      <w:marLeft w:val="0"/>
      <w:marRight w:val="0"/>
      <w:marTop w:val="0"/>
      <w:marBottom w:val="0"/>
      <w:divBdr>
        <w:top w:val="none" w:sz="0" w:space="0" w:color="auto"/>
        <w:left w:val="none" w:sz="0" w:space="0" w:color="auto"/>
        <w:bottom w:val="none" w:sz="0" w:space="0" w:color="auto"/>
        <w:right w:val="none" w:sz="0" w:space="0" w:color="auto"/>
      </w:divBdr>
    </w:div>
    <w:div w:id="1743991792">
      <w:bodyDiv w:val="1"/>
      <w:marLeft w:val="0"/>
      <w:marRight w:val="0"/>
      <w:marTop w:val="0"/>
      <w:marBottom w:val="0"/>
      <w:divBdr>
        <w:top w:val="none" w:sz="0" w:space="0" w:color="auto"/>
        <w:left w:val="none" w:sz="0" w:space="0" w:color="auto"/>
        <w:bottom w:val="none" w:sz="0" w:space="0" w:color="auto"/>
        <w:right w:val="none" w:sz="0" w:space="0" w:color="auto"/>
      </w:divBdr>
    </w:div>
    <w:div w:id="1774863376">
      <w:bodyDiv w:val="1"/>
      <w:marLeft w:val="0"/>
      <w:marRight w:val="0"/>
      <w:marTop w:val="0"/>
      <w:marBottom w:val="0"/>
      <w:divBdr>
        <w:top w:val="none" w:sz="0" w:space="0" w:color="auto"/>
        <w:left w:val="none" w:sz="0" w:space="0" w:color="auto"/>
        <w:bottom w:val="none" w:sz="0" w:space="0" w:color="auto"/>
        <w:right w:val="none" w:sz="0" w:space="0" w:color="auto"/>
      </w:divBdr>
    </w:div>
    <w:div w:id="1780099065">
      <w:bodyDiv w:val="1"/>
      <w:marLeft w:val="0"/>
      <w:marRight w:val="0"/>
      <w:marTop w:val="0"/>
      <w:marBottom w:val="0"/>
      <w:divBdr>
        <w:top w:val="none" w:sz="0" w:space="0" w:color="auto"/>
        <w:left w:val="none" w:sz="0" w:space="0" w:color="auto"/>
        <w:bottom w:val="none" w:sz="0" w:space="0" w:color="auto"/>
        <w:right w:val="none" w:sz="0" w:space="0" w:color="auto"/>
      </w:divBdr>
    </w:div>
    <w:div w:id="1795907420">
      <w:bodyDiv w:val="1"/>
      <w:marLeft w:val="0"/>
      <w:marRight w:val="0"/>
      <w:marTop w:val="0"/>
      <w:marBottom w:val="0"/>
      <w:divBdr>
        <w:top w:val="none" w:sz="0" w:space="0" w:color="auto"/>
        <w:left w:val="none" w:sz="0" w:space="0" w:color="auto"/>
        <w:bottom w:val="none" w:sz="0" w:space="0" w:color="auto"/>
        <w:right w:val="none" w:sz="0" w:space="0" w:color="auto"/>
      </w:divBdr>
    </w:div>
    <w:div w:id="1831479420">
      <w:bodyDiv w:val="1"/>
      <w:marLeft w:val="0"/>
      <w:marRight w:val="0"/>
      <w:marTop w:val="0"/>
      <w:marBottom w:val="0"/>
      <w:divBdr>
        <w:top w:val="none" w:sz="0" w:space="0" w:color="auto"/>
        <w:left w:val="none" w:sz="0" w:space="0" w:color="auto"/>
        <w:bottom w:val="none" w:sz="0" w:space="0" w:color="auto"/>
        <w:right w:val="none" w:sz="0" w:space="0" w:color="auto"/>
      </w:divBdr>
    </w:div>
    <w:div w:id="1849325315">
      <w:bodyDiv w:val="1"/>
      <w:marLeft w:val="0"/>
      <w:marRight w:val="0"/>
      <w:marTop w:val="0"/>
      <w:marBottom w:val="0"/>
      <w:divBdr>
        <w:top w:val="none" w:sz="0" w:space="0" w:color="auto"/>
        <w:left w:val="none" w:sz="0" w:space="0" w:color="auto"/>
        <w:bottom w:val="none" w:sz="0" w:space="0" w:color="auto"/>
        <w:right w:val="none" w:sz="0" w:space="0" w:color="auto"/>
      </w:divBdr>
    </w:div>
    <w:div w:id="2080864803">
      <w:bodyDiv w:val="1"/>
      <w:marLeft w:val="0"/>
      <w:marRight w:val="0"/>
      <w:marTop w:val="0"/>
      <w:marBottom w:val="0"/>
      <w:divBdr>
        <w:top w:val="none" w:sz="0" w:space="0" w:color="auto"/>
        <w:left w:val="none" w:sz="0" w:space="0" w:color="auto"/>
        <w:bottom w:val="none" w:sz="0" w:space="0" w:color="auto"/>
        <w:right w:val="none" w:sz="0" w:space="0" w:color="auto"/>
      </w:divBdr>
    </w:div>
    <w:div w:id="213905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esktop\Polyhouses\Polyhouse%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esktop\Polyhouses\Polyhouse%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esktop\Polyhouses\Polyhouse%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LL\Desktop\Polyhouses\Polyhouse%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Sheet6!$I$3</c:f>
              <c:strCache>
                <c:ptCount val="1"/>
                <c:pt idx="0">
                  <c:v>Gross returns/year</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Sheet6!$H$4:$H$7</c:f>
              <c:strCache>
                <c:ptCount val="4"/>
                <c:pt idx="0">
                  <c:v>Harwan</c:v>
                </c:pt>
                <c:pt idx="1">
                  <c:v>Srinagar</c:v>
                </c:pt>
                <c:pt idx="2">
                  <c:v>Qamarwari</c:v>
                </c:pt>
                <c:pt idx="3">
                  <c:v>Khanmoh</c:v>
                </c:pt>
              </c:strCache>
            </c:strRef>
          </c:cat>
          <c:val>
            <c:numRef>
              <c:f>Sheet6!$I$4:$I$7</c:f>
              <c:numCache>
                <c:formatCode>0</c:formatCode>
                <c:ptCount val="4"/>
                <c:pt idx="0">
                  <c:v>354326.66666666669</c:v>
                </c:pt>
                <c:pt idx="1">
                  <c:v>253553.33333333328</c:v>
                </c:pt>
                <c:pt idx="2">
                  <c:v>319366.66666666669</c:v>
                </c:pt>
                <c:pt idx="3">
                  <c:v>309082.22222222225</c:v>
                </c:pt>
              </c:numCache>
            </c:numRef>
          </c:val>
          <c:extLst>
            <c:ext xmlns:c16="http://schemas.microsoft.com/office/drawing/2014/chart" uri="{C3380CC4-5D6E-409C-BE32-E72D297353CC}">
              <c16:uniqueId val="{00000000-F177-4CC5-9411-1BFB622FB77B}"/>
            </c:ext>
          </c:extLst>
        </c:ser>
        <c:ser>
          <c:idx val="1"/>
          <c:order val="1"/>
          <c:tx>
            <c:strRef>
              <c:f>Sheet6!$J$3</c:f>
              <c:strCache>
                <c:ptCount val="1"/>
                <c:pt idx="0">
                  <c:v>Operating cost/year</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Sheet6!$H$4:$H$7</c:f>
              <c:strCache>
                <c:ptCount val="4"/>
                <c:pt idx="0">
                  <c:v>Harwan</c:v>
                </c:pt>
                <c:pt idx="1">
                  <c:v>Srinagar</c:v>
                </c:pt>
                <c:pt idx="2">
                  <c:v>Qamarwari</c:v>
                </c:pt>
                <c:pt idx="3">
                  <c:v>Khanmoh</c:v>
                </c:pt>
              </c:strCache>
            </c:strRef>
          </c:cat>
          <c:val>
            <c:numRef>
              <c:f>Sheet6!$J$4:$J$7</c:f>
              <c:numCache>
                <c:formatCode>0</c:formatCode>
                <c:ptCount val="4"/>
                <c:pt idx="0">
                  <c:v>87945.853333333333</c:v>
                </c:pt>
                <c:pt idx="1">
                  <c:v>76533.38</c:v>
                </c:pt>
                <c:pt idx="2">
                  <c:v>86713.58666666667</c:v>
                </c:pt>
                <c:pt idx="3">
                  <c:v>83730.939999999988</c:v>
                </c:pt>
              </c:numCache>
            </c:numRef>
          </c:val>
          <c:extLst>
            <c:ext xmlns:c16="http://schemas.microsoft.com/office/drawing/2014/chart" uri="{C3380CC4-5D6E-409C-BE32-E72D297353CC}">
              <c16:uniqueId val="{00000001-F177-4CC5-9411-1BFB622FB77B}"/>
            </c:ext>
          </c:extLst>
        </c:ser>
        <c:ser>
          <c:idx val="2"/>
          <c:order val="2"/>
          <c:tx>
            <c:strRef>
              <c:f>Sheet6!$K$3</c:f>
              <c:strCache>
                <c:ptCount val="1"/>
                <c:pt idx="0">
                  <c:v>Net returns/year</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Sheet6!$H$4:$H$7</c:f>
              <c:strCache>
                <c:ptCount val="4"/>
                <c:pt idx="0">
                  <c:v>Harwan</c:v>
                </c:pt>
                <c:pt idx="1">
                  <c:v>Srinagar</c:v>
                </c:pt>
                <c:pt idx="2">
                  <c:v>Qamarwari</c:v>
                </c:pt>
                <c:pt idx="3">
                  <c:v>Khanmoh</c:v>
                </c:pt>
              </c:strCache>
            </c:strRef>
          </c:cat>
          <c:val>
            <c:numRef>
              <c:f>Sheet6!$K$4:$K$7</c:f>
              <c:numCache>
                <c:formatCode>0</c:formatCode>
                <c:ptCount val="4"/>
                <c:pt idx="0">
                  <c:v>266380.81333333428</c:v>
                </c:pt>
                <c:pt idx="1">
                  <c:v>177019.95333333328</c:v>
                </c:pt>
                <c:pt idx="2">
                  <c:v>232653.08</c:v>
                </c:pt>
                <c:pt idx="3">
                  <c:v>225351.28222222219</c:v>
                </c:pt>
              </c:numCache>
            </c:numRef>
          </c:val>
          <c:extLst>
            <c:ext xmlns:c16="http://schemas.microsoft.com/office/drawing/2014/chart" uri="{C3380CC4-5D6E-409C-BE32-E72D297353CC}">
              <c16:uniqueId val="{00000002-F177-4CC5-9411-1BFB622FB77B}"/>
            </c:ext>
          </c:extLst>
        </c:ser>
        <c:dLbls>
          <c:showLegendKey val="0"/>
          <c:showVal val="0"/>
          <c:showCatName val="0"/>
          <c:showSerName val="0"/>
          <c:showPercent val="0"/>
          <c:showBubbleSize val="0"/>
        </c:dLbls>
        <c:gapWidth val="150"/>
        <c:axId val="112977024"/>
        <c:axId val="127340544"/>
      </c:barChart>
      <c:catAx>
        <c:axId val="112977024"/>
        <c:scaling>
          <c:orientation val="minMax"/>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27340544"/>
        <c:crosses val="autoZero"/>
        <c:auto val="1"/>
        <c:lblAlgn val="ctr"/>
        <c:lblOffset val="100"/>
        <c:noMultiLvlLbl val="0"/>
      </c:catAx>
      <c:valAx>
        <c:axId val="127340544"/>
        <c:scaling>
          <c:orientation val="minMax"/>
        </c:scaling>
        <c:delete val="0"/>
        <c:axPos val="b"/>
        <c:majorGridlines/>
        <c:numFmt formatCode="0" sourceLinked="1"/>
        <c:majorTickMark val="out"/>
        <c:minorTickMark val="none"/>
        <c:tickLblPos val="nextTo"/>
        <c:crossAx val="112977024"/>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floor>
    <c:sideWall>
      <c:thickness val="0"/>
    </c:sideWall>
    <c:backWall>
      <c:thickness val="0"/>
    </c:backWall>
    <c:plotArea>
      <c:layout/>
      <c:bar3DChart>
        <c:barDir val="bar"/>
        <c:grouping val="clustered"/>
        <c:varyColors val="0"/>
        <c:ser>
          <c:idx val="0"/>
          <c:order val="0"/>
          <c:tx>
            <c:strRef>
              <c:f>Sheet6!$L$3</c:f>
              <c:strCache>
                <c:ptCount val="1"/>
                <c:pt idx="0">
                  <c:v>BC ratio</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Sheet6!$H$4:$H$7</c:f>
              <c:strCache>
                <c:ptCount val="4"/>
                <c:pt idx="0">
                  <c:v>Harwan</c:v>
                </c:pt>
                <c:pt idx="1">
                  <c:v>Srinagar</c:v>
                </c:pt>
                <c:pt idx="2">
                  <c:v>Qamarwari</c:v>
                </c:pt>
                <c:pt idx="3">
                  <c:v>Khanmoh</c:v>
                </c:pt>
              </c:strCache>
            </c:strRef>
          </c:cat>
          <c:val>
            <c:numRef>
              <c:f>Sheet6!$L$4:$L$7</c:f>
              <c:numCache>
                <c:formatCode>0.00</c:formatCode>
                <c:ptCount val="4"/>
                <c:pt idx="0">
                  <c:v>3.033907085663119</c:v>
                </c:pt>
                <c:pt idx="1">
                  <c:v>2.2340317601315047</c:v>
                </c:pt>
                <c:pt idx="2">
                  <c:v>2.681056043720448</c:v>
                </c:pt>
                <c:pt idx="3">
                  <c:v>2.6496649631716789</c:v>
                </c:pt>
              </c:numCache>
            </c:numRef>
          </c:val>
          <c:extLst>
            <c:ext xmlns:c16="http://schemas.microsoft.com/office/drawing/2014/chart" uri="{C3380CC4-5D6E-409C-BE32-E72D297353CC}">
              <c16:uniqueId val="{00000000-F79C-44FE-8C1F-81779B6F6D4D}"/>
            </c:ext>
          </c:extLst>
        </c:ser>
        <c:dLbls>
          <c:showLegendKey val="0"/>
          <c:showVal val="0"/>
          <c:showCatName val="0"/>
          <c:showSerName val="0"/>
          <c:showPercent val="0"/>
          <c:showBubbleSize val="0"/>
        </c:dLbls>
        <c:gapWidth val="150"/>
        <c:shape val="cylinder"/>
        <c:axId val="128082304"/>
        <c:axId val="128116224"/>
        <c:axId val="0"/>
      </c:bar3DChart>
      <c:catAx>
        <c:axId val="128082304"/>
        <c:scaling>
          <c:orientation val="minMax"/>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28116224"/>
        <c:crosses val="autoZero"/>
        <c:auto val="1"/>
        <c:lblAlgn val="ctr"/>
        <c:lblOffset val="100"/>
        <c:noMultiLvlLbl val="0"/>
      </c:catAx>
      <c:valAx>
        <c:axId val="128116224"/>
        <c:scaling>
          <c:orientation val="minMax"/>
        </c:scaling>
        <c:delete val="0"/>
        <c:axPos val="b"/>
        <c:majorGridlines>
          <c:spPr>
            <a:ln w="0">
              <a:solidFill>
                <a:srgbClr val="FFFF00"/>
              </a:solidFill>
            </a:ln>
          </c:spPr>
        </c:majorGridlines>
        <c:numFmt formatCode="0.00" sourceLinked="1"/>
        <c:majorTickMark val="out"/>
        <c:minorTickMark val="none"/>
        <c:tickLblPos val="nextTo"/>
        <c:crossAx val="12808230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Sheet6!$I$30</c:f>
              <c:strCache>
                <c:ptCount val="1"/>
                <c:pt idx="0">
                  <c:v>Gross returns/year</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Sheet6!$H$31:$H$34</c:f>
              <c:strCache>
                <c:ptCount val="4"/>
                <c:pt idx="0">
                  <c:v>Harwan</c:v>
                </c:pt>
                <c:pt idx="1">
                  <c:v>Srinagar</c:v>
                </c:pt>
                <c:pt idx="2">
                  <c:v>Qamarwari</c:v>
                </c:pt>
                <c:pt idx="3">
                  <c:v>Khanmoh</c:v>
                </c:pt>
              </c:strCache>
            </c:strRef>
          </c:cat>
          <c:val>
            <c:numRef>
              <c:f>Sheet6!$I$31:$I$34</c:f>
              <c:numCache>
                <c:formatCode>0</c:formatCode>
                <c:ptCount val="4"/>
                <c:pt idx="0">
                  <c:v>232376.66666666666</c:v>
                </c:pt>
                <c:pt idx="1">
                  <c:v>99078</c:v>
                </c:pt>
                <c:pt idx="2">
                  <c:v>156611.33333333328</c:v>
                </c:pt>
                <c:pt idx="3">
                  <c:v>130381.66666666667</c:v>
                </c:pt>
              </c:numCache>
            </c:numRef>
          </c:val>
          <c:extLst>
            <c:ext xmlns:c16="http://schemas.microsoft.com/office/drawing/2014/chart" uri="{C3380CC4-5D6E-409C-BE32-E72D297353CC}">
              <c16:uniqueId val="{00000000-20A2-476E-95EC-77D1795F4F79}"/>
            </c:ext>
          </c:extLst>
        </c:ser>
        <c:ser>
          <c:idx val="1"/>
          <c:order val="1"/>
          <c:tx>
            <c:strRef>
              <c:f>Sheet6!$J$30</c:f>
              <c:strCache>
                <c:ptCount val="1"/>
                <c:pt idx="0">
                  <c:v>Operating cost/year</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Sheet6!$H$31:$H$34</c:f>
              <c:strCache>
                <c:ptCount val="4"/>
                <c:pt idx="0">
                  <c:v>Harwan</c:v>
                </c:pt>
                <c:pt idx="1">
                  <c:v>Srinagar</c:v>
                </c:pt>
                <c:pt idx="2">
                  <c:v>Qamarwari</c:v>
                </c:pt>
                <c:pt idx="3">
                  <c:v>Khanmoh</c:v>
                </c:pt>
              </c:strCache>
            </c:strRef>
          </c:cat>
          <c:val>
            <c:numRef>
              <c:f>Sheet6!$J$31:$J$34</c:f>
              <c:numCache>
                <c:formatCode>0</c:formatCode>
                <c:ptCount val="4"/>
                <c:pt idx="0">
                  <c:v>54010.977777777785</c:v>
                </c:pt>
                <c:pt idx="1">
                  <c:v>29017.033333333296</c:v>
                </c:pt>
                <c:pt idx="2">
                  <c:v>32773.133333333324</c:v>
                </c:pt>
                <c:pt idx="3">
                  <c:v>31200.2</c:v>
                </c:pt>
              </c:numCache>
            </c:numRef>
          </c:val>
          <c:extLst>
            <c:ext xmlns:c16="http://schemas.microsoft.com/office/drawing/2014/chart" uri="{C3380CC4-5D6E-409C-BE32-E72D297353CC}">
              <c16:uniqueId val="{00000001-20A2-476E-95EC-77D1795F4F79}"/>
            </c:ext>
          </c:extLst>
        </c:ser>
        <c:ser>
          <c:idx val="2"/>
          <c:order val="2"/>
          <c:tx>
            <c:strRef>
              <c:f>Sheet6!$K$30</c:f>
              <c:strCache>
                <c:ptCount val="1"/>
                <c:pt idx="0">
                  <c:v>Net returns/year</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Sheet6!$H$31:$H$34</c:f>
              <c:strCache>
                <c:ptCount val="4"/>
                <c:pt idx="0">
                  <c:v>Harwan</c:v>
                </c:pt>
                <c:pt idx="1">
                  <c:v>Srinagar</c:v>
                </c:pt>
                <c:pt idx="2">
                  <c:v>Qamarwari</c:v>
                </c:pt>
                <c:pt idx="3">
                  <c:v>Khanmoh</c:v>
                </c:pt>
              </c:strCache>
            </c:strRef>
          </c:cat>
          <c:val>
            <c:numRef>
              <c:f>Sheet6!$K$31:$K$34</c:f>
              <c:numCache>
                <c:formatCode>0</c:formatCode>
                <c:ptCount val="4"/>
                <c:pt idx="0">
                  <c:v>178365.68888888889</c:v>
                </c:pt>
                <c:pt idx="1">
                  <c:v>70060.966666666398</c:v>
                </c:pt>
                <c:pt idx="2">
                  <c:v>123838.2</c:v>
                </c:pt>
                <c:pt idx="3">
                  <c:v>99181.466666666398</c:v>
                </c:pt>
              </c:numCache>
            </c:numRef>
          </c:val>
          <c:extLst>
            <c:ext xmlns:c16="http://schemas.microsoft.com/office/drawing/2014/chart" uri="{C3380CC4-5D6E-409C-BE32-E72D297353CC}">
              <c16:uniqueId val="{00000002-20A2-476E-95EC-77D1795F4F79}"/>
            </c:ext>
          </c:extLst>
        </c:ser>
        <c:dLbls>
          <c:showLegendKey val="0"/>
          <c:showVal val="0"/>
          <c:showCatName val="0"/>
          <c:showSerName val="0"/>
          <c:showPercent val="0"/>
          <c:showBubbleSize val="0"/>
        </c:dLbls>
        <c:gapWidth val="150"/>
        <c:shape val="cylinder"/>
        <c:axId val="42692992"/>
        <c:axId val="42694528"/>
        <c:axId val="0"/>
      </c:bar3DChart>
      <c:catAx>
        <c:axId val="42692992"/>
        <c:scaling>
          <c:orientation val="minMax"/>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42694528"/>
        <c:crosses val="autoZero"/>
        <c:auto val="1"/>
        <c:lblAlgn val="ctr"/>
        <c:lblOffset val="100"/>
        <c:noMultiLvlLbl val="0"/>
      </c:catAx>
      <c:valAx>
        <c:axId val="42694528"/>
        <c:scaling>
          <c:orientation val="minMax"/>
        </c:scaling>
        <c:delete val="0"/>
        <c:axPos val="b"/>
        <c:majorGridlines/>
        <c:numFmt formatCode="0" sourceLinked="1"/>
        <c:majorTickMark val="out"/>
        <c:minorTickMark val="none"/>
        <c:tickLblPos val="nextTo"/>
        <c:crossAx val="42692992"/>
        <c:crosses val="autoZero"/>
        <c:crossBetween val="between"/>
      </c:valAx>
    </c:plotArea>
    <c:legend>
      <c:legendPos val="r"/>
      <c:layout>
        <c:manualLayout>
          <c:xMode val="edge"/>
          <c:yMode val="edge"/>
          <c:x val="0.72288193987684712"/>
          <c:y val="0.3441498523622048"/>
          <c:w val="0.25325171167446558"/>
          <c:h val="0.52375386670416191"/>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Sheet6!$L$30</c:f>
              <c:strCache>
                <c:ptCount val="1"/>
                <c:pt idx="0">
                  <c:v>BC ratio</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Sheet6!$H$31:$H$34</c:f>
              <c:strCache>
                <c:ptCount val="4"/>
                <c:pt idx="0">
                  <c:v>Harwan</c:v>
                </c:pt>
                <c:pt idx="1">
                  <c:v>Srinagar</c:v>
                </c:pt>
                <c:pt idx="2">
                  <c:v>Qamarwari</c:v>
                </c:pt>
                <c:pt idx="3">
                  <c:v>Khanmoh</c:v>
                </c:pt>
              </c:strCache>
            </c:strRef>
          </c:cat>
          <c:val>
            <c:numRef>
              <c:f>Sheet6!$L$31:$L$34</c:f>
              <c:numCache>
                <c:formatCode>0.00</c:formatCode>
                <c:ptCount val="4"/>
                <c:pt idx="0">
                  <c:v>3.3198266862899777</c:v>
                </c:pt>
                <c:pt idx="1">
                  <c:v>2.3971065167155592</c:v>
                </c:pt>
                <c:pt idx="2">
                  <c:v>3.7715747778359647</c:v>
                </c:pt>
                <c:pt idx="3">
                  <c:v>3.1703107241948403</c:v>
                </c:pt>
              </c:numCache>
            </c:numRef>
          </c:val>
          <c:extLst>
            <c:ext xmlns:c16="http://schemas.microsoft.com/office/drawing/2014/chart" uri="{C3380CC4-5D6E-409C-BE32-E72D297353CC}">
              <c16:uniqueId val="{00000000-3AAD-4E2D-A390-4D6BB115A225}"/>
            </c:ext>
          </c:extLst>
        </c:ser>
        <c:dLbls>
          <c:showLegendKey val="0"/>
          <c:showVal val="0"/>
          <c:showCatName val="0"/>
          <c:showSerName val="0"/>
          <c:showPercent val="0"/>
          <c:showBubbleSize val="0"/>
        </c:dLbls>
        <c:gapWidth val="150"/>
        <c:axId val="42710528"/>
        <c:axId val="42712064"/>
      </c:barChart>
      <c:catAx>
        <c:axId val="42710528"/>
        <c:scaling>
          <c:orientation val="minMax"/>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42712064"/>
        <c:crosses val="autoZero"/>
        <c:auto val="1"/>
        <c:lblAlgn val="ctr"/>
        <c:lblOffset val="100"/>
        <c:noMultiLvlLbl val="0"/>
      </c:catAx>
      <c:valAx>
        <c:axId val="42712064"/>
        <c:scaling>
          <c:orientation val="minMax"/>
        </c:scaling>
        <c:delete val="0"/>
        <c:axPos val="b"/>
        <c:majorGridlines/>
        <c:numFmt formatCode="0.00" sourceLinked="1"/>
        <c:majorTickMark val="out"/>
        <c:minorTickMark val="none"/>
        <c:tickLblPos val="nextTo"/>
        <c:crossAx val="42710528"/>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5920</TotalTime>
  <Pages>12</Pages>
  <Words>4495</Words>
  <Characters>25624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69</cp:revision>
  <cp:lastPrinted>2026-01-27T09:44:00Z</cp:lastPrinted>
  <dcterms:created xsi:type="dcterms:W3CDTF">2026-01-13T06:30:00Z</dcterms:created>
  <dcterms:modified xsi:type="dcterms:W3CDTF">2026-02-03T10:58:00Z</dcterms:modified>
</cp:coreProperties>
</file>