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D99EE" w14:textId="77777777" w:rsidR="00D34A98" w:rsidRPr="00BA695C" w:rsidRDefault="00D34A98" w:rsidP="00D34A98">
      <w:pPr>
        <w:pStyle w:val="ListParagraph"/>
        <w:spacing w:after="0"/>
        <w:ind w:left="0"/>
        <w:jc w:val="center"/>
        <w:rPr>
          <w:rFonts w:ascii="Times New Roman" w:hAnsi="Times New Roman" w:cs="Times New Roman"/>
          <w:b/>
          <w:bCs/>
          <w:sz w:val="24"/>
          <w:szCs w:val="24"/>
        </w:rPr>
      </w:pPr>
      <w:r w:rsidRPr="00BA695C">
        <w:rPr>
          <w:rFonts w:ascii="Times New Roman" w:hAnsi="Times New Roman" w:cs="Times New Roman"/>
          <w:b/>
          <w:bCs/>
          <w:sz w:val="24"/>
          <w:szCs w:val="24"/>
        </w:rPr>
        <w:t>Impact of Nano-Urea, Potassium Silicate and Micronutrients on Soil Nutrient Dynamics, Productivity and Profitability of Paddy</w:t>
      </w:r>
    </w:p>
    <w:p w14:paraId="21246009" w14:textId="77777777" w:rsidR="003A26BC" w:rsidRDefault="003A26BC" w:rsidP="00B168F3">
      <w:pPr>
        <w:spacing w:after="0" w:line="360" w:lineRule="auto"/>
        <w:jc w:val="center"/>
        <w:rPr>
          <w:rFonts w:ascii="Times New Roman" w:hAnsi="Times New Roman" w:cs="Times New Roman"/>
          <w:sz w:val="24"/>
          <w:szCs w:val="24"/>
        </w:rPr>
      </w:pPr>
    </w:p>
    <w:p w14:paraId="7AD9255F" w14:textId="39237AA2" w:rsidR="00A6743E" w:rsidRPr="00BA695C" w:rsidRDefault="00A6743E" w:rsidP="00B168F3">
      <w:pPr>
        <w:spacing w:after="0" w:line="360" w:lineRule="auto"/>
        <w:jc w:val="center"/>
        <w:rPr>
          <w:rFonts w:ascii="Times New Roman" w:hAnsi="Times New Roman" w:cs="Times New Roman"/>
          <w:b/>
          <w:bCs/>
          <w:sz w:val="32"/>
          <w:szCs w:val="32"/>
        </w:rPr>
      </w:pPr>
      <w:r w:rsidRPr="00BA695C">
        <w:rPr>
          <w:rFonts w:ascii="Times New Roman" w:hAnsi="Times New Roman" w:cs="Times New Roman"/>
          <w:sz w:val="24"/>
          <w:szCs w:val="24"/>
        </w:rPr>
        <w:t>-----------------------------------------------------------------------------------------------------------</w:t>
      </w:r>
      <w:r w:rsidR="00C104B3" w:rsidRPr="00BA695C">
        <w:rPr>
          <w:rFonts w:ascii="Times New Roman" w:hAnsi="Times New Roman" w:cs="Times New Roman"/>
          <w:sz w:val="24"/>
          <w:szCs w:val="24"/>
        </w:rPr>
        <w:t>---------</w:t>
      </w:r>
    </w:p>
    <w:p w14:paraId="2E709171" w14:textId="3C05C267" w:rsidR="00A6743E" w:rsidRPr="00BA695C" w:rsidRDefault="00A6743E" w:rsidP="00D34A98">
      <w:pPr>
        <w:pStyle w:val="ListParagraph"/>
        <w:spacing w:after="0"/>
        <w:ind w:left="0" w:firstLine="851"/>
        <w:jc w:val="center"/>
        <w:rPr>
          <w:rFonts w:ascii="Times New Roman" w:eastAsiaTheme="minorHAnsi" w:hAnsi="Times New Roman" w:cs="Times New Roman"/>
          <w:b/>
          <w:bCs/>
          <w:sz w:val="24"/>
          <w:szCs w:val="24"/>
        </w:rPr>
      </w:pPr>
      <w:r w:rsidRPr="00BA695C">
        <w:rPr>
          <w:rFonts w:ascii="Times New Roman" w:eastAsiaTheme="minorHAnsi" w:hAnsi="Times New Roman" w:cs="Times New Roman"/>
          <w:b/>
          <w:bCs/>
          <w:sz w:val="24"/>
          <w:szCs w:val="24"/>
        </w:rPr>
        <w:t>Abstract</w:t>
      </w:r>
    </w:p>
    <w:p w14:paraId="3A53B52E" w14:textId="166FCD82" w:rsidR="00D34A98" w:rsidRPr="00BA695C" w:rsidRDefault="00D34A98" w:rsidP="00D34A98">
      <w:pPr>
        <w:spacing w:after="0" w:line="360" w:lineRule="auto"/>
        <w:ind w:firstLine="720"/>
        <w:jc w:val="both"/>
        <w:rPr>
          <w:rFonts w:ascii="Times New Roman" w:hAnsi="Times New Roman" w:cs="Times New Roman"/>
          <w:bCs/>
          <w:sz w:val="24"/>
          <w:szCs w:val="24"/>
          <w:lang w:val="en-US"/>
        </w:rPr>
      </w:pPr>
      <w:r w:rsidRPr="00BA695C">
        <w:rPr>
          <w:rFonts w:ascii="Times New Roman" w:hAnsi="Times New Roman" w:cs="Times New Roman"/>
          <w:sz w:val="24"/>
          <w:szCs w:val="24"/>
        </w:rPr>
        <w:t xml:space="preserve">An experiment was carried out at farmers field </w:t>
      </w:r>
      <w:proofErr w:type="spellStart"/>
      <w:r w:rsidRPr="00BA695C">
        <w:rPr>
          <w:rFonts w:ascii="Times New Roman" w:hAnsi="Times New Roman" w:cs="Times New Roman"/>
          <w:sz w:val="24"/>
          <w:szCs w:val="24"/>
          <w:lang w:val="en-US"/>
        </w:rPr>
        <w:t>Bhaourkhol</w:t>
      </w:r>
      <w:proofErr w:type="spellEnd"/>
      <w:r w:rsidRPr="00BA695C">
        <w:rPr>
          <w:rFonts w:ascii="Times New Roman" w:hAnsi="Times New Roman" w:cs="Times New Roman"/>
          <w:sz w:val="24"/>
          <w:szCs w:val="24"/>
          <w:lang w:val="en-US"/>
        </w:rPr>
        <w:t xml:space="preserve">, </w:t>
      </w:r>
      <w:proofErr w:type="spellStart"/>
      <w:r w:rsidRPr="00BA695C">
        <w:rPr>
          <w:rFonts w:ascii="Times New Roman" w:hAnsi="Times New Roman" w:cs="Times New Roman"/>
          <w:sz w:val="24"/>
          <w:szCs w:val="24"/>
          <w:lang w:val="en-US"/>
        </w:rPr>
        <w:t>Lakhanpur</w:t>
      </w:r>
      <w:proofErr w:type="spellEnd"/>
      <w:r w:rsidRPr="00BA695C">
        <w:rPr>
          <w:rFonts w:ascii="Times New Roman" w:hAnsi="Times New Roman" w:cs="Times New Roman"/>
          <w:sz w:val="24"/>
          <w:szCs w:val="24"/>
          <w:lang w:val="en-US"/>
        </w:rPr>
        <w:t> </w:t>
      </w:r>
      <w:r w:rsidRPr="00BA695C">
        <w:rPr>
          <w:rFonts w:ascii="Times New Roman" w:hAnsi="Times New Roman" w:cs="Times New Roman"/>
          <w:sz w:val="24"/>
          <w:szCs w:val="24"/>
        </w:rPr>
        <w:t xml:space="preserve">Block of Jharsuguda district, Odisha, India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season of the years 2022-23 and 2023-24. Objective of the study </w:t>
      </w:r>
      <w:r w:rsidR="00BE4154" w:rsidRPr="00BA695C">
        <w:rPr>
          <w:rFonts w:ascii="Times New Roman" w:hAnsi="Times New Roman" w:cs="Times New Roman"/>
          <w:sz w:val="24"/>
          <w:szCs w:val="24"/>
        </w:rPr>
        <w:t xml:space="preserve">was </w:t>
      </w:r>
      <w:r w:rsidRPr="00BA695C">
        <w:rPr>
          <w:rFonts w:ascii="Times New Roman" w:hAnsi="Times New Roman" w:cs="Times New Roman"/>
          <w:sz w:val="24"/>
          <w:szCs w:val="24"/>
        </w:rPr>
        <w:t xml:space="preserve">to evaluate the effect of nano urea, potassium silicate and micronutrients on growth, yield, economics of paddy and soil health. The experiment was laid out in Randomized Block Design with Nine treatments and four replications. The different treatment combinations were, </w:t>
      </w:r>
      <w:r w:rsidRPr="00BA695C">
        <w:rPr>
          <w:rFonts w:ascii="Times New Roman" w:hAnsi="Times New Roman" w:cs="Times New Roman"/>
          <w:bCs/>
          <w:sz w:val="24"/>
          <w:szCs w:val="24"/>
          <w:lang w:val="en-US"/>
        </w:rPr>
        <w:t>T</w:t>
      </w:r>
      <w:r w:rsidRPr="00BA695C">
        <w:rPr>
          <w:rFonts w:ascii="Times New Roman" w:hAnsi="Times New Roman" w:cs="Times New Roman"/>
          <w:bCs/>
          <w:sz w:val="24"/>
          <w:szCs w:val="24"/>
          <w:vertAlign w:val="subscript"/>
          <w:lang w:val="en-US"/>
        </w:rPr>
        <w:t>1</w:t>
      </w:r>
      <w:r w:rsidRPr="00BA695C">
        <w:rPr>
          <w:rFonts w:ascii="Times New Roman" w:hAnsi="Times New Roman" w:cs="Times New Roman"/>
          <w:bCs/>
          <w:sz w:val="24"/>
          <w:szCs w:val="24"/>
          <w:lang w:val="en-US"/>
        </w:rPr>
        <w:t>- Control, T</w:t>
      </w:r>
      <w:r w:rsidRPr="00BA695C">
        <w:rPr>
          <w:rFonts w:ascii="Times New Roman" w:hAnsi="Times New Roman" w:cs="Times New Roman"/>
          <w:bCs/>
          <w:sz w:val="24"/>
          <w:szCs w:val="24"/>
          <w:vertAlign w:val="subscript"/>
          <w:lang w:val="en-US"/>
        </w:rPr>
        <w:t>2</w:t>
      </w:r>
      <w:r w:rsidRPr="00BA695C">
        <w:rPr>
          <w:rFonts w:ascii="Times New Roman" w:hAnsi="Times New Roman" w:cs="Times New Roman"/>
          <w:bCs/>
          <w:sz w:val="24"/>
          <w:szCs w:val="24"/>
          <w:lang w:val="en-US"/>
        </w:rPr>
        <w:t>- Recommended dose of fertilizer (RDF), T</w:t>
      </w:r>
      <w:r w:rsidRPr="00BA695C">
        <w:rPr>
          <w:rFonts w:ascii="Times New Roman" w:hAnsi="Times New Roman" w:cs="Times New Roman"/>
          <w:bCs/>
          <w:sz w:val="24"/>
          <w:szCs w:val="24"/>
          <w:vertAlign w:val="subscript"/>
          <w:lang w:val="en-US"/>
        </w:rPr>
        <w:t>3</w:t>
      </w:r>
      <w:r w:rsidRPr="00BA695C">
        <w:rPr>
          <w:rFonts w:ascii="Times New Roman" w:hAnsi="Times New Roman" w:cs="Times New Roman"/>
          <w:bCs/>
          <w:sz w:val="24"/>
          <w:szCs w:val="24"/>
          <w:lang w:val="en-US"/>
        </w:rPr>
        <w:t>- Recommended dose of fertilizer (RDF) source of nitrogen through Nano urea, T</w:t>
      </w:r>
      <w:r w:rsidRPr="00BA695C">
        <w:rPr>
          <w:rFonts w:ascii="Times New Roman" w:hAnsi="Times New Roman" w:cs="Times New Roman"/>
          <w:bCs/>
          <w:sz w:val="24"/>
          <w:szCs w:val="24"/>
          <w:vertAlign w:val="subscript"/>
          <w:lang w:val="en-US"/>
        </w:rPr>
        <w:t>4</w:t>
      </w:r>
      <w:r w:rsidRPr="00BA695C">
        <w:rPr>
          <w:rFonts w:ascii="Times New Roman" w:hAnsi="Times New Roman" w:cs="Times New Roman"/>
          <w:bCs/>
          <w:sz w:val="24"/>
          <w:szCs w:val="24"/>
          <w:lang w:val="en-US"/>
        </w:rPr>
        <w:t>- Recommended dose of fertilizer + Potassium Silicate, T</w:t>
      </w:r>
      <w:r w:rsidRPr="00BA695C">
        <w:rPr>
          <w:rFonts w:ascii="Times New Roman" w:hAnsi="Times New Roman" w:cs="Times New Roman"/>
          <w:bCs/>
          <w:sz w:val="24"/>
          <w:szCs w:val="24"/>
          <w:vertAlign w:val="subscript"/>
          <w:lang w:val="en-US"/>
        </w:rPr>
        <w:t>5</w:t>
      </w:r>
      <w:r w:rsidRPr="00BA695C">
        <w:rPr>
          <w:rFonts w:ascii="Times New Roman" w:hAnsi="Times New Roman" w:cs="Times New Roman"/>
          <w:bCs/>
          <w:sz w:val="24"/>
          <w:szCs w:val="24"/>
          <w:lang w:val="en-US"/>
        </w:rPr>
        <w:t>- Recommended dose of fertilizer + Micronutrients, T</w:t>
      </w:r>
      <w:r w:rsidRPr="00BA695C">
        <w:rPr>
          <w:rFonts w:ascii="Times New Roman" w:hAnsi="Times New Roman" w:cs="Times New Roman"/>
          <w:bCs/>
          <w:sz w:val="24"/>
          <w:szCs w:val="24"/>
          <w:vertAlign w:val="subscript"/>
          <w:lang w:val="en-US"/>
        </w:rPr>
        <w:t>6</w:t>
      </w:r>
      <w:r w:rsidRPr="00BA695C">
        <w:rPr>
          <w:rFonts w:ascii="Times New Roman" w:hAnsi="Times New Roman" w:cs="Times New Roman"/>
          <w:bCs/>
          <w:sz w:val="24"/>
          <w:szCs w:val="24"/>
          <w:lang w:val="en-US"/>
        </w:rPr>
        <w:t>- Recommended dose of fertilizer source of nitrogen through Nano urea + Potassium Silicate, T</w:t>
      </w:r>
      <w:r w:rsidRPr="00BA695C">
        <w:rPr>
          <w:rFonts w:ascii="Times New Roman" w:hAnsi="Times New Roman" w:cs="Times New Roman"/>
          <w:bCs/>
          <w:sz w:val="24"/>
          <w:szCs w:val="24"/>
          <w:vertAlign w:val="subscript"/>
          <w:lang w:val="en-US"/>
        </w:rPr>
        <w:t>7</w:t>
      </w:r>
      <w:r w:rsidRPr="00BA695C">
        <w:rPr>
          <w:rFonts w:ascii="Times New Roman" w:hAnsi="Times New Roman" w:cs="Times New Roman"/>
          <w:bCs/>
          <w:sz w:val="24"/>
          <w:szCs w:val="24"/>
          <w:lang w:val="en-US"/>
        </w:rPr>
        <w:t>- Recommended dose of fertilizer source of nitrogen through Nano urea + Micronutrients, T</w:t>
      </w:r>
      <w:r w:rsidRPr="00BA695C">
        <w:rPr>
          <w:rFonts w:ascii="Times New Roman" w:hAnsi="Times New Roman" w:cs="Times New Roman"/>
          <w:bCs/>
          <w:sz w:val="24"/>
          <w:szCs w:val="24"/>
          <w:vertAlign w:val="subscript"/>
          <w:lang w:val="en-US"/>
        </w:rPr>
        <w:t>8</w:t>
      </w:r>
      <w:r w:rsidRPr="00BA695C">
        <w:rPr>
          <w:rFonts w:ascii="Times New Roman" w:hAnsi="Times New Roman" w:cs="Times New Roman"/>
          <w:bCs/>
          <w:sz w:val="24"/>
          <w:szCs w:val="24"/>
          <w:lang w:val="en-US"/>
        </w:rPr>
        <w:t>- Recommended dose of fertilizer + Potassium Silicate + Micronutrients, T</w:t>
      </w:r>
      <w:r w:rsidRPr="00BA695C">
        <w:rPr>
          <w:rFonts w:ascii="Times New Roman" w:hAnsi="Times New Roman" w:cs="Times New Roman"/>
          <w:bCs/>
          <w:sz w:val="24"/>
          <w:szCs w:val="24"/>
          <w:vertAlign w:val="subscript"/>
          <w:lang w:val="en-US"/>
        </w:rPr>
        <w:t>9</w:t>
      </w:r>
      <w:r w:rsidRPr="00BA695C">
        <w:rPr>
          <w:rFonts w:ascii="Times New Roman" w:hAnsi="Times New Roman" w:cs="Times New Roman"/>
          <w:bCs/>
          <w:sz w:val="24"/>
          <w:szCs w:val="24"/>
          <w:lang w:val="en-US"/>
        </w:rPr>
        <w:t xml:space="preserve">- Recommended dose of fertilizer (RDF) source of nitrogen through Nano urea + Potassium Silicate + Micronutrients. </w:t>
      </w:r>
    </w:p>
    <w:p w14:paraId="385A7210" w14:textId="33F3A57C" w:rsidR="00D34A98" w:rsidRPr="00BA695C" w:rsidRDefault="00D34A98" w:rsidP="00D34A98">
      <w:pPr>
        <w:autoSpaceDE w:val="0"/>
        <w:autoSpaceDN w:val="0"/>
        <w:adjustRightInd w:val="0"/>
        <w:spacing w:after="0" w:line="360" w:lineRule="auto"/>
        <w:ind w:firstLine="851"/>
        <w:jc w:val="both"/>
        <w:rPr>
          <w:rFonts w:ascii="Times New Roman" w:hAnsi="Times New Roman" w:cs="Times New Roman"/>
          <w:sz w:val="24"/>
          <w:szCs w:val="24"/>
        </w:rPr>
      </w:pPr>
      <w:r w:rsidRPr="00BA695C">
        <w:rPr>
          <w:rFonts w:ascii="Times New Roman" w:hAnsi="Times New Roman" w:cs="Times New Roman"/>
          <w:sz w:val="24"/>
          <w:szCs w:val="24"/>
        </w:rPr>
        <w:t>Results of the study revealed that the application of recommended dose of fertilizers (RDF) with source of nitrogen through nano urea along with potassium silicate and micronutrients (T</w:t>
      </w:r>
      <w:r w:rsidRPr="00BA695C">
        <w:rPr>
          <w:rFonts w:ascii="Times New Roman" w:hAnsi="Times New Roman" w:cs="Times New Roman"/>
          <w:sz w:val="24"/>
          <w:szCs w:val="24"/>
          <w:vertAlign w:val="subscript"/>
        </w:rPr>
        <w:t>9</w:t>
      </w:r>
      <w:r w:rsidRPr="00BA695C">
        <w:rPr>
          <w:rFonts w:ascii="Times New Roman" w:hAnsi="Times New Roman" w:cs="Times New Roman"/>
          <w:sz w:val="24"/>
          <w:szCs w:val="24"/>
        </w:rPr>
        <w:t>) produced the highest plant height and superior yield attributes during 2022</w:t>
      </w:r>
      <w:r w:rsidR="00575770" w:rsidRPr="00BA695C">
        <w:rPr>
          <w:rFonts w:ascii="Times New Roman" w:hAnsi="Times New Roman" w:cs="Times New Roman"/>
          <w:sz w:val="24"/>
          <w:szCs w:val="24"/>
        </w:rPr>
        <w:t>-</w:t>
      </w:r>
      <w:r w:rsidRPr="00BA695C">
        <w:rPr>
          <w:rFonts w:ascii="Times New Roman" w:hAnsi="Times New Roman" w:cs="Times New Roman"/>
          <w:sz w:val="24"/>
          <w:szCs w:val="24"/>
        </w:rPr>
        <w:t>23. However, during 2023</w:t>
      </w:r>
      <w:r w:rsidR="00575770" w:rsidRPr="00BA695C">
        <w:rPr>
          <w:rFonts w:ascii="Times New Roman" w:hAnsi="Times New Roman" w:cs="Times New Roman"/>
          <w:sz w:val="24"/>
          <w:szCs w:val="24"/>
        </w:rPr>
        <w:t>-</w:t>
      </w:r>
      <w:r w:rsidRPr="00BA695C">
        <w:rPr>
          <w:rFonts w:ascii="Times New Roman" w:hAnsi="Times New Roman" w:cs="Times New Roman"/>
          <w:sz w:val="24"/>
          <w:szCs w:val="24"/>
        </w:rPr>
        <w:t>24, recommended dose of fertilizers (RDF) combined with potassium silicate and micronutrients (T</w:t>
      </w:r>
      <w:r w:rsidRPr="00BA695C">
        <w:rPr>
          <w:rFonts w:ascii="Times New Roman" w:hAnsi="Times New Roman" w:cs="Times New Roman"/>
          <w:sz w:val="24"/>
          <w:szCs w:val="24"/>
          <w:vertAlign w:val="subscript"/>
        </w:rPr>
        <w:t>8</w:t>
      </w:r>
      <w:r w:rsidRPr="00BA695C">
        <w:rPr>
          <w:rFonts w:ascii="Times New Roman" w:hAnsi="Times New Roman" w:cs="Times New Roman"/>
          <w:sz w:val="24"/>
          <w:szCs w:val="24"/>
        </w:rPr>
        <w:t>) performed better in terms of productive tillers hill</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filled grains panicle</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and grain yield</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Pooled analysis revealed that T</w:t>
      </w:r>
      <w:r w:rsidRPr="00BA695C">
        <w:rPr>
          <w:rFonts w:ascii="Times New Roman" w:hAnsi="Times New Roman" w:cs="Times New Roman"/>
          <w:sz w:val="24"/>
          <w:szCs w:val="24"/>
          <w:vertAlign w:val="subscript"/>
        </w:rPr>
        <w:t>8</w:t>
      </w:r>
      <w:r w:rsidRPr="00BA695C">
        <w:rPr>
          <w:rFonts w:ascii="Times New Roman" w:hAnsi="Times New Roman" w:cs="Times New Roman"/>
          <w:sz w:val="24"/>
          <w:szCs w:val="24"/>
        </w:rPr>
        <w:t xml:space="preserve"> treatment recorded the highest grain (51.8 q ha⁻¹) and straw yield (64.9 q ha⁻¹). From the pool data it was observed that the Recommended dose of fertilizers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was showed highest available nitrogen (215.6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phosphorous (18.7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and potassium (231.7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content of soil as compare with other treatment. Economic analysis showed that T</w:t>
      </w:r>
      <w:r w:rsidRPr="00BA695C">
        <w:rPr>
          <w:rFonts w:ascii="Times New Roman" w:hAnsi="Times New Roman" w:cs="Times New Roman"/>
          <w:sz w:val="24"/>
          <w:szCs w:val="24"/>
          <w:vertAlign w:val="subscript"/>
        </w:rPr>
        <w:t>8</w:t>
      </w:r>
      <w:r w:rsidRPr="00BA695C">
        <w:rPr>
          <w:rFonts w:ascii="Times New Roman" w:hAnsi="Times New Roman" w:cs="Times New Roman"/>
          <w:sz w:val="24"/>
          <w:szCs w:val="24"/>
        </w:rPr>
        <w:t xml:space="preserve"> resulted in the highest gross (1,02,100/-) and net returns (57,600/-), while T</w:t>
      </w:r>
      <w:r w:rsidRPr="00BA695C">
        <w:rPr>
          <w:rFonts w:ascii="Times New Roman" w:hAnsi="Times New Roman" w:cs="Times New Roman"/>
          <w:sz w:val="24"/>
          <w:szCs w:val="24"/>
          <w:vertAlign w:val="subscript"/>
        </w:rPr>
        <w:t>5</w:t>
      </w:r>
      <w:r w:rsidRPr="00BA695C">
        <w:rPr>
          <w:rFonts w:ascii="Times New Roman" w:hAnsi="Times New Roman" w:cs="Times New Roman"/>
          <w:sz w:val="24"/>
          <w:szCs w:val="24"/>
        </w:rPr>
        <w:t xml:space="preserve"> recorded the maximum </w:t>
      </w:r>
      <w:r w:rsidR="00DC30C1" w:rsidRPr="00BA695C">
        <w:rPr>
          <w:rFonts w:ascii="Times New Roman" w:hAnsi="Times New Roman" w:cs="Times New Roman"/>
          <w:sz w:val="24"/>
          <w:szCs w:val="24"/>
        </w:rPr>
        <w:t xml:space="preserve">cost-benefit ratio </w:t>
      </w:r>
      <w:r w:rsidRPr="00BA695C">
        <w:rPr>
          <w:rFonts w:ascii="Times New Roman" w:hAnsi="Times New Roman" w:cs="Times New Roman"/>
          <w:sz w:val="24"/>
          <w:szCs w:val="24"/>
        </w:rPr>
        <w:t>(2.30). Overall, based on the two-year sequential cropping study, it is recommended that the application of recommended dose of fertilizers (RDF)</w:t>
      </w:r>
      <w:r w:rsidR="00AC607C" w:rsidRPr="00BA695C">
        <w:rPr>
          <w:rFonts w:ascii="Times New Roman" w:hAnsi="Times New Roman" w:cs="Times New Roman"/>
          <w:sz w:val="24"/>
          <w:szCs w:val="24"/>
        </w:rPr>
        <w:t xml:space="preserve"> </w:t>
      </w:r>
      <w:r w:rsidRPr="00BA695C">
        <w:rPr>
          <w:rFonts w:ascii="Times New Roman" w:hAnsi="Times New Roman" w:cs="Times New Roman"/>
          <w:sz w:val="24"/>
          <w:szCs w:val="24"/>
        </w:rPr>
        <w:t>along with potassium silicate and micronutrients significantly enhances productivity and profitability in paddy cultivation.</w:t>
      </w:r>
    </w:p>
    <w:p w14:paraId="15ABD0BA" w14:textId="6E7D992A" w:rsidR="00A6743E" w:rsidRPr="00BA695C" w:rsidRDefault="00A6743E" w:rsidP="00AC607C">
      <w:pPr>
        <w:pStyle w:val="ListParagraph"/>
        <w:ind w:left="0"/>
        <w:jc w:val="both"/>
        <w:rPr>
          <w:rFonts w:ascii="Times New Roman" w:eastAsiaTheme="minorHAnsi" w:hAnsi="Times New Roman" w:cs="Times New Roman"/>
          <w:i/>
          <w:iCs/>
          <w:sz w:val="24"/>
          <w:szCs w:val="24"/>
        </w:rPr>
      </w:pPr>
      <w:r w:rsidRPr="00BA695C">
        <w:rPr>
          <w:rFonts w:ascii="Times New Roman" w:eastAsiaTheme="minorHAnsi" w:hAnsi="Times New Roman" w:cs="Times New Roman"/>
          <w:b/>
          <w:bCs/>
          <w:sz w:val="24"/>
          <w:szCs w:val="24"/>
        </w:rPr>
        <w:t xml:space="preserve">Keywords: </w:t>
      </w:r>
      <w:r w:rsidR="005234F1" w:rsidRPr="00BA695C">
        <w:rPr>
          <w:rFonts w:ascii="Times New Roman" w:eastAsiaTheme="minorHAnsi" w:hAnsi="Times New Roman" w:cs="Times New Roman"/>
          <w:i/>
          <w:iCs/>
          <w:sz w:val="24"/>
          <w:szCs w:val="24"/>
          <w:lang w:val="en-US"/>
        </w:rPr>
        <w:t>Jharsuguda</w:t>
      </w:r>
      <w:r w:rsidRPr="00BA695C">
        <w:rPr>
          <w:rFonts w:ascii="Times New Roman" w:eastAsiaTheme="minorHAnsi" w:hAnsi="Times New Roman" w:cs="Times New Roman"/>
          <w:i/>
          <w:iCs/>
          <w:sz w:val="24"/>
          <w:szCs w:val="24"/>
        </w:rPr>
        <w:t>, Soil Properties, Growth and Yield, N</w:t>
      </w:r>
      <w:r w:rsidR="005234F1" w:rsidRPr="00BA695C">
        <w:rPr>
          <w:rFonts w:ascii="Times New Roman" w:eastAsiaTheme="minorHAnsi" w:hAnsi="Times New Roman" w:cs="Times New Roman"/>
          <w:i/>
          <w:iCs/>
          <w:sz w:val="24"/>
          <w:szCs w:val="24"/>
        </w:rPr>
        <w:t>ano urea, Potassium Silicate</w:t>
      </w:r>
      <w:r w:rsidRPr="00BA695C">
        <w:rPr>
          <w:rFonts w:ascii="Times New Roman" w:eastAsiaTheme="minorHAnsi" w:hAnsi="Times New Roman" w:cs="Times New Roman"/>
          <w:i/>
          <w:iCs/>
          <w:sz w:val="24"/>
          <w:szCs w:val="24"/>
        </w:rPr>
        <w:t xml:space="preserve"> and </w:t>
      </w:r>
      <w:r w:rsidR="005234F1" w:rsidRPr="00BA695C">
        <w:rPr>
          <w:rFonts w:ascii="Times New Roman" w:eastAsiaTheme="minorHAnsi" w:hAnsi="Times New Roman" w:cs="Times New Roman"/>
          <w:i/>
          <w:iCs/>
          <w:sz w:val="24"/>
          <w:szCs w:val="24"/>
        </w:rPr>
        <w:t>Micronutrients</w:t>
      </w:r>
    </w:p>
    <w:p w14:paraId="1C83370A" w14:textId="07F4704E" w:rsidR="00A6743E" w:rsidRPr="00BA695C" w:rsidRDefault="00A6743E" w:rsidP="00C104B3">
      <w:pPr>
        <w:pStyle w:val="ListParagraph"/>
        <w:spacing w:before="360"/>
        <w:ind w:left="0"/>
        <w:rPr>
          <w:rFonts w:ascii="Times New Roman" w:eastAsiaTheme="minorHAnsi" w:hAnsi="Times New Roman" w:cs="Times New Roman"/>
          <w:b/>
          <w:bCs/>
          <w:sz w:val="24"/>
          <w:szCs w:val="24"/>
        </w:rPr>
      </w:pPr>
      <w:r w:rsidRPr="00BA695C">
        <w:rPr>
          <w:rFonts w:ascii="Times New Roman" w:eastAsiaTheme="minorHAnsi" w:hAnsi="Times New Roman" w:cs="Times New Roman"/>
          <w:b/>
          <w:bCs/>
          <w:sz w:val="24"/>
          <w:szCs w:val="24"/>
        </w:rPr>
        <w:t>-----------------------------------------------------------------------------------------------------------</w:t>
      </w:r>
      <w:r w:rsidR="00C104B3" w:rsidRPr="00BA695C">
        <w:rPr>
          <w:rFonts w:ascii="Times New Roman" w:eastAsiaTheme="minorHAnsi" w:hAnsi="Times New Roman" w:cs="Times New Roman"/>
          <w:b/>
          <w:bCs/>
          <w:sz w:val="24"/>
          <w:szCs w:val="24"/>
        </w:rPr>
        <w:t>---------</w:t>
      </w:r>
    </w:p>
    <w:p w14:paraId="5C7A7559" w14:textId="77777777" w:rsidR="0031384F" w:rsidRPr="00BA695C" w:rsidRDefault="00A6743E" w:rsidP="00792605">
      <w:pPr>
        <w:pStyle w:val="ListParagraph"/>
        <w:spacing w:before="240" w:after="0"/>
        <w:ind w:left="0"/>
        <w:rPr>
          <w:rFonts w:ascii="Times New Roman" w:eastAsiaTheme="minorHAnsi" w:hAnsi="Times New Roman" w:cs="Times New Roman"/>
          <w:b/>
          <w:bCs/>
          <w:sz w:val="24"/>
          <w:szCs w:val="24"/>
        </w:rPr>
      </w:pPr>
      <w:r w:rsidRPr="00BA695C">
        <w:rPr>
          <w:rFonts w:ascii="Times New Roman" w:eastAsiaTheme="minorHAnsi" w:hAnsi="Times New Roman" w:cs="Times New Roman"/>
          <w:b/>
          <w:bCs/>
          <w:sz w:val="24"/>
          <w:szCs w:val="24"/>
        </w:rPr>
        <w:t>Introduction:</w:t>
      </w:r>
    </w:p>
    <w:p w14:paraId="6994C1FD" w14:textId="42D1FCAE" w:rsidR="00AC60DA" w:rsidRPr="00BA695C" w:rsidRDefault="00B01A86" w:rsidP="00B168F3">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bCs/>
          <w:sz w:val="24"/>
          <w:szCs w:val="24"/>
        </w:rPr>
        <w:lastRenderedPageBreak/>
        <w:t>Paddy</w:t>
      </w:r>
      <w:r w:rsidR="006D250E" w:rsidRPr="00BA695C">
        <w:rPr>
          <w:rFonts w:ascii="Times New Roman" w:hAnsi="Times New Roman" w:cs="Times New Roman"/>
          <w:bCs/>
          <w:sz w:val="24"/>
          <w:szCs w:val="24"/>
        </w:rPr>
        <w:t xml:space="preserve"> is</w:t>
      </w:r>
      <w:r w:rsidR="00AC60DA" w:rsidRPr="00BA695C">
        <w:rPr>
          <w:rFonts w:ascii="Times New Roman" w:hAnsi="Times New Roman" w:cs="Times New Roman"/>
          <w:bCs/>
          <w:sz w:val="24"/>
          <w:szCs w:val="24"/>
        </w:rPr>
        <w:t xml:space="preserve"> the second most widely consumed cereal </w:t>
      </w:r>
      <w:r w:rsidR="00265B73" w:rsidRPr="00BA695C">
        <w:rPr>
          <w:rFonts w:ascii="Times New Roman" w:hAnsi="Times New Roman" w:cs="Times New Roman"/>
          <w:bCs/>
          <w:sz w:val="24"/>
          <w:szCs w:val="24"/>
        </w:rPr>
        <w:t xml:space="preserve">crop </w:t>
      </w:r>
      <w:r w:rsidR="00AC60DA" w:rsidRPr="00BA695C">
        <w:rPr>
          <w:rFonts w:ascii="Times New Roman" w:hAnsi="Times New Roman" w:cs="Times New Roman"/>
          <w:bCs/>
          <w:sz w:val="24"/>
          <w:szCs w:val="24"/>
        </w:rPr>
        <w:t>globally after wheat, is a staple food for two-third of the world’s population. It serves as the main source of nourishment for over half of the global population, particularly in southern Asia</w:t>
      </w:r>
      <w:r w:rsidR="00265B73" w:rsidRPr="00BA695C">
        <w:rPr>
          <w:rFonts w:ascii="Times New Roman" w:hAnsi="Times New Roman" w:cs="Times New Roman"/>
          <w:bCs/>
          <w:sz w:val="24"/>
          <w:szCs w:val="24"/>
        </w:rPr>
        <w:t xml:space="preserve">/south east </w:t>
      </w:r>
      <w:r w:rsidR="009B6A90" w:rsidRPr="00BA695C">
        <w:rPr>
          <w:rFonts w:ascii="Times New Roman" w:hAnsi="Times New Roman" w:cs="Times New Roman"/>
          <w:bCs/>
          <w:sz w:val="24"/>
          <w:szCs w:val="24"/>
        </w:rPr>
        <w:t>A</w:t>
      </w:r>
      <w:r w:rsidR="00265B73" w:rsidRPr="00BA695C">
        <w:rPr>
          <w:rFonts w:ascii="Times New Roman" w:hAnsi="Times New Roman" w:cs="Times New Roman"/>
          <w:bCs/>
          <w:sz w:val="24"/>
          <w:szCs w:val="24"/>
        </w:rPr>
        <w:t>sia</w:t>
      </w:r>
      <w:r w:rsidR="00AC60DA" w:rsidRPr="00BA695C">
        <w:rPr>
          <w:rFonts w:ascii="Times New Roman" w:hAnsi="Times New Roman" w:cs="Times New Roman"/>
          <w:bCs/>
          <w:sz w:val="24"/>
          <w:szCs w:val="24"/>
        </w:rPr>
        <w:t xml:space="preserve">, where 90% of the world’s </w:t>
      </w:r>
      <w:r w:rsidR="00D34A98" w:rsidRPr="00BA695C">
        <w:rPr>
          <w:rFonts w:ascii="Times New Roman" w:hAnsi="Times New Roman" w:cs="Times New Roman"/>
          <w:bCs/>
          <w:sz w:val="24"/>
          <w:szCs w:val="24"/>
        </w:rPr>
        <w:t>paddy</w:t>
      </w:r>
      <w:r w:rsidR="00AC60DA" w:rsidRPr="00BA695C">
        <w:rPr>
          <w:rFonts w:ascii="Times New Roman" w:hAnsi="Times New Roman" w:cs="Times New Roman"/>
          <w:bCs/>
          <w:sz w:val="24"/>
          <w:szCs w:val="24"/>
        </w:rPr>
        <w:t xml:space="preserve"> is produced and consumed, given its critical role in national food security, hence, the slogan ‘</w:t>
      </w:r>
      <w:r w:rsidR="00D34A98" w:rsidRPr="00BA695C">
        <w:rPr>
          <w:rFonts w:ascii="Times New Roman" w:hAnsi="Times New Roman" w:cs="Times New Roman"/>
          <w:bCs/>
          <w:sz w:val="24"/>
          <w:szCs w:val="24"/>
        </w:rPr>
        <w:t>Paddy</w:t>
      </w:r>
      <w:r w:rsidR="00AC60DA" w:rsidRPr="00BA695C">
        <w:rPr>
          <w:rFonts w:ascii="Times New Roman" w:hAnsi="Times New Roman" w:cs="Times New Roman"/>
          <w:bCs/>
          <w:sz w:val="24"/>
          <w:szCs w:val="24"/>
        </w:rPr>
        <w:t xml:space="preserve"> is Life’ is most appropriate (Meshram </w:t>
      </w:r>
      <w:r w:rsidR="00AC60DA" w:rsidRPr="00BA695C">
        <w:rPr>
          <w:rFonts w:ascii="Times New Roman" w:hAnsi="Times New Roman" w:cs="Times New Roman"/>
          <w:bCs/>
          <w:i/>
          <w:iCs/>
          <w:sz w:val="24"/>
          <w:szCs w:val="24"/>
        </w:rPr>
        <w:t>et al</w:t>
      </w:r>
      <w:r w:rsidR="00AC60DA" w:rsidRPr="00BA695C">
        <w:rPr>
          <w:rFonts w:ascii="Times New Roman" w:hAnsi="Times New Roman" w:cs="Times New Roman"/>
          <w:bCs/>
          <w:sz w:val="24"/>
          <w:szCs w:val="24"/>
        </w:rPr>
        <w:t>., 2024).</w:t>
      </w:r>
      <w:r w:rsidR="006D250E" w:rsidRPr="00BA695C">
        <w:rPr>
          <w:rFonts w:ascii="Times New Roman" w:hAnsi="Times New Roman" w:cs="Times New Roman"/>
          <w:bCs/>
          <w:sz w:val="24"/>
          <w:szCs w:val="24"/>
        </w:rPr>
        <w:t xml:space="preserve"> Furthermore, paddy cultivation serves as the primary source of livelihood for over 200 million households worldwide, establishing it as one of the most crucial crops for humanity (</w:t>
      </w:r>
      <w:proofErr w:type="spellStart"/>
      <w:r w:rsidR="006D250E" w:rsidRPr="00BA695C">
        <w:rPr>
          <w:rFonts w:ascii="Times New Roman" w:hAnsi="Times New Roman" w:cs="Times New Roman"/>
          <w:bCs/>
          <w:sz w:val="24"/>
          <w:szCs w:val="24"/>
        </w:rPr>
        <w:t>Pedireddy</w:t>
      </w:r>
      <w:proofErr w:type="spellEnd"/>
      <w:r w:rsidR="006D250E" w:rsidRPr="00BA695C">
        <w:rPr>
          <w:rFonts w:ascii="Times New Roman" w:hAnsi="Times New Roman" w:cs="Times New Roman"/>
          <w:bCs/>
          <w:sz w:val="24"/>
          <w:szCs w:val="24"/>
        </w:rPr>
        <w:t xml:space="preserve"> </w:t>
      </w:r>
      <w:r w:rsidR="006D250E" w:rsidRPr="00BA695C">
        <w:rPr>
          <w:rFonts w:ascii="Times New Roman" w:hAnsi="Times New Roman" w:cs="Times New Roman"/>
          <w:bCs/>
          <w:i/>
          <w:iCs/>
          <w:sz w:val="24"/>
          <w:szCs w:val="24"/>
        </w:rPr>
        <w:t>et al</w:t>
      </w:r>
      <w:r w:rsidR="006D250E" w:rsidRPr="00BA695C">
        <w:rPr>
          <w:rFonts w:ascii="Times New Roman" w:hAnsi="Times New Roman" w:cs="Times New Roman"/>
          <w:bCs/>
          <w:sz w:val="24"/>
          <w:szCs w:val="24"/>
        </w:rPr>
        <w:t xml:space="preserve">., 2024). </w:t>
      </w:r>
    </w:p>
    <w:p w14:paraId="6EEA8A27" w14:textId="4BA589E8" w:rsidR="00D85E72" w:rsidRPr="00BA695C" w:rsidRDefault="00D85E72" w:rsidP="006D250E">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bCs/>
          <w:sz w:val="24"/>
          <w:szCs w:val="24"/>
        </w:rPr>
        <w:t xml:space="preserve">Fertilizers have played a pivotal role in enhancing agricultural production in India </w:t>
      </w:r>
      <w:r w:rsidR="00D34A98" w:rsidRPr="00BA695C">
        <w:rPr>
          <w:rFonts w:ascii="Times New Roman" w:hAnsi="Times New Roman" w:cs="Times New Roman"/>
          <w:bCs/>
          <w:sz w:val="24"/>
          <w:szCs w:val="24"/>
        </w:rPr>
        <w:t>since 1960</w:t>
      </w:r>
      <w:r w:rsidRPr="00BA695C">
        <w:rPr>
          <w:rFonts w:ascii="Times New Roman" w:hAnsi="Times New Roman" w:cs="Times New Roman"/>
          <w:bCs/>
          <w:sz w:val="24"/>
          <w:szCs w:val="24"/>
        </w:rPr>
        <w:t xml:space="preserve">s, coinciding with the introduction of fertilizer-responsive high-yielding crop varieties during the Green Revolution. Although fertilizer application substantially improves crop growth and yield, the </w:t>
      </w:r>
      <w:r w:rsidR="004243A0" w:rsidRPr="00BA695C">
        <w:rPr>
          <w:rFonts w:ascii="Times New Roman" w:hAnsi="Times New Roman" w:cs="Times New Roman"/>
          <w:bCs/>
          <w:sz w:val="24"/>
          <w:szCs w:val="24"/>
        </w:rPr>
        <w:t xml:space="preserve">importance </w:t>
      </w:r>
      <w:r w:rsidRPr="00BA695C">
        <w:rPr>
          <w:rFonts w:ascii="Times New Roman" w:hAnsi="Times New Roman" w:cs="Times New Roman"/>
          <w:bCs/>
          <w:sz w:val="24"/>
          <w:szCs w:val="24"/>
        </w:rPr>
        <w:t>of these benefits has declined over time due to factors such as reduced fertilizer response ratios, imbalanced nutrient application, and increasing micronutrient deficiencies. In this context, effective fertilizer management has emerged as a critical agronomic practice in modern agriculture, as it significantly influences crop productivity, farm profitability, and long-term soil health.</w:t>
      </w:r>
    </w:p>
    <w:p w14:paraId="2E5FF762" w14:textId="1E820D65" w:rsidR="0098358E" w:rsidRPr="00BA695C" w:rsidRDefault="004243A0" w:rsidP="0098358E">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bCs/>
          <w:sz w:val="24"/>
          <w:szCs w:val="24"/>
        </w:rPr>
        <w:t>Paddy requires nitrogen for proper plant growth and yield formation. As soil nitrogen availability is usually low, the use of nitrogen fertilizers is important to achieve higher production</w:t>
      </w:r>
      <w:r w:rsidR="0098358E" w:rsidRPr="00BA695C">
        <w:rPr>
          <w:rFonts w:ascii="Times New Roman" w:hAnsi="Times New Roman" w:cs="Times New Roman"/>
          <w:bCs/>
          <w:sz w:val="24"/>
          <w:szCs w:val="24"/>
        </w:rPr>
        <w:t>. However, in pursuit of stable and higher yields, farmers often apply nitrogen fertilizers in excessive amounts, leading to environmental pollution, energy inefficiency, and reduced production efficiency.</w:t>
      </w:r>
      <w:r w:rsidR="00792605" w:rsidRPr="00BA695C">
        <w:rPr>
          <w:rFonts w:ascii="Times New Roman" w:hAnsi="Times New Roman" w:cs="Times New Roman"/>
          <w:bCs/>
          <w:sz w:val="24"/>
          <w:szCs w:val="24"/>
        </w:rPr>
        <w:t xml:space="preserve"> </w:t>
      </w:r>
      <w:r w:rsidR="0098358E" w:rsidRPr="00BA695C">
        <w:rPr>
          <w:rFonts w:ascii="Times New Roman" w:hAnsi="Times New Roman" w:cs="Times New Roman"/>
          <w:bCs/>
          <w:sz w:val="24"/>
          <w:szCs w:val="24"/>
        </w:rPr>
        <w:t xml:space="preserve">For sustainable agricultural systems, improving nitrogen use efficiency (NUE) while reducing nitrogen fertilizer inputs is imperative. Under field conditions, the nitrogen use efficiency of conventional fertilizers </w:t>
      </w:r>
      <w:r w:rsidR="00BD33B9" w:rsidRPr="00BA695C">
        <w:rPr>
          <w:rFonts w:ascii="Times New Roman" w:hAnsi="Times New Roman" w:cs="Times New Roman"/>
          <w:bCs/>
          <w:sz w:val="24"/>
          <w:szCs w:val="24"/>
        </w:rPr>
        <w:t xml:space="preserve">hardly </w:t>
      </w:r>
      <w:r w:rsidR="0098358E" w:rsidRPr="00BA695C">
        <w:rPr>
          <w:rFonts w:ascii="Times New Roman" w:hAnsi="Times New Roman" w:cs="Times New Roman"/>
          <w:bCs/>
          <w:sz w:val="24"/>
          <w:szCs w:val="24"/>
        </w:rPr>
        <w:t>exceeds 30</w:t>
      </w:r>
      <w:r w:rsidR="00792605" w:rsidRPr="00BA695C">
        <w:rPr>
          <w:rFonts w:ascii="Times New Roman" w:hAnsi="Times New Roman" w:cs="Times New Roman"/>
          <w:bCs/>
          <w:sz w:val="24"/>
          <w:szCs w:val="24"/>
        </w:rPr>
        <w:t>-</w:t>
      </w:r>
      <w:r w:rsidR="0098358E" w:rsidRPr="00BA695C">
        <w:rPr>
          <w:rFonts w:ascii="Times New Roman" w:hAnsi="Times New Roman" w:cs="Times New Roman"/>
          <w:bCs/>
          <w:sz w:val="24"/>
          <w:szCs w:val="24"/>
        </w:rPr>
        <w:t xml:space="preserve">35%, resulting in substantial nutrient losses through volatilization, leaching, and denitrification. Consequently, excessive fertilizer application to meet crop nutrient demand poses significant environmental and ecological risks (Upadhyay </w:t>
      </w:r>
      <w:r w:rsidR="0098358E" w:rsidRPr="00BA695C">
        <w:rPr>
          <w:rFonts w:ascii="Times New Roman" w:hAnsi="Times New Roman" w:cs="Times New Roman"/>
          <w:bCs/>
          <w:i/>
          <w:iCs/>
          <w:sz w:val="24"/>
          <w:szCs w:val="24"/>
        </w:rPr>
        <w:t>et al</w:t>
      </w:r>
      <w:r w:rsidR="0098358E" w:rsidRPr="00BA695C">
        <w:rPr>
          <w:rFonts w:ascii="Times New Roman" w:hAnsi="Times New Roman" w:cs="Times New Roman"/>
          <w:bCs/>
          <w:sz w:val="24"/>
          <w:szCs w:val="24"/>
        </w:rPr>
        <w:t>., 2023).</w:t>
      </w:r>
      <w:r w:rsidR="00792605" w:rsidRPr="00BA695C">
        <w:rPr>
          <w:rFonts w:ascii="Times New Roman" w:hAnsi="Times New Roman" w:cs="Times New Roman"/>
          <w:bCs/>
          <w:sz w:val="24"/>
          <w:szCs w:val="24"/>
        </w:rPr>
        <w:t xml:space="preserve"> </w:t>
      </w:r>
      <w:r w:rsidR="0098358E" w:rsidRPr="00BA695C">
        <w:rPr>
          <w:rFonts w:ascii="Times New Roman" w:hAnsi="Times New Roman" w:cs="Times New Roman"/>
          <w:bCs/>
          <w:sz w:val="24"/>
          <w:szCs w:val="24"/>
        </w:rPr>
        <w:t>Recently, the introduction of liquid nano-urea fertilizer in India offers a promising alternative to conventional urea, with the potential to enhance nitrogen use efficiency and reduce environmental losses. However, systematic comparative studies evaluating the performance of nano-urea vis-à-vis conventional urea under field conditions are essential to establish its agronomic and economic viability.</w:t>
      </w:r>
    </w:p>
    <w:p w14:paraId="497E0534" w14:textId="3E2A110B" w:rsidR="00125AD0" w:rsidRPr="00BA695C" w:rsidRDefault="00125AD0" w:rsidP="00125AD0">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bCs/>
          <w:sz w:val="24"/>
          <w:szCs w:val="24"/>
        </w:rPr>
        <w:t xml:space="preserve">Silicon the second most prevalent element in the Earth, has emerged as a beneficial element in plant nutrition, extensively investigated under both optimal and stress conditions. Although not classified as an essential nutrient for most crops, silicon has been widely recognized for its role in enhancing plant resilience against biotic and abiotic stresses (Bakhat </w:t>
      </w:r>
      <w:r w:rsidRPr="00BA695C">
        <w:rPr>
          <w:rFonts w:ascii="Times New Roman" w:hAnsi="Times New Roman" w:cs="Times New Roman"/>
          <w:bCs/>
          <w:i/>
          <w:iCs/>
          <w:sz w:val="24"/>
          <w:szCs w:val="24"/>
        </w:rPr>
        <w:t>et al</w:t>
      </w:r>
      <w:r w:rsidRPr="00BA695C">
        <w:rPr>
          <w:rFonts w:ascii="Times New Roman" w:hAnsi="Times New Roman" w:cs="Times New Roman"/>
          <w:bCs/>
          <w:sz w:val="24"/>
          <w:szCs w:val="24"/>
        </w:rPr>
        <w:t xml:space="preserve">., 2018). Experimental evidence from controlled and field studies indicates that silicon supplementation improves seed </w:t>
      </w:r>
      <w:r w:rsidRPr="00BA695C">
        <w:rPr>
          <w:rFonts w:ascii="Times New Roman" w:hAnsi="Times New Roman" w:cs="Times New Roman"/>
          <w:bCs/>
          <w:sz w:val="24"/>
          <w:szCs w:val="24"/>
        </w:rPr>
        <w:lastRenderedPageBreak/>
        <w:t xml:space="preserve">germination, and overall plant </w:t>
      </w:r>
      <w:proofErr w:type="spellStart"/>
      <w:r w:rsidRPr="00BA695C">
        <w:rPr>
          <w:rFonts w:ascii="Times New Roman" w:hAnsi="Times New Roman" w:cs="Times New Roman"/>
          <w:bCs/>
          <w:sz w:val="24"/>
          <w:szCs w:val="24"/>
        </w:rPr>
        <w:t>vigor</w:t>
      </w:r>
      <w:proofErr w:type="spellEnd"/>
      <w:r w:rsidRPr="00BA695C">
        <w:rPr>
          <w:rFonts w:ascii="Times New Roman" w:hAnsi="Times New Roman" w:cs="Times New Roman"/>
          <w:bCs/>
          <w:sz w:val="24"/>
          <w:szCs w:val="24"/>
        </w:rPr>
        <w:t xml:space="preserve">, while mitigating salinity-induced oxidative and ionic stress (Rady </w:t>
      </w:r>
      <w:r w:rsidRPr="00BA695C">
        <w:rPr>
          <w:rFonts w:ascii="Times New Roman" w:hAnsi="Times New Roman" w:cs="Times New Roman"/>
          <w:bCs/>
          <w:i/>
          <w:iCs/>
          <w:sz w:val="24"/>
          <w:szCs w:val="24"/>
        </w:rPr>
        <w:t>et al</w:t>
      </w:r>
      <w:r w:rsidRPr="00BA695C">
        <w:rPr>
          <w:rFonts w:ascii="Times New Roman" w:hAnsi="Times New Roman" w:cs="Times New Roman"/>
          <w:bCs/>
          <w:sz w:val="24"/>
          <w:szCs w:val="24"/>
        </w:rPr>
        <w:t>., 2019).</w:t>
      </w:r>
      <w:r w:rsidR="00792605" w:rsidRPr="00BA695C">
        <w:rPr>
          <w:rFonts w:ascii="Times New Roman" w:hAnsi="Times New Roman" w:cs="Times New Roman"/>
          <w:bCs/>
          <w:sz w:val="24"/>
          <w:szCs w:val="24"/>
        </w:rPr>
        <w:t xml:space="preserve"> </w:t>
      </w:r>
      <w:r w:rsidRPr="00BA695C">
        <w:rPr>
          <w:rFonts w:ascii="Times New Roman" w:hAnsi="Times New Roman" w:cs="Times New Roman"/>
          <w:bCs/>
          <w:sz w:val="24"/>
          <w:szCs w:val="24"/>
        </w:rPr>
        <w:t xml:space="preserve">In </w:t>
      </w:r>
      <w:r w:rsidR="00D34A98" w:rsidRPr="00BA695C">
        <w:rPr>
          <w:rFonts w:ascii="Times New Roman" w:hAnsi="Times New Roman" w:cs="Times New Roman"/>
          <w:bCs/>
          <w:sz w:val="24"/>
          <w:szCs w:val="24"/>
        </w:rPr>
        <w:t>paddy</w:t>
      </w:r>
      <w:r w:rsidRPr="00BA695C">
        <w:rPr>
          <w:rFonts w:ascii="Times New Roman" w:hAnsi="Times New Roman" w:cs="Times New Roman"/>
          <w:bCs/>
          <w:sz w:val="24"/>
          <w:szCs w:val="24"/>
        </w:rPr>
        <w:t xml:space="preserve"> </w:t>
      </w:r>
      <w:r w:rsidR="00DF42D9" w:rsidRPr="00BA695C">
        <w:rPr>
          <w:rFonts w:ascii="Times New Roman" w:hAnsi="Times New Roman" w:cs="Times New Roman"/>
          <w:bCs/>
          <w:sz w:val="24"/>
          <w:szCs w:val="24"/>
        </w:rPr>
        <w:t>cultivation</w:t>
      </w:r>
      <w:r w:rsidRPr="00BA695C">
        <w:rPr>
          <w:rFonts w:ascii="Times New Roman" w:hAnsi="Times New Roman" w:cs="Times New Roman"/>
          <w:bCs/>
          <w:sz w:val="24"/>
          <w:szCs w:val="24"/>
        </w:rPr>
        <w:t xml:space="preserve">, lodging remains one of the most critical constraints affecting grain yield and harvest efficiency. Silicon accumulation in </w:t>
      </w:r>
      <w:r w:rsidR="00176B77" w:rsidRPr="00BA695C">
        <w:rPr>
          <w:rFonts w:ascii="Times New Roman" w:hAnsi="Times New Roman" w:cs="Times New Roman"/>
          <w:bCs/>
          <w:sz w:val="24"/>
          <w:szCs w:val="24"/>
        </w:rPr>
        <w:t>paddy</w:t>
      </w:r>
      <w:r w:rsidRPr="00BA695C">
        <w:rPr>
          <w:rFonts w:ascii="Times New Roman" w:hAnsi="Times New Roman" w:cs="Times New Roman"/>
          <w:bCs/>
          <w:sz w:val="24"/>
          <w:szCs w:val="24"/>
        </w:rPr>
        <w:t xml:space="preserve"> tissues enhances stem mechanical strength through increased lignification and silica deposition in cell walls, thereby improving culm rigidity and reducing lodging incidence. Furthermore, silicon-enhancement of structural integrity contributes to improved nutrient uptake efficiency and stress tolerance.</w:t>
      </w:r>
      <w:r w:rsidR="00792605" w:rsidRPr="00BA695C">
        <w:rPr>
          <w:rFonts w:ascii="Times New Roman" w:hAnsi="Times New Roman" w:cs="Times New Roman"/>
          <w:bCs/>
          <w:sz w:val="24"/>
          <w:szCs w:val="24"/>
        </w:rPr>
        <w:t xml:space="preserve"> </w:t>
      </w:r>
      <w:r w:rsidRPr="00BA695C">
        <w:rPr>
          <w:rFonts w:ascii="Times New Roman" w:hAnsi="Times New Roman" w:cs="Times New Roman"/>
          <w:bCs/>
          <w:sz w:val="24"/>
          <w:szCs w:val="24"/>
        </w:rPr>
        <w:t>Importantly, silicon is considered environmentally benign</w:t>
      </w:r>
      <w:r w:rsidR="00EC11CD" w:rsidRPr="00BA695C">
        <w:rPr>
          <w:rFonts w:ascii="Times New Roman" w:hAnsi="Times New Roman" w:cs="Times New Roman"/>
          <w:bCs/>
          <w:sz w:val="24"/>
          <w:szCs w:val="24"/>
        </w:rPr>
        <w:t xml:space="preserve"> because its use</w:t>
      </w:r>
      <w:r w:rsidRPr="00BA695C">
        <w:rPr>
          <w:rFonts w:ascii="Times New Roman" w:hAnsi="Times New Roman" w:cs="Times New Roman"/>
          <w:bCs/>
          <w:sz w:val="24"/>
          <w:szCs w:val="24"/>
        </w:rPr>
        <w:t xml:space="preserve"> does not leave harmful residues in soil, water, or harvested produce (Sarma </w:t>
      </w:r>
      <w:r w:rsidRPr="00BA695C">
        <w:rPr>
          <w:rFonts w:ascii="Times New Roman" w:hAnsi="Times New Roman" w:cs="Times New Roman"/>
          <w:bCs/>
          <w:i/>
          <w:iCs/>
          <w:sz w:val="24"/>
          <w:szCs w:val="24"/>
        </w:rPr>
        <w:t>et al</w:t>
      </w:r>
      <w:r w:rsidRPr="00BA695C">
        <w:rPr>
          <w:rFonts w:ascii="Times New Roman" w:hAnsi="Times New Roman" w:cs="Times New Roman"/>
          <w:bCs/>
          <w:sz w:val="24"/>
          <w:szCs w:val="24"/>
        </w:rPr>
        <w:t xml:space="preserve">., 2019). Silicon fertilizers have been applied through soil incorporation as well as foliar sprays, demonstrating agronomic benefits across diverse cropping systems (Othmani </w:t>
      </w:r>
      <w:r w:rsidRPr="00BA695C">
        <w:rPr>
          <w:rFonts w:ascii="Times New Roman" w:hAnsi="Times New Roman" w:cs="Times New Roman"/>
          <w:bCs/>
          <w:i/>
          <w:iCs/>
          <w:sz w:val="24"/>
          <w:szCs w:val="24"/>
        </w:rPr>
        <w:t>et al</w:t>
      </w:r>
      <w:r w:rsidRPr="00BA695C">
        <w:rPr>
          <w:rFonts w:ascii="Times New Roman" w:hAnsi="Times New Roman" w:cs="Times New Roman"/>
          <w:bCs/>
          <w:sz w:val="24"/>
          <w:szCs w:val="24"/>
        </w:rPr>
        <w:t xml:space="preserve">., 2020). Given these multifunctional roles, silicon supplementation represents a promising strategy for sustainable crop production and climate-resilient </w:t>
      </w:r>
      <w:r w:rsidR="00D34A98" w:rsidRPr="00BA695C">
        <w:rPr>
          <w:rFonts w:ascii="Times New Roman" w:hAnsi="Times New Roman" w:cs="Times New Roman"/>
          <w:bCs/>
          <w:sz w:val="24"/>
          <w:szCs w:val="24"/>
        </w:rPr>
        <w:t>Paddy</w:t>
      </w:r>
      <w:r w:rsidRPr="00BA695C">
        <w:rPr>
          <w:rFonts w:ascii="Times New Roman" w:hAnsi="Times New Roman" w:cs="Times New Roman"/>
          <w:bCs/>
          <w:sz w:val="24"/>
          <w:szCs w:val="24"/>
        </w:rPr>
        <w:t xml:space="preserve"> cultivation.</w:t>
      </w:r>
    </w:p>
    <w:p w14:paraId="228BFD19" w14:textId="08CA4BAB" w:rsidR="005C336B" w:rsidRPr="00BA695C" w:rsidRDefault="00EC11CD" w:rsidP="00792605">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bCs/>
          <w:sz w:val="24"/>
          <w:szCs w:val="24"/>
        </w:rPr>
        <w:t xml:space="preserve">Micronutrient deficiencies in agricultural soils have become increasingly widespread on a global scale, largely driven by intensive cropping systems, continuous nutrient mining, topsoil erosion, and leaching losses (Somani, 2008). The persistent removal of micronutrients without adequate replenishment has led to declining soil fertility and impaired crop nutritional quality. Such deficiencies not only constrain crop productivity but also contribute to hidden hunger and nutritional insecurity, particularly in regions dependent on cereal-based production systems. </w:t>
      </w:r>
      <w:r w:rsidR="001A74F4" w:rsidRPr="00BA695C">
        <w:rPr>
          <w:rFonts w:ascii="Times New Roman" w:hAnsi="Times New Roman" w:cs="Times New Roman"/>
          <w:bCs/>
          <w:sz w:val="24"/>
          <w:szCs w:val="24"/>
        </w:rPr>
        <w:t xml:space="preserve">When micronutrients are lacking, plants are unable to fully utilize the benefits of NPK fertilizer applications. Approximately 50% of the world's soils exhibit micronutrient deficiencies, which severely diminishes both the quantity and quality of food produced, thereby negatively impacting human health, the economic well-being of farmers, and the global environment (Monreal, 2015). </w:t>
      </w:r>
      <w:r w:rsidR="00B168F3" w:rsidRPr="00BA695C">
        <w:rPr>
          <w:rFonts w:ascii="Times New Roman" w:hAnsi="Times New Roman" w:cs="Times New Roman"/>
          <w:bCs/>
          <w:sz w:val="24"/>
          <w:szCs w:val="24"/>
        </w:rPr>
        <w:t>Although micronutrients are needed in only small quantities, their proper availability enhances nutrient accessibility and positively influences cell physiology, ultimately affecting crop yields (</w:t>
      </w:r>
      <w:proofErr w:type="spellStart"/>
      <w:r w:rsidR="00B77880" w:rsidRPr="00BA695C">
        <w:rPr>
          <w:rFonts w:ascii="Times New Roman" w:hAnsi="Times New Roman" w:cs="Times New Roman"/>
          <w:bCs/>
          <w:sz w:val="24"/>
          <w:szCs w:val="24"/>
        </w:rPr>
        <w:t>Thrupthi</w:t>
      </w:r>
      <w:proofErr w:type="spellEnd"/>
      <w:r w:rsidR="009939C6" w:rsidRPr="00BA695C">
        <w:rPr>
          <w:rFonts w:ascii="Times New Roman" w:hAnsi="Times New Roman" w:cs="Times New Roman"/>
          <w:bCs/>
          <w:sz w:val="24"/>
          <w:szCs w:val="24"/>
        </w:rPr>
        <w:t xml:space="preserve"> </w:t>
      </w:r>
      <w:r w:rsidR="009939C6" w:rsidRPr="00BA695C">
        <w:rPr>
          <w:rFonts w:ascii="Times New Roman" w:hAnsi="Times New Roman" w:cs="Times New Roman"/>
          <w:bCs/>
          <w:i/>
          <w:iCs/>
          <w:sz w:val="24"/>
          <w:szCs w:val="24"/>
        </w:rPr>
        <w:t>et al</w:t>
      </w:r>
      <w:r w:rsidR="00792605" w:rsidRPr="00BA695C">
        <w:rPr>
          <w:rFonts w:ascii="Times New Roman" w:hAnsi="Times New Roman" w:cs="Times New Roman"/>
          <w:bCs/>
          <w:sz w:val="24"/>
          <w:szCs w:val="24"/>
        </w:rPr>
        <w:t>.,</w:t>
      </w:r>
      <w:r w:rsidR="009939C6" w:rsidRPr="00BA695C">
        <w:rPr>
          <w:rFonts w:ascii="Times New Roman" w:hAnsi="Times New Roman" w:cs="Times New Roman"/>
          <w:bCs/>
          <w:sz w:val="24"/>
          <w:szCs w:val="24"/>
        </w:rPr>
        <w:t xml:space="preserve"> 2023</w:t>
      </w:r>
      <w:r w:rsidR="00B168F3" w:rsidRPr="00BA695C">
        <w:rPr>
          <w:rFonts w:ascii="Times New Roman" w:hAnsi="Times New Roman" w:cs="Times New Roman"/>
          <w:bCs/>
          <w:sz w:val="24"/>
          <w:szCs w:val="24"/>
        </w:rPr>
        <w:t xml:space="preserve">). </w:t>
      </w:r>
      <w:r w:rsidR="00AC60DA" w:rsidRPr="00BA695C">
        <w:rPr>
          <w:rFonts w:ascii="Times New Roman" w:hAnsi="Times New Roman" w:cs="Times New Roman"/>
          <w:bCs/>
          <w:sz w:val="24"/>
          <w:szCs w:val="24"/>
        </w:rPr>
        <w:t xml:space="preserve">Hence the present study was conducted to outline the influence of </w:t>
      </w:r>
      <w:r w:rsidR="00B168F3" w:rsidRPr="00BA695C">
        <w:rPr>
          <w:rFonts w:ascii="Times New Roman" w:hAnsi="Times New Roman" w:cs="Times New Roman"/>
          <w:bCs/>
          <w:sz w:val="24"/>
          <w:szCs w:val="24"/>
        </w:rPr>
        <w:t xml:space="preserve">nano-urea, potassium silicate and micronutrients on </w:t>
      </w:r>
      <w:r w:rsidR="000C54B0" w:rsidRPr="00BA695C">
        <w:rPr>
          <w:rFonts w:ascii="Times New Roman" w:hAnsi="Times New Roman" w:cs="Times New Roman"/>
          <w:bCs/>
          <w:sz w:val="24"/>
          <w:szCs w:val="24"/>
        </w:rPr>
        <w:t xml:space="preserve">soil health, </w:t>
      </w:r>
      <w:r w:rsidR="00B168F3" w:rsidRPr="00BA695C">
        <w:rPr>
          <w:rFonts w:ascii="Times New Roman" w:hAnsi="Times New Roman" w:cs="Times New Roman"/>
          <w:bCs/>
          <w:sz w:val="24"/>
          <w:szCs w:val="24"/>
        </w:rPr>
        <w:t>growth</w:t>
      </w:r>
      <w:r w:rsidR="000C54B0" w:rsidRPr="00BA695C">
        <w:rPr>
          <w:rFonts w:ascii="Times New Roman" w:hAnsi="Times New Roman" w:cs="Times New Roman"/>
          <w:bCs/>
          <w:sz w:val="24"/>
          <w:szCs w:val="24"/>
        </w:rPr>
        <w:t xml:space="preserve">, </w:t>
      </w:r>
      <w:r w:rsidR="00B168F3" w:rsidRPr="00BA695C">
        <w:rPr>
          <w:rFonts w:ascii="Times New Roman" w:hAnsi="Times New Roman" w:cs="Times New Roman"/>
          <w:bCs/>
          <w:sz w:val="24"/>
          <w:szCs w:val="24"/>
        </w:rPr>
        <w:t xml:space="preserve">yield </w:t>
      </w:r>
      <w:r w:rsidR="000C54B0" w:rsidRPr="00BA695C">
        <w:rPr>
          <w:rFonts w:ascii="Times New Roman" w:hAnsi="Times New Roman" w:cs="Times New Roman"/>
          <w:bCs/>
          <w:sz w:val="24"/>
          <w:szCs w:val="24"/>
        </w:rPr>
        <w:t xml:space="preserve">and economics </w:t>
      </w:r>
      <w:r w:rsidR="00B168F3" w:rsidRPr="00BA695C">
        <w:rPr>
          <w:rFonts w:ascii="Times New Roman" w:hAnsi="Times New Roman" w:cs="Times New Roman"/>
          <w:bCs/>
          <w:sz w:val="24"/>
          <w:szCs w:val="24"/>
        </w:rPr>
        <w:t>of paddy.</w:t>
      </w:r>
    </w:p>
    <w:p w14:paraId="4600625D" w14:textId="5B107CAE" w:rsidR="00297408" w:rsidRPr="00BA695C" w:rsidRDefault="00297408" w:rsidP="0040591B">
      <w:pPr>
        <w:spacing w:before="240"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Material and Methodology:</w:t>
      </w:r>
    </w:p>
    <w:p w14:paraId="79CACF14" w14:textId="5A2BC253" w:rsidR="001B5463" w:rsidRPr="00BA695C" w:rsidRDefault="00297408" w:rsidP="0040591B">
      <w:pPr>
        <w:spacing w:after="0" w:line="360" w:lineRule="auto"/>
        <w:jc w:val="both"/>
        <w:rPr>
          <w:rFonts w:ascii="Times New Roman" w:hAnsi="Times New Roman" w:cs="Times New Roman"/>
          <w:sz w:val="24"/>
          <w:szCs w:val="24"/>
          <w:lang w:val="en-US"/>
        </w:rPr>
      </w:pPr>
      <w:r w:rsidRPr="00BA695C">
        <w:rPr>
          <w:rFonts w:ascii="Times New Roman" w:hAnsi="Times New Roman" w:cs="Times New Roman"/>
          <w:b/>
          <w:bCs/>
          <w:sz w:val="24"/>
          <w:szCs w:val="24"/>
          <w:lang w:val="en-US"/>
        </w:rPr>
        <w:t>Location Details:</w:t>
      </w:r>
      <w:r w:rsidR="00493F8E" w:rsidRPr="00BA695C">
        <w:rPr>
          <w:rFonts w:ascii="Times New Roman" w:hAnsi="Times New Roman" w:cs="Times New Roman"/>
          <w:b/>
          <w:bCs/>
          <w:sz w:val="24"/>
          <w:szCs w:val="24"/>
          <w:lang w:val="en-US"/>
        </w:rPr>
        <w:t xml:space="preserve"> </w:t>
      </w:r>
    </w:p>
    <w:p w14:paraId="4D398271" w14:textId="38FABD58" w:rsidR="007071C4" w:rsidRPr="00BA695C" w:rsidRDefault="007071C4" w:rsidP="005C336B">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research trial was carried out in </w:t>
      </w:r>
      <w:proofErr w:type="spellStart"/>
      <w:r w:rsidRPr="00BA695C">
        <w:rPr>
          <w:rFonts w:ascii="Times New Roman" w:hAnsi="Times New Roman" w:cs="Times New Roman"/>
          <w:sz w:val="24"/>
          <w:szCs w:val="24"/>
          <w:lang w:val="en-US"/>
        </w:rPr>
        <w:t>Bhaourkhol</w:t>
      </w:r>
      <w:proofErr w:type="spellEnd"/>
      <w:r w:rsidRPr="00BA695C">
        <w:rPr>
          <w:rFonts w:ascii="Times New Roman" w:hAnsi="Times New Roman" w:cs="Times New Roman"/>
          <w:sz w:val="24"/>
          <w:szCs w:val="24"/>
          <w:lang w:val="en-US"/>
        </w:rPr>
        <w:t xml:space="preserve">, </w:t>
      </w:r>
      <w:proofErr w:type="spellStart"/>
      <w:r w:rsidRPr="00BA695C">
        <w:rPr>
          <w:rFonts w:ascii="Times New Roman" w:hAnsi="Times New Roman" w:cs="Times New Roman"/>
          <w:sz w:val="24"/>
          <w:szCs w:val="24"/>
          <w:lang w:val="en-US"/>
        </w:rPr>
        <w:t>Lakhanpur</w:t>
      </w:r>
      <w:proofErr w:type="spellEnd"/>
      <w:r w:rsidRPr="00BA695C">
        <w:rPr>
          <w:rFonts w:ascii="Times New Roman" w:hAnsi="Times New Roman" w:cs="Times New Roman"/>
          <w:sz w:val="24"/>
          <w:szCs w:val="24"/>
          <w:lang w:val="en-US"/>
        </w:rPr>
        <w:t> </w:t>
      </w:r>
      <w:r w:rsidRPr="00BA695C">
        <w:rPr>
          <w:rFonts w:ascii="Times New Roman" w:hAnsi="Times New Roman" w:cs="Times New Roman"/>
          <w:sz w:val="24"/>
          <w:szCs w:val="24"/>
        </w:rPr>
        <w:t xml:space="preserve">Block of Jharsuguda district, Odisha, India. Details of the soil, climate and cropping pattern of study locations are as follows: </w:t>
      </w:r>
      <w:proofErr w:type="spellStart"/>
      <w:r w:rsidRPr="00BA695C">
        <w:rPr>
          <w:rFonts w:ascii="Times New Roman" w:hAnsi="Times New Roman" w:cs="Times New Roman"/>
          <w:sz w:val="24"/>
          <w:szCs w:val="24"/>
        </w:rPr>
        <w:t>Lakhanpur</w:t>
      </w:r>
      <w:proofErr w:type="spellEnd"/>
      <w:r w:rsidRPr="00BA695C">
        <w:rPr>
          <w:rFonts w:ascii="Times New Roman" w:hAnsi="Times New Roman" w:cs="Times New Roman"/>
          <w:sz w:val="24"/>
          <w:szCs w:val="24"/>
        </w:rPr>
        <w:t xml:space="preserve"> tehsil is located between the latitudes of 21° 45' 59.454</w:t>
      </w:r>
      <w:bookmarkStart w:id="0" w:name="m_-8198675635052945321__Hlk218590701"/>
      <w:r w:rsidRPr="00BA695C">
        <w:rPr>
          <w:rFonts w:ascii="Times New Roman" w:hAnsi="Times New Roman" w:cs="Times New Roman"/>
          <w:sz w:val="24"/>
          <w:szCs w:val="24"/>
        </w:rPr>
        <w:t>"</w:t>
      </w:r>
      <w:bookmarkEnd w:id="0"/>
      <w:r w:rsidRPr="00BA695C">
        <w:rPr>
          <w:rFonts w:ascii="Times New Roman" w:hAnsi="Times New Roman" w:cs="Times New Roman"/>
          <w:sz w:val="24"/>
          <w:szCs w:val="24"/>
        </w:rPr>
        <w:t xml:space="preserve"> N and N 21° 45.9909” N, as well as the longitudes of 83° 46' 12.234" E and 83° 46.2039’ E. This tehsil is located to the west of the district headquarters, Jharsuguda. The district agroecological sub region, </w:t>
      </w:r>
      <w:proofErr w:type="spellStart"/>
      <w:r w:rsidRPr="00BA695C">
        <w:rPr>
          <w:rFonts w:ascii="Times New Roman" w:hAnsi="Times New Roman" w:cs="Times New Roman"/>
          <w:sz w:val="24"/>
          <w:szCs w:val="24"/>
        </w:rPr>
        <w:t>agro</w:t>
      </w:r>
      <w:proofErr w:type="spellEnd"/>
      <w:r w:rsidRPr="00BA695C">
        <w:rPr>
          <w:rFonts w:ascii="Times New Roman" w:hAnsi="Times New Roman" w:cs="Times New Roman"/>
          <w:sz w:val="24"/>
          <w:szCs w:val="24"/>
        </w:rPr>
        <w:t xml:space="preserve">-climatic region and </w:t>
      </w:r>
      <w:proofErr w:type="spellStart"/>
      <w:r w:rsidRPr="00BA695C">
        <w:rPr>
          <w:rFonts w:ascii="Times New Roman" w:hAnsi="Times New Roman" w:cs="Times New Roman"/>
          <w:sz w:val="24"/>
          <w:szCs w:val="24"/>
        </w:rPr>
        <w:t>agro</w:t>
      </w:r>
      <w:proofErr w:type="spellEnd"/>
      <w:r w:rsidRPr="00BA695C">
        <w:rPr>
          <w:rFonts w:ascii="Times New Roman" w:hAnsi="Times New Roman" w:cs="Times New Roman"/>
          <w:sz w:val="24"/>
          <w:szCs w:val="24"/>
        </w:rPr>
        <w:t>-climatic zone falls under Eastern Plateau (</w:t>
      </w:r>
      <w:proofErr w:type="spellStart"/>
      <w:r w:rsidRPr="00BA695C">
        <w:rPr>
          <w:rFonts w:ascii="Times New Roman" w:hAnsi="Times New Roman" w:cs="Times New Roman"/>
          <w:sz w:val="24"/>
          <w:szCs w:val="24"/>
        </w:rPr>
        <w:t>Chhotanagpur</w:t>
      </w:r>
      <w:proofErr w:type="spellEnd"/>
      <w:r w:rsidRPr="00BA695C">
        <w:rPr>
          <w:rFonts w:ascii="Times New Roman" w:hAnsi="Times New Roman" w:cs="Times New Roman"/>
          <w:sz w:val="24"/>
          <w:szCs w:val="24"/>
        </w:rPr>
        <w:t xml:space="preserve">) and Eastern Ghats, Hot </w:t>
      </w:r>
      <w:r w:rsidRPr="00BA695C">
        <w:rPr>
          <w:rFonts w:ascii="Times New Roman" w:hAnsi="Times New Roman" w:cs="Times New Roman"/>
          <w:sz w:val="24"/>
          <w:szCs w:val="24"/>
        </w:rPr>
        <w:lastRenderedPageBreak/>
        <w:t>subhumid eco-region (12.1), Eastern Plateau and hills region (VII) and Western Central Table Land Zone (OR-9), respectively.</w:t>
      </w:r>
    </w:p>
    <w:p w14:paraId="324E1AA5" w14:textId="2D57B9AF" w:rsidR="007071C4" w:rsidRPr="00BA695C" w:rsidRDefault="007071C4" w:rsidP="005C336B">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 temperature in the district varies from 11°C to 12°C during winter, reaching approximately 40°C in summer. The average annual temperature for Jharsuguda is 26.5°C, and it receives an average annual rainfall of 1362.8 mm. The predominant soil types found in the area include are red and yellow soil, red and black soil and laterite soil. The primary crop cultivated in the </w:t>
      </w:r>
      <w:proofErr w:type="spellStart"/>
      <w:r w:rsidRPr="00BA695C">
        <w:rPr>
          <w:rFonts w:ascii="Times New Roman" w:hAnsi="Times New Roman" w:cs="Times New Roman"/>
          <w:sz w:val="24"/>
          <w:szCs w:val="24"/>
        </w:rPr>
        <w:t>Lakhanpur</w:t>
      </w:r>
      <w:proofErr w:type="spellEnd"/>
      <w:r w:rsidRPr="00BA695C">
        <w:rPr>
          <w:rFonts w:ascii="Times New Roman" w:hAnsi="Times New Roman" w:cs="Times New Roman"/>
          <w:sz w:val="24"/>
          <w:szCs w:val="24"/>
        </w:rPr>
        <w:t xml:space="preserve"> block is paddy. During the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season, crops such as paddy, black gram, maize, groundnut, tomato, pointed gourd, brinjal and cowpea are grown. In the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season, paddy, mung bean, mustard, sesamum, tomato, brinjal, radish and bitter gourd are cultivated.</w:t>
      </w:r>
    </w:p>
    <w:p w14:paraId="61A5152F" w14:textId="0F9F0D36" w:rsidR="007071C4" w:rsidRPr="00BA695C" w:rsidRDefault="008045C0" w:rsidP="00EC1F47">
      <w:pPr>
        <w:spacing w:after="0"/>
        <w:jc w:val="center"/>
        <w:rPr>
          <w:rFonts w:ascii="Times New Roman" w:hAnsi="Times New Roman" w:cs="Times New Roman"/>
          <w:sz w:val="24"/>
          <w:szCs w:val="24"/>
        </w:rPr>
      </w:pPr>
      <w:r w:rsidRPr="00BA695C">
        <w:rPr>
          <w:noProof/>
        </w:rPr>
        <w:drawing>
          <wp:inline distT="0" distB="0" distL="0" distR="0" wp14:anchorId="324C8C55" wp14:editId="4BED1F93">
            <wp:extent cx="5637985" cy="3113821"/>
            <wp:effectExtent l="19050" t="19050" r="20320" b="10795"/>
            <wp:docPr id="4" name="Picture 3">
              <a:extLst xmlns:a="http://schemas.openxmlformats.org/drawingml/2006/main">
                <a:ext uri="{FF2B5EF4-FFF2-40B4-BE49-F238E27FC236}">
                  <a16:creationId xmlns:a16="http://schemas.microsoft.com/office/drawing/2014/main" id="{42146BC9-5D51-98D5-FBCF-54B6CE26A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2146BC9-5D51-98D5-FBCF-54B6CE26AEC9}"/>
                        </a:ext>
                      </a:extLst>
                    </pic:cNvPr>
                    <pic:cNvPicPr>
                      <a:picLocks noChangeAspect="1"/>
                    </pic:cNvPicPr>
                  </pic:nvPicPr>
                  <pic:blipFill>
                    <a:blip r:embed="rId7"/>
                    <a:srcRect l="1482" t="2396" r="1716" b="2396"/>
                    <a:stretch>
                      <a:fillRect/>
                    </a:stretch>
                  </pic:blipFill>
                  <pic:spPr>
                    <a:xfrm>
                      <a:off x="0" y="0"/>
                      <a:ext cx="5647287" cy="3118959"/>
                    </a:xfrm>
                    <a:prstGeom prst="rect">
                      <a:avLst/>
                    </a:prstGeom>
                    <a:ln>
                      <a:solidFill>
                        <a:schemeClr val="tx1"/>
                      </a:solidFill>
                    </a:ln>
                  </pic:spPr>
                </pic:pic>
              </a:graphicData>
            </a:graphic>
          </wp:inline>
        </w:drawing>
      </w:r>
    </w:p>
    <w:p w14:paraId="77B189D7" w14:textId="34204813" w:rsidR="00C32421" w:rsidRPr="00BA695C" w:rsidRDefault="008C1C1D" w:rsidP="007071C4">
      <w:pPr>
        <w:jc w:val="center"/>
        <w:rPr>
          <w:rFonts w:ascii="Times New Roman" w:hAnsi="Times New Roman" w:cs="Times New Roman"/>
          <w:sz w:val="24"/>
          <w:szCs w:val="24"/>
          <w:lang w:val="en-US"/>
        </w:rPr>
      </w:pPr>
      <w:r w:rsidRPr="00BA695C">
        <w:rPr>
          <w:rFonts w:ascii="Times New Roman" w:hAnsi="Times New Roman" w:cs="Times New Roman"/>
          <w:sz w:val="24"/>
          <w:szCs w:val="24"/>
          <w:lang w:val="en-US"/>
        </w:rPr>
        <w:t xml:space="preserve">Figure 1: </w:t>
      </w:r>
      <w:r w:rsidR="00811145" w:rsidRPr="00BA695C">
        <w:rPr>
          <w:rFonts w:ascii="Times New Roman" w:hAnsi="Times New Roman" w:cs="Times New Roman"/>
          <w:sz w:val="24"/>
          <w:szCs w:val="24"/>
          <w:lang w:val="en-US"/>
        </w:rPr>
        <w:t xml:space="preserve">Location Map of </w:t>
      </w:r>
      <w:r w:rsidRPr="00BA695C">
        <w:rPr>
          <w:rFonts w:ascii="Times New Roman" w:hAnsi="Times New Roman" w:cs="Times New Roman"/>
          <w:sz w:val="24"/>
          <w:szCs w:val="24"/>
          <w:lang w:val="en-US"/>
        </w:rPr>
        <w:t>Study Area (</w:t>
      </w:r>
      <w:proofErr w:type="spellStart"/>
      <w:r w:rsidR="007071C4" w:rsidRPr="00BA695C">
        <w:rPr>
          <w:rFonts w:ascii="Times New Roman" w:hAnsi="Times New Roman" w:cs="Times New Roman"/>
          <w:sz w:val="24"/>
          <w:szCs w:val="24"/>
          <w:lang w:val="en-US"/>
        </w:rPr>
        <w:t>Lakhanpur</w:t>
      </w:r>
      <w:proofErr w:type="spellEnd"/>
      <w:r w:rsidRPr="00BA695C">
        <w:rPr>
          <w:rFonts w:ascii="Times New Roman" w:hAnsi="Times New Roman" w:cs="Times New Roman"/>
          <w:sz w:val="24"/>
          <w:szCs w:val="24"/>
          <w:lang w:val="en-US"/>
        </w:rPr>
        <w:t>)</w:t>
      </w:r>
    </w:p>
    <w:p w14:paraId="427F7324" w14:textId="6AF54B0D" w:rsidR="00297408" w:rsidRPr="00BA695C" w:rsidRDefault="00297408" w:rsidP="009B4AD9">
      <w:pPr>
        <w:spacing w:after="0"/>
        <w:jc w:val="both"/>
        <w:rPr>
          <w:rFonts w:ascii="Times New Roman" w:hAnsi="Times New Roman" w:cs="Times New Roman"/>
          <w:sz w:val="24"/>
          <w:szCs w:val="24"/>
        </w:rPr>
      </w:pPr>
      <w:r w:rsidRPr="00BA695C">
        <w:rPr>
          <w:rFonts w:ascii="Times New Roman" w:hAnsi="Times New Roman" w:cs="Times New Roman"/>
          <w:b/>
          <w:bCs/>
          <w:sz w:val="24"/>
          <w:szCs w:val="24"/>
        </w:rPr>
        <w:t xml:space="preserve">Study details: </w:t>
      </w:r>
    </w:p>
    <w:p w14:paraId="5396DE89" w14:textId="676AE4E5" w:rsidR="005C336B" w:rsidRPr="00BA695C" w:rsidRDefault="00A82909" w:rsidP="005C336B">
      <w:pPr>
        <w:tabs>
          <w:tab w:val="left" w:pos="720"/>
          <w:tab w:val="left" w:pos="1440"/>
          <w:tab w:val="left" w:pos="3828"/>
        </w:tabs>
        <w:spacing w:after="0" w:line="360" w:lineRule="auto"/>
        <w:jc w:val="both"/>
        <w:rPr>
          <w:rFonts w:ascii="Times New Roman" w:hAnsi="Times New Roman" w:cs="Times New Roman"/>
          <w:sz w:val="24"/>
          <w:szCs w:val="24"/>
        </w:rPr>
      </w:pPr>
      <w:r w:rsidRPr="00BA695C">
        <w:rPr>
          <w:rFonts w:ascii="Times New Roman" w:hAnsi="Times New Roman" w:cs="Times New Roman"/>
          <w:sz w:val="24"/>
          <w:szCs w:val="24"/>
        </w:rPr>
        <w:t>Well Levelled and single cropped plot was selected for experimentation</w:t>
      </w:r>
      <w:r w:rsidR="00B762B1" w:rsidRPr="00BA695C">
        <w:rPr>
          <w:rFonts w:ascii="Times New Roman" w:hAnsi="Times New Roman" w:cs="Times New Roman"/>
          <w:sz w:val="24"/>
          <w:szCs w:val="24"/>
        </w:rPr>
        <w:t xml:space="preserve"> to ensure uniformity and minimize variability</w:t>
      </w:r>
      <w:r w:rsidRPr="00BA695C">
        <w:rPr>
          <w:rFonts w:ascii="Times New Roman" w:hAnsi="Times New Roman" w:cs="Times New Roman"/>
          <w:sz w:val="24"/>
          <w:szCs w:val="24"/>
        </w:rPr>
        <w:t>. Selected experimental plot was uniform in soil texture, soil depth, soil colour, soil fertility and crop growth.</w:t>
      </w:r>
      <w:r w:rsidR="008C1C1D" w:rsidRPr="00BA695C">
        <w:rPr>
          <w:rFonts w:ascii="Times New Roman" w:hAnsi="Times New Roman" w:cs="Times New Roman"/>
          <w:sz w:val="24"/>
          <w:szCs w:val="24"/>
        </w:rPr>
        <w:t xml:space="preserve"> </w:t>
      </w:r>
      <w:r w:rsidR="00B762B1" w:rsidRPr="00BA695C">
        <w:rPr>
          <w:rFonts w:ascii="Times New Roman" w:hAnsi="Times New Roman" w:cs="Times New Roman"/>
          <w:sz w:val="24"/>
          <w:szCs w:val="24"/>
        </w:rPr>
        <w:t xml:space="preserve">The experiment was conducted during the </w:t>
      </w:r>
      <w:r w:rsidR="00B762B1" w:rsidRPr="00BA695C">
        <w:rPr>
          <w:rFonts w:ascii="Times New Roman" w:hAnsi="Times New Roman" w:cs="Times New Roman"/>
          <w:i/>
          <w:iCs/>
          <w:sz w:val="24"/>
          <w:szCs w:val="24"/>
        </w:rPr>
        <w:t>Kharif</w:t>
      </w:r>
      <w:r w:rsidR="00B762B1" w:rsidRPr="00BA695C">
        <w:rPr>
          <w:rFonts w:ascii="Times New Roman" w:hAnsi="Times New Roman" w:cs="Times New Roman"/>
          <w:sz w:val="24"/>
          <w:szCs w:val="24"/>
        </w:rPr>
        <w:t xml:space="preserve"> and </w:t>
      </w:r>
      <w:r w:rsidR="00B762B1" w:rsidRPr="00BA695C">
        <w:rPr>
          <w:rFonts w:ascii="Times New Roman" w:hAnsi="Times New Roman" w:cs="Times New Roman"/>
          <w:i/>
          <w:iCs/>
          <w:sz w:val="24"/>
          <w:szCs w:val="24"/>
        </w:rPr>
        <w:t>Rabi</w:t>
      </w:r>
      <w:r w:rsidR="00B762B1" w:rsidRPr="00BA695C">
        <w:rPr>
          <w:rFonts w:ascii="Times New Roman" w:hAnsi="Times New Roman" w:cs="Times New Roman"/>
          <w:sz w:val="24"/>
          <w:szCs w:val="24"/>
        </w:rPr>
        <w:t xml:space="preserve"> seasons of 2023</w:t>
      </w:r>
      <w:r w:rsidR="0040591B" w:rsidRPr="00BA695C">
        <w:rPr>
          <w:rFonts w:ascii="Times New Roman" w:hAnsi="Times New Roman" w:cs="Times New Roman"/>
          <w:sz w:val="24"/>
          <w:szCs w:val="24"/>
        </w:rPr>
        <w:t>-</w:t>
      </w:r>
      <w:r w:rsidR="00B762B1" w:rsidRPr="00BA695C">
        <w:rPr>
          <w:rFonts w:ascii="Times New Roman" w:hAnsi="Times New Roman" w:cs="Times New Roman"/>
          <w:sz w:val="24"/>
          <w:szCs w:val="24"/>
        </w:rPr>
        <w:t>24 and 2024</w:t>
      </w:r>
      <w:r w:rsidR="0040591B" w:rsidRPr="00BA695C">
        <w:rPr>
          <w:rFonts w:ascii="Times New Roman" w:hAnsi="Times New Roman" w:cs="Times New Roman"/>
          <w:sz w:val="24"/>
          <w:szCs w:val="24"/>
        </w:rPr>
        <w:t>-</w:t>
      </w:r>
      <w:r w:rsidR="00B762B1" w:rsidRPr="00BA695C">
        <w:rPr>
          <w:rFonts w:ascii="Times New Roman" w:hAnsi="Times New Roman" w:cs="Times New Roman"/>
          <w:sz w:val="24"/>
          <w:szCs w:val="24"/>
        </w:rPr>
        <w:t xml:space="preserve">25. The locally adapted </w:t>
      </w:r>
      <w:r w:rsidR="005C336B" w:rsidRPr="00BA695C">
        <w:rPr>
          <w:rFonts w:ascii="Times New Roman" w:hAnsi="Times New Roman" w:cs="Times New Roman"/>
          <w:sz w:val="24"/>
          <w:szCs w:val="24"/>
        </w:rPr>
        <w:t>paddy</w:t>
      </w:r>
      <w:r w:rsidR="00B762B1" w:rsidRPr="00BA695C">
        <w:rPr>
          <w:rFonts w:ascii="Times New Roman" w:hAnsi="Times New Roman" w:cs="Times New Roman"/>
          <w:sz w:val="24"/>
          <w:szCs w:val="24"/>
        </w:rPr>
        <w:t xml:space="preserve"> cultivar Swarna (</w:t>
      </w:r>
      <w:r w:rsidR="00B762B1" w:rsidRPr="00BA695C">
        <w:rPr>
          <w:rFonts w:ascii="Times New Roman" w:hAnsi="Times New Roman" w:cs="Times New Roman"/>
          <w:i/>
          <w:iCs/>
          <w:sz w:val="24"/>
          <w:szCs w:val="24"/>
        </w:rPr>
        <w:t>Oryza sativa</w:t>
      </w:r>
      <w:r w:rsidR="00B762B1" w:rsidRPr="00BA695C">
        <w:rPr>
          <w:rFonts w:ascii="Times New Roman" w:hAnsi="Times New Roman" w:cs="Times New Roman"/>
          <w:sz w:val="24"/>
          <w:szCs w:val="24"/>
        </w:rPr>
        <w:t xml:space="preserve"> L.) was selected as test crop. Swarna is widely cultivated due to its resistance to bacterial leaf blight, moderate lodging tolerance, satisfactory early seedling </w:t>
      </w:r>
      <w:proofErr w:type="spellStart"/>
      <w:r w:rsidR="00B762B1" w:rsidRPr="00BA695C">
        <w:rPr>
          <w:rFonts w:ascii="Times New Roman" w:hAnsi="Times New Roman" w:cs="Times New Roman"/>
          <w:sz w:val="24"/>
          <w:szCs w:val="24"/>
        </w:rPr>
        <w:t>vigor</w:t>
      </w:r>
      <w:proofErr w:type="spellEnd"/>
      <w:r w:rsidR="00B762B1" w:rsidRPr="00BA695C">
        <w:rPr>
          <w:rFonts w:ascii="Times New Roman" w:hAnsi="Times New Roman" w:cs="Times New Roman"/>
          <w:sz w:val="24"/>
          <w:szCs w:val="24"/>
        </w:rPr>
        <w:t xml:space="preserve">, The cultivar is also characterized by relatively high nitrogen and phosphorus use efficiency, making it suitable for nutrient management studies under diverse </w:t>
      </w:r>
      <w:proofErr w:type="spellStart"/>
      <w:r w:rsidR="00B762B1" w:rsidRPr="00BA695C">
        <w:rPr>
          <w:rFonts w:ascii="Times New Roman" w:hAnsi="Times New Roman" w:cs="Times New Roman"/>
          <w:sz w:val="24"/>
          <w:szCs w:val="24"/>
        </w:rPr>
        <w:t>agro</w:t>
      </w:r>
      <w:proofErr w:type="spellEnd"/>
      <w:r w:rsidR="00B762B1" w:rsidRPr="00BA695C">
        <w:rPr>
          <w:rFonts w:ascii="Times New Roman" w:hAnsi="Times New Roman" w:cs="Times New Roman"/>
          <w:sz w:val="24"/>
          <w:szCs w:val="24"/>
        </w:rPr>
        <w:t>-ecological conditions.</w:t>
      </w:r>
      <w:r w:rsidR="005C336B" w:rsidRPr="00BA695C">
        <w:rPr>
          <w:rFonts w:ascii="Times New Roman" w:hAnsi="Times New Roman" w:cs="Times New Roman"/>
          <w:sz w:val="24"/>
          <w:szCs w:val="24"/>
        </w:rPr>
        <w:t xml:space="preserve"> </w:t>
      </w:r>
      <w:r w:rsidR="00B762B1" w:rsidRPr="00BA695C">
        <w:rPr>
          <w:rFonts w:ascii="Times New Roman" w:hAnsi="Times New Roman" w:cs="Times New Roman"/>
          <w:sz w:val="24"/>
          <w:szCs w:val="24"/>
        </w:rPr>
        <w:t>This variety has been widely adopted by farmers due to its high yield potential under low-input management conditions (Mohapatra</w:t>
      </w:r>
      <w:r w:rsidR="00B762B1" w:rsidRPr="00BA695C">
        <w:rPr>
          <w:rFonts w:ascii="Times New Roman" w:hAnsi="Times New Roman" w:cs="Times New Roman"/>
          <w:i/>
          <w:iCs/>
          <w:sz w:val="24"/>
          <w:szCs w:val="24"/>
        </w:rPr>
        <w:t xml:space="preserve"> et al., </w:t>
      </w:r>
      <w:r w:rsidR="00B762B1" w:rsidRPr="00BA695C">
        <w:rPr>
          <w:rFonts w:ascii="Times New Roman" w:hAnsi="Times New Roman" w:cs="Times New Roman"/>
          <w:sz w:val="24"/>
          <w:szCs w:val="24"/>
        </w:rPr>
        <w:t xml:space="preserve">2021). </w:t>
      </w:r>
    </w:p>
    <w:p w14:paraId="40A75D7E" w14:textId="03544E02" w:rsidR="00B762B1" w:rsidRPr="00BA695C" w:rsidRDefault="005C336B" w:rsidP="005C336B">
      <w:pPr>
        <w:tabs>
          <w:tab w:val="left" w:pos="720"/>
          <w:tab w:val="left" w:pos="1440"/>
          <w:tab w:val="left" w:pos="3828"/>
        </w:tabs>
        <w:spacing w:after="0" w:line="360" w:lineRule="auto"/>
        <w:jc w:val="both"/>
        <w:rPr>
          <w:rFonts w:ascii="Times New Roman" w:hAnsi="Times New Roman" w:cs="Times New Roman"/>
          <w:sz w:val="24"/>
          <w:szCs w:val="24"/>
        </w:rPr>
      </w:pPr>
      <w:r w:rsidRPr="00BA695C">
        <w:rPr>
          <w:rFonts w:ascii="Times New Roman" w:hAnsi="Times New Roman" w:cs="Times New Roman"/>
          <w:sz w:val="24"/>
          <w:szCs w:val="24"/>
        </w:rPr>
        <w:tab/>
      </w:r>
      <w:r w:rsidR="00B762B1" w:rsidRPr="00BA695C">
        <w:rPr>
          <w:rFonts w:ascii="Times New Roman" w:hAnsi="Times New Roman" w:cs="Times New Roman"/>
          <w:sz w:val="24"/>
          <w:szCs w:val="24"/>
        </w:rPr>
        <w:t xml:space="preserve">The field experiment was laid out in a Randomized Block Design (RBD) comprising nine treatments. The study was conducted at </w:t>
      </w:r>
      <w:proofErr w:type="spellStart"/>
      <w:r w:rsidR="00B762B1" w:rsidRPr="00BA695C">
        <w:rPr>
          <w:rFonts w:ascii="Times New Roman" w:hAnsi="Times New Roman" w:cs="Times New Roman"/>
          <w:sz w:val="24"/>
          <w:szCs w:val="24"/>
        </w:rPr>
        <w:t>Bhaurkhola</w:t>
      </w:r>
      <w:proofErr w:type="spellEnd"/>
      <w:r w:rsidR="00B762B1" w:rsidRPr="00BA695C">
        <w:rPr>
          <w:rFonts w:ascii="Times New Roman" w:hAnsi="Times New Roman" w:cs="Times New Roman"/>
          <w:sz w:val="24"/>
          <w:szCs w:val="24"/>
        </w:rPr>
        <w:t xml:space="preserve"> village, </w:t>
      </w:r>
      <w:proofErr w:type="spellStart"/>
      <w:r w:rsidR="00B762B1" w:rsidRPr="00BA695C">
        <w:rPr>
          <w:rFonts w:ascii="Times New Roman" w:hAnsi="Times New Roman" w:cs="Times New Roman"/>
          <w:sz w:val="24"/>
          <w:szCs w:val="24"/>
        </w:rPr>
        <w:t>Lakhanpur</w:t>
      </w:r>
      <w:proofErr w:type="spellEnd"/>
      <w:r w:rsidR="00B762B1" w:rsidRPr="00BA695C">
        <w:rPr>
          <w:rFonts w:ascii="Times New Roman" w:hAnsi="Times New Roman" w:cs="Times New Roman"/>
          <w:sz w:val="24"/>
          <w:szCs w:val="24"/>
        </w:rPr>
        <w:t xml:space="preserve"> Block, Jharsuguda district, </w:t>
      </w:r>
      <w:r w:rsidR="00B762B1" w:rsidRPr="00BA695C">
        <w:rPr>
          <w:rFonts w:ascii="Times New Roman" w:hAnsi="Times New Roman" w:cs="Times New Roman"/>
          <w:sz w:val="24"/>
          <w:szCs w:val="24"/>
        </w:rPr>
        <w:lastRenderedPageBreak/>
        <w:t>Odisha, involving four participating farmers, with one replication maintained at each farmer’s field.</w:t>
      </w:r>
      <w:r w:rsidRPr="00BA695C">
        <w:rPr>
          <w:rFonts w:ascii="Times New Roman" w:hAnsi="Times New Roman" w:cs="Times New Roman"/>
          <w:sz w:val="24"/>
          <w:szCs w:val="24"/>
        </w:rPr>
        <w:t xml:space="preserve"> </w:t>
      </w:r>
      <w:r w:rsidR="00B762B1" w:rsidRPr="00BA695C">
        <w:rPr>
          <w:rFonts w:ascii="Times New Roman" w:hAnsi="Times New Roman" w:cs="Times New Roman"/>
          <w:sz w:val="24"/>
          <w:szCs w:val="24"/>
        </w:rPr>
        <w:t xml:space="preserve">Each treatment was imposed on a 5 m × 5 m plot, and a buffer distance of 0.5 m was maintained between adjacent treatments and replications to minimize treatment interference. </w:t>
      </w:r>
      <w:r w:rsidR="00176B77" w:rsidRPr="00BA695C">
        <w:rPr>
          <w:rFonts w:ascii="Times New Roman" w:hAnsi="Times New Roman" w:cs="Times New Roman"/>
          <w:sz w:val="24"/>
          <w:szCs w:val="24"/>
        </w:rPr>
        <w:t>Paddy</w:t>
      </w:r>
      <w:r w:rsidR="00B762B1" w:rsidRPr="00BA695C">
        <w:rPr>
          <w:rFonts w:ascii="Times New Roman" w:hAnsi="Times New Roman" w:cs="Times New Roman"/>
          <w:sz w:val="24"/>
          <w:szCs w:val="24"/>
        </w:rPr>
        <w:t xml:space="preserve"> seedlings were transplanted at a spacing of 25 cm × 25 cm to ensure uniform plant population.</w:t>
      </w:r>
      <w:r w:rsidRPr="00BA695C">
        <w:rPr>
          <w:rFonts w:ascii="Times New Roman" w:hAnsi="Times New Roman" w:cs="Times New Roman"/>
          <w:sz w:val="24"/>
          <w:szCs w:val="24"/>
        </w:rPr>
        <w:t xml:space="preserve"> </w:t>
      </w:r>
      <w:r w:rsidR="00B762B1" w:rsidRPr="00BA695C">
        <w:rPr>
          <w:rFonts w:ascii="Times New Roman" w:hAnsi="Times New Roman" w:cs="Times New Roman"/>
          <w:sz w:val="24"/>
          <w:szCs w:val="24"/>
        </w:rPr>
        <w:t>The recommended dose of fertilizers (RDF) for paddy, i.e., 80:40:40 kg N:P₂O</w:t>
      </w:r>
      <w:proofErr w:type="gramStart"/>
      <w:r w:rsidR="00B762B1" w:rsidRPr="00BA695C">
        <w:rPr>
          <w:rFonts w:ascii="Times New Roman" w:hAnsi="Times New Roman" w:cs="Times New Roman"/>
          <w:sz w:val="24"/>
          <w:szCs w:val="24"/>
        </w:rPr>
        <w:t>₅:K</w:t>
      </w:r>
      <w:proofErr w:type="gramEnd"/>
      <w:r w:rsidR="00B762B1" w:rsidRPr="00BA695C">
        <w:rPr>
          <w:rFonts w:ascii="Times New Roman" w:hAnsi="Times New Roman" w:cs="Times New Roman"/>
          <w:sz w:val="24"/>
          <w:szCs w:val="24"/>
        </w:rPr>
        <w:t>₂O ha⁻¹, as prescribed by the Odisha University of Agriculture and Technology, was adopted as the baseline nutrient management practice.</w:t>
      </w:r>
      <w:r w:rsidR="0040591B" w:rsidRPr="00BA695C">
        <w:rPr>
          <w:rFonts w:ascii="Times New Roman" w:hAnsi="Times New Roman" w:cs="Times New Roman"/>
          <w:sz w:val="24"/>
          <w:szCs w:val="24"/>
        </w:rPr>
        <w:t xml:space="preserve"> Soils of the proposed experimental plot </w:t>
      </w:r>
      <w:r w:rsidR="00391BDC" w:rsidRPr="00BA695C">
        <w:rPr>
          <w:rFonts w:ascii="Times New Roman" w:hAnsi="Times New Roman" w:cs="Times New Roman"/>
          <w:sz w:val="24"/>
          <w:szCs w:val="24"/>
        </w:rPr>
        <w:t xml:space="preserve">was </w:t>
      </w:r>
      <w:r w:rsidR="002A7B05" w:rsidRPr="00BA695C">
        <w:rPr>
          <w:rFonts w:ascii="Times New Roman" w:hAnsi="Times New Roman" w:cs="Times New Roman"/>
          <w:sz w:val="24"/>
          <w:szCs w:val="24"/>
        </w:rPr>
        <w:t xml:space="preserve">low in available nitrogen content of soils, 150 % dose of nitrogen </w:t>
      </w:r>
      <w:r w:rsidR="002A7B05" w:rsidRPr="00BA695C">
        <w:rPr>
          <w:rFonts w:ascii="Times New Roman" w:hAnsi="Times New Roman" w:cs="Times New Roman"/>
          <w:i/>
          <w:iCs/>
          <w:sz w:val="24"/>
          <w:szCs w:val="24"/>
        </w:rPr>
        <w:t>i.e</w:t>
      </w:r>
      <w:r w:rsidR="002A7B05" w:rsidRPr="00BA695C">
        <w:rPr>
          <w:rFonts w:ascii="Times New Roman" w:hAnsi="Times New Roman" w:cs="Times New Roman"/>
          <w:sz w:val="24"/>
          <w:szCs w:val="24"/>
        </w:rPr>
        <w:t>. 120 kg ha</w:t>
      </w:r>
      <w:r w:rsidR="002A7B05" w:rsidRPr="00BA695C">
        <w:rPr>
          <w:rFonts w:ascii="Times New Roman" w:hAnsi="Times New Roman" w:cs="Times New Roman"/>
          <w:sz w:val="24"/>
          <w:szCs w:val="24"/>
          <w:vertAlign w:val="superscript"/>
        </w:rPr>
        <w:t>-1</w:t>
      </w:r>
      <w:r w:rsidR="002A7B05" w:rsidRPr="00BA695C">
        <w:rPr>
          <w:rFonts w:ascii="Times New Roman" w:hAnsi="Times New Roman" w:cs="Times New Roman"/>
          <w:sz w:val="24"/>
          <w:szCs w:val="24"/>
        </w:rPr>
        <w:t xml:space="preserve"> of nitrogen was applied to soil application treatments </w:t>
      </w:r>
      <w:r w:rsidR="00AC607C" w:rsidRPr="00BA695C">
        <w:rPr>
          <w:rFonts w:ascii="Times New Roman" w:hAnsi="Times New Roman" w:cs="Times New Roman"/>
          <w:sz w:val="24"/>
          <w:szCs w:val="24"/>
        </w:rPr>
        <w:t>only</w:t>
      </w:r>
      <w:r w:rsidR="002A7B05" w:rsidRPr="00BA695C">
        <w:rPr>
          <w:rFonts w:ascii="Times New Roman" w:hAnsi="Times New Roman" w:cs="Times New Roman"/>
          <w:sz w:val="24"/>
          <w:szCs w:val="24"/>
        </w:rPr>
        <w:t>.</w:t>
      </w:r>
    </w:p>
    <w:p w14:paraId="411AC9E0" w14:textId="0B29DE5A" w:rsidR="00E27EBB" w:rsidRPr="00BA695C" w:rsidRDefault="00D82301" w:rsidP="000C54B0">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sz w:val="24"/>
          <w:szCs w:val="24"/>
        </w:rPr>
        <w:t xml:space="preserve">The treatment details are as follows: </w:t>
      </w:r>
      <w:r w:rsidR="00E27EBB" w:rsidRPr="00BA695C">
        <w:rPr>
          <w:rFonts w:ascii="Times New Roman" w:hAnsi="Times New Roman" w:cs="Times New Roman"/>
          <w:bCs/>
          <w:sz w:val="24"/>
          <w:szCs w:val="24"/>
          <w:lang w:val="en-US"/>
        </w:rPr>
        <w:t>T</w:t>
      </w:r>
      <w:r w:rsidR="00E27EBB" w:rsidRPr="00BA695C">
        <w:rPr>
          <w:rFonts w:ascii="Times New Roman" w:hAnsi="Times New Roman" w:cs="Times New Roman"/>
          <w:bCs/>
          <w:sz w:val="24"/>
          <w:szCs w:val="24"/>
          <w:vertAlign w:val="subscript"/>
          <w:lang w:val="en-US"/>
        </w:rPr>
        <w:t>1</w:t>
      </w:r>
      <w:r w:rsidR="00E27EBB" w:rsidRPr="00BA695C">
        <w:rPr>
          <w:rFonts w:ascii="Times New Roman" w:hAnsi="Times New Roman" w:cs="Times New Roman"/>
          <w:bCs/>
          <w:sz w:val="24"/>
          <w:szCs w:val="24"/>
          <w:lang w:val="en-US"/>
        </w:rPr>
        <w:t>- Control, T</w:t>
      </w:r>
      <w:r w:rsidR="00E27EBB" w:rsidRPr="00BA695C">
        <w:rPr>
          <w:rFonts w:ascii="Times New Roman" w:hAnsi="Times New Roman" w:cs="Times New Roman"/>
          <w:bCs/>
          <w:sz w:val="24"/>
          <w:szCs w:val="24"/>
          <w:vertAlign w:val="subscript"/>
          <w:lang w:val="en-US"/>
        </w:rPr>
        <w:t>2</w:t>
      </w:r>
      <w:r w:rsidR="00E27EBB" w:rsidRPr="00BA695C">
        <w:rPr>
          <w:rFonts w:ascii="Times New Roman" w:hAnsi="Times New Roman" w:cs="Times New Roman"/>
          <w:bCs/>
          <w:sz w:val="24"/>
          <w:szCs w:val="24"/>
          <w:lang w:val="en-US"/>
        </w:rPr>
        <w:t>- Recommended dose of fertilizer (RDF), T</w:t>
      </w:r>
      <w:r w:rsidR="00E27EBB" w:rsidRPr="00BA695C">
        <w:rPr>
          <w:rFonts w:ascii="Times New Roman" w:hAnsi="Times New Roman" w:cs="Times New Roman"/>
          <w:bCs/>
          <w:sz w:val="24"/>
          <w:szCs w:val="24"/>
          <w:vertAlign w:val="subscript"/>
          <w:lang w:val="en-US"/>
        </w:rPr>
        <w:t>3</w:t>
      </w:r>
      <w:r w:rsidR="00E27EBB" w:rsidRPr="00BA695C">
        <w:rPr>
          <w:rFonts w:ascii="Times New Roman" w:hAnsi="Times New Roman" w:cs="Times New Roman"/>
          <w:bCs/>
          <w:sz w:val="24"/>
          <w:szCs w:val="24"/>
          <w:lang w:val="en-US"/>
        </w:rPr>
        <w:t>- Recommended dose of fertilizer (RDF) source of nitrogen through Nano urea, T</w:t>
      </w:r>
      <w:r w:rsidR="00E27EBB" w:rsidRPr="00BA695C">
        <w:rPr>
          <w:rFonts w:ascii="Times New Roman" w:hAnsi="Times New Roman" w:cs="Times New Roman"/>
          <w:bCs/>
          <w:sz w:val="24"/>
          <w:szCs w:val="24"/>
          <w:vertAlign w:val="subscript"/>
          <w:lang w:val="en-US"/>
        </w:rPr>
        <w:t>4</w:t>
      </w:r>
      <w:r w:rsidR="00E27EBB" w:rsidRPr="00BA695C">
        <w:rPr>
          <w:rFonts w:ascii="Times New Roman" w:hAnsi="Times New Roman" w:cs="Times New Roman"/>
          <w:bCs/>
          <w:sz w:val="24"/>
          <w:szCs w:val="24"/>
          <w:lang w:val="en-US"/>
        </w:rPr>
        <w:t>- Recommended dose of fertilizer + Potassium Silicate, T</w:t>
      </w:r>
      <w:r w:rsidR="00E27EBB" w:rsidRPr="00BA695C">
        <w:rPr>
          <w:rFonts w:ascii="Times New Roman" w:hAnsi="Times New Roman" w:cs="Times New Roman"/>
          <w:bCs/>
          <w:sz w:val="24"/>
          <w:szCs w:val="24"/>
          <w:vertAlign w:val="subscript"/>
          <w:lang w:val="en-US"/>
        </w:rPr>
        <w:t>5</w:t>
      </w:r>
      <w:r w:rsidR="00E27EBB" w:rsidRPr="00BA695C">
        <w:rPr>
          <w:rFonts w:ascii="Times New Roman" w:hAnsi="Times New Roman" w:cs="Times New Roman"/>
          <w:bCs/>
          <w:sz w:val="24"/>
          <w:szCs w:val="24"/>
          <w:lang w:val="en-US"/>
        </w:rPr>
        <w:t>- Recommended dose of fertilizer + Micronutrients, T</w:t>
      </w:r>
      <w:r w:rsidR="00E27EBB" w:rsidRPr="00BA695C">
        <w:rPr>
          <w:rFonts w:ascii="Times New Roman" w:hAnsi="Times New Roman" w:cs="Times New Roman"/>
          <w:bCs/>
          <w:sz w:val="24"/>
          <w:szCs w:val="24"/>
          <w:vertAlign w:val="subscript"/>
          <w:lang w:val="en-US"/>
        </w:rPr>
        <w:t>6</w:t>
      </w:r>
      <w:r w:rsidR="00E27EBB" w:rsidRPr="00BA695C">
        <w:rPr>
          <w:rFonts w:ascii="Times New Roman" w:hAnsi="Times New Roman" w:cs="Times New Roman"/>
          <w:bCs/>
          <w:sz w:val="24"/>
          <w:szCs w:val="24"/>
          <w:lang w:val="en-US"/>
        </w:rPr>
        <w:t>- Recommended dose of fertilizer source of nitrogen through Nano urea + Potassium Silicate, T</w:t>
      </w:r>
      <w:r w:rsidR="00E27EBB" w:rsidRPr="00BA695C">
        <w:rPr>
          <w:rFonts w:ascii="Times New Roman" w:hAnsi="Times New Roman" w:cs="Times New Roman"/>
          <w:bCs/>
          <w:sz w:val="24"/>
          <w:szCs w:val="24"/>
          <w:vertAlign w:val="subscript"/>
          <w:lang w:val="en-US"/>
        </w:rPr>
        <w:t>7</w:t>
      </w:r>
      <w:r w:rsidR="00E27EBB" w:rsidRPr="00BA695C">
        <w:rPr>
          <w:rFonts w:ascii="Times New Roman" w:hAnsi="Times New Roman" w:cs="Times New Roman"/>
          <w:bCs/>
          <w:sz w:val="24"/>
          <w:szCs w:val="24"/>
          <w:lang w:val="en-US"/>
        </w:rPr>
        <w:t>- Recommended dose of fertilizer source of nitrogen through Nano urea + Micronutrients, T</w:t>
      </w:r>
      <w:r w:rsidR="00E27EBB" w:rsidRPr="00BA695C">
        <w:rPr>
          <w:rFonts w:ascii="Times New Roman" w:hAnsi="Times New Roman" w:cs="Times New Roman"/>
          <w:bCs/>
          <w:sz w:val="24"/>
          <w:szCs w:val="24"/>
          <w:vertAlign w:val="subscript"/>
          <w:lang w:val="en-US"/>
        </w:rPr>
        <w:t>8</w:t>
      </w:r>
      <w:r w:rsidR="00E27EBB" w:rsidRPr="00BA695C">
        <w:rPr>
          <w:rFonts w:ascii="Times New Roman" w:hAnsi="Times New Roman" w:cs="Times New Roman"/>
          <w:bCs/>
          <w:sz w:val="24"/>
          <w:szCs w:val="24"/>
          <w:lang w:val="en-US"/>
        </w:rPr>
        <w:t>- Recommended dose of fertilizer + Potassium Silicate + Micronutrients, T</w:t>
      </w:r>
      <w:r w:rsidR="00E27EBB" w:rsidRPr="00BA695C">
        <w:rPr>
          <w:rFonts w:ascii="Times New Roman" w:hAnsi="Times New Roman" w:cs="Times New Roman"/>
          <w:bCs/>
          <w:sz w:val="24"/>
          <w:szCs w:val="24"/>
          <w:vertAlign w:val="subscript"/>
          <w:lang w:val="en-US"/>
        </w:rPr>
        <w:t>9</w:t>
      </w:r>
      <w:r w:rsidR="00E27EBB" w:rsidRPr="00BA695C">
        <w:rPr>
          <w:rFonts w:ascii="Times New Roman" w:hAnsi="Times New Roman" w:cs="Times New Roman"/>
          <w:bCs/>
          <w:sz w:val="24"/>
          <w:szCs w:val="24"/>
          <w:lang w:val="en-US"/>
        </w:rPr>
        <w:t>- Recommended dose of fertilizer (RDF) source of nitrogen through Nano urea + Potassium Silicate + Micronutrients.</w:t>
      </w:r>
      <w:r w:rsidR="00E27EBB" w:rsidRPr="00BA695C">
        <w:rPr>
          <w:rFonts w:ascii="Times New Roman" w:hAnsi="Times New Roman" w:cs="Times New Roman"/>
          <w:bCs/>
          <w:sz w:val="24"/>
          <w:szCs w:val="24"/>
        </w:rPr>
        <w:t xml:space="preserve"> Twenty-five days old seedlings were transplanted at a spacing of 25 x 25 cm at the rate of three paddy seedlings hill</w:t>
      </w:r>
      <w:r w:rsidR="00E27EBB" w:rsidRPr="00BA695C">
        <w:rPr>
          <w:rFonts w:ascii="Times New Roman" w:hAnsi="Times New Roman" w:cs="Times New Roman"/>
          <w:bCs/>
          <w:sz w:val="24"/>
          <w:szCs w:val="24"/>
          <w:vertAlign w:val="superscript"/>
        </w:rPr>
        <w:t>-1</w:t>
      </w:r>
      <w:r w:rsidR="00E27EBB" w:rsidRPr="00BA695C">
        <w:rPr>
          <w:rFonts w:ascii="Times New Roman" w:hAnsi="Times New Roman" w:cs="Times New Roman"/>
          <w:bCs/>
          <w:sz w:val="24"/>
          <w:szCs w:val="24"/>
        </w:rPr>
        <w:t>. The recommended dose of FYM (10 t ha</w:t>
      </w:r>
      <w:r w:rsidR="00E27EBB" w:rsidRPr="00BA695C">
        <w:rPr>
          <w:rFonts w:ascii="Times New Roman" w:hAnsi="Times New Roman" w:cs="Times New Roman"/>
          <w:bCs/>
          <w:sz w:val="24"/>
          <w:szCs w:val="24"/>
          <w:vertAlign w:val="superscript"/>
        </w:rPr>
        <w:t>-1</w:t>
      </w:r>
      <w:r w:rsidR="00E27EBB" w:rsidRPr="00BA695C">
        <w:rPr>
          <w:rFonts w:ascii="Times New Roman" w:hAnsi="Times New Roman" w:cs="Times New Roman"/>
          <w:bCs/>
          <w:sz w:val="24"/>
          <w:szCs w:val="24"/>
        </w:rPr>
        <w:t>) was applied at the time of land preparation to all treatments. Entire dose of phosphorus (</w:t>
      </w:r>
      <w:r w:rsidR="00921B9F" w:rsidRPr="00BA695C">
        <w:rPr>
          <w:rFonts w:ascii="Times New Roman" w:hAnsi="Times New Roman" w:cs="Times New Roman"/>
          <w:bCs/>
          <w:sz w:val="24"/>
          <w:szCs w:val="24"/>
        </w:rPr>
        <w:t>4</w:t>
      </w:r>
      <w:r w:rsidR="00E27EBB" w:rsidRPr="00BA695C">
        <w:rPr>
          <w:rFonts w:ascii="Times New Roman" w:hAnsi="Times New Roman" w:cs="Times New Roman"/>
          <w:bCs/>
          <w:sz w:val="24"/>
          <w:szCs w:val="24"/>
        </w:rPr>
        <w:t>0 kg P</w:t>
      </w:r>
      <w:r w:rsidR="00E27EBB" w:rsidRPr="00BA695C">
        <w:rPr>
          <w:rFonts w:ascii="Times New Roman" w:hAnsi="Times New Roman" w:cs="Times New Roman"/>
          <w:bCs/>
          <w:sz w:val="24"/>
          <w:szCs w:val="24"/>
          <w:vertAlign w:val="subscript"/>
        </w:rPr>
        <w:t>2</w:t>
      </w:r>
      <w:r w:rsidR="00E27EBB" w:rsidRPr="00BA695C">
        <w:rPr>
          <w:rFonts w:ascii="Times New Roman" w:hAnsi="Times New Roman" w:cs="Times New Roman"/>
          <w:bCs/>
          <w:sz w:val="24"/>
          <w:szCs w:val="24"/>
        </w:rPr>
        <w:t>O</w:t>
      </w:r>
      <w:r w:rsidR="00E27EBB" w:rsidRPr="00BA695C">
        <w:rPr>
          <w:rFonts w:ascii="Times New Roman" w:hAnsi="Times New Roman" w:cs="Times New Roman"/>
          <w:bCs/>
          <w:sz w:val="24"/>
          <w:szCs w:val="24"/>
          <w:vertAlign w:val="subscript"/>
        </w:rPr>
        <w:t>5</w:t>
      </w:r>
      <w:r w:rsidR="00E27EBB" w:rsidRPr="00BA695C">
        <w:rPr>
          <w:rFonts w:ascii="Times New Roman" w:hAnsi="Times New Roman" w:cs="Times New Roman"/>
          <w:bCs/>
          <w:sz w:val="24"/>
          <w:szCs w:val="24"/>
        </w:rPr>
        <w:t xml:space="preserve"> ha</w:t>
      </w:r>
      <w:r w:rsidR="00E27EBB" w:rsidRPr="00BA695C">
        <w:rPr>
          <w:rFonts w:ascii="Times New Roman" w:hAnsi="Times New Roman" w:cs="Times New Roman"/>
          <w:bCs/>
          <w:sz w:val="24"/>
          <w:szCs w:val="24"/>
          <w:vertAlign w:val="superscript"/>
        </w:rPr>
        <w:t>-1</w:t>
      </w:r>
      <w:r w:rsidR="00E27EBB" w:rsidRPr="00BA695C">
        <w:rPr>
          <w:rFonts w:ascii="Times New Roman" w:hAnsi="Times New Roman" w:cs="Times New Roman"/>
          <w:bCs/>
          <w:sz w:val="24"/>
          <w:szCs w:val="24"/>
        </w:rPr>
        <w:t>)</w:t>
      </w:r>
      <w:r w:rsidR="00921B9F" w:rsidRPr="00BA695C">
        <w:rPr>
          <w:rFonts w:ascii="Times New Roman" w:hAnsi="Times New Roman" w:cs="Times New Roman"/>
          <w:bCs/>
          <w:sz w:val="24"/>
          <w:szCs w:val="24"/>
        </w:rPr>
        <w:t xml:space="preserve"> and potassium (40 kg P</w:t>
      </w:r>
      <w:r w:rsidR="00921B9F" w:rsidRPr="00BA695C">
        <w:rPr>
          <w:rFonts w:ascii="Times New Roman" w:hAnsi="Times New Roman" w:cs="Times New Roman"/>
          <w:bCs/>
          <w:sz w:val="24"/>
          <w:szCs w:val="24"/>
          <w:vertAlign w:val="subscript"/>
        </w:rPr>
        <w:t>2</w:t>
      </w:r>
      <w:r w:rsidR="00921B9F" w:rsidRPr="00BA695C">
        <w:rPr>
          <w:rFonts w:ascii="Times New Roman" w:hAnsi="Times New Roman" w:cs="Times New Roman"/>
          <w:bCs/>
          <w:sz w:val="24"/>
          <w:szCs w:val="24"/>
        </w:rPr>
        <w:t>O</w:t>
      </w:r>
      <w:r w:rsidR="00921B9F" w:rsidRPr="00BA695C">
        <w:rPr>
          <w:rFonts w:ascii="Times New Roman" w:hAnsi="Times New Roman" w:cs="Times New Roman"/>
          <w:bCs/>
          <w:sz w:val="24"/>
          <w:szCs w:val="24"/>
          <w:vertAlign w:val="subscript"/>
        </w:rPr>
        <w:t>5</w:t>
      </w:r>
      <w:r w:rsidR="00921B9F" w:rsidRPr="00BA695C">
        <w:rPr>
          <w:rFonts w:ascii="Times New Roman" w:hAnsi="Times New Roman" w:cs="Times New Roman"/>
          <w:bCs/>
          <w:sz w:val="24"/>
          <w:szCs w:val="24"/>
        </w:rPr>
        <w:t xml:space="preserve"> ha</w:t>
      </w:r>
      <w:r w:rsidR="00921B9F" w:rsidRPr="00BA695C">
        <w:rPr>
          <w:rFonts w:ascii="Times New Roman" w:hAnsi="Times New Roman" w:cs="Times New Roman"/>
          <w:bCs/>
          <w:sz w:val="24"/>
          <w:szCs w:val="24"/>
          <w:vertAlign w:val="superscript"/>
        </w:rPr>
        <w:t>-1</w:t>
      </w:r>
      <w:r w:rsidR="00921B9F" w:rsidRPr="00BA695C">
        <w:rPr>
          <w:rFonts w:ascii="Times New Roman" w:hAnsi="Times New Roman" w:cs="Times New Roman"/>
          <w:bCs/>
          <w:sz w:val="24"/>
          <w:szCs w:val="24"/>
        </w:rPr>
        <w:t>) was</w:t>
      </w:r>
      <w:r w:rsidR="00E27EBB" w:rsidRPr="00BA695C">
        <w:rPr>
          <w:rFonts w:ascii="Times New Roman" w:hAnsi="Times New Roman" w:cs="Times New Roman"/>
          <w:bCs/>
          <w:sz w:val="24"/>
          <w:szCs w:val="24"/>
        </w:rPr>
        <w:t xml:space="preserve"> applied as a basal application 10 days after transplanting. For</w:t>
      </w:r>
      <w:r w:rsidR="00921B9F" w:rsidRPr="00BA695C">
        <w:rPr>
          <w:rFonts w:ascii="Times New Roman" w:hAnsi="Times New Roman" w:cs="Times New Roman"/>
          <w:bCs/>
          <w:sz w:val="24"/>
          <w:szCs w:val="24"/>
        </w:rPr>
        <w:t xml:space="preserve"> treatment T</w:t>
      </w:r>
      <w:r w:rsidR="00921B9F" w:rsidRPr="00BA695C">
        <w:rPr>
          <w:rFonts w:ascii="Times New Roman" w:hAnsi="Times New Roman" w:cs="Times New Roman"/>
          <w:bCs/>
          <w:sz w:val="24"/>
          <w:szCs w:val="24"/>
          <w:vertAlign w:val="subscript"/>
        </w:rPr>
        <w:t>2</w:t>
      </w:r>
      <w:r w:rsidR="00921B9F" w:rsidRPr="00BA695C">
        <w:rPr>
          <w:rFonts w:ascii="Times New Roman" w:hAnsi="Times New Roman" w:cs="Times New Roman"/>
          <w:bCs/>
          <w:sz w:val="24"/>
          <w:szCs w:val="24"/>
        </w:rPr>
        <w:t>, T</w:t>
      </w:r>
      <w:r w:rsidR="00921B9F" w:rsidRPr="00BA695C">
        <w:rPr>
          <w:rFonts w:ascii="Times New Roman" w:hAnsi="Times New Roman" w:cs="Times New Roman"/>
          <w:bCs/>
          <w:sz w:val="24"/>
          <w:szCs w:val="24"/>
          <w:vertAlign w:val="subscript"/>
        </w:rPr>
        <w:t>4</w:t>
      </w:r>
      <w:r w:rsidR="00921B9F" w:rsidRPr="00BA695C">
        <w:rPr>
          <w:rFonts w:ascii="Times New Roman" w:hAnsi="Times New Roman" w:cs="Times New Roman"/>
          <w:bCs/>
          <w:sz w:val="24"/>
          <w:szCs w:val="24"/>
        </w:rPr>
        <w:t>, T</w:t>
      </w:r>
      <w:r w:rsidR="00921B9F" w:rsidRPr="00BA695C">
        <w:rPr>
          <w:rFonts w:ascii="Times New Roman" w:hAnsi="Times New Roman" w:cs="Times New Roman"/>
          <w:bCs/>
          <w:sz w:val="24"/>
          <w:szCs w:val="24"/>
          <w:vertAlign w:val="subscript"/>
        </w:rPr>
        <w:t>5</w:t>
      </w:r>
      <w:r w:rsidR="00921B9F" w:rsidRPr="00BA695C">
        <w:rPr>
          <w:rFonts w:ascii="Times New Roman" w:hAnsi="Times New Roman" w:cs="Times New Roman"/>
          <w:bCs/>
          <w:sz w:val="24"/>
          <w:szCs w:val="24"/>
        </w:rPr>
        <w:t xml:space="preserve"> and T</w:t>
      </w:r>
      <w:r w:rsidR="00921B9F" w:rsidRPr="00BA695C">
        <w:rPr>
          <w:rFonts w:ascii="Times New Roman" w:hAnsi="Times New Roman" w:cs="Times New Roman"/>
          <w:bCs/>
          <w:sz w:val="24"/>
          <w:szCs w:val="24"/>
          <w:vertAlign w:val="subscript"/>
        </w:rPr>
        <w:t>8</w:t>
      </w:r>
      <w:r w:rsidR="00921B9F" w:rsidRPr="00BA695C">
        <w:rPr>
          <w:rFonts w:ascii="Times New Roman" w:hAnsi="Times New Roman" w:cs="Times New Roman"/>
          <w:bCs/>
          <w:sz w:val="24"/>
          <w:szCs w:val="24"/>
        </w:rPr>
        <w:t xml:space="preserve"> </w:t>
      </w:r>
      <w:r w:rsidR="00AC607C" w:rsidRPr="00BA695C">
        <w:rPr>
          <w:rFonts w:ascii="Times New Roman" w:hAnsi="Times New Roman" w:cs="Times New Roman"/>
          <w:bCs/>
          <w:sz w:val="24"/>
          <w:szCs w:val="24"/>
        </w:rPr>
        <w:t>nitrogen</w:t>
      </w:r>
      <w:r w:rsidR="00E27EBB" w:rsidRPr="00BA695C">
        <w:rPr>
          <w:rFonts w:ascii="Times New Roman" w:hAnsi="Times New Roman" w:cs="Times New Roman"/>
          <w:bCs/>
          <w:sz w:val="24"/>
          <w:szCs w:val="24"/>
        </w:rPr>
        <w:t xml:space="preserve"> was applied </w:t>
      </w:r>
      <w:r w:rsidR="00AC607C" w:rsidRPr="00BA695C">
        <w:rPr>
          <w:rFonts w:ascii="Times New Roman" w:hAnsi="Times New Roman" w:cs="Times New Roman"/>
          <w:bCs/>
          <w:sz w:val="24"/>
          <w:szCs w:val="24"/>
        </w:rPr>
        <w:t xml:space="preserve">through soil </w:t>
      </w:r>
      <w:r w:rsidR="00E27EBB" w:rsidRPr="00BA695C">
        <w:rPr>
          <w:rFonts w:ascii="Times New Roman" w:hAnsi="Times New Roman" w:cs="Times New Roman"/>
          <w:bCs/>
          <w:sz w:val="24"/>
          <w:szCs w:val="24"/>
        </w:rPr>
        <w:t xml:space="preserve">@ </w:t>
      </w:r>
      <w:r w:rsidR="00AC607C" w:rsidRPr="00BA695C">
        <w:rPr>
          <w:rFonts w:ascii="Times New Roman" w:hAnsi="Times New Roman" w:cs="Times New Roman"/>
          <w:bCs/>
          <w:sz w:val="24"/>
          <w:szCs w:val="24"/>
        </w:rPr>
        <w:t>12</w:t>
      </w:r>
      <w:r w:rsidR="00E27EBB" w:rsidRPr="00BA695C">
        <w:rPr>
          <w:rFonts w:ascii="Times New Roman" w:hAnsi="Times New Roman" w:cs="Times New Roman"/>
          <w:bCs/>
          <w:sz w:val="24"/>
          <w:szCs w:val="24"/>
        </w:rPr>
        <w:t>0 kg ha</w:t>
      </w:r>
      <w:r w:rsidR="00E27EBB" w:rsidRPr="00BA695C">
        <w:rPr>
          <w:rFonts w:ascii="Times New Roman" w:hAnsi="Times New Roman" w:cs="Times New Roman"/>
          <w:bCs/>
          <w:sz w:val="24"/>
          <w:szCs w:val="24"/>
          <w:vertAlign w:val="superscript"/>
        </w:rPr>
        <w:t>-1</w:t>
      </w:r>
      <w:r w:rsidR="00E27EBB" w:rsidRPr="00BA695C">
        <w:rPr>
          <w:rFonts w:ascii="Times New Roman" w:hAnsi="Times New Roman" w:cs="Times New Roman"/>
          <w:bCs/>
          <w:sz w:val="24"/>
          <w:szCs w:val="24"/>
        </w:rPr>
        <w:t xml:space="preserve"> in three split doses: 50% at 10 after transplanting, 25% at Tillering and 25% at </w:t>
      </w:r>
      <w:r w:rsidR="00921B9F" w:rsidRPr="00BA695C">
        <w:rPr>
          <w:rFonts w:ascii="Times New Roman" w:hAnsi="Times New Roman" w:cs="Times New Roman"/>
          <w:bCs/>
          <w:sz w:val="24"/>
          <w:szCs w:val="24"/>
        </w:rPr>
        <w:t>Panicle</w:t>
      </w:r>
      <w:r w:rsidR="00E27EBB" w:rsidRPr="00BA695C">
        <w:rPr>
          <w:rFonts w:ascii="Times New Roman" w:hAnsi="Times New Roman" w:cs="Times New Roman"/>
          <w:bCs/>
          <w:sz w:val="24"/>
          <w:szCs w:val="24"/>
        </w:rPr>
        <w:t xml:space="preserve"> Initiation</w:t>
      </w:r>
      <w:r w:rsidR="00921B9F" w:rsidRPr="00BA695C">
        <w:rPr>
          <w:rFonts w:ascii="Times New Roman" w:hAnsi="Times New Roman" w:cs="Times New Roman"/>
          <w:bCs/>
          <w:sz w:val="24"/>
          <w:szCs w:val="24"/>
        </w:rPr>
        <w:t xml:space="preserve"> stage</w:t>
      </w:r>
      <w:r w:rsidR="00E27EBB" w:rsidRPr="00BA695C">
        <w:rPr>
          <w:rFonts w:ascii="Times New Roman" w:hAnsi="Times New Roman" w:cs="Times New Roman"/>
          <w:bCs/>
          <w:sz w:val="24"/>
          <w:szCs w:val="24"/>
        </w:rPr>
        <w:t xml:space="preserve">. Nano urea was applied @ 2.5 ml per litter water (400 times diluted) at 10 days after transplanting, Tillering and </w:t>
      </w:r>
      <w:r w:rsidR="00921B9F" w:rsidRPr="00BA695C">
        <w:rPr>
          <w:rFonts w:ascii="Times New Roman" w:hAnsi="Times New Roman" w:cs="Times New Roman"/>
          <w:bCs/>
          <w:sz w:val="24"/>
          <w:szCs w:val="24"/>
        </w:rPr>
        <w:t>panicle</w:t>
      </w:r>
      <w:r w:rsidR="00E27EBB" w:rsidRPr="00BA695C">
        <w:rPr>
          <w:rFonts w:ascii="Times New Roman" w:hAnsi="Times New Roman" w:cs="Times New Roman"/>
          <w:bCs/>
          <w:sz w:val="24"/>
          <w:szCs w:val="24"/>
        </w:rPr>
        <w:t xml:space="preserve"> Initiation stage</w:t>
      </w:r>
      <w:r w:rsidR="00921B9F" w:rsidRPr="00BA695C">
        <w:rPr>
          <w:rFonts w:ascii="Times New Roman" w:hAnsi="Times New Roman" w:cs="Times New Roman"/>
          <w:bCs/>
          <w:sz w:val="24"/>
          <w:szCs w:val="24"/>
        </w:rPr>
        <w:t xml:space="preserve"> to the treatment T</w:t>
      </w:r>
      <w:r w:rsidR="00921B9F" w:rsidRPr="00BA695C">
        <w:rPr>
          <w:rFonts w:ascii="Times New Roman" w:hAnsi="Times New Roman" w:cs="Times New Roman"/>
          <w:bCs/>
          <w:sz w:val="24"/>
          <w:szCs w:val="24"/>
          <w:vertAlign w:val="subscript"/>
        </w:rPr>
        <w:t>3</w:t>
      </w:r>
      <w:r w:rsidR="00921B9F" w:rsidRPr="00BA695C">
        <w:rPr>
          <w:rFonts w:ascii="Times New Roman" w:hAnsi="Times New Roman" w:cs="Times New Roman"/>
          <w:bCs/>
          <w:sz w:val="24"/>
          <w:szCs w:val="24"/>
        </w:rPr>
        <w:t>, T</w:t>
      </w:r>
      <w:r w:rsidR="00921B9F" w:rsidRPr="00BA695C">
        <w:rPr>
          <w:rFonts w:ascii="Times New Roman" w:hAnsi="Times New Roman" w:cs="Times New Roman"/>
          <w:bCs/>
          <w:sz w:val="24"/>
          <w:szCs w:val="24"/>
          <w:vertAlign w:val="subscript"/>
        </w:rPr>
        <w:t>6</w:t>
      </w:r>
      <w:r w:rsidR="00921B9F" w:rsidRPr="00BA695C">
        <w:rPr>
          <w:rFonts w:ascii="Times New Roman" w:hAnsi="Times New Roman" w:cs="Times New Roman"/>
          <w:bCs/>
          <w:sz w:val="24"/>
          <w:szCs w:val="24"/>
        </w:rPr>
        <w:t>, T</w:t>
      </w:r>
      <w:r w:rsidR="00921B9F" w:rsidRPr="00BA695C">
        <w:rPr>
          <w:rFonts w:ascii="Times New Roman" w:hAnsi="Times New Roman" w:cs="Times New Roman"/>
          <w:bCs/>
          <w:sz w:val="24"/>
          <w:szCs w:val="24"/>
          <w:vertAlign w:val="subscript"/>
        </w:rPr>
        <w:t>7</w:t>
      </w:r>
      <w:r w:rsidR="00921B9F" w:rsidRPr="00BA695C">
        <w:rPr>
          <w:rFonts w:ascii="Times New Roman" w:hAnsi="Times New Roman" w:cs="Times New Roman"/>
          <w:bCs/>
          <w:sz w:val="24"/>
          <w:szCs w:val="24"/>
        </w:rPr>
        <w:t xml:space="preserve"> and T</w:t>
      </w:r>
      <w:r w:rsidR="00921B9F" w:rsidRPr="00BA695C">
        <w:rPr>
          <w:rFonts w:ascii="Times New Roman" w:hAnsi="Times New Roman" w:cs="Times New Roman"/>
          <w:bCs/>
          <w:sz w:val="24"/>
          <w:szCs w:val="24"/>
          <w:vertAlign w:val="subscript"/>
        </w:rPr>
        <w:t>9</w:t>
      </w:r>
      <w:r w:rsidR="00E27EBB" w:rsidRPr="00BA695C">
        <w:rPr>
          <w:rFonts w:ascii="Times New Roman" w:hAnsi="Times New Roman" w:cs="Times New Roman"/>
          <w:bCs/>
          <w:sz w:val="24"/>
          <w:szCs w:val="24"/>
        </w:rPr>
        <w:t xml:space="preserve">. Potassium silicate was applied two times at </w:t>
      </w:r>
      <w:r w:rsidR="00AC607C" w:rsidRPr="00BA695C">
        <w:rPr>
          <w:rFonts w:ascii="Times New Roman" w:hAnsi="Times New Roman" w:cs="Times New Roman"/>
          <w:bCs/>
          <w:sz w:val="24"/>
          <w:szCs w:val="24"/>
        </w:rPr>
        <w:t>t</w:t>
      </w:r>
      <w:r w:rsidR="00E27EBB" w:rsidRPr="00BA695C">
        <w:rPr>
          <w:rFonts w:ascii="Times New Roman" w:hAnsi="Times New Roman" w:cs="Times New Roman"/>
          <w:bCs/>
          <w:sz w:val="24"/>
          <w:szCs w:val="24"/>
        </w:rPr>
        <w:t xml:space="preserve">illering and </w:t>
      </w:r>
      <w:r w:rsidR="00921B9F" w:rsidRPr="00BA695C">
        <w:rPr>
          <w:rFonts w:ascii="Times New Roman" w:hAnsi="Times New Roman" w:cs="Times New Roman"/>
          <w:bCs/>
          <w:sz w:val="24"/>
          <w:szCs w:val="24"/>
        </w:rPr>
        <w:t>panicle</w:t>
      </w:r>
      <w:r w:rsidR="00E27EBB" w:rsidRPr="00BA695C">
        <w:rPr>
          <w:rFonts w:ascii="Times New Roman" w:hAnsi="Times New Roman" w:cs="Times New Roman"/>
          <w:bCs/>
          <w:sz w:val="24"/>
          <w:szCs w:val="24"/>
        </w:rPr>
        <w:t xml:space="preserve"> </w:t>
      </w:r>
      <w:r w:rsidR="00AC607C" w:rsidRPr="00BA695C">
        <w:rPr>
          <w:rFonts w:ascii="Times New Roman" w:hAnsi="Times New Roman" w:cs="Times New Roman"/>
          <w:bCs/>
          <w:sz w:val="24"/>
          <w:szCs w:val="24"/>
        </w:rPr>
        <w:t>i</w:t>
      </w:r>
      <w:r w:rsidR="00E27EBB" w:rsidRPr="00BA695C">
        <w:rPr>
          <w:rFonts w:ascii="Times New Roman" w:hAnsi="Times New Roman" w:cs="Times New Roman"/>
          <w:bCs/>
          <w:sz w:val="24"/>
          <w:szCs w:val="24"/>
        </w:rPr>
        <w:t>nitiation stage @ 2.5 ml per litter water (400 times diluted) through foliar spray. Micronutrient was applied as a basal application</w:t>
      </w:r>
      <w:r w:rsidR="00921B9F" w:rsidRPr="00BA695C">
        <w:rPr>
          <w:rFonts w:ascii="Times New Roman" w:hAnsi="Times New Roman" w:cs="Times New Roman"/>
          <w:bCs/>
          <w:sz w:val="24"/>
          <w:szCs w:val="24"/>
        </w:rPr>
        <w:t xml:space="preserve"> @ 25 kg ha</w:t>
      </w:r>
      <w:r w:rsidR="00921B9F" w:rsidRPr="00BA695C">
        <w:rPr>
          <w:rFonts w:ascii="Times New Roman" w:hAnsi="Times New Roman" w:cs="Times New Roman"/>
          <w:bCs/>
          <w:sz w:val="24"/>
          <w:szCs w:val="24"/>
          <w:vertAlign w:val="superscript"/>
        </w:rPr>
        <w:t>-1</w:t>
      </w:r>
      <w:r w:rsidR="00E27EBB" w:rsidRPr="00BA695C">
        <w:rPr>
          <w:rFonts w:ascii="Times New Roman" w:hAnsi="Times New Roman" w:cs="Times New Roman"/>
          <w:bCs/>
          <w:sz w:val="24"/>
          <w:szCs w:val="24"/>
        </w:rPr>
        <w:t>. All plant protection measure was taken as per the recommendation in paddy crop.</w:t>
      </w:r>
      <w:r w:rsidR="0015608F" w:rsidRPr="00BA695C">
        <w:rPr>
          <w:rFonts w:ascii="Times New Roman" w:hAnsi="Times New Roman" w:cs="Times New Roman"/>
          <w:bCs/>
          <w:sz w:val="24"/>
          <w:szCs w:val="24"/>
        </w:rPr>
        <w:t xml:space="preserve"> </w:t>
      </w:r>
      <w:r w:rsidR="00781759" w:rsidRPr="00BA695C">
        <w:rPr>
          <w:rFonts w:ascii="Times New Roman" w:hAnsi="Times New Roman" w:cs="Times New Roman"/>
          <w:bCs/>
          <w:sz w:val="24"/>
          <w:szCs w:val="24"/>
        </w:rPr>
        <w:t xml:space="preserve">Growth and </w:t>
      </w:r>
      <w:r w:rsidR="00AC607C" w:rsidRPr="00BA695C">
        <w:rPr>
          <w:rFonts w:ascii="Times New Roman" w:hAnsi="Times New Roman" w:cs="Times New Roman"/>
          <w:bCs/>
          <w:sz w:val="24"/>
          <w:szCs w:val="24"/>
        </w:rPr>
        <w:t>y</w:t>
      </w:r>
      <w:r w:rsidR="00781759" w:rsidRPr="00BA695C">
        <w:rPr>
          <w:rFonts w:ascii="Times New Roman" w:hAnsi="Times New Roman" w:cs="Times New Roman"/>
          <w:bCs/>
          <w:sz w:val="24"/>
          <w:szCs w:val="24"/>
        </w:rPr>
        <w:t>ield data was recorded in every season of both the years. For soil analysis, i</w:t>
      </w:r>
      <w:r w:rsidR="0015608F" w:rsidRPr="00BA695C">
        <w:rPr>
          <w:rFonts w:ascii="Times New Roman" w:hAnsi="Times New Roman" w:cs="Times New Roman"/>
          <w:bCs/>
          <w:sz w:val="24"/>
          <w:szCs w:val="24"/>
        </w:rPr>
        <w:t xml:space="preserve">nitial soil samples were collected before land preparation and FYM application of </w:t>
      </w:r>
      <w:r w:rsidR="00781759" w:rsidRPr="00BA695C">
        <w:rPr>
          <w:rFonts w:ascii="Times New Roman" w:hAnsi="Times New Roman" w:cs="Times New Roman"/>
          <w:bCs/>
          <w:sz w:val="24"/>
          <w:szCs w:val="24"/>
        </w:rPr>
        <w:t>y</w:t>
      </w:r>
      <w:r w:rsidR="0015608F" w:rsidRPr="00BA695C">
        <w:rPr>
          <w:rFonts w:ascii="Times New Roman" w:hAnsi="Times New Roman" w:cs="Times New Roman"/>
          <w:bCs/>
          <w:sz w:val="24"/>
          <w:szCs w:val="24"/>
        </w:rPr>
        <w:t>ear one</w:t>
      </w:r>
      <w:r w:rsidR="00781759" w:rsidRPr="00BA695C">
        <w:rPr>
          <w:rFonts w:ascii="Times New Roman" w:hAnsi="Times New Roman" w:cs="Times New Roman"/>
          <w:bCs/>
          <w:sz w:val="24"/>
          <w:szCs w:val="24"/>
        </w:rPr>
        <w:t xml:space="preserve"> and a</w:t>
      </w:r>
      <w:r w:rsidR="0015608F" w:rsidRPr="00BA695C">
        <w:rPr>
          <w:rFonts w:ascii="Times New Roman" w:hAnsi="Times New Roman" w:cs="Times New Roman"/>
          <w:bCs/>
          <w:sz w:val="24"/>
          <w:szCs w:val="24"/>
        </w:rPr>
        <w:t xml:space="preserve">fter harvest soil sample was collected after harvest of </w:t>
      </w:r>
      <w:r w:rsidR="0015608F" w:rsidRPr="00BA695C">
        <w:rPr>
          <w:rFonts w:ascii="Times New Roman" w:hAnsi="Times New Roman" w:cs="Times New Roman"/>
          <w:bCs/>
          <w:i/>
          <w:iCs/>
          <w:sz w:val="24"/>
          <w:szCs w:val="24"/>
        </w:rPr>
        <w:t>Rabi</w:t>
      </w:r>
      <w:r w:rsidR="0015608F" w:rsidRPr="00BA695C">
        <w:rPr>
          <w:rFonts w:ascii="Times New Roman" w:hAnsi="Times New Roman" w:cs="Times New Roman"/>
          <w:bCs/>
          <w:sz w:val="24"/>
          <w:szCs w:val="24"/>
        </w:rPr>
        <w:t xml:space="preserve"> paddy of both the years.</w:t>
      </w:r>
    </w:p>
    <w:p w14:paraId="5ED32D47" w14:textId="332ABD95" w:rsidR="00297408" w:rsidRPr="00BA695C" w:rsidRDefault="00297408" w:rsidP="000715BB">
      <w:pPr>
        <w:spacing w:after="0"/>
        <w:jc w:val="both"/>
        <w:rPr>
          <w:rFonts w:ascii="Times New Roman" w:hAnsi="Times New Roman" w:cs="Times New Roman"/>
          <w:b/>
          <w:bCs/>
          <w:sz w:val="24"/>
          <w:szCs w:val="24"/>
        </w:rPr>
      </w:pPr>
      <w:r w:rsidRPr="00BA695C">
        <w:rPr>
          <w:rFonts w:ascii="Times New Roman" w:hAnsi="Times New Roman" w:cs="Times New Roman"/>
          <w:b/>
          <w:bCs/>
          <w:sz w:val="24"/>
          <w:szCs w:val="24"/>
        </w:rPr>
        <w:t xml:space="preserve">Analysis details: </w:t>
      </w:r>
      <w:r w:rsidR="00F62FDF" w:rsidRPr="00BA695C">
        <w:rPr>
          <w:rFonts w:ascii="Times New Roman" w:hAnsi="Times New Roman" w:cs="Times New Roman"/>
          <w:b/>
          <w:bCs/>
          <w:sz w:val="24"/>
          <w:szCs w:val="24"/>
        </w:rPr>
        <w:t>`</w:t>
      </w:r>
    </w:p>
    <w:p w14:paraId="784F4E74" w14:textId="3E6F799A" w:rsidR="00490E95" w:rsidRPr="00BA695C" w:rsidRDefault="009A7CEC" w:rsidP="00490E95">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bCs/>
          <w:sz w:val="24"/>
          <w:szCs w:val="24"/>
        </w:rPr>
        <w:t>Five hills were randomly selected and tagged from each treatment plot for recording growth and yield parameters</w:t>
      </w:r>
      <w:r w:rsidR="00E27EBB" w:rsidRPr="00BA695C">
        <w:rPr>
          <w:rFonts w:ascii="Times New Roman" w:hAnsi="Times New Roman" w:cs="Times New Roman"/>
          <w:bCs/>
          <w:sz w:val="24"/>
          <w:szCs w:val="24"/>
        </w:rPr>
        <w:t>. N</w:t>
      </w:r>
      <w:r w:rsidR="00E27EBB" w:rsidRPr="00BA695C">
        <w:rPr>
          <w:rFonts w:ascii="Times New Roman" w:hAnsi="Times New Roman" w:cs="Times New Roman"/>
          <w:sz w:val="24"/>
          <w:szCs w:val="24"/>
        </w:rPr>
        <w:t xml:space="preserve">umber of </w:t>
      </w:r>
      <w:r w:rsidR="00921B9F" w:rsidRPr="00BA695C">
        <w:rPr>
          <w:rFonts w:ascii="Times New Roman" w:hAnsi="Times New Roman" w:cs="Times New Roman"/>
          <w:sz w:val="24"/>
          <w:szCs w:val="24"/>
        </w:rPr>
        <w:t xml:space="preserve">productive </w:t>
      </w:r>
      <w:r w:rsidR="00E27EBB" w:rsidRPr="00BA695C">
        <w:rPr>
          <w:rFonts w:ascii="Times New Roman" w:hAnsi="Times New Roman" w:cs="Times New Roman"/>
          <w:sz w:val="24"/>
          <w:szCs w:val="24"/>
        </w:rPr>
        <w:t>tillers hill</w:t>
      </w:r>
      <w:r w:rsidR="00E27EBB" w:rsidRPr="00BA695C">
        <w:rPr>
          <w:rFonts w:ascii="Times New Roman" w:hAnsi="Times New Roman" w:cs="Times New Roman"/>
          <w:sz w:val="24"/>
          <w:szCs w:val="24"/>
          <w:vertAlign w:val="superscript"/>
        </w:rPr>
        <w:t>-1</w:t>
      </w:r>
      <w:r w:rsidR="008C1C1D" w:rsidRPr="00BA695C">
        <w:rPr>
          <w:rFonts w:ascii="Times New Roman" w:hAnsi="Times New Roman" w:cs="Times New Roman"/>
          <w:sz w:val="24"/>
          <w:szCs w:val="24"/>
        </w:rPr>
        <w:t xml:space="preserve"> </w:t>
      </w:r>
      <w:r w:rsidR="00E27EBB" w:rsidRPr="00BA695C">
        <w:rPr>
          <w:rFonts w:ascii="Times New Roman" w:hAnsi="Times New Roman" w:cs="Times New Roman"/>
          <w:sz w:val="24"/>
          <w:szCs w:val="24"/>
        </w:rPr>
        <w:t>was measured at the time of harvest.</w:t>
      </w:r>
      <w:r w:rsidR="00E27EBB" w:rsidRPr="00BA695C">
        <w:rPr>
          <w:rFonts w:ascii="Times New Roman" w:hAnsi="Times New Roman" w:cs="Times New Roman"/>
          <w:bCs/>
          <w:sz w:val="24"/>
          <w:szCs w:val="24"/>
        </w:rPr>
        <w:t xml:space="preserve"> </w:t>
      </w:r>
      <w:r w:rsidRPr="00BA695C">
        <w:rPr>
          <w:rFonts w:ascii="Times New Roman" w:hAnsi="Times New Roman" w:cs="Times New Roman"/>
          <w:bCs/>
          <w:sz w:val="24"/>
          <w:szCs w:val="24"/>
        </w:rPr>
        <w:t>Plant h</w:t>
      </w:r>
      <w:r w:rsidR="00E27EBB" w:rsidRPr="00BA695C">
        <w:rPr>
          <w:rFonts w:ascii="Times New Roman" w:hAnsi="Times New Roman" w:cs="Times New Roman"/>
          <w:bCs/>
          <w:sz w:val="24"/>
          <w:szCs w:val="24"/>
        </w:rPr>
        <w:t xml:space="preserve">eight and </w:t>
      </w:r>
      <w:r w:rsidR="00E27EBB" w:rsidRPr="00BA695C">
        <w:rPr>
          <w:rFonts w:ascii="Times New Roman" w:hAnsi="Times New Roman" w:cs="Times New Roman"/>
          <w:sz w:val="24"/>
          <w:szCs w:val="24"/>
        </w:rPr>
        <w:t xml:space="preserve">panicle length </w:t>
      </w:r>
      <w:r w:rsidR="00E27EBB" w:rsidRPr="00BA695C">
        <w:rPr>
          <w:rFonts w:ascii="Times New Roman" w:hAnsi="Times New Roman" w:cs="Times New Roman"/>
          <w:bCs/>
          <w:sz w:val="24"/>
          <w:szCs w:val="24"/>
        </w:rPr>
        <w:t xml:space="preserve">of the paddy </w:t>
      </w:r>
      <w:r w:rsidRPr="00BA695C">
        <w:rPr>
          <w:rFonts w:ascii="Times New Roman" w:hAnsi="Times New Roman" w:cs="Times New Roman"/>
          <w:bCs/>
          <w:sz w:val="24"/>
          <w:szCs w:val="24"/>
        </w:rPr>
        <w:t>were</w:t>
      </w:r>
      <w:r w:rsidR="00E27EBB" w:rsidRPr="00BA695C">
        <w:rPr>
          <w:rFonts w:ascii="Times New Roman" w:hAnsi="Times New Roman" w:cs="Times New Roman"/>
          <w:bCs/>
          <w:sz w:val="24"/>
          <w:szCs w:val="24"/>
        </w:rPr>
        <w:t xml:space="preserve"> measured at harvest stage with the help of </w:t>
      </w:r>
      <w:r w:rsidRPr="00BA695C">
        <w:rPr>
          <w:rFonts w:ascii="Times New Roman" w:hAnsi="Times New Roman" w:cs="Times New Roman"/>
          <w:bCs/>
          <w:sz w:val="24"/>
          <w:szCs w:val="24"/>
        </w:rPr>
        <w:t xml:space="preserve">a </w:t>
      </w:r>
      <w:r w:rsidR="00E27EBB" w:rsidRPr="00BA695C">
        <w:rPr>
          <w:rFonts w:ascii="Times New Roman" w:hAnsi="Times New Roman" w:cs="Times New Roman"/>
          <w:bCs/>
          <w:sz w:val="24"/>
          <w:szCs w:val="24"/>
        </w:rPr>
        <w:t xml:space="preserve">scale in centimetre. </w:t>
      </w:r>
      <w:r w:rsidR="00E27EBB" w:rsidRPr="00BA695C">
        <w:rPr>
          <w:rFonts w:ascii="Times New Roman" w:hAnsi="Times New Roman" w:cs="Times New Roman"/>
          <w:sz w:val="24"/>
          <w:szCs w:val="24"/>
        </w:rPr>
        <w:t>Same panicle</w:t>
      </w:r>
      <w:r w:rsidRPr="00BA695C">
        <w:rPr>
          <w:rFonts w:ascii="Times New Roman" w:hAnsi="Times New Roman" w:cs="Times New Roman"/>
          <w:sz w:val="24"/>
          <w:szCs w:val="24"/>
        </w:rPr>
        <w:t>s</w:t>
      </w:r>
      <w:r w:rsidR="00E27EBB" w:rsidRPr="00BA695C">
        <w:rPr>
          <w:rFonts w:ascii="Times New Roman" w:hAnsi="Times New Roman" w:cs="Times New Roman"/>
          <w:sz w:val="24"/>
          <w:szCs w:val="24"/>
        </w:rPr>
        <w:t xml:space="preserve"> w</w:t>
      </w:r>
      <w:r w:rsidRPr="00BA695C">
        <w:rPr>
          <w:rFonts w:ascii="Times New Roman" w:hAnsi="Times New Roman" w:cs="Times New Roman"/>
          <w:sz w:val="24"/>
          <w:szCs w:val="24"/>
        </w:rPr>
        <w:t xml:space="preserve">ere </w:t>
      </w:r>
      <w:r w:rsidR="00E27EBB" w:rsidRPr="00BA695C">
        <w:rPr>
          <w:rFonts w:ascii="Times New Roman" w:hAnsi="Times New Roman" w:cs="Times New Roman"/>
          <w:sz w:val="24"/>
          <w:szCs w:val="24"/>
        </w:rPr>
        <w:t xml:space="preserve">used to count the number of </w:t>
      </w:r>
      <w:r w:rsidR="00921B9F" w:rsidRPr="00BA695C">
        <w:rPr>
          <w:rFonts w:ascii="Times New Roman" w:hAnsi="Times New Roman" w:cs="Times New Roman"/>
          <w:sz w:val="24"/>
          <w:szCs w:val="24"/>
        </w:rPr>
        <w:t xml:space="preserve">filled </w:t>
      </w:r>
      <w:r w:rsidR="00E27EBB" w:rsidRPr="00BA695C">
        <w:rPr>
          <w:rFonts w:ascii="Times New Roman" w:hAnsi="Times New Roman" w:cs="Times New Roman"/>
          <w:sz w:val="24"/>
          <w:szCs w:val="24"/>
        </w:rPr>
        <w:t>grains panicle</w:t>
      </w:r>
      <w:r w:rsidR="00E27EBB" w:rsidRPr="00BA695C">
        <w:rPr>
          <w:rFonts w:ascii="Times New Roman" w:hAnsi="Times New Roman" w:cs="Times New Roman"/>
          <w:sz w:val="24"/>
          <w:szCs w:val="24"/>
          <w:vertAlign w:val="superscript"/>
        </w:rPr>
        <w:t>-1</w:t>
      </w:r>
      <w:r w:rsidR="00E27EBB" w:rsidRPr="00BA695C">
        <w:rPr>
          <w:rFonts w:ascii="Times New Roman" w:hAnsi="Times New Roman" w:cs="Times New Roman"/>
          <w:sz w:val="24"/>
          <w:szCs w:val="24"/>
        </w:rPr>
        <w:t xml:space="preserve">. </w:t>
      </w:r>
      <w:r w:rsidR="00E27EBB" w:rsidRPr="00BA695C">
        <w:rPr>
          <w:rFonts w:ascii="Times New Roman" w:hAnsi="Times New Roman" w:cs="Times New Roman"/>
          <w:sz w:val="24"/>
          <w:szCs w:val="24"/>
        </w:rPr>
        <w:lastRenderedPageBreak/>
        <w:t>Treatments</w:t>
      </w:r>
      <w:r w:rsidRPr="00BA695C">
        <w:rPr>
          <w:rFonts w:ascii="Times New Roman" w:hAnsi="Times New Roman" w:cs="Times New Roman"/>
          <w:sz w:val="24"/>
          <w:szCs w:val="24"/>
        </w:rPr>
        <w:t>,</w:t>
      </w:r>
      <w:r w:rsidR="00E27EBB" w:rsidRPr="00BA695C">
        <w:rPr>
          <w:rFonts w:ascii="Times New Roman" w:hAnsi="Times New Roman" w:cs="Times New Roman"/>
          <w:sz w:val="24"/>
          <w:szCs w:val="24"/>
        </w:rPr>
        <w:t xml:space="preserve"> wise </w:t>
      </w:r>
      <w:r w:rsidRPr="00BA695C">
        <w:rPr>
          <w:rFonts w:ascii="Times New Roman" w:hAnsi="Times New Roman" w:cs="Times New Roman"/>
          <w:sz w:val="24"/>
          <w:szCs w:val="24"/>
        </w:rPr>
        <w:t xml:space="preserve">harvested </w:t>
      </w:r>
      <w:r w:rsidR="00E27EBB" w:rsidRPr="00BA695C">
        <w:rPr>
          <w:rFonts w:ascii="Times New Roman" w:hAnsi="Times New Roman" w:cs="Times New Roman"/>
          <w:sz w:val="24"/>
          <w:szCs w:val="24"/>
        </w:rPr>
        <w:t xml:space="preserve">grains </w:t>
      </w:r>
      <w:r w:rsidR="008C1C1D" w:rsidRPr="00BA695C">
        <w:rPr>
          <w:rFonts w:ascii="Times New Roman" w:hAnsi="Times New Roman" w:cs="Times New Roman"/>
          <w:sz w:val="24"/>
          <w:szCs w:val="24"/>
        </w:rPr>
        <w:t>were</w:t>
      </w:r>
      <w:r w:rsidR="00E27EBB" w:rsidRPr="00BA695C">
        <w:rPr>
          <w:rFonts w:ascii="Times New Roman" w:hAnsi="Times New Roman" w:cs="Times New Roman"/>
          <w:sz w:val="24"/>
          <w:szCs w:val="24"/>
        </w:rPr>
        <w:t xml:space="preserve"> separated and </w:t>
      </w:r>
      <w:r w:rsidRPr="00BA695C">
        <w:rPr>
          <w:rFonts w:ascii="Times New Roman" w:hAnsi="Times New Roman" w:cs="Times New Roman"/>
          <w:sz w:val="24"/>
          <w:szCs w:val="24"/>
        </w:rPr>
        <w:t xml:space="preserve">sun </w:t>
      </w:r>
      <w:r w:rsidR="00E27EBB" w:rsidRPr="00BA695C">
        <w:rPr>
          <w:rFonts w:ascii="Times New Roman" w:hAnsi="Times New Roman" w:cs="Times New Roman"/>
          <w:sz w:val="24"/>
          <w:szCs w:val="24"/>
        </w:rPr>
        <w:t xml:space="preserve">dried for 2 days </w:t>
      </w:r>
      <w:r w:rsidRPr="00BA695C">
        <w:rPr>
          <w:rFonts w:ascii="Times New Roman" w:hAnsi="Times New Roman" w:cs="Times New Roman"/>
          <w:sz w:val="24"/>
          <w:szCs w:val="24"/>
        </w:rPr>
        <w:t xml:space="preserve">to attain uniform moisture </w:t>
      </w:r>
      <w:r w:rsidR="00490E95" w:rsidRPr="00BA695C">
        <w:rPr>
          <w:rFonts w:ascii="Times New Roman" w:hAnsi="Times New Roman" w:cs="Times New Roman"/>
          <w:sz w:val="24"/>
          <w:szCs w:val="24"/>
        </w:rPr>
        <w:t>content</w:t>
      </w:r>
      <w:r w:rsidRPr="00BA695C">
        <w:rPr>
          <w:rFonts w:ascii="Times New Roman" w:hAnsi="Times New Roman" w:cs="Times New Roman"/>
          <w:sz w:val="24"/>
          <w:szCs w:val="24"/>
        </w:rPr>
        <w:t xml:space="preserve"> </w:t>
      </w:r>
      <w:r w:rsidR="00E27EBB" w:rsidRPr="00BA695C">
        <w:rPr>
          <w:rFonts w:ascii="Times New Roman" w:hAnsi="Times New Roman" w:cs="Times New Roman"/>
          <w:sz w:val="24"/>
          <w:szCs w:val="24"/>
        </w:rPr>
        <w:t>and measured through weighing balance as kg plot</w:t>
      </w:r>
      <w:r w:rsidR="00E27EBB" w:rsidRPr="00BA695C">
        <w:rPr>
          <w:rFonts w:ascii="Times New Roman" w:hAnsi="Times New Roman" w:cs="Times New Roman"/>
          <w:sz w:val="24"/>
          <w:szCs w:val="24"/>
          <w:vertAlign w:val="superscript"/>
        </w:rPr>
        <w:t>-1</w:t>
      </w:r>
      <w:r w:rsidR="00E27EBB" w:rsidRPr="00BA695C">
        <w:rPr>
          <w:rFonts w:ascii="Times New Roman" w:hAnsi="Times New Roman" w:cs="Times New Roman"/>
          <w:sz w:val="24"/>
          <w:szCs w:val="24"/>
        </w:rPr>
        <w:t xml:space="preserve">. </w:t>
      </w:r>
      <w:r w:rsidR="00490E95" w:rsidRPr="00BA695C">
        <w:rPr>
          <w:rFonts w:ascii="Times New Roman" w:hAnsi="Times New Roman" w:cs="Times New Roman"/>
          <w:sz w:val="24"/>
          <w:szCs w:val="24"/>
        </w:rPr>
        <w:t>Similarly, sun-dried paddy straw from each plot was weighed and expressed as straw yield (kg plot⁻¹). Grain and straw yields were subsequently converted into quintals per hectare (q ha⁻¹) for comparative analysis.</w:t>
      </w:r>
    </w:p>
    <w:p w14:paraId="2D62186D" w14:textId="65735AC2" w:rsidR="00490E95" w:rsidRPr="00BA695C" w:rsidRDefault="00490E95" w:rsidP="00490E95">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For economic evaluation, all treatment-wise input costs incurred during the experimental period were systematically recorded</w:t>
      </w:r>
      <w:r w:rsidR="00E02950" w:rsidRPr="00BA695C">
        <w:rPr>
          <w:rFonts w:ascii="Times New Roman" w:hAnsi="Times New Roman" w:cs="Times New Roman"/>
          <w:sz w:val="24"/>
          <w:szCs w:val="24"/>
        </w:rPr>
        <w:t xml:space="preserve"> and t</w:t>
      </w:r>
      <w:r w:rsidRPr="00BA695C">
        <w:rPr>
          <w:rFonts w:ascii="Times New Roman" w:hAnsi="Times New Roman" w:cs="Times New Roman"/>
          <w:sz w:val="24"/>
          <w:szCs w:val="24"/>
        </w:rPr>
        <w:t>he total cost of cultivation (Rs. ha⁻¹)</w:t>
      </w:r>
      <w:r w:rsidR="00E02950" w:rsidRPr="00BA695C">
        <w:rPr>
          <w:rFonts w:ascii="Times New Roman" w:hAnsi="Times New Roman" w:cs="Times New Roman"/>
          <w:sz w:val="24"/>
          <w:szCs w:val="24"/>
        </w:rPr>
        <w:t xml:space="preserve"> was calculated. The </w:t>
      </w:r>
      <w:r w:rsidRPr="00BA695C">
        <w:rPr>
          <w:rFonts w:ascii="Times New Roman" w:hAnsi="Times New Roman" w:cs="Times New Roman"/>
          <w:sz w:val="24"/>
          <w:szCs w:val="24"/>
        </w:rPr>
        <w:t>gross returns (Rs. ha⁻¹)</w:t>
      </w:r>
      <w:r w:rsidR="00E02950" w:rsidRPr="00BA695C">
        <w:rPr>
          <w:rFonts w:ascii="Times New Roman" w:hAnsi="Times New Roman" w:cs="Times New Roman"/>
          <w:sz w:val="24"/>
          <w:szCs w:val="24"/>
        </w:rPr>
        <w:t xml:space="preserve"> was calculated by using pool data of grain and straw yield. Treatment wise n</w:t>
      </w:r>
      <w:r w:rsidRPr="00BA695C">
        <w:rPr>
          <w:rFonts w:ascii="Times New Roman" w:hAnsi="Times New Roman" w:cs="Times New Roman"/>
          <w:sz w:val="24"/>
          <w:szCs w:val="24"/>
        </w:rPr>
        <w:t>et returns (Rs. ha⁻¹)</w:t>
      </w:r>
      <w:r w:rsidR="00E02950" w:rsidRPr="00BA695C">
        <w:rPr>
          <w:rFonts w:ascii="Times New Roman" w:hAnsi="Times New Roman" w:cs="Times New Roman"/>
          <w:sz w:val="24"/>
          <w:szCs w:val="24"/>
        </w:rPr>
        <w:t xml:space="preserve"> was calculated by deducting the cost of cultivation from gross returns.</w:t>
      </w:r>
      <w:r w:rsidRPr="00BA695C">
        <w:rPr>
          <w:rFonts w:ascii="Times New Roman" w:hAnsi="Times New Roman" w:cs="Times New Roman"/>
          <w:sz w:val="24"/>
          <w:szCs w:val="24"/>
        </w:rPr>
        <w:t xml:space="preserve"> </w:t>
      </w:r>
      <w:r w:rsidR="00E02950" w:rsidRPr="00BA695C">
        <w:rPr>
          <w:rFonts w:ascii="Times New Roman" w:hAnsi="Times New Roman" w:cs="Times New Roman"/>
          <w:sz w:val="24"/>
          <w:szCs w:val="24"/>
        </w:rPr>
        <w:t>C</w:t>
      </w:r>
      <w:r w:rsidRPr="00BA695C">
        <w:rPr>
          <w:rFonts w:ascii="Times New Roman" w:hAnsi="Times New Roman" w:cs="Times New Roman"/>
          <w:sz w:val="24"/>
          <w:szCs w:val="24"/>
        </w:rPr>
        <w:t>ost</w:t>
      </w:r>
      <w:r w:rsidR="00DC30C1" w:rsidRPr="00BA695C">
        <w:rPr>
          <w:rFonts w:ascii="Times New Roman" w:hAnsi="Times New Roman" w:cs="Times New Roman"/>
          <w:sz w:val="24"/>
          <w:szCs w:val="24"/>
        </w:rPr>
        <w:t>-</w:t>
      </w:r>
      <w:r w:rsidR="00391BDC" w:rsidRPr="00BA695C">
        <w:rPr>
          <w:rFonts w:ascii="Times New Roman" w:hAnsi="Times New Roman" w:cs="Times New Roman"/>
          <w:sz w:val="24"/>
          <w:szCs w:val="24"/>
        </w:rPr>
        <w:t xml:space="preserve">benefit </w:t>
      </w:r>
      <w:r w:rsidR="00DC30C1" w:rsidRPr="00BA695C">
        <w:rPr>
          <w:rFonts w:ascii="Times New Roman" w:hAnsi="Times New Roman" w:cs="Times New Roman"/>
          <w:sz w:val="24"/>
          <w:szCs w:val="24"/>
        </w:rPr>
        <w:t>ratio</w:t>
      </w:r>
      <w:r w:rsidRPr="00BA695C">
        <w:rPr>
          <w:rFonts w:ascii="Times New Roman" w:hAnsi="Times New Roman" w:cs="Times New Roman"/>
          <w:sz w:val="24"/>
          <w:szCs w:val="24"/>
        </w:rPr>
        <w:t xml:space="preserve"> (</w:t>
      </w:r>
      <w:proofErr w:type="gramStart"/>
      <w:r w:rsidRPr="00BA695C">
        <w:rPr>
          <w:rFonts w:ascii="Times New Roman" w:hAnsi="Times New Roman" w:cs="Times New Roman"/>
          <w:sz w:val="24"/>
          <w:szCs w:val="24"/>
        </w:rPr>
        <w:t>C</w:t>
      </w:r>
      <w:r w:rsidR="00DC30C1" w:rsidRPr="00BA695C">
        <w:rPr>
          <w:rFonts w:ascii="Times New Roman" w:hAnsi="Times New Roman" w:cs="Times New Roman"/>
          <w:sz w:val="24"/>
          <w:szCs w:val="24"/>
        </w:rPr>
        <w:t>:B</w:t>
      </w:r>
      <w:proofErr w:type="gramEnd"/>
      <w:r w:rsidRPr="00BA695C">
        <w:rPr>
          <w:rFonts w:ascii="Times New Roman" w:hAnsi="Times New Roman" w:cs="Times New Roman"/>
          <w:sz w:val="24"/>
          <w:szCs w:val="24"/>
        </w:rPr>
        <w:t>) ratio were computed</w:t>
      </w:r>
      <w:r w:rsidR="00E02950" w:rsidRPr="00BA695C">
        <w:rPr>
          <w:rFonts w:ascii="Times New Roman" w:hAnsi="Times New Roman" w:cs="Times New Roman"/>
          <w:sz w:val="24"/>
          <w:szCs w:val="24"/>
        </w:rPr>
        <w:t xml:space="preserve"> by dividing the total gross income by </w:t>
      </w:r>
      <w:r w:rsidR="002052D6" w:rsidRPr="00BA695C">
        <w:rPr>
          <w:rFonts w:ascii="Times New Roman" w:hAnsi="Times New Roman" w:cs="Times New Roman"/>
          <w:sz w:val="24"/>
          <w:szCs w:val="24"/>
        </w:rPr>
        <w:t xml:space="preserve">the </w:t>
      </w:r>
      <w:r w:rsidR="00E02950" w:rsidRPr="00BA695C">
        <w:rPr>
          <w:rFonts w:ascii="Times New Roman" w:hAnsi="Times New Roman" w:cs="Times New Roman"/>
          <w:sz w:val="24"/>
          <w:szCs w:val="24"/>
        </w:rPr>
        <w:t>total cost of cultivation</w:t>
      </w:r>
      <w:r w:rsidR="002052D6" w:rsidRPr="00BA695C">
        <w:rPr>
          <w:rFonts w:ascii="Times New Roman" w:hAnsi="Times New Roman" w:cs="Times New Roman"/>
          <w:sz w:val="24"/>
          <w:szCs w:val="24"/>
        </w:rPr>
        <w:t>.</w:t>
      </w:r>
    </w:p>
    <w:p w14:paraId="4FF2B25B" w14:textId="59CDA979" w:rsidR="00422991" w:rsidRPr="00BA695C" w:rsidRDefault="007E49B4" w:rsidP="00422991">
      <w:pPr>
        <w:spacing w:after="0" w:line="360" w:lineRule="auto"/>
        <w:ind w:firstLine="720"/>
        <w:jc w:val="both"/>
        <w:rPr>
          <w:rFonts w:ascii="Times New Roman" w:hAnsi="Times New Roman" w:cs="Times New Roman"/>
          <w:bCs/>
          <w:sz w:val="24"/>
          <w:szCs w:val="24"/>
        </w:rPr>
      </w:pPr>
      <w:r w:rsidRPr="00BA695C">
        <w:rPr>
          <w:rFonts w:ascii="Times New Roman" w:hAnsi="Times New Roman" w:cs="Times New Roman"/>
          <w:sz w:val="24"/>
          <w:szCs w:val="24"/>
        </w:rPr>
        <w:t>Treatment wise soil samples</w:t>
      </w:r>
      <w:r w:rsidR="002052D6" w:rsidRPr="00BA695C">
        <w:rPr>
          <w:rFonts w:ascii="Times New Roman" w:hAnsi="Times New Roman" w:cs="Times New Roman"/>
          <w:sz w:val="24"/>
          <w:szCs w:val="24"/>
        </w:rPr>
        <w:t xml:space="preserve"> </w:t>
      </w:r>
      <w:r w:rsidR="00886A3D" w:rsidRPr="00BA695C">
        <w:rPr>
          <w:rFonts w:ascii="Times New Roman" w:hAnsi="Times New Roman" w:cs="Times New Roman"/>
          <w:sz w:val="24"/>
          <w:szCs w:val="24"/>
        </w:rPr>
        <w:t>were</w:t>
      </w:r>
      <w:r w:rsidRPr="00BA695C">
        <w:rPr>
          <w:rFonts w:ascii="Times New Roman" w:hAnsi="Times New Roman" w:cs="Times New Roman"/>
          <w:sz w:val="24"/>
          <w:szCs w:val="24"/>
        </w:rPr>
        <w:t xml:space="preserve"> collected from 0-15 cm layer. </w:t>
      </w:r>
      <w:r w:rsidR="00E003A9" w:rsidRPr="00BA695C">
        <w:rPr>
          <w:rFonts w:ascii="Times New Roman" w:hAnsi="Times New Roman" w:cs="Times New Roman"/>
          <w:sz w:val="24"/>
          <w:szCs w:val="24"/>
        </w:rPr>
        <w:t xml:space="preserve">The soil samples were air-dried, ground (&lt; 2 mm) and analysed for chemical and fertility parameters. </w:t>
      </w:r>
      <w:r w:rsidR="00422991" w:rsidRPr="00BA695C">
        <w:rPr>
          <w:rFonts w:ascii="Times New Roman" w:hAnsi="Times New Roman" w:cs="Times New Roman"/>
          <w:sz w:val="24"/>
          <w:szCs w:val="24"/>
        </w:rPr>
        <w:t xml:space="preserve">The pH (1:2.5) of soils was measured using standard procedures as described by Jackson (1973). </w:t>
      </w:r>
      <w:r w:rsidR="00E003A9" w:rsidRPr="00BA695C">
        <w:rPr>
          <w:rFonts w:ascii="Times New Roman" w:hAnsi="Times New Roman" w:cs="Times New Roman"/>
          <w:sz w:val="24"/>
          <w:szCs w:val="24"/>
        </w:rPr>
        <w:t>Organic carbon (OC) was determined using the Walkley-Black method (Nelson and Sommers</w:t>
      </w:r>
      <w:r w:rsidR="00AC607C" w:rsidRPr="00BA695C">
        <w:rPr>
          <w:rFonts w:ascii="Times New Roman" w:hAnsi="Times New Roman" w:cs="Times New Roman"/>
          <w:sz w:val="24"/>
          <w:szCs w:val="24"/>
        </w:rPr>
        <w:t>,</w:t>
      </w:r>
      <w:r w:rsidR="00E003A9" w:rsidRPr="00BA695C">
        <w:rPr>
          <w:rFonts w:ascii="Times New Roman" w:hAnsi="Times New Roman" w:cs="Times New Roman"/>
          <w:sz w:val="24"/>
          <w:szCs w:val="24"/>
        </w:rPr>
        <w:t xml:space="preserve"> 1996). Available nitrogen (N) was estimated by modified alkaline permanganate method (</w:t>
      </w:r>
      <w:proofErr w:type="spellStart"/>
      <w:r w:rsidR="00E003A9" w:rsidRPr="00BA695C">
        <w:rPr>
          <w:rFonts w:ascii="Times New Roman" w:hAnsi="Times New Roman" w:cs="Times New Roman"/>
          <w:sz w:val="24"/>
          <w:szCs w:val="24"/>
        </w:rPr>
        <w:t>Sahrawat</w:t>
      </w:r>
      <w:proofErr w:type="spellEnd"/>
      <w:r w:rsidR="00E003A9" w:rsidRPr="00BA695C">
        <w:rPr>
          <w:rFonts w:ascii="Times New Roman" w:hAnsi="Times New Roman" w:cs="Times New Roman"/>
          <w:sz w:val="24"/>
          <w:szCs w:val="24"/>
        </w:rPr>
        <w:t xml:space="preserve"> and Burford,1982). Available phosphorous of the acid soils was determined by Brays No. 1 method as outlined by Bray and Kurtz (1945). Available potassium (K) was determined using the ammonium acetate method (Helmke and Sparks, 1996). </w:t>
      </w:r>
      <w:r w:rsidR="00422991" w:rsidRPr="00BA695C">
        <w:rPr>
          <w:rFonts w:ascii="Times New Roman" w:hAnsi="Times New Roman" w:cs="Times New Roman"/>
          <w:bCs/>
          <w:sz w:val="24"/>
          <w:szCs w:val="24"/>
        </w:rPr>
        <w:t>The data of the field experiment were examined through the analysis of variance (ANOVA) method to assess the variations among the treatments, with the means being distinguished by the critical difference (CD) test at a significance level of 5% (Gomez and Gomez, 1984).</w:t>
      </w:r>
    </w:p>
    <w:p w14:paraId="015C6E14" w14:textId="14FC8301" w:rsidR="00391AB8" w:rsidRPr="00BA695C" w:rsidRDefault="00297408" w:rsidP="00EF328C">
      <w:pPr>
        <w:tabs>
          <w:tab w:val="left" w:pos="1440"/>
          <w:tab w:val="left" w:pos="3828"/>
        </w:tabs>
        <w:spacing w:before="240"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Result and Discussions:</w:t>
      </w:r>
    </w:p>
    <w:p w14:paraId="075ABFF7" w14:textId="77777777" w:rsidR="008C1C1D" w:rsidRPr="00BA695C" w:rsidRDefault="008C1C1D" w:rsidP="00D52FD2">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Plant height (cm):</w:t>
      </w:r>
    </w:p>
    <w:p w14:paraId="775AA465" w14:textId="48570569" w:rsidR="00C91BE4" w:rsidRPr="00BA695C" w:rsidRDefault="00C91BE4" w:rsidP="00C91BE4">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 balanced nutrition through various sources demonstrated the notable variations in the height of paddy (Table 1). The significantly highest plant height (91.0 cm, 91.7 cm, 89.6 cm and 88.1 cm in the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2022-23,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2022-23,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2023-24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2023-24 respectively) was achieved with the application of recommended dose of fertilizers (RDF) nitrogen through nano urea along with potassium silicate and micronutrient. The minimum plant height (69.1 cm, 66.7 cm, 65.5 cm and 68.1 cm during the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2022-23,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2022-23,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2023-24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2023-24 respectively) was noticed in control treatment.</w:t>
      </w:r>
    </w:p>
    <w:p w14:paraId="21964E30" w14:textId="77777777" w:rsidR="00722CDA" w:rsidRPr="00BA695C" w:rsidRDefault="00722CDA" w:rsidP="00722CDA">
      <w:pPr>
        <w:spacing w:after="0" w:line="360" w:lineRule="auto"/>
        <w:ind w:firstLine="810"/>
        <w:jc w:val="both"/>
        <w:rPr>
          <w:rFonts w:ascii="Times New Roman" w:hAnsi="Times New Roman" w:cs="Times New Roman"/>
          <w:sz w:val="24"/>
          <w:szCs w:val="24"/>
        </w:rPr>
      </w:pPr>
      <w:r w:rsidRPr="00BA695C">
        <w:rPr>
          <w:rFonts w:ascii="Times New Roman" w:hAnsi="Times New Roman" w:cs="Times New Roman"/>
          <w:sz w:val="24"/>
          <w:szCs w:val="24"/>
        </w:rPr>
        <w:t xml:space="preserve">The impact of foliar application of nano urea on the enhancement of plant height may be attributed to the efficient absorption of nutrients facilitated by its nano-sized nitrogen particles, which possess a greater surface area compared to conventional urea </w:t>
      </w:r>
      <w:proofErr w:type="spellStart"/>
      <w:r w:rsidRPr="00BA695C">
        <w:rPr>
          <w:rFonts w:ascii="Times New Roman" w:hAnsi="Times New Roman" w:cs="Times New Roman"/>
          <w:sz w:val="24"/>
          <w:szCs w:val="24"/>
        </w:rPr>
        <w:t>prills</w:t>
      </w:r>
      <w:proofErr w:type="spellEnd"/>
      <w:r w:rsidRPr="00BA695C">
        <w:rPr>
          <w:rFonts w:ascii="Times New Roman" w:hAnsi="Times New Roman" w:cs="Times New Roman"/>
          <w:sz w:val="24"/>
          <w:szCs w:val="24"/>
        </w:rPr>
        <w:t xml:space="preserve">. Nano urea can readily penetrate through the stomata and other openings, allowing for assimilation by plant cells. </w:t>
      </w:r>
      <w:r w:rsidRPr="00BA695C">
        <w:rPr>
          <w:rFonts w:ascii="Times New Roman" w:hAnsi="Times New Roman" w:cs="Times New Roman"/>
          <w:sz w:val="24"/>
          <w:szCs w:val="24"/>
        </w:rPr>
        <w:lastRenderedPageBreak/>
        <w:t>Furthermore, it is effectively transported through the phloem from the source to the sink within the plant according to its nutritional needs. Any surplus nitrogen is stored in the plant vacuole and is gradually released to support optimal growth and development. In a similar vein, Hashem (2019) indicated that the foliar application of NPK at various growth stages may have contributed to increased plant height, as the provision of excess nutrients to paddy can promote cell elongation and enhance the photosynthetic rate. From the study observed that the use of potassium silicate resulted in an increase in plant height compared to the absence of potassium silicate. This may be attributed to the role of silicon in promoting leaf erectness, which in turn enhances photosynthetic capacity which results in higher plant height (Mrudhula and Krishna, 2020).</w:t>
      </w:r>
    </w:p>
    <w:p w14:paraId="12C40F19" w14:textId="1D89D17F" w:rsidR="008C1C1D" w:rsidRPr="00BA695C" w:rsidRDefault="008C1C1D" w:rsidP="008C1C1D">
      <w:pPr>
        <w:spacing w:before="120"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number of productive tillers hill</w:t>
      </w:r>
      <w:r w:rsidR="00391BDC" w:rsidRPr="00BA695C">
        <w:rPr>
          <w:rFonts w:ascii="Times New Roman" w:hAnsi="Times New Roman" w:cs="Times New Roman"/>
          <w:b/>
          <w:bCs/>
          <w:sz w:val="24"/>
          <w:szCs w:val="24"/>
          <w:vertAlign w:val="superscript"/>
        </w:rPr>
        <w:t>-1</w:t>
      </w:r>
      <w:r w:rsidRPr="00BA695C">
        <w:rPr>
          <w:rFonts w:ascii="Times New Roman" w:hAnsi="Times New Roman" w:cs="Times New Roman"/>
          <w:b/>
          <w:bCs/>
          <w:sz w:val="24"/>
          <w:szCs w:val="24"/>
        </w:rPr>
        <w:t>:</w:t>
      </w:r>
    </w:p>
    <w:p w14:paraId="1B595D8A" w14:textId="0AE74C9D" w:rsidR="00F637FA" w:rsidRPr="00BA695C" w:rsidRDefault="00F637FA" w:rsidP="003E09E7">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one of the principal yield components in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is summarized in Table 1.</w:t>
      </w:r>
      <w:r w:rsidR="003E09E7" w:rsidRPr="00BA695C">
        <w:rPr>
          <w:rFonts w:ascii="Times New Roman" w:hAnsi="Times New Roman" w:cs="Times New Roman"/>
          <w:sz w:val="24"/>
          <w:szCs w:val="24"/>
        </w:rPr>
        <w:t xml:space="preserve"> </w:t>
      </w:r>
      <w:r w:rsidRPr="00BA695C">
        <w:rPr>
          <w:rFonts w:ascii="Times New Roman" w:hAnsi="Times New Roman" w:cs="Times New Roman"/>
          <w:sz w:val="24"/>
          <w:szCs w:val="24"/>
        </w:rPr>
        <w:t>The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exhibited considerable variation across treatments and seasons.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23, values ranged from 7.3 to 12.1, whereas in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23, they varied between 6.4 and 10.8. In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2023</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24, the number of productive tillers hill⁻¹ ranged from 9.9 to 12.6, while in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2023</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24, it varied from 6.7 to 10.4.</w:t>
      </w:r>
    </w:p>
    <w:p w14:paraId="016AB9C1" w14:textId="7F034CE4" w:rsidR="003E09E7" w:rsidRPr="00BA695C" w:rsidRDefault="00655F14" w:rsidP="00655F14">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Among the various treatments, T₉ </w:t>
      </w:r>
      <w:r w:rsidR="002052D6" w:rsidRPr="00BA695C">
        <w:rPr>
          <w:rFonts w:ascii="Times New Roman" w:hAnsi="Times New Roman" w:cs="Times New Roman"/>
          <w:sz w:val="24"/>
          <w:szCs w:val="24"/>
        </w:rPr>
        <w:t>[</w:t>
      </w:r>
      <w:r w:rsidRPr="00BA695C">
        <w:rPr>
          <w:rFonts w:ascii="Times New Roman" w:hAnsi="Times New Roman" w:cs="Times New Roman"/>
          <w:sz w:val="24"/>
          <w:szCs w:val="24"/>
        </w:rPr>
        <w:t>recommended dose of fertilizers (RDF) with nitrogen supplied through nano-urea along with potassium silicate and micronutrients</w:t>
      </w:r>
      <w:r w:rsidR="002052D6" w:rsidRPr="00BA695C">
        <w:rPr>
          <w:rFonts w:ascii="Times New Roman" w:hAnsi="Times New Roman" w:cs="Times New Roman"/>
          <w:sz w:val="24"/>
          <w:szCs w:val="24"/>
        </w:rPr>
        <w:t>]</w:t>
      </w:r>
      <w:r w:rsidRPr="00BA695C">
        <w:rPr>
          <w:rFonts w:ascii="Times New Roman" w:hAnsi="Times New Roman" w:cs="Times New Roman"/>
          <w:sz w:val="24"/>
          <w:szCs w:val="24"/>
        </w:rPr>
        <w:t xml:space="preserve"> recorded a significantly higher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(12.1)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2022–23. </w:t>
      </w:r>
      <w:r w:rsidR="00B97C90" w:rsidRPr="00BA695C">
        <w:rPr>
          <w:rFonts w:ascii="Times New Roman" w:hAnsi="Times New Roman" w:cs="Times New Roman"/>
          <w:sz w:val="24"/>
          <w:szCs w:val="24"/>
        </w:rPr>
        <w:t xml:space="preserve">However, during </w:t>
      </w:r>
      <w:r w:rsidR="00B97C90" w:rsidRPr="00BA695C">
        <w:rPr>
          <w:rFonts w:ascii="Times New Roman" w:hAnsi="Times New Roman" w:cs="Times New Roman"/>
          <w:i/>
          <w:iCs/>
          <w:sz w:val="24"/>
          <w:szCs w:val="24"/>
        </w:rPr>
        <w:t>Rabi</w:t>
      </w:r>
      <w:r w:rsidR="00B97C90" w:rsidRPr="00BA695C">
        <w:rPr>
          <w:rFonts w:ascii="Times New Roman" w:hAnsi="Times New Roman" w:cs="Times New Roman"/>
          <w:sz w:val="24"/>
          <w:szCs w:val="24"/>
        </w:rPr>
        <w:t xml:space="preserve"> 2022–23, </w:t>
      </w:r>
      <w:r w:rsidR="00B97C90" w:rsidRPr="00BA695C">
        <w:rPr>
          <w:rFonts w:ascii="Times New Roman" w:hAnsi="Times New Roman" w:cs="Times New Roman"/>
          <w:i/>
          <w:iCs/>
          <w:sz w:val="24"/>
          <w:szCs w:val="24"/>
        </w:rPr>
        <w:t>Kharif</w:t>
      </w:r>
      <w:r w:rsidR="00B97C90" w:rsidRPr="00BA695C">
        <w:rPr>
          <w:rFonts w:ascii="Times New Roman" w:hAnsi="Times New Roman" w:cs="Times New Roman"/>
          <w:sz w:val="24"/>
          <w:szCs w:val="24"/>
        </w:rPr>
        <w:t xml:space="preserve"> 2023–24, and </w:t>
      </w:r>
      <w:r w:rsidR="00B97C90" w:rsidRPr="00BA695C">
        <w:rPr>
          <w:rFonts w:ascii="Times New Roman" w:hAnsi="Times New Roman" w:cs="Times New Roman"/>
          <w:i/>
          <w:iCs/>
          <w:sz w:val="24"/>
          <w:szCs w:val="24"/>
        </w:rPr>
        <w:t>Rabi</w:t>
      </w:r>
      <w:r w:rsidR="00B97C90" w:rsidRPr="00BA695C">
        <w:rPr>
          <w:rFonts w:ascii="Times New Roman" w:hAnsi="Times New Roman" w:cs="Times New Roman"/>
          <w:sz w:val="24"/>
          <w:szCs w:val="24"/>
        </w:rPr>
        <w:t xml:space="preserve"> 2023–24, T₈ (RDF combined with potassium silicate and micronutrients) recorded the highest number of productive tillers hill</w:t>
      </w:r>
      <w:r w:rsidR="00391BDC" w:rsidRPr="00BA695C">
        <w:rPr>
          <w:rFonts w:ascii="Times New Roman" w:hAnsi="Times New Roman" w:cs="Times New Roman"/>
          <w:sz w:val="24"/>
          <w:szCs w:val="24"/>
          <w:vertAlign w:val="superscript"/>
        </w:rPr>
        <w:t>-1</w:t>
      </w:r>
      <w:r w:rsidR="00B97C90" w:rsidRPr="00BA695C">
        <w:rPr>
          <w:rFonts w:ascii="Times New Roman" w:hAnsi="Times New Roman" w:cs="Times New Roman"/>
          <w:sz w:val="24"/>
          <w:szCs w:val="24"/>
        </w:rPr>
        <w:t>, with corresponding values of 10.8, 12.6, and 10.4, respectively.</w:t>
      </w:r>
      <w:r w:rsidR="002052D6" w:rsidRPr="00BA695C">
        <w:rPr>
          <w:rFonts w:ascii="Times New Roman" w:hAnsi="Times New Roman" w:cs="Times New Roman"/>
          <w:sz w:val="24"/>
          <w:szCs w:val="24"/>
        </w:rPr>
        <w:t xml:space="preserve"> </w:t>
      </w:r>
      <w:r w:rsidRPr="00BA695C">
        <w:rPr>
          <w:rFonts w:ascii="Times New Roman" w:hAnsi="Times New Roman" w:cs="Times New Roman"/>
          <w:sz w:val="24"/>
          <w:szCs w:val="24"/>
        </w:rPr>
        <w:t>The lowest number of productive tillers hill⁻¹ was consistently observed under T₁ (control) across all seasons.</w:t>
      </w:r>
    </w:p>
    <w:p w14:paraId="27819868" w14:textId="0692ED01" w:rsidR="00722CDA" w:rsidRPr="00BA695C" w:rsidRDefault="00722CDA" w:rsidP="003E09E7">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number of productive tillers hill</w:t>
      </w:r>
      <w:r w:rsidRPr="00BA695C">
        <w:rPr>
          <w:rFonts w:ascii="Times New Roman" w:hAnsi="Times New Roman" w:cs="Times New Roman"/>
          <w:sz w:val="24"/>
          <w:szCs w:val="24"/>
          <w:vertAlign w:val="superscript"/>
        </w:rPr>
        <w:t xml:space="preserve">-1 </w:t>
      </w:r>
      <w:r w:rsidRPr="00BA695C">
        <w:rPr>
          <w:rFonts w:ascii="Times New Roman" w:hAnsi="Times New Roman" w:cs="Times New Roman"/>
          <w:sz w:val="24"/>
          <w:szCs w:val="24"/>
        </w:rPr>
        <w:t>may be attributed to an adequate supply of nitrogen provided by nano urea during a crucial growth phase. This consistent nitrogen availability likely facilitated ongoing meristematic activity and promoted cell elongation in the plants, ultimately resulting in an increased number of productive tillers hill</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From the second-year data and pool data observed that application of nano urea reduces the number of productive tillers hill</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as compare with soil application might be due to continuous application of nano urea increases the uptake of nitrogen from soil and create the deficiency of nitrogen in soil which affects the conversion rate of tillers into productive tillers. Comparable findings were reported by Bhargavi and Sundari (2023)</w:t>
      </w:r>
      <w:r w:rsidR="002052D6" w:rsidRPr="00BA695C">
        <w:rPr>
          <w:rFonts w:ascii="Times New Roman" w:hAnsi="Times New Roman" w:cs="Times New Roman"/>
          <w:sz w:val="24"/>
          <w:szCs w:val="24"/>
        </w:rPr>
        <w:t xml:space="preserve"> and Jadhav </w:t>
      </w:r>
      <w:r w:rsidR="002052D6" w:rsidRPr="00BA695C">
        <w:rPr>
          <w:rFonts w:ascii="Times New Roman" w:hAnsi="Times New Roman" w:cs="Times New Roman"/>
          <w:i/>
          <w:iCs/>
          <w:sz w:val="24"/>
          <w:szCs w:val="24"/>
        </w:rPr>
        <w:t>et al</w:t>
      </w:r>
      <w:r w:rsidR="002052D6" w:rsidRPr="00BA695C">
        <w:rPr>
          <w:rFonts w:ascii="Times New Roman" w:hAnsi="Times New Roman" w:cs="Times New Roman"/>
          <w:sz w:val="24"/>
          <w:szCs w:val="24"/>
        </w:rPr>
        <w:t xml:space="preserve">., </w:t>
      </w:r>
      <w:r w:rsidR="00080F3C" w:rsidRPr="00BA695C">
        <w:rPr>
          <w:rFonts w:ascii="Times New Roman" w:hAnsi="Times New Roman" w:cs="Times New Roman"/>
          <w:sz w:val="24"/>
          <w:szCs w:val="24"/>
        </w:rPr>
        <w:t>(</w:t>
      </w:r>
      <w:r w:rsidR="002052D6" w:rsidRPr="00BA695C">
        <w:rPr>
          <w:rFonts w:ascii="Times New Roman" w:hAnsi="Times New Roman" w:cs="Times New Roman"/>
          <w:sz w:val="24"/>
          <w:szCs w:val="24"/>
        </w:rPr>
        <w:t>2025</w:t>
      </w:r>
      <w:r w:rsidR="00080F3C" w:rsidRPr="00BA695C">
        <w:rPr>
          <w:rFonts w:ascii="Times New Roman" w:hAnsi="Times New Roman" w:cs="Times New Roman"/>
          <w:sz w:val="24"/>
          <w:szCs w:val="24"/>
        </w:rPr>
        <w:t>)</w:t>
      </w:r>
      <w:r w:rsidRPr="00BA695C">
        <w:rPr>
          <w:rFonts w:ascii="Times New Roman" w:hAnsi="Times New Roman" w:cs="Times New Roman"/>
          <w:sz w:val="24"/>
          <w:szCs w:val="24"/>
        </w:rPr>
        <w:t>.</w:t>
      </w:r>
    </w:p>
    <w:p w14:paraId="101B2D51" w14:textId="77777777" w:rsidR="008C1C1D" w:rsidRPr="00BA695C" w:rsidRDefault="008C1C1D" w:rsidP="008C1C1D">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Panicle Length (cm):</w:t>
      </w:r>
    </w:p>
    <w:p w14:paraId="546CA97B" w14:textId="32C5D362" w:rsidR="001B4DBC" w:rsidRPr="00BA695C" w:rsidRDefault="001B4DBC" w:rsidP="001B4DBC">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As presented in Table 2, panicle length of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xml:space="preserve"> varied significantly in response to different nutrient management treatments across seasons. The panicle length ranged from 17.1 to </w:t>
      </w:r>
      <w:r w:rsidRPr="00BA695C">
        <w:rPr>
          <w:rFonts w:ascii="Times New Roman" w:hAnsi="Times New Roman" w:cs="Times New Roman"/>
          <w:sz w:val="24"/>
          <w:szCs w:val="24"/>
        </w:rPr>
        <w:lastRenderedPageBreak/>
        <w:t xml:space="preserve">26.3 cm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23, 19.4 to 26.6 cm during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23, 17.8 to 27.8 cm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2023</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 xml:space="preserve">24, and 18.7 to 25.4 cm during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2023</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24.</w:t>
      </w:r>
    </w:p>
    <w:p w14:paraId="372C1259" w14:textId="77777777" w:rsidR="001B4DBC" w:rsidRPr="00BA695C" w:rsidRDefault="001B4DBC" w:rsidP="001B4DBC">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Among the treatments, the application of the recommended dose of fertilizers (RDF) with nitrogen supplied through nano-urea along with potassium silicate and micronutrients recorded a significantly greater panicle length compared to other treatments. The minimum panicle length was consistently observed under the control treatment (no nutrient application).</w:t>
      </w:r>
    </w:p>
    <w:p w14:paraId="081B5663" w14:textId="6225E754" w:rsidR="00467789" w:rsidRPr="00BA695C" w:rsidRDefault="00467789" w:rsidP="00467789">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increase in panicle length observed under nano urea treatments may be attributed to its application at three critical growth stages of paddy, including the panicle initiation stage. Adequate nitrogen supply during these stages is essential for panicle differentiation and elongation. In paddy, nitrogen is predominantly absorbed in the inorganic forms of ammonium (NH</w:t>
      </w:r>
      <w:r w:rsidRPr="00BA695C">
        <w:rPr>
          <w:rFonts w:ascii="Times New Roman" w:hAnsi="Times New Roman" w:cs="Times New Roman"/>
          <w:sz w:val="24"/>
          <w:szCs w:val="24"/>
          <w:vertAlign w:val="subscript"/>
        </w:rPr>
        <w:t>4</w:t>
      </w:r>
      <w:r w:rsidRPr="00BA695C">
        <w:rPr>
          <w:rFonts w:ascii="Times New Roman" w:hAnsi="Times New Roman" w:cs="Times New Roman"/>
          <w:sz w:val="24"/>
          <w:szCs w:val="24"/>
          <w:vertAlign w:val="superscript"/>
        </w:rPr>
        <w:t>+</w:t>
      </w:r>
      <w:r w:rsidRPr="00BA695C">
        <w:rPr>
          <w:rFonts w:ascii="Times New Roman" w:hAnsi="Times New Roman" w:cs="Times New Roman"/>
          <w:sz w:val="24"/>
          <w:szCs w:val="24"/>
        </w:rPr>
        <w:t>) and nitrate (NO</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vertAlign w:val="superscript"/>
        </w:rPr>
        <w:t>-</w:t>
      </w:r>
      <w:r w:rsidRPr="00BA695C">
        <w:rPr>
          <w:rFonts w:ascii="Times New Roman" w:hAnsi="Times New Roman" w:cs="Times New Roman"/>
          <w:sz w:val="24"/>
          <w:szCs w:val="24"/>
        </w:rPr>
        <w:t>). In conventional urea fertilizer, nitrogen is present in the amide (-NH</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form, which cannot be directly absorbed by the crop. Following soil application, urea must first undergo hydrolysis and subsequent microbial transformations to convert into ammoniacal and nitrate forms. These processes require time and are influenced by soil microbial activity, temperature, moisture, and other environmental factors. Thereby reducing nitrogen availability in plat at panicle initiation stage. In contrast, foliar application of nano urea enables more rapid and efficient nitrogen uptake through the leaf surface and stomata. The nano-sized particles facilitate improved penetration and assimilation, leading to enhanced nitrogen use efficiency. This ensures timely nitrogen availability during panicle initiation, thereby promoting improved cell division, elongation, and ultimately increased panicle length.</w:t>
      </w:r>
    </w:p>
    <w:p w14:paraId="0397F581" w14:textId="0363009E" w:rsidR="001B4DBC" w:rsidRPr="00BA695C" w:rsidRDefault="00F62E65" w:rsidP="001B4DBC">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 </w:t>
      </w:r>
      <w:r w:rsidR="001B4DBC" w:rsidRPr="00BA695C">
        <w:rPr>
          <w:rFonts w:ascii="Times New Roman" w:hAnsi="Times New Roman" w:cs="Times New Roman"/>
          <w:sz w:val="24"/>
          <w:szCs w:val="24"/>
        </w:rPr>
        <w:t xml:space="preserve">The enhancement in panicle length with potassium silicate application may be attributed to the role of silicon in improving nutrient uptake and translocation, strengthening plant structural integrity, and enhancing metabolic efficiency. Silicon has been reported to facilitate the absorption and utilization of essential nutrients, thereby supporting reproductive growth and panicle development (Shah </w:t>
      </w:r>
      <w:r w:rsidR="001B4DBC" w:rsidRPr="00BA695C">
        <w:rPr>
          <w:rFonts w:ascii="Times New Roman" w:hAnsi="Times New Roman" w:cs="Times New Roman"/>
          <w:i/>
          <w:iCs/>
          <w:sz w:val="24"/>
          <w:szCs w:val="24"/>
        </w:rPr>
        <w:t>et al</w:t>
      </w:r>
      <w:r w:rsidR="001B4DBC" w:rsidRPr="00BA695C">
        <w:rPr>
          <w:rFonts w:ascii="Times New Roman" w:hAnsi="Times New Roman" w:cs="Times New Roman"/>
          <w:sz w:val="24"/>
          <w:szCs w:val="24"/>
        </w:rPr>
        <w:t>., 2022).</w:t>
      </w:r>
    </w:p>
    <w:p w14:paraId="4D4EB7CB" w14:textId="65DA3266" w:rsidR="008C1C1D" w:rsidRPr="00BA695C" w:rsidRDefault="008C1C1D" w:rsidP="008C1C1D">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number of filled grains panical</w:t>
      </w:r>
      <w:r w:rsidR="00391BDC" w:rsidRPr="00BA695C">
        <w:rPr>
          <w:rFonts w:ascii="Times New Roman" w:hAnsi="Times New Roman" w:cs="Times New Roman"/>
          <w:b/>
          <w:bCs/>
          <w:sz w:val="24"/>
          <w:szCs w:val="24"/>
          <w:vertAlign w:val="superscript"/>
        </w:rPr>
        <w:t>-1</w:t>
      </w:r>
      <w:r w:rsidRPr="00BA695C">
        <w:rPr>
          <w:rFonts w:ascii="Times New Roman" w:hAnsi="Times New Roman" w:cs="Times New Roman"/>
          <w:b/>
          <w:bCs/>
          <w:sz w:val="24"/>
          <w:szCs w:val="24"/>
        </w:rPr>
        <w:t>:</w:t>
      </w:r>
    </w:p>
    <w:p w14:paraId="35EEC1C0" w14:textId="76791BF2" w:rsidR="007A63CA" w:rsidRPr="00BA695C" w:rsidRDefault="007A63CA" w:rsidP="00460BC2">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number of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a fundamental yield-determining trait in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was significantly influenced by the different nutrient management treatments (Table 2). The data revealed a marked improvement in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with the application of the recommended dose of fertilizers (RDF) supplemented with potassium silicate and micronutrients.</w:t>
      </w:r>
    </w:p>
    <w:p w14:paraId="19DEA704" w14:textId="3D7E6252" w:rsidR="007A63CA" w:rsidRPr="00BA695C" w:rsidRDefault="007A63CA" w:rsidP="007A63CA">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highest number of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(148.6 and 137.9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 xml:space="preserve">23, respectively) was recorded under T₉, comprising the recommended dose of fertilizers (RDF) with nitrogen supplied through nano-urea along with potassium silicate and micronutrients. This treatment was significantly superior to the other treatments during the first year of </w:t>
      </w:r>
      <w:r w:rsidRPr="00BA695C">
        <w:rPr>
          <w:rFonts w:ascii="Times New Roman" w:hAnsi="Times New Roman" w:cs="Times New Roman"/>
          <w:sz w:val="24"/>
          <w:szCs w:val="24"/>
        </w:rPr>
        <w:lastRenderedPageBreak/>
        <w:t>experimentation.</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However, during 2023</w:t>
      </w:r>
      <w:r w:rsidR="00176B77" w:rsidRPr="00BA695C">
        <w:rPr>
          <w:rFonts w:ascii="Times New Roman" w:hAnsi="Times New Roman" w:cs="Times New Roman"/>
          <w:sz w:val="24"/>
          <w:szCs w:val="24"/>
        </w:rPr>
        <w:t>-</w:t>
      </w:r>
      <w:r w:rsidRPr="00BA695C">
        <w:rPr>
          <w:rFonts w:ascii="Times New Roman" w:hAnsi="Times New Roman" w:cs="Times New Roman"/>
          <w:sz w:val="24"/>
          <w:szCs w:val="24"/>
        </w:rPr>
        <w:t>24, the application of RDF with nitrogen supplied through conventional urea in combination with potassium silicate and micronutrients produced the maximum number of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attaining 142.1 and 139.1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respectively.</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The minimum number of filled grains panicle⁻¹ was consistently observed under the control treatment. Pooled analysis across seasons indicated that RDF with nitrogen supplied through conventional urea along with potassium silicate and micronutrients resulted in the highest number of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p w14:paraId="29FF688A" w14:textId="32F9E064" w:rsidR="00BE00CF" w:rsidRPr="00BA695C" w:rsidRDefault="00BE00CF" w:rsidP="000C54B0">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higher number of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observed under soil application of urea may be attributed to sustained nitrogen availability throughout critical growth stages of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xml:space="preserve"> crop. Continuous nitrogen supply enhances chlorophyll synthesis, photosynthetic rate, and assimilate production, thereby improving the translocation of photosynthates from source (leaves and stem reserves) to sink (developing grains). Adequate and timely nitrogen availability during panicle initiation and grain filling stages promotes spikelet differentiation, grain formation, and spikelet fertility, ultimately increasing the number of filled grains panicle⁻¹.</w:t>
      </w:r>
    </w:p>
    <w:p w14:paraId="67E3CE62" w14:textId="1FA3EE9E" w:rsidR="00BE00CF" w:rsidRPr="00BA695C" w:rsidRDefault="00BE00CF" w:rsidP="000C54B0">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Micronutrients also play a pivotal role in enzymatic activation, carbohydrate metabolism, and assimilate translocation within the plant system. Their involvement in physiological processes related to pollen viability, fertilization, and grain setting contributes to improved spikelet filling and a higher number of filled grains panicle⁻¹ (Islam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2018).</w:t>
      </w:r>
    </w:p>
    <w:p w14:paraId="79F29578" w14:textId="20CEF0B6" w:rsidR="00BE00CF" w:rsidRPr="00BA695C" w:rsidRDefault="00BE00CF" w:rsidP="000C54B0">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Furthermore, split application of urea through soil ensures better synchronization between nitrogen supply and crop demand across different phenological stages. This practice minimizes nitrogen losses and enhances nitrogen recovery efficiency, leading to improved canopy development, greater interception of photosynthetically active radiation (PAR), and enhanced photosynthetic efficiency. Collectively, these factors contribute to superior grain filling and increased sink strength in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w:t>
      </w:r>
    </w:p>
    <w:p w14:paraId="72839AEA" w14:textId="0C01DDE0" w:rsidR="00647496" w:rsidRPr="00BA695C" w:rsidRDefault="00647496" w:rsidP="00647496">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Grain Yield (q ha</w:t>
      </w:r>
      <w:r w:rsidR="00391BDC" w:rsidRPr="00BA695C">
        <w:rPr>
          <w:rFonts w:ascii="Times New Roman" w:hAnsi="Times New Roman" w:cs="Times New Roman"/>
          <w:b/>
          <w:bCs/>
          <w:sz w:val="24"/>
          <w:szCs w:val="24"/>
          <w:vertAlign w:val="superscript"/>
        </w:rPr>
        <w:t>-1</w:t>
      </w:r>
      <w:r w:rsidRPr="00BA695C">
        <w:rPr>
          <w:rFonts w:ascii="Times New Roman" w:hAnsi="Times New Roman" w:cs="Times New Roman"/>
          <w:b/>
          <w:bCs/>
          <w:sz w:val="24"/>
          <w:szCs w:val="24"/>
        </w:rPr>
        <w:t>):</w:t>
      </w:r>
    </w:p>
    <w:p w14:paraId="0A128617" w14:textId="137A8C22" w:rsidR="00705D5D" w:rsidRPr="00BA695C" w:rsidRDefault="00705D5D" w:rsidP="00705D5D">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Table 3 revealed significant variation in grain yield of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xml:space="preserve"> in response to the application of nano-urea, potassium silicate, and micronutrients across seasons. Grain yield ranged from 29.7 to 5</w:t>
      </w:r>
      <w:r w:rsidR="00DC30C1" w:rsidRPr="00BA695C">
        <w:rPr>
          <w:rFonts w:ascii="Times New Roman" w:hAnsi="Times New Roman" w:cs="Times New Roman"/>
          <w:sz w:val="24"/>
          <w:szCs w:val="24"/>
        </w:rPr>
        <w:t>7</w:t>
      </w:r>
      <w:r w:rsidRPr="00BA695C">
        <w:rPr>
          <w:rFonts w:ascii="Times New Roman" w:hAnsi="Times New Roman" w:cs="Times New Roman"/>
          <w:sz w:val="24"/>
          <w:szCs w:val="24"/>
        </w:rPr>
        <w:t>.</w:t>
      </w:r>
      <w:r w:rsidR="00DC30C1" w:rsidRPr="00BA695C">
        <w:rPr>
          <w:rFonts w:ascii="Times New Roman" w:hAnsi="Times New Roman" w:cs="Times New Roman"/>
          <w:sz w:val="24"/>
          <w:szCs w:val="24"/>
        </w:rPr>
        <w:t>6</w:t>
      </w:r>
      <w:r w:rsidRPr="00BA695C">
        <w:rPr>
          <w:rFonts w:ascii="Times New Roman" w:hAnsi="Times New Roman" w:cs="Times New Roman"/>
          <w:sz w:val="24"/>
          <w:szCs w:val="24"/>
        </w:rPr>
        <w:t xml:space="preserve">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24.5 to 47.2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30.2 to 57.3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 and 23.9 to 46.3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w:t>
      </w:r>
    </w:p>
    <w:p w14:paraId="10C41F0A" w14:textId="697FB031" w:rsidR="00705D5D" w:rsidRPr="00BA695C" w:rsidRDefault="00705D5D" w:rsidP="00395FC8">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During 2022</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23, the highest grain yield was recorded under T₉ (RDF with nitrogen supplied through nano-urea along with potassium silicate and micronutrients), producing 5</w:t>
      </w:r>
      <w:r w:rsidR="00DC30C1" w:rsidRPr="00BA695C">
        <w:rPr>
          <w:rFonts w:ascii="Times New Roman" w:hAnsi="Times New Roman" w:cs="Times New Roman"/>
          <w:sz w:val="24"/>
          <w:szCs w:val="24"/>
        </w:rPr>
        <w:t>7</w:t>
      </w:r>
      <w:r w:rsidRPr="00BA695C">
        <w:rPr>
          <w:rFonts w:ascii="Times New Roman" w:hAnsi="Times New Roman" w:cs="Times New Roman"/>
          <w:sz w:val="24"/>
          <w:szCs w:val="24"/>
        </w:rPr>
        <w:t>.</w:t>
      </w:r>
      <w:r w:rsidR="00DC30C1" w:rsidRPr="00BA695C">
        <w:rPr>
          <w:rFonts w:ascii="Times New Roman" w:hAnsi="Times New Roman" w:cs="Times New Roman"/>
          <w:sz w:val="24"/>
          <w:szCs w:val="24"/>
        </w:rPr>
        <w:t>6</w:t>
      </w:r>
      <w:r w:rsidRPr="00BA695C">
        <w:rPr>
          <w:rFonts w:ascii="Times New Roman" w:hAnsi="Times New Roman" w:cs="Times New Roman"/>
          <w:sz w:val="24"/>
          <w:szCs w:val="24"/>
        </w:rPr>
        <w:t xml:space="preserve"> and 47.2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xml:space="preserve">, respectively, which was significantly superior to the other treatments. However, in </w:t>
      </w:r>
      <w:r w:rsidR="00DC30C1" w:rsidRPr="00BA695C">
        <w:rPr>
          <w:rFonts w:ascii="Times New Roman" w:hAnsi="Times New Roman" w:cs="Times New Roman"/>
          <w:sz w:val="24"/>
          <w:szCs w:val="24"/>
        </w:rPr>
        <w:t xml:space="preserve">the year </w:t>
      </w:r>
      <w:r w:rsidRPr="00BA695C">
        <w:rPr>
          <w:rFonts w:ascii="Times New Roman" w:hAnsi="Times New Roman" w:cs="Times New Roman"/>
          <w:sz w:val="24"/>
          <w:szCs w:val="24"/>
        </w:rPr>
        <w:t>2023</w:t>
      </w:r>
      <w:r w:rsidR="00391BDC" w:rsidRPr="00BA695C">
        <w:rPr>
          <w:rFonts w:ascii="Times New Roman" w:hAnsi="Times New Roman" w:cs="Times New Roman"/>
          <w:sz w:val="24"/>
          <w:szCs w:val="24"/>
        </w:rPr>
        <w:t>-</w:t>
      </w:r>
      <w:r w:rsidRPr="00BA695C">
        <w:rPr>
          <w:rFonts w:ascii="Times New Roman" w:hAnsi="Times New Roman" w:cs="Times New Roman"/>
          <w:sz w:val="24"/>
          <w:szCs w:val="24"/>
        </w:rPr>
        <w:t>24, T₈ (RDF with conventional urea along with potassium silicate and micronutrients) resulted in the highest grain yield, recording 57.3 and 46.3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w:t>
      </w:r>
      <w:r w:rsidRPr="00BA695C">
        <w:rPr>
          <w:rFonts w:ascii="Times New Roman" w:hAnsi="Times New Roman" w:cs="Times New Roman"/>
          <w:sz w:val="24"/>
          <w:szCs w:val="24"/>
        </w:rPr>
        <w:lastRenderedPageBreak/>
        <w:t xml:space="preserve">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respectively.</w:t>
      </w:r>
      <w:r w:rsidR="00395FC8" w:rsidRPr="00BA695C">
        <w:rPr>
          <w:rFonts w:ascii="Times New Roman" w:hAnsi="Times New Roman" w:cs="Times New Roman"/>
          <w:sz w:val="24"/>
          <w:szCs w:val="24"/>
        </w:rPr>
        <w:t xml:space="preserve"> </w:t>
      </w:r>
      <w:r w:rsidRPr="00BA695C">
        <w:rPr>
          <w:rFonts w:ascii="Times New Roman" w:hAnsi="Times New Roman" w:cs="Times New Roman"/>
          <w:sz w:val="24"/>
          <w:szCs w:val="24"/>
        </w:rPr>
        <w:t>The lowest grain yield was consistently observed under the control treatment (T₁) across both years and seasons. Pooled analysis over two years indicated that T₈ recorded the highest mean grain yield (51.8 q ha</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p w14:paraId="15AA423B" w14:textId="32ED4A6B" w:rsidR="00C13010" w:rsidRPr="00BA695C" w:rsidRDefault="00705D5D" w:rsidP="006123D3">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A comparative assessment of T₈ and T₉ treatments revealed a gradual decline in yield under nano-urea substitution relative to conventional urea in combination with potassium silicate and micronutrients. This trend may be attributed to the possibility that nano-urea alone did not fully meet the crop’s total nitrogen requirement, particularly during peak demand stages such as tillering</w:t>
      </w:r>
      <w:r w:rsidR="00395FC8" w:rsidRPr="00BA695C">
        <w:rPr>
          <w:rFonts w:ascii="Times New Roman" w:hAnsi="Times New Roman" w:cs="Times New Roman"/>
          <w:sz w:val="24"/>
          <w:szCs w:val="24"/>
        </w:rPr>
        <w:t>,</w:t>
      </w:r>
      <w:r w:rsidRPr="00BA695C">
        <w:rPr>
          <w:rFonts w:ascii="Times New Roman" w:hAnsi="Times New Roman" w:cs="Times New Roman"/>
          <w:sz w:val="24"/>
          <w:szCs w:val="24"/>
        </w:rPr>
        <w:t xml:space="preserve"> panicle initiation</w:t>
      </w:r>
      <w:r w:rsidR="00395FC8" w:rsidRPr="00BA695C">
        <w:rPr>
          <w:rFonts w:ascii="Times New Roman" w:hAnsi="Times New Roman" w:cs="Times New Roman"/>
          <w:sz w:val="24"/>
          <w:szCs w:val="24"/>
        </w:rPr>
        <w:t xml:space="preserve"> and grain filling stage</w:t>
      </w:r>
      <w:r w:rsidRPr="00BA695C">
        <w:rPr>
          <w:rFonts w:ascii="Times New Roman" w:hAnsi="Times New Roman" w:cs="Times New Roman"/>
          <w:sz w:val="24"/>
          <w:szCs w:val="24"/>
        </w:rPr>
        <w:t>. Insufficient nitrogen availability during critical growth phases could have limited biomass accumulation, sink development, and grain filling, thereby adversely affecting final yield.</w:t>
      </w:r>
      <w:r w:rsidR="00395FC8" w:rsidRPr="00BA695C">
        <w:rPr>
          <w:rFonts w:ascii="Times New Roman" w:hAnsi="Times New Roman" w:cs="Times New Roman"/>
          <w:sz w:val="24"/>
          <w:szCs w:val="24"/>
        </w:rPr>
        <w:t xml:space="preserve"> </w:t>
      </w:r>
      <w:r w:rsidR="00C13010" w:rsidRPr="00BA695C">
        <w:rPr>
          <w:rFonts w:ascii="Times New Roman" w:hAnsi="Times New Roman" w:cs="Times New Roman"/>
          <w:sz w:val="24"/>
          <w:szCs w:val="24"/>
        </w:rPr>
        <w:t xml:space="preserve">Nitrogen fertilization plays a pivotal role in enhancing </w:t>
      </w:r>
      <w:r w:rsidR="00176B77" w:rsidRPr="00BA695C">
        <w:rPr>
          <w:rFonts w:ascii="Times New Roman" w:hAnsi="Times New Roman" w:cs="Times New Roman"/>
          <w:sz w:val="24"/>
          <w:szCs w:val="24"/>
        </w:rPr>
        <w:t>paddy</w:t>
      </w:r>
      <w:r w:rsidR="00C13010" w:rsidRPr="00BA695C">
        <w:rPr>
          <w:rFonts w:ascii="Times New Roman" w:hAnsi="Times New Roman" w:cs="Times New Roman"/>
          <w:sz w:val="24"/>
          <w:szCs w:val="24"/>
        </w:rPr>
        <w:t xml:space="preserve"> yield by stimulating vegetative growth, canopy expansion, and metabolic activities, particularly photosynthesis. Improved nitrogen availability enhances chlorophyll synthesis and enzymatic activity, leading to greater assimilate production and efficient translocation of photosynthates to economically important </w:t>
      </w:r>
      <w:r w:rsidR="00395FC8" w:rsidRPr="00BA695C">
        <w:rPr>
          <w:rFonts w:ascii="Times New Roman" w:hAnsi="Times New Roman" w:cs="Times New Roman"/>
          <w:sz w:val="24"/>
          <w:szCs w:val="24"/>
        </w:rPr>
        <w:t>sink as</w:t>
      </w:r>
      <w:r w:rsidR="00C13010" w:rsidRPr="00BA695C">
        <w:rPr>
          <w:rFonts w:ascii="Times New Roman" w:hAnsi="Times New Roman" w:cs="Times New Roman"/>
          <w:sz w:val="24"/>
          <w:szCs w:val="24"/>
        </w:rPr>
        <w:t xml:space="preserve"> developing panicles and grains</w:t>
      </w:r>
      <w:r w:rsidR="00DC30C1" w:rsidRPr="00BA695C">
        <w:rPr>
          <w:rFonts w:ascii="Times New Roman" w:hAnsi="Times New Roman" w:cs="Times New Roman"/>
          <w:sz w:val="24"/>
          <w:szCs w:val="24"/>
        </w:rPr>
        <w:t xml:space="preserve"> (Jadhav </w:t>
      </w:r>
      <w:r w:rsidR="00DC30C1" w:rsidRPr="00BA695C">
        <w:rPr>
          <w:rFonts w:ascii="Times New Roman" w:hAnsi="Times New Roman" w:cs="Times New Roman"/>
          <w:i/>
          <w:iCs/>
          <w:sz w:val="24"/>
          <w:szCs w:val="24"/>
        </w:rPr>
        <w:t>et al</w:t>
      </w:r>
      <w:r w:rsidR="00DC30C1" w:rsidRPr="00BA695C">
        <w:rPr>
          <w:rFonts w:ascii="Times New Roman" w:hAnsi="Times New Roman" w:cs="Times New Roman"/>
          <w:sz w:val="24"/>
          <w:szCs w:val="24"/>
        </w:rPr>
        <w:t>., 2025)</w:t>
      </w:r>
      <w:r w:rsidR="00C13010" w:rsidRPr="00BA695C">
        <w:rPr>
          <w:rFonts w:ascii="Times New Roman" w:hAnsi="Times New Roman" w:cs="Times New Roman"/>
          <w:sz w:val="24"/>
          <w:szCs w:val="24"/>
        </w:rPr>
        <w:t>.</w:t>
      </w:r>
    </w:p>
    <w:p w14:paraId="33E48381" w14:textId="45639EC9" w:rsidR="00D658FF" w:rsidRPr="00BA695C" w:rsidRDefault="00D658FF" w:rsidP="006123D3">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In the first year of experimentation, the application of nano-urea in combination with potassium silicate and micronutrients (T₉) resulted in the highest grain yield, which corresponded with a greater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Enhanced tillering likely increased sink capacity, thereby contributing to superior yield performance. However, during the second year and in pooled analysis, the treatment comprising conventional urea along with potassium silicate and micronutrients (T₈) recorded the highest grain yield. This superior performance was associated with improved yield attributes, including a higher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and filled grains panicle</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p w14:paraId="42930AA8" w14:textId="6D8F540A" w:rsidR="00D658FF" w:rsidRPr="00BA695C" w:rsidRDefault="00D658FF" w:rsidP="006123D3">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comparatively lower yield under continued nano-urea application in the subsequent year may be attributed to insufficient replenishment of soil nitrogen reserves. While foliar nano-urea enhances nitrogen use efficiency through targeted delivery, it may not fully substitute for basal soil-applied nitrogen required to meet peak crop demand during critical growth stages. Continuous reliance on foliar nano-urea without adequate soil nitrogen supplementation could reduce soil nitrogen availability over time, ultimately constraining biomass accumulation and grain filling.</w:t>
      </w:r>
      <w:r w:rsidR="006123D3" w:rsidRPr="00BA695C">
        <w:rPr>
          <w:rFonts w:ascii="Times New Roman" w:hAnsi="Times New Roman" w:cs="Times New Roman"/>
          <w:sz w:val="24"/>
          <w:szCs w:val="24"/>
        </w:rPr>
        <w:t xml:space="preserve"> </w:t>
      </w:r>
    </w:p>
    <w:p w14:paraId="7C0C2DB4" w14:textId="2E0A9838" w:rsidR="00D658FF" w:rsidRPr="00BA695C" w:rsidRDefault="00D658FF" w:rsidP="006123D3">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 beneficial effects of potassium silicate on grain yield may be attributed to the multifaceted role of silicon in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xml:space="preserve"> physiology. Silicon deposition in plant tissues strengthens structure, reduces lodging, lowers spikelet sterility, enhances photosynthetic efficiency, and improves resistance to biotic and abiotic stresses (Shah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xml:space="preserve">., 2022). Additionally, silicon reduces </w:t>
      </w:r>
      <w:r w:rsidRPr="00BA695C">
        <w:rPr>
          <w:rFonts w:ascii="Times New Roman" w:hAnsi="Times New Roman" w:cs="Times New Roman"/>
          <w:sz w:val="24"/>
          <w:szCs w:val="24"/>
        </w:rPr>
        <w:lastRenderedPageBreak/>
        <w:t>transpiration losses and mitigates pest and disease incidence, thereby contributing to improved yield stability.</w:t>
      </w:r>
    </w:p>
    <w:p w14:paraId="47D60814" w14:textId="5A2E446E" w:rsidR="00D658FF" w:rsidRPr="00BA695C" w:rsidRDefault="00D658FF" w:rsidP="006123D3">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Micronutrients such as zinc (Zn), copper (Cu), iron (Fe), manganese (Mn), and boron (B) are essential for enzymatic activation, hormone regulation, reproductive development, and carbohydrate metabolism. Their adequate supply enhances flower initiation, pollen viability, grain setting, and assimilate translocation. Improved micronutrient nutrition supports the synthesis of vital organic compounds</w:t>
      </w:r>
      <w:r w:rsidR="003A62C8" w:rsidRPr="00BA695C">
        <w:rPr>
          <w:rFonts w:ascii="Times New Roman" w:hAnsi="Times New Roman" w:cs="Times New Roman"/>
          <w:sz w:val="24"/>
          <w:szCs w:val="24"/>
        </w:rPr>
        <w:t xml:space="preserve"> </w:t>
      </w:r>
      <w:r w:rsidRPr="00BA695C">
        <w:rPr>
          <w:rFonts w:ascii="Times New Roman" w:hAnsi="Times New Roman" w:cs="Times New Roman"/>
          <w:sz w:val="24"/>
          <w:szCs w:val="24"/>
        </w:rPr>
        <w:t>including starch, proteins, and lipids</w:t>
      </w:r>
      <w:r w:rsidR="003A62C8" w:rsidRPr="00BA695C">
        <w:rPr>
          <w:rFonts w:ascii="Times New Roman" w:hAnsi="Times New Roman" w:cs="Times New Roman"/>
          <w:sz w:val="24"/>
          <w:szCs w:val="24"/>
        </w:rPr>
        <w:t xml:space="preserve"> </w:t>
      </w:r>
      <w:r w:rsidRPr="00BA695C">
        <w:rPr>
          <w:rFonts w:ascii="Times New Roman" w:hAnsi="Times New Roman" w:cs="Times New Roman"/>
          <w:sz w:val="24"/>
          <w:szCs w:val="24"/>
        </w:rPr>
        <w:t xml:space="preserve">which are fundamental for cell division, grain development, and overall productivity of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w:t>
      </w:r>
    </w:p>
    <w:p w14:paraId="2A7C559E" w14:textId="77777777" w:rsidR="008C1C1D" w:rsidRPr="00BA695C" w:rsidRDefault="008C1C1D" w:rsidP="008C1C1D">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Effect on Straw Yield (q ha</w:t>
      </w:r>
      <w:r w:rsidRPr="00BA695C">
        <w:rPr>
          <w:rFonts w:ascii="Times New Roman" w:hAnsi="Times New Roman" w:cs="Times New Roman"/>
          <w:b/>
          <w:bCs/>
          <w:sz w:val="24"/>
          <w:szCs w:val="24"/>
          <w:vertAlign w:val="superscript"/>
        </w:rPr>
        <w:t>-1</w:t>
      </w:r>
      <w:r w:rsidRPr="00BA695C">
        <w:rPr>
          <w:rFonts w:ascii="Times New Roman" w:hAnsi="Times New Roman" w:cs="Times New Roman"/>
          <w:b/>
          <w:bCs/>
          <w:sz w:val="24"/>
          <w:szCs w:val="24"/>
        </w:rPr>
        <w:t>):</w:t>
      </w:r>
    </w:p>
    <w:p w14:paraId="54F5A303" w14:textId="5274FB7A" w:rsidR="00DF045D" w:rsidRPr="00BA695C" w:rsidRDefault="00DF045D" w:rsidP="00DF045D">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Significant variation in straw yield of paddy was observed across both growing seasons of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and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 (Table 3). During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T₉ (RDF with nitrogen supplied through nano-urea along with potassium silicate and micronutrients) recorded significantly higher straw yield, producing 72.5 and 62.1 q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respectively, compared to the other treatments.</w:t>
      </w:r>
      <w:r w:rsidR="003A62C8" w:rsidRPr="00BA695C">
        <w:rPr>
          <w:rFonts w:ascii="Times New Roman" w:hAnsi="Times New Roman" w:cs="Times New Roman"/>
          <w:sz w:val="24"/>
          <w:szCs w:val="24"/>
        </w:rPr>
        <w:t xml:space="preserve"> </w:t>
      </w:r>
      <w:r w:rsidRPr="00BA695C">
        <w:rPr>
          <w:rFonts w:ascii="Times New Roman" w:hAnsi="Times New Roman" w:cs="Times New Roman"/>
          <w:sz w:val="24"/>
          <w:szCs w:val="24"/>
        </w:rPr>
        <w:t>In contrast, during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 T₈ (RDF with conventional urea along with potassium silicate and micronutrients) resulted in the highest straw yield, recording 72.3 and 55.1 q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w:t>
      </w:r>
      <w:r w:rsidRPr="00BA695C">
        <w:rPr>
          <w:rFonts w:ascii="Times New Roman" w:hAnsi="Times New Roman" w:cs="Times New Roman"/>
          <w:i/>
          <w:iCs/>
          <w:sz w:val="24"/>
          <w:szCs w:val="24"/>
        </w:rPr>
        <w:t>Kharif</w:t>
      </w:r>
      <w:r w:rsidRPr="00BA695C">
        <w:rPr>
          <w:rFonts w:ascii="Times New Roman" w:hAnsi="Times New Roman" w:cs="Times New Roman"/>
          <w:sz w:val="24"/>
          <w:szCs w:val="24"/>
        </w:rPr>
        <w:t xml:space="preserve"> and </w:t>
      </w:r>
      <w:r w:rsidRPr="00BA695C">
        <w:rPr>
          <w:rFonts w:ascii="Times New Roman" w:hAnsi="Times New Roman" w:cs="Times New Roman"/>
          <w:i/>
          <w:iCs/>
          <w:sz w:val="24"/>
          <w:szCs w:val="24"/>
        </w:rPr>
        <w:t>Rabi</w:t>
      </w:r>
      <w:r w:rsidRPr="00BA695C">
        <w:rPr>
          <w:rFonts w:ascii="Times New Roman" w:hAnsi="Times New Roman" w:cs="Times New Roman"/>
          <w:sz w:val="24"/>
          <w:szCs w:val="24"/>
        </w:rPr>
        <w:t>, respectively. The lowest straw yield was consistently observed under the control treatment (T₁).</w:t>
      </w:r>
      <w:r w:rsidR="003A62C8" w:rsidRPr="00BA695C">
        <w:rPr>
          <w:rFonts w:ascii="Times New Roman" w:hAnsi="Times New Roman" w:cs="Times New Roman"/>
          <w:sz w:val="24"/>
          <w:szCs w:val="24"/>
        </w:rPr>
        <w:t xml:space="preserve"> </w:t>
      </w:r>
      <w:r w:rsidRPr="00BA695C">
        <w:rPr>
          <w:rFonts w:ascii="Times New Roman" w:hAnsi="Times New Roman" w:cs="Times New Roman"/>
          <w:sz w:val="24"/>
          <w:szCs w:val="24"/>
        </w:rPr>
        <w:t>Pooled analysis over both years indicated that T₈ produced the highest mean straw yield (64.9 q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whereas the lowest straw yield (32.4 q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was recorded under T₁.</w:t>
      </w:r>
    </w:p>
    <w:p w14:paraId="7F64D774" w14:textId="03DC83B6" w:rsidR="00DF045D" w:rsidRPr="00BA695C" w:rsidRDefault="00DF045D" w:rsidP="00DF045D">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enhanced straw yield observed under the superior treatments can be attributed to increased plant height and a higher number of productive tillers hill</w:t>
      </w:r>
      <w:r w:rsidR="00391BDC"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which collectively contributed to greater biomass accumulation. Improved nitrogen availability likely promoted vigorous vegetative growth, enhanced leaf area development, and sustained photosynthetic activity, thereby increasing total above-ground dry matter production.</w:t>
      </w:r>
      <w:r w:rsidR="003A62C8" w:rsidRPr="00BA695C">
        <w:rPr>
          <w:rFonts w:ascii="Times New Roman" w:hAnsi="Times New Roman" w:cs="Times New Roman"/>
          <w:sz w:val="24"/>
          <w:szCs w:val="24"/>
        </w:rPr>
        <w:t xml:space="preserve"> </w:t>
      </w:r>
      <w:r w:rsidRPr="00BA695C">
        <w:rPr>
          <w:rFonts w:ascii="Times New Roman" w:hAnsi="Times New Roman" w:cs="Times New Roman"/>
          <w:sz w:val="24"/>
          <w:szCs w:val="24"/>
        </w:rPr>
        <w:t xml:space="preserve">The improvement in straw yield with silicon application may be associated with its role in regulating stomatal conductance, enhancing photosynthetic efficiency, and improving water use efficiency. Silicon deposition in plant tissues strengthens cell walls, maintains leaf erectness, and improves light interception, ultimately facilitating higher biomass production. Additionally, silicon-mediated stress mitigation reduces physiological constraints, enabling better vegetative growth and increased straw yield (Shah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2022).</w:t>
      </w:r>
    </w:p>
    <w:p w14:paraId="327DADEF" w14:textId="77777777" w:rsidR="000434E2" w:rsidRPr="00BA695C" w:rsidRDefault="000434E2" w:rsidP="000434E2">
      <w:pPr>
        <w:autoSpaceDE w:val="0"/>
        <w:autoSpaceDN w:val="0"/>
        <w:adjustRightInd w:val="0"/>
        <w:spacing w:after="0" w:line="360" w:lineRule="auto"/>
        <w:ind w:left="900" w:hanging="900"/>
        <w:jc w:val="both"/>
        <w:rPr>
          <w:rFonts w:ascii="Times New Roman" w:hAnsi="Times New Roman" w:cs="Times New Roman"/>
          <w:b/>
          <w:bCs/>
          <w:sz w:val="24"/>
          <w:szCs w:val="24"/>
        </w:rPr>
      </w:pPr>
      <w:r w:rsidRPr="00BA695C">
        <w:rPr>
          <w:rFonts w:ascii="Times New Roman" w:hAnsi="Times New Roman" w:cs="Times New Roman"/>
          <w:b/>
          <w:bCs/>
          <w:sz w:val="24"/>
          <w:szCs w:val="24"/>
        </w:rPr>
        <w:t>Soil properties:</w:t>
      </w:r>
    </w:p>
    <w:p w14:paraId="1A8683BE" w14:textId="77777777" w:rsidR="000434E2" w:rsidRPr="00BA695C" w:rsidRDefault="000434E2" w:rsidP="000434E2">
      <w:pPr>
        <w:autoSpaceDE w:val="0"/>
        <w:autoSpaceDN w:val="0"/>
        <w:adjustRightInd w:val="0"/>
        <w:spacing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Available Nitrogen:</w:t>
      </w:r>
    </w:p>
    <w:p w14:paraId="2114D7E7" w14:textId="6C02AA62" w:rsidR="004655F9" w:rsidRPr="00BA695C" w:rsidRDefault="000434E2" w:rsidP="00DC30C1">
      <w:pPr>
        <w:autoSpaceDE w:val="0"/>
        <w:autoSpaceDN w:val="0"/>
        <w:adjustRightInd w:val="0"/>
        <w:spacing w:after="0" w:line="360" w:lineRule="auto"/>
        <w:ind w:firstLine="720"/>
        <w:jc w:val="both"/>
        <w:rPr>
          <w:rFonts w:ascii="Times New Roman" w:hAnsi="Times New Roman" w:cs="Times New Roman"/>
          <w:strike/>
          <w:sz w:val="24"/>
          <w:szCs w:val="24"/>
        </w:rPr>
      </w:pPr>
      <w:r w:rsidRPr="00BA695C">
        <w:rPr>
          <w:rFonts w:ascii="Times New Roman" w:hAnsi="Times New Roman" w:cs="Times New Roman"/>
          <w:sz w:val="24"/>
          <w:szCs w:val="24"/>
        </w:rPr>
        <w:t>The available nitrogen status of soil ranges from 195.</w:t>
      </w:r>
      <w:r w:rsidR="00DC30C1" w:rsidRPr="00BA695C">
        <w:rPr>
          <w:rFonts w:ascii="Times New Roman" w:hAnsi="Times New Roman" w:cs="Times New Roman"/>
          <w:sz w:val="24"/>
          <w:szCs w:val="24"/>
        </w:rPr>
        <w:t>2</w:t>
      </w:r>
      <w:r w:rsidRPr="00BA695C">
        <w:rPr>
          <w:rFonts w:ascii="Times New Roman" w:hAnsi="Times New Roman" w:cs="Times New Roman"/>
          <w:sz w:val="24"/>
          <w:szCs w:val="24"/>
        </w:rPr>
        <w:t xml:space="preserve"> to 221.0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the year 2022-23, 184.5 to 210.2 kg ha</w:t>
      </w:r>
      <w:r w:rsidRPr="00BA695C">
        <w:rPr>
          <w:rFonts w:ascii="Times New Roman" w:hAnsi="Times New Roman" w:cs="Times New Roman"/>
          <w:sz w:val="24"/>
          <w:szCs w:val="24"/>
          <w:vertAlign w:val="superscript"/>
        </w:rPr>
        <w:t xml:space="preserve">-1 </w:t>
      </w:r>
      <w:r w:rsidRPr="00BA695C">
        <w:rPr>
          <w:rFonts w:ascii="Times New Roman" w:hAnsi="Times New Roman" w:cs="Times New Roman"/>
          <w:sz w:val="24"/>
          <w:szCs w:val="24"/>
        </w:rPr>
        <w:t>during 2023-24 and 189.9 to 215.6 kg ha</w:t>
      </w:r>
      <w:r w:rsidRPr="00BA695C">
        <w:rPr>
          <w:rFonts w:ascii="Times New Roman" w:hAnsi="Times New Roman" w:cs="Times New Roman"/>
          <w:sz w:val="24"/>
          <w:szCs w:val="24"/>
          <w:vertAlign w:val="superscript"/>
        </w:rPr>
        <w:t>-1</w:t>
      </w:r>
      <w:r w:rsidR="00DC30C1" w:rsidRPr="00BA695C">
        <w:rPr>
          <w:rFonts w:ascii="Times New Roman" w:hAnsi="Times New Roman" w:cs="Times New Roman"/>
          <w:sz w:val="24"/>
          <w:szCs w:val="24"/>
          <w:vertAlign w:val="superscript"/>
        </w:rPr>
        <w:t xml:space="preserve"> </w:t>
      </w:r>
      <w:r w:rsidR="00DC30C1" w:rsidRPr="00BA695C">
        <w:rPr>
          <w:rFonts w:ascii="Times New Roman" w:hAnsi="Times New Roman" w:cs="Times New Roman"/>
          <w:sz w:val="24"/>
          <w:szCs w:val="24"/>
        </w:rPr>
        <w:t>in the pool data (Table 4)</w:t>
      </w:r>
      <w:r w:rsidRPr="00BA695C">
        <w:rPr>
          <w:rFonts w:ascii="Times New Roman" w:hAnsi="Times New Roman" w:cs="Times New Roman"/>
          <w:sz w:val="24"/>
          <w:szCs w:val="24"/>
        </w:rPr>
        <w:t xml:space="preserve">. From the results, it was observed that the continuous cultivation of paddy in consecutive </w:t>
      </w:r>
      <w:r w:rsidRPr="00BA695C">
        <w:rPr>
          <w:rFonts w:ascii="Times New Roman" w:hAnsi="Times New Roman" w:cs="Times New Roman"/>
          <w:sz w:val="24"/>
          <w:szCs w:val="24"/>
        </w:rPr>
        <w:lastRenderedPageBreak/>
        <w:t>seasons and consecutive year reduces the nitrogen content of soil. From the pool data, it was observed that the application of recommended dose of fertilize</w:t>
      </w:r>
      <w:r w:rsidR="00DC30C1" w:rsidRPr="00BA695C">
        <w:rPr>
          <w:rFonts w:ascii="Times New Roman" w:hAnsi="Times New Roman" w:cs="Times New Roman"/>
          <w:sz w:val="24"/>
          <w:szCs w:val="24"/>
        </w:rPr>
        <w:t>r</w:t>
      </w:r>
      <w:r w:rsidRPr="00BA695C">
        <w:rPr>
          <w:rFonts w:ascii="Times New Roman" w:hAnsi="Times New Roman" w:cs="Times New Roman"/>
          <w:b/>
          <w:bCs/>
          <w:sz w:val="24"/>
          <w:szCs w:val="24"/>
        </w:rPr>
        <w:t xml:space="preserve"> </w:t>
      </w:r>
      <w:r w:rsidRPr="00BA695C">
        <w:rPr>
          <w:rFonts w:ascii="Times New Roman" w:hAnsi="Times New Roman" w:cs="Times New Roman"/>
          <w:sz w:val="24"/>
          <w:szCs w:val="24"/>
        </w:rPr>
        <w:t>showed highest nitrogen content (215.6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in soil as compare with other treatments and lowest (189.9</w:t>
      </w:r>
      <w:r w:rsidR="00395FC8" w:rsidRPr="00BA695C">
        <w:rPr>
          <w:rFonts w:ascii="Times New Roman" w:hAnsi="Times New Roman" w:cs="Times New Roman"/>
          <w:sz w:val="24"/>
          <w:szCs w:val="24"/>
        </w:rPr>
        <w:t xml:space="preserve"> kg ha</w:t>
      </w:r>
      <w:r w:rsidR="00395FC8"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was observed in treatment T</w:t>
      </w:r>
      <w:r w:rsidRPr="00BA695C">
        <w:rPr>
          <w:rFonts w:ascii="Times New Roman" w:hAnsi="Times New Roman" w:cs="Times New Roman"/>
          <w:sz w:val="24"/>
          <w:szCs w:val="24"/>
          <w:vertAlign w:val="subscript"/>
        </w:rPr>
        <w:t>9</w:t>
      </w:r>
      <w:r w:rsidRPr="00BA695C">
        <w:rPr>
          <w:rFonts w:ascii="Times New Roman" w:hAnsi="Times New Roman" w:cs="Times New Roman"/>
          <w:sz w:val="24"/>
          <w:szCs w:val="24"/>
        </w:rPr>
        <w:t xml:space="preserve"> comprising of application of recommended dose of fertilizers source of nitrogen through nano urea along with potassium silicate and micronutrients. Treatment 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xml:space="preserve">showed highest nitrogen content in both the years as compare with other treatments might be due to less grain and straw yield as well as low nutrient uptake as compare with other treatments except control treatment. Application of recommended dose of nitrogen through soil increased the nutrient content in soil which balance the nutrient removal from soil. </w:t>
      </w:r>
    </w:p>
    <w:p w14:paraId="4A2A452B" w14:textId="7B159F1B" w:rsidR="004655F9" w:rsidRPr="00BA695C" w:rsidRDefault="004655F9" w:rsidP="00DC30C1">
      <w:pPr>
        <w:autoSpaceDE w:val="0"/>
        <w:autoSpaceDN w:val="0"/>
        <w:adjustRightInd w:val="0"/>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Treatment T₉ recorded the lowest available soil nitrogen content compared to the other treatments. This reduction may be attributed to the rapid absorption of nitrogen supplied through nano-urea, which likely satisfied the immediate nitrogen demand of the crop. Consequently, to meet subsequent growth requirements, the plants may have relied more extensively on native soil nitrogen reserves, leading to greater nitrogen uptake from the soil and a corresponding decline in residual available nitrogen.</w:t>
      </w:r>
    </w:p>
    <w:p w14:paraId="39270BED" w14:textId="1496C6B6" w:rsidR="00D27F49" w:rsidRPr="00BA695C" w:rsidRDefault="00D27F49" w:rsidP="00DC30C1">
      <w:pPr>
        <w:autoSpaceDE w:val="0"/>
        <w:autoSpaceDN w:val="0"/>
        <w:adjustRightInd w:val="0"/>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 present findings are consistent with the reports of Subramani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xml:space="preserve">. (2023) and </w:t>
      </w:r>
      <w:proofErr w:type="spellStart"/>
      <w:r w:rsidRPr="00BA695C">
        <w:rPr>
          <w:rFonts w:ascii="Times New Roman" w:hAnsi="Times New Roman" w:cs="Times New Roman"/>
          <w:sz w:val="24"/>
          <w:szCs w:val="24"/>
        </w:rPr>
        <w:t>Yashaswani</w:t>
      </w:r>
      <w:proofErr w:type="spellEnd"/>
      <w:r w:rsidRPr="00BA695C">
        <w:rPr>
          <w:rFonts w:ascii="Times New Roman" w:hAnsi="Times New Roman" w:cs="Times New Roman"/>
          <w:sz w:val="24"/>
          <w:szCs w:val="24"/>
        </w:rPr>
        <w:t xml:space="preserve"> e</w:t>
      </w:r>
      <w:r w:rsidRPr="00BA695C">
        <w:rPr>
          <w:rFonts w:ascii="Times New Roman" w:hAnsi="Times New Roman" w:cs="Times New Roman"/>
          <w:i/>
          <w:iCs/>
          <w:sz w:val="24"/>
          <w:szCs w:val="24"/>
        </w:rPr>
        <w:t>t al</w:t>
      </w:r>
      <w:r w:rsidRPr="00BA695C">
        <w:rPr>
          <w:rFonts w:ascii="Times New Roman" w:hAnsi="Times New Roman" w:cs="Times New Roman"/>
          <w:sz w:val="24"/>
          <w:szCs w:val="24"/>
        </w:rPr>
        <w:t>. (2025), who also documented variations in residual soil nitrogen under nano-urea</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 xml:space="preserve">based nutrient management strategies. Similarly, Challa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(2025), in a study evaluating the impact of nano-urea and nitrogen optimization on growth and nutrient uptake in chickpea, observed that the application of 50% recommended nitrogen along with the full recommended doses of phosphorus and potassium, supplemented with two foliar sprays of nano-urea at flowering and pod formation stages, resulted in lower residual soil nitrogen compared to the 100% recommended dose of fertilizers.</w:t>
      </w:r>
      <w:r w:rsidR="00DC30C1" w:rsidRPr="00BA695C">
        <w:rPr>
          <w:rFonts w:ascii="Times New Roman" w:hAnsi="Times New Roman" w:cs="Times New Roman"/>
          <w:sz w:val="24"/>
          <w:szCs w:val="24"/>
        </w:rPr>
        <w:t xml:space="preserve"> </w:t>
      </w:r>
    </w:p>
    <w:p w14:paraId="3FAFD702" w14:textId="467EF5D2" w:rsidR="00D27F49" w:rsidRPr="00BA695C" w:rsidRDefault="00D27F49" w:rsidP="00DC30C1">
      <w:pPr>
        <w:autoSpaceDE w:val="0"/>
        <w:autoSpaceDN w:val="0"/>
        <w:adjustRightInd w:val="0"/>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These findings suggest that nano-urea application may enhance plant nitrogen uptake efficiency, thereby reducing the accumulation of residual available nitrogen in the soil. Improved synchronization between nitrogen supply and crop demand could lead to more efficient nitrogen utilization and reduced nitrogen losses.</w:t>
      </w:r>
    </w:p>
    <w:p w14:paraId="74C2D93D" w14:textId="77777777" w:rsidR="000434E2" w:rsidRPr="00BA695C" w:rsidRDefault="000434E2" w:rsidP="000434E2">
      <w:pPr>
        <w:autoSpaceDE w:val="0"/>
        <w:autoSpaceDN w:val="0"/>
        <w:adjustRightInd w:val="0"/>
        <w:spacing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Available Phosphorous (P</w:t>
      </w:r>
      <w:r w:rsidRPr="00BA695C">
        <w:rPr>
          <w:rFonts w:ascii="Times New Roman" w:hAnsi="Times New Roman" w:cs="Times New Roman"/>
          <w:b/>
          <w:bCs/>
          <w:sz w:val="24"/>
          <w:szCs w:val="24"/>
          <w:vertAlign w:val="subscript"/>
        </w:rPr>
        <w:t>2</w:t>
      </w:r>
      <w:r w:rsidRPr="00BA695C">
        <w:rPr>
          <w:rFonts w:ascii="Times New Roman" w:hAnsi="Times New Roman" w:cs="Times New Roman"/>
          <w:b/>
          <w:bCs/>
          <w:sz w:val="24"/>
          <w:szCs w:val="24"/>
        </w:rPr>
        <w:t>O</w:t>
      </w:r>
      <w:r w:rsidRPr="00BA695C">
        <w:rPr>
          <w:rFonts w:ascii="Times New Roman" w:hAnsi="Times New Roman" w:cs="Times New Roman"/>
          <w:b/>
          <w:bCs/>
          <w:sz w:val="24"/>
          <w:szCs w:val="24"/>
          <w:vertAlign w:val="subscript"/>
        </w:rPr>
        <w:t>5</w:t>
      </w:r>
      <w:r w:rsidRPr="00BA695C">
        <w:rPr>
          <w:rFonts w:ascii="Times New Roman" w:hAnsi="Times New Roman" w:cs="Times New Roman"/>
          <w:b/>
          <w:bCs/>
          <w:sz w:val="24"/>
          <w:szCs w:val="24"/>
        </w:rPr>
        <w:t>):</w:t>
      </w:r>
    </w:p>
    <w:p w14:paraId="6B83AD22" w14:textId="18F53563" w:rsidR="002B3139" w:rsidRPr="00BA695C" w:rsidRDefault="00DC30C1" w:rsidP="00DC30C1">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As noticed in Table 4, the</w:t>
      </w:r>
      <w:r w:rsidR="002B3139" w:rsidRPr="00BA695C">
        <w:rPr>
          <w:rFonts w:ascii="Times New Roman" w:hAnsi="Times New Roman" w:cs="Times New Roman"/>
          <w:sz w:val="24"/>
          <w:szCs w:val="24"/>
        </w:rPr>
        <w:t xml:space="preserve"> available phosphorus (P) status of the soil after harvest of the </w:t>
      </w:r>
      <w:r w:rsidR="00176B77" w:rsidRPr="00BA695C">
        <w:rPr>
          <w:rFonts w:ascii="Times New Roman" w:hAnsi="Times New Roman" w:cs="Times New Roman"/>
          <w:sz w:val="24"/>
          <w:szCs w:val="24"/>
        </w:rPr>
        <w:t>paddy</w:t>
      </w:r>
      <w:r w:rsidR="002B3139" w:rsidRPr="00BA695C">
        <w:rPr>
          <w:rFonts w:ascii="Times New Roman" w:hAnsi="Times New Roman" w:cs="Times New Roman"/>
          <w:sz w:val="24"/>
          <w:szCs w:val="24"/>
        </w:rPr>
        <w:t xml:space="preserve"> crop was significantly influenced by the different nutrient management treatments. The highest available soil P was recorded under T₂ (recommended dose of fertilizers), registering 18.9 and 18.5 kg ha</w:t>
      </w:r>
      <w:r w:rsidRPr="00BA695C">
        <w:rPr>
          <w:rFonts w:ascii="Times New Roman" w:hAnsi="Times New Roman" w:cs="Times New Roman"/>
          <w:sz w:val="24"/>
          <w:szCs w:val="24"/>
          <w:vertAlign w:val="superscript"/>
        </w:rPr>
        <w:t>-1</w:t>
      </w:r>
      <w:r w:rsidR="002B3139" w:rsidRPr="00BA695C">
        <w:rPr>
          <w:rFonts w:ascii="Times New Roman" w:hAnsi="Times New Roman" w:cs="Times New Roman"/>
          <w:sz w:val="24"/>
          <w:szCs w:val="24"/>
        </w:rPr>
        <w:t xml:space="preserve"> during 2022</w:t>
      </w:r>
      <w:r w:rsidRPr="00BA695C">
        <w:rPr>
          <w:rFonts w:ascii="Times New Roman" w:hAnsi="Times New Roman" w:cs="Times New Roman"/>
          <w:sz w:val="24"/>
          <w:szCs w:val="24"/>
        </w:rPr>
        <w:t>-</w:t>
      </w:r>
      <w:r w:rsidR="002B3139" w:rsidRPr="00BA695C">
        <w:rPr>
          <w:rFonts w:ascii="Times New Roman" w:hAnsi="Times New Roman" w:cs="Times New Roman"/>
          <w:sz w:val="24"/>
          <w:szCs w:val="24"/>
        </w:rPr>
        <w:t>23 and 2023</w:t>
      </w:r>
      <w:r w:rsidRPr="00BA695C">
        <w:rPr>
          <w:rFonts w:ascii="Times New Roman" w:hAnsi="Times New Roman" w:cs="Times New Roman"/>
          <w:sz w:val="24"/>
          <w:szCs w:val="24"/>
        </w:rPr>
        <w:t>-</w:t>
      </w:r>
      <w:r w:rsidR="002B3139" w:rsidRPr="00BA695C">
        <w:rPr>
          <w:rFonts w:ascii="Times New Roman" w:hAnsi="Times New Roman" w:cs="Times New Roman"/>
          <w:sz w:val="24"/>
          <w:szCs w:val="24"/>
        </w:rPr>
        <w:t>24, respectively. In contrast, the lowest available soil P (16.0 and 14.9 kg ha</w:t>
      </w:r>
      <w:r w:rsidRPr="00BA695C">
        <w:rPr>
          <w:rFonts w:ascii="Times New Roman" w:hAnsi="Times New Roman" w:cs="Times New Roman"/>
          <w:sz w:val="24"/>
          <w:szCs w:val="24"/>
          <w:vertAlign w:val="superscript"/>
        </w:rPr>
        <w:t>-1</w:t>
      </w:r>
      <w:r w:rsidR="002B3139" w:rsidRPr="00BA695C">
        <w:rPr>
          <w:rFonts w:ascii="Times New Roman" w:hAnsi="Times New Roman" w:cs="Times New Roman"/>
          <w:sz w:val="24"/>
          <w:szCs w:val="24"/>
        </w:rPr>
        <w:t xml:space="preserve"> during 2022</w:t>
      </w:r>
      <w:r w:rsidRPr="00BA695C">
        <w:rPr>
          <w:rFonts w:ascii="Times New Roman" w:hAnsi="Times New Roman" w:cs="Times New Roman"/>
          <w:sz w:val="24"/>
          <w:szCs w:val="24"/>
        </w:rPr>
        <w:t>-</w:t>
      </w:r>
      <w:r w:rsidR="002B3139" w:rsidRPr="00BA695C">
        <w:rPr>
          <w:rFonts w:ascii="Times New Roman" w:hAnsi="Times New Roman" w:cs="Times New Roman"/>
          <w:sz w:val="24"/>
          <w:szCs w:val="24"/>
        </w:rPr>
        <w:t>23 and 2023</w:t>
      </w:r>
      <w:r w:rsidRPr="00BA695C">
        <w:rPr>
          <w:rFonts w:ascii="Times New Roman" w:hAnsi="Times New Roman" w:cs="Times New Roman"/>
          <w:sz w:val="24"/>
          <w:szCs w:val="24"/>
        </w:rPr>
        <w:t>-</w:t>
      </w:r>
      <w:r w:rsidR="002B3139" w:rsidRPr="00BA695C">
        <w:rPr>
          <w:rFonts w:ascii="Times New Roman" w:hAnsi="Times New Roman" w:cs="Times New Roman"/>
          <w:sz w:val="24"/>
          <w:szCs w:val="24"/>
        </w:rPr>
        <w:t>24, respectively) was observed under T₈ (RDF along with potassium silicate and micronutrients).</w:t>
      </w:r>
    </w:p>
    <w:p w14:paraId="508F524E" w14:textId="77777777" w:rsidR="002B3139" w:rsidRPr="00BA695C" w:rsidRDefault="002B3139" w:rsidP="00DC30C1">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lastRenderedPageBreak/>
        <w:t>The reduction in residual soil phosphorus under T₈ may be attributed to enhanced crop uptake driven by improved plant growth and higher grain and straw yields recorded under this treatment. Increased biomass production and superior yield attributes likely resulted in greater phosphorus extraction from the soil, thereby lowering post-harvest available P levels. The pooled data further supported this trend, as treatments with higher productivity corresponded with relatively lower residual phosphorus content.</w:t>
      </w:r>
    </w:p>
    <w:p w14:paraId="41C8C365" w14:textId="7D28E605" w:rsidR="002B3139" w:rsidRPr="00BA695C" w:rsidRDefault="002B3139" w:rsidP="00DC30C1">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These findings are consistent with the observations of Katre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xml:space="preserve">. (2024), who reported significantly higher available soil phosphorus when 100% nitrogen was supplied through conventional urea in transplanted </w:t>
      </w:r>
      <w:r w:rsidR="00176B77" w:rsidRPr="00BA695C">
        <w:rPr>
          <w:rFonts w:ascii="Times New Roman" w:hAnsi="Times New Roman" w:cs="Times New Roman"/>
          <w:sz w:val="24"/>
          <w:szCs w:val="24"/>
        </w:rPr>
        <w:t>paddy</w:t>
      </w:r>
      <w:r w:rsidRPr="00BA695C">
        <w:rPr>
          <w:rFonts w:ascii="Times New Roman" w:hAnsi="Times New Roman" w:cs="Times New Roman"/>
          <w:sz w:val="24"/>
          <w:szCs w:val="24"/>
        </w:rPr>
        <w:t xml:space="preserve">. Similar trends have also been documented by Meshram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xml:space="preserve">. (2024) and </w:t>
      </w:r>
      <w:proofErr w:type="spellStart"/>
      <w:r w:rsidRPr="00BA695C">
        <w:rPr>
          <w:rFonts w:ascii="Times New Roman" w:hAnsi="Times New Roman" w:cs="Times New Roman"/>
          <w:sz w:val="24"/>
          <w:szCs w:val="24"/>
        </w:rPr>
        <w:t>Yashaswani</w:t>
      </w:r>
      <w:proofErr w:type="spellEnd"/>
      <w:r w:rsidRPr="00BA695C">
        <w:rPr>
          <w:rFonts w:ascii="Times New Roman" w:hAnsi="Times New Roman" w:cs="Times New Roman"/>
          <w:sz w:val="24"/>
          <w:szCs w:val="24"/>
        </w:rPr>
        <w:t xml:space="preserve"> </w:t>
      </w:r>
      <w:r w:rsidRPr="00BA695C">
        <w:rPr>
          <w:rFonts w:ascii="Times New Roman" w:hAnsi="Times New Roman" w:cs="Times New Roman"/>
          <w:i/>
          <w:iCs/>
          <w:sz w:val="24"/>
          <w:szCs w:val="24"/>
        </w:rPr>
        <w:t>et al</w:t>
      </w:r>
      <w:r w:rsidRPr="00BA695C">
        <w:rPr>
          <w:rFonts w:ascii="Times New Roman" w:hAnsi="Times New Roman" w:cs="Times New Roman"/>
          <w:sz w:val="24"/>
          <w:szCs w:val="24"/>
        </w:rPr>
        <w:t>. (2025), indicating that enhanced crop growth and nutrient uptake under optimized nitrogen management can influence residual soil phosphorus dynamics.</w:t>
      </w:r>
    </w:p>
    <w:p w14:paraId="280009EF" w14:textId="77777777" w:rsidR="000434E2" w:rsidRPr="00BA695C" w:rsidRDefault="000434E2" w:rsidP="000434E2">
      <w:pPr>
        <w:spacing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Available Potassium (K</w:t>
      </w:r>
      <w:r w:rsidRPr="00BA695C">
        <w:rPr>
          <w:rFonts w:ascii="Times New Roman" w:hAnsi="Times New Roman" w:cs="Times New Roman"/>
          <w:b/>
          <w:bCs/>
          <w:sz w:val="24"/>
          <w:szCs w:val="24"/>
          <w:vertAlign w:val="subscript"/>
        </w:rPr>
        <w:t>2</w:t>
      </w:r>
      <w:r w:rsidRPr="00BA695C">
        <w:rPr>
          <w:rFonts w:ascii="Times New Roman" w:hAnsi="Times New Roman" w:cs="Times New Roman"/>
          <w:b/>
          <w:bCs/>
          <w:sz w:val="24"/>
          <w:szCs w:val="24"/>
        </w:rPr>
        <w:t>O):</w:t>
      </w:r>
    </w:p>
    <w:p w14:paraId="62AB3E80" w14:textId="47BFB238" w:rsidR="00FB5FD7" w:rsidRPr="00BA695C" w:rsidRDefault="00FB5FD7" w:rsidP="00DC30C1">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 results pertaining to the effect of nano urea, potassium silicate, and micronutrients on soil available potassium are presented in Table </w:t>
      </w:r>
      <w:r w:rsidR="00DC30C1" w:rsidRPr="00BA695C">
        <w:rPr>
          <w:rFonts w:ascii="Times New Roman" w:hAnsi="Times New Roman" w:cs="Times New Roman"/>
          <w:sz w:val="24"/>
          <w:szCs w:val="24"/>
        </w:rPr>
        <w:t>4</w:t>
      </w:r>
      <w:r w:rsidRPr="00BA695C">
        <w:rPr>
          <w:rFonts w:ascii="Times New Roman" w:hAnsi="Times New Roman" w:cs="Times New Roman"/>
          <w:sz w:val="24"/>
          <w:szCs w:val="24"/>
        </w:rPr>
        <w:t>. The application of the recommended dose of fertilizers (T₂) recorded significantly higher available potassium in soil (230.</w:t>
      </w:r>
      <w:r w:rsidR="00E87AEB" w:rsidRPr="00BA695C">
        <w:rPr>
          <w:rFonts w:ascii="Times New Roman" w:hAnsi="Times New Roman" w:cs="Times New Roman"/>
          <w:sz w:val="24"/>
          <w:szCs w:val="24"/>
        </w:rPr>
        <w:t>5</w:t>
      </w:r>
      <w:r w:rsidRPr="00BA695C">
        <w:rPr>
          <w:rFonts w:ascii="Times New Roman" w:hAnsi="Times New Roman" w:cs="Times New Roman"/>
          <w:sz w:val="24"/>
          <w:szCs w:val="24"/>
        </w:rPr>
        <w:t xml:space="preserve"> and 232.9 kg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xml:space="preserve"> during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and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 respectively. The lowest available potassium (212.</w:t>
      </w:r>
      <w:r w:rsidR="00E87AEB" w:rsidRPr="00BA695C">
        <w:rPr>
          <w:rFonts w:ascii="Times New Roman" w:hAnsi="Times New Roman" w:cs="Times New Roman"/>
          <w:sz w:val="24"/>
          <w:szCs w:val="24"/>
        </w:rPr>
        <w:t>9</w:t>
      </w:r>
      <w:r w:rsidRPr="00BA695C">
        <w:rPr>
          <w:rFonts w:ascii="Times New Roman" w:hAnsi="Times New Roman" w:cs="Times New Roman"/>
          <w:sz w:val="24"/>
          <w:szCs w:val="24"/>
        </w:rPr>
        <w:t xml:space="preserve"> and 198.6 kg ha⁻¹ during 2022</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23 and 2023</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24, respectively was observed under the control treatment.</w:t>
      </w:r>
    </w:p>
    <w:p w14:paraId="0E3E529B" w14:textId="7689E5E3" w:rsidR="00FB5FD7" w:rsidRPr="00BA695C" w:rsidRDefault="00FB5FD7" w:rsidP="00DC30C1">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These findings are </w:t>
      </w:r>
      <w:r w:rsidR="00514EE1" w:rsidRPr="00BA695C">
        <w:rPr>
          <w:rFonts w:ascii="Times New Roman" w:hAnsi="Times New Roman" w:cs="Times New Roman"/>
          <w:sz w:val="24"/>
          <w:szCs w:val="24"/>
        </w:rPr>
        <w:t xml:space="preserve">consistent </w:t>
      </w:r>
      <w:r w:rsidRPr="00BA695C">
        <w:rPr>
          <w:rFonts w:ascii="Times New Roman" w:hAnsi="Times New Roman" w:cs="Times New Roman"/>
          <w:sz w:val="24"/>
          <w:szCs w:val="24"/>
        </w:rPr>
        <w:t xml:space="preserve">with </w:t>
      </w:r>
      <w:r w:rsidR="00514EE1" w:rsidRPr="00BA695C">
        <w:rPr>
          <w:rFonts w:ascii="Times New Roman" w:hAnsi="Times New Roman" w:cs="Times New Roman"/>
          <w:sz w:val="24"/>
          <w:szCs w:val="24"/>
        </w:rPr>
        <w:t xml:space="preserve">those reported by Katre </w:t>
      </w:r>
      <w:r w:rsidR="00514EE1" w:rsidRPr="00BA695C">
        <w:rPr>
          <w:rFonts w:ascii="Times New Roman" w:hAnsi="Times New Roman" w:cs="Times New Roman"/>
          <w:i/>
          <w:iCs/>
          <w:sz w:val="24"/>
          <w:szCs w:val="24"/>
        </w:rPr>
        <w:t>et al</w:t>
      </w:r>
      <w:r w:rsidR="00514EE1" w:rsidRPr="00BA695C">
        <w:rPr>
          <w:rFonts w:ascii="Times New Roman" w:hAnsi="Times New Roman" w:cs="Times New Roman"/>
          <w:sz w:val="24"/>
          <w:szCs w:val="24"/>
        </w:rPr>
        <w:t xml:space="preserve">. (2024), Meshram </w:t>
      </w:r>
      <w:r w:rsidR="00514EE1" w:rsidRPr="00BA695C">
        <w:rPr>
          <w:rFonts w:ascii="Times New Roman" w:hAnsi="Times New Roman" w:cs="Times New Roman"/>
          <w:i/>
          <w:iCs/>
          <w:sz w:val="24"/>
          <w:szCs w:val="24"/>
        </w:rPr>
        <w:t>et al</w:t>
      </w:r>
      <w:r w:rsidR="00514EE1" w:rsidRPr="00BA695C">
        <w:rPr>
          <w:rFonts w:ascii="Times New Roman" w:hAnsi="Times New Roman" w:cs="Times New Roman"/>
          <w:sz w:val="24"/>
          <w:szCs w:val="24"/>
        </w:rPr>
        <w:t xml:space="preserve">. (2024), and </w:t>
      </w:r>
      <w:proofErr w:type="spellStart"/>
      <w:r w:rsidR="00514EE1" w:rsidRPr="00BA695C">
        <w:rPr>
          <w:rFonts w:ascii="Times New Roman" w:hAnsi="Times New Roman" w:cs="Times New Roman"/>
          <w:sz w:val="24"/>
          <w:szCs w:val="24"/>
        </w:rPr>
        <w:t>Yashaswani</w:t>
      </w:r>
      <w:proofErr w:type="spellEnd"/>
      <w:r w:rsidR="00514EE1" w:rsidRPr="00BA695C">
        <w:rPr>
          <w:rFonts w:ascii="Times New Roman" w:hAnsi="Times New Roman" w:cs="Times New Roman"/>
          <w:sz w:val="24"/>
          <w:szCs w:val="24"/>
        </w:rPr>
        <w:t xml:space="preserve"> </w:t>
      </w:r>
      <w:r w:rsidR="00514EE1" w:rsidRPr="00BA695C">
        <w:rPr>
          <w:rFonts w:ascii="Times New Roman" w:hAnsi="Times New Roman" w:cs="Times New Roman"/>
          <w:i/>
          <w:iCs/>
          <w:sz w:val="24"/>
          <w:szCs w:val="24"/>
        </w:rPr>
        <w:t>et al</w:t>
      </w:r>
      <w:r w:rsidR="00514EE1" w:rsidRPr="00BA695C">
        <w:rPr>
          <w:rFonts w:ascii="Times New Roman" w:hAnsi="Times New Roman" w:cs="Times New Roman"/>
          <w:sz w:val="24"/>
          <w:szCs w:val="24"/>
        </w:rPr>
        <w:t>. (2025), who also observed higher available potassium under recommended fertilizer application</w:t>
      </w:r>
      <w:r w:rsidRPr="00BA695C">
        <w:rPr>
          <w:rFonts w:ascii="Times New Roman" w:hAnsi="Times New Roman" w:cs="Times New Roman"/>
          <w:sz w:val="24"/>
          <w:szCs w:val="24"/>
        </w:rPr>
        <w:t xml:space="preserve"> practices. The increased availability of potassium may be attributed to the synergistic effect of urea on potassium dynamics in soil. Application of urea can enhance extractable potassium either by reducing potassium fixation through competition of NH₄⁺ ions for fixation sites or by causing slight soil acidification, both of which contribute to improved potassium availability.</w:t>
      </w:r>
    </w:p>
    <w:p w14:paraId="34AA756F" w14:textId="79EE4C8C" w:rsidR="000434E2" w:rsidRPr="00BA695C" w:rsidRDefault="000434E2" w:rsidP="000434E2">
      <w:pPr>
        <w:spacing w:after="0" w:line="360" w:lineRule="auto"/>
        <w:jc w:val="both"/>
        <w:rPr>
          <w:rFonts w:ascii="Times New Roman" w:hAnsi="Times New Roman" w:cs="Times New Roman"/>
          <w:b/>
          <w:bCs/>
          <w:sz w:val="24"/>
          <w:szCs w:val="24"/>
        </w:rPr>
      </w:pPr>
      <w:r w:rsidRPr="00BA695C">
        <w:rPr>
          <w:rFonts w:ascii="Times New Roman" w:hAnsi="Times New Roman" w:cs="Times New Roman"/>
          <w:b/>
          <w:bCs/>
          <w:sz w:val="24"/>
          <w:szCs w:val="24"/>
        </w:rPr>
        <w:t>Economics of Paddy:</w:t>
      </w:r>
    </w:p>
    <w:p w14:paraId="710E1232" w14:textId="7AC5AEE1" w:rsidR="00894B23" w:rsidRPr="00BA695C" w:rsidRDefault="00894B23" w:rsidP="00873AA8">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Table 5 presents the data on the effect of nano urea, potassium silicate, and micronutrients on cost of cultivation, gross returns, net returns, and the cost</w:t>
      </w:r>
      <w:r w:rsidR="00086279" w:rsidRPr="00BA695C">
        <w:rPr>
          <w:rFonts w:ascii="Times New Roman" w:hAnsi="Times New Roman" w:cs="Times New Roman"/>
          <w:sz w:val="24"/>
          <w:szCs w:val="24"/>
        </w:rPr>
        <w:t>-</w:t>
      </w:r>
      <w:r w:rsidRPr="00BA695C">
        <w:rPr>
          <w:rFonts w:ascii="Times New Roman" w:hAnsi="Times New Roman" w:cs="Times New Roman"/>
          <w:sz w:val="24"/>
          <w:szCs w:val="24"/>
        </w:rPr>
        <w:t>benefit (</w:t>
      </w:r>
      <w:proofErr w:type="gramStart"/>
      <w:r w:rsidRPr="00BA695C">
        <w:rPr>
          <w:rFonts w:ascii="Times New Roman" w:hAnsi="Times New Roman" w:cs="Times New Roman"/>
          <w:sz w:val="24"/>
          <w:szCs w:val="24"/>
        </w:rPr>
        <w:t>C:B</w:t>
      </w:r>
      <w:proofErr w:type="gramEnd"/>
      <w:r w:rsidRPr="00BA695C">
        <w:rPr>
          <w:rFonts w:ascii="Times New Roman" w:hAnsi="Times New Roman" w:cs="Times New Roman"/>
          <w:sz w:val="24"/>
          <w:szCs w:val="24"/>
        </w:rPr>
        <w:t>) ratio as influenced by different treatment combinations.</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Among the treatments, T₉ (application of nano urea, potassium silicate, and micronutrients) recorded the highest cost of cultivation (Rs 45,500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whereas the lowest cost of cultivation (</w:t>
      </w:r>
      <w:r w:rsidR="004E31EF" w:rsidRPr="00BA695C">
        <w:rPr>
          <w:rFonts w:ascii="Times New Roman" w:hAnsi="Times New Roman" w:cs="Times New Roman"/>
          <w:sz w:val="24"/>
          <w:szCs w:val="24"/>
        </w:rPr>
        <w:t xml:space="preserve">Rs </w:t>
      </w:r>
      <w:r w:rsidRPr="00BA695C">
        <w:rPr>
          <w:rFonts w:ascii="Times New Roman" w:hAnsi="Times New Roman" w:cs="Times New Roman"/>
          <w:sz w:val="24"/>
          <w:szCs w:val="24"/>
        </w:rPr>
        <w:t>30,250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was observed in the control treatment (T₁). The higher cost under T₉ was mainly due to the additional input expenses incurred for nano urea, potassium silicate, and micronutrients.</w:t>
      </w:r>
    </w:p>
    <w:p w14:paraId="2DFAEA20" w14:textId="5F982FB6" w:rsidR="00894B23" w:rsidRPr="00BA695C" w:rsidRDefault="00894B23" w:rsidP="00873AA8">
      <w:pPr>
        <w:spacing w:after="0"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 xml:space="preserve">However, the increased cost of cultivation was compensated by higher productivity and economic returns under integrated nutrient treatments. The treatment T₈ (application of </w:t>
      </w:r>
      <w:r w:rsidRPr="00BA695C">
        <w:rPr>
          <w:rFonts w:ascii="Times New Roman" w:hAnsi="Times New Roman" w:cs="Times New Roman"/>
          <w:sz w:val="24"/>
          <w:szCs w:val="24"/>
        </w:rPr>
        <w:lastRenderedPageBreak/>
        <w:t>recommended dose of fertilizers along with potassium silicate and micronutrients) recorded the highest gross returns (</w:t>
      </w:r>
      <w:r w:rsidR="004E31EF" w:rsidRPr="00BA695C">
        <w:rPr>
          <w:rFonts w:ascii="Times New Roman" w:hAnsi="Times New Roman" w:cs="Times New Roman"/>
          <w:sz w:val="24"/>
          <w:szCs w:val="24"/>
        </w:rPr>
        <w:t xml:space="preserve">Rs </w:t>
      </w:r>
      <w:r w:rsidRPr="00BA695C">
        <w:rPr>
          <w:rFonts w:ascii="Times New Roman" w:hAnsi="Times New Roman" w:cs="Times New Roman"/>
          <w:sz w:val="24"/>
          <w:szCs w:val="24"/>
        </w:rPr>
        <w:t>1,02,100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and net returns (</w:t>
      </w:r>
      <w:r w:rsidR="004E31EF" w:rsidRPr="00BA695C">
        <w:rPr>
          <w:rFonts w:ascii="Times New Roman" w:hAnsi="Times New Roman" w:cs="Times New Roman"/>
          <w:sz w:val="24"/>
          <w:szCs w:val="24"/>
        </w:rPr>
        <w:t xml:space="preserve">Rs </w:t>
      </w:r>
      <w:r w:rsidRPr="00BA695C">
        <w:rPr>
          <w:rFonts w:ascii="Times New Roman" w:hAnsi="Times New Roman" w:cs="Times New Roman"/>
          <w:sz w:val="24"/>
          <w:szCs w:val="24"/>
        </w:rPr>
        <w:t>57,600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compared to other treatments. In contrast, the control treatment recorded the lowest gross returns (</w:t>
      </w:r>
      <w:r w:rsidR="004E31EF" w:rsidRPr="00BA695C">
        <w:rPr>
          <w:rFonts w:ascii="Times New Roman" w:hAnsi="Times New Roman" w:cs="Times New Roman"/>
          <w:sz w:val="24"/>
          <w:szCs w:val="24"/>
        </w:rPr>
        <w:t xml:space="preserve">Rs </w:t>
      </w:r>
      <w:r w:rsidRPr="00BA695C">
        <w:rPr>
          <w:rFonts w:ascii="Times New Roman" w:hAnsi="Times New Roman" w:cs="Times New Roman"/>
          <w:sz w:val="24"/>
          <w:szCs w:val="24"/>
        </w:rPr>
        <w:t>53,650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 and net returns (</w:t>
      </w:r>
      <w:r w:rsidR="004E31EF" w:rsidRPr="00BA695C">
        <w:rPr>
          <w:rFonts w:ascii="Times New Roman" w:hAnsi="Times New Roman" w:cs="Times New Roman"/>
          <w:sz w:val="24"/>
          <w:szCs w:val="24"/>
        </w:rPr>
        <w:t xml:space="preserve">Rs </w:t>
      </w:r>
      <w:r w:rsidRPr="00BA695C">
        <w:rPr>
          <w:rFonts w:ascii="Times New Roman" w:hAnsi="Times New Roman" w:cs="Times New Roman"/>
          <w:sz w:val="24"/>
          <w:szCs w:val="24"/>
        </w:rPr>
        <w:t>23,400 ha</w:t>
      </w:r>
      <w:r w:rsidR="00DC30C1"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r w:rsidR="00873AA8" w:rsidRPr="00BA695C">
        <w:rPr>
          <w:rFonts w:ascii="Times New Roman" w:hAnsi="Times New Roman" w:cs="Times New Roman"/>
          <w:sz w:val="24"/>
          <w:szCs w:val="24"/>
        </w:rPr>
        <w:t xml:space="preserve"> </w:t>
      </w:r>
      <w:r w:rsidRPr="00BA695C">
        <w:rPr>
          <w:rFonts w:ascii="Times New Roman" w:hAnsi="Times New Roman" w:cs="Times New Roman"/>
          <w:sz w:val="24"/>
          <w:szCs w:val="24"/>
        </w:rPr>
        <w:t>The highest cost</w:t>
      </w:r>
      <w:r w:rsidR="00DC30C1" w:rsidRPr="00BA695C">
        <w:rPr>
          <w:rFonts w:ascii="Times New Roman" w:hAnsi="Times New Roman" w:cs="Times New Roman"/>
          <w:sz w:val="24"/>
          <w:szCs w:val="24"/>
        </w:rPr>
        <w:t>-</w:t>
      </w:r>
      <w:r w:rsidRPr="00BA695C">
        <w:rPr>
          <w:rFonts w:ascii="Times New Roman" w:hAnsi="Times New Roman" w:cs="Times New Roman"/>
          <w:sz w:val="24"/>
          <w:szCs w:val="24"/>
        </w:rPr>
        <w:t>benefit ratio (2.30) was observed in T₅ (recommended dose of fertilizers along with micronutrients), indicating greater economic efficiency of this treatment, while the lowest C:B ratio (1.77) was recorded under the control treatment. Overall, integrated nutrient management practices proved to be more economically viable than the control.</w:t>
      </w:r>
    </w:p>
    <w:p w14:paraId="619BAB4A" w14:textId="77777777" w:rsidR="008C1C1D" w:rsidRPr="00BA695C" w:rsidRDefault="008C1C1D" w:rsidP="008C1C1D">
      <w:pPr>
        <w:spacing w:after="0" w:line="360" w:lineRule="auto"/>
        <w:rPr>
          <w:rFonts w:ascii="Times New Roman" w:hAnsi="Times New Roman" w:cs="Times New Roman"/>
          <w:b/>
          <w:bCs/>
          <w:sz w:val="24"/>
          <w:szCs w:val="24"/>
        </w:rPr>
      </w:pPr>
      <w:r w:rsidRPr="00BA695C">
        <w:rPr>
          <w:rFonts w:ascii="Times New Roman" w:hAnsi="Times New Roman" w:cs="Times New Roman"/>
          <w:b/>
          <w:bCs/>
          <w:sz w:val="24"/>
          <w:szCs w:val="24"/>
        </w:rPr>
        <w:t>Conclusion:</w:t>
      </w:r>
    </w:p>
    <w:p w14:paraId="298A0CB4" w14:textId="6C6B44B6" w:rsidR="009A4995" w:rsidRPr="00BA695C" w:rsidRDefault="009A4995" w:rsidP="009A4995">
      <w:pPr>
        <w:spacing w:line="360" w:lineRule="auto"/>
        <w:ind w:firstLine="720"/>
        <w:jc w:val="both"/>
        <w:rPr>
          <w:rFonts w:ascii="Times New Roman" w:hAnsi="Times New Roman" w:cs="Times New Roman"/>
          <w:sz w:val="24"/>
          <w:szCs w:val="24"/>
        </w:rPr>
      </w:pPr>
      <w:r w:rsidRPr="00BA695C">
        <w:rPr>
          <w:rFonts w:ascii="Times New Roman" w:hAnsi="Times New Roman" w:cs="Times New Roman"/>
          <w:sz w:val="24"/>
          <w:szCs w:val="24"/>
        </w:rPr>
        <w:t>The results of the two-year paddy–paddy cropping sequence clearly indicate that balanced nutrient management significantly enhances growth, yield attributes, overall productivity, soil fertility status, and profitability of paddy cultivation. Based on pooled analysis, the application of the recommended dose of fertilizers along with potassium silicate and micronutrients (T₈) emerged as the most effective and economically viable treatment.</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Although the application of nano urea in combination with potassium silicate and micronutrients (T₉) improved growth parameters and showed promising performance during the first year, it did not consistently sustain higher grain yields compared to the conventional RDF treatment. This may be attributed to the incomplete fulfilment of crop nitrogen requirement through nano urea alone.</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 xml:space="preserve">Therefore, for achieving sustained productivity, balanced nutrient supply, higher economic returns, and maintenance of soil fertility under similar </w:t>
      </w:r>
      <w:proofErr w:type="spellStart"/>
      <w:r w:rsidRPr="00BA695C">
        <w:rPr>
          <w:rFonts w:ascii="Times New Roman" w:hAnsi="Times New Roman" w:cs="Times New Roman"/>
          <w:sz w:val="24"/>
          <w:szCs w:val="24"/>
        </w:rPr>
        <w:t>agro</w:t>
      </w:r>
      <w:proofErr w:type="spellEnd"/>
      <w:r w:rsidRPr="00BA695C">
        <w:rPr>
          <w:rFonts w:ascii="Times New Roman" w:hAnsi="Times New Roman" w:cs="Times New Roman"/>
          <w:sz w:val="24"/>
          <w:szCs w:val="24"/>
        </w:rPr>
        <w:t>-climatic conditions, the application of RDF</w:t>
      </w:r>
      <w:r w:rsidR="00176B77" w:rsidRPr="00BA695C">
        <w:rPr>
          <w:rFonts w:ascii="Times New Roman" w:hAnsi="Times New Roman" w:cs="Times New Roman"/>
          <w:sz w:val="24"/>
          <w:szCs w:val="24"/>
        </w:rPr>
        <w:t xml:space="preserve"> </w:t>
      </w:r>
      <w:r w:rsidRPr="00BA695C">
        <w:rPr>
          <w:rFonts w:ascii="Times New Roman" w:hAnsi="Times New Roman" w:cs="Times New Roman"/>
          <w:sz w:val="24"/>
          <w:szCs w:val="24"/>
        </w:rPr>
        <w:t>along with potassium silicate and micronutrients is recommended for paddy cultivation. The findings further suggest that nano urea can be used as a supplementary source of nitrogen; however, it cannot fully replace soil-applied nitrogen in attaining optimum yield levels in paddy.</w:t>
      </w:r>
    </w:p>
    <w:p w14:paraId="5F0C0DA4" w14:textId="77777777" w:rsidR="00C03172" w:rsidRPr="00BA695C" w:rsidRDefault="00C03172" w:rsidP="00B06A31">
      <w:pPr>
        <w:tabs>
          <w:tab w:val="left" w:pos="1440"/>
          <w:tab w:val="left" w:pos="3828"/>
        </w:tabs>
        <w:spacing w:after="0"/>
        <w:jc w:val="both"/>
        <w:rPr>
          <w:rFonts w:ascii="Times New Roman" w:hAnsi="Times New Roman" w:cs="Times New Roman"/>
          <w:sz w:val="24"/>
          <w:szCs w:val="24"/>
        </w:rPr>
      </w:pPr>
      <w:bookmarkStart w:id="1" w:name="_GoBack"/>
      <w:bookmarkEnd w:id="1"/>
      <w:r w:rsidRPr="00BA695C">
        <w:rPr>
          <w:rFonts w:ascii="Times New Roman" w:hAnsi="Times New Roman" w:cs="Times New Roman"/>
          <w:b/>
          <w:bCs/>
          <w:sz w:val="24"/>
          <w:szCs w:val="24"/>
        </w:rPr>
        <w:t>Data Availability:</w:t>
      </w:r>
      <w:r w:rsidRPr="00BA695C">
        <w:rPr>
          <w:rFonts w:ascii="Times New Roman" w:hAnsi="Times New Roman" w:cs="Times New Roman"/>
          <w:sz w:val="24"/>
          <w:szCs w:val="24"/>
        </w:rPr>
        <w:t xml:space="preserve"> </w:t>
      </w:r>
    </w:p>
    <w:p w14:paraId="7D85B375" w14:textId="76FE5192" w:rsidR="00C03172" w:rsidRPr="00BA695C" w:rsidRDefault="00C03172" w:rsidP="00B06A31">
      <w:pPr>
        <w:tabs>
          <w:tab w:val="left" w:pos="1440"/>
          <w:tab w:val="left" w:pos="3828"/>
        </w:tabs>
        <w:spacing w:after="0"/>
        <w:jc w:val="both"/>
        <w:rPr>
          <w:rFonts w:ascii="Times New Roman" w:hAnsi="Times New Roman" w:cs="Times New Roman"/>
          <w:sz w:val="24"/>
          <w:szCs w:val="24"/>
        </w:rPr>
      </w:pPr>
      <w:r w:rsidRPr="00BA695C">
        <w:rPr>
          <w:rFonts w:ascii="Times New Roman" w:hAnsi="Times New Roman" w:cs="Times New Roman"/>
          <w:sz w:val="24"/>
          <w:szCs w:val="24"/>
        </w:rPr>
        <w:t xml:space="preserve">Data will be available on request </w:t>
      </w:r>
      <w:r w:rsidR="008C1C1D" w:rsidRPr="00BA695C">
        <w:rPr>
          <w:rFonts w:ascii="Times New Roman" w:hAnsi="Times New Roman" w:cs="Times New Roman"/>
          <w:sz w:val="24"/>
          <w:szCs w:val="24"/>
        </w:rPr>
        <w:t>basis</w:t>
      </w:r>
      <w:r w:rsidRPr="00BA695C">
        <w:rPr>
          <w:rFonts w:ascii="Times New Roman" w:hAnsi="Times New Roman" w:cs="Times New Roman"/>
          <w:sz w:val="24"/>
          <w:szCs w:val="24"/>
        </w:rPr>
        <w:t>.</w:t>
      </w:r>
    </w:p>
    <w:p w14:paraId="60C08845" w14:textId="77777777" w:rsidR="008C1C1D" w:rsidRDefault="008C1C1D" w:rsidP="00B06A31">
      <w:pPr>
        <w:tabs>
          <w:tab w:val="left" w:pos="1440"/>
          <w:tab w:val="left" w:pos="3828"/>
        </w:tabs>
        <w:spacing w:after="0"/>
        <w:jc w:val="both"/>
        <w:rPr>
          <w:rFonts w:ascii="Times New Roman" w:hAnsi="Times New Roman" w:cs="Times New Roman"/>
          <w:b/>
          <w:bCs/>
          <w:sz w:val="24"/>
          <w:szCs w:val="24"/>
        </w:rPr>
      </w:pPr>
    </w:p>
    <w:p w14:paraId="4F2B7446" w14:textId="77777777" w:rsidR="0024242B" w:rsidRPr="003A29C6" w:rsidRDefault="0024242B" w:rsidP="0024242B">
      <w:pPr>
        <w:jc w:val="both"/>
        <w:outlineLvl w:val="0"/>
        <w:rPr>
          <w:rFonts w:ascii="Arial" w:hAnsi="Arial" w:cs="Arial"/>
        </w:rPr>
      </w:pPr>
      <w:r w:rsidRPr="003A29C6">
        <w:rPr>
          <w:rFonts w:ascii="Arial" w:hAnsi="Arial" w:cs="Arial"/>
          <w:b/>
          <w:bCs/>
        </w:rPr>
        <w:t>COMPETING INTERESTS DISCLAIMER:</w:t>
      </w:r>
    </w:p>
    <w:p w14:paraId="5118877B" w14:textId="77777777" w:rsidR="0024242B" w:rsidRDefault="0024242B" w:rsidP="0024242B">
      <w:r w:rsidRPr="00A10EDE">
        <w:t>Authors have declared that they have no known competing financial interests OR non-financial interests OR personal relationships that could have appeared to influence the work reported in this paper.</w:t>
      </w:r>
    </w:p>
    <w:p w14:paraId="11E0EA4C" w14:textId="77777777" w:rsidR="0024242B" w:rsidRPr="00BA695C" w:rsidRDefault="0024242B" w:rsidP="00B06A31">
      <w:pPr>
        <w:tabs>
          <w:tab w:val="left" w:pos="1440"/>
          <w:tab w:val="left" w:pos="3828"/>
        </w:tabs>
        <w:spacing w:after="0"/>
        <w:jc w:val="both"/>
        <w:rPr>
          <w:rFonts w:ascii="Times New Roman" w:hAnsi="Times New Roman" w:cs="Times New Roman"/>
          <w:b/>
          <w:bCs/>
          <w:sz w:val="24"/>
          <w:szCs w:val="24"/>
        </w:rPr>
      </w:pPr>
    </w:p>
    <w:p w14:paraId="40A222CC" w14:textId="6B7E20E3" w:rsidR="00C03172" w:rsidRPr="00BA695C" w:rsidRDefault="00C03172" w:rsidP="00B06A31">
      <w:pPr>
        <w:tabs>
          <w:tab w:val="left" w:pos="1440"/>
          <w:tab w:val="left" w:pos="3828"/>
        </w:tabs>
        <w:spacing w:after="0"/>
        <w:jc w:val="both"/>
        <w:rPr>
          <w:rFonts w:ascii="Times New Roman" w:hAnsi="Times New Roman" w:cs="Times New Roman"/>
          <w:b/>
          <w:bCs/>
          <w:sz w:val="24"/>
          <w:szCs w:val="24"/>
        </w:rPr>
      </w:pPr>
      <w:r w:rsidRPr="00BA695C">
        <w:rPr>
          <w:rFonts w:ascii="Times New Roman" w:hAnsi="Times New Roman" w:cs="Times New Roman"/>
          <w:b/>
          <w:bCs/>
          <w:sz w:val="24"/>
          <w:szCs w:val="24"/>
        </w:rPr>
        <w:t>References:</w:t>
      </w:r>
    </w:p>
    <w:p w14:paraId="76198432"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Bakhat H.F., N. Bibi, Z. Zia, S. Abbas, H.M. Hammad and S. Fahad (2018). Silicon mitigates biotic stresses in crop plants: A review. </w:t>
      </w:r>
      <w:r w:rsidRPr="00BA695C">
        <w:rPr>
          <w:rFonts w:ascii="Times New Roman" w:hAnsi="Times New Roman" w:cs="Times New Roman"/>
          <w:i/>
          <w:sz w:val="24"/>
          <w:szCs w:val="24"/>
        </w:rPr>
        <w:t>Crop Protection</w:t>
      </w:r>
      <w:r w:rsidRPr="00BA695C">
        <w:rPr>
          <w:rFonts w:ascii="Times New Roman" w:hAnsi="Times New Roman" w:cs="Times New Roman"/>
          <w:sz w:val="24"/>
          <w:szCs w:val="24"/>
        </w:rPr>
        <w:t>, 104(1): 21-34.</w:t>
      </w:r>
    </w:p>
    <w:p w14:paraId="4BF170B8"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lastRenderedPageBreak/>
        <w:t>Bhargavi G. and A. Sundari (2023). Effect of nano urea on the growth and yield of paddy (</w:t>
      </w:r>
      <w:r w:rsidRPr="00BA695C">
        <w:rPr>
          <w:rFonts w:ascii="Times New Roman" w:hAnsi="Times New Roman" w:cs="Times New Roman"/>
          <w:i/>
          <w:sz w:val="24"/>
          <w:szCs w:val="24"/>
        </w:rPr>
        <w:t>Oryza sativa</w:t>
      </w:r>
      <w:r w:rsidRPr="00BA695C">
        <w:rPr>
          <w:rFonts w:ascii="Times New Roman" w:hAnsi="Times New Roman" w:cs="Times New Roman"/>
          <w:sz w:val="24"/>
          <w:szCs w:val="24"/>
        </w:rPr>
        <w:t xml:space="preserve">) under SRI in the Cauvery delta zone of Tamil Nadu. </w:t>
      </w:r>
      <w:r w:rsidRPr="00BA695C">
        <w:rPr>
          <w:rFonts w:ascii="Times New Roman" w:hAnsi="Times New Roman" w:cs="Times New Roman"/>
          <w:i/>
          <w:sz w:val="24"/>
          <w:szCs w:val="24"/>
        </w:rPr>
        <w:t>Crop Research,</w:t>
      </w:r>
      <w:r w:rsidRPr="00BA695C">
        <w:rPr>
          <w:rFonts w:ascii="Times New Roman" w:hAnsi="Times New Roman" w:cs="Times New Roman"/>
          <w:sz w:val="24"/>
          <w:szCs w:val="24"/>
        </w:rPr>
        <w:t xml:space="preserve"> 58 (1&amp;2): 12-17.</w:t>
      </w:r>
    </w:p>
    <w:p w14:paraId="087E14BE" w14:textId="77777777" w:rsidR="00575770" w:rsidRPr="00BA695C" w:rsidRDefault="00575770" w:rsidP="00D102C8">
      <w:pPr>
        <w:autoSpaceDE w:val="0"/>
        <w:autoSpaceDN w:val="0"/>
        <w:adjustRightInd w:val="0"/>
        <w:spacing w:after="0" w:line="360" w:lineRule="auto"/>
        <w:ind w:left="900" w:hanging="900"/>
        <w:jc w:val="both"/>
        <w:rPr>
          <w:rFonts w:ascii="Times New Roman" w:hAnsi="Times New Roman" w:cs="Times New Roman"/>
          <w:sz w:val="24"/>
          <w:szCs w:val="24"/>
        </w:rPr>
      </w:pPr>
      <w:r w:rsidRPr="00BA695C">
        <w:rPr>
          <w:rFonts w:ascii="Times New Roman" w:hAnsi="Times New Roman" w:cs="Times New Roman"/>
          <w:sz w:val="24"/>
          <w:szCs w:val="24"/>
        </w:rPr>
        <w:t xml:space="preserve">Bray R.H. and Kurtz L.T. (1945). Determination of total organic carbon and available forms of phosphorus in soils. </w:t>
      </w:r>
      <w:r w:rsidRPr="00BA695C">
        <w:rPr>
          <w:rFonts w:ascii="Times New Roman" w:hAnsi="Times New Roman" w:cs="Times New Roman"/>
          <w:i/>
          <w:iCs/>
          <w:sz w:val="24"/>
          <w:szCs w:val="24"/>
        </w:rPr>
        <w:t>Soil Sci</w:t>
      </w:r>
      <w:r w:rsidRPr="00BA695C">
        <w:rPr>
          <w:rFonts w:ascii="Times New Roman" w:hAnsi="Times New Roman" w:cs="Times New Roman"/>
          <w:sz w:val="24"/>
          <w:szCs w:val="24"/>
        </w:rPr>
        <w:t>., 59: 39-45.</w:t>
      </w:r>
    </w:p>
    <w:p w14:paraId="67EE84F4" w14:textId="77777777" w:rsidR="00575770" w:rsidRPr="00BA695C" w:rsidRDefault="00575770" w:rsidP="009952B3">
      <w:pPr>
        <w:spacing w:line="360" w:lineRule="auto"/>
        <w:ind w:left="567" w:hanging="567"/>
        <w:jc w:val="both"/>
        <w:rPr>
          <w:rFonts w:ascii="Times New Roman" w:hAnsi="Times New Roman" w:cs="Times New Roman"/>
          <w:sz w:val="24"/>
          <w:szCs w:val="24"/>
          <w:lang w:val="en-US"/>
        </w:rPr>
      </w:pPr>
      <w:r w:rsidRPr="00BA695C">
        <w:rPr>
          <w:rFonts w:ascii="Times New Roman" w:hAnsi="Times New Roman" w:cs="Times New Roman"/>
          <w:sz w:val="24"/>
          <w:szCs w:val="24"/>
        </w:rPr>
        <w:t xml:space="preserve"> Challa L, </w:t>
      </w:r>
      <w:proofErr w:type="spellStart"/>
      <w:r w:rsidRPr="00BA695C">
        <w:rPr>
          <w:rFonts w:ascii="Times New Roman" w:hAnsi="Times New Roman" w:cs="Times New Roman"/>
          <w:sz w:val="24"/>
          <w:szCs w:val="24"/>
        </w:rPr>
        <w:t>Bhoyar</w:t>
      </w:r>
      <w:proofErr w:type="spellEnd"/>
      <w:r w:rsidRPr="00BA695C">
        <w:rPr>
          <w:rFonts w:ascii="Times New Roman" w:hAnsi="Times New Roman" w:cs="Times New Roman"/>
          <w:sz w:val="24"/>
          <w:szCs w:val="24"/>
        </w:rPr>
        <w:t xml:space="preserve"> SM, </w:t>
      </w:r>
      <w:proofErr w:type="spellStart"/>
      <w:r w:rsidRPr="00BA695C">
        <w:rPr>
          <w:rFonts w:ascii="Times New Roman" w:hAnsi="Times New Roman" w:cs="Times New Roman"/>
          <w:sz w:val="24"/>
          <w:szCs w:val="24"/>
        </w:rPr>
        <w:t>Oguboyana</w:t>
      </w:r>
      <w:proofErr w:type="spellEnd"/>
      <w:r w:rsidRPr="00BA695C">
        <w:rPr>
          <w:rFonts w:ascii="Times New Roman" w:hAnsi="Times New Roman" w:cs="Times New Roman"/>
          <w:sz w:val="24"/>
          <w:szCs w:val="24"/>
        </w:rPr>
        <w:t xml:space="preserve"> SY (2025). Impact of nano urea and optimizing on growth and nutrient uptake in chickpea (</w:t>
      </w:r>
      <w:r w:rsidRPr="00BA695C">
        <w:rPr>
          <w:rFonts w:ascii="Times New Roman" w:hAnsi="Times New Roman" w:cs="Times New Roman"/>
          <w:i/>
          <w:iCs/>
          <w:sz w:val="24"/>
          <w:szCs w:val="24"/>
        </w:rPr>
        <w:t>Cicer arietinum</w:t>
      </w:r>
      <w:r w:rsidRPr="00BA695C">
        <w:rPr>
          <w:rFonts w:ascii="Times New Roman" w:hAnsi="Times New Roman" w:cs="Times New Roman"/>
          <w:sz w:val="24"/>
          <w:szCs w:val="24"/>
        </w:rPr>
        <w:t xml:space="preserve"> L.) </w:t>
      </w:r>
      <w:r w:rsidRPr="00BA695C">
        <w:rPr>
          <w:rFonts w:ascii="Times New Roman" w:hAnsi="Times New Roman" w:cs="Times New Roman"/>
          <w:sz w:val="24"/>
          <w:szCs w:val="24"/>
          <w:lang w:val="en-US"/>
        </w:rPr>
        <w:t xml:space="preserve">International Journal of Advanced Biochemistry Research, 9(3):477-480. </w:t>
      </w:r>
    </w:p>
    <w:p w14:paraId="446F6CDE"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Gomez K.A. and A.A. Gomez (1984). Statistical Procedure for Agricultural Research, second </w:t>
      </w:r>
      <w:proofErr w:type="spellStart"/>
      <w:r w:rsidRPr="00BA695C">
        <w:rPr>
          <w:rFonts w:ascii="Times New Roman" w:hAnsi="Times New Roman" w:cs="Times New Roman"/>
          <w:sz w:val="24"/>
          <w:szCs w:val="24"/>
        </w:rPr>
        <w:t>Edn</w:t>
      </w:r>
      <w:proofErr w:type="spellEnd"/>
      <w:r w:rsidRPr="00BA695C">
        <w:rPr>
          <w:rFonts w:ascii="Times New Roman" w:hAnsi="Times New Roman" w:cs="Times New Roman"/>
          <w:sz w:val="24"/>
          <w:szCs w:val="24"/>
        </w:rPr>
        <w:t>., John Wiley &amp; Sons, New York. 680.</w:t>
      </w:r>
    </w:p>
    <w:p w14:paraId="01B04D87"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Hashem I.M. (2019). Studies on the Effect of foliar fertilizer application in combination with conventional fertilizers on paddy production. </w:t>
      </w:r>
      <w:r w:rsidRPr="00BA695C">
        <w:rPr>
          <w:rFonts w:ascii="Times New Roman" w:hAnsi="Times New Roman" w:cs="Times New Roman"/>
          <w:i/>
          <w:iCs/>
          <w:sz w:val="24"/>
          <w:szCs w:val="24"/>
        </w:rPr>
        <w:t>Journal of plant production</w:t>
      </w:r>
      <w:r w:rsidRPr="00BA695C">
        <w:rPr>
          <w:rFonts w:ascii="Times New Roman" w:hAnsi="Times New Roman" w:cs="Times New Roman"/>
          <w:sz w:val="24"/>
          <w:szCs w:val="24"/>
        </w:rPr>
        <w:t>, Mansoura Univ. 10(6): 447-452.</w:t>
      </w:r>
    </w:p>
    <w:p w14:paraId="639AF574" w14:textId="77777777" w:rsidR="00575770" w:rsidRPr="00BA695C" w:rsidRDefault="00575770" w:rsidP="00D102C8">
      <w:pPr>
        <w:autoSpaceDE w:val="0"/>
        <w:autoSpaceDN w:val="0"/>
        <w:adjustRightInd w:val="0"/>
        <w:spacing w:after="0" w:line="360" w:lineRule="auto"/>
        <w:ind w:left="900" w:hanging="900"/>
        <w:jc w:val="both"/>
        <w:rPr>
          <w:rFonts w:ascii="Times New Roman" w:hAnsi="Times New Roman" w:cs="Times New Roman"/>
          <w:sz w:val="24"/>
          <w:szCs w:val="24"/>
        </w:rPr>
      </w:pPr>
      <w:r w:rsidRPr="00BA695C">
        <w:rPr>
          <w:rFonts w:ascii="Times New Roman" w:hAnsi="Times New Roman" w:cs="Times New Roman"/>
          <w:sz w:val="24"/>
          <w:szCs w:val="24"/>
        </w:rPr>
        <w:t xml:space="preserve">Helmke P.A. and Sparks D.L. (1996). Lithium, sodium, potassium, rubidium and </w:t>
      </w:r>
      <w:proofErr w:type="spellStart"/>
      <w:r w:rsidRPr="00BA695C">
        <w:rPr>
          <w:rFonts w:ascii="Times New Roman" w:hAnsi="Times New Roman" w:cs="Times New Roman"/>
          <w:sz w:val="24"/>
          <w:szCs w:val="24"/>
        </w:rPr>
        <w:t>cesium</w:t>
      </w:r>
      <w:proofErr w:type="spellEnd"/>
      <w:r w:rsidRPr="00BA695C">
        <w:rPr>
          <w:rFonts w:ascii="Times New Roman" w:hAnsi="Times New Roman" w:cs="Times New Roman"/>
          <w:sz w:val="24"/>
          <w:szCs w:val="24"/>
        </w:rPr>
        <w:t xml:space="preserve">. In: Methods of Soil Analysis, Part 3, Chemical Methods (D.L.) </w:t>
      </w:r>
    </w:p>
    <w:p w14:paraId="4AC752F0"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Islam M.D., M.D. Miah, M.Z.U. Kamal and N. Farhana (2018). Effects of micronutrient and spacing on growth and chlorophyll content of paddy.  </w:t>
      </w:r>
      <w:r w:rsidRPr="00BA695C">
        <w:rPr>
          <w:rFonts w:ascii="Times New Roman" w:hAnsi="Times New Roman" w:cs="Times New Roman"/>
          <w:i/>
          <w:sz w:val="24"/>
          <w:szCs w:val="24"/>
        </w:rPr>
        <w:t>International Journal of Environment, Agriculture and Biotechnology</w:t>
      </w:r>
      <w:r w:rsidRPr="00BA695C">
        <w:rPr>
          <w:rFonts w:ascii="Times New Roman" w:hAnsi="Times New Roman" w:cs="Times New Roman"/>
          <w:sz w:val="24"/>
          <w:szCs w:val="24"/>
        </w:rPr>
        <w:t xml:space="preserve">, 3(5):1765-1771.  </w:t>
      </w:r>
      <w:hyperlink r:id="rId8" w:history="1">
        <w:r w:rsidRPr="00BA695C">
          <w:rPr>
            <w:rStyle w:val="Hyperlink"/>
            <w:rFonts w:ascii="Times New Roman" w:hAnsi="Times New Roman" w:cs="Times New Roman"/>
            <w:color w:val="auto"/>
            <w:sz w:val="24"/>
            <w:szCs w:val="24"/>
          </w:rPr>
          <w:t>http://dx.doi.org/10.22161/ijeab/3.5.26</w:t>
        </w:r>
      </w:hyperlink>
      <w:r w:rsidRPr="00BA695C">
        <w:rPr>
          <w:rFonts w:ascii="Times New Roman" w:hAnsi="Times New Roman" w:cs="Times New Roman"/>
          <w:sz w:val="24"/>
          <w:szCs w:val="24"/>
        </w:rPr>
        <w:t xml:space="preserve"> </w:t>
      </w:r>
    </w:p>
    <w:p w14:paraId="5BC58BF7" w14:textId="77777777" w:rsidR="00575770" w:rsidRPr="00BA695C" w:rsidRDefault="00575770" w:rsidP="005E6F66">
      <w:pPr>
        <w:autoSpaceDE w:val="0"/>
        <w:autoSpaceDN w:val="0"/>
        <w:adjustRightInd w:val="0"/>
        <w:spacing w:after="0" w:line="360" w:lineRule="auto"/>
        <w:ind w:left="900" w:hanging="900"/>
        <w:jc w:val="both"/>
        <w:rPr>
          <w:rFonts w:ascii="Times New Roman" w:hAnsi="Times New Roman" w:cs="Times New Roman"/>
          <w:sz w:val="24"/>
          <w:szCs w:val="24"/>
        </w:rPr>
      </w:pPr>
      <w:r w:rsidRPr="00BA695C">
        <w:rPr>
          <w:rFonts w:ascii="Times New Roman" w:hAnsi="Times New Roman" w:cs="Times New Roman"/>
          <w:sz w:val="24"/>
          <w:szCs w:val="24"/>
        </w:rPr>
        <w:t>Jackson M.L. (1973).</w:t>
      </w:r>
      <w:r w:rsidRPr="00BA695C">
        <w:rPr>
          <w:rFonts w:ascii="Times New Roman" w:hAnsi="Times New Roman" w:cs="Times New Roman"/>
          <w:b/>
          <w:bCs/>
          <w:sz w:val="24"/>
          <w:szCs w:val="24"/>
        </w:rPr>
        <w:t xml:space="preserve"> </w:t>
      </w:r>
      <w:r w:rsidRPr="00BA695C">
        <w:rPr>
          <w:rFonts w:ascii="Times New Roman" w:hAnsi="Times New Roman" w:cs="Times New Roman"/>
          <w:i/>
          <w:iCs/>
          <w:sz w:val="24"/>
          <w:szCs w:val="24"/>
        </w:rPr>
        <w:t>Soil chemical analysis</w:t>
      </w:r>
      <w:r w:rsidRPr="00BA695C">
        <w:rPr>
          <w:rFonts w:ascii="Times New Roman" w:hAnsi="Times New Roman" w:cs="Times New Roman"/>
          <w:sz w:val="24"/>
          <w:szCs w:val="24"/>
        </w:rPr>
        <w:t>, Prentice Hall of India (P) Ltd., New Delhi.</w:t>
      </w:r>
    </w:p>
    <w:p w14:paraId="3FD420C2" w14:textId="75D95D21" w:rsidR="00086279" w:rsidRPr="00BA695C" w:rsidRDefault="00575770" w:rsidP="00086279">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bCs/>
          <w:sz w:val="24"/>
          <w:szCs w:val="24"/>
        </w:rPr>
        <w:t>Jadhav</w:t>
      </w:r>
      <w:r w:rsidR="00086279" w:rsidRPr="00BA695C">
        <w:rPr>
          <w:rFonts w:ascii="Times New Roman" w:hAnsi="Times New Roman" w:cs="Times New Roman"/>
          <w:bCs/>
          <w:sz w:val="24"/>
          <w:szCs w:val="24"/>
        </w:rPr>
        <w:t xml:space="preserve"> S., Sawant Y., Patel M., </w:t>
      </w:r>
      <w:proofErr w:type="spellStart"/>
      <w:r w:rsidR="00086279" w:rsidRPr="00BA695C">
        <w:rPr>
          <w:rFonts w:ascii="Times New Roman" w:hAnsi="Times New Roman" w:cs="Times New Roman"/>
          <w:bCs/>
          <w:sz w:val="24"/>
          <w:szCs w:val="24"/>
        </w:rPr>
        <w:t>Kotkar</w:t>
      </w:r>
      <w:proofErr w:type="spellEnd"/>
      <w:r w:rsidR="00086279" w:rsidRPr="00BA695C">
        <w:rPr>
          <w:rFonts w:ascii="Times New Roman" w:hAnsi="Times New Roman" w:cs="Times New Roman"/>
          <w:bCs/>
          <w:sz w:val="24"/>
          <w:szCs w:val="24"/>
        </w:rPr>
        <w:t xml:space="preserve"> R. and J. Sathe (</w:t>
      </w:r>
      <w:r w:rsidRPr="00BA695C">
        <w:rPr>
          <w:rFonts w:ascii="Times New Roman" w:hAnsi="Times New Roman" w:cs="Times New Roman"/>
          <w:bCs/>
          <w:sz w:val="24"/>
          <w:szCs w:val="24"/>
        </w:rPr>
        <w:t>2025</w:t>
      </w:r>
      <w:r w:rsidR="00086279" w:rsidRPr="00BA695C">
        <w:rPr>
          <w:rFonts w:ascii="Times New Roman" w:hAnsi="Times New Roman" w:cs="Times New Roman"/>
          <w:bCs/>
          <w:sz w:val="24"/>
          <w:szCs w:val="24"/>
        </w:rPr>
        <w:t xml:space="preserve">) </w:t>
      </w:r>
      <w:r w:rsidR="00086279" w:rsidRPr="00BA695C">
        <w:rPr>
          <w:rFonts w:ascii="Times New Roman" w:hAnsi="Times New Roman" w:cs="Times New Roman"/>
          <w:sz w:val="24"/>
          <w:szCs w:val="24"/>
        </w:rPr>
        <w:t xml:space="preserve">Assessing the Combined Effects of Nano-urea, Potassium Silicate and Micronutrients on Growth and Yield of Rice. </w:t>
      </w:r>
      <w:r w:rsidR="00086279" w:rsidRPr="00BA695C">
        <w:rPr>
          <w:rFonts w:ascii="Times New Roman" w:hAnsi="Times New Roman" w:cs="Times New Roman"/>
          <w:i/>
          <w:iCs/>
          <w:sz w:val="24"/>
          <w:szCs w:val="24"/>
        </w:rPr>
        <w:t>International Journal of Environment and Climate Change</w:t>
      </w:r>
      <w:r w:rsidR="00086279" w:rsidRPr="00BA695C">
        <w:rPr>
          <w:rFonts w:ascii="Times New Roman" w:hAnsi="Times New Roman" w:cs="Times New Roman"/>
          <w:sz w:val="24"/>
          <w:szCs w:val="24"/>
        </w:rPr>
        <w:t xml:space="preserve">. 15(5):326-336. </w:t>
      </w:r>
      <w:r w:rsidR="00086279" w:rsidRPr="00BA695C">
        <w:rPr>
          <w:rFonts w:ascii="Times New Roman" w:hAnsi="Times New Roman" w:cs="Times New Roman"/>
          <w:b/>
          <w:bCs/>
          <w:sz w:val="24"/>
          <w:szCs w:val="24"/>
        </w:rPr>
        <w:t>DOI: </w:t>
      </w:r>
      <w:hyperlink r:id="rId9" w:history="1">
        <w:r w:rsidR="00086279" w:rsidRPr="00BA695C">
          <w:rPr>
            <w:rStyle w:val="Hyperlink"/>
            <w:rFonts w:ascii="Times New Roman" w:hAnsi="Times New Roman" w:cs="Times New Roman"/>
            <w:color w:val="auto"/>
            <w:sz w:val="24"/>
            <w:szCs w:val="24"/>
          </w:rPr>
          <w:t>10.9734/</w:t>
        </w:r>
        <w:proofErr w:type="spellStart"/>
        <w:r w:rsidR="00086279" w:rsidRPr="00BA695C">
          <w:rPr>
            <w:rStyle w:val="Hyperlink"/>
            <w:rFonts w:ascii="Times New Roman" w:hAnsi="Times New Roman" w:cs="Times New Roman"/>
            <w:color w:val="auto"/>
            <w:sz w:val="24"/>
            <w:szCs w:val="24"/>
          </w:rPr>
          <w:t>ijecc</w:t>
        </w:r>
        <w:proofErr w:type="spellEnd"/>
        <w:r w:rsidR="00086279" w:rsidRPr="00BA695C">
          <w:rPr>
            <w:rStyle w:val="Hyperlink"/>
            <w:rFonts w:ascii="Times New Roman" w:hAnsi="Times New Roman" w:cs="Times New Roman"/>
            <w:color w:val="auto"/>
            <w:sz w:val="24"/>
            <w:szCs w:val="24"/>
          </w:rPr>
          <w:t>/2025/v15i54854</w:t>
        </w:r>
      </w:hyperlink>
    </w:p>
    <w:p w14:paraId="44976736" w14:textId="47F98499" w:rsidR="00575770" w:rsidRPr="00BA695C" w:rsidRDefault="00575770" w:rsidP="009952B3">
      <w:pPr>
        <w:spacing w:line="360" w:lineRule="auto"/>
        <w:ind w:left="567" w:hanging="567"/>
        <w:jc w:val="both"/>
        <w:rPr>
          <w:rFonts w:ascii="Times New Roman" w:hAnsi="Times New Roman" w:cs="Times New Roman"/>
          <w:sz w:val="24"/>
          <w:szCs w:val="24"/>
          <w:lang w:val="en-US"/>
        </w:rPr>
      </w:pPr>
    </w:p>
    <w:p w14:paraId="7F5F4C58" w14:textId="77777777" w:rsidR="00575770" w:rsidRPr="00BA695C" w:rsidRDefault="00575770" w:rsidP="00AF6D3B">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Katre N, Kulkarni PP, Bhukya R (2024). Effect of foliar spray of nano-urea on growth and quality of transplanted paddy (Oryza Sativa L.). International Journal of Advanced Biochemical Research. 8(7):21-24.</w:t>
      </w:r>
    </w:p>
    <w:p w14:paraId="0600C1FC" w14:textId="77777777" w:rsidR="00575770" w:rsidRPr="00BA695C" w:rsidRDefault="00575770" w:rsidP="00AF6D3B">
      <w:pPr>
        <w:spacing w:line="360" w:lineRule="auto"/>
        <w:ind w:left="567" w:hanging="567"/>
        <w:jc w:val="both"/>
        <w:rPr>
          <w:rFonts w:ascii="Times New Roman" w:hAnsi="Times New Roman" w:cs="Times New Roman"/>
          <w:sz w:val="24"/>
          <w:szCs w:val="24"/>
        </w:rPr>
      </w:pPr>
      <w:proofErr w:type="spellStart"/>
      <w:r w:rsidRPr="00BA695C">
        <w:rPr>
          <w:rFonts w:ascii="Times New Roman" w:hAnsi="Times New Roman" w:cs="Times New Roman"/>
          <w:sz w:val="24"/>
          <w:szCs w:val="24"/>
          <w:lang w:val="en-US"/>
        </w:rPr>
        <w:t>Meshram</w:t>
      </w:r>
      <w:proofErr w:type="spellEnd"/>
      <w:r w:rsidRPr="00BA695C">
        <w:rPr>
          <w:rFonts w:ascii="Times New Roman" w:hAnsi="Times New Roman" w:cs="Times New Roman"/>
          <w:sz w:val="24"/>
          <w:szCs w:val="24"/>
          <w:lang w:val="en-US"/>
        </w:rPr>
        <w:t xml:space="preserve"> KA, </w:t>
      </w:r>
      <w:proofErr w:type="spellStart"/>
      <w:r w:rsidRPr="00BA695C">
        <w:rPr>
          <w:rFonts w:ascii="Times New Roman" w:hAnsi="Times New Roman" w:cs="Times New Roman"/>
          <w:sz w:val="24"/>
          <w:szCs w:val="24"/>
          <w:lang w:val="en-US"/>
        </w:rPr>
        <w:t>Babhulkar</w:t>
      </w:r>
      <w:proofErr w:type="spellEnd"/>
      <w:r w:rsidRPr="00BA695C">
        <w:rPr>
          <w:rFonts w:ascii="Times New Roman" w:hAnsi="Times New Roman" w:cs="Times New Roman"/>
          <w:sz w:val="24"/>
          <w:szCs w:val="24"/>
          <w:lang w:val="en-US"/>
        </w:rPr>
        <w:t xml:space="preserve"> VP, </w:t>
      </w:r>
      <w:proofErr w:type="spellStart"/>
      <w:r w:rsidRPr="00BA695C">
        <w:rPr>
          <w:rFonts w:ascii="Times New Roman" w:hAnsi="Times New Roman" w:cs="Times New Roman"/>
          <w:sz w:val="24"/>
          <w:szCs w:val="24"/>
          <w:lang w:val="en-US"/>
        </w:rPr>
        <w:t>Kausadikar</w:t>
      </w:r>
      <w:proofErr w:type="spellEnd"/>
      <w:r w:rsidRPr="00BA695C">
        <w:rPr>
          <w:rFonts w:ascii="Times New Roman" w:hAnsi="Times New Roman" w:cs="Times New Roman"/>
          <w:sz w:val="24"/>
          <w:szCs w:val="24"/>
          <w:lang w:val="en-US"/>
        </w:rPr>
        <w:t xml:space="preserve"> PH, Deshmukh RB, Thakre SN and Khandare KG (2024) Evaluating the combined effects of nano urea and conventional fertilizers on soil health and properties. International Journal of Advanced Biochemistry Research, SP-8(12):80-83. </w:t>
      </w:r>
      <w:r w:rsidRPr="00BA695C">
        <w:rPr>
          <w:rFonts w:ascii="Times New Roman" w:hAnsi="Times New Roman" w:cs="Times New Roman"/>
          <w:sz w:val="24"/>
          <w:szCs w:val="24"/>
        </w:rPr>
        <w:t>DOI:</w:t>
      </w:r>
      <w:r w:rsidRPr="00BA695C">
        <w:rPr>
          <w:rFonts w:ascii="Times New Roman" w:hAnsi="Times New Roman" w:cs="Times New Roman"/>
          <w:sz w:val="24"/>
          <w:szCs w:val="24"/>
          <w:lang w:val="en-US"/>
        </w:rPr>
        <w:t xml:space="preserve"> </w:t>
      </w:r>
      <w:hyperlink r:id="rId10" w:history="1">
        <w:r w:rsidRPr="00BA695C">
          <w:rPr>
            <w:rStyle w:val="Hyperlink"/>
            <w:rFonts w:ascii="Times New Roman" w:hAnsi="Times New Roman" w:cs="Times New Roman"/>
            <w:color w:val="auto"/>
            <w:sz w:val="24"/>
            <w:szCs w:val="24"/>
          </w:rPr>
          <w:t>https://doi.org/10.33545/26174693.2024.v8.i12Sb.3072</w:t>
        </w:r>
      </w:hyperlink>
    </w:p>
    <w:p w14:paraId="661E9751" w14:textId="77777777" w:rsidR="00575770" w:rsidRPr="00BA695C" w:rsidRDefault="00575770" w:rsidP="00AF6D3B">
      <w:pPr>
        <w:spacing w:line="360" w:lineRule="auto"/>
        <w:ind w:left="567" w:hanging="567"/>
        <w:jc w:val="both"/>
        <w:rPr>
          <w:rFonts w:ascii="Times New Roman" w:hAnsi="Times New Roman" w:cs="Times New Roman"/>
          <w:sz w:val="24"/>
          <w:szCs w:val="24"/>
          <w:lang w:val="en-US"/>
        </w:rPr>
      </w:pPr>
      <w:r w:rsidRPr="00BA695C">
        <w:rPr>
          <w:rFonts w:ascii="Times New Roman" w:hAnsi="Times New Roman" w:cs="Times New Roman"/>
          <w:sz w:val="24"/>
          <w:szCs w:val="24"/>
          <w:lang w:val="en-US"/>
        </w:rPr>
        <w:lastRenderedPageBreak/>
        <w:t>Mohapatra S., Panda AK, Bastia AK, Mukherjee AK., Sanghamitra P., Mehar J., Mohanty SP. and SK Pradhan (2021). Development of submergence tolerant, bacterial blight resistant, and high yielding near isogenic lines of popular variety, “Swarna” through marker assisted breeding approach. Frontiers in Plant Science, 12, p.672618.</w:t>
      </w:r>
    </w:p>
    <w:p w14:paraId="3E9FF629"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Monreal C.M., M. </w:t>
      </w:r>
      <w:proofErr w:type="spellStart"/>
      <w:r w:rsidRPr="00BA695C">
        <w:rPr>
          <w:rFonts w:ascii="Times New Roman" w:hAnsi="Times New Roman" w:cs="Times New Roman"/>
          <w:sz w:val="24"/>
          <w:szCs w:val="24"/>
        </w:rPr>
        <w:t>Derosa</w:t>
      </w:r>
      <w:proofErr w:type="spellEnd"/>
      <w:r w:rsidRPr="00BA695C">
        <w:rPr>
          <w:rFonts w:ascii="Times New Roman" w:hAnsi="Times New Roman" w:cs="Times New Roman"/>
          <w:sz w:val="24"/>
          <w:szCs w:val="24"/>
        </w:rPr>
        <w:t xml:space="preserve">, S.C. </w:t>
      </w:r>
      <w:proofErr w:type="spellStart"/>
      <w:r w:rsidRPr="00BA695C">
        <w:rPr>
          <w:rFonts w:ascii="Times New Roman" w:hAnsi="Times New Roman" w:cs="Times New Roman"/>
          <w:sz w:val="24"/>
          <w:szCs w:val="24"/>
        </w:rPr>
        <w:t>Mallubhotla</w:t>
      </w:r>
      <w:proofErr w:type="spellEnd"/>
      <w:r w:rsidRPr="00BA695C">
        <w:rPr>
          <w:rFonts w:ascii="Times New Roman" w:hAnsi="Times New Roman" w:cs="Times New Roman"/>
          <w:sz w:val="24"/>
          <w:szCs w:val="24"/>
        </w:rPr>
        <w:t xml:space="preserve">, P.S. </w:t>
      </w:r>
      <w:proofErr w:type="spellStart"/>
      <w:r w:rsidRPr="00BA695C">
        <w:rPr>
          <w:rFonts w:ascii="Times New Roman" w:hAnsi="Times New Roman" w:cs="Times New Roman"/>
          <w:sz w:val="24"/>
          <w:szCs w:val="24"/>
        </w:rPr>
        <w:t>Bindraban</w:t>
      </w:r>
      <w:proofErr w:type="spellEnd"/>
      <w:r w:rsidRPr="00BA695C">
        <w:rPr>
          <w:rFonts w:ascii="Times New Roman" w:hAnsi="Times New Roman" w:cs="Times New Roman"/>
          <w:sz w:val="24"/>
          <w:szCs w:val="24"/>
        </w:rPr>
        <w:t xml:space="preserve"> and C. </w:t>
      </w:r>
      <w:proofErr w:type="spellStart"/>
      <w:r w:rsidRPr="00BA695C">
        <w:rPr>
          <w:rFonts w:ascii="Times New Roman" w:hAnsi="Times New Roman" w:cs="Times New Roman"/>
          <w:sz w:val="24"/>
          <w:szCs w:val="24"/>
        </w:rPr>
        <w:t>Dimkpa</w:t>
      </w:r>
      <w:proofErr w:type="spellEnd"/>
      <w:r w:rsidRPr="00BA695C">
        <w:rPr>
          <w:rFonts w:ascii="Times New Roman" w:hAnsi="Times New Roman" w:cs="Times New Roman"/>
          <w:sz w:val="24"/>
          <w:szCs w:val="24"/>
        </w:rPr>
        <w:t xml:space="preserve"> (2015). The application of   nanotechnology   for   micronutrients   in soil-plant systems.  VFRC Report 2015/3. </w:t>
      </w:r>
      <w:r w:rsidRPr="00BA695C">
        <w:rPr>
          <w:rFonts w:ascii="Times New Roman" w:hAnsi="Times New Roman" w:cs="Times New Roman"/>
          <w:i/>
          <w:sz w:val="24"/>
          <w:szCs w:val="24"/>
        </w:rPr>
        <w:t xml:space="preserve">Virtual Fertilizer Research </w:t>
      </w:r>
      <w:proofErr w:type="spellStart"/>
      <w:r w:rsidRPr="00BA695C">
        <w:rPr>
          <w:rFonts w:ascii="Times New Roman" w:hAnsi="Times New Roman" w:cs="Times New Roman"/>
          <w:i/>
          <w:sz w:val="24"/>
          <w:szCs w:val="24"/>
        </w:rPr>
        <w:t>Center</w:t>
      </w:r>
      <w:proofErr w:type="spellEnd"/>
      <w:r w:rsidRPr="00BA695C">
        <w:rPr>
          <w:rFonts w:ascii="Times New Roman" w:hAnsi="Times New Roman" w:cs="Times New Roman"/>
          <w:sz w:val="24"/>
          <w:szCs w:val="24"/>
        </w:rPr>
        <w:t>, Washington, 44.</w:t>
      </w:r>
    </w:p>
    <w:p w14:paraId="19B366C7"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Mrudhula K.A. and Y.R. Krishna (2020). Studies on Effect of Sources of Silica on Paddy Crop in Saline Soil of </w:t>
      </w:r>
      <w:proofErr w:type="spellStart"/>
      <w:r w:rsidRPr="00BA695C">
        <w:rPr>
          <w:rFonts w:ascii="Times New Roman" w:hAnsi="Times New Roman" w:cs="Times New Roman"/>
          <w:sz w:val="24"/>
          <w:szCs w:val="24"/>
        </w:rPr>
        <w:t>Bhavanamvaripalem</w:t>
      </w:r>
      <w:proofErr w:type="spellEnd"/>
      <w:r w:rsidRPr="00BA695C">
        <w:rPr>
          <w:rFonts w:ascii="Times New Roman" w:hAnsi="Times New Roman" w:cs="Times New Roman"/>
          <w:sz w:val="24"/>
          <w:szCs w:val="24"/>
        </w:rPr>
        <w:t xml:space="preserve"> Village. </w:t>
      </w:r>
      <w:r w:rsidRPr="00BA695C">
        <w:rPr>
          <w:rFonts w:ascii="Times New Roman" w:hAnsi="Times New Roman" w:cs="Times New Roman"/>
          <w:i/>
          <w:sz w:val="24"/>
          <w:szCs w:val="24"/>
        </w:rPr>
        <w:t>Journal of Research ANGRAU</w:t>
      </w:r>
      <w:r w:rsidRPr="00BA695C">
        <w:rPr>
          <w:rFonts w:ascii="Times New Roman" w:hAnsi="Times New Roman" w:cs="Times New Roman"/>
          <w:sz w:val="24"/>
          <w:szCs w:val="24"/>
        </w:rPr>
        <w:t>, 48(1): 1-8.</w:t>
      </w:r>
    </w:p>
    <w:p w14:paraId="127A98A4" w14:textId="77777777" w:rsidR="00575770" w:rsidRPr="00BA695C" w:rsidRDefault="00575770" w:rsidP="00D102C8">
      <w:pPr>
        <w:autoSpaceDE w:val="0"/>
        <w:autoSpaceDN w:val="0"/>
        <w:adjustRightInd w:val="0"/>
        <w:spacing w:after="0" w:line="360" w:lineRule="auto"/>
        <w:ind w:left="900" w:hanging="900"/>
        <w:jc w:val="both"/>
        <w:rPr>
          <w:rFonts w:ascii="Times New Roman" w:hAnsi="Times New Roman" w:cs="Times New Roman"/>
          <w:sz w:val="24"/>
          <w:szCs w:val="24"/>
        </w:rPr>
      </w:pPr>
      <w:r w:rsidRPr="00BA695C">
        <w:rPr>
          <w:rFonts w:ascii="Times New Roman" w:hAnsi="Times New Roman" w:cs="Times New Roman"/>
          <w:sz w:val="24"/>
          <w:szCs w:val="24"/>
        </w:rPr>
        <w:t xml:space="preserve">Nelson D.W. and Sommers L.E. (1996). Total carbon, organic carbon, and organic matter. In: Methods of Soil Analysis, Part 3. Chemical Methods (D.L. Sparks, Ed.). pp. 961-1010. Madison, </w:t>
      </w:r>
      <w:proofErr w:type="spellStart"/>
      <w:r w:rsidRPr="00BA695C">
        <w:rPr>
          <w:rFonts w:ascii="Times New Roman" w:hAnsi="Times New Roman" w:cs="Times New Roman"/>
          <w:sz w:val="24"/>
          <w:szCs w:val="24"/>
        </w:rPr>
        <w:t>Wisc</w:t>
      </w:r>
      <w:proofErr w:type="spellEnd"/>
      <w:r w:rsidRPr="00BA695C">
        <w:rPr>
          <w:rFonts w:ascii="Times New Roman" w:hAnsi="Times New Roman" w:cs="Times New Roman"/>
          <w:sz w:val="24"/>
          <w:szCs w:val="24"/>
        </w:rPr>
        <w:t>. SSSA and ASA.</w:t>
      </w:r>
    </w:p>
    <w:p w14:paraId="043E95D6"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Othmani A., S. Ayed, O. Bezzin, M. Farooq, O. Ayed-Slama and H. </w:t>
      </w:r>
      <w:proofErr w:type="spellStart"/>
      <w:r w:rsidRPr="00BA695C">
        <w:rPr>
          <w:rFonts w:ascii="Times New Roman" w:hAnsi="Times New Roman" w:cs="Times New Roman"/>
          <w:sz w:val="24"/>
          <w:szCs w:val="24"/>
        </w:rPr>
        <w:t>SlimAmara</w:t>
      </w:r>
      <w:proofErr w:type="spellEnd"/>
      <w:r w:rsidRPr="00BA695C">
        <w:rPr>
          <w:rFonts w:ascii="Times New Roman" w:hAnsi="Times New Roman" w:cs="Times New Roman"/>
          <w:sz w:val="24"/>
          <w:szCs w:val="24"/>
        </w:rPr>
        <w:t xml:space="preserve"> (2020). Effect of silicon supply methods on durum wheat (</w:t>
      </w:r>
      <w:r w:rsidRPr="00BA695C">
        <w:rPr>
          <w:rFonts w:ascii="Times New Roman" w:hAnsi="Times New Roman" w:cs="Times New Roman"/>
          <w:i/>
          <w:sz w:val="24"/>
          <w:szCs w:val="24"/>
        </w:rPr>
        <w:t>Triticum durum</w:t>
      </w:r>
      <w:r w:rsidRPr="00BA695C">
        <w:rPr>
          <w:rFonts w:ascii="Times New Roman" w:hAnsi="Times New Roman" w:cs="Times New Roman"/>
          <w:sz w:val="24"/>
          <w:szCs w:val="24"/>
        </w:rPr>
        <w:t xml:space="preserve">) response to drought stress. </w:t>
      </w:r>
      <w:r w:rsidRPr="00BA695C">
        <w:rPr>
          <w:rFonts w:ascii="Times New Roman" w:hAnsi="Times New Roman" w:cs="Times New Roman"/>
          <w:i/>
          <w:sz w:val="24"/>
          <w:szCs w:val="24"/>
        </w:rPr>
        <w:t>Silicon</w:t>
      </w:r>
      <w:r w:rsidRPr="00BA695C">
        <w:rPr>
          <w:rFonts w:ascii="Times New Roman" w:hAnsi="Times New Roman" w:cs="Times New Roman"/>
          <w:sz w:val="24"/>
          <w:szCs w:val="24"/>
        </w:rPr>
        <w:t>; 1-5.</w:t>
      </w:r>
    </w:p>
    <w:p w14:paraId="7006E671" w14:textId="77777777" w:rsidR="00575770" w:rsidRPr="00BA695C" w:rsidRDefault="00575770" w:rsidP="005E6F66">
      <w:pPr>
        <w:spacing w:line="360" w:lineRule="auto"/>
        <w:ind w:left="567" w:hanging="567"/>
        <w:jc w:val="both"/>
        <w:rPr>
          <w:rFonts w:ascii="Times New Roman" w:hAnsi="Times New Roman" w:cs="Times New Roman"/>
          <w:sz w:val="24"/>
          <w:szCs w:val="24"/>
        </w:rPr>
      </w:pPr>
      <w:proofErr w:type="spellStart"/>
      <w:r w:rsidRPr="00BA695C">
        <w:rPr>
          <w:rFonts w:ascii="Times New Roman" w:hAnsi="Times New Roman" w:cs="Times New Roman"/>
          <w:sz w:val="24"/>
          <w:szCs w:val="24"/>
        </w:rPr>
        <w:t>Pedireddy</w:t>
      </w:r>
      <w:proofErr w:type="spellEnd"/>
      <w:r w:rsidRPr="00BA695C">
        <w:rPr>
          <w:rFonts w:ascii="Times New Roman" w:hAnsi="Times New Roman" w:cs="Times New Roman"/>
          <w:sz w:val="24"/>
          <w:szCs w:val="24"/>
        </w:rPr>
        <w:t xml:space="preserve"> S., M. Kumar, S. </w:t>
      </w:r>
      <w:proofErr w:type="spellStart"/>
      <w:r w:rsidRPr="00BA695C">
        <w:rPr>
          <w:rFonts w:ascii="Times New Roman" w:hAnsi="Times New Roman" w:cs="Times New Roman"/>
          <w:sz w:val="24"/>
          <w:szCs w:val="24"/>
        </w:rPr>
        <w:t>Saha</w:t>
      </w:r>
      <w:proofErr w:type="spellEnd"/>
      <w:r w:rsidRPr="00BA695C">
        <w:rPr>
          <w:rFonts w:ascii="Times New Roman" w:hAnsi="Times New Roman" w:cs="Times New Roman"/>
          <w:sz w:val="24"/>
          <w:szCs w:val="24"/>
        </w:rPr>
        <w:t xml:space="preserve">, N.K. Nag, T.P. </w:t>
      </w:r>
      <w:proofErr w:type="spellStart"/>
      <w:r w:rsidRPr="00BA695C">
        <w:rPr>
          <w:rFonts w:ascii="Times New Roman" w:hAnsi="Times New Roman" w:cs="Times New Roman"/>
          <w:sz w:val="24"/>
          <w:szCs w:val="24"/>
        </w:rPr>
        <w:t>Chandrakar</w:t>
      </w:r>
      <w:proofErr w:type="spellEnd"/>
      <w:r w:rsidRPr="00BA695C">
        <w:rPr>
          <w:rFonts w:ascii="Times New Roman" w:hAnsi="Times New Roman" w:cs="Times New Roman"/>
          <w:sz w:val="24"/>
          <w:szCs w:val="24"/>
        </w:rPr>
        <w:t xml:space="preserve"> and D.P. Singh (2024). Effect of Nano-urea on Growth, Productivity and Economics of Transplanted Paddy. </w:t>
      </w:r>
      <w:r w:rsidRPr="00BA695C">
        <w:rPr>
          <w:rFonts w:ascii="Times New Roman" w:hAnsi="Times New Roman" w:cs="Times New Roman"/>
          <w:i/>
          <w:sz w:val="24"/>
          <w:szCs w:val="24"/>
        </w:rPr>
        <w:t>International Journal of Economic Plants</w:t>
      </w:r>
      <w:r w:rsidRPr="00BA695C">
        <w:rPr>
          <w:rFonts w:ascii="Times New Roman" w:hAnsi="Times New Roman" w:cs="Times New Roman"/>
          <w:sz w:val="24"/>
          <w:szCs w:val="24"/>
        </w:rPr>
        <w:t>, 11(3): 217-221.</w:t>
      </w:r>
    </w:p>
    <w:p w14:paraId="53C363A0"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Rady M.M., A.S. </w:t>
      </w:r>
      <w:proofErr w:type="spellStart"/>
      <w:r w:rsidRPr="00BA695C">
        <w:rPr>
          <w:rFonts w:ascii="Times New Roman" w:hAnsi="Times New Roman" w:cs="Times New Roman"/>
          <w:sz w:val="24"/>
          <w:szCs w:val="24"/>
        </w:rPr>
        <w:t>Elrys</w:t>
      </w:r>
      <w:proofErr w:type="spellEnd"/>
      <w:r w:rsidRPr="00BA695C">
        <w:rPr>
          <w:rFonts w:ascii="Times New Roman" w:hAnsi="Times New Roman" w:cs="Times New Roman"/>
          <w:sz w:val="24"/>
          <w:szCs w:val="24"/>
        </w:rPr>
        <w:t>, M.F. El-</w:t>
      </w:r>
      <w:proofErr w:type="spellStart"/>
      <w:r w:rsidRPr="00BA695C">
        <w:rPr>
          <w:rFonts w:ascii="Times New Roman" w:hAnsi="Times New Roman" w:cs="Times New Roman"/>
          <w:sz w:val="24"/>
          <w:szCs w:val="24"/>
        </w:rPr>
        <w:t>Maati</w:t>
      </w:r>
      <w:proofErr w:type="spellEnd"/>
      <w:r w:rsidRPr="00BA695C">
        <w:rPr>
          <w:rFonts w:ascii="Times New Roman" w:hAnsi="Times New Roman" w:cs="Times New Roman"/>
          <w:sz w:val="24"/>
          <w:szCs w:val="24"/>
        </w:rPr>
        <w:t xml:space="preserve"> and E.S. </w:t>
      </w:r>
      <w:proofErr w:type="spellStart"/>
      <w:r w:rsidRPr="00BA695C">
        <w:rPr>
          <w:rFonts w:ascii="Times New Roman" w:hAnsi="Times New Roman" w:cs="Times New Roman"/>
          <w:sz w:val="24"/>
          <w:szCs w:val="24"/>
        </w:rPr>
        <w:t>Desoky</w:t>
      </w:r>
      <w:proofErr w:type="spellEnd"/>
      <w:r w:rsidRPr="00BA695C">
        <w:rPr>
          <w:rFonts w:ascii="Times New Roman" w:hAnsi="Times New Roman" w:cs="Times New Roman"/>
          <w:sz w:val="24"/>
          <w:szCs w:val="24"/>
        </w:rPr>
        <w:t xml:space="preserve"> (2019). Interplaying roles of silicon and proline effectively improve salt and cadmium stress tolerance in Phaseolus vulgaris plant. </w:t>
      </w:r>
      <w:r w:rsidRPr="00BA695C">
        <w:rPr>
          <w:rFonts w:ascii="Times New Roman" w:hAnsi="Times New Roman" w:cs="Times New Roman"/>
          <w:i/>
          <w:sz w:val="24"/>
          <w:szCs w:val="24"/>
        </w:rPr>
        <w:t>Plant Physiology and Biochemistry</w:t>
      </w:r>
      <w:r w:rsidRPr="00BA695C">
        <w:rPr>
          <w:rFonts w:ascii="Times New Roman" w:hAnsi="Times New Roman" w:cs="Times New Roman"/>
          <w:sz w:val="24"/>
          <w:szCs w:val="24"/>
        </w:rPr>
        <w:t>, 139(1): 558-68.</w:t>
      </w:r>
    </w:p>
    <w:p w14:paraId="09D1E498" w14:textId="77777777" w:rsidR="00575770" w:rsidRPr="00BA695C" w:rsidRDefault="00575770" w:rsidP="00D102C8">
      <w:pPr>
        <w:autoSpaceDE w:val="0"/>
        <w:autoSpaceDN w:val="0"/>
        <w:adjustRightInd w:val="0"/>
        <w:spacing w:after="0" w:line="360" w:lineRule="auto"/>
        <w:ind w:left="900" w:hanging="900"/>
        <w:jc w:val="both"/>
        <w:rPr>
          <w:rFonts w:ascii="Times New Roman" w:hAnsi="Times New Roman" w:cs="Times New Roman"/>
          <w:sz w:val="24"/>
          <w:szCs w:val="24"/>
        </w:rPr>
      </w:pPr>
      <w:proofErr w:type="spellStart"/>
      <w:r w:rsidRPr="00BA695C">
        <w:rPr>
          <w:rFonts w:ascii="Times New Roman" w:hAnsi="Times New Roman" w:cs="Times New Roman"/>
          <w:sz w:val="24"/>
          <w:szCs w:val="24"/>
        </w:rPr>
        <w:t>Sahrawat</w:t>
      </w:r>
      <w:proofErr w:type="spellEnd"/>
      <w:r w:rsidRPr="00BA695C">
        <w:rPr>
          <w:rFonts w:ascii="Times New Roman" w:hAnsi="Times New Roman" w:cs="Times New Roman"/>
          <w:sz w:val="24"/>
          <w:szCs w:val="24"/>
        </w:rPr>
        <w:t xml:space="preserve"> K.L. and Burford J.R. (1982). Modification of alkaline permanganate method for assessing the availability of soil nitrogen in upland soils. </w:t>
      </w:r>
      <w:r w:rsidRPr="00BA695C">
        <w:rPr>
          <w:rFonts w:ascii="Times New Roman" w:hAnsi="Times New Roman" w:cs="Times New Roman"/>
          <w:i/>
          <w:iCs/>
          <w:sz w:val="24"/>
          <w:szCs w:val="24"/>
        </w:rPr>
        <w:t>Soil Sci</w:t>
      </w:r>
      <w:r w:rsidRPr="00BA695C">
        <w:rPr>
          <w:rFonts w:ascii="Times New Roman" w:hAnsi="Times New Roman" w:cs="Times New Roman"/>
          <w:sz w:val="24"/>
          <w:szCs w:val="24"/>
        </w:rPr>
        <w:t xml:space="preserve">., 133: 53-57. </w:t>
      </w:r>
    </w:p>
    <w:p w14:paraId="543B4B2C"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Sarma R.S., D. </w:t>
      </w:r>
      <w:proofErr w:type="spellStart"/>
      <w:r w:rsidRPr="00BA695C">
        <w:rPr>
          <w:rFonts w:ascii="Times New Roman" w:hAnsi="Times New Roman" w:cs="Times New Roman"/>
          <w:sz w:val="24"/>
          <w:szCs w:val="24"/>
        </w:rPr>
        <w:t>Shankhdhar</w:t>
      </w:r>
      <w:proofErr w:type="spellEnd"/>
      <w:r w:rsidRPr="00BA695C">
        <w:rPr>
          <w:rFonts w:ascii="Times New Roman" w:hAnsi="Times New Roman" w:cs="Times New Roman"/>
          <w:sz w:val="24"/>
          <w:szCs w:val="24"/>
        </w:rPr>
        <w:t xml:space="preserve"> and S.C. </w:t>
      </w:r>
      <w:proofErr w:type="spellStart"/>
      <w:r w:rsidRPr="00BA695C">
        <w:rPr>
          <w:rFonts w:ascii="Times New Roman" w:hAnsi="Times New Roman" w:cs="Times New Roman"/>
          <w:sz w:val="24"/>
          <w:szCs w:val="24"/>
        </w:rPr>
        <w:t>Shankhdhar</w:t>
      </w:r>
      <w:proofErr w:type="spellEnd"/>
      <w:r w:rsidRPr="00BA695C">
        <w:rPr>
          <w:rFonts w:ascii="Times New Roman" w:hAnsi="Times New Roman" w:cs="Times New Roman"/>
          <w:sz w:val="24"/>
          <w:szCs w:val="24"/>
        </w:rPr>
        <w:t xml:space="preserve"> (2019). Beneficial effects of silicon fertilizers on disease and insect-pest management in paddy genotypes (</w:t>
      </w:r>
      <w:r w:rsidRPr="00BA695C">
        <w:rPr>
          <w:rFonts w:ascii="Times New Roman" w:hAnsi="Times New Roman" w:cs="Times New Roman"/>
          <w:i/>
          <w:sz w:val="24"/>
          <w:szCs w:val="24"/>
        </w:rPr>
        <w:t>Oryza sativa</w:t>
      </w:r>
      <w:r w:rsidRPr="00BA695C">
        <w:rPr>
          <w:rFonts w:ascii="Times New Roman" w:hAnsi="Times New Roman" w:cs="Times New Roman"/>
          <w:sz w:val="24"/>
          <w:szCs w:val="24"/>
        </w:rPr>
        <w:t xml:space="preserve">. L). </w:t>
      </w:r>
      <w:r w:rsidRPr="00BA695C">
        <w:rPr>
          <w:rFonts w:ascii="Times New Roman" w:hAnsi="Times New Roman" w:cs="Times New Roman"/>
          <w:i/>
          <w:sz w:val="24"/>
          <w:szCs w:val="24"/>
        </w:rPr>
        <w:t>Journal of Pharmacognosy and Phytochemistry</w:t>
      </w:r>
      <w:r w:rsidRPr="00BA695C">
        <w:rPr>
          <w:rFonts w:ascii="Times New Roman" w:hAnsi="Times New Roman" w:cs="Times New Roman"/>
          <w:sz w:val="24"/>
          <w:szCs w:val="24"/>
        </w:rPr>
        <w:t>, 8(3): 358- 62.</w:t>
      </w:r>
    </w:p>
    <w:p w14:paraId="01BFBA6B"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Shah K.A., P. Nayaka and A.N. Lad (2022). Effect of foliar spray of potassium silicate on growth and yield of paddy (</w:t>
      </w:r>
      <w:r w:rsidRPr="00BA695C">
        <w:rPr>
          <w:rFonts w:ascii="Times New Roman" w:hAnsi="Times New Roman" w:cs="Times New Roman"/>
          <w:i/>
          <w:sz w:val="24"/>
          <w:szCs w:val="24"/>
        </w:rPr>
        <w:t>Oryza sativa</w:t>
      </w:r>
      <w:r w:rsidRPr="00BA695C">
        <w:rPr>
          <w:rFonts w:ascii="Times New Roman" w:hAnsi="Times New Roman" w:cs="Times New Roman"/>
          <w:sz w:val="24"/>
          <w:szCs w:val="24"/>
        </w:rPr>
        <w:t xml:space="preserve"> L.). </w:t>
      </w:r>
      <w:r w:rsidRPr="00BA695C">
        <w:rPr>
          <w:rFonts w:ascii="Times New Roman" w:hAnsi="Times New Roman" w:cs="Times New Roman"/>
          <w:i/>
          <w:sz w:val="24"/>
          <w:szCs w:val="24"/>
        </w:rPr>
        <w:t>Annals of Plant and Soil Research</w:t>
      </w:r>
      <w:r w:rsidRPr="00BA695C">
        <w:rPr>
          <w:rFonts w:ascii="Times New Roman" w:hAnsi="Times New Roman" w:cs="Times New Roman"/>
          <w:sz w:val="24"/>
          <w:szCs w:val="24"/>
        </w:rPr>
        <w:t xml:space="preserve">, 24(3): 476-480.  </w:t>
      </w:r>
      <w:hyperlink r:id="rId11" w:history="1">
        <w:r w:rsidRPr="00BA695C">
          <w:rPr>
            <w:rStyle w:val="Hyperlink"/>
            <w:rFonts w:ascii="Times New Roman" w:hAnsi="Times New Roman" w:cs="Times New Roman"/>
            <w:color w:val="auto"/>
            <w:sz w:val="24"/>
            <w:szCs w:val="24"/>
          </w:rPr>
          <w:t>https://doi.org/10.47815/apsr.2022.10195</w:t>
        </w:r>
      </w:hyperlink>
    </w:p>
    <w:p w14:paraId="335F4FC6" w14:textId="77777777" w:rsidR="00575770" w:rsidRPr="00BA695C" w:rsidRDefault="00575770" w:rsidP="005E6F66">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t xml:space="preserve">Somani   L.L. (2008).  Micronutrients   for   soil   and plant health. </w:t>
      </w:r>
      <w:proofErr w:type="spellStart"/>
      <w:r w:rsidRPr="00BA695C">
        <w:rPr>
          <w:rFonts w:ascii="Times New Roman" w:hAnsi="Times New Roman" w:cs="Times New Roman"/>
          <w:i/>
          <w:sz w:val="24"/>
          <w:szCs w:val="24"/>
        </w:rPr>
        <w:t>Agrotech</w:t>
      </w:r>
      <w:proofErr w:type="spellEnd"/>
      <w:r w:rsidRPr="00BA695C">
        <w:rPr>
          <w:rFonts w:ascii="Times New Roman" w:hAnsi="Times New Roman" w:cs="Times New Roman"/>
          <w:i/>
          <w:sz w:val="24"/>
          <w:szCs w:val="24"/>
        </w:rPr>
        <w:t xml:space="preserve"> Publishing Academy</w:t>
      </w:r>
      <w:r w:rsidRPr="00BA695C">
        <w:rPr>
          <w:rFonts w:ascii="Times New Roman" w:hAnsi="Times New Roman" w:cs="Times New Roman"/>
          <w:sz w:val="24"/>
          <w:szCs w:val="24"/>
        </w:rPr>
        <w:t>, 8: 14-74.</w:t>
      </w:r>
    </w:p>
    <w:p w14:paraId="6A841B8C" w14:textId="77777777" w:rsidR="00575770" w:rsidRPr="00BA695C" w:rsidRDefault="00575770" w:rsidP="00BB034D">
      <w:pPr>
        <w:spacing w:line="360" w:lineRule="auto"/>
        <w:ind w:left="567" w:hanging="567"/>
        <w:jc w:val="both"/>
        <w:rPr>
          <w:rFonts w:ascii="Times New Roman" w:hAnsi="Times New Roman" w:cs="Times New Roman"/>
          <w:sz w:val="24"/>
          <w:szCs w:val="24"/>
        </w:rPr>
      </w:pPr>
      <w:r w:rsidRPr="00BA695C">
        <w:rPr>
          <w:rFonts w:ascii="Times New Roman" w:hAnsi="Times New Roman" w:cs="Times New Roman"/>
          <w:sz w:val="24"/>
          <w:szCs w:val="24"/>
        </w:rPr>
        <w:lastRenderedPageBreak/>
        <w:t xml:space="preserve">Subramani T, Velmurugan A, </w:t>
      </w:r>
      <w:proofErr w:type="spellStart"/>
      <w:r w:rsidRPr="00BA695C">
        <w:rPr>
          <w:rFonts w:ascii="Times New Roman" w:hAnsi="Times New Roman" w:cs="Times New Roman"/>
          <w:sz w:val="24"/>
          <w:szCs w:val="24"/>
        </w:rPr>
        <w:t>Bommayasamy</w:t>
      </w:r>
      <w:proofErr w:type="spellEnd"/>
      <w:r w:rsidRPr="00BA695C">
        <w:rPr>
          <w:rFonts w:ascii="Times New Roman" w:hAnsi="Times New Roman" w:cs="Times New Roman"/>
          <w:sz w:val="24"/>
          <w:szCs w:val="24"/>
        </w:rPr>
        <w:t xml:space="preserve"> N, </w:t>
      </w:r>
      <w:proofErr w:type="spellStart"/>
      <w:r w:rsidRPr="00BA695C">
        <w:rPr>
          <w:rFonts w:ascii="Times New Roman" w:hAnsi="Times New Roman" w:cs="Times New Roman"/>
          <w:sz w:val="24"/>
          <w:szCs w:val="24"/>
        </w:rPr>
        <w:t>Swarnam</w:t>
      </w:r>
      <w:proofErr w:type="spellEnd"/>
      <w:r w:rsidRPr="00BA695C">
        <w:rPr>
          <w:rFonts w:ascii="Times New Roman" w:hAnsi="Times New Roman" w:cs="Times New Roman"/>
          <w:sz w:val="24"/>
          <w:szCs w:val="24"/>
        </w:rPr>
        <w:t xml:space="preserve"> TP, Ramakrishna Y, Jaisankar I, Singh L. (2023) Effect of nano urea on growth, yield and nutrient use efficiency of okra under tropical island ecosystem. International Journal of Agricultural Science. 19:134-139.</w:t>
      </w:r>
    </w:p>
    <w:p w14:paraId="6921B8AD" w14:textId="77777777" w:rsidR="00575770" w:rsidRPr="00BA695C" w:rsidRDefault="00575770" w:rsidP="005E6F66">
      <w:pPr>
        <w:spacing w:line="360" w:lineRule="auto"/>
        <w:ind w:left="567" w:hanging="567"/>
        <w:jc w:val="both"/>
        <w:rPr>
          <w:rFonts w:ascii="Times New Roman" w:hAnsi="Times New Roman" w:cs="Times New Roman"/>
          <w:sz w:val="24"/>
          <w:szCs w:val="24"/>
        </w:rPr>
      </w:pPr>
      <w:proofErr w:type="spellStart"/>
      <w:r w:rsidRPr="00BA695C">
        <w:rPr>
          <w:rFonts w:ascii="Times New Roman" w:hAnsi="Times New Roman" w:cs="Times New Roman"/>
          <w:sz w:val="24"/>
          <w:szCs w:val="24"/>
        </w:rPr>
        <w:t>Thrupthi</w:t>
      </w:r>
      <w:proofErr w:type="spellEnd"/>
      <w:r w:rsidRPr="00BA695C">
        <w:rPr>
          <w:rFonts w:ascii="Times New Roman" w:hAnsi="Times New Roman" w:cs="Times New Roman"/>
          <w:sz w:val="24"/>
          <w:szCs w:val="24"/>
        </w:rPr>
        <w:t xml:space="preserve"> M.G., V. Debbarma and D. Harika (2023). Influence of Phosphorus and Micronutrients on Growth and Yield of Paddy (</w:t>
      </w:r>
      <w:r w:rsidRPr="00BA695C">
        <w:rPr>
          <w:rFonts w:ascii="Times New Roman" w:hAnsi="Times New Roman" w:cs="Times New Roman"/>
          <w:i/>
          <w:sz w:val="24"/>
          <w:szCs w:val="24"/>
        </w:rPr>
        <w:t>Oryza sativa</w:t>
      </w:r>
      <w:r w:rsidRPr="00BA695C">
        <w:rPr>
          <w:rFonts w:ascii="Times New Roman" w:hAnsi="Times New Roman" w:cs="Times New Roman"/>
          <w:sz w:val="24"/>
          <w:szCs w:val="24"/>
        </w:rPr>
        <w:t xml:space="preserve"> L.). </w:t>
      </w:r>
      <w:r w:rsidRPr="00BA695C">
        <w:rPr>
          <w:rFonts w:ascii="Times New Roman" w:hAnsi="Times New Roman" w:cs="Times New Roman"/>
          <w:i/>
          <w:iCs/>
          <w:sz w:val="24"/>
          <w:szCs w:val="24"/>
        </w:rPr>
        <w:t>International Journal of Environment and Climate Change</w:t>
      </w:r>
      <w:r w:rsidRPr="00BA695C">
        <w:rPr>
          <w:rFonts w:ascii="Times New Roman" w:hAnsi="Times New Roman" w:cs="Times New Roman"/>
          <w:sz w:val="24"/>
          <w:szCs w:val="24"/>
        </w:rPr>
        <w:t>, 13(8): 162-169.</w:t>
      </w:r>
    </w:p>
    <w:p w14:paraId="4DB6B77D" w14:textId="77777777" w:rsidR="00575770" w:rsidRPr="00BA695C" w:rsidRDefault="00575770" w:rsidP="009952B3">
      <w:pPr>
        <w:spacing w:line="360" w:lineRule="auto"/>
        <w:ind w:left="567" w:hanging="567"/>
        <w:jc w:val="both"/>
        <w:rPr>
          <w:rFonts w:ascii="Times New Roman" w:hAnsi="Times New Roman" w:cs="Times New Roman"/>
          <w:bCs/>
          <w:sz w:val="24"/>
          <w:szCs w:val="24"/>
        </w:rPr>
      </w:pPr>
      <w:r w:rsidRPr="00BA695C">
        <w:rPr>
          <w:rFonts w:ascii="Times New Roman" w:hAnsi="Times New Roman" w:cs="Times New Roman"/>
          <w:bCs/>
          <w:sz w:val="24"/>
          <w:szCs w:val="24"/>
        </w:rPr>
        <w:t xml:space="preserve">Upadhyay PK, Dey A, Singh VK, Dwivedi BS, Singh T, Ghar (2023). Conjoint application of nano-urea with conventional fertilizers: an energy efficient and environmentally robust approach for sustainable crop production. </w:t>
      </w:r>
      <w:proofErr w:type="spellStart"/>
      <w:r w:rsidRPr="00BA695C">
        <w:rPr>
          <w:rFonts w:ascii="Times New Roman" w:hAnsi="Times New Roman" w:cs="Times New Roman"/>
          <w:bCs/>
          <w:sz w:val="24"/>
          <w:szCs w:val="24"/>
        </w:rPr>
        <w:t>PLoS</w:t>
      </w:r>
      <w:proofErr w:type="spellEnd"/>
      <w:r w:rsidRPr="00BA695C">
        <w:rPr>
          <w:rFonts w:ascii="Times New Roman" w:hAnsi="Times New Roman" w:cs="Times New Roman"/>
          <w:bCs/>
          <w:sz w:val="24"/>
          <w:szCs w:val="24"/>
        </w:rPr>
        <w:t xml:space="preserve"> ONE. 8(7):1-21. e0284009. https://doi.org/ 10.1371/journal.pone.0284009 </w:t>
      </w:r>
    </w:p>
    <w:p w14:paraId="75AA0CCD" w14:textId="77777777" w:rsidR="00575770" w:rsidRPr="00BA695C" w:rsidRDefault="00575770" w:rsidP="00AF6D3B">
      <w:pPr>
        <w:spacing w:line="360" w:lineRule="auto"/>
        <w:ind w:left="567" w:hanging="567"/>
        <w:jc w:val="both"/>
        <w:rPr>
          <w:rFonts w:ascii="Times New Roman" w:hAnsi="Times New Roman" w:cs="Times New Roman"/>
          <w:sz w:val="24"/>
          <w:szCs w:val="24"/>
        </w:rPr>
      </w:pPr>
      <w:proofErr w:type="spellStart"/>
      <w:r w:rsidRPr="00BA695C">
        <w:rPr>
          <w:rFonts w:ascii="Times New Roman" w:hAnsi="Times New Roman" w:cs="Times New Roman"/>
          <w:sz w:val="24"/>
          <w:szCs w:val="24"/>
        </w:rPr>
        <w:t>Yashaswani</w:t>
      </w:r>
      <w:proofErr w:type="spellEnd"/>
      <w:r w:rsidRPr="00BA695C">
        <w:rPr>
          <w:rFonts w:ascii="Times New Roman" w:hAnsi="Times New Roman" w:cs="Times New Roman"/>
          <w:sz w:val="24"/>
          <w:szCs w:val="24"/>
        </w:rPr>
        <w:t xml:space="preserve"> KP, Prasanna SM, </w:t>
      </w:r>
      <w:proofErr w:type="spellStart"/>
      <w:r w:rsidRPr="00BA695C">
        <w:rPr>
          <w:rFonts w:ascii="Times New Roman" w:hAnsi="Times New Roman" w:cs="Times New Roman"/>
          <w:sz w:val="24"/>
          <w:szCs w:val="24"/>
        </w:rPr>
        <w:t>Maheswarappa</w:t>
      </w:r>
      <w:proofErr w:type="spellEnd"/>
      <w:r w:rsidRPr="00BA695C">
        <w:rPr>
          <w:rFonts w:ascii="Times New Roman" w:hAnsi="Times New Roman" w:cs="Times New Roman"/>
          <w:sz w:val="24"/>
          <w:szCs w:val="24"/>
        </w:rPr>
        <w:t xml:space="preserve"> HP, </w:t>
      </w:r>
      <w:proofErr w:type="spellStart"/>
      <w:r w:rsidRPr="00BA695C">
        <w:rPr>
          <w:rFonts w:ascii="Times New Roman" w:hAnsi="Times New Roman" w:cs="Times New Roman"/>
          <w:sz w:val="24"/>
          <w:szCs w:val="24"/>
        </w:rPr>
        <w:t>Tamadaddi</w:t>
      </w:r>
      <w:proofErr w:type="spellEnd"/>
      <w:r w:rsidRPr="00BA695C">
        <w:rPr>
          <w:rFonts w:ascii="Times New Roman" w:hAnsi="Times New Roman" w:cs="Times New Roman"/>
          <w:sz w:val="24"/>
          <w:szCs w:val="24"/>
        </w:rPr>
        <w:t xml:space="preserve">, </w:t>
      </w:r>
      <w:proofErr w:type="spellStart"/>
      <w:r w:rsidRPr="00BA695C">
        <w:rPr>
          <w:rFonts w:ascii="Times New Roman" w:hAnsi="Times New Roman" w:cs="Times New Roman"/>
          <w:sz w:val="24"/>
          <w:szCs w:val="24"/>
        </w:rPr>
        <w:t>Rudresh</w:t>
      </w:r>
      <w:proofErr w:type="spellEnd"/>
      <w:r w:rsidRPr="00BA695C">
        <w:rPr>
          <w:rFonts w:ascii="Times New Roman" w:hAnsi="Times New Roman" w:cs="Times New Roman"/>
          <w:sz w:val="24"/>
          <w:szCs w:val="24"/>
        </w:rPr>
        <w:t xml:space="preserve"> DL and </w:t>
      </w:r>
      <w:proofErr w:type="spellStart"/>
      <w:r w:rsidRPr="00BA695C">
        <w:rPr>
          <w:rFonts w:ascii="Times New Roman" w:hAnsi="Times New Roman" w:cs="Times New Roman"/>
          <w:sz w:val="24"/>
          <w:szCs w:val="24"/>
        </w:rPr>
        <w:t>Dandhe</w:t>
      </w:r>
      <w:proofErr w:type="spellEnd"/>
      <w:r w:rsidRPr="00BA695C">
        <w:rPr>
          <w:rFonts w:ascii="Times New Roman" w:hAnsi="Times New Roman" w:cs="Times New Roman"/>
          <w:sz w:val="24"/>
          <w:szCs w:val="24"/>
        </w:rPr>
        <w:t xml:space="preserve"> AR (2025). </w:t>
      </w:r>
      <w:proofErr w:type="spellStart"/>
      <w:r w:rsidRPr="00BA695C">
        <w:rPr>
          <w:rFonts w:ascii="Times New Roman" w:hAnsi="Times New Roman" w:cs="Times New Roman"/>
          <w:sz w:val="24"/>
          <w:szCs w:val="24"/>
        </w:rPr>
        <w:t>Assesment</w:t>
      </w:r>
      <w:proofErr w:type="spellEnd"/>
      <w:r w:rsidRPr="00BA695C">
        <w:rPr>
          <w:rFonts w:ascii="Times New Roman" w:hAnsi="Times New Roman" w:cs="Times New Roman"/>
          <w:sz w:val="24"/>
          <w:szCs w:val="24"/>
        </w:rPr>
        <w:t xml:space="preserve"> of the effects of conventional urea and </w:t>
      </w:r>
      <w:proofErr w:type="spellStart"/>
      <w:r w:rsidRPr="00BA695C">
        <w:rPr>
          <w:rFonts w:ascii="Times New Roman" w:hAnsi="Times New Roman" w:cs="Times New Roman"/>
          <w:sz w:val="24"/>
          <w:szCs w:val="24"/>
        </w:rPr>
        <w:t>nanourea</w:t>
      </w:r>
      <w:proofErr w:type="spellEnd"/>
      <w:r w:rsidRPr="00BA695C">
        <w:rPr>
          <w:rFonts w:ascii="Times New Roman" w:hAnsi="Times New Roman" w:cs="Times New Roman"/>
          <w:sz w:val="24"/>
          <w:szCs w:val="24"/>
        </w:rPr>
        <w:t xml:space="preserve"> on nutrient status of soil and yield of tomato (</w:t>
      </w:r>
      <w:proofErr w:type="spellStart"/>
      <w:r w:rsidRPr="00BA695C">
        <w:rPr>
          <w:rFonts w:ascii="Times New Roman" w:hAnsi="Times New Roman" w:cs="Times New Roman"/>
          <w:i/>
          <w:iCs/>
          <w:sz w:val="24"/>
          <w:szCs w:val="24"/>
        </w:rPr>
        <w:t>Lycopersicum</w:t>
      </w:r>
      <w:proofErr w:type="spellEnd"/>
      <w:r w:rsidRPr="00BA695C">
        <w:rPr>
          <w:rFonts w:ascii="Times New Roman" w:hAnsi="Times New Roman" w:cs="Times New Roman"/>
          <w:i/>
          <w:iCs/>
          <w:sz w:val="24"/>
          <w:szCs w:val="24"/>
        </w:rPr>
        <w:t xml:space="preserve"> </w:t>
      </w:r>
      <w:proofErr w:type="spellStart"/>
      <w:r w:rsidRPr="00BA695C">
        <w:rPr>
          <w:rFonts w:ascii="Times New Roman" w:hAnsi="Times New Roman" w:cs="Times New Roman"/>
          <w:i/>
          <w:iCs/>
          <w:sz w:val="24"/>
          <w:szCs w:val="24"/>
        </w:rPr>
        <w:t>esculentum</w:t>
      </w:r>
      <w:proofErr w:type="spellEnd"/>
      <w:r w:rsidRPr="00BA695C">
        <w:rPr>
          <w:rFonts w:ascii="Times New Roman" w:hAnsi="Times New Roman" w:cs="Times New Roman"/>
          <w:sz w:val="24"/>
          <w:szCs w:val="24"/>
        </w:rPr>
        <w:t>) crop. International Journal of Agriculture and food Science, 7(5):379-384.</w:t>
      </w:r>
    </w:p>
    <w:p w14:paraId="22C2A6FA" w14:textId="77777777" w:rsidR="009952B3" w:rsidRPr="00BA695C" w:rsidRDefault="009952B3" w:rsidP="00C3086A">
      <w:pPr>
        <w:spacing w:line="360" w:lineRule="auto"/>
        <w:ind w:left="567" w:hanging="567"/>
        <w:jc w:val="both"/>
        <w:rPr>
          <w:rFonts w:ascii="Times New Roman" w:hAnsi="Times New Roman" w:cs="Times New Roman"/>
          <w:sz w:val="24"/>
          <w:szCs w:val="24"/>
          <w:lang w:val="en-US"/>
        </w:rPr>
      </w:pPr>
    </w:p>
    <w:p w14:paraId="6EE9A51C" w14:textId="77777777" w:rsidR="00C3086A" w:rsidRPr="00BA695C" w:rsidRDefault="00C3086A" w:rsidP="00C3086A">
      <w:pPr>
        <w:spacing w:line="360" w:lineRule="auto"/>
        <w:jc w:val="both"/>
        <w:rPr>
          <w:rFonts w:ascii="Times New Roman" w:hAnsi="Times New Roman" w:cs="Times New Roman"/>
          <w:sz w:val="24"/>
          <w:szCs w:val="24"/>
        </w:rPr>
      </w:pPr>
    </w:p>
    <w:p w14:paraId="2BD099CB" w14:textId="77777777" w:rsidR="00AF6D3B" w:rsidRPr="00BA695C" w:rsidRDefault="00AF6D3B" w:rsidP="00C3086A">
      <w:pPr>
        <w:spacing w:line="360" w:lineRule="auto"/>
        <w:jc w:val="both"/>
        <w:rPr>
          <w:rFonts w:ascii="Times New Roman" w:hAnsi="Times New Roman" w:cs="Times New Roman"/>
          <w:sz w:val="24"/>
          <w:szCs w:val="24"/>
        </w:rPr>
      </w:pPr>
    </w:p>
    <w:p w14:paraId="15A2F698" w14:textId="77777777" w:rsidR="00A60F62" w:rsidRPr="00BA695C" w:rsidRDefault="00A60F62" w:rsidP="00C3086A">
      <w:pPr>
        <w:spacing w:line="360" w:lineRule="auto"/>
        <w:jc w:val="both"/>
        <w:rPr>
          <w:rFonts w:ascii="Times New Roman" w:hAnsi="Times New Roman" w:cs="Times New Roman"/>
          <w:sz w:val="24"/>
          <w:szCs w:val="24"/>
        </w:rPr>
      </w:pPr>
    </w:p>
    <w:p w14:paraId="1327E5C9" w14:textId="77777777" w:rsidR="00A60F62" w:rsidRPr="00BA695C" w:rsidRDefault="00A60F62" w:rsidP="00C3086A">
      <w:pPr>
        <w:spacing w:line="360" w:lineRule="auto"/>
        <w:jc w:val="both"/>
        <w:rPr>
          <w:rFonts w:ascii="Times New Roman" w:hAnsi="Times New Roman" w:cs="Times New Roman"/>
          <w:sz w:val="24"/>
          <w:szCs w:val="24"/>
        </w:rPr>
      </w:pPr>
    </w:p>
    <w:p w14:paraId="182EDF9F" w14:textId="77777777" w:rsidR="00A60F62" w:rsidRPr="00BA695C" w:rsidRDefault="00A60F62" w:rsidP="00C3086A">
      <w:pPr>
        <w:spacing w:line="360" w:lineRule="auto"/>
        <w:jc w:val="both"/>
        <w:rPr>
          <w:rFonts w:ascii="Times New Roman" w:hAnsi="Times New Roman" w:cs="Times New Roman"/>
          <w:sz w:val="24"/>
          <w:szCs w:val="24"/>
        </w:rPr>
        <w:sectPr w:rsidR="00A60F62" w:rsidRPr="00BA695C" w:rsidSect="000434E2">
          <w:headerReference w:type="even" r:id="rId12"/>
          <w:headerReference w:type="default" r:id="rId13"/>
          <w:footerReference w:type="even" r:id="rId14"/>
          <w:footerReference w:type="default" r:id="rId15"/>
          <w:headerReference w:type="first" r:id="rId16"/>
          <w:footerReference w:type="first" r:id="rId17"/>
          <w:pgSz w:w="11906" w:h="16838"/>
          <w:pgMar w:top="1287" w:right="1287" w:bottom="1287" w:left="1287" w:header="709" w:footer="709" w:gutter="0"/>
          <w:cols w:space="708"/>
          <w:docGrid w:linePitch="360"/>
        </w:sectPr>
      </w:pPr>
    </w:p>
    <w:p w14:paraId="7AB15BE2" w14:textId="11E65FA6" w:rsidR="00536F3D" w:rsidRPr="00BA695C" w:rsidRDefault="00536F3D" w:rsidP="00536F3D">
      <w:pPr>
        <w:spacing w:after="0" w:line="360" w:lineRule="auto"/>
        <w:rPr>
          <w:rFonts w:ascii="Times New Roman" w:hAnsi="Times New Roman" w:cs="Times New Roman"/>
          <w:sz w:val="24"/>
          <w:szCs w:val="24"/>
        </w:rPr>
      </w:pPr>
      <w:r w:rsidRPr="00BA695C">
        <w:rPr>
          <w:rFonts w:ascii="Times New Roman" w:hAnsi="Times New Roman" w:cs="Times New Roman"/>
          <w:b/>
          <w:bCs/>
          <w:sz w:val="24"/>
          <w:szCs w:val="24"/>
          <w:lang w:val="en-US"/>
        </w:rPr>
        <w:lastRenderedPageBreak/>
        <w:t xml:space="preserve">Table 1: Effect of nano urea, potassium silicate and micronutrient on </w:t>
      </w:r>
      <w:r w:rsidR="00011843" w:rsidRPr="00BA695C">
        <w:rPr>
          <w:rFonts w:ascii="Times New Roman" w:hAnsi="Times New Roman" w:cs="Times New Roman"/>
          <w:b/>
          <w:bCs/>
          <w:sz w:val="24"/>
          <w:szCs w:val="24"/>
          <w:lang w:val="en-US"/>
        </w:rPr>
        <w:t>height</w:t>
      </w:r>
      <w:r w:rsidRPr="00BA695C">
        <w:rPr>
          <w:rFonts w:ascii="Times New Roman" w:hAnsi="Times New Roman" w:cs="Times New Roman"/>
          <w:b/>
          <w:bCs/>
          <w:sz w:val="24"/>
          <w:szCs w:val="24"/>
          <w:lang w:val="en-US"/>
        </w:rPr>
        <w:t xml:space="preserve"> and </w:t>
      </w:r>
      <w:r w:rsidR="00011843" w:rsidRPr="00BA695C">
        <w:rPr>
          <w:rFonts w:ascii="Times New Roman" w:hAnsi="Times New Roman" w:cs="Times New Roman"/>
          <w:b/>
          <w:bCs/>
          <w:sz w:val="24"/>
          <w:szCs w:val="24"/>
          <w:lang w:val="en-US"/>
        </w:rPr>
        <w:t>Number of</w:t>
      </w:r>
      <w:r w:rsidR="00B12746" w:rsidRPr="00BA695C">
        <w:rPr>
          <w:rFonts w:ascii="Times New Roman" w:hAnsi="Times New Roman" w:cs="Times New Roman"/>
          <w:b/>
          <w:bCs/>
          <w:sz w:val="24"/>
          <w:szCs w:val="24"/>
          <w:lang w:val="en-US"/>
        </w:rPr>
        <w:t xml:space="preserve"> productive</w:t>
      </w:r>
      <w:r w:rsidR="00011843" w:rsidRPr="00BA695C">
        <w:rPr>
          <w:rFonts w:ascii="Times New Roman" w:hAnsi="Times New Roman" w:cs="Times New Roman"/>
          <w:b/>
          <w:bCs/>
          <w:sz w:val="24"/>
          <w:szCs w:val="24"/>
          <w:lang w:val="en-US"/>
        </w:rPr>
        <w:t xml:space="preserve"> tillers Hill</w:t>
      </w:r>
      <w:r w:rsidR="00011843" w:rsidRPr="00BA695C">
        <w:rPr>
          <w:rFonts w:ascii="Times New Roman" w:hAnsi="Times New Roman" w:cs="Times New Roman"/>
          <w:b/>
          <w:bCs/>
          <w:sz w:val="24"/>
          <w:szCs w:val="24"/>
          <w:vertAlign w:val="superscript"/>
          <w:lang w:val="en-US"/>
        </w:rPr>
        <w:t>-1</w:t>
      </w:r>
      <w:r w:rsidR="00011843" w:rsidRPr="00BA695C">
        <w:rPr>
          <w:rFonts w:ascii="Times New Roman" w:hAnsi="Times New Roman" w:cs="Times New Roman"/>
          <w:b/>
          <w:bCs/>
          <w:sz w:val="24"/>
          <w:szCs w:val="24"/>
          <w:lang w:val="en-US"/>
        </w:rPr>
        <w:t xml:space="preserve"> </w:t>
      </w:r>
      <w:r w:rsidRPr="00BA695C">
        <w:rPr>
          <w:rFonts w:ascii="Times New Roman" w:hAnsi="Times New Roman" w:cs="Times New Roman"/>
          <w:b/>
          <w:bCs/>
          <w:sz w:val="24"/>
          <w:szCs w:val="24"/>
          <w:lang w:val="en-US"/>
        </w:rPr>
        <w:t>of padd</w:t>
      </w:r>
      <w:r w:rsidR="00A60F62" w:rsidRPr="00BA695C">
        <w:rPr>
          <w:rFonts w:ascii="Times New Roman" w:hAnsi="Times New Roman" w:cs="Times New Roman"/>
          <w:b/>
          <w:bCs/>
          <w:sz w:val="24"/>
          <w:szCs w:val="24"/>
          <w:lang w:val="en-US"/>
        </w:rPr>
        <w: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BA695C" w:rsidRPr="00BA695C" w14:paraId="4335BB6C" w14:textId="402A8FAF" w:rsidTr="00536F3D">
        <w:trPr>
          <w:trHeight w:val="19"/>
        </w:trPr>
        <w:tc>
          <w:tcPr>
            <w:tcW w:w="1591" w:type="pct"/>
            <w:vMerge w:val="restart"/>
          </w:tcPr>
          <w:p w14:paraId="011EE36B" w14:textId="77777777" w:rsidR="00536F3D" w:rsidRPr="00BA695C" w:rsidRDefault="00536F3D" w:rsidP="00ED3EBF">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19072C28" w14:textId="56069ACD" w:rsidR="00536F3D" w:rsidRPr="00BA695C" w:rsidRDefault="00795345" w:rsidP="00ED3EBF">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 xml:space="preserve">Height of </w:t>
            </w:r>
            <w:r w:rsidR="00536F3D" w:rsidRPr="00BA695C">
              <w:rPr>
                <w:rFonts w:ascii="Times New Roman" w:hAnsi="Times New Roman" w:cs="Times New Roman"/>
                <w:sz w:val="24"/>
                <w:szCs w:val="24"/>
              </w:rPr>
              <w:t>Paddy (</w:t>
            </w:r>
            <w:r w:rsidRPr="00BA695C">
              <w:rPr>
                <w:rFonts w:ascii="Times New Roman" w:hAnsi="Times New Roman" w:cs="Times New Roman"/>
                <w:sz w:val="24"/>
                <w:szCs w:val="24"/>
              </w:rPr>
              <w:t>cm</w:t>
            </w:r>
            <w:r w:rsidR="00536F3D" w:rsidRPr="00BA695C">
              <w:rPr>
                <w:rFonts w:ascii="Times New Roman" w:hAnsi="Times New Roman" w:cs="Times New Roman"/>
                <w:sz w:val="24"/>
                <w:szCs w:val="24"/>
              </w:rPr>
              <w:t>)</w:t>
            </w:r>
          </w:p>
        </w:tc>
        <w:tc>
          <w:tcPr>
            <w:tcW w:w="1704" w:type="pct"/>
            <w:gridSpan w:val="5"/>
          </w:tcPr>
          <w:p w14:paraId="3BD6F016" w14:textId="56C8E75C" w:rsidR="00536F3D" w:rsidRPr="00BA695C" w:rsidRDefault="00795345" w:rsidP="00ED3EBF">
            <w:pPr>
              <w:tabs>
                <w:tab w:val="left" w:pos="1440"/>
                <w:tab w:val="left" w:pos="3828"/>
              </w:tabs>
              <w:spacing w:after="0" w:line="276" w:lineRule="auto"/>
              <w:jc w:val="center"/>
              <w:rPr>
                <w:rFonts w:ascii="Times New Roman" w:hAnsi="Times New Roman" w:cs="Times New Roman"/>
                <w:sz w:val="24"/>
                <w:szCs w:val="24"/>
              </w:rPr>
            </w:pPr>
            <w:bookmarkStart w:id="2" w:name="_Hlk218115217"/>
            <w:r w:rsidRPr="00BA695C">
              <w:rPr>
                <w:rFonts w:ascii="Times New Roman" w:hAnsi="Times New Roman" w:cs="Times New Roman"/>
                <w:sz w:val="24"/>
                <w:szCs w:val="24"/>
              </w:rPr>
              <w:t xml:space="preserve">Number of </w:t>
            </w:r>
            <w:r w:rsidR="008A3B92" w:rsidRPr="00BA695C">
              <w:rPr>
                <w:rFonts w:ascii="Times New Roman" w:hAnsi="Times New Roman" w:cs="Times New Roman"/>
                <w:sz w:val="24"/>
                <w:szCs w:val="24"/>
              </w:rPr>
              <w:t xml:space="preserve">productive </w:t>
            </w:r>
            <w:r w:rsidRPr="00BA695C">
              <w:rPr>
                <w:rFonts w:ascii="Times New Roman" w:hAnsi="Times New Roman" w:cs="Times New Roman"/>
                <w:sz w:val="24"/>
                <w:szCs w:val="24"/>
              </w:rPr>
              <w:t>tillers Hill</w:t>
            </w:r>
            <w:r w:rsidRPr="00BA695C">
              <w:rPr>
                <w:rFonts w:ascii="Times New Roman" w:hAnsi="Times New Roman" w:cs="Times New Roman"/>
                <w:sz w:val="24"/>
                <w:szCs w:val="24"/>
                <w:vertAlign w:val="superscript"/>
              </w:rPr>
              <w:t>-1</w:t>
            </w:r>
            <w:bookmarkEnd w:id="2"/>
          </w:p>
        </w:tc>
      </w:tr>
      <w:tr w:rsidR="00BA695C" w:rsidRPr="00BA695C" w14:paraId="2E2453F8" w14:textId="3FC548B8" w:rsidTr="00064E31">
        <w:trPr>
          <w:trHeight w:val="19"/>
        </w:trPr>
        <w:tc>
          <w:tcPr>
            <w:tcW w:w="1591" w:type="pct"/>
            <w:vMerge/>
          </w:tcPr>
          <w:p w14:paraId="7F63E8BF" w14:textId="77777777" w:rsidR="00536F3D" w:rsidRPr="00BA695C" w:rsidRDefault="00536F3D" w:rsidP="00536F3D">
            <w:pPr>
              <w:tabs>
                <w:tab w:val="left" w:pos="1440"/>
                <w:tab w:val="left" w:pos="3828"/>
              </w:tabs>
              <w:spacing w:after="0" w:line="276" w:lineRule="auto"/>
              <w:jc w:val="both"/>
              <w:rPr>
                <w:rFonts w:ascii="Times New Roman" w:hAnsi="Times New Roman" w:cs="Times New Roman"/>
                <w:i/>
                <w:iCs/>
                <w:sz w:val="24"/>
                <w:szCs w:val="24"/>
              </w:rPr>
            </w:pPr>
          </w:p>
        </w:tc>
        <w:tc>
          <w:tcPr>
            <w:tcW w:w="348" w:type="pct"/>
            <w:tcMar>
              <w:top w:w="15" w:type="dxa"/>
              <w:left w:w="108" w:type="dxa"/>
              <w:bottom w:w="0" w:type="dxa"/>
              <w:right w:w="108" w:type="dxa"/>
            </w:tcMar>
            <w:vAlign w:val="center"/>
          </w:tcPr>
          <w:p w14:paraId="36E4ED0F" w14:textId="7777777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8" w:type="pct"/>
            <w:tcMar>
              <w:top w:w="15" w:type="dxa"/>
              <w:left w:w="108" w:type="dxa"/>
              <w:bottom w:w="0" w:type="dxa"/>
              <w:right w:w="108" w:type="dxa"/>
            </w:tcMar>
            <w:vAlign w:val="center"/>
          </w:tcPr>
          <w:p w14:paraId="07673417" w14:textId="7777777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1D460F74" w14:textId="7777777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23CB985A" w14:textId="7777777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54A08BE9" w14:textId="7777777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c>
          <w:tcPr>
            <w:tcW w:w="341" w:type="pct"/>
            <w:tcBorders>
              <w:bottom w:val="single" w:sz="4" w:space="0" w:color="auto"/>
            </w:tcBorders>
            <w:vAlign w:val="center"/>
          </w:tcPr>
          <w:p w14:paraId="647B404C" w14:textId="484ADD57"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1" w:type="pct"/>
            <w:tcBorders>
              <w:bottom w:val="single" w:sz="4" w:space="0" w:color="auto"/>
            </w:tcBorders>
            <w:vAlign w:val="center"/>
          </w:tcPr>
          <w:p w14:paraId="5D0C9115" w14:textId="7B1A3C8D"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41" w:type="pct"/>
            <w:tcBorders>
              <w:bottom w:val="single" w:sz="4" w:space="0" w:color="auto"/>
            </w:tcBorders>
            <w:vAlign w:val="center"/>
          </w:tcPr>
          <w:p w14:paraId="3C04DE63" w14:textId="3891E748"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1" w:type="pct"/>
            <w:vAlign w:val="center"/>
          </w:tcPr>
          <w:p w14:paraId="63235A85" w14:textId="50628AF3"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0" w:type="pct"/>
            <w:vAlign w:val="center"/>
          </w:tcPr>
          <w:p w14:paraId="0E8394B0" w14:textId="6F79654A" w:rsidR="00536F3D" w:rsidRPr="00BA695C" w:rsidRDefault="00536F3D" w:rsidP="007071C4">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r>
      <w:tr w:rsidR="00BA695C" w:rsidRPr="00BA695C" w14:paraId="6F3595A8" w14:textId="68EBCF3E" w:rsidTr="003906EE">
        <w:trPr>
          <w:trHeight w:val="19"/>
        </w:trPr>
        <w:tc>
          <w:tcPr>
            <w:tcW w:w="1591" w:type="pct"/>
            <w:vAlign w:val="center"/>
          </w:tcPr>
          <w:p w14:paraId="42B62144"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1 </w:t>
            </w:r>
            <w:r w:rsidRPr="00BA695C">
              <w:rPr>
                <w:rFonts w:ascii="Times New Roman" w:hAnsi="Times New Roman" w:cs="Times New Roman"/>
                <w:sz w:val="24"/>
                <w:szCs w:val="24"/>
              </w:rPr>
              <w:t>– Control</w:t>
            </w:r>
          </w:p>
        </w:tc>
        <w:tc>
          <w:tcPr>
            <w:tcW w:w="348" w:type="pct"/>
            <w:tcMar>
              <w:top w:w="15" w:type="dxa"/>
              <w:left w:w="108" w:type="dxa"/>
              <w:bottom w:w="0" w:type="dxa"/>
              <w:right w:w="108" w:type="dxa"/>
            </w:tcMar>
          </w:tcPr>
          <w:p w14:paraId="6027152D" w14:textId="02D8FE5B"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69.1</w:t>
            </w:r>
          </w:p>
        </w:tc>
        <w:tc>
          <w:tcPr>
            <w:tcW w:w="348" w:type="pct"/>
            <w:tcMar>
              <w:top w:w="15" w:type="dxa"/>
              <w:left w:w="108" w:type="dxa"/>
              <w:bottom w:w="0" w:type="dxa"/>
              <w:right w:w="108" w:type="dxa"/>
            </w:tcMar>
          </w:tcPr>
          <w:p w14:paraId="566459A1" w14:textId="4F02BDF1"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66.7</w:t>
            </w:r>
          </w:p>
        </w:tc>
        <w:tc>
          <w:tcPr>
            <w:tcW w:w="317" w:type="pct"/>
            <w:tcMar>
              <w:top w:w="15" w:type="dxa"/>
              <w:left w:w="108" w:type="dxa"/>
              <w:bottom w:w="0" w:type="dxa"/>
              <w:right w:w="108" w:type="dxa"/>
            </w:tcMar>
          </w:tcPr>
          <w:p w14:paraId="62CF601C" w14:textId="544CF655"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65.5</w:t>
            </w:r>
          </w:p>
        </w:tc>
        <w:tc>
          <w:tcPr>
            <w:tcW w:w="348" w:type="pct"/>
            <w:tcMar>
              <w:top w:w="15" w:type="dxa"/>
              <w:left w:w="108" w:type="dxa"/>
              <w:bottom w:w="0" w:type="dxa"/>
              <w:right w:w="108" w:type="dxa"/>
            </w:tcMar>
          </w:tcPr>
          <w:p w14:paraId="48A6FE38" w14:textId="4DA8D2A9"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68.1</w:t>
            </w:r>
          </w:p>
        </w:tc>
        <w:tc>
          <w:tcPr>
            <w:tcW w:w="344" w:type="pct"/>
            <w:tcBorders>
              <w:right w:val="single" w:sz="4" w:space="0" w:color="auto"/>
            </w:tcBorders>
            <w:tcMar>
              <w:top w:w="15" w:type="dxa"/>
              <w:left w:w="108" w:type="dxa"/>
              <w:bottom w:w="0" w:type="dxa"/>
              <w:right w:w="108" w:type="dxa"/>
            </w:tcMar>
          </w:tcPr>
          <w:p w14:paraId="49738156" w14:textId="60A670DD"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67.3</w:t>
            </w:r>
          </w:p>
        </w:tc>
        <w:tc>
          <w:tcPr>
            <w:tcW w:w="341" w:type="pct"/>
            <w:tcBorders>
              <w:top w:val="single" w:sz="4" w:space="0" w:color="auto"/>
              <w:left w:val="single" w:sz="4" w:space="0" w:color="auto"/>
              <w:bottom w:val="single" w:sz="4" w:space="0" w:color="auto"/>
              <w:right w:val="single" w:sz="4" w:space="0" w:color="auto"/>
            </w:tcBorders>
            <w:vAlign w:val="bottom"/>
          </w:tcPr>
          <w:p w14:paraId="2EF11719" w14:textId="1DB01B1E"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7.3</w:t>
            </w:r>
          </w:p>
        </w:tc>
        <w:tc>
          <w:tcPr>
            <w:tcW w:w="341" w:type="pct"/>
            <w:tcBorders>
              <w:top w:val="single" w:sz="4" w:space="0" w:color="auto"/>
              <w:left w:val="single" w:sz="4" w:space="0" w:color="auto"/>
              <w:bottom w:val="single" w:sz="4" w:space="0" w:color="auto"/>
              <w:right w:val="single" w:sz="4" w:space="0" w:color="auto"/>
            </w:tcBorders>
            <w:vAlign w:val="bottom"/>
          </w:tcPr>
          <w:p w14:paraId="557F6015" w14:textId="775C21A3"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6.4</w:t>
            </w:r>
          </w:p>
        </w:tc>
        <w:tc>
          <w:tcPr>
            <w:tcW w:w="341" w:type="pct"/>
            <w:tcBorders>
              <w:top w:val="single" w:sz="4" w:space="0" w:color="auto"/>
              <w:left w:val="single" w:sz="4" w:space="0" w:color="auto"/>
              <w:bottom w:val="single" w:sz="4" w:space="0" w:color="auto"/>
              <w:right w:val="single" w:sz="4" w:space="0" w:color="auto"/>
            </w:tcBorders>
            <w:vAlign w:val="bottom"/>
          </w:tcPr>
          <w:p w14:paraId="67463007" w14:textId="5F4BCB6A"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9.9</w:t>
            </w:r>
          </w:p>
        </w:tc>
        <w:tc>
          <w:tcPr>
            <w:tcW w:w="341" w:type="pct"/>
            <w:tcBorders>
              <w:left w:val="single" w:sz="4" w:space="0" w:color="auto"/>
            </w:tcBorders>
            <w:vAlign w:val="bottom"/>
          </w:tcPr>
          <w:p w14:paraId="6DE713C6" w14:textId="76CAE05E"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6.7</w:t>
            </w:r>
          </w:p>
        </w:tc>
        <w:tc>
          <w:tcPr>
            <w:tcW w:w="340" w:type="pct"/>
            <w:vAlign w:val="bottom"/>
          </w:tcPr>
          <w:p w14:paraId="397A7D47" w14:textId="7C5D7539"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7.6</w:t>
            </w:r>
          </w:p>
        </w:tc>
      </w:tr>
      <w:tr w:rsidR="00BA695C" w:rsidRPr="00BA695C" w14:paraId="6DCC8BF1" w14:textId="2B24DB05" w:rsidTr="003906EE">
        <w:trPr>
          <w:trHeight w:val="19"/>
        </w:trPr>
        <w:tc>
          <w:tcPr>
            <w:tcW w:w="1591" w:type="pct"/>
            <w:vAlign w:val="center"/>
          </w:tcPr>
          <w:p w14:paraId="75BB50EE"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Recommended dose of fertilizer (RDF)</w:t>
            </w:r>
          </w:p>
        </w:tc>
        <w:tc>
          <w:tcPr>
            <w:tcW w:w="348" w:type="pct"/>
            <w:tcMar>
              <w:top w:w="15" w:type="dxa"/>
              <w:left w:w="108" w:type="dxa"/>
              <w:bottom w:w="0" w:type="dxa"/>
              <w:right w:w="108" w:type="dxa"/>
            </w:tcMar>
          </w:tcPr>
          <w:p w14:paraId="2E1CA0E4" w14:textId="22F24E47"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81.2</w:t>
            </w:r>
          </w:p>
        </w:tc>
        <w:tc>
          <w:tcPr>
            <w:tcW w:w="348" w:type="pct"/>
            <w:tcMar>
              <w:top w:w="15" w:type="dxa"/>
              <w:left w:w="108" w:type="dxa"/>
              <w:bottom w:w="0" w:type="dxa"/>
              <w:right w:w="108" w:type="dxa"/>
            </w:tcMar>
          </w:tcPr>
          <w:p w14:paraId="1B5509FF" w14:textId="744D4851"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80.3</w:t>
            </w:r>
          </w:p>
        </w:tc>
        <w:tc>
          <w:tcPr>
            <w:tcW w:w="317" w:type="pct"/>
            <w:tcMar>
              <w:top w:w="15" w:type="dxa"/>
              <w:left w:w="108" w:type="dxa"/>
              <w:bottom w:w="0" w:type="dxa"/>
              <w:right w:w="108" w:type="dxa"/>
            </w:tcMar>
          </w:tcPr>
          <w:p w14:paraId="286D33D6" w14:textId="413DA00D"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82.9</w:t>
            </w:r>
          </w:p>
        </w:tc>
        <w:tc>
          <w:tcPr>
            <w:tcW w:w="348" w:type="pct"/>
            <w:tcMar>
              <w:top w:w="15" w:type="dxa"/>
              <w:left w:w="108" w:type="dxa"/>
              <w:bottom w:w="0" w:type="dxa"/>
              <w:right w:w="108" w:type="dxa"/>
            </w:tcMar>
          </w:tcPr>
          <w:p w14:paraId="006A5510" w14:textId="3AA07E3C"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78.8</w:t>
            </w:r>
          </w:p>
        </w:tc>
        <w:tc>
          <w:tcPr>
            <w:tcW w:w="344" w:type="pct"/>
            <w:tcBorders>
              <w:right w:val="single" w:sz="4" w:space="0" w:color="auto"/>
            </w:tcBorders>
            <w:tcMar>
              <w:top w:w="15" w:type="dxa"/>
              <w:left w:w="108" w:type="dxa"/>
              <w:bottom w:w="0" w:type="dxa"/>
              <w:right w:w="108" w:type="dxa"/>
            </w:tcMar>
          </w:tcPr>
          <w:p w14:paraId="0A4E02C2" w14:textId="3A1798D7"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80.8</w:t>
            </w:r>
          </w:p>
        </w:tc>
        <w:tc>
          <w:tcPr>
            <w:tcW w:w="341" w:type="pct"/>
            <w:tcBorders>
              <w:top w:val="single" w:sz="4" w:space="0" w:color="auto"/>
              <w:left w:val="single" w:sz="4" w:space="0" w:color="auto"/>
              <w:bottom w:val="single" w:sz="4" w:space="0" w:color="auto"/>
              <w:right w:val="single" w:sz="4" w:space="0" w:color="auto"/>
            </w:tcBorders>
            <w:vAlign w:val="bottom"/>
          </w:tcPr>
          <w:p w14:paraId="6652F5D5" w14:textId="26F8DFC5"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10.4</w:t>
            </w:r>
          </w:p>
        </w:tc>
        <w:tc>
          <w:tcPr>
            <w:tcW w:w="341" w:type="pct"/>
            <w:tcBorders>
              <w:top w:val="single" w:sz="4" w:space="0" w:color="auto"/>
              <w:left w:val="single" w:sz="4" w:space="0" w:color="auto"/>
              <w:bottom w:val="single" w:sz="4" w:space="0" w:color="auto"/>
              <w:right w:val="single" w:sz="4" w:space="0" w:color="auto"/>
            </w:tcBorders>
            <w:vAlign w:val="bottom"/>
          </w:tcPr>
          <w:p w14:paraId="1CBE9858" w14:textId="7896F91E"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9.6</w:t>
            </w:r>
          </w:p>
        </w:tc>
        <w:tc>
          <w:tcPr>
            <w:tcW w:w="341" w:type="pct"/>
            <w:tcBorders>
              <w:top w:val="single" w:sz="4" w:space="0" w:color="auto"/>
              <w:left w:val="single" w:sz="4" w:space="0" w:color="auto"/>
              <w:bottom w:val="single" w:sz="4" w:space="0" w:color="auto"/>
              <w:right w:val="single" w:sz="4" w:space="0" w:color="auto"/>
            </w:tcBorders>
            <w:vAlign w:val="bottom"/>
          </w:tcPr>
          <w:p w14:paraId="38CBE8C5" w14:textId="729C12AC"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11.1</w:t>
            </w:r>
          </w:p>
        </w:tc>
        <w:tc>
          <w:tcPr>
            <w:tcW w:w="341" w:type="pct"/>
            <w:tcBorders>
              <w:left w:val="single" w:sz="4" w:space="0" w:color="auto"/>
            </w:tcBorders>
            <w:vAlign w:val="bottom"/>
          </w:tcPr>
          <w:p w14:paraId="5C3F572C" w14:textId="5C476F56"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9.0</w:t>
            </w:r>
          </w:p>
        </w:tc>
        <w:tc>
          <w:tcPr>
            <w:tcW w:w="340" w:type="pct"/>
            <w:vAlign w:val="bottom"/>
          </w:tcPr>
          <w:p w14:paraId="3FF31A92" w14:textId="28670518"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10.0</w:t>
            </w:r>
          </w:p>
        </w:tc>
      </w:tr>
      <w:tr w:rsidR="00BA695C" w:rsidRPr="00BA695C" w14:paraId="60292505" w14:textId="6C4F1F04" w:rsidTr="003906EE">
        <w:trPr>
          <w:trHeight w:val="19"/>
        </w:trPr>
        <w:tc>
          <w:tcPr>
            <w:tcW w:w="1591" w:type="pct"/>
            <w:vAlign w:val="center"/>
          </w:tcPr>
          <w:p w14:paraId="5B217C1F"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Recommended dose of fertilizer (RDF) nitrogen through nano urea</w:t>
            </w:r>
          </w:p>
        </w:tc>
        <w:tc>
          <w:tcPr>
            <w:tcW w:w="348" w:type="pct"/>
            <w:tcMar>
              <w:top w:w="15" w:type="dxa"/>
              <w:left w:w="108" w:type="dxa"/>
              <w:bottom w:w="0" w:type="dxa"/>
              <w:right w:w="108" w:type="dxa"/>
            </w:tcMar>
          </w:tcPr>
          <w:p w14:paraId="2EA39225" w14:textId="1BC32FDB"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85.9</w:t>
            </w:r>
          </w:p>
        </w:tc>
        <w:tc>
          <w:tcPr>
            <w:tcW w:w="348" w:type="pct"/>
            <w:tcMar>
              <w:top w:w="15" w:type="dxa"/>
              <w:left w:w="108" w:type="dxa"/>
              <w:bottom w:w="0" w:type="dxa"/>
              <w:right w:w="108" w:type="dxa"/>
            </w:tcMar>
          </w:tcPr>
          <w:p w14:paraId="542A69F6" w14:textId="33B2BE28"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83.5</w:t>
            </w:r>
          </w:p>
        </w:tc>
        <w:tc>
          <w:tcPr>
            <w:tcW w:w="317" w:type="pct"/>
            <w:tcMar>
              <w:top w:w="15" w:type="dxa"/>
              <w:left w:w="108" w:type="dxa"/>
              <w:bottom w:w="0" w:type="dxa"/>
              <w:right w:w="108" w:type="dxa"/>
            </w:tcMar>
          </w:tcPr>
          <w:p w14:paraId="7A2FD802" w14:textId="0CB4D348"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84.2</w:t>
            </w:r>
          </w:p>
        </w:tc>
        <w:tc>
          <w:tcPr>
            <w:tcW w:w="348" w:type="pct"/>
            <w:tcMar>
              <w:top w:w="15" w:type="dxa"/>
              <w:left w:w="108" w:type="dxa"/>
              <w:bottom w:w="0" w:type="dxa"/>
              <w:right w:w="108" w:type="dxa"/>
            </w:tcMar>
          </w:tcPr>
          <w:p w14:paraId="187EB62C" w14:textId="575ADCB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82.0</w:t>
            </w:r>
          </w:p>
        </w:tc>
        <w:tc>
          <w:tcPr>
            <w:tcW w:w="344" w:type="pct"/>
            <w:tcBorders>
              <w:right w:val="single" w:sz="4" w:space="0" w:color="auto"/>
            </w:tcBorders>
            <w:tcMar>
              <w:top w:w="15" w:type="dxa"/>
              <w:left w:w="108" w:type="dxa"/>
              <w:bottom w:w="0" w:type="dxa"/>
              <w:right w:w="108" w:type="dxa"/>
            </w:tcMar>
          </w:tcPr>
          <w:p w14:paraId="501F69C2" w14:textId="53D360BB"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83.9</w:t>
            </w:r>
          </w:p>
        </w:tc>
        <w:tc>
          <w:tcPr>
            <w:tcW w:w="341" w:type="pct"/>
            <w:tcBorders>
              <w:top w:val="single" w:sz="4" w:space="0" w:color="auto"/>
              <w:left w:val="single" w:sz="4" w:space="0" w:color="auto"/>
              <w:bottom w:val="single" w:sz="4" w:space="0" w:color="auto"/>
              <w:right w:val="single" w:sz="4" w:space="0" w:color="auto"/>
            </w:tcBorders>
            <w:vAlign w:val="center"/>
          </w:tcPr>
          <w:p w14:paraId="01241DD0" w14:textId="4B213D87"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center"/>
          </w:tcPr>
          <w:p w14:paraId="7BBE4E74" w14:textId="6AF92580"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9.6</w:t>
            </w:r>
          </w:p>
        </w:tc>
        <w:tc>
          <w:tcPr>
            <w:tcW w:w="341" w:type="pct"/>
            <w:tcBorders>
              <w:top w:val="single" w:sz="4" w:space="0" w:color="auto"/>
              <w:left w:val="single" w:sz="4" w:space="0" w:color="auto"/>
              <w:bottom w:val="single" w:sz="4" w:space="0" w:color="auto"/>
              <w:right w:val="single" w:sz="4" w:space="0" w:color="auto"/>
            </w:tcBorders>
            <w:vAlign w:val="center"/>
          </w:tcPr>
          <w:p w14:paraId="7FB0FECB" w14:textId="4581AF60"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10.6</w:t>
            </w:r>
          </w:p>
        </w:tc>
        <w:tc>
          <w:tcPr>
            <w:tcW w:w="341" w:type="pct"/>
            <w:tcBorders>
              <w:left w:val="single" w:sz="4" w:space="0" w:color="auto"/>
            </w:tcBorders>
            <w:vAlign w:val="center"/>
          </w:tcPr>
          <w:p w14:paraId="71DE3F72" w14:textId="62D1DBF1"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8.7</w:t>
            </w:r>
          </w:p>
        </w:tc>
        <w:tc>
          <w:tcPr>
            <w:tcW w:w="340" w:type="pct"/>
            <w:vAlign w:val="center"/>
          </w:tcPr>
          <w:p w14:paraId="3265BD56" w14:textId="133B2717"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9.9</w:t>
            </w:r>
          </w:p>
        </w:tc>
      </w:tr>
      <w:tr w:rsidR="00BA695C" w:rsidRPr="00BA695C" w14:paraId="2B8D8F08" w14:textId="041D60D7" w:rsidTr="003906EE">
        <w:trPr>
          <w:trHeight w:val="19"/>
        </w:trPr>
        <w:tc>
          <w:tcPr>
            <w:tcW w:w="1591" w:type="pct"/>
            <w:vAlign w:val="center"/>
          </w:tcPr>
          <w:p w14:paraId="257E2016"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4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w:t>
            </w:r>
          </w:p>
        </w:tc>
        <w:tc>
          <w:tcPr>
            <w:tcW w:w="348" w:type="pct"/>
            <w:tcMar>
              <w:top w:w="15" w:type="dxa"/>
              <w:left w:w="108" w:type="dxa"/>
              <w:bottom w:w="0" w:type="dxa"/>
              <w:right w:w="108" w:type="dxa"/>
            </w:tcMar>
          </w:tcPr>
          <w:p w14:paraId="72A1BBB7" w14:textId="085007FA"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81.7</w:t>
            </w:r>
          </w:p>
        </w:tc>
        <w:tc>
          <w:tcPr>
            <w:tcW w:w="348" w:type="pct"/>
            <w:tcMar>
              <w:top w:w="15" w:type="dxa"/>
              <w:left w:w="108" w:type="dxa"/>
              <w:bottom w:w="0" w:type="dxa"/>
              <w:right w:w="108" w:type="dxa"/>
            </w:tcMar>
          </w:tcPr>
          <w:p w14:paraId="41AB3F83" w14:textId="4434AEC8"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82.4</w:t>
            </w:r>
          </w:p>
        </w:tc>
        <w:tc>
          <w:tcPr>
            <w:tcW w:w="317" w:type="pct"/>
            <w:tcMar>
              <w:top w:w="15" w:type="dxa"/>
              <w:left w:w="108" w:type="dxa"/>
              <w:bottom w:w="0" w:type="dxa"/>
              <w:right w:w="108" w:type="dxa"/>
            </w:tcMar>
          </w:tcPr>
          <w:p w14:paraId="61B04AF2" w14:textId="17485D50"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81.1</w:t>
            </w:r>
          </w:p>
        </w:tc>
        <w:tc>
          <w:tcPr>
            <w:tcW w:w="348" w:type="pct"/>
            <w:tcMar>
              <w:top w:w="15" w:type="dxa"/>
              <w:left w:w="108" w:type="dxa"/>
              <w:bottom w:w="0" w:type="dxa"/>
              <w:right w:w="108" w:type="dxa"/>
            </w:tcMar>
          </w:tcPr>
          <w:p w14:paraId="43381542" w14:textId="35460E36"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80.6</w:t>
            </w:r>
          </w:p>
        </w:tc>
        <w:tc>
          <w:tcPr>
            <w:tcW w:w="344" w:type="pct"/>
            <w:tcBorders>
              <w:right w:val="single" w:sz="4" w:space="0" w:color="auto"/>
            </w:tcBorders>
            <w:tcMar>
              <w:top w:w="15" w:type="dxa"/>
              <w:left w:w="108" w:type="dxa"/>
              <w:bottom w:w="0" w:type="dxa"/>
              <w:right w:w="108" w:type="dxa"/>
            </w:tcMar>
          </w:tcPr>
          <w:p w14:paraId="59945BAB" w14:textId="5B9BF4A6"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81.4</w:t>
            </w:r>
          </w:p>
        </w:tc>
        <w:tc>
          <w:tcPr>
            <w:tcW w:w="341" w:type="pct"/>
            <w:tcBorders>
              <w:top w:val="single" w:sz="4" w:space="0" w:color="auto"/>
              <w:left w:val="single" w:sz="4" w:space="0" w:color="auto"/>
              <w:bottom w:val="single" w:sz="4" w:space="0" w:color="auto"/>
              <w:right w:val="single" w:sz="4" w:space="0" w:color="auto"/>
            </w:tcBorders>
            <w:vAlign w:val="bottom"/>
          </w:tcPr>
          <w:p w14:paraId="2DE4E46E" w14:textId="2D25A36E"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11.4</w:t>
            </w:r>
          </w:p>
        </w:tc>
        <w:tc>
          <w:tcPr>
            <w:tcW w:w="341" w:type="pct"/>
            <w:tcBorders>
              <w:top w:val="single" w:sz="4" w:space="0" w:color="auto"/>
              <w:left w:val="single" w:sz="4" w:space="0" w:color="auto"/>
              <w:bottom w:val="single" w:sz="4" w:space="0" w:color="auto"/>
              <w:right w:val="single" w:sz="4" w:space="0" w:color="auto"/>
            </w:tcBorders>
            <w:vAlign w:val="bottom"/>
          </w:tcPr>
          <w:p w14:paraId="4FAE50CA" w14:textId="25E88215"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10.4</w:t>
            </w:r>
          </w:p>
        </w:tc>
        <w:tc>
          <w:tcPr>
            <w:tcW w:w="341" w:type="pct"/>
            <w:tcBorders>
              <w:top w:val="single" w:sz="4" w:space="0" w:color="auto"/>
              <w:left w:val="single" w:sz="4" w:space="0" w:color="auto"/>
              <w:bottom w:val="single" w:sz="4" w:space="0" w:color="auto"/>
              <w:right w:val="single" w:sz="4" w:space="0" w:color="auto"/>
            </w:tcBorders>
            <w:vAlign w:val="bottom"/>
          </w:tcPr>
          <w:p w14:paraId="59627674" w14:textId="34AA77CF"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12.1</w:t>
            </w:r>
          </w:p>
        </w:tc>
        <w:tc>
          <w:tcPr>
            <w:tcW w:w="341" w:type="pct"/>
            <w:tcBorders>
              <w:left w:val="single" w:sz="4" w:space="0" w:color="auto"/>
            </w:tcBorders>
            <w:vAlign w:val="bottom"/>
          </w:tcPr>
          <w:p w14:paraId="678C0A14" w14:textId="76B166FF"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9.6</w:t>
            </w:r>
          </w:p>
        </w:tc>
        <w:tc>
          <w:tcPr>
            <w:tcW w:w="340" w:type="pct"/>
            <w:vAlign w:val="bottom"/>
          </w:tcPr>
          <w:p w14:paraId="7618CE5A" w14:textId="5F5747C3"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10.9</w:t>
            </w:r>
          </w:p>
        </w:tc>
      </w:tr>
      <w:tr w:rsidR="00BA695C" w:rsidRPr="00BA695C" w14:paraId="4807B918" w14:textId="30B14004" w:rsidTr="003906EE">
        <w:trPr>
          <w:trHeight w:val="19"/>
        </w:trPr>
        <w:tc>
          <w:tcPr>
            <w:tcW w:w="1591" w:type="pct"/>
            <w:vAlign w:val="center"/>
          </w:tcPr>
          <w:p w14:paraId="70B4EC90"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5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micronutrients</w:t>
            </w:r>
          </w:p>
        </w:tc>
        <w:tc>
          <w:tcPr>
            <w:tcW w:w="348" w:type="pct"/>
            <w:tcMar>
              <w:top w:w="15" w:type="dxa"/>
              <w:left w:w="108" w:type="dxa"/>
              <w:bottom w:w="0" w:type="dxa"/>
              <w:right w:w="108" w:type="dxa"/>
            </w:tcMar>
          </w:tcPr>
          <w:p w14:paraId="67E4352A" w14:textId="2F18F62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80.9</w:t>
            </w:r>
          </w:p>
        </w:tc>
        <w:tc>
          <w:tcPr>
            <w:tcW w:w="348" w:type="pct"/>
            <w:tcMar>
              <w:top w:w="15" w:type="dxa"/>
              <w:left w:w="108" w:type="dxa"/>
              <w:bottom w:w="0" w:type="dxa"/>
              <w:right w:w="108" w:type="dxa"/>
            </w:tcMar>
          </w:tcPr>
          <w:p w14:paraId="38D878FB" w14:textId="53234E99"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82.7</w:t>
            </w:r>
          </w:p>
        </w:tc>
        <w:tc>
          <w:tcPr>
            <w:tcW w:w="317" w:type="pct"/>
            <w:tcMar>
              <w:top w:w="15" w:type="dxa"/>
              <w:left w:w="108" w:type="dxa"/>
              <w:bottom w:w="0" w:type="dxa"/>
              <w:right w:w="108" w:type="dxa"/>
            </w:tcMar>
          </w:tcPr>
          <w:p w14:paraId="63A5FE29" w14:textId="528F6BE7"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83.5</w:t>
            </w:r>
          </w:p>
        </w:tc>
        <w:tc>
          <w:tcPr>
            <w:tcW w:w="348" w:type="pct"/>
            <w:tcMar>
              <w:top w:w="15" w:type="dxa"/>
              <w:left w:w="108" w:type="dxa"/>
              <w:bottom w:w="0" w:type="dxa"/>
              <w:right w:w="108" w:type="dxa"/>
            </w:tcMar>
          </w:tcPr>
          <w:p w14:paraId="721467F2" w14:textId="110DDDC1"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79.9</w:t>
            </w:r>
          </w:p>
        </w:tc>
        <w:tc>
          <w:tcPr>
            <w:tcW w:w="344" w:type="pct"/>
            <w:tcBorders>
              <w:right w:val="single" w:sz="4" w:space="0" w:color="auto"/>
            </w:tcBorders>
            <w:tcMar>
              <w:top w:w="15" w:type="dxa"/>
              <w:left w:w="108" w:type="dxa"/>
              <w:bottom w:w="0" w:type="dxa"/>
              <w:right w:w="108" w:type="dxa"/>
            </w:tcMar>
          </w:tcPr>
          <w:p w14:paraId="13E4B530" w14:textId="5C00F57A"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81.7</w:t>
            </w:r>
          </w:p>
        </w:tc>
        <w:tc>
          <w:tcPr>
            <w:tcW w:w="341" w:type="pct"/>
            <w:tcBorders>
              <w:top w:val="single" w:sz="4" w:space="0" w:color="auto"/>
              <w:left w:val="single" w:sz="4" w:space="0" w:color="auto"/>
              <w:bottom w:val="single" w:sz="4" w:space="0" w:color="auto"/>
              <w:right w:val="single" w:sz="4" w:space="0" w:color="auto"/>
            </w:tcBorders>
            <w:vAlign w:val="bottom"/>
          </w:tcPr>
          <w:p w14:paraId="6DC1EE91" w14:textId="584C15E8"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11.7</w:t>
            </w:r>
          </w:p>
        </w:tc>
        <w:tc>
          <w:tcPr>
            <w:tcW w:w="341" w:type="pct"/>
            <w:tcBorders>
              <w:top w:val="single" w:sz="4" w:space="0" w:color="auto"/>
              <w:left w:val="single" w:sz="4" w:space="0" w:color="auto"/>
              <w:bottom w:val="single" w:sz="4" w:space="0" w:color="auto"/>
              <w:right w:val="single" w:sz="4" w:space="0" w:color="auto"/>
            </w:tcBorders>
            <w:vAlign w:val="bottom"/>
          </w:tcPr>
          <w:p w14:paraId="52858106" w14:textId="37ECAFFA"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bottom"/>
          </w:tcPr>
          <w:p w14:paraId="5DE9067F" w14:textId="29B7AEB1"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12.5</w:t>
            </w:r>
          </w:p>
        </w:tc>
        <w:tc>
          <w:tcPr>
            <w:tcW w:w="341" w:type="pct"/>
            <w:tcBorders>
              <w:left w:val="single" w:sz="4" w:space="0" w:color="auto"/>
            </w:tcBorders>
            <w:vAlign w:val="bottom"/>
          </w:tcPr>
          <w:p w14:paraId="74DC58BF" w14:textId="7C2E98B3"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10.1</w:t>
            </w:r>
          </w:p>
        </w:tc>
        <w:tc>
          <w:tcPr>
            <w:tcW w:w="340" w:type="pct"/>
            <w:vAlign w:val="bottom"/>
          </w:tcPr>
          <w:p w14:paraId="1AF1B3E5" w14:textId="3268FCB3"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11.3</w:t>
            </w:r>
          </w:p>
        </w:tc>
      </w:tr>
      <w:tr w:rsidR="00BA695C" w:rsidRPr="00BA695C" w14:paraId="2411C349" w14:textId="458F14E2" w:rsidTr="003906EE">
        <w:trPr>
          <w:trHeight w:val="19"/>
        </w:trPr>
        <w:tc>
          <w:tcPr>
            <w:tcW w:w="1591" w:type="pct"/>
            <w:vAlign w:val="center"/>
          </w:tcPr>
          <w:p w14:paraId="6B54B292"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6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potassium silicate</w:t>
            </w:r>
          </w:p>
        </w:tc>
        <w:tc>
          <w:tcPr>
            <w:tcW w:w="348" w:type="pct"/>
            <w:tcMar>
              <w:top w:w="15" w:type="dxa"/>
              <w:left w:w="108" w:type="dxa"/>
              <w:bottom w:w="0" w:type="dxa"/>
              <w:right w:w="108" w:type="dxa"/>
            </w:tcMar>
          </w:tcPr>
          <w:p w14:paraId="2B53779D" w14:textId="513ACBA0"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86.3</w:t>
            </w:r>
          </w:p>
        </w:tc>
        <w:tc>
          <w:tcPr>
            <w:tcW w:w="348" w:type="pct"/>
            <w:tcMar>
              <w:top w:w="15" w:type="dxa"/>
              <w:left w:w="108" w:type="dxa"/>
              <w:bottom w:w="0" w:type="dxa"/>
              <w:right w:w="108" w:type="dxa"/>
            </w:tcMar>
          </w:tcPr>
          <w:p w14:paraId="3C207D27" w14:textId="1517A672"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83.8</w:t>
            </w:r>
          </w:p>
        </w:tc>
        <w:tc>
          <w:tcPr>
            <w:tcW w:w="317" w:type="pct"/>
            <w:tcMar>
              <w:top w:w="15" w:type="dxa"/>
              <w:left w:w="108" w:type="dxa"/>
              <w:bottom w:w="0" w:type="dxa"/>
              <w:right w:w="108" w:type="dxa"/>
            </w:tcMar>
          </w:tcPr>
          <w:p w14:paraId="456E2712" w14:textId="4148898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84.7</w:t>
            </w:r>
          </w:p>
        </w:tc>
        <w:tc>
          <w:tcPr>
            <w:tcW w:w="348" w:type="pct"/>
            <w:tcMar>
              <w:top w:w="15" w:type="dxa"/>
              <w:left w:w="108" w:type="dxa"/>
              <w:bottom w:w="0" w:type="dxa"/>
              <w:right w:w="108" w:type="dxa"/>
            </w:tcMar>
          </w:tcPr>
          <w:p w14:paraId="2DDDB894" w14:textId="12C5D89E"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82.0</w:t>
            </w:r>
          </w:p>
        </w:tc>
        <w:tc>
          <w:tcPr>
            <w:tcW w:w="344" w:type="pct"/>
            <w:tcBorders>
              <w:right w:val="single" w:sz="4" w:space="0" w:color="auto"/>
            </w:tcBorders>
            <w:tcMar>
              <w:top w:w="15" w:type="dxa"/>
              <w:left w:w="108" w:type="dxa"/>
              <w:bottom w:w="0" w:type="dxa"/>
              <w:right w:w="108" w:type="dxa"/>
            </w:tcMar>
          </w:tcPr>
          <w:p w14:paraId="2DFED3D8" w14:textId="4B13F02D"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84.2</w:t>
            </w:r>
          </w:p>
        </w:tc>
        <w:tc>
          <w:tcPr>
            <w:tcW w:w="341" w:type="pct"/>
            <w:tcBorders>
              <w:top w:val="single" w:sz="4" w:space="0" w:color="auto"/>
              <w:left w:val="single" w:sz="4" w:space="0" w:color="auto"/>
              <w:bottom w:val="single" w:sz="4" w:space="0" w:color="auto"/>
              <w:right w:val="single" w:sz="4" w:space="0" w:color="auto"/>
            </w:tcBorders>
            <w:vAlign w:val="bottom"/>
          </w:tcPr>
          <w:p w14:paraId="0AE9137C" w14:textId="2FD23203"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11.6</w:t>
            </w:r>
          </w:p>
        </w:tc>
        <w:tc>
          <w:tcPr>
            <w:tcW w:w="341" w:type="pct"/>
            <w:tcBorders>
              <w:top w:val="single" w:sz="4" w:space="0" w:color="auto"/>
              <w:left w:val="single" w:sz="4" w:space="0" w:color="auto"/>
              <w:bottom w:val="single" w:sz="4" w:space="0" w:color="auto"/>
              <w:right w:val="single" w:sz="4" w:space="0" w:color="auto"/>
            </w:tcBorders>
            <w:vAlign w:val="bottom"/>
          </w:tcPr>
          <w:p w14:paraId="13FD5618" w14:textId="6D6C263B"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10.3</w:t>
            </w:r>
          </w:p>
        </w:tc>
        <w:tc>
          <w:tcPr>
            <w:tcW w:w="341" w:type="pct"/>
            <w:tcBorders>
              <w:top w:val="single" w:sz="4" w:space="0" w:color="auto"/>
              <w:left w:val="single" w:sz="4" w:space="0" w:color="auto"/>
              <w:bottom w:val="single" w:sz="4" w:space="0" w:color="auto"/>
              <w:right w:val="single" w:sz="4" w:space="0" w:color="auto"/>
            </w:tcBorders>
            <w:vAlign w:val="bottom"/>
          </w:tcPr>
          <w:p w14:paraId="7408F387" w14:textId="49C5A91B"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11.5</w:t>
            </w:r>
          </w:p>
        </w:tc>
        <w:tc>
          <w:tcPr>
            <w:tcW w:w="341" w:type="pct"/>
            <w:tcBorders>
              <w:left w:val="single" w:sz="4" w:space="0" w:color="auto"/>
            </w:tcBorders>
            <w:vAlign w:val="bottom"/>
          </w:tcPr>
          <w:p w14:paraId="3CF2233D" w14:textId="62DEB83E"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8.9</w:t>
            </w:r>
          </w:p>
        </w:tc>
        <w:tc>
          <w:tcPr>
            <w:tcW w:w="340" w:type="pct"/>
            <w:vAlign w:val="bottom"/>
          </w:tcPr>
          <w:p w14:paraId="1D2100E3" w14:textId="00B33859"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10.6</w:t>
            </w:r>
          </w:p>
        </w:tc>
      </w:tr>
      <w:tr w:rsidR="00BA695C" w:rsidRPr="00BA695C" w14:paraId="6730A889" w14:textId="162BD5B1" w:rsidTr="003906EE">
        <w:trPr>
          <w:trHeight w:val="19"/>
        </w:trPr>
        <w:tc>
          <w:tcPr>
            <w:tcW w:w="1591" w:type="pct"/>
            <w:vAlign w:val="center"/>
          </w:tcPr>
          <w:p w14:paraId="587D9BBD"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7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micronutrients</w:t>
            </w:r>
          </w:p>
        </w:tc>
        <w:tc>
          <w:tcPr>
            <w:tcW w:w="348" w:type="pct"/>
            <w:tcMar>
              <w:top w:w="15" w:type="dxa"/>
              <w:left w:w="108" w:type="dxa"/>
              <w:bottom w:w="0" w:type="dxa"/>
              <w:right w:w="108" w:type="dxa"/>
            </w:tcMar>
          </w:tcPr>
          <w:p w14:paraId="65CC81CB" w14:textId="1631D8B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86.2</w:t>
            </w:r>
          </w:p>
        </w:tc>
        <w:tc>
          <w:tcPr>
            <w:tcW w:w="348" w:type="pct"/>
            <w:tcMar>
              <w:top w:w="15" w:type="dxa"/>
              <w:left w:w="108" w:type="dxa"/>
              <w:bottom w:w="0" w:type="dxa"/>
              <w:right w:w="108" w:type="dxa"/>
            </w:tcMar>
          </w:tcPr>
          <w:p w14:paraId="719C244E" w14:textId="01302156"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89.9</w:t>
            </w:r>
          </w:p>
        </w:tc>
        <w:tc>
          <w:tcPr>
            <w:tcW w:w="317" w:type="pct"/>
            <w:tcMar>
              <w:top w:w="15" w:type="dxa"/>
              <w:left w:w="108" w:type="dxa"/>
              <w:bottom w:w="0" w:type="dxa"/>
              <w:right w:w="108" w:type="dxa"/>
            </w:tcMar>
          </w:tcPr>
          <w:p w14:paraId="0E29C331" w14:textId="538EA628"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87.1</w:t>
            </w:r>
          </w:p>
        </w:tc>
        <w:tc>
          <w:tcPr>
            <w:tcW w:w="348" w:type="pct"/>
            <w:tcMar>
              <w:top w:w="15" w:type="dxa"/>
              <w:left w:w="108" w:type="dxa"/>
              <w:bottom w:w="0" w:type="dxa"/>
              <w:right w:w="108" w:type="dxa"/>
            </w:tcMar>
          </w:tcPr>
          <w:p w14:paraId="7331F634" w14:textId="04F7909D"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87.8</w:t>
            </w:r>
          </w:p>
        </w:tc>
        <w:tc>
          <w:tcPr>
            <w:tcW w:w="344" w:type="pct"/>
            <w:tcBorders>
              <w:right w:val="single" w:sz="4" w:space="0" w:color="auto"/>
            </w:tcBorders>
            <w:tcMar>
              <w:top w:w="15" w:type="dxa"/>
              <w:left w:w="108" w:type="dxa"/>
              <w:bottom w:w="0" w:type="dxa"/>
              <w:right w:w="108" w:type="dxa"/>
            </w:tcMar>
          </w:tcPr>
          <w:p w14:paraId="5EBF2D10" w14:textId="2873900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87.7</w:t>
            </w:r>
          </w:p>
        </w:tc>
        <w:tc>
          <w:tcPr>
            <w:tcW w:w="341" w:type="pct"/>
            <w:tcBorders>
              <w:top w:val="single" w:sz="4" w:space="0" w:color="auto"/>
              <w:left w:val="single" w:sz="4" w:space="0" w:color="auto"/>
              <w:bottom w:val="single" w:sz="4" w:space="0" w:color="auto"/>
              <w:right w:val="single" w:sz="4" w:space="0" w:color="auto"/>
            </w:tcBorders>
            <w:vAlign w:val="bottom"/>
          </w:tcPr>
          <w:p w14:paraId="6CF2854E" w14:textId="15450A27"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11.8</w:t>
            </w:r>
          </w:p>
        </w:tc>
        <w:tc>
          <w:tcPr>
            <w:tcW w:w="341" w:type="pct"/>
            <w:tcBorders>
              <w:top w:val="single" w:sz="4" w:space="0" w:color="auto"/>
              <w:left w:val="single" w:sz="4" w:space="0" w:color="auto"/>
              <w:bottom w:val="single" w:sz="4" w:space="0" w:color="auto"/>
              <w:right w:val="single" w:sz="4" w:space="0" w:color="auto"/>
            </w:tcBorders>
            <w:vAlign w:val="bottom"/>
          </w:tcPr>
          <w:p w14:paraId="419CDB98" w14:textId="56E958C5"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10.6</w:t>
            </w:r>
          </w:p>
        </w:tc>
        <w:tc>
          <w:tcPr>
            <w:tcW w:w="341" w:type="pct"/>
            <w:tcBorders>
              <w:top w:val="single" w:sz="4" w:space="0" w:color="auto"/>
              <w:left w:val="single" w:sz="4" w:space="0" w:color="auto"/>
              <w:bottom w:val="single" w:sz="4" w:space="0" w:color="auto"/>
              <w:right w:val="single" w:sz="4" w:space="0" w:color="auto"/>
            </w:tcBorders>
            <w:vAlign w:val="bottom"/>
          </w:tcPr>
          <w:p w14:paraId="672AAA49" w14:textId="72133C8F"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11.7</w:t>
            </w:r>
          </w:p>
        </w:tc>
        <w:tc>
          <w:tcPr>
            <w:tcW w:w="341" w:type="pct"/>
            <w:tcBorders>
              <w:left w:val="single" w:sz="4" w:space="0" w:color="auto"/>
            </w:tcBorders>
            <w:vAlign w:val="bottom"/>
          </w:tcPr>
          <w:p w14:paraId="6ED84802" w14:textId="1882FC32"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8.9</w:t>
            </w:r>
          </w:p>
        </w:tc>
        <w:tc>
          <w:tcPr>
            <w:tcW w:w="340" w:type="pct"/>
            <w:vAlign w:val="bottom"/>
          </w:tcPr>
          <w:p w14:paraId="2AB196E2" w14:textId="76854F39"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10.8</w:t>
            </w:r>
          </w:p>
        </w:tc>
      </w:tr>
      <w:tr w:rsidR="00BA695C" w:rsidRPr="00BA695C" w14:paraId="0B892F8C" w14:textId="79F61CB0" w:rsidTr="003906EE">
        <w:trPr>
          <w:trHeight w:val="19"/>
        </w:trPr>
        <w:tc>
          <w:tcPr>
            <w:tcW w:w="1591" w:type="pct"/>
            <w:vAlign w:val="center"/>
          </w:tcPr>
          <w:p w14:paraId="50BE74EC"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8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 + micronutrients</w:t>
            </w:r>
          </w:p>
        </w:tc>
        <w:tc>
          <w:tcPr>
            <w:tcW w:w="348" w:type="pct"/>
            <w:tcMar>
              <w:top w:w="15" w:type="dxa"/>
              <w:left w:w="108" w:type="dxa"/>
              <w:bottom w:w="0" w:type="dxa"/>
              <w:right w:w="108" w:type="dxa"/>
            </w:tcMar>
          </w:tcPr>
          <w:p w14:paraId="359863D1" w14:textId="2CE6A0A4"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86.6</w:t>
            </w:r>
          </w:p>
        </w:tc>
        <w:tc>
          <w:tcPr>
            <w:tcW w:w="348" w:type="pct"/>
            <w:tcMar>
              <w:top w:w="15" w:type="dxa"/>
              <w:left w:w="108" w:type="dxa"/>
              <w:bottom w:w="0" w:type="dxa"/>
              <w:right w:w="108" w:type="dxa"/>
            </w:tcMar>
          </w:tcPr>
          <w:p w14:paraId="323A19D9" w14:textId="67C439D2"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87.4</w:t>
            </w:r>
          </w:p>
        </w:tc>
        <w:tc>
          <w:tcPr>
            <w:tcW w:w="317" w:type="pct"/>
            <w:tcMar>
              <w:top w:w="15" w:type="dxa"/>
              <w:left w:w="108" w:type="dxa"/>
              <w:bottom w:w="0" w:type="dxa"/>
              <w:right w:w="108" w:type="dxa"/>
            </w:tcMar>
          </w:tcPr>
          <w:p w14:paraId="79FE7A43" w14:textId="7100DAAB"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87.7</w:t>
            </w:r>
          </w:p>
        </w:tc>
        <w:tc>
          <w:tcPr>
            <w:tcW w:w="348" w:type="pct"/>
            <w:tcMar>
              <w:top w:w="15" w:type="dxa"/>
              <w:left w:w="108" w:type="dxa"/>
              <w:bottom w:w="0" w:type="dxa"/>
              <w:right w:w="108" w:type="dxa"/>
            </w:tcMar>
          </w:tcPr>
          <w:p w14:paraId="32A553C7" w14:textId="335F18D5"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87.2</w:t>
            </w:r>
          </w:p>
        </w:tc>
        <w:tc>
          <w:tcPr>
            <w:tcW w:w="344" w:type="pct"/>
            <w:tcBorders>
              <w:right w:val="single" w:sz="4" w:space="0" w:color="auto"/>
            </w:tcBorders>
            <w:tcMar>
              <w:top w:w="15" w:type="dxa"/>
              <w:left w:w="108" w:type="dxa"/>
              <w:bottom w:w="0" w:type="dxa"/>
              <w:right w:w="108" w:type="dxa"/>
            </w:tcMar>
          </w:tcPr>
          <w:p w14:paraId="0B8BC174" w14:textId="624879D8"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87.2</w:t>
            </w:r>
          </w:p>
        </w:tc>
        <w:tc>
          <w:tcPr>
            <w:tcW w:w="341" w:type="pct"/>
            <w:tcBorders>
              <w:top w:val="single" w:sz="4" w:space="0" w:color="auto"/>
              <w:left w:val="single" w:sz="4" w:space="0" w:color="auto"/>
              <w:bottom w:val="single" w:sz="4" w:space="0" w:color="auto"/>
              <w:right w:val="single" w:sz="4" w:space="0" w:color="auto"/>
            </w:tcBorders>
            <w:vAlign w:val="bottom"/>
          </w:tcPr>
          <w:p w14:paraId="6B0668A5" w14:textId="6837A7A7"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12.0</w:t>
            </w:r>
          </w:p>
        </w:tc>
        <w:tc>
          <w:tcPr>
            <w:tcW w:w="341" w:type="pct"/>
            <w:tcBorders>
              <w:top w:val="single" w:sz="4" w:space="0" w:color="auto"/>
              <w:left w:val="single" w:sz="4" w:space="0" w:color="auto"/>
              <w:bottom w:val="single" w:sz="4" w:space="0" w:color="auto"/>
              <w:right w:val="single" w:sz="4" w:space="0" w:color="auto"/>
            </w:tcBorders>
            <w:vAlign w:val="bottom"/>
          </w:tcPr>
          <w:p w14:paraId="74F4A131" w14:textId="1D10EA04"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10.8</w:t>
            </w:r>
          </w:p>
        </w:tc>
        <w:tc>
          <w:tcPr>
            <w:tcW w:w="341" w:type="pct"/>
            <w:tcBorders>
              <w:top w:val="single" w:sz="4" w:space="0" w:color="auto"/>
              <w:left w:val="single" w:sz="4" w:space="0" w:color="auto"/>
              <w:bottom w:val="single" w:sz="4" w:space="0" w:color="auto"/>
              <w:right w:val="single" w:sz="4" w:space="0" w:color="auto"/>
            </w:tcBorders>
            <w:vAlign w:val="bottom"/>
          </w:tcPr>
          <w:p w14:paraId="545CED52" w14:textId="52309A43"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12.6</w:t>
            </w:r>
          </w:p>
        </w:tc>
        <w:tc>
          <w:tcPr>
            <w:tcW w:w="341" w:type="pct"/>
            <w:tcBorders>
              <w:left w:val="single" w:sz="4" w:space="0" w:color="auto"/>
            </w:tcBorders>
            <w:vAlign w:val="bottom"/>
          </w:tcPr>
          <w:p w14:paraId="539F1325" w14:textId="2B700DD8"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10.4</w:t>
            </w:r>
          </w:p>
        </w:tc>
        <w:tc>
          <w:tcPr>
            <w:tcW w:w="340" w:type="pct"/>
            <w:vAlign w:val="bottom"/>
          </w:tcPr>
          <w:p w14:paraId="71B77BCE" w14:textId="733D33F1"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11.5</w:t>
            </w:r>
          </w:p>
        </w:tc>
      </w:tr>
      <w:tr w:rsidR="00BA695C" w:rsidRPr="00BA695C" w14:paraId="3A4D6485" w14:textId="27156F05" w:rsidTr="003906EE">
        <w:trPr>
          <w:trHeight w:val="19"/>
        </w:trPr>
        <w:tc>
          <w:tcPr>
            <w:tcW w:w="1591" w:type="pct"/>
            <w:vAlign w:val="center"/>
          </w:tcPr>
          <w:p w14:paraId="28F1CE60" w14:textId="77777777" w:rsidR="00B367CB" w:rsidRPr="00BA695C" w:rsidRDefault="00B367CB" w:rsidP="00B367CB">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9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potassium silicate + micronutrients</w:t>
            </w:r>
          </w:p>
        </w:tc>
        <w:tc>
          <w:tcPr>
            <w:tcW w:w="348" w:type="pct"/>
            <w:tcMar>
              <w:top w:w="15" w:type="dxa"/>
              <w:left w:w="108" w:type="dxa"/>
              <w:bottom w:w="0" w:type="dxa"/>
              <w:right w:w="108" w:type="dxa"/>
            </w:tcMar>
          </w:tcPr>
          <w:p w14:paraId="5F86FB69" w14:textId="279898C4"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91.0</w:t>
            </w:r>
          </w:p>
        </w:tc>
        <w:tc>
          <w:tcPr>
            <w:tcW w:w="348" w:type="pct"/>
            <w:tcMar>
              <w:top w:w="15" w:type="dxa"/>
              <w:left w:w="108" w:type="dxa"/>
              <w:bottom w:w="0" w:type="dxa"/>
              <w:right w:w="108" w:type="dxa"/>
            </w:tcMar>
          </w:tcPr>
          <w:p w14:paraId="5867D05F" w14:textId="609E35CF"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91.7</w:t>
            </w:r>
          </w:p>
        </w:tc>
        <w:tc>
          <w:tcPr>
            <w:tcW w:w="317" w:type="pct"/>
            <w:tcMar>
              <w:top w:w="15" w:type="dxa"/>
              <w:left w:w="108" w:type="dxa"/>
              <w:bottom w:w="0" w:type="dxa"/>
              <w:right w:w="108" w:type="dxa"/>
            </w:tcMar>
          </w:tcPr>
          <w:p w14:paraId="21B1B590" w14:textId="3616FBC4"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89.6</w:t>
            </w:r>
          </w:p>
        </w:tc>
        <w:tc>
          <w:tcPr>
            <w:tcW w:w="348" w:type="pct"/>
            <w:tcMar>
              <w:top w:w="15" w:type="dxa"/>
              <w:left w:w="108" w:type="dxa"/>
              <w:bottom w:w="0" w:type="dxa"/>
              <w:right w:w="108" w:type="dxa"/>
            </w:tcMar>
          </w:tcPr>
          <w:p w14:paraId="398F221D" w14:textId="6F6C5FBD"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88.1</w:t>
            </w:r>
          </w:p>
        </w:tc>
        <w:tc>
          <w:tcPr>
            <w:tcW w:w="344" w:type="pct"/>
            <w:tcBorders>
              <w:right w:val="single" w:sz="4" w:space="0" w:color="auto"/>
            </w:tcBorders>
            <w:tcMar>
              <w:top w:w="15" w:type="dxa"/>
              <w:left w:w="108" w:type="dxa"/>
              <w:bottom w:w="0" w:type="dxa"/>
              <w:right w:w="108" w:type="dxa"/>
            </w:tcMar>
          </w:tcPr>
          <w:p w14:paraId="431C9358" w14:textId="2BA1C7A1" w:rsidR="00B367CB" w:rsidRPr="00BA695C" w:rsidRDefault="00B367CB" w:rsidP="00B367CB">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90.1</w:t>
            </w:r>
          </w:p>
        </w:tc>
        <w:tc>
          <w:tcPr>
            <w:tcW w:w="341" w:type="pct"/>
            <w:tcBorders>
              <w:top w:val="single" w:sz="4" w:space="0" w:color="auto"/>
              <w:left w:val="single" w:sz="4" w:space="0" w:color="auto"/>
              <w:bottom w:val="single" w:sz="4" w:space="0" w:color="auto"/>
              <w:right w:val="single" w:sz="4" w:space="0" w:color="auto"/>
            </w:tcBorders>
            <w:vAlign w:val="bottom"/>
          </w:tcPr>
          <w:p w14:paraId="68C5DEB5" w14:textId="40853CE1" w:rsidR="00B367CB" w:rsidRPr="00BA695C" w:rsidRDefault="00B367CB" w:rsidP="00B367CB">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rPr>
              <w:t>12.1</w:t>
            </w:r>
          </w:p>
        </w:tc>
        <w:tc>
          <w:tcPr>
            <w:tcW w:w="341" w:type="pct"/>
            <w:tcBorders>
              <w:top w:val="single" w:sz="4" w:space="0" w:color="auto"/>
              <w:left w:val="single" w:sz="4" w:space="0" w:color="auto"/>
              <w:bottom w:val="single" w:sz="4" w:space="0" w:color="auto"/>
              <w:right w:val="single" w:sz="4" w:space="0" w:color="auto"/>
            </w:tcBorders>
            <w:vAlign w:val="bottom"/>
          </w:tcPr>
          <w:p w14:paraId="024E31B0" w14:textId="534BE7B6" w:rsidR="00B367CB" w:rsidRPr="00BA695C" w:rsidRDefault="00B367CB" w:rsidP="00B367CB">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rPr>
              <w:t>10.7</w:t>
            </w:r>
          </w:p>
        </w:tc>
        <w:tc>
          <w:tcPr>
            <w:tcW w:w="341" w:type="pct"/>
            <w:tcBorders>
              <w:top w:val="single" w:sz="4" w:space="0" w:color="auto"/>
              <w:left w:val="single" w:sz="4" w:space="0" w:color="auto"/>
              <w:bottom w:val="single" w:sz="4" w:space="0" w:color="auto"/>
              <w:right w:val="single" w:sz="4" w:space="0" w:color="auto"/>
            </w:tcBorders>
            <w:vAlign w:val="bottom"/>
          </w:tcPr>
          <w:p w14:paraId="5B16EAC3" w14:textId="34FB3C44" w:rsidR="00B367CB" w:rsidRPr="00BA695C" w:rsidRDefault="00B367CB" w:rsidP="00B367CB">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rPr>
              <w:t>12.5</w:t>
            </w:r>
          </w:p>
        </w:tc>
        <w:tc>
          <w:tcPr>
            <w:tcW w:w="341" w:type="pct"/>
            <w:tcBorders>
              <w:left w:val="single" w:sz="4" w:space="0" w:color="auto"/>
            </w:tcBorders>
            <w:vAlign w:val="bottom"/>
          </w:tcPr>
          <w:p w14:paraId="706F464F" w14:textId="343A3ECF" w:rsidR="00B367CB" w:rsidRPr="00BA695C" w:rsidRDefault="00B367CB" w:rsidP="00B367CB">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rPr>
              <w:t>9.9</w:t>
            </w:r>
          </w:p>
        </w:tc>
        <w:tc>
          <w:tcPr>
            <w:tcW w:w="340" w:type="pct"/>
            <w:vAlign w:val="bottom"/>
          </w:tcPr>
          <w:p w14:paraId="7C50DCEB" w14:textId="14B1588D" w:rsidR="00B367CB" w:rsidRPr="00BA695C" w:rsidRDefault="00B367CB" w:rsidP="00B367CB">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11.3</w:t>
            </w:r>
          </w:p>
        </w:tc>
      </w:tr>
      <w:tr w:rsidR="00926A27" w:rsidRPr="00BA695C" w14:paraId="008F8800" w14:textId="453815DD" w:rsidTr="002C14A3">
        <w:trPr>
          <w:trHeight w:val="19"/>
        </w:trPr>
        <w:tc>
          <w:tcPr>
            <w:tcW w:w="1591" w:type="pct"/>
            <w:vAlign w:val="center"/>
          </w:tcPr>
          <w:p w14:paraId="46161C15" w14:textId="77777777" w:rsidR="00926A27" w:rsidRPr="00BA695C" w:rsidRDefault="00926A27" w:rsidP="004535F2">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CD @ 5 %</w:t>
            </w:r>
          </w:p>
        </w:tc>
        <w:tc>
          <w:tcPr>
            <w:tcW w:w="348" w:type="pct"/>
            <w:tcMar>
              <w:top w:w="15" w:type="dxa"/>
              <w:left w:w="108" w:type="dxa"/>
              <w:bottom w:w="0" w:type="dxa"/>
              <w:right w:w="108" w:type="dxa"/>
            </w:tcMar>
            <w:vAlign w:val="center"/>
          </w:tcPr>
          <w:p w14:paraId="59401C55" w14:textId="63FD0142" w:rsidR="00926A27" w:rsidRPr="00BA695C" w:rsidRDefault="00B367CB" w:rsidP="00926A2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5</w:t>
            </w:r>
            <w:r w:rsidR="00926A27" w:rsidRPr="00BA695C">
              <w:rPr>
                <w:rFonts w:ascii="Times New Roman" w:eastAsia="Calibri" w:hAnsi="Times New Roman" w:cs="Times New Roman"/>
                <w:kern w:val="24"/>
                <w:sz w:val="24"/>
                <w:szCs w:val="24"/>
              </w:rPr>
              <w:t>.</w:t>
            </w:r>
            <w:r w:rsidRPr="00BA695C">
              <w:rPr>
                <w:rFonts w:ascii="Times New Roman" w:eastAsia="Calibri" w:hAnsi="Times New Roman" w:cs="Times New Roman"/>
                <w:kern w:val="24"/>
                <w:sz w:val="24"/>
                <w:szCs w:val="24"/>
              </w:rPr>
              <w:t>1</w:t>
            </w:r>
          </w:p>
        </w:tc>
        <w:tc>
          <w:tcPr>
            <w:tcW w:w="348" w:type="pct"/>
            <w:tcMar>
              <w:top w:w="15" w:type="dxa"/>
              <w:left w:w="108" w:type="dxa"/>
              <w:bottom w:w="0" w:type="dxa"/>
              <w:right w:w="108" w:type="dxa"/>
            </w:tcMar>
            <w:vAlign w:val="bottom"/>
          </w:tcPr>
          <w:p w14:paraId="0B8BC665" w14:textId="4E8EBCDF" w:rsidR="00926A27" w:rsidRPr="00BA695C" w:rsidRDefault="00C91BE4" w:rsidP="00926A2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6</w:t>
            </w:r>
            <w:r w:rsidR="00926A27" w:rsidRPr="00BA695C">
              <w:rPr>
                <w:rFonts w:ascii="Times New Roman" w:hAnsi="Times New Roman" w:cs="Times New Roman"/>
                <w:kern w:val="24"/>
                <w:sz w:val="24"/>
                <w:szCs w:val="24"/>
              </w:rPr>
              <w:t>.4</w:t>
            </w:r>
          </w:p>
        </w:tc>
        <w:tc>
          <w:tcPr>
            <w:tcW w:w="317" w:type="pct"/>
            <w:tcMar>
              <w:top w:w="15" w:type="dxa"/>
              <w:left w:w="108" w:type="dxa"/>
              <w:bottom w:w="0" w:type="dxa"/>
              <w:right w:w="108" w:type="dxa"/>
            </w:tcMar>
            <w:vAlign w:val="center"/>
          </w:tcPr>
          <w:p w14:paraId="0C46B82F" w14:textId="2CB26434" w:rsidR="00926A27" w:rsidRPr="00BA695C" w:rsidRDefault="00926A27" w:rsidP="00926A2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4.3</w:t>
            </w:r>
          </w:p>
        </w:tc>
        <w:tc>
          <w:tcPr>
            <w:tcW w:w="348" w:type="pct"/>
            <w:tcMar>
              <w:top w:w="15" w:type="dxa"/>
              <w:left w:w="108" w:type="dxa"/>
              <w:bottom w:w="0" w:type="dxa"/>
              <w:right w:w="108" w:type="dxa"/>
            </w:tcMar>
            <w:vAlign w:val="center"/>
          </w:tcPr>
          <w:p w14:paraId="10148BFD" w14:textId="68B15D71" w:rsidR="00926A27" w:rsidRPr="00BA695C" w:rsidRDefault="00C91BE4" w:rsidP="00926A2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5</w:t>
            </w:r>
            <w:r w:rsidR="00926A27" w:rsidRPr="00BA695C">
              <w:rPr>
                <w:rFonts w:ascii="Times New Roman" w:hAnsi="Times New Roman" w:cs="Times New Roman"/>
                <w:kern w:val="24"/>
                <w:sz w:val="24"/>
                <w:szCs w:val="24"/>
              </w:rPr>
              <w:t>.6</w:t>
            </w:r>
          </w:p>
        </w:tc>
        <w:tc>
          <w:tcPr>
            <w:tcW w:w="344" w:type="pct"/>
            <w:tcBorders>
              <w:right w:val="single" w:sz="4" w:space="0" w:color="auto"/>
            </w:tcBorders>
            <w:tcMar>
              <w:top w:w="15" w:type="dxa"/>
              <w:left w:w="108" w:type="dxa"/>
              <w:bottom w:w="0" w:type="dxa"/>
              <w:right w:w="108" w:type="dxa"/>
            </w:tcMar>
            <w:vAlign w:val="center"/>
          </w:tcPr>
          <w:p w14:paraId="7F4B2320" w14:textId="77777777" w:rsidR="00926A27" w:rsidRPr="00BA695C" w:rsidRDefault="00926A27" w:rsidP="00926A27">
            <w:pPr>
              <w:tabs>
                <w:tab w:val="left" w:pos="1440"/>
                <w:tab w:val="left" w:pos="3828"/>
              </w:tabs>
              <w:spacing w:after="0" w:line="276" w:lineRule="auto"/>
              <w:jc w:val="center"/>
              <w:rPr>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vAlign w:val="center"/>
          </w:tcPr>
          <w:p w14:paraId="628CD421" w14:textId="14841150" w:rsidR="00926A27" w:rsidRPr="00BA695C" w:rsidRDefault="00926A27" w:rsidP="00926A27">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1.</w:t>
            </w:r>
            <w:r w:rsidR="00C14834" w:rsidRPr="00BA695C">
              <w:rPr>
                <w:rFonts w:ascii="Times New Roman" w:eastAsia="Calibri" w:hAnsi="Times New Roman" w:cs="Times New Roman"/>
                <w:kern w:val="24"/>
                <w:sz w:val="24"/>
                <w:szCs w:val="24"/>
              </w:rPr>
              <w:t>1</w:t>
            </w:r>
          </w:p>
        </w:tc>
        <w:tc>
          <w:tcPr>
            <w:tcW w:w="341" w:type="pct"/>
            <w:tcBorders>
              <w:top w:val="single" w:sz="4" w:space="0" w:color="auto"/>
              <w:left w:val="single" w:sz="4" w:space="0" w:color="auto"/>
              <w:bottom w:val="single" w:sz="4" w:space="0" w:color="auto"/>
              <w:right w:val="single" w:sz="4" w:space="0" w:color="auto"/>
            </w:tcBorders>
            <w:vAlign w:val="bottom"/>
          </w:tcPr>
          <w:p w14:paraId="5B480FFC" w14:textId="431D697C" w:rsidR="00926A27" w:rsidRPr="00BA695C" w:rsidRDefault="007B648F" w:rsidP="00926A27">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kern w:val="24"/>
                <w:sz w:val="24"/>
                <w:szCs w:val="24"/>
              </w:rPr>
              <w:t>0</w:t>
            </w:r>
            <w:r w:rsidR="00926A27" w:rsidRPr="00BA695C">
              <w:rPr>
                <w:rFonts w:ascii="Times New Roman" w:hAnsi="Times New Roman" w:cs="Times New Roman"/>
                <w:kern w:val="24"/>
                <w:sz w:val="24"/>
                <w:szCs w:val="24"/>
              </w:rPr>
              <w:t>.</w:t>
            </w:r>
            <w:r w:rsidRPr="00BA695C">
              <w:rPr>
                <w:rFonts w:ascii="Times New Roman" w:hAnsi="Times New Roman" w:cs="Times New Roman"/>
                <w:kern w:val="24"/>
                <w:sz w:val="24"/>
                <w:szCs w:val="24"/>
              </w:rPr>
              <w:t>8</w:t>
            </w:r>
          </w:p>
        </w:tc>
        <w:tc>
          <w:tcPr>
            <w:tcW w:w="341" w:type="pct"/>
            <w:tcBorders>
              <w:top w:val="single" w:sz="4" w:space="0" w:color="auto"/>
              <w:left w:val="single" w:sz="4" w:space="0" w:color="auto"/>
              <w:bottom w:val="single" w:sz="4" w:space="0" w:color="auto"/>
              <w:right w:val="single" w:sz="4" w:space="0" w:color="auto"/>
            </w:tcBorders>
            <w:vAlign w:val="center"/>
          </w:tcPr>
          <w:p w14:paraId="3D233129" w14:textId="5C87DFCB" w:rsidR="00926A27" w:rsidRPr="00BA695C" w:rsidRDefault="007B648F" w:rsidP="00926A2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eastAsia="Calibri" w:hAnsi="Times New Roman" w:cs="Times New Roman"/>
                <w:kern w:val="24"/>
                <w:sz w:val="24"/>
                <w:szCs w:val="24"/>
              </w:rPr>
              <w:t>0</w:t>
            </w:r>
            <w:r w:rsidR="00926A27" w:rsidRPr="00BA695C">
              <w:rPr>
                <w:rFonts w:ascii="Times New Roman" w:eastAsia="Calibri" w:hAnsi="Times New Roman" w:cs="Times New Roman"/>
                <w:kern w:val="24"/>
                <w:sz w:val="24"/>
                <w:szCs w:val="24"/>
              </w:rPr>
              <w:t>.9</w:t>
            </w:r>
          </w:p>
        </w:tc>
        <w:tc>
          <w:tcPr>
            <w:tcW w:w="341" w:type="pct"/>
            <w:tcBorders>
              <w:left w:val="single" w:sz="4" w:space="0" w:color="auto"/>
            </w:tcBorders>
            <w:vAlign w:val="center"/>
          </w:tcPr>
          <w:p w14:paraId="4B21E25F" w14:textId="454F873B" w:rsidR="00926A27" w:rsidRPr="00BA695C" w:rsidRDefault="007B648F" w:rsidP="00926A2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kern w:val="24"/>
                <w:sz w:val="24"/>
                <w:szCs w:val="24"/>
              </w:rPr>
              <w:t>0.6</w:t>
            </w:r>
          </w:p>
        </w:tc>
        <w:tc>
          <w:tcPr>
            <w:tcW w:w="340" w:type="pct"/>
          </w:tcPr>
          <w:p w14:paraId="13AB87BE" w14:textId="77E945A6" w:rsidR="00926A27" w:rsidRPr="00BA695C" w:rsidRDefault="00926A27" w:rsidP="00926A27">
            <w:pPr>
              <w:tabs>
                <w:tab w:val="left" w:pos="1440"/>
                <w:tab w:val="left" w:pos="3828"/>
              </w:tabs>
              <w:spacing w:after="0" w:line="276" w:lineRule="auto"/>
              <w:jc w:val="center"/>
              <w:rPr>
                <w:rFonts w:ascii="Times New Roman" w:hAnsi="Times New Roman" w:cs="Times New Roman"/>
                <w:sz w:val="24"/>
                <w:szCs w:val="24"/>
              </w:rPr>
            </w:pPr>
          </w:p>
        </w:tc>
      </w:tr>
    </w:tbl>
    <w:p w14:paraId="1D6127C4" w14:textId="77777777" w:rsidR="00536F3D" w:rsidRPr="00BA695C" w:rsidRDefault="00536F3D" w:rsidP="00536F3D">
      <w:pPr>
        <w:tabs>
          <w:tab w:val="left" w:pos="1440"/>
          <w:tab w:val="left" w:pos="3828"/>
        </w:tabs>
        <w:spacing w:after="0" w:line="276" w:lineRule="auto"/>
        <w:jc w:val="both"/>
        <w:rPr>
          <w:rFonts w:ascii="Times New Roman" w:hAnsi="Times New Roman" w:cs="Times New Roman"/>
          <w:sz w:val="24"/>
          <w:szCs w:val="24"/>
        </w:rPr>
      </w:pPr>
    </w:p>
    <w:p w14:paraId="7EAFBC9D"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B48B2A2"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2120CB9F"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11623F91"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451BB07C"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25B76F4A"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90F9D6D"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601C5B06"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450FD834"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14A9F1F7"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5C281CBE"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7C40DF82" w14:textId="77777777" w:rsidR="00FC05FD" w:rsidRPr="00BA695C" w:rsidRDefault="00FC05FD" w:rsidP="00536F3D">
      <w:pPr>
        <w:tabs>
          <w:tab w:val="left" w:pos="1440"/>
          <w:tab w:val="left" w:pos="3828"/>
        </w:tabs>
        <w:spacing w:after="0" w:line="276" w:lineRule="auto"/>
        <w:jc w:val="both"/>
        <w:rPr>
          <w:rFonts w:ascii="Times New Roman" w:hAnsi="Times New Roman" w:cs="Times New Roman"/>
          <w:sz w:val="24"/>
          <w:szCs w:val="24"/>
        </w:rPr>
      </w:pPr>
    </w:p>
    <w:p w14:paraId="75B6EF3D" w14:textId="7C1DF011" w:rsidR="00011843" w:rsidRPr="00BA695C" w:rsidRDefault="00011843" w:rsidP="00011843">
      <w:pPr>
        <w:spacing w:after="0" w:line="360" w:lineRule="auto"/>
        <w:rPr>
          <w:rFonts w:ascii="Times New Roman" w:hAnsi="Times New Roman" w:cs="Times New Roman"/>
          <w:sz w:val="24"/>
          <w:szCs w:val="24"/>
        </w:rPr>
      </w:pPr>
      <w:r w:rsidRPr="00BA695C">
        <w:rPr>
          <w:rFonts w:ascii="Times New Roman" w:hAnsi="Times New Roman" w:cs="Times New Roman"/>
          <w:b/>
          <w:bCs/>
          <w:sz w:val="24"/>
          <w:szCs w:val="24"/>
          <w:lang w:val="en-US"/>
        </w:rPr>
        <w:lastRenderedPageBreak/>
        <w:t xml:space="preserve">Table 2: Effect of nano urea, potassium silicate and micronutrient on Panicle Length and </w:t>
      </w:r>
      <w:r w:rsidRPr="00BA695C">
        <w:rPr>
          <w:rFonts w:ascii="Times New Roman" w:hAnsi="Times New Roman" w:cs="Times New Roman"/>
          <w:b/>
          <w:bCs/>
          <w:sz w:val="24"/>
          <w:szCs w:val="24"/>
        </w:rPr>
        <w:t xml:space="preserve">Number of </w:t>
      </w:r>
      <w:r w:rsidR="00B12746" w:rsidRPr="00BA695C">
        <w:rPr>
          <w:rFonts w:ascii="Times New Roman" w:hAnsi="Times New Roman" w:cs="Times New Roman"/>
          <w:b/>
          <w:bCs/>
          <w:sz w:val="24"/>
          <w:szCs w:val="24"/>
        </w:rPr>
        <w:t xml:space="preserve">productive </w:t>
      </w:r>
      <w:r w:rsidRPr="00BA695C">
        <w:rPr>
          <w:rFonts w:ascii="Times New Roman" w:hAnsi="Times New Roman" w:cs="Times New Roman"/>
          <w:b/>
          <w:bCs/>
          <w:sz w:val="24"/>
          <w:szCs w:val="24"/>
        </w:rPr>
        <w:t>grains panicle</w:t>
      </w:r>
      <w:r w:rsidRPr="00BA695C">
        <w:rPr>
          <w:rFonts w:ascii="Times New Roman" w:hAnsi="Times New Roman" w:cs="Times New Roman"/>
          <w:b/>
          <w:bCs/>
          <w:sz w:val="24"/>
          <w:szCs w:val="24"/>
          <w:vertAlign w:val="superscript"/>
        </w:rPr>
        <w:t>-1</w:t>
      </w:r>
      <w:r w:rsidRPr="00BA695C">
        <w:rPr>
          <w:rFonts w:ascii="Times New Roman" w:hAnsi="Times New Roman" w:cs="Times New Roman"/>
          <w:sz w:val="24"/>
          <w:szCs w:val="24"/>
          <w:vertAlign w:val="superscript"/>
        </w:rPr>
        <w:t xml:space="preserve"> </w:t>
      </w:r>
      <w:r w:rsidRPr="00BA695C">
        <w:rPr>
          <w:rFonts w:ascii="Times New Roman" w:hAnsi="Times New Roman" w:cs="Times New Roman"/>
          <w:b/>
          <w:bCs/>
          <w:sz w:val="24"/>
          <w:szCs w:val="24"/>
          <w:lang w:val="en-US"/>
        </w:rPr>
        <w:t>of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BA695C" w:rsidRPr="00BA695C" w14:paraId="5B507312" w14:textId="77777777" w:rsidTr="00ED3EBF">
        <w:trPr>
          <w:trHeight w:val="19"/>
        </w:trPr>
        <w:tc>
          <w:tcPr>
            <w:tcW w:w="1591" w:type="pct"/>
            <w:vMerge w:val="restart"/>
          </w:tcPr>
          <w:p w14:paraId="0604F3FF" w14:textId="77777777" w:rsidR="00011843" w:rsidRPr="00BA695C" w:rsidRDefault="00011843" w:rsidP="00ED3EBF">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0711226E" w14:textId="16E70B4C" w:rsidR="00011843" w:rsidRPr="00BA695C" w:rsidRDefault="00011843" w:rsidP="00ED3EBF">
            <w:pPr>
              <w:tabs>
                <w:tab w:val="left" w:pos="1440"/>
                <w:tab w:val="left" w:pos="3828"/>
              </w:tabs>
              <w:spacing w:after="0" w:line="276" w:lineRule="auto"/>
              <w:jc w:val="center"/>
              <w:rPr>
                <w:rFonts w:ascii="Times New Roman" w:hAnsi="Times New Roman" w:cs="Times New Roman"/>
                <w:sz w:val="24"/>
                <w:szCs w:val="24"/>
              </w:rPr>
            </w:pPr>
            <w:bookmarkStart w:id="3" w:name="_Hlk218115243"/>
            <w:r w:rsidRPr="00BA695C">
              <w:rPr>
                <w:rFonts w:ascii="Times New Roman" w:hAnsi="Times New Roman" w:cs="Times New Roman"/>
                <w:sz w:val="24"/>
                <w:szCs w:val="24"/>
              </w:rPr>
              <w:t xml:space="preserve">Panicle Length </w:t>
            </w:r>
            <w:bookmarkEnd w:id="3"/>
            <w:r w:rsidRPr="00BA695C">
              <w:rPr>
                <w:rFonts w:ascii="Times New Roman" w:hAnsi="Times New Roman" w:cs="Times New Roman"/>
                <w:sz w:val="24"/>
                <w:szCs w:val="24"/>
              </w:rPr>
              <w:t>(cm)</w:t>
            </w:r>
          </w:p>
        </w:tc>
        <w:tc>
          <w:tcPr>
            <w:tcW w:w="1704" w:type="pct"/>
            <w:gridSpan w:val="5"/>
          </w:tcPr>
          <w:p w14:paraId="3762908E" w14:textId="354A893C" w:rsidR="00011843" w:rsidRPr="00BA695C" w:rsidRDefault="00011843" w:rsidP="00ED3EBF">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Number of</w:t>
            </w:r>
            <w:r w:rsidR="008A3B92" w:rsidRPr="00BA695C">
              <w:rPr>
                <w:rFonts w:ascii="Times New Roman" w:hAnsi="Times New Roman" w:cs="Times New Roman"/>
                <w:sz w:val="24"/>
                <w:szCs w:val="24"/>
              </w:rPr>
              <w:t xml:space="preserve"> filled</w:t>
            </w:r>
            <w:r w:rsidRPr="00BA695C">
              <w:rPr>
                <w:rFonts w:ascii="Times New Roman" w:hAnsi="Times New Roman" w:cs="Times New Roman"/>
                <w:sz w:val="24"/>
                <w:szCs w:val="24"/>
              </w:rPr>
              <w:t xml:space="preserve"> grains panicle</w:t>
            </w:r>
            <w:r w:rsidRPr="00BA695C">
              <w:rPr>
                <w:rFonts w:ascii="Times New Roman" w:hAnsi="Times New Roman" w:cs="Times New Roman"/>
                <w:sz w:val="24"/>
                <w:szCs w:val="24"/>
                <w:vertAlign w:val="superscript"/>
              </w:rPr>
              <w:t>-1</w:t>
            </w:r>
          </w:p>
        </w:tc>
      </w:tr>
      <w:tr w:rsidR="00BA695C" w:rsidRPr="00BA695C" w14:paraId="03D75065" w14:textId="77777777" w:rsidTr="00064E31">
        <w:trPr>
          <w:trHeight w:val="19"/>
        </w:trPr>
        <w:tc>
          <w:tcPr>
            <w:tcW w:w="1591" w:type="pct"/>
            <w:vMerge/>
          </w:tcPr>
          <w:p w14:paraId="385B716D"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i/>
                <w:iCs/>
                <w:sz w:val="24"/>
                <w:szCs w:val="24"/>
              </w:rPr>
            </w:pPr>
          </w:p>
        </w:tc>
        <w:tc>
          <w:tcPr>
            <w:tcW w:w="348" w:type="pct"/>
            <w:tcMar>
              <w:top w:w="15" w:type="dxa"/>
              <w:left w:w="108" w:type="dxa"/>
              <w:bottom w:w="0" w:type="dxa"/>
              <w:right w:w="108" w:type="dxa"/>
            </w:tcMar>
            <w:vAlign w:val="center"/>
          </w:tcPr>
          <w:p w14:paraId="271B2E0D"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8" w:type="pct"/>
            <w:tcBorders>
              <w:bottom w:val="single" w:sz="4" w:space="0" w:color="auto"/>
            </w:tcBorders>
            <w:tcMar>
              <w:top w:w="15" w:type="dxa"/>
              <w:left w:w="108" w:type="dxa"/>
              <w:bottom w:w="0" w:type="dxa"/>
              <w:right w:w="108" w:type="dxa"/>
            </w:tcMar>
            <w:vAlign w:val="center"/>
          </w:tcPr>
          <w:p w14:paraId="58C27F30"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389645CE"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7800C2DA"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50402F4A"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Pool</w:t>
            </w:r>
          </w:p>
        </w:tc>
        <w:tc>
          <w:tcPr>
            <w:tcW w:w="341" w:type="pct"/>
            <w:tcBorders>
              <w:bottom w:val="single" w:sz="4" w:space="0" w:color="auto"/>
            </w:tcBorders>
            <w:vAlign w:val="center"/>
          </w:tcPr>
          <w:p w14:paraId="4962FABB"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1" w:type="pct"/>
            <w:tcBorders>
              <w:bottom w:val="single" w:sz="4" w:space="0" w:color="auto"/>
            </w:tcBorders>
            <w:vAlign w:val="center"/>
          </w:tcPr>
          <w:p w14:paraId="7539B165"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41" w:type="pct"/>
            <w:tcBorders>
              <w:bottom w:val="single" w:sz="4" w:space="0" w:color="auto"/>
            </w:tcBorders>
            <w:vAlign w:val="center"/>
          </w:tcPr>
          <w:p w14:paraId="41576B40"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1" w:type="pct"/>
            <w:vAlign w:val="center"/>
          </w:tcPr>
          <w:p w14:paraId="51BA3DF5"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0" w:type="pct"/>
            <w:vAlign w:val="center"/>
          </w:tcPr>
          <w:p w14:paraId="70E7B352" w14:textId="77777777" w:rsidR="00011843" w:rsidRPr="00BA695C" w:rsidRDefault="00011843" w:rsidP="00ED3EBF">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Pool</w:t>
            </w:r>
          </w:p>
        </w:tc>
      </w:tr>
      <w:tr w:rsidR="00BA695C" w:rsidRPr="00BA695C" w14:paraId="1315FBA9" w14:textId="77777777" w:rsidTr="000D74B8">
        <w:trPr>
          <w:trHeight w:val="19"/>
        </w:trPr>
        <w:tc>
          <w:tcPr>
            <w:tcW w:w="1591" w:type="pct"/>
            <w:vAlign w:val="center"/>
          </w:tcPr>
          <w:p w14:paraId="7633F30D"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1 </w:t>
            </w:r>
            <w:r w:rsidRPr="00BA695C">
              <w:rPr>
                <w:rFonts w:ascii="Times New Roman" w:hAnsi="Times New Roman" w:cs="Times New Roman"/>
                <w:sz w:val="24"/>
                <w:szCs w:val="24"/>
              </w:rPr>
              <w:t>– Control</w:t>
            </w:r>
          </w:p>
        </w:tc>
        <w:tc>
          <w:tcPr>
            <w:tcW w:w="348" w:type="pct"/>
            <w:tcBorders>
              <w:right w:val="single" w:sz="4" w:space="0" w:color="auto"/>
            </w:tcBorders>
            <w:tcMar>
              <w:top w:w="15" w:type="dxa"/>
              <w:left w:w="108" w:type="dxa"/>
              <w:bottom w:w="0" w:type="dxa"/>
              <w:right w:w="108" w:type="dxa"/>
            </w:tcMar>
            <w:vAlign w:val="center"/>
          </w:tcPr>
          <w:p w14:paraId="42003B0D" w14:textId="1B8724CD"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17.1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DE628FB" w14:textId="5635EA8C"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19.4</w:t>
            </w:r>
          </w:p>
        </w:tc>
        <w:tc>
          <w:tcPr>
            <w:tcW w:w="317" w:type="pct"/>
            <w:tcBorders>
              <w:left w:val="single" w:sz="4" w:space="0" w:color="auto"/>
            </w:tcBorders>
            <w:tcMar>
              <w:top w:w="15" w:type="dxa"/>
              <w:left w:w="108" w:type="dxa"/>
              <w:bottom w:w="0" w:type="dxa"/>
              <w:right w:w="108" w:type="dxa"/>
            </w:tcMar>
            <w:vAlign w:val="center"/>
          </w:tcPr>
          <w:p w14:paraId="21BEF50F" w14:textId="20FD7774"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17.8</w:t>
            </w:r>
          </w:p>
        </w:tc>
        <w:tc>
          <w:tcPr>
            <w:tcW w:w="348" w:type="pct"/>
            <w:tcMar>
              <w:top w:w="15" w:type="dxa"/>
              <w:left w:w="108" w:type="dxa"/>
              <w:bottom w:w="0" w:type="dxa"/>
              <w:right w:w="108" w:type="dxa"/>
            </w:tcMar>
            <w:vAlign w:val="center"/>
          </w:tcPr>
          <w:p w14:paraId="35CC0C0E" w14:textId="7CA0B7BC"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18.7</w:t>
            </w:r>
          </w:p>
        </w:tc>
        <w:tc>
          <w:tcPr>
            <w:tcW w:w="344" w:type="pct"/>
            <w:tcBorders>
              <w:right w:val="single" w:sz="4" w:space="0" w:color="auto"/>
            </w:tcBorders>
            <w:tcMar>
              <w:top w:w="15" w:type="dxa"/>
              <w:left w:w="108" w:type="dxa"/>
              <w:bottom w:w="0" w:type="dxa"/>
              <w:right w:w="108" w:type="dxa"/>
            </w:tcMar>
            <w:vAlign w:val="bottom"/>
          </w:tcPr>
          <w:p w14:paraId="6FF73320" w14:textId="13DA8956"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18.3</w:t>
            </w:r>
          </w:p>
        </w:tc>
        <w:tc>
          <w:tcPr>
            <w:tcW w:w="341" w:type="pct"/>
            <w:tcBorders>
              <w:top w:val="single" w:sz="4" w:space="0" w:color="auto"/>
              <w:left w:val="single" w:sz="4" w:space="0" w:color="auto"/>
              <w:bottom w:val="single" w:sz="4" w:space="0" w:color="auto"/>
              <w:right w:val="single" w:sz="4" w:space="0" w:color="auto"/>
            </w:tcBorders>
            <w:vAlign w:val="bottom"/>
          </w:tcPr>
          <w:p w14:paraId="79713BBF" w14:textId="4F3A21C9"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127.1</w:t>
            </w:r>
          </w:p>
        </w:tc>
        <w:tc>
          <w:tcPr>
            <w:tcW w:w="341" w:type="pct"/>
            <w:tcBorders>
              <w:top w:val="single" w:sz="4" w:space="0" w:color="auto"/>
              <w:left w:val="single" w:sz="4" w:space="0" w:color="auto"/>
              <w:bottom w:val="single" w:sz="4" w:space="0" w:color="auto"/>
              <w:right w:val="single" w:sz="4" w:space="0" w:color="auto"/>
            </w:tcBorders>
            <w:vAlign w:val="bottom"/>
          </w:tcPr>
          <w:p w14:paraId="080E0899" w14:textId="042F023A"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119.6</w:t>
            </w:r>
          </w:p>
        </w:tc>
        <w:tc>
          <w:tcPr>
            <w:tcW w:w="341" w:type="pct"/>
            <w:tcBorders>
              <w:top w:val="single" w:sz="4" w:space="0" w:color="auto"/>
              <w:left w:val="single" w:sz="4" w:space="0" w:color="auto"/>
              <w:bottom w:val="single" w:sz="4" w:space="0" w:color="auto"/>
              <w:right w:val="single" w:sz="4" w:space="0" w:color="auto"/>
            </w:tcBorders>
            <w:vAlign w:val="bottom"/>
          </w:tcPr>
          <w:p w14:paraId="1D6C92F3" w14:textId="1A751542"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95.3</w:t>
            </w:r>
          </w:p>
        </w:tc>
        <w:tc>
          <w:tcPr>
            <w:tcW w:w="341" w:type="pct"/>
            <w:tcBorders>
              <w:left w:val="single" w:sz="4" w:space="0" w:color="auto"/>
            </w:tcBorders>
            <w:vAlign w:val="bottom"/>
          </w:tcPr>
          <w:p w14:paraId="694E450C" w14:textId="18BD4292"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111.5</w:t>
            </w:r>
          </w:p>
        </w:tc>
        <w:tc>
          <w:tcPr>
            <w:tcW w:w="340" w:type="pct"/>
          </w:tcPr>
          <w:p w14:paraId="7ABBD637" w14:textId="50067C9B"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113.4</w:t>
            </w:r>
          </w:p>
        </w:tc>
      </w:tr>
      <w:tr w:rsidR="00BA695C" w:rsidRPr="00BA695C" w14:paraId="67C01B5D" w14:textId="77777777" w:rsidTr="000D74B8">
        <w:trPr>
          <w:trHeight w:val="19"/>
        </w:trPr>
        <w:tc>
          <w:tcPr>
            <w:tcW w:w="1591" w:type="pct"/>
            <w:vAlign w:val="center"/>
          </w:tcPr>
          <w:p w14:paraId="4D6449A7"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Recommended dose of fertilizer (RDF)</w:t>
            </w:r>
          </w:p>
        </w:tc>
        <w:tc>
          <w:tcPr>
            <w:tcW w:w="348" w:type="pct"/>
            <w:tcBorders>
              <w:right w:val="single" w:sz="4" w:space="0" w:color="auto"/>
            </w:tcBorders>
            <w:tcMar>
              <w:top w:w="15" w:type="dxa"/>
              <w:left w:w="108" w:type="dxa"/>
              <w:bottom w:w="0" w:type="dxa"/>
              <w:right w:w="108" w:type="dxa"/>
            </w:tcMar>
            <w:vAlign w:val="center"/>
          </w:tcPr>
          <w:p w14:paraId="1B6A5B8B" w14:textId="1D1ECB52"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20.8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5A46AF19" w14:textId="2DFCB6DC"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21.9</w:t>
            </w:r>
          </w:p>
        </w:tc>
        <w:tc>
          <w:tcPr>
            <w:tcW w:w="317" w:type="pct"/>
            <w:tcBorders>
              <w:left w:val="single" w:sz="4" w:space="0" w:color="auto"/>
            </w:tcBorders>
            <w:tcMar>
              <w:top w:w="15" w:type="dxa"/>
              <w:left w:w="108" w:type="dxa"/>
              <w:bottom w:w="0" w:type="dxa"/>
              <w:right w:w="108" w:type="dxa"/>
            </w:tcMar>
            <w:vAlign w:val="center"/>
          </w:tcPr>
          <w:p w14:paraId="64B8367C" w14:textId="36DC6107"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20.2</w:t>
            </w:r>
          </w:p>
        </w:tc>
        <w:tc>
          <w:tcPr>
            <w:tcW w:w="348" w:type="pct"/>
            <w:tcMar>
              <w:top w:w="15" w:type="dxa"/>
              <w:left w:w="108" w:type="dxa"/>
              <w:bottom w:w="0" w:type="dxa"/>
              <w:right w:w="108" w:type="dxa"/>
            </w:tcMar>
            <w:vAlign w:val="center"/>
          </w:tcPr>
          <w:p w14:paraId="0A0F1C2D" w14:textId="676CA621"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19.2</w:t>
            </w:r>
          </w:p>
        </w:tc>
        <w:tc>
          <w:tcPr>
            <w:tcW w:w="344" w:type="pct"/>
            <w:tcBorders>
              <w:right w:val="single" w:sz="4" w:space="0" w:color="auto"/>
            </w:tcBorders>
            <w:tcMar>
              <w:top w:w="15" w:type="dxa"/>
              <w:left w:w="108" w:type="dxa"/>
              <w:bottom w:w="0" w:type="dxa"/>
              <w:right w:w="108" w:type="dxa"/>
            </w:tcMar>
            <w:vAlign w:val="bottom"/>
          </w:tcPr>
          <w:p w14:paraId="00B897C2" w14:textId="41D361B6"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20.5</w:t>
            </w:r>
          </w:p>
        </w:tc>
        <w:tc>
          <w:tcPr>
            <w:tcW w:w="341" w:type="pct"/>
            <w:tcBorders>
              <w:top w:val="single" w:sz="4" w:space="0" w:color="auto"/>
              <w:left w:val="single" w:sz="4" w:space="0" w:color="auto"/>
              <w:bottom w:val="single" w:sz="4" w:space="0" w:color="auto"/>
              <w:right w:val="single" w:sz="4" w:space="0" w:color="auto"/>
            </w:tcBorders>
            <w:vAlign w:val="bottom"/>
          </w:tcPr>
          <w:p w14:paraId="44A2A3CD" w14:textId="2FAF9A5B"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134.9</w:t>
            </w:r>
          </w:p>
        </w:tc>
        <w:tc>
          <w:tcPr>
            <w:tcW w:w="341" w:type="pct"/>
            <w:tcBorders>
              <w:top w:val="single" w:sz="4" w:space="0" w:color="auto"/>
              <w:left w:val="single" w:sz="4" w:space="0" w:color="auto"/>
              <w:bottom w:val="single" w:sz="4" w:space="0" w:color="auto"/>
              <w:right w:val="single" w:sz="4" w:space="0" w:color="auto"/>
            </w:tcBorders>
            <w:vAlign w:val="bottom"/>
          </w:tcPr>
          <w:p w14:paraId="2E72BD67" w14:textId="7EC15B30"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126.3</w:t>
            </w:r>
          </w:p>
        </w:tc>
        <w:tc>
          <w:tcPr>
            <w:tcW w:w="341" w:type="pct"/>
            <w:tcBorders>
              <w:top w:val="single" w:sz="4" w:space="0" w:color="auto"/>
              <w:left w:val="single" w:sz="4" w:space="0" w:color="auto"/>
              <w:bottom w:val="single" w:sz="4" w:space="0" w:color="auto"/>
              <w:right w:val="single" w:sz="4" w:space="0" w:color="auto"/>
            </w:tcBorders>
            <w:vAlign w:val="bottom"/>
          </w:tcPr>
          <w:p w14:paraId="02D8D3C4" w14:textId="5AD4413D"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131.5</w:t>
            </w:r>
          </w:p>
        </w:tc>
        <w:tc>
          <w:tcPr>
            <w:tcW w:w="341" w:type="pct"/>
            <w:tcBorders>
              <w:left w:val="single" w:sz="4" w:space="0" w:color="auto"/>
            </w:tcBorders>
            <w:vAlign w:val="bottom"/>
          </w:tcPr>
          <w:p w14:paraId="5340B448" w14:textId="1BD7A44B"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129.2</w:t>
            </w:r>
          </w:p>
        </w:tc>
        <w:tc>
          <w:tcPr>
            <w:tcW w:w="340" w:type="pct"/>
          </w:tcPr>
          <w:p w14:paraId="74512332" w14:textId="739E30EC"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130.5</w:t>
            </w:r>
          </w:p>
        </w:tc>
      </w:tr>
      <w:tr w:rsidR="00BA695C" w:rsidRPr="00BA695C" w14:paraId="5EA90193" w14:textId="77777777" w:rsidTr="00F102CD">
        <w:trPr>
          <w:trHeight w:val="282"/>
        </w:trPr>
        <w:tc>
          <w:tcPr>
            <w:tcW w:w="1591" w:type="pct"/>
            <w:vAlign w:val="center"/>
          </w:tcPr>
          <w:p w14:paraId="4FE6B5B2"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Recommended dose of fertilizer (RDF) nitrogen through nano urea</w:t>
            </w:r>
          </w:p>
        </w:tc>
        <w:tc>
          <w:tcPr>
            <w:tcW w:w="348" w:type="pct"/>
            <w:tcBorders>
              <w:right w:val="single" w:sz="4" w:space="0" w:color="auto"/>
            </w:tcBorders>
            <w:tcMar>
              <w:top w:w="15" w:type="dxa"/>
              <w:left w:w="108" w:type="dxa"/>
              <w:bottom w:w="0" w:type="dxa"/>
              <w:right w:w="108" w:type="dxa"/>
            </w:tcMar>
            <w:vAlign w:val="center"/>
          </w:tcPr>
          <w:p w14:paraId="60D5519E" w14:textId="5C33EE12"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23.9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2A90013" w14:textId="52FFF1B5"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22.8</w:t>
            </w:r>
          </w:p>
        </w:tc>
        <w:tc>
          <w:tcPr>
            <w:tcW w:w="317" w:type="pct"/>
            <w:tcBorders>
              <w:left w:val="single" w:sz="4" w:space="0" w:color="auto"/>
            </w:tcBorders>
            <w:tcMar>
              <w:top w:w="15" w:type="dxa"/>
              <w:left w:w="108" w:type="dxa"/>
              <w:bottom w:w="0" w:type="dxa"/>
              <w:right w:w="108" w:type="dxa"/>
            </w:tcMar>
            <w:vAlign w:val="center"/>
          </w:tcPr>
          <w:p w14:paraId="5874C566" w14:textId="3F8312C0"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22.3</w:t>
            </w:r>
          </w:p>
        </w:tc>
        <w:tc>
          <w:tcPr>
            <w:tcW w:w="348" w:type="pct"/>
            <w:tcMar>
              <w:top w:w="15" w:type="dxa"/>
              <w:left w:w="108" w:type="dxa"/>
              <w:bottom w:w="0" w:type="dxa"/>
              <w:right w:w="108" w:type="dxa"/>
            </w:tcMar>
            <w:vAlign w:val="center"/>
          </w:tcPr>
          <w:p w14:paraId="12C5B47F" w14:textId="00B94710"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21.3</w:t>
            </w:r>
          </w:p>
        </w:tc>
        <w:tc>
          <w:tcPr>
            <w:tcW w:w="344" w:type="pct"/>
            <w:tcBorders>
              <w:right w:val="single" w:sz="4" w:space="0" w:color="auto"/>
            </w:tcBorders>
            <w:tcMar>
              <w:top w:w="15" w:type="dxa"/>
              <w:left w:w="108" w:type="dxa"/>
              <w:bottom w:w="0" w:type="dxa"/>
              <w:right w:w="108" w:type="dxa"/>
            </w:tcMar>
            <w:vAlign w:val="center"/>
          </w:tcPr>
          <w:p w14:paraId="45AA28D4" w14:textId="6558692B"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22.6</w:t>
            </w:r>
          </w:p>
        </w:tc>
        <w:tc>
          <w:tcPr>
            <w:tcW w:w="341" w:type="pct"/>
            <w:tcBorders>
              <w:top w:val="single" w:sz="4" w:space="0" w:color="auto"/>
              <w:left w:val="single" w:sz="4" w:space="0" w:color="auto"/>
              <w:bottom w:val="single" w:sz="4" w:space="0" w:color="auto"/>
              <w:right w:val="single" w:sz="4" w:space="0" w:color="auto"/>
            </w:tcBorders>
            <w:vAlign w:val="center"/>
          </w:tcPr>
          <w:p w14:paraId="2BED2BCD" w14:textId="3AC690A3"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133.8</w:t>
            </w:r>
          </w:p>
        </w:tc>
        <w:tc>
          <w:tcPr>
            <w:tcW w:w="341" w:type="pct"/>
            <w:tcBorders>
              <w:top w:val="single" w:sz="4" w:space="0" w:color="auto"/>
              <w:left w:val="single" w:sz="4" w:space="0" w:color="auto"/>
              <w:bottom w:val="single" w:sz="4" w:space="0" w:color="auto"/>
              <w:right w:val="single" w:sz="4" w:space="0" w:color="auto"/>
            </w:tcBorders>
            <w:vAlign w:val="center"/>
          </w:tcPr>
          <w:p w14:paraId="44B628B2" w14:textId="6EA78A50"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124.7</w:t>
            </w:r>
          </w:p>
        </w:tc>
        <w:tc>
          <w:tcPr>
            <w:tcW w:w="341" w:type="pct"/>
            <w:tcBorders>
              <w:top w:val="single" w:sz="4" w:space="0" w:color="auto"/>
              <w:left w:val="single" w:sz="4" w:space="0" w:color="auto"/>
              <w:bottom w:val="single" w:sz="4" w:space="0" w:color="auto"/>
              <w:right w:val="single" w:sz="4" w:space="0" w:color="auto"/>
            </w:tcBorders>
            <w:vAlign w:val="center"/>
          </w:tcPr>
          <w:p w14:paraId="1B440A9C" w14:textId="2C721BBF"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131.2</w:t>
            </w:r>
          </w:p>
        </w:tc>
        <w:tc>
          <w:tcPr>
            <w:tcW w:w="341" w:type="pct"/>
            <w:tcBorders>
              <w:left w:val="single" w:sz="4" w:space="0" w:color="auto"/>
            </w:tcBorders>
            <w:vAlign w:val="center"/>
          </w:tcPr>
          <w:p w14:paraId="1C57C343" w14:textId="309F2B74"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127.9</w:t>
            </w:r>
          </w:p>
        </w:tc>
        <w:tc>
          <w:tcPr>
            <w:tcW w:w="340" w:type="pct"/>
            <w:vAlign w:val="center"/>
          </w:tcPr>
          <w:p w14:paraId="6DEAAAD8" w14:textId="0B1FF755"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129.4</w:t>
            </w:r>
          </w:p>
        </w:tc>
      </w:tr>
      <w:tr w:rsidR="00BA695C" w:rsidRPr="00BA695C" w14:paraId="608BD16E" w14:textId="77777777" w:rsidTr="000D74B8">
        <w:trPr>
          <w:trHeight w:val="19"/>
        </w:trPr>
        <w:tc>
          <w:tcPr>
            <w:tcW w:w="1591" w:type="pct"/>
            <w:vAlign w:val="center"/>
          </w:tcPr>
          <w:p w14:paraId="14AE4DD4"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4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w:t>
            </w:r>
          </w:p>
        </w:tc>
        <w:tc>
          <w:tcPr>
            <w:tcW w:w="348" w:type="pct"/>
            <w:tcBorders>
              <w:right w:val="single" w:sz="4" w:space="0" w:color="auto"/>
            </w:tcBorders>
            <w:tcMar>
              <w:top w:w="15" w:type="dxa"/>
              <w:left w:w="108" w:type="dxa"/>
              <w:bottom w:w="0" w:type="dxa"/>
              <w:right w:w="108" w:type="dxa"/>
            </w:tcMar>
            <w:vAlign w:val="center"/>
          </w:tcPr>
          <w:p w14:paraId="7DEC874B" w14:textId="7FFD0A43"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60F3ACF" w14:textId="3FE89A26"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20.7</w:t>
            </w:r>
          </w:p>
        </w:tc>
        <w:tc>
          <w:tcPr>
            <w:tcW w:w="317" w:type="pct"/>
            <w:tcBorders>
              <w:left w:val="single" w:sz="4" w:space="0" w:color="auto"/>
            </w:tcBorders>
            <w:tcMar>
              <w:top w:w="15" w:type="dxa"/>
              <w:left w:w="108" w:type="dxa"/>
              <w:bottom w:w="0" w:type="dxa"/>
              <w:right w:w="108" w:type="dxa"/>
            </w:tcMar>
            <w:vAlign w:val="center"/>
          </w:tcPr>
          <w:p w14:paraId="41500D10" w14:textId="227314FC"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21.6</w:t>
            </w:r>
          </w:p>
        </w:tc>
        <w:tc>
          <w:tcPr>
            <w:tcW w:w="348" w:type="pct"/>
            <w:tcMar>
              <w:top w:w="15" w:type="dxa"/>
              <w:left w:w="108" w:type="dxa"/>
              <w:bottom w:w="0" w:type="dxa"/>
              <w:right w:w="108" w:type="dxa"/>
            </w:tcMar>
            <w:vAlign w:val="center"/>
          </w:tcPr>
          <w:p w14:paraId="3711EE03" w14:textId="62092050"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20.4</w:t>
            </w:r>
          </w:p>
        </w:tc>
        <w:tc>
          <w:tcPr>
            <w:tcW w:w="344" w:type="pct"/>
            <w:tcBorders>
              <w:right w:val="single" w:sz="4" w:space="0" w:color="auto"/>
            </w:tcBorders>
            <w:tcMar>
              <w:top w:w="15" w:type="dxa"/>
              <w:left w:w="108" w:type="dxa"/>
              <w:bottom w:w="0" w:type="dxa"/>
              <w:right w:w="108" w:type="dxa"/>
            </w:tcMar>
            <w:vAlign w:val="bottom"/>
          </w:tcPr>
          <w:p w14:paraId="45E4C2B4" w14:textId="0BC77F99"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21.0</w:t>
            </w:r>
          </w:p>
        </w:tc>
        <w:tc>
          <w:tcPr>
            <w:tcW w:w="341" w:type="pct"/>
            <w:tcBorders>
              <w:top w:val="single" w:sz="4" w:space="0" w:color="auto"/>
              <w:left w:val="single" w:sz="4" w:space="0" w:color="auto"/>
              <w:bottom w:val="single" w:sz="4" w:space="0" w:color="auto"/>
              <w:right w:val="single" w:sz="4" w:space="0" w:color="auto"/>
            </w:tcBorders>
            <w:vAlign w:val="bottom"/>
          </w:tcPr>
          <w:p w14:paraId="740E5685" w14:textId="6552DC67"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137.3</w:t>
            </w:r>
          </w:p>
        </w:tc>
        <w:tc>
          <w:tcPr>
            <w:tcW w:w="341" w:type="pct"/>
            <w:tcBorders>
              <w:top w:val="single" w:sz="4" w:space="0" w:color="auto"/>
              <w:left w:val="single" w:sz="4" w:space="0" w:color="auto"/>
              <w:bottom w:val="single" w:sz="4" w:space="0" w:color="auto"/>
              <w:right w:val="single" w:sz="4" w:space="0" w:color="auto"/>
            </w:tcBorders>
            <w:vAlign w:val="bottom"/>
          </w:tcPr>
          <w:p w14:paraId="651A1211" w14:textId="36DE3E66"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127.7</w:t>
            </w:r>
          </w:p>
        </w:tc>
        <w:tc>
          <w:tcPr>
            <w:tcW w:w="341" w:type="pct"/>
            <w:tcBorders>
              <w:top w:val="single" w:sz="4" w:space="0" w:color="auto"/>
              <w:left w:val="single" w:sz="4" w:space="0" w:color="auto"/>
              <w:bottom w:val="single" w:sz="4" w:space="0" w:color="auto"/>
              <w:right w:val="single" w:sz="4" w:space="0" w:color="auto"/>
            </w:tcBorders>
            <w:vAlign w:val="bottom"/>
          </w:tcPr>
          <w:p w14:paraId="343409CB" w14:textId="070CA6E0"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135.1</w:t>
            </w:r>
          </w:p>
        </w:tc>
        <w:tc>
          <w:tcPr>
            <w:tcW w:w="341" w:type="pct"/>
            <w:tcBorders>
              <w:left w:val="single" w:sz="4" w:space="0" w:color="auto"/>
            </w:tcBorders>
            <w:vAlign w:val="bottom"/>
          </w:tcPr>
          <w:p w14:paraId="4B686EA3" w14:textId="0B6A8E5C"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130.5</w:t>
            </w:r>
          </w:p>
        </w:tc>
        <w:tc>
          <w:tcPr>
            <w:tcW w:w="340" w:type="pct"/>
          </w:tcPr>
          <w:p w14:paraId="00693E68" w14:textId="5A7FDBCE"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132.7</w:t>
            </w:r>
          </w:p>
        </w:tc>
      </w:tr>
      <w:tr w:rsidR="00BA695C" w:rsidRPr="00BA695C" w14:paraId="504BC166" w14:textId="77777777" w:rsidTr="000D74B8">
        <w:trPr>
          <w:trHeight w:val="19"/>
        </w:trPr>
        <w:tc>
          <w:tcPr>
            <w:tcW w:w="1591" w:type="pct"/>
            <w:vAlign w:val="center"/>
          </w:tcPr>
          <w:p w14:paraId="6EEE44E6"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5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micronutrients</w:t>
            </w:r>
          </w:p>
        </w:tc>
        <w:tc>
          <w:tcPr>
            <w:tcW w:w="348" w:type="pct"/>
            <w:tcBorders>
              <w:right w:val="single" w:sz="4" w:space="0" w:color="auto"/>
            </w:tcBorders>
            <w:tcMar>
              <w:top w:w="15" w:type="dxa"/>
              <w:left w:w="108" w:type="dxa"/>
              <w:bottom w:w="0" w:type="dxa"/>
              <w:right w:w="108" w:type="dxa"/>
            </w:tcMar>
            <w:vAlign w:val="center"/>
          </w:tcPr>
          <w:p w14:paraId="45D60EE9" w14:textId="38F14B85"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20.6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006D517" w14:textId="596E8523"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22.3</w:t>
            </w:r>
          </w:p>
        </w:tc>
        <w:tc>
          <w:tcPr>
            <w:tcW w:w="317" w:type="pct"/>
            <w:tcBorders>
              <w:left w:val="single" w:sz="4" w:space="0" w:color="auto"/>
            </w:tcBorders>
            <w:tcMar>
              <w:top w:w="15" w:type="dxa"/>
              <w:left w:w="108" w:type="dxa"/>
              <w:bottom w:w="0" w:type="dxa"/>
              <w:right w:w="108" w:type="dxa"/>
            </w:tcMar>
            <w:vAlign w:val="center"/>
          </w:tcPr>
          <w:p w14:paraId="6129A207" w14:textId="33F8DB18"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21.8</w:t>
            </w:r>
          </w:p>
        </w:tc>
        <w:tc>
          <w:tcPr>
            <w:tcW w:w="348" w:type="pct"/>
            <w:tcMar>
              <w:top w:w="15" w:type="dxa"/>
              <w:left w:w="108" w:type="dxa"/>
              <w:bottom w:w="0" w:type="dxa"/>
              <w:right w:w="108" w:type="dxa"/>
            </w:tcMar>
            <w:vAlign w:val="center"/>
          </w:tcPr>
          <w:p w14:paraId="1539DC1C" w14:textId="5B830620"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19.9</w:t>
            </w:r>
          </w:p>
        </w:tc>
        <w:tc>
          <w:tcPr>
            <w:tcW w:w="344" w:type="pct"/>
            <w:tcBorders>
              <w:right w:val="single" w:sz="4" w:space="0" w:color="auto"/>
            </w:tcBorders>
            <w:tcMar>
              <w:top w:w="15" w:type="dxa"/>
              <w:left w:w="108" w:type="dxa"/>
              <w:bottom w:w="0" w:type="dxa"/>
              <w:right w:w="108" w:type="dxa"/>
            </w:tcMar>
            <w:vAlign w:val="bottom"/>
          </w:tcPr>
          <w:p w14:paraId="67BDD16C" w14:textId="7F76D669"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21.2</w:t>
            </w:r>
          </w:p>
        </w:tc>
        <w:tc>
          <w:tcPr>
            <w:tcW w:w="341" w:type="pct"/>
            <w:tcBorders>
              <w:top w:val="single" w:sz="4" w:space="0" w:color="auto"/>
              <w:left w:val="single" w:sz="4" w:space="0" w:color="auto"/>
              <w:bottom w:val="single" w:sz="4" w:space="0" w:color="auto"/>
              <w:right w:val="single" w:sz="4" w:space="0" w:color="auto"/>
            </w:tcBorders>
            <w:vAlign w:val="bottom"/>
          </w:tcPr>
          <w:p w14:paraId="7817FF5D" w14:textId="11E40EA1"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139.7</w:t>
            </w:r>
          </w:p>
        </w:tc>
        <w:tc>
          <w:tcPr>
            <w:tcW w:w="341" w:type="pct"/>
            <w:tcBorders>
              <w:top w:val="single" w:sz="4" w:space="0" w:color="auto"/>
              <w:left w:val="single" w:sz="4" w:space="0" w:color="auto"/>
              <w:bottom w:val="single" w:sz="4" w:space="0" w:color="auto"/>
              <w:right w:val="single" w:sz="4" w:space="0" w:color="auto"/>
            </w:tcBorders>
            <w:vAlign w:val="bottom"/>
          </w:tcPr>
          <w:p w14:paraId="4BAC788A" w14:textId="7511FA98"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129.7</w:t>
            </w:r>
          </w:p>
        </w:tc>
        <w:tc>
          <w:tcPr>
            <w:tcW w:w="341" w:type="pct"/>
            <w:tcBorders>
              <w:top w:val="single" w:sz="4" w:space="0" w:color="auto"/>
              <w:left w:val="single" w:sz="4" w:space="0" w:color="auto"/>
              <w:bottom w:val="single" w:sz="4" w:space="0" w:color="auto"/>
              <w:right w:val="single" w:sz="4" w:space="0" w:color="auto"/>
            </w:tcBorders>
            <w:vAlign w:val="bottom"/>
          </w:tcPr>
          <w:p w14:paraId="32991363" w14:textId="4DC79DB1"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138.0</w:t>
            </w:r>
          </w:p>
        </w:tc>
        <w:tc>
          <w:tcPr>
            <w:tcW w:w="341" w:type="pct"/>
            <w:tcBorders>
              <w:left w:val="single" w:sz="4" w:space="0" w:color="auto"/>
            </w:tcBorders>
            <w:vAlign w:val="bottom"/>
          </w:tcPr>
          <w:p w14:paraId="35897ADB" w14:textId="7DF96E88"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132.7</w:t>
            </w:r>
          </w:p>
        </w:tc>
        <w:tc>
          <w:tcPr>
            <w:tcW w:w="340" w:type="pct"/>
          </w:tcPr>
          <w:p w14:paraId="763AFEBE" w14:textId="501421E3"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135.0</w:t>
            </w:r>
          </w:p>
        </w:tc>
      </w:tr>
      <w:tr w:rsidR="00BA695C" w:rsidRPr="00BA695C" w14:paraId="6C026312" w14:textId="77777777" w:rsidTr="000D74B8">
        <w:trPr>
          <w:trHeight w:val="19"/>
        </w:trPr>
        <w:tc>
          <w:tcPr>
            <w:tcW w:w="1591" w:type="pct"/>
            <w:vAlign w:val="center"/>
          </w:tcPr>
          <w:p w14:paraId="054741FF"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6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potassium silicate</w:t>
            </w:r>
          </w:p>
        </w:tc>
        <w:tc>
          <w:tcPr>
            <w:tcW w:w="348" w:type="pct"/>
            <w:tcBorders>
              <w:right w:val="single" w:sz="4" w:space="0" w:color="auto"/>
            </w:tcBorders>
            <w:tcMar>
              <w:top w:w="15" w:type="dxa"/>
              <w:left w:w="108" w:type="dxa"/>
              <w:bottom w:w="0" w:type="dxa"/>
              <w:right w:w="108" w:type="dxa"/>
            </w:tcMar>
            <w:vAlign w:val="center"/>
          </w:tcPr>
          <w:p w14:paraId="19BB823F" w14:textId="1DE05314"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24.2</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49805D9D" w14:textId="7FF667AD"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23.1</w:t>
            </w:r>
          </w:p>
        </w:tc>
        <w:tc>
          <w:tcPr>
            <w:tcW w:w="317" w:type="pct"/>
            <w:tcBorders>
              <w:left w:val="single" w:sz="4" w:space="0" w:color="auto"/>
            </w:tcBorders>
            <w:tcMar>
              <w:top w:w="15" w:type="dxa"/>
              <w:left w:w="108" w:type="dxa"/>
              <w:bottom w:w="0" w:type="dxa"/>
              <w:right w:w="108" w:type="dxa"/>
            </w:tcMar>
            <w:vAlign w:val="center"/>
          </w:tcPr>
          <w:p w14:paraId="5C9428C0" w14:textId="6CF9EF7F"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22.5</w:t>
            </w:r>
          </w:p>
        </w:tc>
        <w:tc>
          <w:tcPr>
            <w:tcW w:w="348" w:type="pct"/>
            <w:tcMar>
              <w:top w:w="15" w:type="dxa"/>
              <w:left w:w="108" w:type="dxa"/>
              <w:bottom w:w="0" w:type="dxa"/>
              <w:right w:w="108" w:type="dxa"/>
            </w:tcMar>
            <w:vAlign w:val="center"/>
          </w:tcPr>
          <w:p w14:paraId="3AEC29FD" w14:textId="44F63A3E"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21.3</w:t>
            </w:r>
          </w:p>
        </w:tc>
        <w:tc>
          <w:tcPr>
            <w:tcW w:w="344" w:type="pct"/>
            <w:tcBorders>
              <w:right w:val="single" w:sz="4" w:space="0" w:color="auto"/>
            </w:tcBorders>
            <w:tcMar>
              <w:top w:w="15" w:type="dxa"/>
              <w:left w:w="108" w:type="dxa"/>
              <w:bottom w:w="0" w:type="dxa"/>
              <w:right w:w="108" w:type="dxa"/>
            </w:tcMar>
            <w:vAlign w:val="bottom"/>
          </w:tcPr>
          <w:p w14:paraId="11139964" w14:textId="0D0C8571"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22.8</w:t>
            </w:r>
          </w:p>
        </w:tc>
        <w:tc>
          <w:tcPr>
            <w:tcW w:w="341" w:type="pct"/>
            <w:tcBorders>
              <w:top w:val="single" w:sz="4" w:space="0" w:color="auto"/>
              <w:left w:val="single" w:sz="4" w:space="0" w:color="auto"/>
              <w:bottom w:val="single" w:sz="4" w:space="0" w:color="auto"/>
              <w:right w:val="single" w:sz="4" w:space="0" w:color="auto"/>
            </w:tcBorders>
            <w:vAlign w:val="bottom"/>
          </w:tcPr>
          <w:p w14:paraId="37F059EF" w14:textId="65125270"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139.0</w:t>
            </w:r>
          </w:p>
        </w:tc>
        <w:tc>
          <w:tcPr>
            <w:tcW w:w="341" w:type="pct"/>
            <w:tcBorders>
              <w:top w:val="single" w:sz="4" w:space="0" w:color="auto"/>
              <w:left w:val="single" w:sz="4" w:space="0" w:color="auto"/>
              <w:bottom w:val="single" w:sz="4" w:space="0" w:color="auto"/>
              <w:right w:val="single" w:sz="4" w:space="0" w:color="auto"/>
            </w:tcBorders>
            <w:vAlign w:val="bottom"/>
          </w:tcPr>
          <w:p w14:paraId="1AB7000A" w14:textId="0AF1766C"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129.9</w:t>
            </w:r>
          </w:p>
        </w:tc>
        <w:tc>
          <w:tcPr>
            <w:tcW w:w="341" w:type="pct"/>
            <w:tcBorders>
              <w:top w:val="single" w:sz="4" w:space="0" w:color="auto"/>
              <w:left w:val="single" w:sz="4" w:space="0" w:color="auto"/>
              <w:bottom w:val="single" w:sz="4" w:space="0" w:color="auto"/>
              <w:right w:val="single" w:sz="4" w:space="0" w:color="auto"/>
            </w:tcBorders>
            <w:vAlign w:val="bottom"/>
          </w:tcPr>
          <w:p w14:paraId="79894DC8" w14:textId="6C58B7A4"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137.8</w:t>
            </w:r>
          </w:p>
        </w:tc>
        <w:tc>
          <w:tcPr>
            <w:tcW w:w="341" w:type="pct"/>
            <w:tcBorders>
              <w:left w:val="single" w:sz="4" w:space="0" w:color="auto"/>
            </w:tcBorders>
            <w:vAlign w:val="bottom"/>
          </w:tcPr>
          <w:p w14:paraId="2379DCCE" w14:textId="1D64D420"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132.6</w:t>
            </w:r>
          </w:p>
        </w:tc>
        <w:tc>
          <w:tcPr>
            <w:tcW w:w="340" w:type="pct"/>
          </w:tcPr>
          <w:p w14:paraId="15189B16" w14:textId="4EFE25D0"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134.8</w:t>
            </w:r>
          </w:p>
        </w:tc>
      </w:tr>
      <w:tr w:rsidR="00BA695C" w:rsidRPr="00BA695C" w14:paraId="74E0DE4D" w14:textId="77777777" w:rsidTr="000D74B8">
        <w:trPr>
          <w:trHeight w:val="19"/>
        </w:trPr>
        <w:tc>
          <w:tcPr>
            <w:tcW w:w="1591" w:type="pct"/>
            <w:vAlign w:val="center"/>
          </w:tcPr>
          <w:p w14:paraId="329F9FB4"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7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micronutrients</w:t>
            </w:r>
          </w:p>
        </w:tc>
        <w:tc>
          <w:tcPr>
            <w:tcW w:w="348" w:type="pct"/>
            <w:tcBorders>
              <w:right w:val="single" w:sz="4" w:space="0" w:color="auto"/>
            </w:tcBorders>
            <w:tcMar>
              <w:top w:w="15" w:type="dxa"/>
              <w:left w:w="108" w:type="dxa"/>
              <w:bottom w:w="0" w:type="dxa"/>
              <w:right w:w="108" w:type="dxa"/>
            </w:tcMar>
            <w:vAlign w:val="center"/>
          </w:tcPr>
          <w:p w14:paraId="30BE811A" w14:textId="716F4AC3"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176B8B94" w14:textId="2AF4617E"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24.7</w:t>
            </w:r>
          </w:p>
        </w:tc>
        <w:tc>
          <w:tcPr>
            <w:tcW w:w="317" w:type="pct"/>
            <w:tcBorders>
              <w:left w:val="single" w:sz="4" w:space="0" w:color="auto"/>
            </w:tcBorders>
            <w:tcMar>
              <w:top w:w="15" w:type="dxa"/>
              <w:left w:w="108" w:type="dxa"/>
              <w:bottom w:w="0" w:type="dxa"/>
              <w:right w:w="108" w:type="dxa"/>
            </w:tcMar>
            <w:vAlign w:val="center"/>
          </w:tcPr>
          <w:p w14:paraId="13D66B09" w14:textId="4B65DBCA"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26.6</w:t>
            </w:r>
          </w:p>
        </w:tc>
        <w:tc>
          <w:tcPr>
            <w:tcW w:w="348" w:type="pct"/>
            <w:tcMar>
              <w:top w:w="15" w:type="dxa"/>
              <w:left w:w="108" w:type="dxa"/>
              <w:bottom w:w="0" w:type="dxa"/>
              <w:right w:w="108" w:type="dxa"/>
            </w:tcMar>
            <w:vAlign w:val="center"/>
          </w:tcPr>
          <w:p w14:paraId="23D4E993" w14:textId="35B1411A"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25.2</w:t>
            </w:r>
          </w:p>
        </w:tc>
        <w:tc>
          <w:tcPr>
            <w:tcW w:w="344" w:type="pct"/>
            <w:tcBorders>
              <w:right w:val="single" w:sz="4" w:space="0" w:color="auto"/>
            </w:tcBorders>
            <w:tcMar>
              <w:top w:w="15" w:type="dxa"/>
              <w:left w:w="108" w:type="dxa"/>
              <w:bottom w:w="0" w:type="dxa"/>
              <w:right w:w="108" w:type="dxa"/>
            </w:tcMar>
            <w:vAlign w:val="bottom"/>
          </w:tcPr>
          <w:p w14:paraId="3A1173CF" w14:textId="3467E6F1"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25.2</w:t>
            </w:r>
          </w:p>
        </w:tc>
        <w:tc>
          <w:tcPr>
            <w:tcW w:w="341" w:type="pct"/>
            <w:tcBorders>
              <w:top w:val="single" w:sz="4" w:space="0" w:color="auto"/>
              <w:left w:val="single" w:sz="4" w:space="0" w:color="auto"/>
              <w:bottom w:val="single" w:sz="4" w:space="0" w:color="auto"/>
              <w:right w:val="single" w:sz="4" w:space="0" w:color="auto"/>
            </w:tcBorders>
            <w:vAlign w:val="bottom"/>
          </w:tcPr>
          <w:p w14:paraId="4A94AA02" w14:textId="244C2D14"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142.5</w:t>
            </w:r>
          </w:p>
        </w:tc>
        <w:tc>
          <w:tcPr>
            <w:tcW w:w="341" w:type="pct"/>
            <w:tcBorders>
              <w:top w:val="single" w:sz="4" w:space="0" w:color="auto"/>
              <w:left w:val="single" w:sz="4" w:space="0" w:color="auto"/>
              <w:bottom w:val="single" w:sz="4" w:space="0" w:color="auto"/>
              <w:right w:val="single" w:sz="4" w:space="0" w:color="auto"/>
            </w:tcBorders>
            <w:vAlign w:val="bottom"/>
          </w:tcPr>
          <w:p w14:paraId="444AF873" w14:textId="196A267E"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132.4</w:t>
            </w:r>
          </w:p>
        </w:tc>
        <w:tc>
          <w:tcPr>
            <w:tcW w:w="341" w:type="pct"/>
            <w:tcBorders>
              <w:top w:val="single" w:sz="4" w:space="0" w:color="auto"/>
              <w:left w:val="single" w:sz="4" w:space="0" w:color="auto"/>
              <w:bottom w:val="single" w:sz="4" w:space="0" w:color="auto"/>
              <w:right w:val="single" w:sz="4" w:space="0" w:color="auto"/>
            </w:tcBorders>
            <w:vAlign w:val="bottom"/>
          </w:tcPr>
          <w:p w14:paraId="0B2A38EF" w14:textId="18537B87"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136.5</w:t>
            </w:r>
          </w:p>
        </w:tc>
        <w:tc>
          <w:tcPr>
            <w:tcW w:w="341" w:type="pct"/>
            <w:tcBorders>
              <w:left w:val="single" w:sz="4" w:space="0" w:color="auto"/>
            </w:tcBorders>
            <w:vAlign w:val="bottom"/>
          </w:tcPr>
          <w:p w14:paraId="6DD6E48A" w14:textId="55B6B605"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134.8</w:t>
            </w:r>
          </w:p>
        </w:tc>
        <w:tc>
          <w:tcPr>
            <w:tcW w:w="340" w:type="pct"/>
          </w:tcPr>
          <w:p w14:paraId="680A796B" w14:textId="455517D9"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136.6</w:t>
            </w:r>
          </w:p>
        </w:tc>
      </w:tr>
      <w:tr w:rsidR="00BA695C" w:rsidRPr="00BA695C" w14:paraId="720ABE74" w14:textId="77777777" w:rsidTr="000C54B0">
        <w:trPr>
          <w:trHeight w:val="19"/>
        </w:trPr>
        <w:tc>
          <w:tcPr>
            <w:tcW w:w="1591" w:type="pct"/>
            <w:vAlign w:val="center"/>
          </w:tcPr>
          <w:p w14:paraId="71BD2768"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8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 + micronutrients</w:t>
            </w:r>
          </w:p>
        </w:tc>
        <w:tc>
          <w:tcPr>
            <w:tcW w:w="348" w:type="pct"/>
            <w:tcBorders>
              <w:right w:val="single" w:sz="4" w:space="0" w:color="auto"/>
            </w:tcBorders>
            <w:tcMar>
              <w:top w:w="15" w:type="dxa"/>
              <w:left w:w="108" w:type="dxa"/>
              <w:bottom w:w="0" w:type="dxa"/>
              <w:right w:w="108" w:type="dxa"/>
            </w:tcMar>
            <w:vAlign w:val="center"/>
          </w:tcPr>
          <w:p w14:paraId="009DAF4E" w14:textId="6EC4A44E"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24.4</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3C5AF3D1" w14:textId="7C4CEC2C"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25.1</w:t>
            </w:r>
          </w:p>
        </w:tc>
        <w:tc>
          <w:tcPr>
            <w:tcW w:w="317" w:type="pct"/>
            <w:tcBorders>
              <w:left w:val="single" w:sz="4" w:space="0" w:color="auto"/>
            </w:tcBorders>
            <w:tcMar>
              <w:top w:w="15" w:type="dxa"/>
              <w:left w:w="108" w:type="dxa"/>
              <w:bottom w:w="0" w:type="dxa"/>
              <w:right w:w="108" w:type="dxa"/>
            </w:tcMar>
            <w:vAlign w:val="center"/>
          </w:tcPr>
          <w:p w14:paraId="0848606A" w14:textId="1DADA994"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24.9</w:t>
            </w:r>
          </w:p>
        </w:tc>
        <w:tc>
          <w:tcPr>
            <w:tcW w:w="348" w:type="pct"/>
            <w:tcMar>
              <w:top w:w="15" w:type="dxa"/>
              <w:left w:w="108" w:type="dxa"/>
              <w:bottom w:w="0" w:type="dxa"/>
              <w:right w:w="108" w:type="dxa"/>
            </w:tcMar>
            <w:vAlign w:val="center"/>
          </w:tcPr>
          <w:p w14:paraId="5BA76606" w14:textId="2ABABEB1"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24.8</w:t>
            </w:r>
          </w:p>
        </w:tc>
        <w:tc>
          <w:tcPr>
            <w:tcW w:w="344" w:type="pct"/>
            <w:tcBorders>
              <w:right w:val="single" w:sz="4" w:space="0" w:color="auto"/>
            </w:tcBorders>
            <w:tcMar>
              <w:top w:w="15" w:type="dxa"/>
              <w:left w:w="108" w:type="dxa"/>
              <w:bottom w:w="0" w:type="dxa"/>
              <w:right w:w="108" w:type="dxa"/>
            </w:tcMar>
            <w:vAlign w:val="bottom"/>
          </w:tcPr>
          <w:p w14:paraId="4001D1C4" w14:textId="11136972"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24.8</w:t>
            </w:r>
          </w:p>
        </w:tc>
        <w:tc>
          <w:tcPr>
            <w:tcW w:w="341" w:type="pct"/>
            <w:tcBorders>
              <w:top w:val="single" w:sz="4" w:space="0" w:color="auto"/>
              <w:left w:val="single" w:sz="4" w:space="0" w:color="auto"/>
              <w:bottom w:val="single" w:sz="4" w:space="0" w:color="auto"/>
              <w:right w:val="single" w:sz="4" w:space="0" w:color="auto"/>
            </w:tcBorders>
            <w:vAlign w:val="bottom"/>
          </w:tcPr>
          <w:p w14:paraId="20D92106" w14:textId="5D71BEB2"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146.9</w:t>
            </w:r>
          </w:p>
        </w:tc>
        <w:tc>
          <w:tcPr>
            <w:tcW w:w="341" w:type="pct"/>
            <w:tcBorders>
              <w:top w:val="single" w:sz="4" w:space="0" w:color="auto"/>
              <w:left w:val="single" w:sz="4" w:space="0" w:color="auto"/>
              <w:bottom w:val="single" w:sz="4" w:space="0" w:color="auto"/>
              <w:right w:val="single" w:sz="4" w:space="0" w:color="auto"/>
            </w:tcBorders>
            <w:vAlign w:val="bottom"/>
          </w:tcPr>
          <w:p w14:paraId="44D4AE55" w14:textId="6FADAD8B"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136.0</w:t>
            </w:r>
          </w:p>
        </w:tc>
        <w:tc>
          <w:tcPr>
            <w:tcW w:w="341" w:type="pct"/>
            <w:tcBorders>
              <w:top w:val="single" w:sz="4" w:space="0" w:color="auto"/>
              <w:left w:val="single" w:sz="4" w:space="0" w:color="auto"/>
              <w:bottom w:val="single" w:sz="4" w:space="0" w:color="auto"/>
              <w:right w:val="single" w:sz="4" w:space="0" w:color="auto"/>
            </w:tcBorders>
            <w:vAlign w:val="bottom"/>
          </w:tcPr>
          <w:p w14:paraId="2E30D3D6" w14:textId="74E7A980"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142.1</w:t>
            </w:r>
          </w:p>
        </w:tc>
        <w:tc>
          <w:tcPr>
            <w:tcW w:w="341" w:type="pct"/>
            <w:tcBorders>
              <w:left w:val="single" w:sz="4" w:space="0" w:color="auto"/>
            </w:tcBorders>
            <w:vAlign w:val="bottom"/>
          </w:tcPr>
          <w:p w14:paraId="223B943B" w14:textId="765E8503"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139.1</w:t>
            </w:r>
          </w:p>
        </w:tc>
        <w:tc>
          <w:tcPr>
            <w:tcW w:w="340" w:type="pct"/>
          </w:tcPr>
          <w:p w14:paraId="62B26CF4" w14:textId="21378EF8"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141.0</w:t>
            </w:r>
          </w:p>
        </w:tc>
      </w:tr>
      <w:tr w:rsidR="00BA695C" w:rsidRPr="00BA695C" w14:paraId="5CB3C3CD" w14:textId="77777777" w:rsidTr="000C54B0">
        <w:trPr>
          <w:trHeight w:val="19"/>
        </w:trPr>
        <w:tc>
          <w:tcPr>
            <w:tcW w:w="1591" w:type="pct"/>
            <w:vAlign w:val="center"/>
          </w:tcPr>
          <w:p w14:paraId="213964F9"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9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potassium silicate + micronutrients</w:t>
            </w:r>
          </w:p>
        </w:tc>
        <w:tc>
          <w:tcPr>
            <w:tcW w:w="348" w:type="pct"/>
            <w:tcBorders>
              <w:right w:val="single" w:sz="4" w:space="0" w:color="auto"/>
            </w:tcBorders>
            <w:tcMar>
              <w:top w:w="15" w:type="dxa"/>
              <w:left w:w="108" w:type="dxa"/>
              <w:bottom w:w="0" w:type="dxa"/>
              <w:right w:w="108" w:type="dxa"/>
            </w:tcMar>
            <w:vAlign w:val="center"/>
          </w:tcPr>
          <w:p w14:paraId="31E36F9C" w14:textId="58BCD7D1"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26.3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7D3D94A0" w14:textId="75E1252B"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26.6</w:t>
            </w:r>
          </w:p>
        </w:tc>
        <w:tc>
          <w:tcPr>
            <w:tcW w:w="317" w:type="pct"/>
            <w:tcBorders>
              <w:left w:val="single" w:sz="4" w:space="0" w:color="auto"/>
            </w:tcBorders>
            <w:tcMar>
              <w:top w:w="15" w:type="dxa"/>
              <w:left w:w="108" w:type="dxa"/>
              <w:bottom w:w="0" w:type="dxa"/>
              <w:right w:w="108" w:type="dxa"/>
            </w:tcMar>
            <w:vAlign w:val="center"/>
          </w:tcPr>
          <w:p w14:paraId="3E7BBFFA" w14:textId="2A4F5A66"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27.8</w:t>
            </w:r>
          </w:p>
        </w:tc>
        <w:tc>
          <w:tcPr>
            <w:tcW w:w="348" w:type="pct"/>
            <w:tcMar>
              <w:top w:w="15" w:type="dxa"/>
              <w:left w:w="108" w:type="dxa"/>
              <w:bottom w:w="0" w:type="dxa"/>
              <w:right w:w="108" w:type="dxa"/>
            </w:tcMar>
            <w:vAlign w:val="center"/>
          </w:tcPr>
          <w:p w14:paraId="2C80AB6B" w14:textId="0A47B0A5"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25.4</w:t>
            </w:r>
          </w:p>
        </w:tc>
        <w:tc>
          <w:tcPr>
            <w:tcW w:w="344" w:type="pct"/>
            <w:tcBorders>
              <w:right w:val="single" w:sz="4" w:space="0" w:color="auto"/>
            </w:tcBorders>
            <w:tcMar>
              <w:top w:w="15" w:type="dxa"/>
              <w:left w:w="108" w:type="dxa"/>
              <w:bottom w:w="0" w:type="dxa"/>
              <w:right w:w="108" w:type="dxa"/>
            </w:tcMar>
            <w:vAlign w:val="bottom"/>
          </w:tcPr>
          <w:p w14:paraId="5F3CFA4A" w14:textId="30C0EF3D"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26.7</w:t>
            </w:r>
          </w:p>
        </w:tc>
        <w:tc>
          <w:tcPr>
            <w:tcW w:w="341" w:type="pct"/>
            <w:tcBorders>
              <w:top w:val="single" w:sz="4" w:space="0" w:color="auto"/>
              <w:left w:val="single" w:sz="4" w:space="0" w:color="auto"/>
              <w:bottom w:val="single" w:sz="4" w:space="0" w:color="auto"/>
              <w:right w:val="single" w:sz="4" w:space="0" w:color="auto"/>
            </w:tcBorders>
            <w:vAlign w:val="bottom"/>
          </w:tcPr>
          <w:p w14:paraId="415AE198" w14:textId="2321CB7D"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hAnsi="Times New Roman" w:cs="Times New Roman"/>
                <w:sz w:val="24"/>
                <w:szCs w:val="24"/>
              </w:rPr>
              <w:t>148.6</w:t>
            </w:r>
          </w:p>
        </w:tc>
        <w:tc>
          <w:tcPr>
            <w:tcW w:w="341" w:type="pct"/>
            <w:tcBorders>
              <w:top w:val="single" w:sz="4" w:space="0" w:color="auto"/>
              <w:left w:val="single" w:sz="4" w:space="0" w:color="auto"/>
              <w:bottom w:val="single" w:sz="4" w:space="0" w:color="auto"/>
              <w:right w:val="single" w:sz="4" w:space="0" w:color="auto"/>
            </w:tcBorders>
            <w:vAlign w:val="bottom"/>
          </w:tcPr>
          <w:p w14:paraId="568D4F98" w14:textId="62883693"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137.9</w:t>
            </w:r>
          </w:p>
        </w:tc>
        <w:tc>
          <w:tcPr>
            <w:tcW w:w="341" w:type="pct"/>
            <w:tcBorders>
              <w:top w:val="single" w:sz="4" w:space="0" w:color="auto"/>
              <w:left w:val="single" w:sz="4" w:space="0" w:color="auto"/>
              <w:bottom w:val="single" w:sz="4" w:space="0" w:color="auto"/>
              <w:right w:val="single" w:sz="4" w:space="0" w:color="auto"/>
            </w:tcBorders>
            <w:vAlign w:val="bottom"/>
          </w:tcPr>
          <w:p w14:paraId="06337016" w14:textId="4218AAD6"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hAnsi="Times New Roman" w:cs="Times New Roman"/>
                <w:sz w:val="24"/>
                <w:szCs w:val="24"/>
              </w:rPr>
              <w:t>134.9</w:t>
            </w:r>
          </w:p>
        </w:tc>
        <w:tc>
          <w:tcPr>
            <w:tcW w:w="341" w:type="pct"/>
            <w:tcBorders>
              <w:left w:val="single" w:sz="4" w:space="0" w:color="auto"/>
            </w:tcBorders>
            <w:vAlign w:val="bottom"/>
          </w:tcPr>
          <w:p w14:paraId="7E5FA4C0" w14:textId="15784757"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sz w:val="24"/>
                <w:szCs w:val="24"/>
              </w:rPr>
              <w:t>135.3</w:t>
            </w:r>
          </w:p>
        </w:tc>
        <w:tc>
          <w:tcPr>
            <w:tcW w:w="340" w:type="pct"/>
          </w:tcPr>
          <w:p w14:paraId="364052C3" w14:textId="7056D91E" w:rsidR="00F102CD" w:rsidRPr="00BA695C" w:rsidRDefault="00F102CD" w:rsidP="00F102CD">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hAnsi="Times New Roman" w:cs="Times New Roman"/>
                <w:sz w:val="24"/>
                <w:szCs w:val="24"/>
              </w:rPr>
              <w:t>139.2</w:t>
            </w:r>
          </w:p>
        </w:tc>
      </w:tr>
      <w:tr w:rsidR="00F102CD" w:rsidRPr="00BA695C" w14:paraId="48FFE024" w14:textId="77777777" w:rsidTr="005417AA">
        <w:trPr>
          <w:trHeight w:val="19"/>
        </w:trPr>
        <w:tc>
          <w:tcPr>
            <w:tcW w:w="1591" w:type="pct"/>
            <w:vAlign w:val="center"/>
          </w:tcPr>
          <w:p w14:paraId="776B7BD1" w14:textId="77777777" w:rsidR="00F102CD" w:rsidRPr="00BA695C" w:rsidRDefault="00F102CD" w:rsidP="00EC1F47">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CD @ 5 %</w:t>
            </w:r>
          </w:p>
        </w:tc>
        <w:tc>
          <w:tcPr>
            <w:tcW w:w="348" w:type="pct"/>
            <w:tcBorders>
              <w:right w:val="single" w:sz="4" w:space="0" w:color="auto"/>
            </w:tcBorders>
            <w:tcMar>
              <w:top w:w="15" w:type="dxa"/>
              <w:left w:w="108" w:type="dxa"/>
              <w:bottom w:w="0" w:type="dxa"/>
              <w:right w:w="108" w:type="dxa"/>
            </w:tcMar>
            <w:vAlign w:val="center"/>
          </w:tcPr>
          <w:p w14:paraId="7179F3CA" w14:textId="1DD25439"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1.9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tcPr>
          <w:p w14:paraId="6E8A77C1" w14:textId="4E49FF4B"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1.2</w:t>
            </w:r>
          </w:p>
        </w:tc>
        <w:tc>
          <w:tcPr>
            <w:tcW w:w="317" w:type="pct"/>
            <w:tcBorders>
              <w:left w:val="single" w:sz="4" w:space="0" w:color="auto"/>
            </w:tcBorders>
            <w:tcMar>
              <w:top w:w="15" w:type="dxa"/>
              <w:left w:w="108" w:type="dxa"/>
              <w:bottom w:w="0" w:type="dxa"/>
              <w:right w:w="108" w:type="dxa"/>
            </w:tcMar>
            <w:vAlign w:val="bottom"/>
          </w:tcPr>
          <w:p w14:paraId="51210C31" w14:textId="414BC768"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2.2</w:t>
            </w:r>
          </w:p>
        </w:tc>
        <w:tc>
          <w:tcPr>
            <w:tcW w:w="348" w:type="pct"/>
            <w:tcMar>
              <w:top w:w="15" w:type="dxa"/>
              <w:left w:w="108" w:type="dxa"/>
              <w:bottom w:w="0" w:type="dxa"/>
              <w:right w:w="108" w:type="dxa"/>
            </w:tcMar>
            <w:vAlign w:val="center"/>
          </w:tcPr>
          <w:p w14:paraId="7BDD8EFC" w14:textId="7B12531E" w:rsidR="00F102CD" w:rsidRPr="00BA695C" w:rsidRDefault="00F102CD" w:rsidP="00F102CD">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kern w:val="24"/>
                <w:sz w:val="24"/>
                <w:szCs w:val="24"/>
              </w:rPr>
              <w:t>1.4</w:t>
            </w:r>
          </w:p>
        </w:tc>
        <w:tc>
          <w:tcPr>
            <w:tcW w:w="344" w:type="pct"/>
            <w:tcBorders>
              <w:right w:val="single" w:sz="4" w:space="0" w:color="auto"/>
            </w:tcBorders>
            <w:tcMar>
              <w:top w:w="15" w:type="dxa"/>
              <w:left w:w="108" w:type="dxa"/>
              <w:bottom w:w="0" w:type="dxa"/>
              <w:right w:w="108" w:type="dxa"/>
            </w:tcMar>
            <w:vAlign w:val="center"/>
          </w:tcPr>
          <w:p w14:paraId="7DC35BEB"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vAlign w:val="center"/>
          </w:tcPr>
          <w:p w14:paraId="4AAA48AC" w14:textId="387B2428" w:rsidR="00F102CD" w:rsidRPr="00BA695C" w:rsidRDefault="00F102CD" w:rsidP="00F102CD">
            <w:pPr>
              <w:tabs>
                <w:tab w:val="left" w:pos="1440"/>
                <w:tab w:val="left" w:pos="3828"/>
              </w:tabs>
              <w:spacing w:after="0" w:line="276" w:lineRule="auto"/>
              <w:ind w:right="130"/>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6.8</w:t>
            </w:r>
          </w:p>
        </w:tc>
        <w:tc>
          <w:tcPr>
            <w:tcW w:w="341" w:type="pct"/>
            <w:tcBorders>
              <w:top w:val="single" w:sz="4" w:space="0" w:color="auto"/>
              <w:left w:val="single" w:sz="4" w:space="0" w:color="auto"/>
              <w:bottom w:val="single" w:sz="4" w:space="0" w:color="auto"/>
              <w:right w:val="single" w:sz="4" w:space="0" w:color="auto"/>
            </w:tcBorders>
            <w:vAlign w:val="center"/>
          </w:tcPr>
          <w:p w14:paraId="01B2C388" w14:textId="001A5379" w:rsidR="00F102CD" w:rsidRPr="00BA695C" w:rsidRDefault="00F102CD" w:rsidP="00F102CD">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8.1</w:t>
            </w:r>
          </w:p>
        </w:tc>
        <w:tc>
          <w:tcPr>
            <w:tcW w:w="341" w:type="pct"/>
            <w:tcBorders>
              <w:top w:val="single" w:sz="4" w:space="0" w:color="auto"/>
              <w:left w:val="single" w:sz="4" w:space="0" w:color="auto"/>
              <w:bottom w:val="single" w:sz="4" w:space="0" w:color="auto"/>
              <w:right w:val="single" w:sz="4" w:space="0" w:color="auto"/>
            </w:tcBorders>
            <w:vAlign w:val="center"/>
          </w:tcPr>
          <w:p w14:paraId="4203F21A" w14:textId="1E4EACB3" w:rsidR="00F102CD" w:rsidRPr="00BA695C" w:rsidRDefault="00F102CD" w:rsidP="00F102CD">
            <w:pPr>
              <w:tabs>
                <w:tab w:val="left" w:pos="1440"/>
                <w:tab w:val="left" w:pos="3828"/>
              </w:tabs>
              <w:spacing w:after="0" w:line="276" w:lineRule="auto"/>
              <w:ind w:right="119"/>
              <w:jc w:val="right"/>
              <w:rPr>
                <w:rFonts w:ascii="Times New Roman" w:hAnsi="Times New Roman" w:cs="Times New Roman"/>
                <w:sz w:val="24"/>
                <w:szCs w:val="24"/>
              </w:rPr>
            </w:pPr>
            <w:r w:rsidRPr="00BA695C">
              <w:rPr>
                <w:rFonts w:ascii="Times New Roman" w:eastAsia="Calibri" w:hAnsi="Times New Roman" w:cs="Times New Roman"/>
                <w:kern w:val="24"/>
                <w:sz w:val="24"/>
                <w:szCs w:val="24"/>
              </w:rPr>
              <w:t>7.3</w:t>
            </w:r>
          </w:p>
        </w:tc>
        <w:tc>
          <w:tcPr>
            <w:tcW w:w="341" w:type="pct"/>
            <w:tcBorders>
              <w:left w:val="single" w:sz="4" w:space="0" w:color="auto"/>
            </w:tcBorders>
            <w:vAlign w:val="center"/>
          </w:tcPr>
          <w:p w14:paraId="2C6BA40B" w14:textId="66C55A20" w:rsidR="00F102CD" w:rsidRPr="00BA695C" w:rsidRDefault="00F102CD" w:rsidP="00F102CD">
            <w:pPr>
              <w:tabs>
                <w:tab w:val="left" w:pos="1440"/>
                <w:tab w:val="left" w:pos="3828"/>
              </w:tabs>
              <w:spacing w:after="0" w:line="276" w:lineRule="auto"/>
              <w:ind w:right="107"/>
              <w:jc w:val="right"/>
              <w:rPr>
                <w:rFonts w:ascii="Times New Roman" w:hAnsi="Times New Roman" w:cs="Times New Roman"/>
                <w:sz w:val="24"/>
                <w:szCs w:val="24"/>
              </w:rPr>
            </w:pPr>
            <w:r w:rsidRPr="00BA695C">
              <w:rPr>
                <w:rFonts w:ascii="Times New Roman" w:hAnsi="Times New Roman" w:cs="Times New Roman"/>
                <w:kern w:val="24"/>
                <w:sz w:val="24"/>
                <w:szCs w:val="24"/>
              </w:rPr>
              <w:t>6.4</w:t>
            </w:r>
          </w:p>
        </w:tc>
        <w:tc>
          <w:tcPr>
            <w:tcW w:w="340" w:type="pct"/>
          </w:tcPr>
          <w:p w14:paraId="3881073F" w14:textId="77777777" w:rsidR="00F102CD" w:rsidRPr="00BA695C" w:rsidRDefault="00F102CD" w:rsidP="00F102CD">
            <w:pPr>
              <w:tabs>
                <w:tab w:val="left" w:pos="1440"/>
                <w:tab w:val="left" w:pos="3828"/>
              </w:tabs>
              <w:spacing w:after="0" w:line="276" w:lineRule="auto"/>
              <w:jc w:val="both"/>
              <w:rPr>
                <w:rFonts w:ascii="Times New Roman" w:hAnsi="Times New Roman" w:cs="Times New Roman"/>
                <w:sz w:val="24"/>
                <w:szCs w:val="24"/>
              </w:rPr>
            </w:pPr>
          </w:p>
        </w:tc>
      </w:tr>
    </w:tbl>
    <w:p w14:paraId="1B62436F"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5A118EFE"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2F48D7E7"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526922EA"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47E8D6A9"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28EEA8C8" w14:textId="77777777" w:rsidR="00FC05FD" w:rsidRPr="00BA695C" w:rsidRDefault="00FC05FD" w:rsidP="00D52FD2">
      <w:pPr>
        <w:spacing w:before="240" w:after="0" w:line="360" w:lineRule="auto"/>
        <w:rPr>
          <w:rFonts w:ascii="Times New Roman" w:hAnsi="Times New Roman" w:cs="Times New Roman"/>
          <w:b/>
          <w:bCs/>
          <w:sz w:val="24"/>
          <w:szCs w:val="24"/>
          <w:lang w:val="en-US"/>
        </w:rPr>
      </w:pPr>
    </w:p>
    <w:p w14:paraId="4F2F777A" w14:textId="4A7FEE88" w:rsidR="008B62FF" w:rsidRPr="00BA695C" w:rsidRDefault="00795345" w:rsidP="00D52FD2">
      <w:pPr>
        <w:spacing w:before="240" w:after="0" w:line="360" w:lineRule="auto"/>
        <w:rPr>
          <w:rFonts w:ascii="Times New Roman" w:hAnsi="Times New Roman" w:cs="Times New Roman"/>
          <w:sz w:val="24"/>
          <w:szCs w:val="24"/>
        </w:rPr>
      </w:pPr>
      <w:r w:rsidRPr="00BA695C">
        <w:rPr>
          <w:rFonts w:ascii="Times New Roman" w:hAnsi="Times New Roman" w:cs="Times New Roman"/>
          <w:b/>
          <w:bCs/>
          <w:sz w:val="24"/>
          <w:szCs w:val="24"/>
          <w:lang w:val="en-US"/>
        </w:rPr>
        <w:lastRenderedPageBreak/>
        <w:t xml:space="preserve">Table </w:t>
      </w:r>
      <w:r w:rsidR="00011843" w:rsidRPr="00BA695C">
        <w:rPr>
          <w:rFonts w:ascii="Times New Roman" w:hAnsi="Times New Roman" w:cs="Times New Roman"/>
          <w:b/>
          <w:bCs/>
          <w:sz w:val="24"/>
          <w:szCs w:val="24"/>
          <w:lang w:val="en-US"/>
        </w:rPr>
        <w:t>3</w:t>
      </w:r>
      <w:r w:rsidRPr="00BA695C">
        <w:rPr>
          <w:rFonts w:ascii="Times New Roman" w:hAnsi="Times New Roman" w:cs="Times New Roman"/>
          <w:b/>
          <w:bCs/>
          <w:sz w:val="24"/>
          <w:szCs w:val="24"/>
          <w:lang w:val="en-US"/>
        </w:rPr>
        <w:t>: Effect of nano urea, potassium silicate and micronutrient on grain yield and straw yield</w:t>
      </w:r>
      <w:r w:rsidRPr="00BA695C">
        <w:rPr>
          <w:rFonts w:ascii="Times New Roman" w:hAnsi="Times New Roman" w:cs="Times New Roman"/>
          <w:b/>
          <w:bCs/>
          <w:sz w:val="24"/>
          <w:szCs w:val="24"/>
          <w:vertAlign w:val="superscript"/>
          <w:lang w:val="en-US"/>
        </w:rPr>
        <w:t xml:space="preserve"> </w:t>
      </w:r>
      <w:r w:rsidRPr="00BA695C">
        <w:rPr>
          <w:rFonts w:ascii="Times New Roman" w:hAnsi="Times New Roman" w:cs="Times New Roman"/>
          <w:b/>
          <w:bCs/>
          <w:sz w:val="24"/>
          <w:szCs w:val="24"/>
          <w:lang w:val="en-US"/>
        </w:rPr>
        <w:t>of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992"/>
        <w:gridCol w:w="992"/>
        <w:gridCol w:w="904"/>
        <w:gridCol w:w="992"/>
        <w:gridCol w:w="981"/>
        <w:gridCol w:w="972"/>
        <w:gridCol w:w="972"/>
        <w:gridCol w:w="972"/>
        <w:gridCol w:w="972"/>
        <w:gridCol w:w="969"/>
      </w:tblGrid>
      <w:tr w:rsidR="00BA695C" w:rsidRPr="00BA695C" w14:paraId="6FEB1D8C" w14:textId="77777777" w:rsidTr="00CC7007">
        <w:trPr>
          <w:trHeight w:val="19"/>
        </w:trPr>
        <w:tc>
          <w:tcPr>
            <w:tcW w:w="1591" w:type="pct"/>
            <w:vMerge w:val="restart"/>
          </w:tcPr>
          <w:p w14:paraId="6B076BFE"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Treatments</w:t>
            </w:r>
          </w:p>
        </w:tc>
        <w:tc>
          <w:tcPr>
            <w:tcW w:w="1705" w:type="pct"/>
            <w:gridSpan w:val="5"/>
            <w:tcMar>
              <w:top w:w="15" w:type="dxa"/>
              <w:left w:w="108" w:type="dxa"/>
              <w:bottom w:w="0" w:type="dxa"/>
              <w:right w:w="108" w:type="dxa"/>
            </w:tcMar>
            <w:vAlign w:val="center"/>
          </w:tcPr>
          <w:p w14:paraId="16C6E5F6"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Grain Yield of Paddy (q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1704" w:type="pct"/>
            <w:gridSpan w:val="5"/>
          </w:tcPr>
          <w:p w14:paraId="6770DD6A"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Straw Yield of Paddy (q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r>
      <w:tr w:rsidR="00BA695C" w:rsidRPr="00BA695C" w14:paraId="0BC43E70" w14:textId="77777777" w:rsidTr="00CC7007">
        <w:trPr>
          <w:trHeight w:val="19"/>
        </w:trPr>
        <w:tc>
          <w:tcPr>
            <w:tcW w:w="1591" w:type="pct"/>
            <w:vMerge/>
          </w:tcPr>
          <w:p w14:paraId="29D96F3C"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i/>
                <w:iCs/>
                <w:sz w:val="24"/>
                <w:szCs w:val="24"/>
              </w:rPr>
            </w:pPr>
          </w:p>
        </w:tc>
        <w:tc>
          <w:tcPr>
            <w:tcW w:w="348" w:type="pct"/>
            <w:tcBorders>
              <w:bottom w:val="single" w:sz="4" w:space="0" w:color="auto"/>
            </w:tcBorders>
            <w:tcMar>
              <w:top w:w="15" w:type="dxa"/>
              <w:left w:w="108" w:type="dxa"/>
              <w:bottom w:w="0" w:type="dxa"/>
              <w:right w:w="108" w:type="dxa"/>
            </w:tcMar>
            <w:vAlign w:val="center"/>
          </w:tcPr>
          <w:p w14:paraId="158D0F84"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8" w:type="pct"/>
            <w:tcBorders>
              <w:bottom w:val="single" w:sz="4" w:space="0" w:color="auto"/>
            </w:tcBorders>
            <w:tcMar>
              <w:top w:w="15" w:type="dxa"/>
              <w:left w:w="108" w:type="dxa"/>
              <w:bottom w:w="0" w:type="dxa"/>
              <w:right w:w="108" w:type="dxa"/>
            </w:tcMar>
            <w:vAlign w:val="center"/>
          </w:tcPr>
          <w:p w14:paraId="5F98EFB3"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17" w:type="pct"/>
            <w:tcMar>
              <w:top w:w="15" w:type="dxa"/>
              <w:left w:w="108" w:type="dxa"/>
              <w:bottom w:w="0" w:type="dxa"/>
              <w:right w:w="108" w:type="dxa"/>
            </w:tcMar>
            <w:vAlign w:val="center"/>
          </w:tcPr>
          <w:p w14:paraId="0930A170"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8" w:type="pct"/>
            <w:tcMar>
              <w:top w:w="15" w:type="dxa"/>
              <w:left w:w="108" w:type="dxa"/>
              <w:bottom w:w="0" w:type="dxa"/>
              <w:right w:w="108" w:type="dxa"/>
            </w:tcMar>
            <w:vAlign w:val="center"/>
          </w:tcPr>
          <w:p w14:paraId="29ADFF62"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4" w:type="pct"/>
            <w:tcMar>
              <w:top w:w="15" w:type="dxa"/>
              <w:left w:w="108" w:type="dxa"/>
              <w:bottom w:w="0" w:type="dxa"/>
              <w:right w:w="108" w:type="dxa"/>
            </w:tcMar>
            <w:vAlign w:val="center"/>
          </w:tcPr>
          <w:p w14:paraId="132B2733"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Pool</w:t>
            </w:r>
          </w:p>
        </w:tc>
        <w:tc>
          <w:tcPr>
            <w:tcW w:w="341" w:type="pct"/>
            <w:vAlign w:val="center"/>
          </w:tcPr>
          <w:p w14:paraId="798B85C6"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2023</w:t>
            </w:r>
          </w:p>
        </w:tc>
        <w:tc>
          <w:tcPr>
            <w:tcW w:w="341" w:type="pct"/>
            <w:vAlign w:val="center"/>
          </w:tcPr>
          <w:p w14:paraId="7897EA3F"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2023</w:t>
            </w:r>
          </w:p>
        </w:tc>
        <w:tc>
          <w:tcPr>
            <w:tcW w:w="341" w:type="pct"/>
            <w:vAlign w:val="center"/>
          </w:tcPr>
          <w:p w14:paraId="770273AF"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Kharif</w:t>
            </w:r>
            <w:r w:rsidRPr="00BA695C">
              <w:rPr>
                <w:rFonts w:ascii="Times New Roman" w:hAnsi="Times New Roman" w:cs="Times New Roman"/>
                <w:sz w:val="24"/>
                <w:szCs w:val="24"/>
              </w:rPr>
              <w:t>, 2024</w:t>
            </w:r>
          </w:p>
        </w:tc>
        <w:tc>
          <w:tcPr>
            <w:tcW w:w="341" w:type="pct"/>
            <w:vAlign w:val="center"/>
          </w:tcPr>
          <w:p w14:paraId="341D0A12"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i/>
                <w:iCs/>
                <w:sz w:val="24"/>
                <w:szCs w:val="24"/>
              </w:rPr>
              <w:t>Rabi</w:t>
            </w:r>
            <w:r w:rsidRPr="00BA695C">
              <w:rPr>
                <w:rFonts w:ascii="Times New Roman" w:hAnsi="Times New Roman" w:cs="Times New Roman"/>
                <w:sz w:val="24"/>
                <w:szCs w:val="24"/>
              </w:rPr>
              <w:t>, 2024</w:t>
            </w:r>
          </w:p>
        </w:tc>
        <w:tc>
          <w:tcPr>
            <w:tcW w:w="340" w:type="pct"/>
            <w:vAlign w:val="center"/>
          </w:tcPr>
          <w:p w14:paraId="59181401"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r>
      <w:tr w:rsidR="00BA695C" w:rsidRPr="00BA695C" w14:paraId="28614F25" w14:textId="77777777" w:rsidTr="005A4503">
        <w:trPr>
          <w:trHeight w:val="19"/>
        </w:trPr>
        <w:tc>
          <w:tcPr>
            <w:tcW w:w="1591" w:type="pct"/>
            <w:tcBorders>
              <w:right w:val="single" w:sz="4" w:space="0" w:color="auto"/>
            </w:tcBorders>
            <w:vAlign w:val="center"/>
          </w:tcPr>
          <w:p w14:paraId="029BFA86" w14:textId="77777777" w:rsidR="00BE1119" w:rsidRPr="00BA695C" w:rsidRDefault="00BE1119" w:rsidP="00BE1119">
            <w:pPr>
              <w:tabs>
                <w:tab w:val="left" w:pos="1440"/>
                <w:tab w:val="left" w:pos="3828"/>
              </w:tabs>
              <w:spacing w:after="0" w:line="276" w:lineRule="auto"/>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1 </w:t>
            </w:r>
            <w:r w:rsidRPr="00BA695C">
              <w:rPr>
                <w:rFonts w:ascii="Times New Roman" w:hAnsi="Times New Roman" w:cs="Times New Roman"/>
                <w:sz w:val="24"/>
                <w:szCs w:val="24"/>
              </w:rPr>
              <w:t>– Control</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34E6A41F" w14:textId="1956D46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29.7</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F331102" w14:textId="7E97374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24.5</w:t>
            </w:r>
          </w:p>
        </w:tc>
        <w:tc>
          <w:tcPr>
            <w:tcW w:w="317" w:type="pct"/>
            <w:tcBorders>
              <w:left w:val="single" w:sz="4" w:space="0" w:color="auto"/>
            </w:tcBorders>
            <w:tcMar>
              <w:top w:w="15" w:type="dxa"/>
              <w:left w:w="108" w:type="dxa"/>
              <w:bottom w:w="0" w:type="dxa"/>
              <w:right w:w="108" w:type="dxa"/>
            </w:tcMar>
          </w:tcPr>
          <w:p w14:paraId="352038BE" w14:textId="33BEA322"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30.2</w:t>
            </w:r>
          </w:p>
        </w:tc>
        <w:tc>
          <w:tcPr>
            <w:tcW w:w="348" w:type="pct"/>
            <w:tcMar>
              <w:top w:w="15" w:type="dxa"/>
              <w:left w:w="108" w:type="dxa"/>
              <w:bottom w:w="0" w:type="dxa"/>
              <w:right w:w="108" w:type="dxa"/>
            </w:tcMar>
          </w:tcPr>
          <w:p w14:paraId="302DA1A6" w14:textId="13E68CDE"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23.9</w:t>
            </w:r>
          </w:p>
        </w:tc>
        <w:tc>
          <w:tcPr>
            <w:tcW w:w="344" w:type="pct"/>
            <w:tcMar>
              <w:top w:w="15" w:type="dxa"/>
              <w:left w:w="108" w:type="dxa"/>
              <w:bottom w:w="0" w:type="dxa"/>
              <w:right w:w="108" w:type="dxa"/>
            </w:tcMar>
          </w:tcPr>
          <w:p w14:paraId="619F21DD" w14:textId="184AB1E9"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27.1</w:t>
            </w:r>
          </w:p>
        </w:tc>
        <w:tc>
          <w:tcPr>
            <w:tcW w:w="341" w:type="pct"/>
          </w:tcPr>
          <w:p w14:paraId="30E2FCD8"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36.2</w:t>
            </w:r>
          </w:p>
        </w:tc>
        <w:tc>
          <w:tcPr>
            <w:tcW w:w="341" w:type="pct"/>
          </w:tcPr>
          <w:p w14:paraId="0F0AB0FB"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29.4</w:t>
            </w:r>
          </w:p>
        </w:tc>
        <w:tc>
          <w:tcPr>
            <w:tcW w:w="341" w:type="pct"/>
          </w:tcPr>
          <w:p w14:paraId="28343DBD"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36.1</w:t>
            </w:r>
          </w:p>
        </w:tc>
        <w:tc>
          <w:tcPr>
            <w:tcW w:w="341" w:type="pct"/>
          </w:tcPr>
          <w:p w14:paraId="77314A1B"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28.0</w:t>
            </w:r>
          </w:p>
        </w:tc>
        <w:tc>
          <w:tcPr>
            <w:tcW w:w="340" w:type="pct"/>
          </w:tcPr>
          <w:p w14:paraId="38F4F4D5"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32.4</w:t>
            </w:r>
          </w:p>
        </w:tc>
      </w:tr>
      <w:tr w:rsidR="00BA695C" w:rsidRPr="00BA695C" w14:paraId="6984FFE8" w14:textId="77777777" w:rsidTr="005A4503">
        <w:trPr>
          <w:trHeight w:val="19"/>
        </w:trPr>
        <w:tc>
          <w:tcPr>
            <w:tcW w:w="1591" w:type="pct"/>
            <w:tcBorders>
              <w:right w:val="single" w:sz="4" w:space="0" w:color="auto"/>
            </w:tcBorders>
            <w:vAlign w:val="center"/>
          </w:tcPr>
          <w:p w14:paraId="38260806"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Recommended dose of fertilizer (RDF)</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260E8FE5" w14:textId="5451A85A"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44.9</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7B30322" w14:textId="35AEF07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38.8</w:t>
            </w:r>
          </w:p>
        </w:tc>
        <w:tc>
          <w:tcPr>
            <w:tcW w:w="317" w:type="pct"/>
            <w:tcBorders>
              <w:left w:val="single" w:sz="4" w:space="0" w:color="auto"/>
            </w:tcBorders>
            <w:tcMar>
              <w:top w:w="15" w:type="dxa"/>
              <w:left w:w="108" w:type="dxa"/>
              <w:bottom w:w="0" w:type="dxa"/>
              <w:right w:w="108" w:type="dxa"/>
            </w:tcMar>
          </w:tcPr>
          <w:p w14:paraId="498BF901" w14:textId="0EAED5E2"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46.7</w:t>
            </w:r>
          </w:p>
        </w:tc>
        <w:tc>
          <w:tcPr>
            <w:tcW w:w="348" w:type="pct"/>
            <w:tcMar>
              <w:top w:w="15" w:type="dxa"/>
              <w:left w:w="108" w:type="dxa"/>
              <w:bottom w:w="0" w:type="dxa"/>
              <w:right w:w="108" w:type="dxa"/>
            </w:tcMar>
          </w:tcPr>
          <w:p w14:paraId="19DC8A69" w14:textId="6BE2F4D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37.2</w:t>
            </w:r>
          </w:p>
        </w:tc>
        <w:tc>
          <w:tcPr>
            <w:tcW w:w="344" w:type="pct"/>
            <w:tcMar>
              <w:top w:w="15" w:type="dxa"/>
              <w:left w:w="108" w:type="dxa"/>
              <w:bottom w:w="0" w:type="dxa"/>
              <w:right w:w="108" w:type="dxa"/>
            </w:tcMar>
          </w:tcPr>
          <w:p w14:paraId="3CB698F7" w14:textId="2DA268BB"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41.9</w:t>
            </w:r>
          </w:p>
        </w:tc>
        <w:tc>
          <w:tcPr>
            <w:tcW w:w="341" w:type="pct"/>
          </w:tcPr>
          <w:p w14:paraId="441705C2"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55.4</w:t>
            </w:r>
          </w:p>
        </w:tc>
        <w:tc>
          <w:tcPr>
            <w:tcW w:w="341" w:type="pct"/>
          </w:tcPr>
          <w:p w14:paraId="4244CF00"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47.9</w:t>
            </w:r>
          </w:p>
        </w:tc>
        <w:tc>
          <w:tcPr>
            <w:tcW w:w="341" w:type="pct"/>
          </w:tcPr>
          <w:p w14:paraId="64C5FF93"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57.6</w:t>
            </w:r>
          </w:p>
        </w:tc>
        <w:tc>
          <w:tcPr>
            <w:tcW w:w="341" w:type="pct"/>
          </w:tcPr>
          <w:p w14:paraId="1AEA9CAC"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44.6</w:t>
            </w:r>
          </w:p>
        </w:tc>
        <w:tc>
          <w:tcPr>
            <w:tcW w:w="340" w:type="pct"/>
          </w:tcPr>
          <w:p w14:paraId="35892609"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51.4</w:t>
            </w:r>
          </w:p>
        </w:tc>
      </w:tr>
      <w:tr w:rsidR="00BA695C" w:rsidRPr="00BA695C" w14:paraId="7D2E9BEA" w14:textId="77777777" w:rsidTr="005A4503">
        <w:trPr>
          <w:trHeight w:val="19"/>
        </w:trPr>
        <w:tc>
          <w:tcPr>
            <w:tcW w:w="1591" w:type="pct"/>
            <w:tcBorders>
              <w:right w:val="single" w:sz="4" w:space="0" w:color="auto"/>
            </w:tcBorders>
            <w:vAlign w:val="center"/>
          </w:tcPr>
          <w:p w14:paraId="2E5A62EA"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Recommended dose of fertilizer (RDF) nitrogen through nano urea</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C91799B" w14:textId="5DA2A603"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45.8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3F31DE7" w14:textId="60637685"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38.3</w:t>
            </w:r>
          </w:p>
        </w:tc>
        <w:tc>
          <w:tcPr>
            <w:tcW w:w="317" w:type="pct"/>
            <w:tcBorders>
              <w:left w:val="single" w:sz="4" w:space="0" w:color="auto"/>
            </w:tcBorders>
            <w:tcMar>
              <w:top w:w="15" w:type="dxa"/>
              <w:left w:w="108" w:type="dxa"/>
              <w:bottom w:w="0" w:type="dxa"/>
              <w:right w:w="108" w:type="dxa"/>
            </w:tcMar>
          </w:tcPr>
          <w:p w14:paraId="30CF04A8" w14:textId="7E75E96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44.5</w:t>
            </w:r>
          </w:p>
        </w:tc>
        <w:tc>
          <w:tcPr>
            <w:tcW w:w="348" w:type="pct"/>
            <w:tcMar>
              <w:top w:w="15" w:type="dxa"/>
              <w:left w:w="108" w:type="dxa"/>
              <w:bottom w:w="0" w:type="dxa"/>
              <w:right w:w="108" w:type="dxa"/>
            </w:tcMar>
          </w:tcPr>
          <w:p w14:paraId="10F25D6D" w14:textId="0A758D3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35.6</w:t>
            </w:r>
          </w:p>
        </w:tc>
        <w:tc>
          <w:tcPr>
            <w:tcW w:w="344" w:type="pct"/>
            <w:tcMar>
              <w:top w:w="15" w:type="dxa"/>
              <w:left w:w="108" w:type="dxa"/>
              <w:bottom w:w="0" w:type="dxa"/>
              <w:right w:w="108" w:type="dxa"/>
            </w:tcMar>
          </w:tcPr>
          <w:p w14:paraId="3CF6E182" w14:textId="19BA33C2"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41.1</w:t>
            </w:r>
          </w:p>
        </w:tc>
        <w:tc>
          <w:tcPr>
            <w:tcW w:w="341" w:type="pct"/>
          </w:tcPr>
          <w:p w14:paraId="663619EE"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58.9</w:t>
            </w:r>
          </w:p>
        </w:tc>
        <w:tc>
          <w:tcPr>
            <w:tcW w:w="341" w:type="pct"/>
          </w:tcPr>
          <w:p w14:paraId="448DBA45"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49.4</w:t>
            </w:r>
          </w:p>
        </w:tc>
        <w:tc>
          <w:tcPr>
            <w:tcW w:w="341" w:type="pct"/>
          </w:tcPr>
          <w:p w14:paraId="0C2FB7BF"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57.1</w:t>
            </w:r>
          </w:p>
        </w:tc>
        <w:tc>
          <w:tcPr>
            <w:tcW w:w="341" w:type="pct"/>
          </w:tcPr>
          <w:p w14:paraId="1DA8C33A"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44.9</w:t>
            </w:r>
          </w:p>
        </w:tc>
        <w:tc>
          <w:tcPr>
            <w:tcW w:w="340" w:type="pct"/>
          </w:tcPr>
          <w:p w14:paraId="6E563B52"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52.6</w:t>
            </w:r>
          </w:p>
        </w:tc>
      </w:tr>
      <w:tr w:rsidR="00BA695C" w:rsidRPr="00BA695C" w14:paraId="462FE21C" w14:textId="77777777" w:rsidTr="005A4503">
        <w:trPr>
          <w:trHeight w:val="19"/>
        </w:trPr>
        <w:tc>
          <w:tcPr>
            <w:tcW w:w="1591" w:type="pct"/>
            <w:tcBorders>
              <w:right w:val="single" w:sz="4" w:space="0" w:color="auto"/>
            </w:tcBorders>
            <w:vAlign w:val="center"/>
          </w:tcPr>
          <w:p w14:paraId="00206C34"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4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76E3B4AB" w14:textId="651E96AE"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50.1</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89703A7" w14:textId="26DFD855"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42.5</w:t>
            </w:r>
          </w:p>
        </w:tc>
        <w:tc>
          <w:tcPr>
            <w:tcW w:w="317" w:type="pct"/>
            <w:tcBorders>
              <w:left w:val="single" w:sz="4" w:space="0" w:color="auto"/>
            </w:tcBorders>
            <w:tcMar>
              <w:top w:w="15" w:type="dxa"/>
              <w:left w:w="108" w:type="dxa"/>
              <w:bottom w:w="0" w:type="dxa"/>
              <w:right w:w="108" w:type="dxa"/>
            </w:tcMar>
          </w:tcPr>
          <w:p w14:paraId="7473E55F" w14:textId="2B6FCE6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52.3</w:t>
            </w:r>
          </w:p>
        </w:tc>
        <w:tc>
          <w:tcPr>
            <w:tcW w:w="348" w:type="pct"/>
            <w:tcMar>
              <w:top w:w="15" w:type="dxa"/>
              <w:left w:w="108" w:type="dxa"/>
              <w:bottom w:w="0" w:type="dxa"/>
              <w:right w:w="108" w:type="dxa"/>
            </w:tcMar>
          </w:tcPr>
          <w:p w14:paraId="1D336733" w14:textId="573583C1"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40.1</w:t>
            </w:r>
          </w:p>
        </w:tc>
        <w:tc>
          <w:tcPr>
            <w:tcW w:w="344" w:type="pct"/>
            <w:tcMar>
              <w:top w:w="15" w:type="dxa"/>
              <w:left w:w="108" w:type="dxa"/>
              <w:bottom w:w="0" w:type="dxa"/>
              <w:right w:w="108" w:type="dxa"/>
            </w:tcMar>
          </w:tcPr>
          <w:p w14:paraId="580AC267" w14:textId="66453811"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46.3</w:t>
            </w:r>
          </w:p>
        </w:tc>
        <w:tc>
          <w:tcPr>
            <w:tcW w:w="341" w:type="pct"/>
          </w:tcPr>
          <w:p w14:paraId="2FD0D012"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62.8</w:t>
            </w:r>
          </w:p>
        </w:tc>
        <w:tc>
          <w:tcPr>
            <w:tcW w:w="341" w:type="pct"/>
          </w:tcPr>
          <w:p w14:paraId="78CB1688"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53.1</w:t>
            </w:r>
          </w:p>
        </w:tc>
        <w:tc>
          <w:tcPr>
            <w:tcW w:w="341" w:type="pct"/>
          </w:tcPr>
          <w:p w14:paraId="222C5100"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65.3</w:t>
            </w:r>
          </w:p>
        </w:tc>
        <w:tc>
          <w:tcPr>
            <w:tcW w:w="341" w:type="pct"/>
          </w:tcPr>
          <w:p w14:paraId="192C2E91"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48.8</w:t>
            </w:r>
          </w:p>
        </w:tc>
        <w:tc>
          <w:tcPr>
            <w:tcW w:w="340" w:type="pct"/>
          </w:tcPr>
          <w:p w14:paraId="4F0321AE"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57.5</w:t>
            </w:r>
          </w:p>
        </w:tc>
      </w:tr>
      <w:tr w:rsidR="00BA695C" w:rsidRPr="00BA695C" w14:paraId="13D0DA2E" w14:textId="77777777" w:rsidTr="005A4503">
        <w:trPr>
          <w:trHeight w:val="19"/>
        </w:trPr>
        <w:tc>
          <w:tcPr>
            <w:tcW w:w="1591" w:type="pct"/>
            <w:tcBorders>
              <w:right w:val="single" w:sz="4" w:space="0" w:color="auto"/>
            </w:tcBorders>
            <w:vAlign w:val="center"/>
          </w:tcPr>
          <w:p w14:paraId="3602141B"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5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8CA11AD" w14:textId="6A6B8F3D"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52.3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B14C05C" w14:textId="629E26CD"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44.4</w:t>
            </w:r>
          </w:p>
        </w:tc>
        <w:tc>
          <w:tcPr>
            <w:tcW w:w="317" w:type="pct"/>
            <w:tcBorders>
              <w:left w:val="single" w:sz="4" w:space="0" w:color="auto"/>
            </w:tcBorders>
            <w:tcMar>
              <w:top w:w="15" w:type="dxa"/>
              <w:left w:w="108" w:type="dxa"/>
              <w:bottom w:w="0" w:type="dxa"/>
              <w:right w:w="108" w:type="dxa"/>
            </w:tcMar>
          </w:tcPr>
          <w:p w14:paraId="76247132" w14:textId="7F2B4831"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55.2</w:t>
            </w:r>
          </w:p>
        </w:tc>
        <w:tc>
          <w:tcPr>
            <w:tcW w:w="348" w:type="pct"/>
            <w:tcMar>
              <w:top w:w="15" w:type="dxa"/>
              <w:left w:w="108" w:type="dxa"/>
              <w:bottom w:w="0" w:type="dxa"/>
              <w:right w:w="108" w:type="dxa"/>
            </w:tcMar>
          </w:tcPr>
          <w:p w14:paraId="6F177AF4" w14:textId="4B40958F"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w:t>
            </w:r>
            <w:r w:rsidR="008E54A1" w:rsidRPr="00BA695C">
              <w:rPr>
                <w:rFonts w:ascii="Times New Roman" w:hAnsi="Times New Roman" w:cs="Times New Roman"/>
                <w:sz w:val="24"/>
                <w:szCs w:val="24"/>
              </w:rPr>
              <w:t>1</w:t>
            </w:r>
            <w:r w:rsidRPr="00BA695C">
              <w:rPr>
                <w:rFonts w:ascii="Times New Roman" w:hAnsi="Times New Roman" w:cs="Times New Roman"/>
                <w:sz w:val="24"/>
                <w:szCs w:val="24"/>
              </w:rPr>
              <w:t>.9</w:t>
            </w:r>
          </w:p>
        </w:tc>
        <w:tc>
          <w:tcPr>
            <w:tcW w:w="344" w:type="pct"/>
            <w:tcMar>
              <w:top w:w="15" w:type="dxa"/>
              <w:left w:w="108" w:type="dxa"/>
              <w:bottom w:w="0" w:type="dxa"/>
              <w:right w:w="108" w:type="dxa"/>
            </w:tcMar>
          </w:tcPr>
          <w:p w14:paraId="72D4E324" w14:textId="5A272B3A"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48.7</w:t>
            </w:r>
          </w:p>
        </w:tc>
        <w:tc>
          <w:tcPr>
            <w:tcW w:w="341" w:type="pct"/>
          </w:tcPr>
          <w:p w14:paraId="6C1AC9B2"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65.4</w:t>
            </w:r>
          </w:p>
        </w:tc>
        <w:tc>
          <w:tcPr>
            <w:tcW w:w="341" w:type="pct"/>
          </w:tcPr>
          <w:p w14:paraId="5AB8A7F9"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55.4</w:t>
            </w:r>
          </w:p>
        </w:tc>
        <w:tc>
          <w:tcPr>
            <w:tcW w:w="341" w:type="pct"/>
          </w:tcPr>
          <w:p w14:paraId="7910F477"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69.5</w:t>
            </w:r>
          </w:p>
        </w:tc>
        <w:tc>
          <w:tcPr>
            <w:tcW w:w="341" w:type="pct"/>
          </w:tcPr>
          <w:p w14:paraId="1A7F607C"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50.7</w:t>
            </w:r>
          </w:p>
        </w:tc>
        <w:tc>
          <w:tcPr>
            <w:tcW w:w="340" w:type="pct"/>
          </w:tcPr>
          <w:p w14:paraId="23A53437"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60.3</w:t>
            </w:r>
          </w:p>
        </w:tc>
      </w:tr>
      <w:tr w:rsidR="00BA695C" w:rsidRPr="00BA695C" w14:paraId="2F06E17D" w14:textId="77777777" w:rsidTr="005A4503">
        <w:trPr>
          <w:trHeight w:val="19"/>
        </w:trPr>
        <w:tc>
          <w:tcPr>
            <w:tcW w:w="1591" w:type="pct"/>
            <w:tcBorders>
              <w:right w:val="single" w:sz="4" w:space="0" w:color="auto"/>
            </w:tcBorders>
            <w:vAlign w:val="center"/>
          </w:tcPr>
          <w:p w14:paraId="4E4ED307"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6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potassium silicate</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10295D9" w14:textId="6D9CBA33"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51.6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1B3B8BAA" w14:textId="0DD6504E"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42.8</w:t>
            </w:r>
          </w:p>
        </w:tc>
        <w:tc>
          <w:tcPr>
            <w:tcW w:w="317" w:type="pct"/>
            <w:tcBorders>
              <w:left w:val="single" w:sz="4" w:space="0" w:color="auto"/>
            </w:tcBorders>
            <w:tcMar>
              <w:top w:w="15" w:type="dxa"/>
              <w:left w:w="108" w:type="dxa"/>
              <w:bottom w:w="0" w:type="dxa"/>
              <w:right w:w="108" w:type="dxa"/>
            </w:tcMar>
          </w:tcPr>
          <w:p w14:paraId="5669A677" w14:textId="5B6A3D91"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50.7</w:t>
            </w:r>
          </w:p>
        </w:tc>
        <w:tc>
          <w:tcPr>
            <w:tcW w:w="348" w:type="pct"/>
            <w:tcMar>
              <w:top w:w="15" w:type="dxa"/>
              <w:left w:w="108" w:type="dxa"/>
              <w:bottom w:w="0" w:type="dxa"/>
              <w:right w:w="108" w:type="dxa"/>
            </w:tcMar>
          </w:tcPr>
          <w:p w14:paraId="2E23F56E" w14:textId="505D8B29"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37.8</w:t>
            </w:r>
          </w:p>
        </w:tc>
        <w:tc>
          <w:tcPr>
            <w:tcW w:w="344" w:type="pct"/>
            <w:tcMar>
              <w:top w:w="15" w:type="dxa"/>
              <w:left w:w="108" w:type="dxa"/>
              <w:bottom w:w="0" w:type="dxa"/>
              <w:right w:w="108" w:type="dxa"/>
            </w:tcMar>
          </w:tcPr>
          <w:p w14:paraId="348B3A67" w14:textId="214761CC"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45.7</w:t>
            </w:r>
          </w:p>
        </w:tc>
        <w:tc>
          <w:tcPr>
            <w:tcW w:w="341" w:type="pct"/>
          </w:tcPr>
          <w:p w14:paraId="5C4C5928"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67.2</w:t>
            </w:r>
          </w:p>
        </w:tc>
        <w:tc>
          <w:tcPr>
            <w:tcW w:w="341" w:type="pct"/>
          </w:tcPr>
          <w:p w14:paraId="78054844"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55.9</w:t>
            </w:r>
          </w:p>
        </w:tc>
        <w:tc>
          <w:tcPr>
            <w:tcW w:w="341" w:type="pct"/>
          </w:tcPr>
          <w:p w14:paraId="7DB258C1"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65.8</w:t>
            </w:r>
          </w:p>
        </w:tc>
        <w:tc>
          <w:tcPr>
            <w:tcW w:w="341" w:type="pct"/>
          </w:tcPr>
          <w:p w14:paraId="3E03CE4A"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46.4</w:t>
            </w:r>
          </w:p>
        </w:tc>
        <w:tc>
          <w:tcPr>
            <w:tcW w:w="340" w:type="pct"/>
          </w:tcPr>
          <w:p w14:paraId="330DAF32"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58.8</w:t>
            </w:r>
          </w:p>
        </w:tc>
      </w:tr>
      <w:tr w:rsidR="00BA695C" w:rsidRPr="00BA695C" w14:paraId="509B9562" w14:textId="77777777" w:rsidTr="005A4503">
        <w:trPr>
          <w:trHeight w:val="19"/>
        </w:trPr>
        <w:tc>
          <w:tcPr>
            <w:tcW w:w="1591" w:type="pct"/>
            <w:tcBorders>
              <w:right w:val="single" w:sz="4" w:space="0" w:color="auto"/>
            </w:tcBorders>
            <w:vAlign w:val="center"/>
          </w:tcPr>
          <w:p w14:paraId="36054776"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7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393458C" w14:textId="1CBB1863"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53.8</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43DFD0DE" w14:textId="21D8E05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44.9</w:t>
            </w:r>
          </w:p>
        </w:tc>
        <w:tc>
          <w:tcPr>
            <w:tcW w:w="317" w:type="pct"/>
            <w:tcBorders>
              <w:left w:val="single" w:sz="4" w:space="0" w:color="auto"/>
            </w:tcBorders>
            <w:tcMar>
              <w:top w:w="15" w:type="dxa"/>
              <w:left w:w="108" w:type="dxa"/>
              <w:bottom w:w="0" w:type="dxa"/>
              <w:right w:w="108" w:type="dxa"/>
            </w:tcMar>
          </w:tcPr>
          <w:p w14:paraId="7C5CB9A6" w14:textId="6EAA86C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51.1</w:t>
            </w:r>
          </w:p>
        </w:tc>
        <w:tc>
          <w:tcPr>
            <w:tcW w:w="348" w:type="pct"/>
            <w:tcMar>
              <w:top w:w="15" w:type="dxa"/>
              <w:left w:w="108" w:type="dxa"/>
              <w:bottom w:w="0" w:type="dxa"/>
              <w:right w:w="108" w:type="dxa"/>
            </w:tcMar>
          </w:tcPr>
          <w:p w14:paraId="0C4B0FD1" w14:textId="6C5F4C9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38.4</w:t>
            </w:r>
          </w:p>
        </w:tc>
        <w:tc>
          <w:tcPr>
            <w:tcW w:w="344" w:type="pct"/>
            <w:tcMar>
              <w:top w:w="15" w:type="dxa"/>
              <w:left w:w="108" w:type="dxa"/>
              <w:bottom w:w="0" w:type="dxa"/>
              <w:right w:w="108" w:type="dxa"/>
            </w:tcMar>
          </w:tcPr>
          <w:p w14:paraId="36AA77CE" w14:textId="3B135241"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47.1</w:t>
            </w:r>
          </w:p>
        </w:tc>
        <w:tc>
          <w:tcPr>
            <w:tcW w:w="341" w:type="pct"/>
          </w:tcPr>
          <w:p w14:paraId="44C2DA20"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70.5</w:t>
            </w:r>
          </w:p>
        </w:tc>
        <w:tc>
          <w:tcPr>
            <w:tcW w:w="341" w:type="pct"/>
          </w:tcPr>
          <w:p w14:paraId="0236D1A0"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58.2</w:t>
            </w:r>
          </w:p>
        </w:tc>
        <w:tc>
          <w:tcPr>
            <w:tcW w:w="341" w:type="pct"/>
          </w:tcPr>
          <w:p w14:paraId="0C148BFE"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67.5</w:t>
            </w:r>
          </w:p>
        </w:tc>
        <w:tc>
          <w:tcPr>
            <w:tcW w:w="341" w:type="pct"/>
          </w:tcPr>
          <w:p w14:paraId="0B4B50D7"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47.6</w:t>
            </w:r>
          </w:p>
        </w:tc>
        <w:tc>
          <w:tcPr>
            <w:tcW w:w="340" w:type="pct"/>
          </w:tcPr>
          <w:p w14:paraId="6369101A"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61.0</w:t>
            </w:r>
          </w:p>
        </w:tc>
      </w:tr>
      <w:tr w:rsidR="00BA695C" w:rsidRPr="00BA695C" w14:paraId="5C24CE49" w14:textId="77777777" w:rsidTr="005A4503">
        <w:trPr>
          <w:trHeight w:val="19"/>
        </w:trPr>
        <w:tc>
          <w:tcPr>
            <w:tcW w:w="1591" w:type="pct"/>
            <w:tcBorders>
              <w:right w:val="single" w:sz="4" w:space="0" w:color="auto"/>
            </w:tcBorders>
            <w:vAlign w:val="center"/>
          </w:tcPr>
          <w:p w14:paraId="7BBE9EAC"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8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5ADA3707" w14:textId="05F4E74D"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w:t>
            </w:r>
            <w:r w:rsidR="00505EEA" w:rsidRPr="00BA695C">
              <w:rPr>
                <w:rFonts w:ascii="Times New Roman" w:hAnsi="Times New Roman" w:cs="Times New Roman"/>
                <w:sz w:val="24"/>
                <w:szCs w:val="24"/>
              </w:rPr>
              <w:t>6.</w:t>
            </w:r>
            <w:r w:rsidRPr="00BA695C">
              <w:rPr>
                <w:rFonts w:ascii="Times New Roman" w:hAnsi="Times New Roman" w:cs="Times New Roman"/>
                <w:sz w:val="24"/>
                <w:szCs w:val="24"/>
              </w:rPr>
              <w:t>4</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007DDBD7" w14:textId="1F156CD9"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47.0</w:t>
            </w:r>
          </w:p>
        </w:tc>
        <w:tc>
          <w:tcPr>
            <w:tcW w:w="317" w:type="pct"/>
            <w:tcBorders>
              <w:left w:val="single" w:sz="4" w:space="0" w:color="auto"/>
            </w:tcBorders>
            <w:tcMar>
              <w:top w:w="15" w:type="dxa"/>
              <w:left w:w="108" w:type="dxa"/>
              <w:bottom w:w="0" w:type="dxa"/>
              <w:right w:w="108" w:type="dxa"/>
            </w:tcMar>
          </w:tcPr>
          <w:p w14:paraId="776787D7" w14:textId="54F547D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57.3</w:t>
            </w:r>
          </w:p>
        </w:tc>
        <w:tc>
          <w:tcPr>
            <w:tcW w:w="348" w:type="pct"/>
            <w:tcMar>
              <w:top w:w="15" w:type="dxa"/>
              <w:left w:w="108" w:type="dxa"/>
              <w:bottom w:w="0" w:type="dxa"/>
              <w:right w:w="108" w:type="dxa"/>
            </w:tcMar>
          </w:tcPr>
          <w:p w14:paraId="59D340E9" w14:textId="487872D4"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46.3</w:t>
            </w:r>
          </w:p>
        </w:tc>
        <w:tc>
          <w:tcPr>
            <w:tcW w:w="344" w:type="pct"/>
            <w:tcMar>
              <w:top w:w="15" w:type="dxa"/>
              <w:left w:w="108" w:type="dxa"/>
              <w:bottom w:w="0" w:type="dxa"/>
              <w:right w:w="108" w:type="dxa"/>
            </w:tcMar>
          </w:tcPr>
          <w:p w14:paraId="186E0F20" w14:textId="79B8150E"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51.8</w:t>
            </w:r>
          </w:p>
        </w:tc>
        <w:tc>
          <w:tcPr>
            <w:tcW w:w="341" w:type="pct"/>
          </w:tcPr>
          <w:p w14:paraId="5147085B"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71.8</w:t>
            </w:r>
          </w:p>
        </w:tc>
        <w:tc>
          <w:tcPr>
            <w:tcW w:w="341" w:type="pct"/>
          </w:tcPr>
          <w:p w14:paraId="2D185AB5"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60.3</w:t>
            </w:r>
          </w:p>
        </w:tc>
        <w:tc>
          <w:tcPr>
            <w:tcW w:w="341" w:type="pct"/>
          </w:tcPr>
          <w:p w14:paraId="1A5CAED1"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72.3</w:t>
            </w:r>
          </w:p>
        </w:tc>
        <w:tc>
          <w:tcPr>
            <w:tcW w:w="341" w:type="pct"/>
          </w:tcPr>
          <w:p w14:paraId="70AB5254"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55.1</w:t>
            </w:r>
          </w:p>
        </w:tc>
        <w:tc>
          <w:tcPr>
            <w:tcW w:w="340" w:type="pct"/>
          </w:tcPr>
          <w:p w14:paraId="77824883"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64.9</w:t>
            </w:r>
          </w:p>
        </w:tc>
      </w:tr>
      <w:tr w:rsidR="00BA695C" w:rsidRPr="00BA695C" w14:paraId="1084E454" w14:textId="77777777" w:rsidTr="000C54B0">
        <w:trPr>
          <w:trHeight w:val="19"/>
        </w:trPr>
        <w:tc>
          <w:tcPr>
            <w:tcW w:w="1591" w:type="pct"/>
            <w:tcBorders>
              <w:right w:val="single" w:sz="4" w:space="0" w:color="auto"/>
            </w:tcBorders>
            <w:vAlign w:val="center"/>
          </w:tcPr>
          <w:p w14:paraId="0B0ABABD" w14:textId="77777777" w:rsidR="00BE1119" w:rsidRPr="00BA695C" w:rsidRDefault="00BE1119" w:rsidP="00BE1119">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9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potassium silicate + micronutrients</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35AA8D92" w14:textId="227FD5C6"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w:t>
            </w:r>
            <w:r w:rsidR="00505EEA" w:rsidRPr="00BA695C">
              <w:rPr>
                <w:rFonts w:ascii="Times New Roman" w:hAnsi="Times New Roman" w:cs="Times New Roman"/>
                <w:sz w:val="24"/>
                <w:szCs w:val="24"/>
              </w:rPr>
              <w:t>7.</w:t>
            </w:r>
            <w:r w:rsidRPr="00BA695C">
              <w:rPr>
                <w:rFonts w:ascii="Times New Roman" w:hAnsi="Times New Roman" w:cs="Times New Roman"/>
                <w:sz w:val="24"/>
                <w:szCs w:val="24"/>
              </w:rPr>
              <w:t>6</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6B05FA9F" w14:textId="787B88C0"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47.2</w:t>
            </w:r>
          </w:p>
        </w:tc>
        <w:tc>
          <w:tcPr>
            <w:tcW w:w="317" w:type="pct"/>
            <w:tcBorders>
              <w:left w:val="single" w:sz="4" w:space="0" w:color="auto"/>
            </w:tcBorders>
            <w:tcMar>
              <w:top w:w="15" w:type="dxa"/>
              <w:left w:w="108" w:type="dxa"/>
              <w:bottom w:w="0" w:type="dxa"/>
              <w:right w:w="108" w:type="dxa"/>
            </w:tcMar>
          </w:tcPr>
          <w:p w14:paraId="5F6C84C5" w14:textId="6E07FDBB"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53.7</w:t>
            </w:r>
          </w:p>
        </w:tc>
        <w:tc>
          <w:tcPr>
            <w:tcW w:w="348" w:type="pct"/>
            <w:tcMar>
              <w:top w:w="15" w:type="dxa"/>
              <w:left w:w="108" w:type="dxa"/>
              <w:bottom w:w="0" w:type="dxa"/>
              <w:right w:w="108" w:type="dxa"/>
            </w:tcMar>
          </w:tcPr>
          <w:p w14:paraId="612E5FB1" w14:textId="07FAE0D2" w:rsidR="00BE1119" w:rsidRPr="00BA695C" w:rsidRDefault="00BE1119"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43.</w:t>
            </w:r>
            <w:r w:rsidR="007B648F" w:rsidRPr="00BA695C">
              <w:rPr>
                <w:rFonts w:ascii="Times New Roman" w:hAnsi="Times New Roman" w:cs="Times New Roman"/>
                <w:sz w:val="24"/>
                <w:szCs w:val="24"/>
              </w:rPr>
              <w:t>1</w:t>
            </w:r>
          </w:p>
        </w:tc>
        <w:tc>
          <w:tcPr>
            <w:tcW w:w="344" w:type="pct"/>
            <w:tcMar>
              <w:top w:w="15" w:type="dxa"/>
              <w:left w:w="108" w:type="dxa"/>
              <w:bottom w:w="0" w:type="dxa"/>
              <w:right w:w="108" w:type="dxa"/>
            </w:tcMar>
          </w:tcPr>
          <w:p w14:paraId="4B19F93E" w14:textId="3442E47F" w:rsidR="00BE1119" w:rsidRPr="00BA695C" w:rsidRDefault="007B648F" w:rsidP="00BE1119">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50</w:t>
            </w:r>
            <w:r w:rsidR="00BE1119" w:rsidRPr="00BA695C">
              <w:rPr>
                <w:rFonts w:ascii="Times New Roman" w:hAnsi="Times New Roman" w:cs="Times New Roman"/>
                <w:sz w:val="24"/>
                <w:szCs w:val="24"/>
              </w:rPr>
              <w:t>.</w:t>
            </w:r>
            <w:r w:rsidRPr="00BA695C">
              <w:rPr>
                <w:rFonts w:ascii="Times New Roman" w:hAnsi="Times New Roman" w:cs="Times New Roman"/>
                <w:sz w:val="24"/>
                <w:szCs w:val="24"/>
              </w:rPr>
              <w:t>4</w:t>
            </w:r>
          </w:p>
        </w:tc>
        <w:tc>
          <w:tcPr>
            <w:tcW w:w="341" w:type="pct"/>
          </w:tcPr>
          <w:p w14:paraId="3E7BA799"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72.5</w:t>
            </w:r>
          </w:p>
        </w:tc>
        <w:tc>
          <w:tcPr>
            <w:tcW w:w="341" w:type="pct"/>
          </w:tcPr>
          <w:p w14:paraId="28D97DE3"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62.1</w:t>
            </w:r>
          </w:p>
        </w:tc>
        <w:tc>
          <w:tcPr>
            <w:tcW w:w="341" w:type="pct"/>
          </w:tcPr>
          <w:p w14:paraId="3ABF371F"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71.8</w:t>
            </w:r>
          </w:p>
        </w:tc>
        <w:tc>
          <w:tcPr>
            <w:tcW w:w="341" w:type="pct"/>
          </w:tcPr>
          <w:p w14:paraId="54B268F1"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51.3</w:t>
            </w:r>
          </w:p>
        </w:tc>
        <w:tc>
          <w:tcPr>
            <w:tcW w:w="340" w:type="pct"/>
          </w:tcPr>
          <w:p w14:paraId="5B70C6BB" w14:textId="77777777" w:rsidR="00BE1119" w:rsidRPr="00BA695C" w:rsidRDefault="00BE1119" w:rsidP="00BE1119">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64.4</w:t>
            </w:r>
          </w:p>
        </w:tc>
      </w:tr>
      <w:tr w:rsidR="008B62FF" w:rsidRPr="00BA695C" w14:paraId="3ED79932" w14:textId="77777777" w:rsidTr="00CC7007">
        <w:trPr>
          <w:trHeight w:val="19"/>
        </w:trPr>
        <w:tc>
          <w:tcPr>
            <w:tcW w:w="1591" w:type="pct"/>
            <w:tcBorders>
              <w:right w:val="single" w:sz="4" w:space="0" w:color="auto"/>
            </w:tcBorders>
            <w:vAlign w:val="center"/>
          </w:tcPr>
          <w:p w14:paraId="55382FAC" w14:textId="77777777" w:rsidR="008B62FF" w:rsidRPr="00BA695C" w:rsidRDefault="008B62FF" w:rsidP="00EC1F47">
            <w:pPr>
              <w:tabs>
                <w:tab w:val="left" w:pos="1440"/>
                <w:tab w:val="left" w:pos="3828"/>
              </w:tabs>
              <w:spacing w:after="0" w:line="276" w:lineRule="auto"/>
              <w:ind w:right="141"/>
              <w:jc w:val="right"/>
              <w:rPr>
                <w:rFonts w:ascii="Times New Roman" w:hAnsi="Times New Roman" w:cs="Times New Roman"/>
                <w:sz w:val="24"/>
                <w:szCs w:val="24"/>
              </w:rPr>
            </w:pPr>
            <w:r w:rsidRPr="00BA695C">
              <w:rPr>
                <w:rFonts w:ascii="Times New Roman" w:hAnsi="Times New Roman" w:cs="Times New Roman"/>
                <w:sz w:val="24"/>
                <w:szCs w:val="24"/>
              </w:rPr>
              <w:t>CD @ 5 %</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6789CC6C" w14:textId="7B4E359A" w:rsidR="008B62FF" w:rsidRPr="00BA695C" w:rsidRDefault="00EC1F47" w:rsidP="00CC7007">
            <w:pPr>
              <w:tabs>
                <w:tab w:val="left" w:pos="1440"/>
                <w:tab w:val="left" w:pos="3828"/>
              </w:tabs>
              <w:spacing w:after="0" w:line="276" w:lineRule="auto"/>
              <w:jc w:val="right"/>
              <w:rPr>
                <w:rFonts w:ascii="Times New Roman" w:hAnsi="Times New Roman" w:cs="Times New Roman"/>
              </w:rPr>
            </w:pPr>
            <w:r w:rsidRPr="00BA695C">
              <w:rPr>
                <w:rFonts w:ascii="Times New Roman" w:hAnsi="Times New Roman" w:cs="Times New Roman"/>
              </w:rPr>
              <w:t>4.3</w:t>
            </w:r>
          </w:p>
        </w:tc>
        <w:tc>
          <w:tcPr>
            <w:tcW w:w="348" w:type="pc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tcPr>
          <w:p w14:paraId="2C743D80" w14:textId="783DB3F4" w:rsidR="008B62FF" w:rsidRPr="00BA695C" w:rsidRDefault="00EC1F47" w:rsidP="00EC1F47">
            <w:pPr>
              <w:tabs>
                <w:tab w:val="left" w:pos="1440"/>
                <w:tab w:val="left" w:pos="3828"/>
              </w:tabs>
              <w:spacing w:after="0" w:line="276" w:lineRule="auto"/>
              <w:jc w:val="right"/>
              <w:rPr>
                <w:rFonts w:ascii="Times New Roman" w:hAnsi="Times New Roman" w:cs="Times New Roman"/>
              </w:rPr>
            </w:pPr>
            <w:r w:rsidRPr="00BA695C">
              <w:rPr>
                <w:rFonts w:ascii="Times New Roman" w:hAnsi="Times New Roman" w:cs="Times New Roman"/>
              </w:rPr>
              <w:t>4.5</w:t>
            </w:r>
          </w:p>
        </w:tc>
        <w:tc>
          <w:tcPr>
            <w:tcW w:w="317" w:type="pct"/>
            <w:tcBorders>
              <w:left w:val="single" w:sz="4" w:space="0" w:color="auto"/>
            </w:tcBorders>
            <w:tcMar>
              <w:top w:w="15" w:type="dxa"/>
              <w:left w:w="108" w:type="dxa"/>
              <w:bottom w:w="0" w:type="dxa"/>
              <w:right w:w="108" w:type="dxa"/>
            </w:tcMar>
            <w:vAlign w:val="center"/>
          </w:tcPr>
          <w:p w14:paraId="0268316B" w14:textId="62491B25" w:rsidR="008B62FF" w:rsidRPr="00BA695C" w:rsidRDefault="00EC1F47" w:rsidP="00EC1F4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3.2</w:t>
            </w:r>
          </w:p>
        </w:tc>
        <w:tc>
          <w:tcPr>
            <w:tcW w:w="348" w:type="pct"/>
            <w:tcMar>
              <w:top w:w="15" w:type="dxa"/>
              <w:left w:w="108" w:type="dxa"/>
              <w:bottom w:w="0" w:type="dxa"/>
              <w:right w:w="108" w:type="dxa"/>
            </w:tcMar>
            <w:vAlign w:val="center"/>
          </w:tcPr>
          <w:p w14:paraId="723C8825" w14:textId="03CD6803" w:rsidR="008B62FF" w:rsidRPr="00BA695C" w:rsidRDefault="00EC1F47" w:rsidP="00EC1F4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4.0</w:t>
            </w:r>
          </w:p>
        </w:tc>
        <w:tc>
          <w:tcPr>
            <w:tcW w:w="344" w:type="pct"/>
            <w:tcMar>
              <w:top w:w="15" w:type="dxa"/>
              <w:left w:w="108" w:type="dxa"/>
              <w:bottom w:w="0" w:type="dxa"/>
              <w:right w:w="108" w:type="dxa"/>
            </w:tcMar>
            <w:vAlign w:val="center"/>
          </w:tcPr>
          <w:p w14:paraId="173FEF14"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p>
        </w:tc>
        <w:tc>
          <w:tcPr>
            <w:tcW w:w="341" w:type="pct"/>
          </w:tcPr>
          <w:p w14:paraId="0AC39195" w14:textId="53522713" w:rsidR="008B62FF" w:rsidRPr="00BA695C" w:rsidRDefault="00EC1F47" w:rsidP="00EC1F47">
            <w:pPr>
              <w:tabs>
                <w:tab w:val="left" w:pos="1440"/>
                <w:tab w:val="left" w:pos="3828"/>
              </w:tabs>
              <w:spacing w:after="0" w:line="276" w:lineRule="auto"/>
              <w:ind w:right="150"/>
              <w:jc w:val="right"/>
              <w:rPr>
                <w:rFonts w:ascii="Times New Roman" w:hAnsi="Times New Roman" w:cs="Times New Roman"/>
                <w:sz w:val="24"/>
                <w:szCs w:val="24"/>
              </w:rPr>
            </w:pPr>
            <w:r w:rsidRPr="00BA695C">
              <w:rPr>
                <w:rFonts w:ascii="Times New Roman" w:hAnsi="Times New Roman" w:cs="Times New Roman"/>
                <w:sz w:val="24"/>
                <w:szCs w:val="24"/>
              </w:rPr>
              <w:t>5.1</w:t>
            </w:r>
          </w:p>
        </w:tc>
        <w:tc>
          <w:tcPr>
            <w:tcW w:w="341" w:type="pct"/>
          </w:tcPr>
          <w:p w14:paraId="0BB4C744" w14:textId="77CB5E98" w:rsidR="008B62FF" w:rsidRPr="00BA695C"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BA695C">
              <w:rPr>
                <w:rFonts w:ascii="Times New Roman" w:hAnsi="Times New Roman" w:cs="Times New Roman"/>
                <w:sz w:val="24"/>
                <w:szCs w:val="24"/>
              </w:rPr>
              <w:t>4.6</w:t>
            </w:r>
          </w:p>
        </w:tc>
        <w:tc>
          <w:tcPr>
            <w:tcW w:w="341" w:type="pct"/>
          </w:tcPr>
          <w:p w14:paraId="314D2FC8" w14:textId="7BD83810" w:rsidR="008B62FF" w:rsidRPr="00BA695C"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BA695C">
              <w:rPr>
                <w:rFonts w:ascii="Times New Roman" w:hAnsi="Times New Roman" w:cs="Times New Roman"/>
                <w:sz w:val="24"/>
                <w:szCs w:val="24"/>
              </w:rPr>
              <w:t>3.4</w:t>
            </w:r>
          </w:p>
        </w:tc>
        <w:tc>
          <w:tcPr>
            <w:tcW w:w="341" w:type="pct"/>
          </w:tcPr>
          <w:p w14:paraId="792EC858" w14:textId="22200351" w:rsidR="008B62FF" w:rsidRPr="00BA695C" w:rsidRDefault="00EC1F47" w:rsidP="00EC1F47">
            <w:pPr>
              <w:tabs>
                <w:tab w:val="left" w:pos="1440"/>
                <w:tab w:val="left" w:pos="3828"/>
              </w:tabs>
              <w:spacing w:after="0" w:line="276" w:lineRule="auto"/>
              <w:ind w:right="144"/>
              <w:jc w:val="right"/>
              <w:rPr>
                <w:rFonts w:ascii="Times New Roman" w:hAnsi="Times New Roman" w:cs="Times New Roman"/>
                <w:sz w:val="24"/>
                <w:szCs w:val="24"/>
              </w:rPr>
            </w:pPr>
            <w:r w:rsidRPr="00BA695C">
              <w:rPr>
                <w:rFonts w:ascii="Times New Roman" w:hAnsi="Times New Roman" w:cs="Times New Roman"/>
                <w:sz w:val="24"/>
                <w:szCs w:val="24"/>
              </w:rPr>
              <w:t>4.2</w:t>
            </w:r>
          </w:p>
        </w:tc>
        <w:tc>
          <w:tcPr>
            <w:tcW w:w="340" w:type="pct"/>
          </w:tcPr>
          <w:p w14:paraId="12C8DD1F"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p>
        </w:tc>
      </w:tr>
    </w:tbl>
    <w:p w14:paraId="663199F4" w14:textId="77777777" w:rsidR="00BF3022" w:rsidRPr="00BA695C" w:rsidRDefault="00BF3022" w:rsidP="00795345">
      <w:pPr>
        <w:tabs>
          <w:tab w:val="left" w:pos="1440"/>
          <w:tab w:val="left" w:pos="3828"/>
        </w:tabs>
        <w:spacing w:after="0" w:line="276" w:lineRule="auto"/>
        <w:jc w:val="both"/>
        <w:rPr>
          <w:rFonts w:ascii="Times New Roman" w:hAnsi="Times New Roman" w:cs="Times New Roman"/>
          <w:sz w:val="24"/>
          <w:szCs w:val="24"/>
        </w:rPr>
      </w:pPr>
    </w:p>
    <w:p w14:paraId="7E057CB1"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56E44B82"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7EFE1FD5"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173BCD43"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2C9E2102"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479F4885"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6186AD52"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43AFE9FC"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5C42D260" w14:textId="77777777" w:rsidR="00FC05FD" w:rsidRPr="00BA695C" w:rsidRDefault="00FC05FD" w:rsidP="008B62FF">
      <w:pPr>
        <w:spacing w:after="0" w:line="360" w:lineRule="auto"/>
        <w:rPr>
          <w:rFonts w:ascii="Times New Roman" w:hAnsi="Times New Roman" w:cs="Times New Roman"/>
          <w:b/>
          <w:bCs/>
          <w:sz w:val="24"/>
          <w:szCs w:val="24"/>
          <w:lang w:val="en-US"/>
        </w:rPr>
      </w:pPr>
    </w:p>
    <w:p w14:paraId="245D1EB7" w14:textId="4EB04B3A" w:rsidR="008B62FF" w:rsidRPr="00BA695C" w:rsidRDefault="008B62FF" w:rsidP="008B62FF">
      <w:pPr>
        <w:spacing w:after="0" w:line="360" w:lineRule="auto"/>
        <w:rPr>
          <w:rFonts w:ascii="Times New Roman" w:hAnsi="Times New Roman" w:cs="Times New Roman"/>
          <w:sz w:val="24"/>
          <w:szCs w:val="24"/>
        </w:rPr>
      </w:pPr>
      <w:r w:rsidRPr="00BA695C">
        <w:rPr>
          <w:rFonts w:ascii="Times New Roman" w:hAnsi="Times New Roman" w:cs="Times New Roman"/>
          <w:b/>
          <w:bCs/>
          <w:sz w:val="24"/>
          <w:szCs w:val="24"/>
          <w:lang w:val="en-US"/>
        </w:rPr>
        <w:lastRenderedPageBreak/>
        <w:t>Table 4: Effect of nano urea, potassium silicate and micronutrient on Soil Health under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4"/>
        <w:gridCol w:w="1006"/>
        <w:gridCol w:w="1078"/>
        <w:gridCol w:w="1083"/>
        <w:gridCol w:w="1189"/>
        <w:gridCol w:w="1066"/>
        <w:gridCol w:w="889"/>
        <w:gridCol w:w="1055"/>
        <w:gridCol w:w="1055"/>
        <w:gridCol w:w="1049"/>
      </w:tblGrid>
      <w:tr w:rsidR="00BA695C" w:rsidRPr="00BA695C" w14:paraId="435F1974" w14:textId="77777777" w:rsidTr="00CC7007">
        <w:trPr>
          <w:trHeight w:val="19"/>
        </w:trPr>
        <w:tc>
          <w:tcPr>
            <w:tcW w:w="1678" w:type="pct"/>
            <w:vMerge w:val="restart"/>
          </w:tcPr>
          <w:p w14:paraId="3B3A2F43"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i/>
                <w:iCs/>
                <w:sz w:val="24"/>
                <w:szCs w:val="24"/>
              </w:rPr>
            </w:pPr>
            <w:r w:rsidRPr="00BA695C">
              <w:rPr>
                <w:rFonts w:ascii="Times New Roman" w:hAnsi="Times New Roman" w:cs="Times New Roman"/>
                <w:sz w:val="24"/>
                <w:szCs w:val="24"/>
              </w:rPr>
              <w:t>Treatments</w:t>
            </w:r>
          </w:p>
        </w:tc>
        <w:tc>
          <w:tcPr>
            <w:tcW w:w="1111" w:type="pct"/>
            <w:gridSpan w:val="3"/>
          </w:tcPr>
          <w:p w14:paraId="423400C5"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Available N (kg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1103" w:type="pct"/>
            <w:gridSpan w:val="3"/>
            <w:tcMar>
              <w:top w:w="15" w:type="dxa"/>
              <w:left w:w="108" w:type="dxa"/>
              <w:bottom w:w="0" w:type="dxa"/>
              <w:right w:w="108" w:type="dxa"/>
            </w:tcMar>
            <w:vAlign w:val="center"/>
          </w:tcPr>
          <w:p w14:paraId="600E60D4"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Available</w:t>
            </w:r>
            <w:r w:rsidRPr="00BA695C">
              <w:rPr>
                <w:rFonts w:ascii="Times New Roman" w:hAnsi="Times New Roman" w:cs="Times New Roman"/>
                <w:i/>
                <w:iCs/>
                <w:sz w:val="24"/>
                <w:szCs w:val="24"/>
              </w:rPr>
              <w:t xml:space="preserve"> P</w:t>
            </w:r>
            <w:r w:rsidRPr="00BA695C">
              <w:rPr>
                <w:rFonts w:ascii="Times New Roman" w:hAnsi="Times New Roman" w:cs="Times New Roman"/>
                <w:i/>
                <w:iCs/>
                <w:sz w:val="24"/>
                <w:szCs w:val="24"/>
                <w:vertAlign w:val="subscript"/>
              </w:rPr>
              <w:t>2</w:t>
            </w:r>
            <w:r w:rsidRPr="00BA695C">
              <w:rPr>
                <w:rFonts w:ascii="Times New Roman" w:hAnsi="Times New Roman" w:cs="Times New Roman"/>
                <w:i/>
                <w:iCs/>
                <w:sz w:val="24"/>
                <w:szCs w:val="24"/>
              </w:rPr>
              <w:t>O</w:t>
            </w:r>
            <w:r w:rsidRPr="00BA695C">
              <w:rPr>
                <w:rFonts w:ascii="Times New Roman" w:hAnsi="Times New Roman" w:cs="Times New Roman"/>
                <w:i/>
                <w:iCs/>
                <w:sz w:val="24"/>
                <w:szCs w:val="24"/>
                <w:vertAlign w:val="subscript"/>
              </w:rPr>
              <w:t>5</w:t>
            </w:r>
            <w:r w:rsidRPr="00BA695C">
              <w:rPr>
                <w:rFonts w:ascii="Times New Roman" w:hAnsi="Times New Roman" w:cs="Times New Roman"/>
                <w:i/>
                <w:iCs/>
                <w:sz w:val="24"/>
                <w:szCs w:val="24"/>
              </w:rPr>
              <w:t xml:space="preserve"> </w:t>
            </w:r>
            <w:r w:rsidRPr="00BA695C">
              <w:rPr>
                <w:rFonts w:ascii="Times New Roman" w:hAnsi="Times New Roman" w:cs="Times New Roman"/>
                <w:sz w:val="24"/>
                <w:szCs w:val="24"/>
              </w:rPr>
              <w:t>(kg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1108" w:type="pct"/>
            <w:gridSpan w:val="3"/>
            <w:vAlign w:val="center"/>
          </w:tcPr>
          <w:p w14:paraId="22A587FF"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Available</w:t>
            </w:r>
            <w:r w:rsidRPr="00BA695C">
              <w:rPr>
                <w:rFonts w:ascii="Times New Roman" w:hAnsi="Times New Roman" w:cs="Times New Roman"/>
                <w:i/>
                <w:iCs/>
                <w:sz w:val="24"/>
                <w:szCs w:val="24"/>
              </w:rPr>
              <w:t xml:space="preserve"> K</w:t>
            </w:r>
            <w:r w:rsidRPr="00BA695C">
              <w:rPr>
                <w:rFonts w:ascii="Times New Roman" w:hAnsi="Times New Roman" w:cs="Times New Roman"/>
                <w:i/>
                <w:iCs/>
                <w:sz w:val="24"/>
                <w:szCs w:val="24"/>
                <w:vertAlign w:val="subscript"/>
              </w:rPr>
              <w:t>2</w:t>
            </w:r>
            <w:r w:rsidRPr="00BA695C">
              <w:rPr>
                <w:rFonts w:ascii="Times New Roman" w:hAnsi="Times New Roman" w:cs="Times New Roman"/>
                <w:i/>
                <w:iCs/>
                <w:sz w:val="24"/>
                <w:szCs w:val="24"/>
              </w:rPr>
              <w:t xml:space="preserve">O </w:t>
            </w:r>
            <w:r w:rsidRPr="00BA695C">
              <w:rPr>
                <w:rFonts w:ascii="Times New Roman" w:hAnsi="Times New Roman" w:cs="Times New Roman"/>
                <w:sz w:val="24"/>
                <w:szCs w:val="24"/>
              </w:rPr>
              <w:t>(kg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r>
      <w:tr w:rsidR="00BA695C" w:rsidRPr="00BA695C" w14:paraId="4501E66B" w14:textId="77777777" w:rsidTr="00BF3022">
        <w:trPr>
          <w:trHeight w:val="19"/>
        </w:trPr>
        <w:tc>
          <w:tcPr>
            <w:tcW w:w="1678" w:type="pct"/>
            <w:vMerge/>
          </w:tcPr>
          <w:p w14:paraId="32604C7C"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p>
        </w:tc>
        <w:tc>
          <w:tcPr>
            <w:tcW w:w="353" w:type="pct"/>
            <w:vAlign w:val="center"/>
          </w:tcPr>
          <w:p w14:paraId="3363069E"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Year-1</w:t>
            </w:r>
          </w:p>
        </w:tc>
        <w:tc>
          <w:tcPr>
            <w:tcW w:w="378" w:type="pct"/>
            <w:vAlign w:val="center"/>
          </w:tcPr>
          <w:p w14:paraId="79019F81"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Year-2</w:t>
            </w:r>
          </w:p>
        </w:tc>
        <w:tc>
          <w:tcPr>
            <w:tcW w:w="380" w:type="pct"/>
            <w:vAlign w:val="center"/>
          </w:tcPr>
          <w:p w14:paraId="4E511C56"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c>
          <w:tcPr>
            <w:tcW w:w="417" w:type="pct"/>
            <w:tcMar>
              <w:top w:w="15" w:type="dxa"/>
              <w:left w:w="108" w:type="dxa"/>
              <w:bottom w:w="0" w:type="dxa"/>
              <w:right w:w="108" w:type="dxa"/>
            </w:tcMar>
            <w:vAlign w:val="center"/>
          </w:tcPr>
          <w:p w14:paraId="18B8EE7B" w14:textId="77777777" w:rsidR="008B62FF" w:rsidRPr="00BA695C" w:rsidRDefault="008B62FF" w:rsidP="00CC7007">
            <w:pPr>
              <w:tabs>
                <w:tab w:val="left" w:pos="1440"/>
                <w:tab w:val="left" w:pos="3828"/>
              </w:tabs>
              <w:spacing w:after="0" w:line="276" w:lineRule="auto"/>
              <w:ind w:right="-33"/>
              <w:jc w:val="center"/>
              <w:rPr>
                <w:rFonts w:ascii="Times New Roman" w:hAnsi="Times New Roman" w:cs="Times New Roman"/>
                <w:i/>
                <w:iCs/>
                <w:sz w:val="24"/>
                <w:szCs w:val="24"/>
              </w:rPr>
            </w:pPr>
            <w:r w:rsidRPr="00BA695C">
              <w:rPr>
                <w:rFonts w:ascii="Times New Roman" w:hAnsi="Times New Roman" w:cs="Times New Roman"/>
                <w:sz w:val="24"/>
                <w:szCs w:val="24"/>
              </w:rPr>
              <w:t>Year-1</w:t>
            </w:r>
          </w:p>
        </w:tc>
        <w:tc>
          <w:tcPr>
            <w:tcW w:w="374" w:type="pct"/>
            <w:tcMar>
              <w:top w:w="15" w:type="dxa"/>
              <w:left w:w="108" w:type="dxa"/>
              <w:bottom w:w="0" w:type="dxa"/>
              <w:right w:w="108" w:type="dxa"/>
            </w:tcMar>
            <w:vAlign w:val="center"/>
          </w:tcPr>
          <w:p w14:paraId="09A192FE" w14:textId="77777777" w:rsidR="008B62FF" w:rsidRPr="00BA695C" w:rsidRDefault="008B62FF" w:rsidP="00CC7007">
            <w:pPr>
              <w:tabs>
                <w:tab w:val="left" w:pos="1440"/>
                <w:tab w:val="left" w:pos="3828"/>
              </w:tabs>
              <w:spacing w:after="0" w:line="276" w:lineRule="auto"/>
              <w:ind w:right="-165"/>
              <w:jc w:val="center"/>
              <w:rPr>
                <w:rFonts w:ascii="Times New Roman" w:hAnsi="Times New Roman" w:cs="Times New Roman"/>
                <w:sz w:val="24"/>
                <w:szCs w:val="24"/>
              </w:rPr>
            </w:pPr>
            <w:r w:rsidRPr="00BA695C">
              <w:rPr>
                <w:rFonts w:ascii="Times New Roman" w:hAnsi="Times New Roman" w:cs="Times New Roman"/>
                <w:sz w:val="24"/>
                <w:szCs w:val="24"/>
              </w:rPr>
              <w:t>Year-2</w:t>
            </w:r>
          </w:p>
        </w:tc>
        <w:tc>
          <w:tcPr>
            <w:tcW w:w="312" w:type="pct"/>
            <w:vAlign w:val="center"/>
          </w:tcPr>
          <w:p w14:paraId="1690D77E"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c>
          <w:tcPr>
            <w:tcW w:w="370" w:type="pct"/>
            <w:vAlign w:val="center"/>
          </w:tcPr>
          <w:p w14:paraId="4DA7BF9C"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i/>
                <w:iCs/>
                <w:sz w:val="24"/>
                <w:szCs w:val="24"/>
              </w:rPr>
            </w:pPr>
            <w:r w:rsidRPr="00BA695C">
              <w:rPr>
                <w:rFonts w:ascii="Times New Roman" w:hAnsi="Times New Roman" w:cs="Times New Roman"/>
                <w:sz w:val="24"/>
                <w:szCs w:val="24"/>
              </w:rPr>
              <w:t>Year-1</w:t>
            </w:r>
          </w:p>
        </w:tc>
        <w:tc>
          <w:tcPr>
            <w:tcW w:w="370" w:type="pct"/>
            <w:vAlign w:val="center"/>
          </w:tcPr>
          <w:p w14:paraId="376E9E69"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Year-2</w:t>
            </w:r>
          </w:p>
        </w:tc>
        <w:tc>
          <w:tcPr>
            <w:tcW w:w="368" w:type="pct"/>
            <w:vAlign w:val="center"/>
          </w:tcPr>
          <w:p w14:paraId="29BFFAB6"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Pool</w:t>
            </w:r>
          </w:p>
        </w:tc>
      </w:tr>
      <w:tr w:rsidR="00BA695C" w:rsidRPr="00BA695C" w14:paraId="6FE2586F" w14:textId="77777777" w:rsidTr="00BF3022">
        <w:trPr>
          <w:trHeight w:val="19"/>
        </w:trPr>
        <w:tc>
          <w:tcPr>
            <w:tcW w:w="1678" w:type="pct"/>
            <w:vAlign w:val="center"/>
          </w:tcPr>
          <w:p w14:paraId="74F16997"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1 </w:t>
            </w:r>
            <w:r w:rsidRPr="00BA695C">
              <w:rPr>
                <w:rFonts w:ascii="Times New Roman" w:hAnsi="Times New Roman" w:cs="Times New Roman"/>
                <w:sz w:val="24"/>
                <w:szCs w:val="24"/>
              </w:rPr>
              <w:t>– Control</w:t>
            </w:r>
          </w:p>
        </w:tc>
        <w:tc>
          <w:tcPr>
            <w:tcW w:w="353" w:type="pct"/>
            <w:vAlign w:val="bottom"/>
          </w:tcPr>
          <w:p w14:paraId="6C6CB413"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201.5</w:t>
            </w:r>
          </w:p>
        </w:tc>
        <w:tc>
          <w:tcPr>
            <w:tcW w:w="378" w:type="pct"/>
            <w:vAlign w:val="bottom"/>
          </w:tcPr>
          <w:p w14:paraId="21451E3D"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190.7</w:t>
            </w:r>
          </w:p>
        </w:tc>
        <w:tc>
          <w:tcPr>
            <w:tcW w:w="380" w:type="pct"/>
            <w:vAlign w:val="bottom"/>
          </w:tcPr>
          <w:p w14:paraId="73A5BBD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196.1</w:t>
            </w:r>
          </w:p>
        </w:tc>
        <w:tc>
          <w:tcPr>
            <w:tcW w:w="417" w:type="pct"/>
            <w:tcMar>
              <w:top w:w="15" w:type="dxa"/>
              <w:left w:w="108" w:type="dxa"/>
              <w:bottom w:w="0" w:type="dxa"/>
              <w:right w:w="108" w:type="dxa"/>
            </w:tcMar>
            <w:vAlign w:val="bottom"/>
          </w:tcPr>
          <w:p w14:paraId="3823EAFE"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17.1</w:t>
            </w:r>
          </w:p>
        </w:tc>
        <w:tc>
          <w:tcPr>
            <w:tcW w:w="374" w:type="pct"/>
            <w:tcMar>
              <w:top w:w="15" w:type="dxa"/>
              <w:left w:w="108" w:type="dxa"/>
              <w:bottom w:w="0" w:type="dxa"/>
              <w:right w:w="108" w:type="dxa"/>
            </w:tcMar>
            <w:vAlign w:val="bottom"/>
          </w:tcPr>
          <w:p w14:paraId="54FADBA1"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16.8</w:t>
            </w:r>
          </w:p>
        </w:tc>
        <w:tc>
          <w:tcPr>
            <w:tcW w:w="312" w:type="pct"/>
            <w:vAlign w:val="bottom"/>
          </w:tcPr>
          <w:p w14:paraId="36C882A9"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17.0</w:t>
            </w:r>
          </w:p>
        </w:tc>
        <w:tc>
          <w:tcPr>
            <w:tcW w:w="370" w:type="pct"/>
            <w:vAlign w:val="bottom"/>
          </w:tcPr>
          <w:p w14:paraId="454958B3" w14:textId="7FAF25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212.</w:t>
            </w:r>
            <w:r w:rsidR="00E87AEB" w:rsidRPr="00BA695C">
              <w:rPr>
                <w:rFonts w:ascii="Times New Roman" w:hAnsi="Times New Roman" w:cs="Times New Roman"/>
                <w:sz w:val="24"/>
                <w:szCs w:val="24"/>
              </w:rPr>
              <w:t>9</w:t>
            </w:r>
          </w:p>
        </w:tc>
        <w:tc>
          <w:tcPr>
            <w:tcW w:w="370" w:type="pct"/>
            <w:vAlign w:val="bottom"/>
          </w:tcPr>
          <w:p w14:paraId="29DC938F" w14:textId="5C11A710"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198.6</w:t>
            </w:r>
          </w:p>
        </w:tc>
        <w:tc>
          <w:tcPr>
            <w:tcW w:w="368" w:type="pct"/>
            <w:vAlign w:val="bottom"/>
          </w:tcPr>
          <w:p w14:paraId="0E15A833"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205.8</w:t>
            </w:r>
          </w:p>
        </w:tc>
      </w:tr>
      <w:tr w:rsidR="00BA695C" w:rsidRPr="00BA695C" w14:paraId="0A42B3BE" w14:textId="77777777" w:rsidTr="00BF3022">
        <w:trPr>
          <w:trHeight w:val="19"/>
        </w:trPr>
        <w:tc>
          <w:tcPr>
            <w:tcW w:w="1678" w:type="pct"/>
            <w:vAlign w:val="center"/>
          </w:tcPr>
          <w:p w14:paraId="59678519"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Recommended dose of fertilizer (RDF)</w:t>
            </w:r>
          </w:p>
        </w:tc>
        <w:tc>
          <w:tcPr>
            <w:tcW w:w="353" w:type="pct"/>
            <w:vAlign w:val="bottom"/>
          </w:tcPr>
          <w:p w14:paraId="7369E3C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221.0</w:t>
            </w:r>
          </w:p>
        </w:tc>
        <w:tc>
          <w:tcPr>
            <w:tcW w:w="378" w:type="pct"/>
            <w:vAlign w:val="bottom"/>
          </w:tcPr>
          <w:p w14:paraId="40541F03"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210.2</w:t>
            </w:r>
          </w:p>
        </w:tc>
        <w:tc>
          <w:tcPr>
            <w:tcW w:w="380" w:type="pct"/>
            <w:vAlign w:val="bottom"/>
          </w:tcPr>
          <w:p w14:paraId="76368822"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215.6</w:t>
            </w:r>
          </w:p>
        </w:tc>
        <w:tc>
          <w:tcPr>
            <w:tcW w:w="417" w:type="pct"/>
            <w:tcMar>
              <w:top w:w="15" w:type="dxa"/>
              <w:left w:w="108" w:type="dxa"/>
              <w:bottom w:w="0" w:type="dxa"/>
              <w:right w:w="108" w:type="dxa"/>
            </w:tcMar>
            <w:vAlign w:val="bottom"/>
          </w:tcPr>
          <w:p w14:paraId="25117C9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18.9</w:t>
            </w:r>
          </w:p>
        </w:tc>
        <w:tc>
          <w:tcPr>
            <w:tcW w:w="374" w:type="pct"/>
            <w:tcMar>
              <w:top w:w="15" w:type="dxa"/>
              <w:left w:w="108" w:type="dxa"/>
              <w:bottom w:w="0" w:type="dxa"/>
              <w:right w:w="108" w:type="dxa"/>
            </w:tcMar>
            <w:vAlign w:val="bottom"/>
          </w:tcPr>
          <w:p w14:paraId="2AE54043"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18.5</w:t>
            </w:r>
          </w:p>
        </w:tc>
        <w:tc>
          <w:tcPr>
            <w:tcW w:w="312" w:type="pct"/>
            <w:vAlign w:val="bottom"/>
          </w:tcPr>
          <w:p w14:paraId="37DF25E7"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18.7</w:t>
            </w:r>
          </w:p>
        </w:tc>
        <w:tc>
          <w:tcPr>
            <w:tcW w:w="370" w:type="pct"/>
            <w:vAlign w:val="bottom"/>
          </w:tcPr>
          <w:p w14:paraId="06BDE769" w14:textId="5F4DAF5E"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230.</w:t>
            </w:r>
            <w:r w:rsidR="00E87AEB" w:rsidRPr="00BA695C">
              <w:rPr>
                <w:rFonts w:ascii="Times New Roman" w:hAnsi="Times New Roman" w:cs="Times New Roman"/>
                <w:sz w:val="24"/>
                <w:szCs w:val="24"/>
              </w:rPr>
              <w:t>5</w:t>
            </w:r>
          </w:p>
        </w:tc>
        <w:tc>
          <w:tcPr>
            <w:tcW w:w="370" w:type="pct"/>
            <w:vAlign w:val="bottom"/>
          </w:tcPr>
          <w:p w14:paraId="3E636E7A" w14:textId="0D038BAA"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232.9</w:t>
            </w:r>
          </w:p>
        </w:tc>
        <w:tc>
          <w:tcPr>
            <w:tcW w:w="368" w:type="pct"/>
            <w:vAlign w:val="bottom"/>
          </w:tcPr>
          <w:p w14:paraId="0792152A"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231.7</w:t>
            </w:r>
          </w:p>
        </w:tc>
      </w:tr>
      <w:tr w:rsidR="00BA695C" w:rsidRPr="00BA695C" w14:paraId="5CEE1A76" w14:textId="77777777" w:rsidTr="000C54B0">
        <w:trPr>
          <w:trHeight w:val="35"/>
        </w:trPr>
        <w:tc>
          <w:tcPr>
            <w:tcW w:w="1678" w:type="pct"/>
            <w:vAlign w:val="center"/>
          </w:tcPr>
          <w:p w14:paraId="3BF63E70"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Recommended dose of fertilizer (RDF) nitrogen through nano urea</w:t>
            </w:r>
          </w:p>
        </w:tc>
        <w:tc>
          <w:tcPr>
            <w:tcW w:w="353" w:type="pct"/>
            <w:vAlign w:val="center"/>
          </w:tcPr>
          <w:p w14:paraId="70C6344A"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204.8</w:t>
            </w:r>
          </w:p>
        </w:tc>
        <w:tc>
          <w:tcPr>
            <w:tcW w:w="378" w:type="pct"/>
            <w:vAlign w:val="center"/>
          </w:tcPr>
          <w:p w14:paraId="7ED0E068"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193.9</w:t>
            </w:r>
          </w:p>
        </w:tc>
        <w:tc>
          <w:tcPr>
            <w:tcW w:w="380" w:type="pct"/>
            <w:vAlign w:val="center"/>
          </w:tcPr>
          <w:p w14:paraId="2E3DFAC8"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199.3</w:t>
            </w:r>
          </w:p>
        </w:tc>
        <w:tc>
          <w:tcPr>
            <w:tcW w:w="417" w:type="pct"/>
            <w:tcMar>
              <w:top w:w="15" w:type="dxa"/>
              <w:left w:w="108" w:type="dxa"/>
              <w:bottom w:w="0" w:type="dxa"/>
              <w:right w:w="108" w:type="dxa"/>
            </w:tcMar>
            <w:vAlign w:val="center"/>
          </w:tcPr>
          <w:p w14:paraId="1ACA8E05"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18.7</w:t>
            </w:r>
          </w:p>
        </w:tc>
        <w:tc>
          <w:tcPr>
            <w:tcW w:w="374" w:type="pct"/>
            <w:tcMar>
              <w:top w:w="15" w:type="dxa"/>
              <w:left w:w="108" w:type="dxa"/>
              <w:bottom w:w="0" w:type="dxa"/>
              <w:right w:w="108" w:type="dxa"/>
            </w:tcMar>
            <w:vAlign w:val="center"/>
          </w:tcPr>
          <w:p w14:paraId="67B7149B"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18.1</w:t>
            </w:r>
          </w:p>
        </w:tc>
        <w:tc>
          <w:tcPr>
            <w:tcW w:w="312" w:type="pct"/>
            <w:vAlign w:val="center"/>
          </w:tcPr>
          <w:p w14:paraId="759E6063"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18.4</w:t>
            </w:r>
          </w:p>
        </w:tc>
        <w:tc>
          <w:tcPr>
            <w:tcW w:w="370" w:type="pct"/>
            <w:vAlign w:val="center"/>
          </w:tcPr>
          <w:p w14:paraId="57E4AD40" w14:textId="48222D59"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226.</w:t>
            </w:r>
            <w:r w:rsidR="00E87AEB" w:rsidRPr="00BA695C">
              <w:rPr>
                <w:rFonts w:ascii="Times New Roman" w:hAnsi="Times New Roman" w:cs="Times New Roman"/>
                <w:sz w:val="24"/>
                <w:szCs w:val="24"/>
              </w:rPr>
              <w:t>2</w:t>
            </w:r>
          </w:p>
        </w:tc>
        <w:tc>
          <w:tcPr>
            <w:tcW w:w="370" w:type="pct"/>
            <w:vAlign w:val="center"/>
          </w:tcPr>
          <w:p w14:paraId="7AD750AE" w14:textId="66BA1D51"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228.3</w:t>
            </w:r>
          </w:p>
        </w:tc>
        <w:tc>
          <w:tcPr>
            <w:tcW w:w="368" w:type="pct"/>
            <w:vAlign w:val="center"/>
          </w:tcPr>
          <w:p w14:paraId="313F1AA6" w14:textId="77777777" w:rsidR="008B62FF" w:rsidRPr="00BA695C" w:rsidRDefault="008B62FF" w:rsidP="000C54B0">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227.2</w:t>
            </w:r>
          </w:p>
        </w:tc>
      </w:tr>
      <w:tr w:rsidR="00BA695C" w:rsidRPr="00BA695C" w14:paraId="12848432" w14:textId="77777777" w:rsidTr="00BF3022">
        <w:trPr>
          <w:trHeight w:val="19"/>
        </w:trPr>
        <w:tc>
          <w:tcPr>
            <w:tcW w:w="1678" w:type="pct"/>
            <w:vAlign w:val="center"/>
          </w:tcPr>
          <w:p w14:paraId="3579F7A3"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4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w:t>
            </w:r>
          </w:p>
        </w:tc>
        <w:tc>
          <w:tcPr>
            <w:tcW w:w="353" w:type="pct"/>
            <w:vAlign w:val="bottom"/>
          </w:tcPr>
          <w:p w14:paraId="231DE8BB"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217.8</w:t>
            </w:r>
          </w:p>
        </w:tc>
        <w:tc>
          <w:tcPr>
            <w:tcW w:w="378" w:type="pct"/>
            <w:vAlign w:val="bottom"/>
          </w:tcPr>
          <w:p w14:paraId="4D761078"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206.9</w:t>
            </w:r>
          </w:p>
        </w:tc>
        <w:tc>
          <w:tcPr>
            <w:tcW w:w="380" w:type="pct"/>
            <w:vAlign w:val="bottom"/>
          </w:tcPr>
          <w:p w14:paraId="4562B0D2"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212.3</w:t>
            </w:r>
          </w:p>
        </w:tc>
        <w:tc>
          <w:tcPr>
            <w:tcW w:w="417" w:type="pct"/>
            <w:tcMar>
              <w:top w:w="15" w:type="dxa"/>
              <w:left w:w="108" w:type="dxa"/>
              <w:bottom w:w="0" w:type="dxa"/>
              <w:right w:w="108" w:type="dxa"/>
            </w:tcMar>
            <w:vAlign w:val="bottom"/>
          </w:tcPr>
          <w:p w14:paraId="7626515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17.6</w:t>
            </w:r>
          </w:p>
        </w:tc>
        <w:tc>
          <w:tcPr>
            <w:tcW w:w="374" w:type="pct"/>
            <w:tcMar>
              <w:top w:w="15" w:type="dxa"/>
              <w:left w:w="108" w:type="dxa"/>
              <w:bottom w:w="0" w:type="dxa"/>
              <w:right w:w="108" w:type="dxa"/>
            </w:tcMar>
            <w:vAlign w:val="bottom"/>
          </w:tcPr>
          <w:p w14:paraId="370B4368"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15.9</w:t>
            </w:r>
          </w:p>
        </w:tc>
        <w:tc>
          <w:tcPr>
            <w:tcW w:w="312" w:type="pct"/>
            <w:vAlign w:val="bottom"/>
          </w:tcPr>
          <w:p w14:paraId="4625CDAA"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16.7</w:t>
            </w:r>
          </w:p>
        </w:tc>
        <w:tc>
          <w:tcPr>
            <w:tcW w:w="370" w:type="pct"/>
            <w:vAlign w:val="bottom"/>
          </w:tcPr>
          <w:p w14:paraId="334FC747" w14:textId="23DB9984"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227.</w:t>
            </w:r>
            <w:r w:rsidR="00E87AEB" w:rsidRPr="00BA695C">
              <w:rPr>
                <w:rFonts w:ascii="Times New Roman" w:hAnsi="Times New Roman" w:cs="Times New Roman"/>
                <w:sz w:val="24"/>
                <w:szCs w:val="24"/>
              </w:rPr>
              <w:t>6</w:t>
            </w:r>
          </w:p>
        </w:tc>
        <w:tc>
          <w:tcPr>
            <w:tcW w:w="370" w:type="pct"/>
            <w:vAlign w:val="bottom"/>
          </w:tcPr>
          <w:p w14:paraId="169CC470" w14:textId="729F5CDA"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223.9</w:t>
            </w:r>
          </w:p>
        </w:tc>
        <w:tc>
          <w:tcPr>
            <w:tcW w:w="368" w:type="pct"/>
            <w:vAlign w:val="bottom"/>
          </w:tcPr>
          <w:p w14:paraId="1728C7C5"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225.8</w:t>
            </w:r>
          </w:p>
        </w:tc>
      </w:tr>
      <w:tr w:rsidR="00BA695C" w:rsidRPr="00BA695C" w14:paraId="01ED85D0" w14:textId="77777777" w:rsidTr="00BF3022">
        <w:trPr>
          <w:trHeight w:val="19"/>
        </w:trPr>
        <w:tc>
          <w:tcPr>
            <w:tcW w:w="1678" w:type="pct"/>
            <w:vAlign w:val="center"/>
          </w:tcPr>
          <w:p w14:paraId="00D02B6A"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5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micronutrients</w:t>
            </w:r>
          </w:p>
        </w:tc>
        <w:tc>
          <w:tcPr>
            <w:tcW w:w="353" w:type="pct"/>
            <w:vAlign w:val="bottom"/>
          </w:tcPr>
          <w:p w14:paraId="4D1E2C4B"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214.5</w:t>
            </w:r>
          </w:p>
        </w:tc>
        <w:tc>
          <w:tcPr>
            <w:tcW w:w="378" w:type="pct"/>
            <w:vAlign w:val="bottom"/>
          </w:tcPr>
          <w:p w14:paraId="19960839"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203.7</w:t>
            </w:r>
          </w:p>
        </w:tc>
        <w:tc>
          <w:tcPr>
            <w:tcW w:w="380" w:type="pct"/>
            <w:vAlign w:val="bottom"/>
          </w:tcPr>
          <w:p w14:paraId="2BC642E2"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209.1</w:t>
            </w:r>
          </w:p>
        </w:tc>
        <w:tc>
          <w:tcPr>
            <w:tcW w:w="417" w:type="pct"/>
            <w:tcMar>
              <w:top w:w="15" w:type="dxa"/>
              <w:left w:w="108" w:type="dxa"/>
              <w:bottom w:w="0" w:type="dxa"/>
              <w:right w:w="108" w:type="dxa"/>
            </w:tcMar>
            <w:vAlign w:val="bottom"/>
          </w:tcPr>
          <w:p w14:paraId="7000993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17.0</w:t>
            </w:r>
          </w:p>
        </w:tc>
        <w:tc>
          <w:tcPr>
            <w:tcW w:w="374" w:type="pct"/>
            <w:tcMar>
              <w:top w:w="15" w:type="dxa"/>
              <w:left w:w="108" w:type="dxa"/>
              <w:bottom w:w="0" w:type="dxa"/>
              <w:right w:w="108" w:type="dxa"/>
            </w:tcMar>
            <w:vAlign w:val="bottom"/>
          </w:tcPr>
          <w:p w14:paraId="6202A6E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15.3</w:t>
            </w:r>
          </w:p>
        </w:tc>
        <w:tc>
          <w:tcPr>
            <w:tcW w:w="312" w:type="pct"/>
            <w:vAlign w:val="bottom"/>
          </w:tcPr>
          <w:p w14:paraId="1AC9B02E"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16.2</w:t>
            </w:r>
          </w:p>
        </w:tc>
        <w:tc>
          <w:tcPr>
            <w:tcW w:w="370" w:type="pct"/>
            <w:vAlign w:val="bottom"/>
          </w:tcPr>
          <w:p w14:paraId="46789A65" w14:textId="3A9D276F"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224.8</w:t>
            </w:r>
          </w:p>
        </w:tc>
        <w:tc>
          <w:tcPr>
            <w:tcW w:w="370" w:type="pct"/>
            <w:vAlign w:val="bottom"/>
          </w:tcPr>
          <w:p w14:paraId="1BC7EBB0" w14:textId="0FA2C655"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221.6</w:t>
            </w:r>
          </w:p>
        </w:tc>
        <w:tc>
          <w:tcPr>
            <w:tcW w:w="368" w:type="pct"/>
            <w:vAlign w:val="bottom"/>
          </w:tcPr>
          <w:p w14:paraId="5FA96DFE"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223.2</w:t>
            </w:r>
          </w:p>
        </w:tc>
      </w:tr>
      <w:tr w:rsidR="00BA695C" w:rsidRPr="00BA695C" w14:paraId="11849933" w14:textId="77777777" w:rsidTr="00BF3022">
        <w:trPr>
          <w:trHeight w:val="19"/>
        </w:trPr>
        <w:tc>
          <w:tcPr>
            <w:tcW w:w="1678" w:type="pct"/>
            <w:vAlign w:val="center"/>
          </w:tcPr>
          <w:p w14:paraId="10333C8E"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6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potassium silicate</w:t>
            </w:r>
          </w:p>
        </w:tc>
        <w:tc>
          <w:tcPr>
            <w:tcW w:w="353" w:type="pct"/>
            <w:vAlign w:val="bottom"/>
          </w:tcPr>
          <w:p w14:paraId="18A6CBB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201.5</w:t>
            </w:r>
          </w:p>
        </w:tc>
        <w:tc>
          <w:tcPr>
            <w:tcW w:w="378" w:type="pct"/>
            <w:vAlign w:val="bottom"/>
          </w:tcPr>
          <w:p w14:paraId="51E1D178"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190.7</w:t>
            </w:r>
          </w:p>
        </w:tc>
        <w:tc>
          <w:tcPr>
            <w:tcW w:w="380" w:type="pct"/>
            <w:vAlign w:val="bottom"/>
          </w:tcPr>
          <w:p w14:paraId="5F2DC5F4"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196.1</w:t>
            </w:r>
          </w:p>
        </w:tc>
        <w:tc>
          <w:tcPr>
            <w:tcW w:w="417" w:type="pct"/>
            <w:tcMar>
              <w:top w:w="15" w:type="dxa"/>
              <w:left w:w="108" w:type="dxa"/>
              <w:bottom w:w="0" w:type="dxa"/>
              <w:right w:w="108" w:type="dxa"/>
            </w:tcMar>
            <w:vAlign w:val="bottom"/>
          </w:tcPr>
          <w:p w14:paraId="7A1007EA"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17.4</w:t>
            </w:r>
          </w:p>
        </w:tc>
        <w:tc>
          <w:tcPr>
            <w:tcW w:w="374" w:type="pct"/>
            <w:tcMar>
              <w:top w:w="15" w:type="dxa"/>
              <w:left w:w="108" w:type="dxa"/>
              <w:bottom w:w="0" w:type="dxa"/>
              <w:right w:w="108" w:type="dxa"/>
            </w:tcMar>
            <w:vAlign w:val="bottom"/>
          </w:tcPr>
          <w:p w14:paraId="540C99E3"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17.0</w:t>
            </w:r>
          </w:p>
        </w:tc>
        <w:tc>
          <w:tcPr>
            <w:tcW w:w="312" w:type="pct"/>
            <w:vAlign w:val="bottom"/>
          </w:tcPr>
          <w:p w14:paraId="0278794D"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17.2</w:t>
            </w:r>
          </w:p>
        </w:tc>
        <w:tc>
          <w:tcPr>
            <w:tcW w:w="370" w:type="pct"/>
            <w:vAlign w:val="bottom"/>
          </w:tcPr>
          <w:p w14:paraId="62D23EA9" w14:textId="5742ABFF"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225.</w:t>
            </w:r>
            <w:r w:rsidR="00E87AEB" w:rsidRPr="00BA695C">
              <w:rPr>
                <w:rFonts w:ascii="Times New Roman" w:hAnsi="Times New Roman" w:cs="Times New Roman"/>
                <w:sz w:val="24"/>
                <w:szCs w:val="24"/>
              </w:rPr>
              <w:t>2</w:t>
            </w:r>
          </w:p>
        </w:tc>
        <w:tc>
          <w:tcPr>
            <w:tcW w:w="370" w:type="pct"/>
            <w:vAlign w:val="bottom"/>
          </w:tcPr>
          <w:p w14:paraId="36BAC25F" w14:textId="1B14FFB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223.0</w:t>
            </w:r>
          </w:p>
        </w:tc>
        <w:tc>
          <w:tcPr>
            <w:tcW w:w="368" w:type="pct"/>
            <w:vAlign w:val="bottom"/>
          </w:tcPr>
          <w:p w14:paraId="35BF9359"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224.1</w:t>
            </w:r>
          </w:p>
        </w:tc>
      </w:tr>
      <w:tr w:rsidR="00BA695C" w:rsidRPr="00BA695C" w14:paraId="79E4B299" w14:textId="77777777" w:rsidTr="00BF3022">
        <w:trPr>
          <w:trHeight w:val="19"/>
        </w:trPr>
        <w:tc>
          <w:tcPr>
            <w:tcW w:w="1678" w:type="pct"/>
            <w:vAlign w:val="center"/>
          </w:tcPr>
          <w:p w14:paraId="26F5E12B"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7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micronutrients</w:t>
            </w:r>
          </w:p>
        </w:tc>
        <w:tc>
          <w:tcPr>
            <w:tcW w:w="353" w:type="pct"/>
            <w:vAlign w:val="bottom"/>
          </w:tcPr>
          <w:p w14:paraId="41CBE578"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198.3</w:t>
            </w:r>
          </w:p>
        </w:tc>
        <w:tc>
          <w:tcPr>
            <w:tcW w:w="378" w:type="pct"/>
            <w:vAlign w:val="bottom"/>
          </w:tcPr>
          <w:p w14:paraId="462F04EF"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187.4</w:t>
            </w:r>
          </w:p>
        </w:tc>
        <w:tc>
          <w:tcPr>
            <w:tcW w:w="380" w:type="pct"/>
            <w:vAlign w:val="bottom"/>
          </w:tcPr>
          <w:p w14:paraId="14DD2496"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192.8</w:t>
            </w:r>
          </w:p>
        </w:tc>
        <w:tc>
          <w:tcPr>
            <w:tcW w:w="417" w:type="pct"/>
            <w:tcMar>
              <w:top w:w="15" w:type="dxa"/>
              <w:left w:w="108" w:type="dxa"/>
              <w:bottom w:w="0" w:type="dxa"/>
              <w:right w:w="108" w:type="dxa"/>
            </w:tcMar>
            <w:vAlign w:val="bottom"/>
          </w:tcPr>
          <w:p w14:paraId="02D14738"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16.7</w:t>
            </w:r>
          </w:p>
        </w:tc>
        <w:tc>
          <w:tcPr>
            <w:tcW w:w="374" w:type="pct"/>
            <w:tcMar>
              <w:top w:w="15" w:type="dxa"/>
              <w:left w:w="108" w:type="dxa"/>
              <w:bottom w:w="0" w:type="dxa"/>
              <w:right w:w="108" w:type="dxa"/>
            </w:tcMar>
            <w:vAlign w:val="bottom"/>
          </w:tcPr>
          <w:p w14:paraId="31A5CFB7"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16.4</w:t>
            </w:r>
          </w:p>
        </w:tc>
        <w:tc>
          <w:tcPr>
            <w:tcW w:w="312" w:type="pct"/>
            <w:vAlign w:val="bottom"/>
          </w:tcPr>
          <w:p w14:paraId="411E64F1"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16.6</w:t>
            </w:r>
          </w:p>
        </w:tc>
        <w:tc>
          <w:tcPr>
            <w:tcW w:w="370" w:type="pct"/>
            <w:vAlign w:val="bottom"/>
          </w:tcPr>
          <w:p w14:paraId="46134AA4" w14:textId="3BD1DC4C"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222.</w:t>
            </w:r>
            <w:r w:rsidR="00E87AEB" w:rsidRPr="00BA695C">
              <w:rPr>
                <w:rFonts w:ascii="Times New Roman" w:hAnsi="Times New Roman" w:cs="Times New Roman"/>
                <w:sz w:val="24"/>
                <w:szCs w:val="24"/>
              </w:rPr>
              <w:t>7</w:t>
            </w:r>
          </w:p>
        </w:tc>
        <w:tc>
          <w:tcPr>
            <w:tcW w:w="370" w:type="pct"/>
            <w:vAlign w:val="bottom"/>
          </w:tcPr>
          <w:p w14:paraId="6D234E4A" w14:textId="4DB7B12E"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119.</w:t>
            </w:r>
            <w:r w:rsidR="00E87AEB" w:rsidRPr="00BA695C">
              <w:rPr>
                <w:rFonts w:ascii="Times New Roman" w:hAnsi="Times New Roman" w:cs="Times New Roman"/>
                <w:sz w:val="24"/>
                <w:szCs w:val="24"/>
              </w:rPr>
              <w:t>4</w:t>
            </w:r>
          </w:p>
        </w:tc>
        <w:tc>
          <w:tcPr>
            <w:tcW w:w="368" w:type="pct"/>
            <w:vAlign w:val="bottom"/>
          </w:tcPr>
          <w:p w14:paraId="7E7F6F7B"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171.0</w:t>
            </w:r>
          </w:p>
        </w:tc>
      </w:tr>
      <w:tr w:rsidR="00BA695C" w:rsidRPr="00BA695C" w14:paraId="5EC6B249" w14:textId="77777777" w:rsidTr="00BF3022">
        <w:trPr>
          <w:trHeight w:val="19"/>
        </w:trPr>
        <w:tc>
          <w:tcPr>
            <w:tcW w:w="1678" w:type="pct"/>
            <w:vAlign w:val="center"/>
          </w:tcPr>
          <w:p w14:paraId="55A48D98"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8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 + micronutrients</w:t>
            </w:r>
          </w:p>
        </w:tc>
        <w:tc>
          <w:tcPr>
            <w:tcW w:w="353" w:type="pct"/>
            <w:vAlign w:val="bottom"/>
          </w:tcPr>
          <w:p w14:paraId="24D8DD5B"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208.0</w:t>
            </w:r>
          </w:p>
        </w:tc>
        <w:tc>
          <w:tcPr>
            <w:tcW w:w="378" w:type="pct"/>
            <w:vAlign w:val="bottom"/>
          </w:tcPr>
          <w:p w14:paraId="2EB0BD6F"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197.2</w:t>
            </w:r>
          </w:p>
        </w:tc>
        <w:tc>
          <w:tcPr>
            <w:tcW w:w="380" w:type="pct"/>
            <w:vAlign w:val="bottom"/>
          </w:tcPr>
          <w:p w14:paraId="4D6008D7"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202.6</w:t>
            </w:r>
          </w:p>
        </w:tc>
        <w:tc>
          <w:tcPr>
            <w:tcW w:w="417" w:type="pct"/>
            <w:tcMar>
              <w:top w:w="15" w:type="dxa"/>
              <w:left w:w="108" w:type="dxa"/>
              <w:bottom w:w="0" w:type="dxa"/>
              <w:right w:w="108" w:type="dxa"/>
            </w:tcMar>
            <w:vAlign w:val="bottom"/>
          </w:tcPr>
          <w:p w14:paraId="783FFED0"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16.0</w:t>
            </w:r>
          </w:p>
        </w:tc>
        <w:tc>
          <w:tcPr>
            <w:tcW w:w="374" w:type="pct"/>
            <w:tcMar>
              <w:top w:w="15" w:type="dxa"/>
              <w:left w:w="108" w:type="dxa"/>
              <w:bottom w:w="0" w:type="dxa"/>
              <w:right w:w="108" w:type="dxa"/>
            </w:tcMar>
            <w:vAlign w:val="bottom"/>
          </w:tcPr>
          <w:p w14:paraId="4A1F622E"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14.9</w:t>
            </w:r>
          </w:p>
        </w:tc>
        <w:tc>
          <w:tcPr>
            <w:tcW w:w="312" w:type="pct"/>
            <w:vAlign w:val="bottom"/>
          </w:tcPr>
          <w:p w14:paraId="310658DA"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15.4</w:t>
            </w:r>
          </w:p>
        </w:tc>
        <w:tc>
          <w:tcPr>
            <w:tcW w:w="370" w:type="pct"/>
            <w:vAlign w:val="bottom"/>
          </w:tcPr>
          <w:p w14:paraId="5B8B6A60" w14:textId="5CC72351"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218.</w:t>
            </w:r>
            <w:r w:rsidR="00E87AEB" w:rsidRPr="00BA695C">
              <w:rPr>
                <w:rFonts w:ascii="Times New Roman" w:hAnsi="Times New Roman" w:cs="Times New Roman"/>
                <w:sz w:val="24"/>
                <w:szCs w:val="24"/>
              </w:rPr>
              <w:t>3</w:t>
            </w:r>
          </w:p>
        </w:tc>
        <w:tc>
          <w:tcPr>
            <w:tcW w:w="370" w:type="pct"/>
            <w:vAlign w:val="bottom"/>
          </w:tcPr>
          <w:p w14:paraId="0E7CD426" w14:textId="0861520D"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213.</w:t>
            </w:r>
            <w:r w:rsidR="00E87AEB" w:rsidRPr="00BA695C">
              <w:rPr>
                <w:rFonts w:ascii="Times New Roman" w:hAnsi="Times New Roman" w:cs="Times New Roman"/>
                <w:sz w:val="24"/>
                <w:szCs w:val="24"/>
              </w:rPr>
              <w:t>8</w:t>
            </w:r>
          </w:p>
        </w:tc>
        <w:tc>
          <w:tcPr>
            <w:tcW w:w="368" w:type="pct"/>
            <w:vAlign w:val="bottom"/>
          </w:tcPr>
          <w:p w14:paraId="65E35F2A"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216.0</w:t>
            </w:r>
          </w:p>
        </w:tc>
      </w:tr>
      <w:tr w:rsidR="00BA695C" w:rsidRPr="00BA695C" w14:paraId="33409D1D" w14:textId="77777777" w:rsidTr="00BF3022">
        <w:trPr>
          <w:trHeight w:val="19"/>
        </w:trPr>
        <w:tc>
          <w:tcPr>
            <w:tcW w:w="1678" w:type="pct"/>
            <w:vAlign w:val="center"/>
          </w:tcPr>
          <w:p w14:paraId="07B2872B"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9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potassium silicate + micronutrients</w:t>
            </w:r>
          </w:p>
        </w:tc>
        <w:tc>
          <w:tcPr>
            <w:tcW w:w="353" w:type="pct"/>
            <w:vAlign w:val="bottom"/>
          </w:tcPr>
          <w:p w14:paraId="66F83EA2" w14:textId="09BA938D"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195.</w:t>
            </w:r>
            <w:r w:rsidR="00086279" w:rsidRPr="00BA695C">
              <w:rPr>
                <w:rFonts w:ascii="Times New Roman" w:hAnsi="Times New Roman" w:cs="Times New Roman"/>
                <w:sz w:val="24"/>
                <w:szCs w:val="24"/>
              </w:rPr>
              <w:t>2</w:t>
            </w:r>
          </w:p>
        </w:tc>
        <w:tc>
          <w:tcPr>
            <w:tcW w:w="378" w:type="pct"/>
            <w:vAlign w:val="bottom"/>
          </w:tcPr>
          <w:p w14:paraId="5C87A7AA" w14:textId="0A38FBDA"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184.</w:t>
            </w:r>
            <w:r w:rsidR="00086279" w:rsidRPr="00BA695C">
              <w:rPr>
                <w:rFonts w:ascii="Times New Roman" w:hAnsi="Times New Roman" w:cs="Times New Roman"/>
                <w:sz w:val="24"/>
                <w:szCs w:val="24"/>
              </w:rPr>
              <w:t>5</w:t>
            </w:r>
          </w:p>
        </w:tc>
        <w:tc>
          <w:tcPr>
            <w:tcW w:w="380" w:type="pct"/>
            <w:vAlign w:val="bottom"/>
          </w:tcPr>
          <w:p w14:paraId="5B38044A" w14:textId="123A8153"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189.</w:t>
            </w:r>
            <w:r w:rsidR="00086279" w:rsidRPr="00BA695C">
              <w:rPr>
                <w:rFonts w:ascii="Times New Roman" w:hAnsi="Times New Roman" w:cs="Times New Roman"/>
                <w:sz w:val="24"/>
                <w:szCs w:val="24"/>
              </w:rPr>
              <w:t>9</w:t>
            </w:r>
          </w:p>
        </w:tc>
        <w:tc>
          <w:tcPr>
            <w:tcW w:w="417" w:type="pct"/>
            <w:tcMar>
              <w:top w:w="15" w:type="dxa"/>
              <w:left w:w="108" w:type="dxa"/>
              <w:bottom w:w="0" w:type="dxa"/>
              <w:right w:w="108" w:type="dxa"/>
            </w:tcMar>
            <w:vAlign w:val="bottom"/>
          </w:tcPr>
          <w:p w14:paraId="0F097B6E"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16.3</w:t>
            </w:r>
          </w:p>
        </w:tc>
        <w:tc>
          <w:tcPr>
            <w:tcW w:w="374" w:type="pct"/>
            <w:tcMar>
              <w:top w:w="15" w:type="dxa"/>
              <w:left w:w="108" w:type="dxa"/>
              <w:bottom w:w="0" w:type="dxa"/>
              <w:right w:w="108" w:type="dxa"/>
            </w:tcMar>
            <w:vAlign w:val="bottom"/>
          </w:tcPr>
          <w:p w14:paraId="79D0D7B1"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15.4</w:t>
            </w:r>
          </w:p>
        </w:tc>
        <w:tc>
          <w:tcPr>
            <w:tcW w:w="312" w:type="pct"/>
            <w:vAlign w:val="bottom"/>
          </w:tcPr>
          <w:p w14:paraId="5BEF8BFF"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15.8</w:t>
            </w:r>
          </w:p>
        </w:tc>
        <w:tc>
          <w:tcPr>
            <w:tcW w:w="370" w:type="pct"/>
            <w:vAlign w:val="bottom"/>
          </w:tcPr>
          <w:p w14:paraId="0FDAA8A8" w14:textId="5EA2CEDD"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220.7</w:t>
            </w:r>
          </w:p>
        </w:tc>
        <w:tc>
          <w:tcPr>
            <w:tcW w:w="370" w:type="pct"/>
            <w:vAlign w:val="bottom"/>
          </w:tcPr>
          <w:p w14:paraId="5284E18A" w14:textId="0EDF3CE8"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w:t>
            </w:r>
            <w:r w:rsidR="00E87AEB" w:rsidRPr="00BA695C">
              <w:rPr>
                <w:rFonts w:ascii="Times New Roman" w:hAnsi="Times New Roman" w:cs="Times New Roman"/>
                <w:sz w:val="24"/>
                <w:szCs w:val="24"/>
              </w:rPr>
              <w:t>7.0</w:t>
            </w:r>
          </w:p>
        </w:tc>
        <w:tc>
          <w:tcPr>
            <w:tcW w:w="368" w:type="pct"/>
            <w:vAlign w:val="bottom"/>
          </w:tcPr>
          <w:p w14:paraId="4ECD40ED" w14:textId="77777777" w:rsidR="008B62FF" w:rsidRPr="00BA695C" w:rsidRDefault="008B62FF" w:rsidP="00CC7007">
            <w:pPr>
              <w:tabs>
                <w:tab w:val="left" w:pos="1440"/>
                <w:tab w:val="left" w:pos="3828"/>
              </w:tabs>
              <w:spacing w:after="0" w:line="276" w:lineRule="auto"/>
              <w:ind w:right="120"/>
              <w:jc w:val="right"/>
              <w:rPr>
                <w:rFonts w:ascii="Times New Roman" w:hAnsi="Times New Roman" w:cs="Times New Roman"/>
                <w:sz w:val="24"/>
                <w:szCs w:val="24"/>
              </w:rPr>
            </w:pPr>
            <w:r w:rsidRPr="00BA695C">
              <w:rPr>
                <w:rFonts w:ascii="Times New Roman" w:hAnsi="Times New Roman" w:cs="Times New Roman"/>
                <w:sz w:val="24"/>
                <w:szCs w:val="24"/>
              </w:rPr>
              <w:t>218.9</w:t>
            </w:r>
          </w:p>
        </w:tc>
      </w:tr>
      <w:tr w:rsidR="008B62FF" w:rsidRPr="00BA695C" w14:paraId="2A47E74A" w14:textId="77777777" w:rsidTr="00BF3022">
        <w:trPr>
          <w:trHeight w:val="19"/>
        </w:trPr>
        <w:tc>
          <w:tcPr>
            <w:tcW w:w="1678" w:type="pct"/>
            <w:vAlign w:val="center"/>
          </w:tcPr>
          <w:p w14:paraId="50D83348" w14:textId="77777777" w:rsidR="008B62FF" w:rsidRPr="00BA695C" w:rsidRDefault="008B62FF" w:rsidP="00EC1F47">
            <w:pPr>
              <w:tabs>
                <w:tab w:val="left" w:pos="1440"/>
                <w:tab w:val="left" w:pos="3828"/>
              </w:tabs>
              <w:spacing w:after="0" w:line="276" w:lineRule="auto"/>
              <w:ind w:right="104"/>
              <w:jc w:val="right"/>
              <w:rPr>
                <w:rFonts w:ascii="Times New Roman" w:hAnsi="Times New Roman" w:cs="Times New Roman"/>
                <w:sz w:val="24"/>
                <w:szCs w:val="24"/>
              </w:rPr>
            </w:pPr>
            <w:r w:rsidRPr="00BA695C">
              <w:rPr>
                <w:rFonts w:ascii="Times New Roman" w:hAnsi="Times New Roman" w:cs="Times New Roman"/>
                <w:sz w:val="24"/>
                <w:szCs w:val="24"/>
              </w:rPr>
              <w:t>CD @ 5 %</w:t>
            </w:r>
          </w:p>
        </w:tc>
        <w:tc>
          <w:tcPr>
            <w:tcW w:w="353" w:type="pct"/>
          </w:tcPr>
          <w:p w14:paraId="11343184" w14:textId="1F2DEE5B"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6.3</w:t>
            </w:r>
          </w:p>
        </w:tc>
        <w:tc>
          <w:tcPr>
            <w:tcW w:w="378" w:type="pct"/>
          </w:tcPr>
          <w:p w14:paraId="1A5C5F0F" w14:textId="17C6588E"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8.2</w:t>
            </w:r>
          </w:p>
        </w:tc>
        <w:tc>
          <w:tcPr>
            <w:tcW w:w="380" w:type="pct"/>
          </w:tcPr>
          <w:p w14:paraId="64B78E93" w14:textId="77777777" w:rsidR="008B62FF" w:rsidRPr="00BA695C" w:rsidRDefault="008B62FF" w:rsidP="00EC1F47">
            <w:pPr>
              <w:tabs>
                <w:tab w:val="left" w:pos="1440"/>
                <w:tab w:val="left" w:pos="3828"/>
              </w:tabs>
              <w:spacing w:after="0" w:line="276" w:lineRule="auto"/>
              <w:ind w:right="121"/>
              <w:jc w:val="right"/>
              <w:rPr>
                <w:rFonts w:ascii="Times New Roman" w:hAnsi="Times New Roman" w:cs="Times New Roman"/>
                <w:sz w:val="24"/>
                <w:szCs w:val="24"/>
              </w:rPr>
            </w:pPr>
          </w:p>
        </w:tc>
        <w:tc>
          <w:tcPr>
            <w:tcW w:w="417" w:type="pct"/>
            <w:tcMar>
              <w:top w:w="15" w:type="dxa"/>
              <w:left w:w="108" w:type="dxa"/>
              <w:bottom w:w="0" w:type="dxa"/>
              <w:right w:w="108" w:type="dxa"/>
            </w:tcMar>
            <w:vAlign w:val="center"/>
          </w:tcPr>
          <w:p w14:paraId="70E58C38" w14:textId="3A6F62F1"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0.9</w:t>
            </w:r>
          </w:p>
        </w:tc>
        <w:tc>
          <w:tcPr>
            <w:tcW w:w="374" w:type="pct"/>
            <w:tcMar>
              <w:top w:w="15" w:type="dxa"/>
              <w:left w:w="108" w:type="dxa"/>
              <w:bottom w:w="0" w:type="dxa"/>
              <w:right w:w="108" w:type="dxa"/>
            </w:tcMar>
            <w:vAlign w:val="center"/>
          </w:tcPr>
          <w:p w14:paraId="314132FC" w14:textId="16D98BDA"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1.2</w:t>
            </w:r>
          </w:p>
        </w:tc>
        <w:tc>
          <w:tcPr>
            <w:tcW w:w="312" w:type="pct"/>
          </w:tcPr>
          <w:p w14:paraId="2D4DC417" w14:textId="77777777" w:rsidR="008B62FF" w:rsidRPr="00BA695C" w:rsidRDefault="008B62FF" w:rsidP="00EC1F47">
            <w:pPr>
              <w:tabs>
                <w:tab w:val="left" w:pos="1440"/>
                <w:tab w:val="left" w:pos="3828"/>
              </w:tabs>
              <w:spacing w:after="0" w:line="276" w:lineRule="auto"/>
              <w:ind w:right="121"/>
              <w:jc w:val="right"/>
              <w:rPr>
                <w:rFonts w:ascii="Times New Roman" w:hAnsi="Times New Roman" w:cs="Times New Roman"/>
                <w:sz w:val="24"/>
                <w:szCs w:val="24"/>
              </w:rPr>
            </w:pPr>
          </w:p>
        </w:tc>
        <w:tc>
          <w:tcPr>
            <w:tcW w:w="370" w:type="pct"/>
          </w:tcPr>
          <w:p w14:paraId="1B687854" w14:textId="7651F008"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10.4</w:t>
            </w:r>
          </w:p>
        </w:tc>
        <w:tc>
          <w:tcPr>
            <w:tcW w:w="370" w:type="pct"/>
          </w:tcPr>
          <w:p w14:paraId="11DCFD6B" w14:textId="7492BE3E" w:rsidR="008B62FF" w:rsidRPr="00BA695C" w:rsidRDefault="00E87AEB" w:rsidP="00EC1F47">
            <w:pPr>
              <w:tabs>
                <w:tab w:val="left" w:pos="1440"/>
                <w:tab w:val="left" w:pos="3828"/>
              </w:tabs>
              <w:spacing w:after="0" w:line="276" w:lineRule="auto"/>
              <w:ind w:right="121"/>
              <w:jc w:val="right"/>
              <w:rPr>
                <w:rFonts w:ascii="Times New Roman" w:hAnsi="Times New Roman" w:cs="Times New Roman"/>
                <w:sz w:val="24"/>
                <w:szCs w:val="24"/>
              </w:rPr>
            </w:pPr>
            <w:r w:rsidRPr="00BA695C">
              <w:rPr>
                <w:rFonts w:ascii="Times New Roman" w:hAnsi="Times New Roman" w:cs="Times New Roman"/>
                <w:sz w:val="24"/>
                <w:szCs w:val="24"/>
              </w:rPr>
              <w:t>7.6</w:t>
            </w:r>
          </w:p>
        </w:tc>
        <w:tc>
          <w:tcPr>
            <w:tcW w:w="368" w:type="pct"/>
          </w:tcPr>
          <w:p w14:paraId="65F2AF9C"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p>
        </w:tc>
      </w:tr>
    </w:tbl>
    <w:p w14:paraId="71523B14" w14:textId="77777777" w:rsidR="00536F3D" w:rsidRPr="00BA695C" w:rsidRDefault="00536F3D" w:rsidP="00F863D4">
      <w:pPr>
        <w:autoSpaceDE w:val="0"/>
        <w:autoSpaceDN w:val="0"/>
        <w:adjustRightInd w:val="0"/>
        <w:spacing w:after="0" w:line="360" w:lineRule="auto"/>
        <w:ind w:left="900" w:hanging="900"/>
        <w:jc w:val="both"/>
        <w:rPr>
          <w:rFonts w:ascii="Times New Roman" w:hAnsi="Times New Roman" w:cs="Times New Roman"/>
          <w:sz w:val="24"/>
          <w:szCs w:val="24"/>
        </w:rPr>
      </w:pPr>
    </w:p>
    <w:p w14:paraId="2DDA89CD"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7441D775"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48B6F5B1"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46E24B58"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7F0B9E7B"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53CA3032"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582EC353"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74B578A2"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1FECDF3D"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03CD232F" w14:textId="77777777" w:rsidR="00FC05FD" w:rsidRPr="00BA695C" w:rsidRDefault="00FC05FD" w:rsidP="00F31E8E">
      <w:pPr>
        <w:spacing w:after="0" w:line="360" w:lineRule="auto"/>
        <w:rPr>
          <w:rFonts w:ascii="Times New Roman" w:hAnsi="Times New Roman" w:cs="Times New Roman"/>
          <w:b/>
          <w:bCs/>
          <w:sz w:val="24"/>
          <w:szCs w:val="24"/>
          <w:lang w:val="en-US"/>
        </w:rPr>
      </w:pPr>
    </w:p>
    <w:p w14:paraId="36B6457B" w14:textId="5D3CE294" w:rsidR="00F31E8E" w:rsidRPr="00BA695C" w:rsidRDefault="00F31E8E" w:rsidP="00F31E8E">
      <w:pPr>
        <w:spacing w:after="0" w:line="360" w:lineRule="auto"/>
        <w:rPr>
          <w:rFonts w:ascii="Times New Roman" w:hAnsi="Times New Roman" w:cs="Times New Roman"/>
          <w:b/>
          <w:bCs/>
          <w:sz w:val="24"/>
          <w:szCs w:val="24"/>
          <w:lang w:val="en-US"/>
        </w:rPr>
      </w:pPr>
      <w:r w:rsidRPr="00BA695C">
        <w:rPr>
          <w:rFonts w:ascii="Times New Roman" w:hAnsi="Times New Roman" w:cs="Times New Roman"/>
          <w:b/>
          <w:bCs/>
          <w:sz w:val="24"/>
          <w:szCs w:val="24"/>
          <w:lang w:val="en-US"/>
        </w:rPr>
        <w:lastRenderedPageBreak/>
        <w:t xml:space="preserve">Table </w:t>
      </w:r>
      <w:r w:rsidR="00011843" w:rsidRPr="00BA695C">
        <w:rPr>
          <w:rFonts w:ascii="Times New Roman" w:hAnsi="Times New Roman" w:cs="Times New Roman"/>
          <w:b/>
          <w:bCs/>
          <w:sz w:val="24"/>
          <w:szCs w:val="24"/>
          <w:lang w:val="en-US"/>
        </w:rPr>
        <w:t>5</w:t>
      </w:r>
      <w:r w:rsidRPr="00BA695C">
        <w:rPr>
          <w:rFonts w:ascii="Times New Roman" w:hAnsi="Times New Roman" w:cs="Times New Roman"/>
          <w:b/>
          <w:bCs/>
          <w:sz w:val="24"/>
          <w:szCs w:val="24"/>
          <w:lang w:val="en-US"/>
        </w:rPr>
        <w:t xml:space="preserve">: Effect of nano urea, potassium silicate and micronutrient on </w:t>
      </w:r>
      <w:r w:rsidR="00011843" w:rsidRPr="00BA695C">
        <w:rPr>
          <w:rFonts w:ascii="Times New Roman" w:hAnsi="Times New Roman" w:cs="Times New Roman"/>
          <w:b/>
          <w:bCs/>
          <w:sz w:val="24"/>
          <w:szCs w:val="24"/>
          <w:lang w:val="en-US"/>
        </w:rPr>
        <w:t>economics of</w:t>
      </w:r>
      <w:r w:rsidRPr="00BA695C">
        <w:rPr>
          <w:rFonts w:ascii="Times New Roman" w:hAnsi="Times New Roman" w:cs="Times New Roman"/>
          <w:b/>
          <w:bCs/>
          <w:sz w:val="24"/>
          <w:szCs w:val="24"/>
          <w:lang w:val="en-US"/>
        </w:rPr>
        <w:t xml:space="preserve"> paddy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4"/>
        <w:gridCol w:w="2124"/>
        <w:gridCol w:w="1702"/>
        <w:gridCol w:w="1702"/>
        <w:gridCol w:w="1642"/>
      </w:tblGrid>
      <w:tr w:rsidR="00BA695C" w:rsidRPr="00BA695C" w14:paraId="69AE963A" w14:textId="77777777" w:rsidTr="00CC7007">
        <w:trPr>
          <w:trHeight w:val="19"/>
        </w:trPr>
        <w:tc>
          <w:tcPr>
            <w:tcW w:w="2485" w:type="pct"/>
            <w:vAlign w:val="center"/>
          </w:tcPr>
          <w:p w14:paraId="74F45703"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Treatments</w:t>
            </w:r>
          </w:p>
        </w:tc>
        <w:tc>
          <w:tcPr>
            <w:tcW w:w="745" w:type="pct"/>
            <w:tcMar>
              <w:top w:w="15" w:type="dxa"/>
              <w:left w:w="108" w:type="dxa"/>
              <w:bottom w:w="0" w:type="dxa"/>
              <w:right w:w="108" w:type="dxa"/>
            </w:tcMar>
            <w:vAlign w:val="center"/>
          </w:tcPr>
          <w:p w14:paraId="5CBB078C"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Cost of Cultivation (Rs.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597" w:type="pct"/>
            <w:tcMar>
              <w:top w:w="15" w:type="dxa"/>
              <w:left w:w="108" w:type="dxa"/>
              <w:bottom w:w="0" w:type="dxa"/>
              <w:right w:w="108" w:type="dxa"/>
            </w:tcMar>
            <w:vAlign w:val="center"/>
          </w:tcPr>
          <w:p w14:paraId="0E1D70A3" w14:textId="77777777" w:rsidR="008B62FF" w:rsidRPr="00BA695C" w:rsidRDefault="008B62FF" w:rsidP="00CC7007">
            <w:pPr>
              <w:tabs>
                <w:tab w:val="left" w:pos="1440"/>
                <w:tab w:val="left" w:pos="3828"/>
              </w:tabs>
              <w:spacing w:after="0" w:line="276" w:lineRule="auto"/>
              <w:ind w:right="-60"/>
              <w:jc w:val="center"/>
              <w:rPr>
                <w:rFonts w:ascii="Times New Roman" w:hAnsi="Times New Roman" w:cs="Times New Roman"/>
                <w:sz w:val="24"/>
                <w:szCs w:val="24"/>
              </w:rPr>
            </w:pPr>
            <w:r w:rsidRPr="00BA695C">
              <w:rPr>
                <w:rFonts w:ascii="Times New Roman" w:hAnsi="Times New Roman" w:cs="Times New Roman"/>
                <w:sz w:val="24"/>
                <w:szCs w:val="24"/>
              </w:rPr>
              <w:t>Gross Returns (Rs.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597" w:type="pct"/>
            <w:tcMar>
              <w:top w:w="15" w:type="dxa"/>
              <w:left w:w="108" w:type="dxa"/>
              <w:bottom w:w="0" w:type="dxa"/>
              <w:right w:w="108" w:type="dxa"/>
            </w:tcMar>
            <w:vAlign w:val="center"/>
          </w:tcPr>
          <w:p w14:paraId="1A76CA79"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 xml:space="preserve">Net Returns </w:t>
            </w:r>
          </w:p>
          <w:p w14:paraId="5A4252B5" w14:textId="77777777" w:rsidR="008B62FF" w:rsidRPr="00BA695C" w:rsidRDefault="008B62FF" w:rsidP="00CC7007">
            <w:pPr>
              <w:tabs>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(Rs. Ha</w:t>
            </w:r>
            <w:r w:rsidRPr="00BA695C">
              <w:rPr>
                <w:rFonts w:ascii="Times New Roman" w:hAnsi="Times New Roman" w:cs="Times New Roman"/>
                <w:sz w:val="24"/>
                <w:szCs w:val="24"/>
                <w:vertAlign w:val="superscript"/>
              </w:rPr>
              <w:t>-1</w:t>
            </w:r>
            <w:r w:rsidRPr="00BA695C">
              <w:rPr>
                <w:rFonts w:ascii="Times New Roman" w:hAnsi="Times New Roman" w:cs="Times New Roman"/>
                <w:sz w:val="24"/>
                <w:szCs w:val="24"/>
              </w:rPr>
              <w:t>)</w:t>
            </w:r>
          </w:p>
        </w:tc>
        <w:tc>
          <w:tcPr>
            <w:tcW w:w="576" w:type="pct"/>
            <w:vAlign w:val="center"/>
          </w:tcPr>
          <w:p w14:paraId="3D6BBFEC" w14:textId="355CC216" w:rsidR="008B62FF" w:rsidRPr="00BA695C" w:rsidRDefault="008B62FF" w:rsidP="00CC7007">
            <w:pPr>
              <w:tabs>
                <w:tab w:val="left" w:pos="390"/>
                <w:tab w:val="center" w:pos="878"/>
                <w:tab w:val="left" w:pos="1440"/>
                <w:tab w:val="left" w:pos="3828"/>
              </w:tabs>
              <w:spacing w:after="0" w:line="276" w:lineRule="auto"/>
              <w:jc w:val="center"/>
              <w:rPr>
                <w:rFonts w:ascii="Times New Roman" w:hAnsi="Times New Roman" w:cs="Times New Roman"/>
                <w:sz w:val="24"/>
                <w:szCs w:val="24"/>
              </w:rPr>
            </w:pPr>
            <w:r w:rsidRPr="00BA695C">
              <w:rPr>
                <w:rFonts w:ascii="Times New Roman" w:hAnsi="Times New Roman" w:cs="Times New Roman"/>
                <w:sz w:val="24"/>
                <w:szCs w:val="24"/>
              </w:rPr>
              <w:t>C</w:t>
            </w:r>
            <w:r w:rsidR="00086279" w:rsidRPr="00BA695C">
              <w:rPr>
                <w:rFonts w:ascii="Times New Roman" w:hAnsi="Times New Roman" w:cs="Times New Roman"/>
                <w:sz w:val="24"/>
                <w:szCs w:val="24"/>
              </w:rPr>
              <w:t>:B</w:t>
            </w:r>
            <w:r w:rsidRPr="00BA695C">
              <w:rPr>
                <w:rFonts w:ascii="Times New Roman" w:hAnsi="Times New Roman" w:cs="Times New Roman"/>
                <w:sz w:val="24"/>
                <w:szCs w:val="24"/>
              </w:rPr>
              <w:t xml:space="preserve"> ratio</w:t>
            </w:r>
          </w:p>
        </w:tc>
      </w:tr>
      <w:tr w:rsidR="00BA695C" w:rsidRPr="00BA695C" w14:paraId="47AFDB6C" w14:textId="77777777" w:rsidTr="00CC7007">
        <w:trPr>
          <w:trHeight w:val="19"/>
        </w:trPr>
        <w:tc>
          <w:tcPr>
            <w:tcW w:w="2485" w:type="pct"/>
            <w:vAlign w:val="center"/>
          </w:tcPr>
          <w:p w14:paraId="69C61293"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1 </w:t>
            </w:r>
            <w:r w:rsidRPr="00BA695C">
              <w:rPr>
                <w:rFonts w:ascii="Times New Roman" w:hAnsi="Times New Roman" w:cs="Times New Roman"/>
                <w:sz w:val="24"/>
                <w:szCs w:val="24"/>
              </w:rPr>
              <w:t>– Control</w:t>
            </w:r>
          </w:p>
        </w:tc>
        <w:tc>
          <w:tcPr>
            <w:tcW w:w="745" w:type="pct"/>
            <w:tcMar>
              <w:top w:w="15" w:type="dxa"/>
              <w:left w:w="108" w:type="dxa"/>
              <w:bottom w:w="0" w:type="dxa"/>
              <w:right w:w="108" w:type="dxa"/>
            </w:tcMar>
            <w:vAlign w:val="bottom"/>
          </w:tcPr>
          <w:p w14:paraId="6EC373A1"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30,250 </w:t>
            </w:r>
          </w:p>
        </w:tc>
        <w:tc>
          <w:tcPr>
            <w:tcW w:w="597" w:type="pct"/>
            <w:tcMar>
              <w:top w:w="15" w:type="dxa"/>
              <w:left w:w="108" w:type="dxa"/>
              <w:bottom w:w="0" w:type="dxa"/>
              <w:right w:w="108" w:type="dxa"/>
            </w:tcMar>
            <w:vAlign w:val="bottom"/>
          </w:tcPr>
          <w:p w14:paraId="5B37ECB6"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53,650 </w:t>
            </w:r>
          </w:p>
        </w:tc>
        <w:tc>
          <w:tcPr>
            <w:tcW w:w="597" w:type="pct"/>
            <w:tcMar>
              <w:top w:w="15" w:type="dxa"/>
              <w:left w:w="108" w:type="dxa"/>
              <w:bottom w:w="0" w:type="dxa"/>
              <w:right w:w="108" w:type="dxa"/>
            </w:tcMar>
            <w:vAlign w:val="bottom"/>
          </w:tcPr>
          <w:p w14:paraId="0B80DA76"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23,400 </w:t>
            </w:r>
          </w:p>
        </w:tc>
        <w:tc>
          <w:tcPr>
            <w:tcW w:w="576" w:type="pct"/>
            <w:vAlign w:val="bottom"/>
          </w:tcPr>
          <w:p w14:paraId="69499A43"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1.77</w:t>
            </w:r>
          </w:p>
        </w:tc>
      </w:tr>
      <w:tr w:rsidR="00BA695C" w:rsidRPr="00BA695C" w14:paraId="1F96DD8D" w14:textId="77777777" w:rsidTr="00CC7007">
        <w:trPr>
          <w:trHeight w:val="19"/>
        </w:trPr>
        <w:tc>
          <w:tcPr>
            <w:tcW w:w="2485" w:type="pct"/>
            <w:vAlign w:val="center"/>
          </w:tcPr>
          <w:p w14:paraId="4081AB55"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2 </w:t>
            </w:r>
            <w:r w:rsidRPr="00BA695C">
              <w:rPr>
                <w:rFonts w:ascii="Times New Roman" w:hAnsi="Times New Roman" w:cs="Times New Roman"/>
                <w:sz w:val="24"/>
                <w:szCs w:val="24"/>
              </w:rPr>
              <w:t>- Recommended dose of fertilizer (RDF)</w:t>
            </w:r>
          </w:p>
        </w:tc>
        <w:tc>
          <w:tcPr>
            <w:tcW w:w="745" w:type="pct"/>
            <w:tcMar>
              <w:top w:w="15" w:type="dxa"/>
              <w:left w:w="108" w:type="dxa"/>
              <w:bottom w:w="0" w:type="dxa"/>
              <w:right w:w="108" w:type="dxa"/>
            </w:tcMar>
            <w:vAlign w:val="bottom"/>
          </w:tcPr>
          <w:p w14:paraId="4996A156"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38,000 </w:t>
            </w:r>
          </w:p>
        </w:tc>
        <w:tc>
          <w:tcPr>
            <w:tcW w:w="597" w:type="pct"/>
            <w:tcMar>
              <w:top w:w="15" w:type="dxa"/>
              <w:left w:w="108" w:type="dxa"/>
              <w:bottom w:w="0" w:type="dxa"/>
              <w:right w:w="108" w:type="dxa"/>
            </w:tcMar>
            <w:vAlign w:val="bottom"/>
          </w:tcPr>
          <w:p w14:paraId="32B848B2"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83,300 </w:t>
            </w:r>
          </w:p>
        </w:tc>
        <w:tc>
          <w:tcPr>
            <w:tcW w:w="597" w:type="pct"/>
            <w:tcMar>
              <w:top w:w="15" w:type="dxa"/>
              <w:left w:w="108" w:type="dxa"/>
              <w:bottom w:w="0" w:type="dxa"/>
              <w:right w:w="108" w:type="dxa"/>
            </w:tcMar>
            <w:vAlign w:val="bottom"/>
          </w:tcPr>
          <w:p w14:paraId="62C99015"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45,300 </w:t>
            </w:r>
          </w:p>
        </w:tc>
        <w:tc>
          <w:tcPr>
            <w:tcW w:w="576" w:type="pct"/>
            <w:vAlign w:val="bottom"/>
          </w:tcPr>
          <w:p w14:paraId="69A9510A"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2.19</w:t>
            </w:r>
          </w:p>
        </w:tc>
      </w:tr>
      <w:tr w:rsidR="00BA695C" w:rsidRPr="00BA695C" w14:paraId="63EF39E9" w14:textId="77777777" w:rsidTr="00CC7007">
        <w:trPr>
          <w:trHeight w:val="35"/>
        </w:trPr>
        <w:tc>
          <w:tcPr>
            <w:tcW w:w="2485" w:type="pct"/>
            <w:vAlign w:val="center"/>
          </w:tcPr>
          <w:p w14:paraId="79BE39CB"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Recommended dose of fertilizer (RDF) nitrogen through nano urea</w:t>
            </w:r>
          </w:p>
        </w:tc>
        <w:tc>
          <w:tcPr>
            <w:tcW w:w="745" w:type="pct"/>
            <w:tcMar>
              <w:top w:w="15" w:type="dxa"/>
              <w:left w:w="108" w:type="dxa"/>
              <w:bottom w:w="0" w:type="dxa"/>
              <w:right w:w="108" w:type="dxa"/>
            </w:tcMar>
            <w:vAlign w:val="bottom"/>
          </w:tcPr>
          <w:p w14:paraId="11BC1D35"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39,625 </w:t>
            </w:r>
          </w:p>
        </w:tc>
        <w:tc>
          <w:tcPr>
            <w:tcW w:w="597" w:type="pct"/>
            <w:tcMar>
              <w:top w:w="15" w:type="dxa"/>
              <w:left w:w="108" w:type="dxa"/>
              <w:bottom w:w="0" w:type="dxa"/>
              <w:right w:w="108" w:type="dxa"/>
            </w:tcMar>
            <w:vAlign w:val="bottom"/>
          </w:tcPr>
          <w:p w14:paraId="78B9227D"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81,600 </w:t>
            </w:r>
          </w:p>
        </w:tc>
        <w:tc>
          <w:tcPr>
            <w:tcW w:w="597" w:type="pct"/>
            <w:tcMar>
              <w:top w:w="15" w:type="dxa"/>
              <w:left w:w="108" w:type="dxa"/>
              <w:bottom w:w="0" w:type="dxa"/>
              <w:right w:w="108" w:type="dxa"/>
            </w:tcMar>
            <w:vAlign w:val="bottom"/>
          </w:tcPr>
          <w:p w14:paraId="716D0400"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41,975 </w:t>
            </w:r>
          </w:p>
        </w:tc>
        <w:tc>
          <w:tcPr>
            <w:tcW w:w="576" w:type="pct"/>
            <w:vAlign w:val="bottom"/>
          </w:tcPr>
          <w:p w14:paraId="7E3F7818"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2.06</w:t>
            </w:r>
          </w:p>
        </w:tc>
      </w:tr>
      <w:tr w:rsidR="00BA695C" w:rsidRPr="00BA695C" w14:paraId="41438524" w14:textId="77777777" w:rsidTr="00CC7007">
        <w:trPr>
          <w:trHeight w:val="19"/>
        </w:trPr>
        <w:tc>
          <w:tcPr>
            <w:tcW w:w="2485" w:type="pct"/>
            <w:vAlign w:val="center"/>
          </w:tcPr>
          <w:p w14:paraId="6B8D8FF6"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4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w:t>
            </w:r>
          </w:p>
        </w:tc>
        <w:tc>
          <w:tcPr>
            <w:tcW w:w="745" w:type="pct"/>
            <w:tcMar>
              <w:top w:w="15" w:type="dxa"/>
              <w:left w:w="108" w:type="dxa"/>
              <w:bottom w:w="0" w:type="dxa"/>
              <w:right w:w="108" w:type="dxa"/>
            </w:tcMar>
            <w:vAlign w:val="bottom"/>
          </w:tcPr>
          <w:p w14:paraId="30D8B4EC"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41,000 </w:t>
            </w:r>
          </w:p>
        </w:tc>
        <w:tc>
          <w:tcPr>
            <w:tcW w:w="597" w:type="pct"/>
            <w:tcMar>
              <w:top w:w="15" w:type="dxa"/>
              <w:left w:w="108" w:type="dxa"/>
              <w:bottom w:w="0" w:type="dxa"/>
              <w:right w:w="108" w:type="dxa"/>
            </w:tcMar>
            <w:vAlign w:val="bottom"/>
          </w:tcPr>
          <w:p w14:paraId="04A19296"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92,000 </w:t>
            </w:r>
          </w:p>
        </w:tc>
        <w:tc>
          <w:tcPr>
            <w:tcW w:w="597" w:type="pct"/>
            <w:tcMar>
              <w:top w:w="15" w:type="dxa"/>
              <w:left w:w="108" w:type="dxa"/>
              <w:bottom w:w="0" w:type="dxa"/>
              <w:right w:w="108" w:type="dxa"/>
            </w:tcMar>
            <w:vAlign w:val="bottom"/>
          </w:tcPr>
          <w:p w14:paraId="45813798"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51,000 </w:t>
            </w:r>
          </w:p>
        </w:tc>
        <w:tc>
          <w:tcPr>
            <w:tcW w:w="576" w:type="pct"/>
            <w:vAlign w:val="bottom"/>
          </w:tcPr>
          <w:p w14:paraId="093E976A"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2.24</w:t>
            </w:r>
          </w:p>
        </w:tc>
      </w:tr>
      <w:tr w:rsidR="00BA695C" w:rsidRPr="00BA695C" w14:paraId="1D36244C" w14:textId="77777777" w:rsidTr="00CC7007">
        <w:trPr>
          <w:trHeight w:val="19"/>
        </w:trPr>
        <w:tc>
          <w:tcPr>
            <w:tcW w:w="2485" w:type="pct"/>
            <w:vAlign w:val="center"/>
          </w:tcPr>
          <w:p w14:paraId="5657826E"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5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micronutrients</w:t>
            </w:r>
          </w:p>
        </w:tc>
        <w:tc>
          <w:tcPr>
            <w:tcW w:w="745" w:type="pct"/>
            <w:tcMar>
              <w:top w:w="15" w:type="dxa"/>
              <w:left w:w="108" w:type="dxa"/>
              <w:bottom w:w="0" w:type="dxa"/>
              <w:right w:w="108" w:type="dxa"/>
            </w:tcMar>
            <w:vAlign w:val="bottom"/>
          </w:tcPr>
          <w:p w14:paraId="76339352"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41,625 </w:t>
            </w:r>
          </w:p>
        </w:tc>
        <w:tc>
          <w:tcPr>
            <w:tcW w:w="597" w:type="pct"/>
            <w:tcMar>
              <w:top w:w="15" w:type="dxa"/>
              <w:left w:w="108" w:type="dxa"/>
              <w:bottom w:w="0" w:type="dxa"/>
              <w:right w:w="108" w:type="dxa"/>
            </w:tcMar>
            <w:vAlign w:val="bottom"/>
          </w:tcPr>
          <w:p w14:paraId="33A79711"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95,900 </w:t>
            </w:r>
          </w:p>
        </w:tc>
        <w:tc>
          <w:tcPr>
            <w:tcW w:w="597" w:type="pct"/>
            <w:tcMar>
              <w:top w:w="15" w:type="dxa"/>
              <w:left w:w="108" w:type="dxa"/>
              <w:bottom w:w="0" w:type="dxa"/>
              <w:right w:w="108" w:type="dxa"/>
            </w:tcMar>
            <w:vAlign w:val="bottom"/>
          </w:tcPr>
          <w:p w14:paraId="3F5B3EC4"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54,275 </w:t>
            </w:r>
          </w:p>
        </w:tc>
        <w:tc>
          <w:tcPr>
            <w:tcW w:w="576" w:type="pct"/>
            <w:vAlign w:val="bottom"/>
          </w:tcPr>
          <w:p w14:paraId="2A83CC02"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2.30</w:t>
            </w:r>
          </w:p>
        </w:tc>
      </w:tr>
      <w:tr w:rsidR="00BA695C" w:rsidRPr="00BA695C" w14:paraId="00CB1A02" w14:textId="77777777" w:rsidTr="00CC7007">
        <w:trPr>
          <w:trHeight w:val="19"/>
        </w:trPr>
        <w:tc>
          <w:tcPr>
            <w:tcW w:w="2485" w:type="pct"/>
            <w:vAlign w:val="center"/>
          </w:tcPr>
          <w:p w14:paraId="411B3A98"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6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potassium silicate</w:t>
            </w:r>
          </w:p>
        </w:tc>
        <w:tc>
          <w:tcPr>
            <w:tcW w:w="745" w:type="pct"/>
            <w:tcMar>
              <w:top w:w="15" w:type="dxa"/>
              <w:left w:w="108" w:type="dxa"/>
              <w:bottom w:w="0" w:type="dxa"/>
              <w:right w:w="108" w:type="dxa"/>
            </w:tcMar>
            <w:vAlign w:val="bottom"/>
          </w:tcPr>
          <w:p w14:paraId="4CA3C1E5"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42,375 </w:t>
            </w:r>
          </w:p>
        </w:tc>
        <w:tc>
          <w:tcPr>
            <w:tcW w:w="597" w:type="pct"/>
            <w:tcMar>
              <w:top w:w="15" w:type="dxa"/>
              <w:left w:w="108" w:type="dxa"/>
              <w:bottom w:w="0" w:type="dxa"/>
              <w:right w:w="108" w:type="dxa"/>
            </w:tcMar>
            <w:vAlign w:val="bottom"/>
          </w:tcPr>
          <w:p w14:paraId="41523E84"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90,450 </w:t>
            </w:r>
          </w:p>
        </w:tc>
        <w:tc>
          <w:tcPr>
            <w:tcW w:w="597" w:type="pct"/>
            <w:tcMar>
              <w:top w:w="15" w:type="dxa"/>
              <w:left w:w="108" w:type="dxa"/>
              <w:bottom w:w="0" w:type="dxa"/>
              <w:right w:w="108" w:type="dxa"/>
            </w:tcMar>
            <w:vAlign w:val="bottom"/>
          </w:tcPr>
          <w:p w14:paraId="0B351D02"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48,075 </w:t>
            </w:r>
          </w:p>
        </w:tc>
        <w:tc>
          <w:tcPr>
            <w:tcW w:w="576" w:type="pct"/>
            <w:vAlign w:val="bottom"/>
          </w:tcPr>
          <w:p w14:paraId="0FA67B0B"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2.13</w:t>
            </w:r>
          </w:p>
        </w:tc>
      </w:tr>
      <w:tr w:rsidR="00BA695C" w:rsidRPr="00BA695C" w14:paraId="0D7CB263" w14:textId="77777777" w:rsidTr="00CC7007">
        <w:trPr>
          <w:trHeight w:val="19"/>
        </w:trPr>
        <w:tc>
          <w:tcPr>
            <w:tcW w:w="2485" w:type="pct"/>
            <w:vAlign w:val="center"/>
          </w:tcPr>
          <w:p w14:paraId="0AB17D5F"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7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3</w:t>
            </w:r>
            <w:r w:rsidRPr="00BA695C">
              <w:rPr>
                <w:rFonts w:ascii="Times New Roman" w:hAnsi="Times New Roman" w:cs="Times New Roman"/>
                <w:sz w:val="24"/>
                <w:szCs w:val="24"/>
              </w:rPr>
              <w:t xml:space="preserve"> + micronutrients</w:t>
            </w:r>
          </w:p>
        </w:tc>
        <w:tc>
          <w:tcPr>
            <w:tcW w:w="745" w:type="pct"/>
            <w:tcMar>
              <w:top w:w="15" w:type="dxa"/>
              <w:left w:w="108" w:type="dxa"/>
              <w:bottom w:w="0" w:type="dxa"/>
              <w:right w:w="108" w:type="dxa"/>
            </w:tcMar>
            <w:vAlign w:val="bottom"/>
          </w:tcPr>
          <w:p w14:paraId="5623534B"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43,000 </w:t>
            </w:r>
          </w:p>
        </w:tc>
        <w:tc>
          <w:tcPr>
            <w:tcW w:w="597" w:type="pct"/>
            <w:tcMar>
              <w:top w:w="15" w:type="dxa"/>
              <w:left w:w="108" w:type="dxa"/>
              <w:bottom w:w="0" w:type="dxa"/>
              <w:right w:w="108" w:type="dxa"/>
            </w:tcMar>
            <w:vAlign w:val="bottom"/>
          </w:tcPr>
          <w:p w14:paraId="243F48EA"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93,100 </w:t>
            </w:r>
          </w:p>
        </w:tc>
        <w:tc>
          <w:tcPr>
            <w:tcW w:w="597" w:type="pct"/>
            <w:tcMar>
              <w:top w:w="15" w:type="dxa"/>
              <w:left w:w="108" w:type="dxa"/>
              <w:bottom w:w="0" w:type="dxa"/>
              <w:right w:w="108" w:type="dxa"/>
            </w:tcMar>
            <w:vAlign w:val="bottom"/>
          </w:tcPr>
          <w:p w14:paraId="2ADD00F1"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50,100 </w:t>
            </w:r>
          </w:p>
        </w:tc>
        <w:tc>
          <w:tcPr>
            <w:tcW w:w="576" w:type="pct"/>
            <w:vAlign w:val="bottom"/>
          </w:tcPr>
          <w:p w14:paraId="7B79DF69"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2.17</w:t>
            </w:r>
          </w:p>
        </w:tc>
      </w:tr>
      <w:tr w:rsidR="00BA695C" w:rsidRPr="00BA695C" w14:paraId="1336EF38" w14:textId="77777777" w:rsidTr="00CC7007">
        <w:trPr>
          <w:trHeight w:val="19"/>
        </w:trPr>
        <w:tc>
          <w:tcPr>
            <w:tcW w:w="2485" w:type="pct"/>
            <w:vAlign w:val="center"/>
          </w:tcPr>
          <w:p w14:paraId="03D44188"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8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2</w:t>
            </w:r>
            <w:r w:rsidRPr="00BA695C">
              <w:rPr>
                <w:rFonts w:ascii="Times New Roman" w:hAnsi="Times New Roman" w:cs="Times New Roman"/>
                <w:sz w:val="24"/>
                <w:szCs w:val="24"/>
              </w:rPr>
              <w:t xml:space="preserve"> + potassium silicate + micronutrients</w:t>
            </w:r>
          </w:p>
        </w:tc>
        <w:tc>
          <w:tcPr>
            <w:tcW w:w="745" w:type="pct"/>
            <w:tcMar>
              <w:top w:w="15" w:type="dxa"/>
              <w:left w:w="108" w:type="dxa"/>
              <w:bottom w:w="0" w:type="dxa"/>
              <w:right w:w="108" w:type="dxa"/>
            </w:tcMar>
            <w:vAlign w:val="bottom"/>
          </w:tcPr>
          <w:p w14:paraId="00E2AF6A"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44,500 </w:t>
            </w:r>
          </w:p>
        </w:tc>
        <w:tc>
          <w:tcPr>
            <w:tcW w:w="597" w:type="pct"/>
            <w:tcMar>
              <w:top w:w="15" w:type="dxa"/>
              <w:left w:w="108" w:type="dxa"/>
              <w:bottom w:w="0" w:type="dxa"/>
              <w:right w:w="108" w:type="dxa"/>
            </w:tcMar>
            <w:vAlign w:val="bottom"/>
          </w:tcPr>
          <w:p w14:paraId="1370210B"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1,02,100 </w:t>
            </w:r>
          </w:p>
        </w:tc>
        <w:tc>
          <w:tcPr>
            <w:tcW w:w="597" w:type="pct"/>
            <w:tcMar>
              <w:top w:w="15" w:type="dxa"/>
              <w:left w:w="108" w:type="dxa"/>
              <w:bottom w:w="0" w:type="dxa"/>
              <w:right w:w="108" w:type="dxa"/>
            </w:tcMar>
            <w:vAlign w:val="bottom"/>
          </w:tcPr>
          <w:p w14:paraId="4FB06AEE"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57,600 </w:t>
            </w:r>
          </w:p>
        </w:tc>
        <w:tc>
          <w:tcPr>
            <w:tcW w:w="576" w:type="pct"/>
            <w:vAlign w:val="bottom"/>
          </w:tcPr>
          <w:p w14:paraId="3E02F9D3"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2.29</w:t>
            </w:r>
          </w:p>
        </w:tc>
      </w:tr>
      <w:tr w:rsidR="008B62FF" w:rsidRPr="00BA695C" w14:paraId="0679DD1B" w14:textId="77777777" w:rsidTr="00CC7007">
        <w:trPr>
          <w:trHeight w:val="19"/>
        </w:trPr>
        <w:tc>
          <w:tcPr>
            <w:tcW w:w="2485" w:type="pct"/>
            <w:vAlign w:val="center"/>
          </w:tcPr>
          <w:p w14:paraId="3D83E979" w14:textId="77777777" w:rsidR="008B62FF" w:rsidRPr="00BA695C" w:rsidRDefault="008B62FF" w:rsidP="00CC7007">
            <w:pPr>
              <w:tabs>
                <w:tab w:val="left" w:pos="1440"/>
                <w:tab w:val="left" w:pos="3828"/>
              </w:tabs>
              <w:spacing w:after="0" w:line="276" w:lineRule="auto"/>
              <w:jc w:val="both"/>
              <w:rPr>
                <w:rFonts w:ascii="Times New Roman" w:hAnsi="Times New Roman" w:cs="Times New Roman"/>
                <w:sz w:val="24"/>
                <w:szCs w:val="24"/>
              </w:rPr>
            </w:pPr>
            <w:r w:rsidRPr="00BA695C">
              <w:rPr>
                <w:rFonts w:ascii="Times New Roman" w:hAnsi="Times New Roman" w:cs="Times New Roman"/>
                <w:sz w:val="24"/>
                <w:szCs w:val="24"/>
              </w:rPr>
              <w:t>T</w:t>
            </w:r>
            <w:r w:rsidRPr="00BA695C">
              <w:rPr>
                <w:rFonts w:ascii="Times New Roman" w:hAnsi="Times New Roman" w:cs="Times New Roman"/>
                <w:sz w:val="24"/>
                <w:szCs w:val="24"/>
                <w:vertAlign w:val="subscript"/>
              </w:rPr>
              <w:t xml:space="preserve">9 </w:t>
            </w:r>
            <w:r w:rsidRPr="00BA695C">
              <w:rPr>
                <w:rFonts w:ascii="Times New Roman" w:hAnsi="Times New Roman" w:cs="Times New Roman"/>
                <w:sz w:val="24"/>
                <w:szCs w:val="24"/>
              </w:rPr>
              <w:t>- T</w:t>
            </w:r>
            <w:r w:rsidRPr="00BA695C">
              <w:rPr>
                <w:rFonts w:ascii="Times New Roman" w:hAnsi="Times New Roman" w:cs="Times New Roman"/>
                <w:sz w:val="24"/>
                <w:szCs w:val="24"/>
                <w:vertAlign w:val="subscript"/>
              </w:rPr>
              <w:t xml:space="preserve">3 </w:t>
            </w:r>
            <w:r w:rsidRPr="00BA695C">
              <w:rPr>
                <w:rFonts w:ascii="Times New Roman" w:hAnsi="Times New Roman" w:cs="Times New Roman"/>
                <w:sz w:val="24"/>
                <w:szCs w:val="24"/>
              </w:rPr>
              <w:t>+ potassium silicate + micronutrients</w:t>
            </w:r>
          </w:p>
        </w:tc>
        <w:tc>
          <w:tcPr>
            <w:tcW w:w="745" w:type="pct"/>
            <w:tcMar>
              <w:top w:w="15" w:type="dxa"/>
              <w:left w:w="108" w:type="dxa"/>
              <w:bottom w:w="0" w:type="dxa"/>
              <w:right w:w="108" w:type="dxa"/>
            </w:tcMar>
            <w:vAlign w:val="bottom"/>
          </w:tcPr>
          <w:p w14:paraId="08A08E4B"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45,500 </w:t>
            </w:r>
          </w:p>
        </w:tc>
        <w:tc>
          <w:tcPr>
            <w:tcW w:w="597" w:type="pct"/>
            <w:tcMar>
              <w:top w:w="15" w:type="dxa"/>
              <w:left w:w="108" w:type="dxa"/>
              <w:bottom w:w="0" w:type="dxa"/>
              <w:right w:w="108" w:type="dxa"/>
            </w:tcMar>
            <w:vAlign w:val="bottom"/>
          </w:tcPr>
          <w:p w14:paraId="127F83BA"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96,950 </w:t>
            </w:r>
          </w:p>
        </w:tc>
        <w:tc>
          <w:tcPr>
            <w:tcW w:w="597" w:type="pct"/>
            <w:tcMar>
              <w:top w:w="15" w:type="dxa"/>
              <w:left w:w="108" w:type="dxa"/>
              <w:bottom w:w="0" w:type="dxa"/>
              <w:right w:w="108" w:type="dxa"/>
            </w:tcMar>
            <w:vAlign w:val="bottom"/>
          </w:tcPr>
          <w:p w14:paraId="40ED3E0D" w14:textId="77777777" w:rsidR="008B62FF" w:rsidRPr="00BA695C" w:rsidRDefault="008B62FF" w:rsidP="00CC7007">
            <w:pPr>
              <w:tabs>
                <w:tab w:val="left" w:pos="1440"/>
                <w:tab w:val="left" w:pos="3828"/>
              </w:tabs>
              <w:spacing w:after="0" w:line="276" w:lineRule="auto"/>
              <w:jc w:val="right"/>
              <w:rPr>
                <w:rFonts w:ascii="Times New Roman" w:hAnsi="Times New Roman" w:cs="Times New Roman"/>
                <w:sz w:val="24"/>
                <w:szCs w:val="24"/>
              </w:rPr>
            </w:pPr>
            <w:r w:rsidRPr="00BA695C">
              <w:rPr>
                <w:rFonts w:ascii="Times New Roman" w:hAnsi="Times New Roman" w:cs="Times New Roman"/>
                <w:sz w:val="24"/>
                <w:szCs w:val="24"/>
              </w:rPr>
              <w:t xml:space="preserve">      51,450 </w:t>
            </w:r>
          </w:p>
        </w:tc>
        <w:tc>
          <w:tcPr>
            <w:tcW w:w="576" w:type="pct"/>
            <w:vAlign w:val="bottom"/>
          </w:tcPr>
          <w:p w14:paraId="68725D80" w14:textId="77777777" w:rsidR="008B62FF" w:rsidRPr="00BA695C" w:rsidRDefault="008B62FF" w:rsidP="00CC7007">
            <w:pPr>
              <w:tabs>
                <w:tab w:val="left" w:pos="1440"/>
                <w:tab w:val="left" w:pos="3828"/>
              </w:tabs>
              <w:spacing w:after="0" w:line="276" w:lineRule="auto"/>
              <w:ind w:right="75"/>
              <w:jc w:val="right"/>
              <w:rPr>
                <w:rFonts w:ascii="Times New Roman" w:hAnsi="Times New Roman" w:cs="Times New Roman"/>
                <w:sz w:val="24"/>
                <w:szCs w:val="24"/>
              </w:rPr>
            </w:pPr>
            <w:r w:rsidRPr="00BA695C">
              <w:rPr>
                <w:rFonts w:ascii="Times New Roman" w:eastAsia="Times New Roman" w:hAnsi="Times New Roman" w:cs="Times New Roman"/>
                <w:sz w:val="24"/>
                <w:szCs w:val="24"/>
                <w:lang w:eastAsia="en-IN"/>
              </w:rPr>
              <w:t>2.13</w:t>
            </w:r>
          </w:p>
        </w:tc>
      </w:tr>
    </w:tbl>
    <w:p w14:paraId="443015DF" w14:textId="77777777" w:rsidR="006C24E7" w:rsidRDefault="006C24E7" w:rsidP="001D76DA">
      <w:pPr>
        <w:autoSpaceDE w:val="0"/>
        <w:autoSpaceDN w:val="0"/>
        <w:adjustRightInd w:val="0"/>
        <w:spacing w:after="0" w:line="360" w:lineRule="auto"/>
        <w:jc w:val="both"/>
        <w:rPr>
          <w:rFonts w:ascii="Times New Roman" w:hAnsi="Times New Roman" w:cs="Times New Roman"/>
          <w:sz w:val="24"/>
          <w:szCs w:val="24"/>
        </w:rPr>
      </w:pPr>
    </w:p>
    <w:sectPr w:rsidR="006C24E7" w:rsidSect="00A60F62">
      <w:pgSz w:w="16838" w:h="11906" w:orient="landscape"/>
      <w:pgMar w:top="1287" w:right="1287" w:bottom="1287" w:left="128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21388" w14:textId="77777777" w:rsidR="00751E81" w:rsidRDefault="00751E81" w:rsidP="00C104B3">
      <w:pPr>
        <w:spacing w:after="0" w:line="240" w:lineRule="auto"/>
      </w:pPr>
      <w:r>
        <w:separator/>
      </w:r>
    </w:p>
  </w:endnote>
  <w:endnote w:type="continuationSeparator" w:id="0">
    <w:p w14:paraId="2585994A" w14:textId="77777777" w:rsidR="00751E81" w:rsidRDefault="00751E81" w:rsidP="00C1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82511" w14:textId="77777777" w:rsidR="003A26BC" w:rsidRDefault="003A2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BA29" w14:textId="77777777" w:rsidR="003A26BC" w:rsidRDefault="003A2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4629" w14:textId="77777777" w:rsidR="003A26BC" w:rsidRDefault="003A2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60F30" w14:textId="77777777" w:rsidR="00751E81" w:rsidRDefault="00751E81" w:rsidP="00C104B3">
      <w:pPr>
        <w:spacing w:after="0" w:line="240" w:lineRule="auto"/>
      </w:pPr>
      <w:r>
        <w:separator/>
      </w:r>
    </w:p>
  </w:footnote>
  <w:footnote w:type="continuationSeparator" w:id="0">
    <w:p w14:paraId="710106E7" w14:textId="77777777" w:rsidR="00751E81" w:rsidRDefault="00751E81" w:rsidP="00C10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14813" w14:textId="5EE6072A" w:rsidR="003A26BC" w:rsidRDefault="003A26BC">
    <w:pPr>
      <w:pStyle w:val="Header"/>
    </w:pPr>
    <w:r>
      <w:rPr>
        <w:noProof/>
      </w:rPr>
      <w:pict w14:anchorId="33805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39"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9AD53" w14:textId="44A46362" w:rsidR="003A26BC" w:rsidRDefault="003A26BC">
    <w:pPr>
      <w:pStyle w:val="Header"/>
    </w:pPr>
    <w:r>
      <w:rPr>
        <w:noProof/>
      </w:rPr>
      <w:pict w14:anchorId="51946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40"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3B4B" w14:textId="25F809AC" w:rsidR="003A26BC" w:rsidRDefault="003A26BC">
    <w:pPr>
      <w:pStyle w:val="Header"/>
    </w:pPr>
    <w:r>
      <w:rPr>
        <w:noProof/>
      </w:rPr>
      <w:pict w14:anchorId="0536E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632938"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5FB"/>
    <w:multiLevelType w:val="multilevel"/>
    <w:tmpl w:val="B014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1C60"/>
    <w:multiLevelType w:val="hybridMultilevel"/>
    <w:tmpl w:val="93F23A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D547B9"/>
    <w:multiLevelType w:val="hybridMultilevel"/>
    <w:tmpl w:val="960279F0"/>
    <w:lvl w:ilvl="0" w:tplc="40090001">
      <w:start w:val="1"/>
      <w:numFmt w:val="bullet"/>
      <w:lvlText w:val=""/>
      <w:lvlJc w:val="left"/>
      <w:pPr>
        <w:ind w:left="1439" w:hanging="360"/>
      </w:pPr>
      <w:rPr>
        <w:rFonts w:ascii="Symbol" w:hAnsi="Symbol" w:hint="default"/>
      </w:rPr>
    </w:lvl>
    <w:lvl w:ilvl="1" w:tplc="40090003" w:tentative="1">
      <w:start w:val="1"/>
      <w:numFmt w:val="bullet"/>
      <w:lvlText w:val="o"/>
      <w:lvlJc w:val="left"/>
      <w:pPr>
        <w:ind w:left="2159" w:hanging="360"/>
      </w:pPr>
      <w:rPr>
        <w:rFonts w:ascii="Courier New" w:hAnsi="Courier New" w:cs="Courier New" w:hint="default"/>
      </w:rPr>
    </w:lvl>
    <w:lvl w:ilvl="2" w:tplc="40090005" w:tentative="1">
      <w:start w:val="1"/>
      <w:numFmt w:val="bullet"/>
      <w:lvlText w:val=""/>
      <w:lvlJc w:val="left"/>
      <w:pPr>
        <w:ind w:left="2879" w:hanging="360"/>
      </w:pPr>
      <w:rPr>
        <w:rFonts w:ascii="Wingdings" w:hAnsi="Wingdings" w:hint="default"/>
      </w:rPr>
    </w:lvl>
    <w:lvl w:ilvl="3" w:tplc="40090001" w:tentative="1">
      <w:start w:val="1"/>
      <w:numFmt w:val="bullet"/>
      <w:lvlText w:val=""/>
      <w:lvlJc w:val="left"/>
      <w:pPr>
        <w:ind w:left="3599" w:hanging="360"/>
      </w:pPr>
      <w:rPr>
        <w:rFonts w:ascii="Symbol" w:hAnsi="Symbol" w:hint="default"/>
      </w:rPr>
    </w:lvl>
    <w:lvl w:ilvl="4" w:tplc="40090003" w:tentative="1">
      <w:start w:val="1"/>
      <w:numFmt w:val="bullet"/>
      <w:lvlText w:val="o"/>
      <w:lvlJc w:val="left"/>
      <w:pPr>
        <w:ind w:left="4319" w:hanging="360"/>
      </w:pPr>
      <w:rPr>
        <w:rFonts w:ascii="Courier New" w:hAnsi="Courier New" w:cs="Courier New" w:hint="default"/>
      </w:rPr>
    </w:lvl>
    <w:lvl w:ilvl="5" w:tplc="40090005" w:tentative="1">
      <w:start w:val="1"/>
      <w:numFmt w:val="bullet"/>
      <w:lvlText w:val=""/>
      <w:lvlJc w:val="left"/>
      <w:pPr>
        <w:ind w:left="5039" w:hanging="360"/>
      </w:pPr>
      <w:rPr>
        <w:rFonts w:ascii="Wingdings" w:hAnsi="Wingdings" w:hint="default"/>
      </w:rPr>
    </w:lvl>
    <w:lvl w:ilvl="6" w:tplc="40090001" w:tentative="1">
      <w:start w:val="1"/>
      <w:numFmt w:val="bullet"/>
      <w:lvlText w:val=""/>
      <w:lvlJc w:val="left"/>
      <w:pPr>
        <w:ind w:left="5759" w:hanging="360"/>
      </w:pPr>
      <w:rPr>
        <w:rFonts w:ascii="Symbol" w:hAnsi="Symbol" w:hint="default"/>
      </w:rPr>
    </w:lvl>
    <w:lvl w:ilvl="7" w:tplc="40090003" w:tentative="1">
      <w:start w:val="1"/>
      <w:numFmt w:val="bullet"/>
      <w:lvlText w:val="o"/>
      <w:lvlJc w:val="left"/>
      <w:pPr>
        <w:ind w:left="6479" w:hanging="360"/>
      </w:pPr>
      <w:rPr>
        <w:rFonts w:ascii="Courier New" w:hAnsi="Courier New" w:cs="Courier New" w:hint="default"/>
      </w:rPr>
    </w:lvl>
    <w:lvl w:ilvl="8" w:tplc="40090005" w:tentative="1">
      <w:start w:val="1"/>
      <w:numFmt w:val="bullet"/>
      <w:lvlText w:val=""/>
      <w:lvlJc w:val="left"/>
      <w:pPr>
        <w:ind w:left="7199" w:hanging="360"/>
      </w:pPr>
      <w:rPr>
        <w:rFonts w:ascii="Wingdings" w:hAnsi="Wingdings" w:hint="default"/>
      </w:rPr>
    </w:lvl>
  </w:abstractNum>
  <w:abstractNum w:abstractNumId="3" w15:restartNumberingAfterBreak="0">
    <w:nsid w:val="0DE52E6E"/>
    <w:multiLevelType w:val="hybridMultilevel"/>
    <w:tmpl w:val="013A4D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2B00DAB"/>
    <w:multiLevelType w:val="hybridMultilevel"/>
    <w:tmpl w:val="2C9492FA"/>
    <w:lvl w:ilvl="0" w:tplc="FE000FE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5603F45"/>
    <w:multiLevelType w:val="hybridMultilevel"/>
    <w:tmpl w:val="BDF2A5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7956631"/>
    <w:multiLevelType w:val="hybridMultilevel"/>
    <w:tmpl w:val="4A10DD9E"/>
    <w:lvl w:ilvl="0" w:tplc="B5EA6478">
      <w:start w:val="1"/>
      <w:numFmt w:val="bullet"/>
      <w:lvlText w:val="•"/>
      <w:lvlJc w:val="left"/>
      <w:pPr>
        <w:tabs>
          <w:tab w:val="num" w:pos="720"/>
        </w:tabs>
        <w:ind w:left="720" w:hanging="360"/>
      </w:pPr>
      <w:rPr>
        <w:rFonts w:ascii="Arial" w:hAnsi="Arial" w:hint="default"/>
      </w:rPr>
    </w:lvl>
    <w:lvl w:ilvl="1" w:tplc="E5E06A36" w:tentative="1">
      <w:start w:val="1"/>
      <w:numFmt w:val="bullet"/>
      <w:lvlText w:val="•"/>
      <w:lvlJc w:val="left"/>
      <w:pPr>
        <w:tabs>
          <w:tab w:val="num" w:pos="1440"/>
        </w:tabs>
        <w:ind w:left="1440" w:hanging="360"/>
      </w:pPr>
      <w:rPr>
        <w:rFonts w:ascii="Arial" w:hAnsi="Arial" w:hint="default"/>
      </w:rPr>
    </w:lvl>
    <w:lvl w:ilvl="2" w:tplc="057E2B20" w:tentative="1">
      <w:start w:val="1"/>
      <w:numFmt w:val="bullet"/>
      <w:lvlText w:val="•"/>
      <w:lvlJc w:val="left"/>
      <w:pPr>
        <w:tabs>
          <w:tab w:val="num" w:pos="2160"/>
        </w:tabs>
        <w:ind w:left="2160" w:hanging="360"/>
      </w:pPr>
      <w:rPr>
        <w:rFonts w:ascii="Arial" w:hAnsi="Arial" w:hint="default"/>
      </w:rPr>
    </w:lvl>
    <w:lvl w:ilvl="3" w:tplc="F4DA1772" w:tentative="1">
      <w:start w:val="1"/>
      <w:numFmt w:val="bullet"/>
      <w:lvlText w:val="•"/>
      <w:lvlJc w:val="left"/>
      <w:pPr>
        <w:tabs>
          <w:tab w:val="num" w:pos="2880"/>
        </w:tabs>
        <w:ind w:left="2880" w:hanging="360"/>
      </w:pPr>
      <w:rPr>
        <w:rFonts w:ascii="Arial" w:hAnsi="Arial" w:hint="default"/>
      </w:rPr>
    </w:lvl>
    <w:lvl w:ilvl="4" w:tplc="D82EF6A6" w:tentative="1">
      <w:start w:val="1"/>
      <w:numFmt w:val="bullet"/>
      <w:lvlText w:val="•"/>
      <w:lvlJc w:val="left"/>
      <w:pPr>
        <w:tabs>
          <w:tab w:val="num" w:pos="3600"/>
        </w:tabs>
        <w:ind w:left="3600" w:hanging="360"/>
      </w:pPr>
      <w:rPr>
        <w:rFonts w:ascii="Arial" w:hAnsi="Arial" w:hint="default"/>
      </w:rPr>
    </w:lvl>
    <w:lvl w:ilvl="5" w:tplc="F7F2979C" w:tentative="1">
      <w:start w:val="1"/>
      <w:numFmt w:val="bullet"/>
      <w:lvlText w:val="•"/>
      <w:lvlJc w:val="left"/>
      <w:pPr>
        <w:tabs>
          <w:tab w:val="num" w:pos="4320"/>
        </w:tabs>
        <w:ind w:left="4320" w:hanging="360"/>
      </w:pPr>
      <w:rPr>
        <w:rFonts w:ascii="Arial" w:hAnsi="Arial" w:hint="default"/>
      </w:rPr>
    </w:lvl>
    <w:lvl w:ilvl="6" w:tplc="B0100A92" w:tentative="1">
      <w:start w:val="1"/>
      <w:numFmt w:val="bullet"/>
      <w:lvlText w:val="•"/>
      <w:lvlJc w:val="left"/>
      <w:pPr>
        <w:tabs>
          <w:tab w:val="num" w:pos="5040"/>
        </w:tabs>
        <w:ind w:left="5040" w:hanging="360"/>
      </w:pPr>
      <w:rPr>
        <w:rFonts w:ascii="Arial" w:hAnsi="Arial" w:hint="default"/>
      </w:rPr>
    </w:lvl>
    <w:lvl w:ilvl="7" w:tplc="D80CFD5E" w:tentative="1">
      <w:start w:val="1"/>
      <w:numFmt w:val="bullet"/>
      <w:lvlText w:val="•"/>
      <w:lvlJc w:val="left"/>
      <w:pPr>
        <w:tabs>
          <w:tab w:val="num" w:pos="5760"/>
        </w:tabs>
        <w:ind w:left="5760" w:hanging="360"/>
      </w:pPr>
      <w:rPr>
        <w:rFonts w:ascii="Arial" w:hAnsi="Arial" w:hint="default"/>
      </w:rPr>
    </w:lvl>
    <w:lvl w:ilvl="8" w:tplc="9F2837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E7268A"/>
    <w:multiLevelType w:val="hybridMultilevel"/>
    <w:tmpl w:val="712878F2"/>
    <w:lvl w:ilvl="0" w:tplc="4874DA6E">
      <w:start w:val="1"/>
      <w:numFmt w:val="bullet"/>
      <w:lvlText w:val=""/>
      <w:lvlJc w:val="left"/>
      <w:pPr>
        <w:tabs>
          <w:tab w:val="num" w:pos="720"/>
        </w:tabs>
        <w:ind w:left="720" w:hanging="360"/>
      </w:pPr>
      <w:rPr>
        <w:rFonts w:ascii="Wingdings" w:hAnsi="Wingdings" w:hint="default"/>
      </w:rPr>
    </w:lvl>
    <w:lvl w:ilvl="1" w:tplc="2A22A3A6" w:tentative="1">
      <w:start w:val="1"/>
      <w:numFmt w:val="bullet"/>
      <w:lvlText w:val=""/>
      <w:lvlJc w:val="left"/>
      <w:pPr>
        <w:tabs>
          <w:tab w:val="num" w:pos="1440"/>
        </w:tabs>
        <w:ind w:left="1440" w:hanging="360"/>
      </w:pPr>
      <w:rPr>
        <w:rFonts w:ascii="Wingdings" w:hAnsi="Wingdings" w:hint="default"/>
      </w:rPr>
    </w:lvl>
    <w:lvl w:ilvl="2" w:tplc="A2181714" w:tentative="1">
      <w:start w:val="1"/>
      <w:numFmt w:val="bullet"/>
      <w:lvlText w:val=""/>
      <w:lvlJc w:val="left"/>
      <w:pPr>
        <w:tabs>
          <w:tab w:val="num" w:pos="2160"/>
        </w:tabs>
        <w:ind w:left="2160" w:hanging="360"/>
      </w:pPr>
      <w:rPr>
        <w:rFonts w:ascii="Wingdings" w:hAnsi="Wingdings" w:hint="default"/>
      </w:rPr>
    </w:lvl>
    <w:lvl w:ilvl="3" w:tplc="B44A040E" w:tentative="1">
      <w:start w:val="1"/>
      <w:numFmt w:val="bullet"/>
      <w:lvlText w:val=""/>
      <w:lvlJc w:val="left"/>
      <w:pPr>
        <w:tabs>
          <w:tab w:val="num" w:pos="2880"/>
        </w:tabs>
        <w:ind w:left="2880" w:hanging="360"/>
      </w:pPr>
      <w:rPr>
        <w:rFonts w:ascii="Wingdings" w:hAnsi="Wingdings" w:hint="default"/>
      </w:rPr>
    </w:lvl>
    <w:lvl w:ilvl="4" w:tplc="E8FA552A" w:tentative="1">
      <w:start w:val="1"/>
      <w:numFmt w:val="bullet"/>
      <w:lvlText w:val=""/>
      <w:lvlJc w:val="left"/>
      <w:pPr>
        <w:tabs>
          <w:tab w:val="num" w:pos="3600"/>
        </w:tabs>
        <w:ind w:left="3600" w:hanging="360"/>
      </w:pPr>
      <w:rPr>
        <w:rFonts w:ascii="Wingdings" w:hAnsi="Wingdings" w:hint="default"/>
      </w:rPr>
    </w:lvl>
    <w:lvl w:ilvl="5" w:tplc="839C8768" w:tentative="1">
      <w:start w:val="1"/>
      <w:numFmt w:val="bullet"/>
      <w:lvlText w:val=""/>
      <w:lvlJc w:val="left"/>
      <w:pPr>
        <w:tabs>
          <w:tab w:val="num" w:pos="4320"/>
        </w:tabs>
        <w:ind w:left="4320" w:hanging="360"/>
      </w:pPr>
      <w:rPr>
        <w:rFonts w:ascii="Wingdings" w:hAnsi="Wingdings" w:hint="default"/>
      </w:rPr>
    </w:lvl>
    <w:lvl w:ilvl="6" w:tplc="1138F408" w:tentative="1">
      <w:start w:val="1"/>
      <w:numFmt w:val="bullet"/>
      <w:lvlText w:val=""/>
      <w:lvlJc w:val="left"/>
      <w:pPr>
        <w:tabs>
          <w:tab w:val="num" w:pos="5040"/>
        </w:tabs>
        <w:ind w:left="5040" w:hanging="360"/>
      </w:pPr>
      <w:rPr>
        <w:rFonts w:ascii="Wingdings" w:hAnsi="Wingdings" w:hint="default"/>
      </w:rPr>
    </w:lvl>
    <w:lvl w:ilvl="7" w:tplc="74C8BE02" w:tentative="1">
      <w:start w:val="1"/>
      <w:numFmt w:val="bullet"/>
      <w:lvlText w:val=""/>
      <w:lvlJc w:val="left"/>
      <w:pPr>
        <w:tabs>
          <w:tab w:val="num" w:pos="5760"/>
        </w:tabs>
        <w:ind w:left="5760" w:hanging="360"/>
      </w:pPr>
      <w:rPr>
        <w:rFonts w:ascii="Wingdings" w:hAnsi="Wingdings" w:hint="default"/>
      </w:rPr>
    </w:lvl>
    <w:lvl w:ilvl="8" w:tplc="ECE847F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25F3C"/>
    <w:multiLevelType w:val="multilevel"/>
    <w:tmpl w:val="96BE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90E0C"/>
    <w:multiLevelType w:val="hybridMultilevel"/>
    <w:tmpl w:val="1D9C6DB2"/>
    <w:lvl w:ilvl="0" w:tplc="E334D6AE">
      <w:start w:val="1"/>
      <w:numFmt w:val="decimal"/>
      <w:lvlText w:val="%1."/>
      <w:lvlJc w:val="left"/>
      <w:pPr>
        <w:ind w:left="719" w:hanging="435"/>
      </w:pPr>
      <w:rPr>
        <w:rFonts w:cs="Times New Roman" w:hint="default"/>
      </w:rPr>
    </w:lvl>
    <w:lvl w:ilvl="1" w:tplc="E530F1D4">
      <w:start w:val="2"/>
      <w:numFmt w:val="lowerLetter"/>
      <w:lvlText w:val="(%2)"/>
      <w:lvlJc w:val="left"/>
      <w:pPr>
        <w:tabs>
          <w:tab w:val="num" w:pos="1364"/>
        </w:tabs>
        <w:ind w:left="1364" w:hanging="360"/>
      </w:pPr>
      <w:rPr>
        <w:rFonts w:cs="Times New Roman" w:hint="default"/>
      </w:rPr>
    </w:lvl>
    <w:lvl w:ilvl="2" w:tplc="4009001B" w:tentative="1">
      <w:start w:val="1"/>
      <w:numFmt w:val="lowerRoman"/>
      <w:lvlText w:val="%3."/>
      <w:lvlJc w:val="right"/>
      <w:pPr>
        <w:ind w:left="2084" w:hanging="180"/>
      </w:pPr>
      <w:rPr>
        <w:rFonts w:cs="Times New Roman"/>
      </w:rPr>
    </w:lvl>
    <w:lvl w:ilvl="3" w:tplc="4009000F" w:tentative="1">
      <w:start w:val="1"/>
      <w:numFmt w:val="decimal"/>
      <w:lvlText w:val="%4."/>
      <w:lvlJc w:val="left"/>
      <w:pPr>
        <w:ind w:left="2804" w:hanging="360"/>
      </w:pPr>
      <w:rPr>
        <w:rFonts w:cs="Times New Roman"/>
      </w:rPr>
    </w:lvl>
    <w:lvl w:ilvl="4" w:tplc="40090019" w:tentative="1">
      <w:start w:val="1"/>
      <w:numFmt w:val="lowerLetter"/>
      <w:lvlText w:val="%5."/>
      <w:lvlJc w:val="left"/>
      <w:pPr>
        <w:ind w:left="3524" w:hanging="360"/>
      </w:pPr>
      <w:rPr>
        <w:rFonts w:cs="Times New Roman"/>
      </w:rPr>
    </w:lvl>
    <w:lvl w:ilvl="5" w:tplc="4009001B" w:tentative="1">
      <w:start w:val="1"/>
      <w:numFmt w:val="lowerRoman"/>
      <w:lvlText w:val="%6."/>
      <w:lvlJc w:val="right"/>
      <w:pPr>
        <w:ind w:left="4244" w:hanging="180"/>
      </w:pPr>
      <w:rPr>
        <w:rFonts w:cs="Times New Roman"/>
      </w:rPr>
    </w:lvl>
    <w:lvl w:ilvl="6" w:tplc="4009000F" w:tentative="1">
      <w:start w:val="1"/>
      <w:numFmt w:val="decimal"/>
      <w:lvlText w:val="%7."/>
      <w:lvlJc w:val="left"/>
      <w:pPr>
        <w:ind w:left="4964" w:hanging="360"/>
      </w:pPr>
      <w:rPr>
        <w:rFonts w:cs="Times New Roman"/>
      </w:rPr>
    </w:lvl>
    <w:lvl w:ilvl="7" w:tplc="40090019" w:tentative="1">
      <w:start w:val="1"/>
      <w:numFmt w:val="lowerLetter"/>
      <w:lvlText w:val="%8."/>
      <w:lvlJc w:val="left"/>
      <w:pPr>
        <w:ind w:left="5684" w:hanging="360"/>
      </w:pPr>
      <w:rPr>
        <w:rFonts w:cs="Times New Roman"/>
      </w:rPr>
    </w:lvl>
    <w:lvl w:ilvl="8" w:tplc="4009001B" w:tentative="1">
      <w:start w:val="1"/>
      <w:numFmt w:val="lowerRoman"/>
      <w:lvlText w:val="%9."/>
      <w:lvlJc w:val="right"/>
      <w:pPr>
        <w:ind w:left="6404" w:hanging="180"/>
      </w:pPr>
      <w:rPr>
        <w:rFonts w:cs="Times New Roman"/>
      </w:rPr>
    </w:lvl>
  </w:abstractNum>
  <w:abstractNum w:abstractNumId="10" w15:restartNumberingAfterBreak="0">
    <w:nsid w:val="20D37627"/>
    <w:multiLevelType w:val="multilevel"/>
    <w:tmpl w:val="9B42BDAC"/>
    <w:lvl w:ilvl="0">
      <w:start w:val="1"/>
      <w:numFmt w:val="decimal"/>
      <w:lvlText w:val="%1."/>
      <w:lvlJc w:val="left"/>
      <w:pPr>
        <w:ind w:left="360" w:hanging="360"/>
      </w:pPr>
      <w:rPr>
        <w:rFonts w:hint="default"/>
        <w:color w:val="auto"/>
        <w:sz w:val="28"/>
        <w:szCs w:val="28"/>
      </w:rPr>
    </w:lvl>
    <w:lvl w:ilvl="1">
      <w:start w:val="1"/>
      <w:numFmt w:val="decimal"/>
      <w:isLgl/>
      <w:lvlText w:val="%1.%2"/>
      <w:lvlJc w:val="left"/>
      <w:pPr>
        <w:ind w:left="717" w:hanging="360"/>
      </w:pPr>
      <w:rPr>
        <w:rFonts w:hint="default"/>
        <w:b/>
        <w:bCs/>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296" w:hanging="1440"/>
      </w:pPr>
      <w:rPr>
        <w:rFonts w:hint="default"/>
      </w:rPr>
    </w:lvl>
  </w:abstractNum>
  <w:abstractNum w:abstractNumId="11" w15:restartNumberingAfterBreak="0">
    <w:nsid w:val="2C7967BF"/>
    <w:multiLevelType w:val="hybridMultilevel"/>
    <w:tmpl w:val="8C0660DE"/>
    <w:lvl w:ilvl="0" w:tplc="85B8799A">
      <w:start w:val="1"/>
      <w:numFmt w:val="bullet"/>
      <w:lvlText w:val=""/>
      <w:lvlJc w:val="left"/>
      <w:pPr>
        <w:tabs>
          <w:tab w:val="num" w:pos="720"/>
        </w:tabs>
        <w:ind w:left="720" w:hanging="360"/>
      </w:pPr>
      <w:rPr>
        <w:rFonts w:ascii="Wingdings" w:hAnsi="Wingdings" w:hint="default"/>
      </w:rPr>
    </w:lvl>
    <w:lvl w:ilvl="1" w:tplc="6DFA7D30" w:tentative="1">
      <w:start w:val="1"/>
      <w:numFmt w:val="bullet"/>
      <w:lvlText w:val=""/>
      <w:lvlJc w:val="left"/>
      <w:pPr>
        <w:tabs>
          <w:tab w:val="num" w:pos="1440"/>
        </w:tabs>
        <w:ind w:left="1440" w:hanging="360"/>
      </w:pPr>
      <w:rPr>
        <w:rFonts w:ascii="Wingdings" w:hAnsi="Wingdings" w:hint="default"/>
      </w:rPr>
    </w:lvl>
    <w:lvl w:ilvl="2" w:tplc="2BE2F5B8" w:tentative="1">
      <w:start w:val="1"/>
      <w:numFmt w:val="bullet"/>
      <w:lvlText w:val=""/>
      <w:lvlJc w:val="left"/>
      <w:pPr>
        <w:tabs>
          <w:tab w:val="num" w:pos="2160"/>
        </w:tabs>
        <w:ind w:left="2160" w:hanging="360"/>
      </w:pPr>
      <w:rPr>
        <w:rFonts w:ascii="Wingdings" w:hAnsi="Wingdings" w:hint="default"/>
      </w:rPr>
    </w:lvl>
    <w:lvl w:ilvl="3" w:tplc="35AC7C22" w:tentative="1">
      <w:start w:val="1"/>
      <w:numFmt w:val="bullet"/>
      <w:lvlText w:val=""/>
      <w:lvlJc w:val="left"/>
      <w:pPr>
        <w:tabs>
          <w:tab w:val="num" w:pos="2880"/>
        </w:tabs>
        <w:ind w:left="2880" w:hanging="360"/>
      </w:pPr>
      <w:rPr>
        <w:rFonts w:ascii="Wingdings" w:hAnsi="Wingdings" w:hint="default"/>
      </w:rPr>
    </w:lvl>
    <w:lvl w:ilvl="4" w:tplc="9A3A417A" w:tentative="1">
      <w:start w:val="1"/>
      <w:numFmt w:val="bullet"/>
      <w:lvlText w:val=""/>
      <w:lvlJc w:val="left"/>
      <w:pPr>
        <w:tabs>
          <w:tab w:val="num" w:pos="3600"/>
        </w:tabs>
        <w:ind w:left="3600" w:hanging="360"/>
      </w:pPr>
      <w:rPr>
        <w:rFonts w:ascii="Wingdings" w:hAnsi="Wingdings" w:hint="default"/>
      </w:rPr>
    </w:lvl>
    <w:lvl w:ilvl="5" w:tplc="6F2A319C" w:tentative="1">
      <w:start w:val="1"/>
      <w:numFmt w:val="bullet"/>
      <w:lvlText w:val=""/>
      <w:lvlJc w:val="left"/>
      <w:pPr>
        <w:tabs>
          <w:tab w:val="num" w:pos="4320"/>
        </w:tabs>
        <w:ind w:left="4320" w:hanging="360"/>
      </w:pPr>
      <w:rPr>
        <w:rFonts w:ascii="Wingdings" w:hAnsi="Wingdings" w:hint="default"/>
      </w:rPr>
    </w:lvl>
    <w:lvl w:ilvl="6" w:tplc="8602995A" w:tentative="1">
      <w:start w:val="1"/>
      <w:numFmt w:val="bullet"/>
      <w:lvlText w:val=""/>
      <w:lvlJc w:val="left"/>
      <w:pPr>
        <w:tabs>
          <w:tab w:val="num" w:pos="5040"/>
        </w:tabs>
        <w:ind w:left="5040" w:hanging="360"/>
      </w:pPr>
      <w:rPr>
        <w:rFonts w:ascii="Wingdings" w:hAnsi="Wingdings" w:hint="default"/>
      </w:rPr>
    </w:lvl>
    <w:lvl w:ilvl="7" w:tplc="C09E1AAE" w:tentative="1">
      <w:start w:val="1"/>
      <w:numFmt w:val="bullet"/>
      <w:lvlText w:val=""/>
      <w:lvlJc w:val="left"/>
      <w:pPr>
        <w:tabs>
          <w:tab w:val="num" w:pos="5760"/>
        </w:tabs>
        <w:ind w:left="5760" w:hanging="360"/>
      </w:pPr>
      <w:rPr>
        <w:rFonts w:ascii="Wingdings" w:hAnsi="Wingdings" w:hint="default"/>
      </w:rPr>
    </w:lvl>
    <w:lvl w:ilvl="8" w:tplc="F7DA1E2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67045F"/>
    <w:multiLevelType w:val="hybridMultilevel"/>
    <w:tmpl w:val="6944BAAE"/>
    <w:lvl w:ilvl="0" w:tplc="4009000F">
      <w:start w:val="1"/>
      <w:numFmt w:val="decimal"/>
      <w:lvlText w:val="%1."/>
      <w:lvlJc w:val="left"/>
      <w:pPr>
        <w:ind w:left="1439" w:hanging="360"/>
      </w:pPr>
      <w:rPr>
        <w:rFonts w:hint="default"/>
      </w:rPr>
    </w:lvl>
    <w:lvl w:ilvl="1" w:tplc="FFFFFFFF" w:tentative="1">
      <w:start w:val="1"/>
      <w:numFmt w:val="bullet"/>
      <w:lvlText w:val="o"/>
      <w:lvlJc w:val="left"/>
      <w:pPr>
        <w:ind w:left="2159" w:hanging="360"/>
      </w:pPr>
      <w:rPr>
        <w:rFonts w:ascii="Courier New" w:hAnsi="Courier New" w:cs="Courier New" w:hint="default"/>
      </w:rPr>
    </w:lvl>
    <w:lvl w:ilvl="2" w:tplc="FFFFFFFF" w:tentative="1">
      <w:start w:val="1"/>
      <w:numFmt w:val="bullet"/>
      <w:lvlText w:val=""/>
      <w:lvlJc w:val="left"/>
      <w:pPr>
        <w:ind w:left="2879" w:hanging="360"/>
      </w:pPr>
      <w:rPr>
        <w:rFonts w:ascii="Wingdings" w:hAnsi="Wingdings" w:hint="default"/>
      </w:rPr>
    </w:lvl>
    <w:lvl w:ilvl="3" w:tplc="FFFFFFFF" w:tentative="1">
      <w:start w:val="1"/>
      <w:numFmt w:val="bullet"/>
      <w:lvlText w:val=""/>
      <w:lvlJc w:val="left"/>
      <w:pPr>
        <w:ind w:left="3599" w:hanging="360"/>
      </w:pPr>
      <w:rPr>
        <w:rFonts w:ascii="Symbol" w:hAnsi="Symbol" w:hint="default"/>
      </w:rPr>
    </w:lvl>
    <w:lvl w:ilvl="4" w:tplc="FFFFFFFF" w:tentative="1">
      <w:start w:val="1"/>
      <w:numFmt w:val="bullet"/>
      <w:lvlText w:val="o"/>
      <w:lvlJc w:val="left"/>
      <w:pPr>
        <w:ind w:left="4319" w:hanging="360"/>
      </w:pPr>
      <w:rPr>
        <w:rFonts w:ascii="Courier New" w:hAnsi="Courier New" w:cs="Courier New" w:hint="default"/>
      </w:rPr>
    </w:lvl>
    <w:lvl w:ilvl="5" w:tplc="FFFFFFFF" w:tentative="1">
      <w:start w:val="1"/>
      <w:numFmt w:val="bullet"/>
      <w:lvlText w:val=""/>
      <w:lvlJc w:val="left"/>
      <w:pPr>
        <w:ind w:left="5039" w:hanging="360"/>
      </w:pPr>
      <w:rPr>
        <w:rFonts w:ascii="Wingdings" w:hAnsi="Wingdings" w:hint="default"/>
      </w:rPr>
    </w:lvl>
    <w:lvl w:ilvl="6" w:tplc="FFFFFFFF" w:tentative="1">
      <w:start w:val="1"/>
      <w:numFmt w:val="bullet"/>
      <w:lvlText w:val=""/>
      <w:lvlJc w:val="left"/>
      <w:pPr>
        <w:ind w:left="5759" w:hanging="360"/>
      </w:pPr>
      <w:rPr>
        <w:rFonts w:ascii="Symbol" w:hAnsi="Symbol" w:hint="default"/>
      </w:rPr>
    </w:lvl>
    <w:lvl w:ilvl="7" w:tplc="FFFFFFFF" w:tentative="1">
      <w:start w:val="1"/>
      <w:numFmt w:val="bullet"/>
      <w:lvlText w:val="o"/>
      <w:lvlJc w:val="left"/>
      <w:pPr>
        <w:ind w:left="6479" w:hanging="360"/>
      </w:pPr>
      <w:rPr>
        <w:rFonts w:ascii="Courier New" w:hAnsi="Courier New" w:cs="Courier New" w:hint="default"/>
      </w:rPr>
    </w:lvl>
    <w:lvl w:ilvl="8" w:tplc="FFFFFFFF" w:tentative="1">
      <w:start w:val="1"/>
      <w:numFmt w:val="bullet"/>
      <w:lvlText w:val=""/>
      <w:lvlJc w:val="left"/>
      <w:pPr>
        <w:ind w:left="7199" w:hanging="360"/>
      </w:pPr>
      <w:rPr>
        <w:rFonts w:ascii="Wingdings" w:hAnsi="Wingdings" w:hint="default"/>
      </w:rPr>
    </w:lvl>
  </w:abstractNum>
  <w:abstractNum w:abstractNumId="13" w15:restartNumberingAfterBreak="0">
    <w:nsid w:val="2F7D0D00"/>
    <w:multiLevelType w:val="hybridMultilevel"/>
    <w:tmpl w:val="E4120254"/>
    <w:lvl w:ilvl="0" w:tplc="BACA5EE6">
      <w:start w:val="1"/>
      <w:numFmt w:val="bullet"/>
      <w:lvlText w:val="•"/>
      <w:lvlJc w:val="left"/>
      <w:pPr>
        <w:tabs>
          <w:tab w:val="num" w:pos="720"/>
        </w:tabs>
        <w:ind w:left="720" w:hanging="360"/>
      </w:pPr>
      <w:rPr>
        <w:rFonts w:ascii="Arial" w:hAnsi="Arial" w:hint="default"/>
      </w:rPr>
    </w:lvl>
    <w:lvl w:ilvl="1" w:tplc="0082E538" w:tentative="1">
      <w:start w:val="1"/>
      <w:numFmt w:val="bullet"/>
      <w:lvlText w:val="•"/>
      <w:lvlJc w:val="left"/>
      <w:pPr>
        <w:tabs>
          <w:tab w:val="num" w:pos="1440"/>
        </w:tabs>
        <w:ind w:left="1440" w:hanging="360"/>
      </w:pPr>
      <w:rPr>
        <w:rFonts w:ascii="Arial" w:hAnsi="Arial" w:hint="default"/>
      </w:rPr>
    </w:lvl>
    <w:lvl w:ilvl="2" w:tplc="223EF56C" w:tentative="1">
      <w:start w:val="1"/>
      <w:numFmt w:val="bullet"/>
      <w:lvlText w:val="•"/>
      <w:lvlJc w:val="left"/>
      <w:pPr>
        <w:tabs>
          <w:tab w:val="num" w:pos="2160"/>
        </w:tabs>
        <w:ind w:left="2160" w:hanging="360"/>
      </w:pPr>
      <w:rPr>
        <w:rFonts w:ascii="Arial" w:hAnsi="Arial" w:hint="default"/>
      </w:rPr>
    </w:lvl>
    <w:lvl w:ilvl="3" w:tplc="E3A0FDF2" w:tentative="1">
      <w:start w:val="1"/>
      <w:numFmt w:val="bullet"/>
      <w:lvlText w:val="•"/>
      <w:lvlJc w:val="left"/>
      <w:pPr>
        <w:tabs>
          <w:tab w:val="num" w:pos="2880"/>
        </w:tabs>
        <w:ind w:left="2880" w:hanging="360"/>
      </w:pPr>
      <w:rPr>
        <w:rFonts w:ascii="Arial" w:hAnsi="Arial" w:hint="default"/>
      </w:rPr>
    </w:lvl>
    <w:lvl w:ilvl="4" w:tplc="AFC8286C" w:tentative="1">
      <w:start w:val="1"/>
      <w:numFmt w:val="bullet"/>
      <w:lvlText w:val="•"/>
      <w:lvlJc w:val="left"/>
      <w:pPr>
        <w:tabs>
          <w:tab w:val="num" w:pos="3600"/>
        </w:tabs>
        <w:ind w:left="3600" w:hanging="360"/>
      </w:pPr>
      <w:rPr>
        <w:rFonts w:ascii="Arial" w:hAnsi="Arial" w:hint="default"/>
      </w:rPr>
    </w:lvl>
    <w:lvl w:ilvl="5" w:tplc="FAA88284" w:tentative="1">
      <w:start w:val="1"/>
      <w:numFmt w:val="bullet"/>
      <w:lvlText w:val="•"/>
      <w:lvlJc w:val="left"/>
      <w:pPr>
        <w:tabs>
          <w:tab w:val="num" w:pos="4320"/>
        </w:tabs>
        <w:ind w:left="4320" w:hanging="360"/>
      </w:pPr>
      <w:rPr>
        <w:rFonts w:ascii="Arial" w:hAnsi="Arial" w:hint="default"/>
      </w:rPr>
    </w:lvl>
    <w:lvl w:ilvl="6" w:tplc="6BD68406" w:tentative="1">
      <w:start w:val="1"/>
      <w:numFmt w:val="bullet"/>
      <w:lvlText w:val="•"/>
      <w:lvlJc w:val="left"/>
      <w:pPr>
        <w:tabs>
          <w:tab w:val="num" w:pos="5040"/>
        </w:tabs>
        <w:ind w:left="5040" w:hanging="360"/>
      </w:pPr>
      <w:rPr>
        <w:rFonts w:ascii="Arial" w:hAnsi="Arial" w:hint="default"/>
      </w:rPr>
    </w:lvl>
    <w:lvl w:ilvl="7" w:tplc="5300ACF2" w:tentative="1">
      <w:start w:val="1"/>
      <w:numFmt w:val="bullet"/>
      <w:lvlText w:val="•"/>
      <w:lvlJc w:val="left"/>
      <w:pPr>
        <w:tabs>
          <w:tab w:val="num" w:pos="5760"/>
        </w:tabs>
        <w:ind w:left="5760" w:hanging="360"/>
      </w:pPr>
      <w:rPr>
        <w:rFonts w:ascii="Arial" w:hAnsi="Arial" w:hint="default"/>
      </w:rPr>
    </w:lvl>
    <w:lvl w:ilvl="8" w:tplc="34AAEC9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501A5D"/>
    <w:multiLevelType w:val="multilevel"/>
    <w:tmpl w:val="30C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26A88"/>
    <w:multiLevelType w:val="hybridMultilevel"/>
    <w:tmpl w:val="5AD8A07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3DC60D47"/>
    <w:multiLevelType w:val="hybridMultilevel"/>
    <w:tmpl w:val="02F4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DE66090"/>
    <w:multiLevelType w:val="hybridMultilevel"/>
    <w:tmpl w:val="7E62E0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793091"/>
    <w:multiLevelType w:val="hybridMultilevel"/>
    <w:tmpl w:val="E742721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58565B"/>
    <w:multiLevelType w:val="hybridMultilevel"/>
    <w:tmpl w:val="45BCB7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8D08E5"/>
    <w:multiLevelType w:val="multilevel"/>
    <w:tmpl w:val="488D08E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3053EC3"/>
    <w:multiLevelType w:val="hybridMultilevel"/>
    <w:tmpl w:val="4DE47F16"/>
    <w:lvl w:ilvl="0" w:tplc="70583CC8">
      <w:start w:val="1"/>
      <w:numFmt w:val="decimal"/>
      <w:pStyle w:val="Heading1"/>
      <w:lvlText w:val="%1."/>
      <w:lvlJc w:val="left"/>
      <w:pPr>
        <w:tabs>
          <w:tab w:val="num" w:pos="180"/>
        </w:tabs>
        <w:ind w:left="54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5D9827A2">
      <w:start w:val="1"/>
      <w:numFmt w:val="lowerLetter"/>
      <w:lvlText w:val="(%3)"/>
      <w:lvlJc w:val="left"/>
      <w:pPr>
        <w:tabs>
          <w:tab w:val="num" w:pos="2340"/>
        </w:tabs>
        <w:ind w:left="2340" w:hanging="360"/>
      </w:pPr>
      <w:rPr>
        <w:rFonts w:cs="Times New Roman" w:hint="default"/>
        <w:b w:val="0"/>
        <w:bCs w:val="0"/>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7065807"/>
    <w:multiLevelType w:val="hybridMultilevel"/>
    <w:tmpl w:val="16A6596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5301CE8"/>
    <w:multiLevelType w:val="hybridMultilevel"/>
    <w:tmpl w:val="691E3F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6A87FD6"/>
    <w:multiLevelType w:val="multilevel"/>
    <w:tmpl w:val="287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95A9F"/>
    <w:multiLevelType w:val="hybridMultilevel"/>
    <w:tmpl w:val="57164656"/>
    <w:lvl w:ilvl="0" w:tplc="24068364">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B7F0229"/>
    <w:multiLevelType w:val="hybridMultilevel"/>
    <w:tmpl w:val="F9DAA55A"/>
    <w:lvl w:ilvl="0" w:tplc="E8D6FD68">
      <w:start w:val="1"/>
      <w:numFmt w:val="decimal"/>
      <w:lvlText w:val="%1."/>
      <w:lvlJc w:val="left"/>
      <w:pPr>
        <w:tabs>
          <w:tab w:val="num" w:pos="720"/>
        </w:tabs>
        <w:ind w:left="720" w:hanging="360"/>
      </w:pPr>
    </w:lvl>
    <w:lvl w:ilvl="1" w:tplc="3D3EFB18" w:tentative="1">
      <w:start w:val="1"/>
      <w:numFmt w:val="decimal"/>
      <w:lvlText w:val="%2."/>
      <w:lvlJc w:val="left"/>
      <w:pPr>
        <w:tabs>
          <w:tab w:val="num" w:pos="1440"/>
        </w:tabs>
        <w:ind w:left="1440" w:hanging="360"/>
      </w:pPr>
    </w:lvl>
    <w:lvl w:ilvl="2" w:tplc="5E56A030" w:tentative="1">
      <w:start w:val="1"/>
      <w:numFmt w:val="decimal"/>
      <w:lvlText w:val="%3."/>
      <w:lvlJc w:val="left"/>
      <w:pPr>
        <w:tabs>
          <w:tab w:val="num" w:pos="2160"/>
        </w:tabs>
        <w:ind w:left="2160" w:hanging="360"/>
      </w:pPr>
    </w:lvl>
    <w:lvl w:ilvl="3" w:tplc="03564E44" w:tentative="1">
      <w:start w:val="1"/>
      <w:numFmt w:val="decimal"/>
      <w:lvlText w:val="%4."/>
      <w:lvlJc w:val="left"/>
      <w:pPr>
        <w:tabs>
          <w:tab w:val="num" w:pos="2880"/>
        </w:tabs>
        <w:ind w:left="2880" w:hanging="360"/>
      </w:pPr>
    </w:lvl>
    <w:lvl w:ilvl="4" w:tplc="DEC82444" w:tentative="1">
      <w:start w:val="1"/>
      <w:numFmt w:val="decimal"/>
      <w:lvlText w:val="%5."/>
      <w:lvlJc w:val="left"/>
      <w:pPr>
        <w:tabs>
          <w:tab w:val="num" w:pos="3600"/>
        </w:tabs>
        <w:ind w:left="3600" w:hanging="360"/>
      </w:pPr>
    </w:lvl>
    <w:lvl w:ilvl="5" w:tplc="C290C482" w:tentative="1">
      <w:start w:val="1"/>
      <w:numFmt w:val="decimal"/>
      <w:lvlText w:val="%6."/>
      <w:lvlJc w:val="left"/>
      <w:pPr>
        <w:tabs>
          <w:tab w:val="num" w:pos="4320"/>
        </w:tabs>
        <w:ind w:left="4320" w:hanging="360"/>
      </w:pPr>
    </w:lvl>
    <w:lvl w:ilvl="6" w:tplc="55A8A73A" w:tentative="1">
      <w:start w:val="1"/>
      <w:numFmt w:val="decimal"/>
      <w:lvlText w:val="%7."/>
      <w:lvlJc w:val="left"/>
      <w:pPr>
        <w:tabs>
          <w:tab w:val="num" w:pos="5040"/>
        </w:tabs>
        <w:ind w:left="5040" w:hanging="360"/>
      </w:pPr>
    </w:lvl>
    <w:lvl w:ilvl="7" w:tplc="CD780154" w:tentative="1">
      <w:start w:val="1"/>
      <w:numFmt w:val="decimal"/>
      <w:lvlText w:val="%8."/>
      <w:lvlJc w:val="left"/>
      <w:pPr>
        <w:tabs>
          <w:tab w:val="num" w:pos="5760"/>
        </w:tabs>
        <w:ind w:left="5760" w:hanging="360"/>
      </w:pPr>
    </w:lvl>
    <w:lvl w:ilvl="8" w:tplc="6B8E91CE" w:tentative="1">
      <w:start w:val="1"/>
      <w:numFmt w:val="decimal"/>
      <w:lvlText w:val="%9."/>
      <w:lvlJc w:val="left"/>
      <w:pPr>
        <w:tabs>
          <w:tab w:val="num" w:pos="6480"/>
        </w:tabs>
        <w:ind w:left="6480" w:hanging="360"/>
      </w:pPr>
    </w:lvl>
  </w:abstractNum>
  <w:num w:numId="1">
    <w:abstractNumId w:val="21"/>
  </w:num>
  <w:num w:numId="2">
    <w:abstractNumId w:val="9"/>
  </w:num>
  <w:num w:numId="3">
    <w:abstractNumId w:val="3"/>
  </w:num>
  <w:num w:numId="4">
    <w:abstractNumId w:val="2"/>
  </w:num>
  <w:num w:numId="5">
    <w:abstractNumId w:val="12"/>
  </w:num>
  <w:num w:numId="6">
    <w:abstractNumId w:val="17"/>
  </w:num>
  <w:num w:numId="7">
    <w:abstractNumId w:val="5"/>
  </w:num>
  <w:num w:numId="8">
    <w:abstractNumId w:val="23"/>
  </w:num>
  <w:num w:numId="9">
    <w:abstractNumId w:val="6"/>
  </w:num>
  <w:num w:numId="10">
    <w:abstractNumId w:val="26"/>
  </w:num>
  <w:num w:numId="11">
    <w:abstractNumId w:val="22"/>
  </w:num>
  <w:num w:numId="12">
    <w:abstractNumId w:val="13"/>
  </w:num>
  <w:num w:numId="13">
    <w:abstractNumId w:val="16"/>
  </w:num>
  <w:num w:numId="14">
    <w:abstractNumId w:val="11"/>
  </w:num>
  <w:num w:numId="15">
    <w:abstractNumId w:val="15"/>
  </w:num>
  <w:num w:numId="16">
    <w:abstractNumId w:val="1"/>
  </w:num>
  <w:num w:numId="17">
    <w:abstractNumId w:val="25"/>
  </w:num>
  <w:num w:numId="18">
    <w:abstractNumId w:val="19"/>
  </w:num>
  <w:num w:numId="19">
    <w:abstractNumId w:val="18"/>
  </w:num>
  <w:num w:numId="20">
    <w:abstractNumId w:val="4"/>
  </w:num>
  <w:num w:numId="21">
    <w:abstractNumId w:val="14"/>
  </w:num>
  <w:num w:numId="22">
    <w:abstractNumId w:val="0"/>
  </w:num>
  <w:num w:numId="23">
    <w:abstractNumId w:val="24"/>
  </w:num>
  <w:num w:numId="24">
    <w:abstractNumId w:val="8"/>
  </w:num>
  <w:num w:numId="25">
    <w:abstractNumId w:val="10"/>
  </w:num>
  <w:num w:numId="26">
    <w:abstractNumId w:val="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6BB"/>
    <w:rsid w:val="00000962"/>
    <w:rsid w:val="000063B5"/>
    <w:rsid w:val="00011843"/>
    <w:rsid w:val="000148C9"/>
    <w:rsid w:val="00015AA7"/>
    <w:rsid w:val="00033516"/>
    <w:rsid w:val="000434E2"/>
    <w:rsid w:val="00051AD8"/>
    <w:rsid w:val="0005430B"/>
    <w:rsid w:val="0006194B"/>
    <w:rsid w:val="00064E31"/>
    <w:rsid w:val="000715BB"/>
    <w:rsid w:val="00072244"/>
    <w:rsid w:val="00075411"/>
    <w:rsid w:val="00080F3C"/>
    <w:rsid w:val="00086279"/>
    <w:rsid w:val="00087485"/>
    <w:rsid w:val="00096B9A"/>
    <w:rsid w:val="000A13A5"/>
    <w:rsid w:val="000A321F"/>
    <w:rsid w:val="000B0142"/>
    <w:rsid w:val="000B0AB4"/>
    <w:rsid w:val="000C1B5F"/>
    <w:rsid w:val="000C54B0"/>
    <w:rsid w:val="000C7F25"/>
    <w:rsid w:val="000D334E"/>
    <w:rsid w:val="000F1D09"/>
    <w:rsid w:val="000F353D"/>
    <w:rsid w:val="000F553B"/>
    <w:rsid w:val="001016CF"/>
    <w:rsid w:val="001062F2"/>
    <w:rsid w:val="00110B03"/>
    <w:rsid w:val="0012457C"/>
    <w:rsid w:val="001246DD"/>
    <w:rsid w:val="00125AD0"/>
    <w:rsid w:val="00134CE1"/>
    <w:rsid w:val="001407D3"/>
    <w:rsid w:val="00141F6A"/>
    <w:rsid w:val="00146D61"/>
    <w:rsid w:val="0015608F"/>
    <w:rsid w:val="00157954"/>
    <w:rsid w:val="001623B3"/>
    <w:rsid w:val="001677F6"/>
    <w:rsid w:val="00176B77"/>
    <w:rsid w:val="0019374E"/>
    <w:rsid w:val="001A74F4"/>
    <w:rsid w:val="001B4DBC"/>
    <w:rsid w:val="001B5463"/>
    <w:rsid w:val="001C222D"/>
    <w:rsid w:val="001C2AB9"/>
    <w:rsid w:val="001D76DA"/>
    <w:rsid w:val="001E0AC4"/>
    <w:rsid w:val="002052D6"/>
    <w:rsid w:val="002119C3"/>
    <w:rsid w:val="00232DB7"/>
    <w:rsid w:val="00234CC4"/>
    <w:rsid w:val="00236A03"/>
    <w:rsid w:val="0024242B"/>
    <w:rsid w:val="002506B1"/>
    <w:rsid w:val="00255D45"/>
    <w:rsid w:val="00265B73"/>
    <w:rsid w:val="00297408"/>
    <w:rsid w:val="00297A1E"/>
    <w:rsid w:val="002A144E"/>
    <w:rsid w:val="002A3D94"/>
    <w:rsid w:val="002A7B05"/>
    <w:rsid w:val="002B187D"/>
    <w:rsid w:val="002B3139"/>
    <w:rsid w:val="002B378F"/>
    <w:rsid w:val="002B44E0"/>
    <w:rsid w:val="002B7F42"/>
    <w:rsid w:val="002C454A"/>
    <w:rsid w:val="002E422E"/>
    <w:rsid w:val="002E45F9"/>
    <w:rsid w:val="002F19E1"/>
    <w:rsid w:val="003028F0"/>
    <w:rsid w:val="00306764"/>
    <w:rsid w:val="0031384F"/>
    <w:rsid w:val="00325EDD"/>
    <w:rsid w:val="00325F4C"/>
    <w:rsid w:val="003307FF"/>
    <w:rsid w:val="00340A3C"/>
    <w:rsid w:val="00352875"/>
    <w:rsid w:val="00363DE1"/>
    <w:rsid w:val="003665DA"/>
    <w:rsid w:val="00372C4F"/>
    <w:rsid w:val="00377951"/>
    <w:rsid w:val="00377CAD"/>
    <w:rsid w:val="00391AB8"/>
    <w:rsid w:val="00391BDC"/>
    <w:rsid w:val="00395FC8"/>
    <w:rsid w:val="003A26BC"/>
    <w:rsid w:val="003A62C8"/>
    <w:rsid w:val="003A6A1D"/>
    <w:rsid w:val="003B7CE8"/>
    <w:rsid w:val="003D493A"/>
    <w:rsid w:val="003E09E7"/>
    <w:rsid w:val="003E4E3C"/>
    <w:rsid w:val="003F0C26"/>
    <w:rsid w:val="0040591B"/>
    <w:rsid w:val="00406809"/>
    <w:rsid w:val="00422991"/>
    <w:rsid w:val="004243A0"/>
    <w:rsid w:val="0043329B"/>
    <w:rsid w:val="00437E23"/>
    <w:rsid w:val="004402AB"/>
    <w:rsid w:val="0044636E"/>
    <w:rsid w:val="00451214"/>
    <w:rsid w:val="004535F2"/>
    <w:rsid w:val="0045462C"/>
    <w:rsid w:val="00460BC2"/>
    <w:rsid w:val="004655F9"/>
    <w:rsid w:val="00467789"/>
    <w:rsid w:val="00477C84"/>
    <w:rsid w:val="0048603A"/>
    <w:rsid w:val="00490BCE"/>
    <w:rsid w:val="00490E95"/>
    <w:rsid w:val="00493F8E"/>
    <w:rsid w:val="004A4E73"/>
    <w:rsid w:val="004A5256"/>
    <w:rsid w:val="004B2C7C"/>
    <w:rsid w:val="004D025A"/>
    <w:rsid w:val="004D0AA4"/>
    <w:rsid w:val="004D2551"/>
    <w:rsid w:val="004E06DB"/>
    <w:rsid w:val="004E31EF"/>
    <w:rsid w:val="004F017D"/>
    <w:rsid w:val="004F25EE"/>
    <w:rsid w:val="004F7758"/>
    <w:rsid w:val="00500E81"/>
    <w:rsid w:val="00505EEA"/>
    <w:rsid w:val="00514EE1"/>
    <w:rsid w:val="005234F1"/>
    <w:rsid w:val="0052440C"/>
    <w:rsid w:val="00525752"/>
    <w:rsid w:val="00532263"/>
    <w:rsid w:val="00536F3D"/>
    <w:rsid w:val="005432D1"/>
    <w:rsid w:val="005457C3"/>
    <w:rsid w:val="00551EBF"/>
    <w:rsid w:val="00556770"/>
    <w:rsid w:val="00560434"/>
    <w:rsid w:val="005660EF"/>
    <w:rsid w:val="00575770"/>
    <w:rsid w:val="005B4EB9"/>
    <w:rsid w:val="005C1E6A"/>
    <w:rsid w:val="005C336B"/>
    <w:rsid w:val="005E6F66"/>
    <w:rsid w:val="006123D3"/>
    <w:rsid w:val="00634302"/>
    <w:rsid w:val="006367D0"/>
    <w:rsid w:val="00647496"/>
    <w:rsid w:val="00653602"/>
    <w:rsid w:val="00655F14"/>
    <w:rsid w:val="00665958"/>
    <w:rsid w:val="00665F55"/>
    <w:rsid w:val="006700B9"/>
    <w:rsid w:val="00670C5F"/>
    <w:rsid w:val="00672E4C"/>
    <w:rsid w:val="006757B4"/>
    <w:rsid w:val="00683772"/>
    <w:rsid w:val="00684A2B"/>
    <w:rsid w:val="00684C9E"/>
    <w:rsid w:val="006A1E55"/>
    <w:rsid w:val="006B56D7"/>
    <w:rsid w:val="006C24E7"/>
    <w:rsid w:val="006D250E"/>
    <w:rsid w:val="006E0F1C"/>
    <w:rsid w:val="006E54BF"/>
    <w:rsid w:val="00705D5D"/>
    <w:rsid w:val="007071C4"/>
    <w:rsid w:val="007221B6"/>
    <w:rsid w:val="00722CDA"/>
    <w:rsid w:val="00725C77"/>
    <w:rsid w:val="007353BB"/>
    <w:rsid w:val="0074243C"/>
    <w:rsid w:val="00746AF6"/>
    <w:rsid w:val="0074724B"/>
    <w:rsid w:val="00747D3F"/>
    <w:rsid w:val="00751E81"/>
    <w:rsid w:val="00765142"/>
    <w:rsid w:val="007656A0"/>
    <w:rsid w:val="00770DBF"/>
    <w:rsid w:val="00771D83"/>
    <w:rsid w:val="00780C50"/>
    <w:rsid w:val="00781759"/>
    <w:rsid w:val="00792605"/>
    <w:rsid w:val="00795345"/>
    <w:rsid w:val="007A1EBA"/>
    <w:rsid w:val="007A63CA"/>
    <w:rsid w:val="007B648F"/>
    <w:rsid w:val="007E49B4"/>
    <w:rsid w:val="007F29C3"/>
    <w:rsid w:val="008045C0"/>
    <w:rsid w:val="008077CE"/>
    <w:rsid w:val="00807AEC"/>
    <w:rsid w:val="00811145"/>
    <w:rsid w:val="00813182"/>
    <w:rsid w:val="00820B21"/>
    <w:rsid w:val="00821AEF"/>
    <w:rsid w:val="0082248B"/>
    <w:rsid w:val="00824EBC"/>
    <w:rsid w:val="00827937"/>
    <w:rsid w:val="008456BB"/>
    <w:rsid w:val="00854C67"/>
    <w:rsid w:val="00855F2F"/>
    <w:rsid w:val="00873AA8"/>
    <w:rsid w:val="00886A3D"/>
    <w:rsid w:val="00890650"/>
    <w:rsid w:val="00894B23"/>
    <w:rsid w:val="008A345D"/>
    <w:rsid w:val="008A3B92"/>
    <w:rsid w:val="008A4DBA"/>
    <w:rsid w:val="008B62FF"/>
    <w:rsid w:val="008B7F3B"/>
    <w:rsid w:val="008C1C1D"/>
    <w:rsid w:val="008D2AD7"/>
    <w:rsid w:val="008E4692"/>
    <w:rsid w:val="008E54A1"/>
    <w:rsid w:val="008E6841"/>
    <w:rsid w:val="008F40C9"/>
    <w:rsid w:val="008F78DC"/>
    <w:rsid w:val="009025AA"/>
    <w:rsid w:val="009061B5"/>
    <w:rsid w:val="00914E1E"/>
    <w:rsid w:val="0091586A"/>
    <w:rsid w:val="00921B9F"/>
    <w:rsid w:val="00926A27"/>
    <w:rsid w:val="009318BF"/>
    <w:rsid w:val="00933320"/>
    <w:rsid w:val="00934091"/>
    <w:rsid w:val="00961DCC"/>
    <w:rsid w:val="0098358E"/>
    <w:rsid w:val="00987908"/>
    <w:rsid w:val="009939C6"/>
    <w:rsid w:val="009952B3"/>
    <w:rsid w:val="009A4995"/>
    <w:rsid w:val="009A7CEC"/>
    <w:rsid w:val="009A7DFE"/>
    <w:rsid w:val="009B2224"/>
    <w:rsid w:val="009B22EF"/>
    <w:rsid w:val="009B4AD9"/>
    <w:rsid w:val="009B5848"/>
    <w:rsid w:val="009B6A90"/>
    <w:rsid w:val="009C2457"/>
    <w:rsid w:val="009C2F4E"/>
    <w:rsid w:val="009E67AF"/>
    <w:rsid w:val="00A07757"/>
    <w:rsid w:val="00A07AE9"/>
    <w:rsid w:val="00A12059"/>
    <w:rsid w:val="00A160C5"/>
    <w:rsid w:val="00A23592"/>
    <w:rsid w:val="00A25050"/>
    <w:rsid w:val="00A32387"/>
    <w:rsid w:val="00A34E44"/>
    <w:rsid w:val="00A43EA3"/>
    <w:rsid w:val="00A5391B"/>
    <w:rsid w:val="00A60F62"/>
    <w:rsid w:val="00A64FCD"/>
    <w:rsid w:val="00A65FC7"/>
    <w:rsid w:val="00A6743E"/>
    <w:rsid w:val="00A7159B"/>
    <w:rsid w:val="00A75E2C"/>
    <w:rsid w:val="00A76F1B"/>
    <w:rsid w:val="00A82909"/>
    <w:rsid w:val="00A92140"/>
    <w:rsid w:val="00A93E08"/>
    <w:rsid w:val="00AA2FC4"/>
    <w:rsid w:val="00AB1FAD"/>
    <w:rsid w:val="00AB4BC3"/>
    <w:rsid w:val="00AC0AB3"/>
    <w:rsid w:val="00AC33AC"/>
    <w:rsid w:val="00AC607C"/>
    <w:rsid w:val="00AC60DA"/>
    <w:rsid w:val="00AD0E94"/>
    <w:rsid w:val="00AD6D81"/>
    <w:rsid w:val="00AF4179"/>
    <w:rsid w:val="00AF547F"/>
    <w:rsid w:val="00AF6D3B"/>
    <w:rsid w:val="00B01A86"/>
    <w:rsid w:val="00B04173"/>
    <w:rsid w:val="00B06A31"/>
    <w:rsid w:val="00B12746"/>
    <w:rsid w:val="00B168F3"/>
    <w:rsid w:val="00B20DF5"/>
    <w:rsid w:val="00B30130"/>
    <w:rsid w:val="00B367CB"/>
    <w:rsid w:val="00B4013D"/>
    <w:rsid w:val="00B54E22"/>
    <w:rsid w:val="00B63157"/>
    <w:rsid w:val="00B65700"/>
    <w:rsid w:val="00B71D74"/>
    <w:rsid w:val="00B72E13"/>
    <w:rsid w:val="00B73939"/>
    <w:rsid w:val="00B75687"/>
    <w:rsid w:val="00B762B1"/>
    <w:rsid w:val="00B77880"/>
    <w:rsid w:val="00B83A9E"/>
    <w:rsid w:val="00B86437"/>
    <w:rsid w:val="00B86932"/>
    <w:rsid w:val="00B97C90"/>
    <w:rsid w:val="00BA31EC"/>
    <w:rsid w:val="00BA5E91"/>
    <w:rsid w:val="00BA695C"/>
    <w:rsid w:val="00BB034D"/>
    <w:rsid w:val="00BB55D1"/>
    <w:rsid w:val="00BB6196"/>
    <w:rsid w:val="00BC2143"/>
    <w:rsid w:val="00BC6CE2"/>
    <w:rsid w:val="00BC7CBA"/>
    <w:rsid w:val="00BD33B9"/>
    <w:rsid w:val="00BE00CF"/>
    <w:rsid w:val="00BE1119"/>
    <w:rsid w:val="00BE4154"/>
    <w:rsid w:val="00BE4F71"/>
    <w:rsid w:val="00BF3022"/>
    <w:rsid w:val="00BF458D"/>
    <w:rsid w:val="00C001E8"/>
    <w:rsid w:val="00C03172"/>
    <w:rsid w:val="00C046AB"/>
    <w:rsid w:val="00C104B3"/>
    <w:rsid w:val="00C13010"/>
    <w:rsid w:val="00C14834"/>
    <w:rsid w:val="00C27605"/>
    <w:rsid w:val="00C3086A"/>
    <w:rsid w:val="00C32421"/>
    <w:rsid w:val="00C62FCE"/>
    <w:rsid w:val="00C64E68"/>
    <w:rsid w:val="00C65B37"/>
    <w:rsid w:val="00C723F3"/>
    <w:rsid w:val="00C72840"/>
    <w:rsid w:val="00C84922"/>
    <w:rsid w:val="00C875FC"/>
    <w:rsid w:val="00C91BE4"/>
    <w:rsid w:val="00CA18F3"/>
    <w:rsid w:val="00CC4FA4"/>
    <w:rsid w:val="00CD3178"/>
    <w:rsid w:val="00CD60AB"/>
    <w:rsid w:val="00CE5E8C"/>
    <w:rsid w:val="00CF297B"/>
    <w:rsid w:val="00D0078F"/>
    <w:rsid w:val="00D06387"/>
    <w:rsid w:val="00D102C8"/>
    <w:rsid w:val="00D1315B"/>
    <w:rsid w:val="00D239E7"/>
    <w:rsid w:val="00D27F49"/>
    <w:rsid w:val="00D34A98"/>
    <w:rsid w:val="00D36AC5"/>
    <w:rsid w:val="00D36CE0"/>
    <w:rsid w:val="00D40259"/>
    <w:rsid w:val="00D47E9A"/>
    <w:rsid w:val="00D52FD2"/>
    <w:rsid w:val="00D54A6B"/>
    <w:rsid w:val="00D616C9"/>
    <w:rsid w:val="00D658FF"/>
    <w:rsid w:val="00D67F79"/>
    <w:rsid w:val="00D7770F"/>
    <w:rsid w:val="00D82301"/>
    <w:rsid w:val="00D85E72"/>
    <w:rsid w:val="00D91FC4"/>
    <w:rsid w:val="00D94E6A"/>
    <w:rsid w:val="00DA4DC9"/>
    <w:rsid w:val="00DC30C1"/>
    <w:rsid w:val="00DD0ED4"/>
    <w:rsid w:val="00DD2E34"/>
    <w:rsid w:val="00DD362E"/>
    <w:rsid w:val="00DD710A"/>
    <w:rsid w:val="00DE783D"/>
    <w:rsid w:val="00DF045D"/>
    <w:rsid w:val="00DF35A3"/>
    <w:rsid w:val="00DF42D9"/>
    <w:rsid w:val="00E003A9"/>
    <w:rsid w:val="00E02950"/>
    <w:rsid w:val="00E05909"/>
    <w:rsid w:val="00E13893"/>
    <w:rsid w:val="00E155D9"/>
    <w:rsid w:val="00E26042"/>
    <w:rsid w:val="00E27EBB"/>
    <w:rsid w:val="00E44F62"/>
    <w:rsid w:val="00E66B4C"/>
    <w:rsid w:val="00E67020"/>
    <w:rsid w:val="00E71A3E"/>
    <w:rsid w:val="00E87AEB"/>
    <w:rsid w:val="00EA3FB5"/>
    <w:rsid w:val="00EB11DA"/>
    <w:rsid w:val="00EB3DB4"/>
    <w:rsid w:val="00EC11CD"/>
    <w:rsid w:val="00EC1344"/>
    <w:rsid w:val="00EC1F47"/>
    <w:rsid w:val="00EC4949"/>
    <w:rsid w:val="00EC5128"/>
    <w:rsid w:val="00EC58E9"/>
    <w:rsid w:val="00EF328C"/>
    <w:rsid w:val="00EF49E5"/>
    <w:rsid w:val="00F102CD"/>
    <w:rsid w:val="00F12275"/>
    <w:rsid w:val="00F16C28"/>
    <w:rsid w:val="00F31E8E"/>
    <w:rsid w:val="00F60A0D"/>
    <w:rsid w:val="00F614C2"/>
    <w:rsid w:val="00F62E65"/>
    <w:rsid w:val="00F62FBA"/>
    <w:rsid w:val="00F62FDF"/>
    <w:rsid w:val="00F637FA"/>
    <w:rsid w:val="00F74A7B"/>
    <w:rsid w:val="00F863D4"/>
    <w:rsid w:val="00F9396C"/>
    <w:rsid w:val="00FB078D"/>
    <w:rsid w:val="00FB58D7"/>
    <w:rsid w:val="00FB5FD7"/>
    <w:rsid w:val="00FC05FD"/>
    <w:rsid w:val="00FC5F80"/>
    <w:rsid w:val="00FD0CFB"/>
    <w:rsid w:val="00FE56F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E81E7B"/>
  <w15:chartTrackingRefBased/>
  <w15:docId w15:val="{18E3FE07-25B8-4D91-A122-3A8D180B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456BB"/>
    <w:pPr>
      <w:keepNext/>
      <w:numPr>
        <w:numId w:val="1"/>
      </w:numPr>
      <w:suppressAutoHyphens/>
      <w:spacing w:after="0" w:line="240" w:lineRule="auto"/>
      <w:outlineLvl w:val="0"/>
    </w:pPr>
    <w:rPr>
      <w:rFonts w:ascii="Times New Roman" w:eastAsia="Times New Roman" w:hAnsi="Times New Roman" w:cs="Times New Roman"/>
      <w:b/>
      <w:bCs/>
      <w:sz w:val="20"/>
      <w:szCs w:val="20"/>
      <w:lang w:val="en-AU" w:eastAsia="x-none"/>
    </w:rPr>
  </w:style>
  <w:style w:type="paragraph" w:styleId="Heading2">
    <w:name w:val="heading 2"/>
    <w:basedOn w:val="Normal"/>
    <w:next w:val="Normal"/>
    <w:link w:val="Heading2Char"/>
    <w:uiPriority w:val="9"/>
    <w:semiHidden/>
    <w:unhideWhenUsed/>
    <w:qFormat/>
    <w:rsid w:val="00770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4F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456BB"/>
    <w:rPr>
      <w:rFonts w:ascii="Times New Roman" w:eastAsia="Times New Roman" w:hAnsi="Times New Roman" w:cs="Times New Roman"/>
      <w:b/>
      <w:bCs/>
      <w:sz w:val="20"/>
      <w:szCs w:val="20"/>
      <w:lang w:val="en-AU" w:eastAsia="x-none"/>
    </w:rPr>
  </w:style>
  <w:style w:type="paragraph" w:styleId="ListParagraph">
    <w:name w:val="List Paragraph"/>
    <w:basedOn w:val="Normal"/>
    <w:uiPriority w:val="34"/>
    <w:qFormat/>
    <w:rsid w:val="002B44E0"/>
    <w:pPr>
      <w:spacing w:after="200" w:line="276" w:lineRule="auto"/>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0F1D09"/>
    <w:rPr>
      <w:sz w:val="16"/>
      <w:szCs w:val="16"/>
    </w:rPr>
  </w:style>
  <w:style w:type="paragraph" w:styleId="CommentText">
    <w:name w:val="annotation text"/>
    <w:basedOn w:val="Normal"/>
    <w:link w:val="CommentTextChar"/>
    <w:uiPriority w:val="99"/>
    <w:semiHidden/>
    <w:unhideWhenUsed/>
    <w:rsid w:val="000F1D09"/>
    <w:pPr>
      <w:spacing w:line="240" w:lineRule="auto"/>
    </w:pPr>
    <w:rPr>
      <w:sz w:val="20"/>
      <w:szCs w:val="20"/>
    </w:rPr>
  </w:style>
  <w:style w:type="character" w:customStyle="1" w:styleId="CommentTextChar">
    <w:name w:val="Comment Text Char"/>
    <w:basedOn w:val="DefaultParagraphFont"/>
    <w:link w:val="CommentText"/>
    <w:uiPriority w:val="99"/>
    <w:semiHidden/>
    <w:rsid w:val="000F1D09"/>
    <w:rPr>
      <w:sz w:val="20"/>
      <w:szCs w:val="20"/>
    </w:rPr>
  </w:style>
  <w:style w:type="paragraph" w:styleId="CommentSubject">
    <w:name w:val="annotation subject"/>
    <w:basedOn w:val="CommentText"/>
    <w:next w:val="CommentText"/>
    <w:link w:val="CommentSubjectChar"/>
    <w:uiPriority w:val="99"/>
    <w:semiHidden/>
    <w:unhideWhenUsed/>
    <w:rsid w:val="000F1D09"/>
    <w:rPr>
      <w:b/>
      <w:bCs/>
    </w:rPr>
  </w:style>
  <w:style w:type="character" w:customStyle="1" w:styleId="CommentSubjectChar">
    <w:name w:val="Comment Subject Char"/>
    <w:basedOn w:val="CommentTextChar"/>
    <w:link w:val="CommentSubject"/>
    <w:uiPriority w:val="99"/>
    <w:semiHidden/>
    <w:rsid w:val="000F1D09"/>
    <w:rPr>
      <w:b/>
      <w:bCs/>
      <w:sz w:val="20"/>
      <w:szCs w:val="20"/>
    </w:rPr>
  </w:style>
  <w:style w:type="paragraph" w:styleId="BalloonText">
    <w:name w:val="Balloon Text"/>
    <w:basedOn w:val="Normal"/>
    <w:link w:val="BalloonTextChar"/>
    <w:uiPriority w:val="99"/>
    <w:semiHidden/>
    <w:unhideWhenUsed/>
    <w:rsid w:val="000F1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D09"/>
    <w:rPr>
      <w:rFonts w:ascii="Segoe UI" w:hAnsi="Segoe UI" w:cs="Segoe UI"/>
      <w:sz w:val="18"/>
      <w:szCs w:val="18"/>
    </w:rPr>
  </w:style>
  <w:style w:type="paragraph" w:styleId="Revision">
    <w:name w:val="Revision"/>
    <w:hidden/>
    <w:uiPriority w:val="99"/>
    <w:semiHidden/>
    <w:rsid w:val="00821AEF"/>
    <w:pPr>
      <w:spacing w:after="0" w:line="240" w:lineRule="auto"/>
    </w:pPr>
  </w:style>
  <w:style w:type="table" w:styleId="TableGrid">
    <w:name w:val="Table Grid"/>
    <w:basedOn w:val="TableNormal"/>
    <w:uiPriority w:val="39"/>
    <w:rsid w:val="00493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1D74"/>
    <w:rPr>
      <w:color w:val="0563C1" w:themeColor="hyperlink"/>
      <w:u w:val="single"/>
    </w:rPr>
  </w:style>
  <w:style w:type="character" w:styleId="UnresolvedMention">
    <w:name w:val="Unresolved Mention"/>
    <w:basedOn w:val="DefaultParagraphFont"/>
    <w:uiPriority w:val="99"/>
    <w:semiHidden/>
    <w:unhideWhenUsed/>
    <w:rsid w:val="00B71D74"/>
    <w:rPr>
      <w:color w:val="605E5C"/>
      <w:shd w:val="clear" w:color="auto" w:fill="E1DFDD"/>
    </w:rPr>
  </w:style>
  <w:style w:type="paragraph" w:styleId="Header">
    <w:name w:val="header"/>
    <w:basedOn w:val="Normal"/>
    <w:link w:val="HeaderChar"/>
    <w:uiPriority w:val="99"/>
    <w:unhideWhenUsed/>
    <w:rsid w:val="00C104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B3"/>
  </w:style>
  <w:style w:type="paragraph" w:styleId="Footer">
    <w:name w:val="footer"/>
    <w:basedOn w:val="Normal"/>
    <w:link w:val="FooterChar"/>
    <w:uiPriority w:val="99"/>
    <w:unhideWhenUsed/>
    <w:rsid w:val="00C104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4B3"/>
  </w:style>
  <w:style w:type="character" w:customStyle="1" w:styleId="Heading2Char">
    <w:name w:val="Heading 2 Char"/>
    <w:basedOn w:val="DefaultParagraphFont"/>
    <w:link w:val="Heading2"/>
    <w:uiPriority w:val="9"/>
    <w:semiHidden/>
    <w:rsid w:val="00770D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64FCD"/>
    <w:rPr>
      <w:rFonts w:asciiTheme="majorHAnsi" w:eastAsiaTheme="majorEastAsia" w:hAnsiTheme="majorHAnsi" w:cstheme="majorBidi"/>
      <w:color w:val="1F3763" w:themeColor="accent1" w:themeShade="7F"/>
      <w:sz w:val="24"/>
      <w:szCs w:val="24"/>
    </w:rPr>
  </w:style>
  <w:style w:type="character" w:styleId="Strong">
    <w:name w:val="Strong"/>
    <w:uiPriority w:val="22"/>
    <w:qFormat/>
    <w:rsid w:val="00D823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053">
      <w:bodyDiv w:val="1"/>
      <w:marLeft w:val="0"/>
      <w:marRight w:val="0"/>
      <w:marTop w:val="0"/>
      <w:marBottom w:val="0"/>
      <w:divBdr>
        <w:top w:val="none" w:sz="0" w:space="0" w:color="auto"/>
        <w:left w:val="none" w:sz="0" w:space="0" w:color="auto"/>
        <w:bottom w:val="none" w:sz="0" w:space="0" w:color="auto"/>
        <w:right w:val="none" w:sz="0" w:space="0" w:color="auto"/>
      </w:divBdr>
    </w:div>
    <w:div w:id="76902843">
      <w:bodyDiv w:val="1"/>
      <w:marLeft w:val="0"/>
      <w:marRight w:val="0"/>
      <w:marTop w:val="0"/>
      <w:marBottom w:val="0"/>
      <w:divBdr>
        <w:top w:val="none" w:sz="0" w:space="0" w:color="auto"/>
        <w:left w:val="none" w:sz="0" w:space="0" w:color="auto"/>
        <w:bottom w:val="none" w:sz="0" w:space="0" w:color="auto"/>
        <w:right w:val="none" w:sz="0" w:space="0" w:color="auto"/>
      </w:divBdr>
    </w:div>
    <w:div w:id="234776948">
      <w:bodyDiv w:val="1"/>
      <w:marLeft w:val="0"/>
      <w:marRight w:val="0"/>
      <w:marTop w:val="0"/>
      <w:marBottom w:val="0"/>
      <w:divBdr>
        <w:top w:val="none" w:sz="0" w:space="0" w:color="auto"/>
        <w:left w:val="none" w:sz="0" w:space="0" w:color="auto"/>
        <w:bottom w:val="none" w:sz="0" w:space="0" w:color="auto"/>
        <w:right w:val="none" w:sz="0" w:space="0" w:color="auto"/>
      </w:divBdr>
      <w:divsChild>
        <w:div w:id="1793135308">
          <w:marLeft w:val="547"/>
          <w:marRight w:val="0"/>
          <w:marTop w:val="0"/>
          <w:marBottom w:val="0"/>
          <w:divBdr>
            <w:top w:val="none" w:sz="0" w:space="0" w:color="auto"/>
            <w:left w:val="none" w:sz="0" w:space="0" w:color="auto"/>
            <w:bottom w:val="none" w:sz="0" w:space="0" w:color="auto"/>
            <w:right w:val="none" w:sz="0" w:space="0" w:color="auto"/>
          </w:divBdr>
        </w:div>
        <w:div w:id="941914475">
          <w:marLeft w:val="547"/>
          <w:marRight w:val="0"/>
          <w:marTop w:val="0"/>
          <w:marBottom w:val="0"/>
          <w:divBdr>
            <w:top w:val="none" w:sz="0" w:space="0" w:color="auto"/>
            <w:left w:val="none" w:sz="0" w:space="0" w:color="auto"/>
            <w:bottom w:val="none" w:sz="0" w:space="0" w:color="auto"/>
            <w:right w:val="none" w:sz="0" w:space="0" w:color="auto"/>
          </w:divBdr>
        </w:div>
        <w:div w:id="714475170">
          <w:marLeft w:val="547"/>
          <w:marRight w:val="0"/>
          <w:marTop w:val="0"/>
          <w:marBottom w:val="0"/>
          <w:divBdr>
            <w:top w:val="none" w:sz="0" w:space="0" w:color="auto"/>
            <w:left w:val="none" w:sz="0" w:space="0" w:color="auto"/>
            <w:bottom w:val="none" w:sz="0" w:space="0" w:color="auto"/>
            <w:right w:val="none" w:sz="0" w:space="0" w:color="auto"/>
          </w:divBdr>
        </w:div>
        <w:div w:id="1662418778">
          <w:marLeft w:val="547"/>
          <w:marRight w:val="0"/>
          <w:marTop w:val="0"/>
          <w:marBottom w:val="0"/>
          <w:divBdr>
            <w:top w:val="none" w:sz="0" w:space="0" w:color="auto"/>
            <w:left w:val="none" w:sz="0" w:space="0" w:color="auto"/>
            <w:bottom w:val="none" w:sz="0" w:space="0" w:color="auto"/>
            <w:right w:val="none" w:sz="0" w:space="0" w:color="auto"/>
          </w:divBdr>
        </w:div>
        <w:div w:id="1655454950">
          <w:marLeft w:val="547"/>
          <w:marRight w:val="0"/>
          <w:marTop w:val="0"/>
          <w:marBottom w:val="0"/>
          <w:divBdr>
            <w:top w:val="none" w:sz="0" w:space="0" w:color="auto"/>
            <w:left w:val="none" w:sz="0" w:space="0" w:color="auto"/>
            <w:bottom w:val="none" w:sz="0" w:space="0" w:color="auto"/>
            <w:right w:val="none" w:sz="0" w:space="0" w:color="auto"/>
          </w:divBdr>
        </w:div>
        <w:div w:id="99103369">
          <w:marLeft w:val="547"/>
          <w:marRight w:val="0"/>
          <w:marTop w:val="0"/>
          <w:marBottom w:val="0"/>
          <w:divBdr>
            <w:top w:val="none" w:sz="0" w:space="0" w:color="auto"/>
            <w:left w:val="none" w:sz="0" w:space="0" w:color="auto"/>
            <w:bottom w:val="none" w:sz="0" w:space="0" w:color="auto"/>
            <w:right w:val="none" w:sz="0" w:space="0" w:color="auto"/>
          </w:divBdr>
        </w:div>
        <w:div w:id="1987665059">
          <w:marLeft w:val="547"/>
          <w:marRight w:val="0"/>
          <w:marTop w:val="0"/>
          <w:marBottom w:val="0"/>
          <w:divBdr>
            <w:top w:val="none" w:sz="0" w:space="0" w:color="auto"/>
            <w:left w:val="none" w:sz="0" w:space="0" w:color="auto"/>
            <w:bottom w:val="none" w:sz="0" w:space="0" w:color="auto"/>
            <w:right w:val="none" w:sz="0" w:space="0" w:color="auto"/>
          </w:divBdr>
        </w:div>
      </w:divsChild>
    </w:div>
    <w:div w:id="322319319">
      <w:bodyDiv w:val="1"/>
      <w:marLeft w:val="0"/>
      <w:marRight w:val="0"/>
      <w:marTop w:val="0"/>
      <w:marBottom w:val="0"/>
      <w:divBdr>
        <w:top w:val="none" w:sz="0" w:space="0" w:color="auto"/>
        <w:left w:val="none" w:sz="0" w:space="0" w:color="auto"/>
        <w:bottom w:val="none" w:sz="0" w:space="0" w:color="auto"/>
        <w:right w:val="none" w:sz="0" w:space="0" w:color="auto"/>
      </w:divBdr>
      <w:divsChild>
        <w:div w:id="568657876">
          <w:marLeft w:val="547"/>
          <w:marRight w:val="0"/>
          <w:marTop w:val="0"/>
          <w:marBottom w:val="0"/>
          <w:divBdr>
            <w:top w:val="none" w:sz="0" w:space="0" w:color="auto"/>
            <w:left w:val="none" w:sz="0" w:space="0" w:color="auto"/>
            <w:bottom w:val="none" w:sz="0" w:space="0" w:color="auto"/>
            <w:right w:val="none" w:sz="0" w:space="0" w:color="auto"/>
          </w:divBdr>
        </w:div>
        <w:div w:id="2132167906">
          <w:marLeft w:val="547"/>
          <w:marRight w:val="0"/>
          <w:marTop w:val="0"/>
          <w:marBottom w:val="0"/>
          <w:divBdr>
            <w:top w:val="none" w:sz="0" w:space="0" w:color="auto"/>
            <w:left w:val="none" w:sz="0" w:space="0" w:color="auto"/>
            <w:bottom w:val="none" w:sz="0" w:space="0" w:color="auto"/>
            <w:right w:val="none" w:sz="0" w:space="0" w:color="auto"/>
          </w:divBdr>
        </w:div>
        <w:div w:id="226233888">
          <w:marLeft w:val="547"/>
          <w:marRight w:val="0"/>
          <w:marTop w:val="0"/>
          <w:marBottom w:val="0"/>
          <w:divBdr>
            <w:top w:val="none" w:sz="0" w:space="0" w:color="auto"/>
            <w:left w:val="none" w:sz="0" w:space="0" w:color="auto"/>
            <w:bottom w:val="none" w:sz="0" w:space="0" w:color="auto"/>
            <w:right w:val="none" w:sz="0" w:space="0" w:color="auto"/>
          </w:divBdr>
        </w:div>
        <w:div w:id="2054426447">
          <w:marLeft w:val="547"/>
          <w:marRight w:val="0"/>
          <w:marTop w:val="0"/>
          <w:marBottom w:val="0"/>
          <w:divBdr>
            <w:top w:val="none" w:sz="0" w:space="0" w:color="auto"/>
            <w:left w:val="none" w:sz="0" w:space="0" w:color="auto"/>
            <w:bottom w:val="none" w:sz="0" w:space="0" w:color="auto"/>
            <w:right w:val="none" w:sz="0" w:space="0" w:color="auto"/>
          </w:divBdr>
        </w:div>
        <w:div w:id="1029455001">
          <w:marLeft w:val="547"/>
          <w:marRight w:val="0"/>
          <w:marTop w:val="0"/>
          <w:marBottom w:val="0"/>
          <w:divBdr>
            <w:top w:val="none" w:sz="0" w:space="0" w:color="auto"/>
            <w:left w:val="none" w:sz="0" w:space="0" w:color="auto"/>
            <w:bottom w:val="none" w:sz="0" w:space="0" w:color="auto"/>
            <w:right w:val="none" w:sz="0" w:space="0" w:color="auto"/>
          </w:divBdr>
        </w:div>
        <w:div w:id="618076095">
          <w:marLeft w:val="547"/>
          <w:marRight w:val="0"/>
          <w:marTop w:val="0"/>
          <w:marBottom w:val="0"/>
          <w:divBdr>
            <w:top w:val="none" w:sz="0" w:space="0" w:color="auto"/>
            <w:left w:val="none" w:sz="0" w:space="0" w:color="auto"/>
            <w:bottom w:val="none" w:sz="0" w:space="0" w:color="auto"/>
            <w:right w:val="none" w:sz="0" w:space="0" w:color="auto"/>
          </w:divBdr>
        </w:div>
      </w:divsChild>
    </w:div>
    <w:div w:id="740760874">
      <w:bodyDiv w:val="1"/>
      <w:marLeft w:val="0"/>
      <w:marRight w:val="0"/>
      <w:marTop w:val="0"/>
      <w:marBottom w:val="0"/>
      <w:divBdr>
        <w:top w:val="none" w:sz="0" w:space="0" w:color="auto"/>
        <w:left w:val="none" w:sz="0" w:space="0" w:color="auto"/>
        <w:bottom w:val="none" w:sz="0" w:space="0" w:color="auto"/>
        <w:right w:val="none" w:sz="0" w:space="0" w:color="auto"/>
      </w:divBdr>
    </w:div>
    <w:div w:id="911625983">
      <w:bodyDiv w:val="1"/>
      <w:marLeft w:val="0"/>
      <w:marRight w:val="0"/>
      <w:marTop w:val="0"/>
      <w:marBottom w:val="0"/>
      <w:divBdr>
        <w:top w:val="none" w:sz="0" w:space="0" w:color="auto"/>
        <w:left w:val="none" w:sz="0" w:space="0" w:color="auto"/>
        <w:bottom w:val="none" w:sz="0" w:space="0" w:color="auto"/>
        <w:right w:val="none" w:sz="0" w:space="0" w:color="auto"/>
      </w:divBdr>
    </w:div>
    <w:div w:id="1053501301">
      <w:bodyDiv w:val="1"/>
      <w:marLeft w:val="0"/>
      <w:marRight w:val="0"/>
      <w:marTop w:val="0"/>
      <w:marBottom w:val="0"/>
      <w:divBdr>
        <w:top w:val="none" w:sz="0" w:space="0" w:color="auto"/>
        <w:left w:val="none" w:sz="0" w:space="0" w:color="auto"/>
        <w:bottom w:val="none" w:sz="0" w:space="0" w:color="auto"/>
        <w:right w:val="none" w:sz="0" w:space="0" w:color="auto"/>
      </w:divBdr>
      <w:divsChild>
        <w:div w:id="1632051542">
          <w:marLeft w:val="562"/>
          <w:marRight w:val="0"/>
          <w:marTop w:val="0"/>
          <w:marBottom w:val="0"/>
          <w:divBdr>
            <w:top w:val="none" w:sz="0" w:space="0" w:color="auto"/>
            <w:left w:val="none" w:sz="0" w:space="0" w:color="auto"/>
            <w:bottom w:val="none" w:sz="0" w:space="0" w:color="auto"/>
            <w:right w:val="none" w:sz="0" w:space="0" w:color="auto"/>
          </w:divBdr>
        </w:div>
        <w:div w:id="2085444429">
          <w:marLeft w:val="720"/>
          <w:marRight w:val="0"/>
          <w:marTop w:val="0"/>
          <w:marBottom w:val="0"/>
          <w:divBdr>
            <w:top w:val="none" w:sz="0" w:space="0" w:color="auto"/>
            <w:left w:val="none" w:sz="0" w:space="0" w:color="auto"/>
            <w:bottom w:val="none" w:sz="0" w:space="0" w:color="auto"/>
            <w:right w:val="none" w:sz="0" w:space="0" w:color="auto"/>
          </w:divBdr>
        </w:div>
        <w:div w:id="1984963421">
          <w:marLeft w:val="720"/>
          <w:marRight w:val="0"/>
          <w:marTop w:val="0"/>
          <w:marBottom w:val="0"/>
          <w:divBdr>
            <w:top w:val="none" w:sz="0" w:space="0" w:color="auto"/>
            <w:left w:val="none" w:sz="0" w:space="0" w:color="auto"/>
            <w:bottom w:val="none" w:sz="0" w:space="0" w:color="auto"/>
            <w:right w:val="none" w:sz="0" w:space="0" w:color="auto"/>
          </w:divBdr>
        </w:div>
      </w:divsChild>
    </w:div>
    <w:div w:id="1121655999">
      <w:bodyDiv w:val="1"/>
      <w:marLeft w:val="0"/>
      <w:marRight w:val="0"/>
      <w:marTop w:val="0"/>
      <w:marBottom w:val="0"/>
      <w:divBdr>
        <w:top w:val="none" w:sz="0" w:space="0" w:color="auto"/>
        <w:left w:val="none" w:sz="0" w:space="0" w:color="auto"/>
        <w:bottom w:val="none" w:sz="0" w:space="0" w:color="auto"/>
        <w:right w:val="none" w:sz="0" w:space="0" w:color="auto"/>
      </w:divBdr>
    </w:div>
    <w:div w:id="1360544422">
      <w:bodyDiv w:val="1"/>
      <w:marLeft w:val="0"/>
      <w:marRight w:val="0"/>
      <w:marTop w:val="0"/>
      <w:marBottom w:val="0"/>
      <w:divBdr>
        <w:top w:val="none" w:sz="0" w:space="0" w:color="auto"/>
        <w:left w:val="none" w:sz="0" w:space="0" w:color="auto"/>
        <w:bottom w:val="none" w:sz="0" w:space="0" w:color="auto"/>
        <w:right w:val="none" w:sz="0" w:space="0" w:color="auto"/>
      </w:divBdr>
    </w:div>
    <w:div w:id="1776170419">
      <w:bodyDiv w:val="1"/>
      <w:marLeft w:val="0"/>
      <w:marRight w:val="0"/>
      <w:marTop w:val="0"/>
      <w:marBottom w:val="0"/>
      <w:divBdr>
        <w:top w:val="none" w:sz="0" w:space="0" w:color="auto"/>
        <w:left w:val="none" w:sz="0" w:space="0" w:color="auto"/>
        <w:bottom w:val="none" w:sz="0" w:space="0" w:color="auto"/>
        <w:right w:val="none" w:sz="0" w:space="0" w:color="auto"/>
      </w:divBdr>
    </w:div>
    <w:div w:id="1795559774">
      <w:bodyDiv w:val="1"/>
      <w:marLeft w:val="0"/>
      <w:marRight w:val="0"/>
      <w:marTop w:val="0"/>
      <w:marBottom w:val="0"/>
      <w:divBdr>
        <w:top w:val="none" w:sz="0" w:space="0" w:color="auto"/>
        <w:left w:val="none" w:sz="0" w:space="0" w:color="auto"/>
        <w:bottom w:val="none" w:sz="0" w:space="0" w:color="auto"/>
        <w:right w:val="none" w:sz="0" w:space="0" w:color="auto"/>
      </w:divBdr>
    </w:div>
    <w:div w:id="2010326419">
      <w:bodyDiv w:val="1"/>
      <w:marLeft w:val="0"/>
      <w:marRight w:val="0"/>
      <w:marTop w:val="0"/>
      <w:marBottom w:val="0"/>
      <w:divBdr>
        <w:top w:val="none" w:sz="0" w:space="0" w:color="auto"/>
        <w:left w:val="none" w:sz="0" w:space="0" w:color="auto"/>
        <w:bottom w:val="none" w:sz="0" w:space="0" w:color="auto"/>
        <w:right w:val="none" w:sz="0" w:space="0" w:color="auto"/>
      </w:divBdr>
    </w:div>
    <w:div w:id="209466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2161/ijeab/3.5.2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7815/apsr.2022.1019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33545/26174693.2024.v8.i12Sb.307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9734/ijecc/2025/v15i54854"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22</Pages>
  <Words>7640</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Gopal</dc:creator>
  <cp:keywords/>
  <dc:description/>
  <cp:lastModifiedBy>SDI 1084</cp:lastModifiedBy>
  <cp:revision>44</cp:revision>
  <cp:lastPrinted>2026-02-20T06:13:00Z</cp:lastPrinted>
  <dcterms:created xsi:type="dcterms:W3CDTF">2026-02-18T02:05:00Z</dcterms:created>
  <dcterms:modified xsi:type="dcterms:W3CDTF">2026-02-28T12:34:00Z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04b746ae50e61173d515a6a640dd3a942526638fc41ea308324d4e45fbf43caf</vt:lpwstr>
  </property>
</Properties>
</file>