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A4415" w14:textId="49640852" w:rsidR="00BC177C" w:rsidRPr="00BC177C" w:rsidRDefault="00BC177C" w:rsidP="00C62C0E">
      <w:pPr>
        <w:spacing w:before="60" w:line="400" w:lineRule="atLeast"/>
        <w:outlineLvl w:val="0"/>
        <w:rPr>
          <w:rFonts w:ascii="Arial" w:hAnsi="Arial" w:cs="Arial"/>
          <w:b/>
          <w:bCs/>
          <w:color w:val="000000"/>
          <w:sz w:val="20"/>
          <w:szCs w:val="20"/>
          <w:u w:val="single"/>
        </w:rPr>
      </w:pPr>
      <w:bookmarkStart w:id="0" w:name="_Hlk222233380"/>
      <w:r w:rsidRPr="00BC177C">
        <w:rPr>
          <w:rFonts w:ascii="Arial" w:hAnsi="Arial" w:cs="Arial"/>
          <w:b/>
          <w:bCs/>
          <w:color w:val="000000"/>
          <w:sz w:val="20"/>
          <w:szCs w:val="20"/>
          <w:u w:val="single"/>
        </w:rPr>
        <w:t>Case report</w:t>
      </w:r>
    </w:p>
    <w:p w14:paraId="316EFD0F" w14:textId="5D4D04B4" w:rsidR="00C62C0E" w:rsidRDefault="00C62C0E" w:rsidP="00C62C0E">
      <w:pPr>
        <w:spacing w:before="60" w:line="400" w:lineRule="atLeast"/>
        <w:outlineLvl w:val="0"/>
        <w:rPr>
          <w:rFonts w:ascii="Arial" w:hAnsi="Arial" w:cs="Arial"/>
          <w:b/>
          <w:bCs/>
          <w:color w:val="000000"/>
          <w:sz w:val="20"/>
          <w:szCs w:val="20"/>
        </w:rPr>
      </w:pPr>
      <w:r w:rsidRPr="004504E7">
        <w:rPr>
          <w:rFonts w:ascii="Arial" w:hAnsi="Arial" w:cs="Arial"/>
          <w:b/>
          <w:bCs/>
          <w:color w:val="000000"/>
          <w:sz w:val="20"/>
          <w:szCs w:val="20"/>
        </w:rPr>
        <w:t xml:space="preserve">Primary localised urinary bladder amyloidosis: </w:t>
      </w:r>
      <w:r w:rsidR="00C65146" w:rsidRPr="004504E7">
        <w:rPr>
          <w:rFonts w:ascii="Arial" w:hAnsi="Arial" w:cs="Arial"/>
          <w:b/>
          <w:bCs/>
          <w:color w:val="000000"/>
          <w:sz w:val="20"/>
          <w:szCs w:val="20"/>
        </w:rPr>
        <w:t>A mimicker of malignancy clinicians should know</w:t>
      </w:r>
      <w:bookmarkEnd w:id="0"/>
    </w:p>
    <w:p w14:paraId="34247E3A" w14:textId="77777777" w:rsidR="00BC177C" w:rsidRDefault="00BC177C" w:rsidP="00BC177C">
      <w:pPr>
        <w:spacing w:before="60" w:line="400" w:lineRule="atLeast"/>
        <w:outlineLvl w:val="0"/>
        <w:rPr>
          <w:rFonts w:ascii="Arial" w:hAnsi="Arial" w:cs="Arial"/>
          <w:b/>
          <w:bCs/>
          <w:color w:val="000000"/>
          <w:sz w:val="20"/>
          <w:szCs w:val="20"/>
        </w:rPr>
      </w:pPr>
    </w:p>
    <w:p w14:paraId="32AFCC8D" w14:textId="77777777" w:rsidR="00BC177C" w:rsidRPr="004504E7" w:rsidRDefault="00BC177C" w:rsidP="00C62C0E">
      <w:pPr>
        <w:spacing w:before="60" w:line="400" w:lineRule="atLeast"/>
        <w:outlineLvl w:val="0"/>
        <w:rPr>
          <w:rFonts w:ascii="Arial" w:hAnsi="Arial" w:cs="Arial"/>
          <w:b/>
          <w:bCs/>
          <w:color w:val="000000"/>
          <w:sz w:val="20"/>
          <w:szCs w:val="20"/>
        </w:rPr>
      </w:pPr>
    </w:p>
    <w:p w14:paraId="6B026C18" w14:textId="77777777" w:rsidR="00C62C0E" w:rsidRPr="004504E7" w:rsidRDefault="00C62C0E" w:rsidP="00C62C0E">
      <w:pPr>
        <w:spacing w:before="60" w:line="400" w:lineRule="atLeast"/>
        <w:outlineLvl w:val="0"/>
        <w:rPr>
          <w:rFonts w:ascii="Arial" w:hAnsi="Arial" w:cs="Arial"/>
          <w:noProof/>
          <w:color w:val="000000"/>
          <w:sz w:val="20"/>
          <w:szCs w:val="20"/>
          <w:lang w:val="en-US"/>
        </w:rPr>
      </w:pPr>
    </w:p>
    <w:p w14:paraId="767B2BD8" w14:textId="0B8A1E6E" w:rsidR="00A93BB7" w:rsidRPr="004504E7" w:rsidRDefault="00375B35" w:rsidP="00576FD4">
      <w:pPr>
        <w:spacing w:before="60" w:line="480" w:lineRule="auto"/>
        <w:outlineLvl w:val="0"/>
        <w:rPr>
          <w:rFonts w:ascii="Arial" w:hAnsi="Arial" w:cs="Arial"/>
          <w:noProof/>
          <w:color w:val="000000"/>
          <w:sz w:val="22"/>
          <w:szCs w:val="22"/>
          <w:lang w:val="en-US"/>
        </w:rPr>
      </w:pPr>
      <w:r w:rsidRPr="004504E7">
        <w:rPr>
          <w:rFonts w:ascii="Arial" w:hAnsi="Arial" w:cs="Arial"/>
          <w:b/>
          <w:bCs/>
          <w:noProof/>
          <w:color w:val="000000"/>
          <w:sz w:val="22"/>
          <w:szCs w:val="22"/>
          <w:lang w:val="en-US"/>
        </w:rPr>
        <w:t>Abstract</w:t>
      </w:r>
      <w:r w:rsidR="005D4CA6" w:rsidRPr="004504E7">
        <w:rPr>
          <w:rFonts w:ascii="Arial" w:hAnsi="Arial" w:cs="Arial"/>
          <w:noProof/>
          <w:color w:val="000000"/>
          <w:sz w:val="22"/>
          <w:szCs w:val="22"/>
          <w:lang w:val="en-US"/>
        </w:rPr>
        <w:t>:</w:t>
      </w:r>
    </w:p>
    <w:p w14:paraId="2891462F" w14:textId="2A44A6EE"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Aim:</w:t>
      </w:r>
    </w:p>
    <w:p w14:paraId="092EB330" w14:textId="77777777" w:rsidR="006F6F97" w:rsidRPr="004504E7" w:rsidRDefault="006F6F97" w:rsidP="00576FD4">
      <w:pPr>
        <w:spacing w:before="60" w:line="480" w:lineRule="auto"/>
        <w:outlineLvl w:val="0"/>
        <w:rPr>
          <w:rFonts w:ascii="Arial" w:hAnsi="Arial" w:cs="Arial"/>
          <w:noProof/>
          <w:color w:val="000000"/>
          <w:sz w:val="20"/>
          <w:szCs w:val="20"/>
          <w:lang w:val="en-US"/>
        </w:rPr>
      </w:pPr>
      <w:r w:rsidRPr="004504E7">
        <w:rPr>
          <w:rFonts w:ascii="Arial" w:hAnsi="Arial" w:cs="Arial"/>
          <w:noProof/>
          <w:color w:val="000000"/>
          <w:sz w:val="20"/>
          <w:szCs w:val="20"/>
          <w:lang w:val="en-US"/>
        </w:rPr>
        <w:t>To study clinical features of primary urinary bladder amyloidosis, to identify it, to differentiate it from urinary bladder malignancy and to treat the disease.</w:t>
      </w:r>
    </w:p>
    <w:p w14:paraId="629A6122" w14:textId="34A969A2"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 xml:space="preserve">Case Presentation </w:t>
      </w:r>
    </w:p>
    <w:p w14:paraId="63D86012" w14:textId="3792E54A" w:rsidR="00A93BB7" w:rsidRPr="004504E7" w:rsidRDefault="00A93BB7" w:rsidP="00576FD4">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We present a case of 51-year-old gentleman presented with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who </w:t>
      </w:r>
      <w:r w:rsidRPr="004504E7">
        <w:rPr>
          <w:rFonts w:ascii="Arial" w:eastAsiaTheme="minorHAnsi" w:hAnsi="Arial" w:cs="Arial"/>
          <w:kern w:val="2"/>
          <w:sz w:val="20"/>
          <w:szCs w:val="20"/>
          <w:shd w:val="clear" w:color="auto" w:fill="FFFFFF"/>
          <w:lang w:bidi="hi-IN"/>
          <w14:ligatures w14:val="standardContextual"/>
        </w:rPr>
        <w:t xml:space="preserve">was a known case of </w:t>
      </w:r>
      <w:proofErr w:type="spellStart"/>
      <w:r w:rsidR="0061482A" w:rsidRPr="004504E7">
        <w:rPr>
          <w:rFonts w:ascii="Arial" w:eastAsiaTheme="minorHAnsi" w:hAnsi="Arial" w:cs="Arial"/>
          <w:kern w:val="2"/>
          <w:sz w:val="20"/>
          <w:szCs w:val="20"/>
          <w:shd w:val="clear" w:color="auto" w:fill="FFFFFF"/>
          <w:lang w:bidi="hi-IN"/>
          <w14:ligatures w14:val="standardContextual"/>
        </w:rPr>
        <w:t>Nonalcoholic</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0061482A" w:rsidRPr="004504E7">
        <w:rPr>
          <w:rFonts w:ascii="Arial" w:eastAsiaTheme="minorHAnsi" w:hAnsi="Arial" w:cs="Arial"/>
          <w:kern w:val="2"/>
          <w:sz w:val="20"/>
          <w:szCs w:val="20"/>
          <w:shd w:val="clear" w:color="auto" w:fill="FFFFFF"/>
          <w:lang w:bidi="hi-IN"/>
          <w14:ligatures w14:val="standardContextual"/>
        </w:rPr>
        <w:t>SteatoHepatitis</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NASH</w:t>
      </w:r>
      <w:r w:rsidR="0061482A" w:rsidRPr="004504E7">
        <w:rPr>
          <w:rFonts w:ascii="Arial" w:eastAsiaTheme="minorHAnsi" w:hAnsi="Arial" w:cs="Arial"/>
          <w:kern w:val="2"/>
          <w:sz w:val="20"/>
          <w:szCs w:val="20"/>
          <w:shd w:val="clear" w:color="auto" w:fill="FFFFFF"/>
          <w:lang w:bidi="hi-IN"/>
          <w14:ligatures w14:val="standardContextual"/>
        </w:rPr>
        <w:t>)</w:t>
      </w:r>
      <w:r w:rsidRPr="004504E7">
        <w:rPr>
          <w:rFonts w:ascii="Arial" w:eastAsiaTheme="minorHAnsi" w:hAnsi="Arial" w:cs="Arial"/>
          <w:kern w:val="2"/>
          <w:sz w:val="20"/>
          <w:szCs w:val="20"/>
          <w:shd w:val="clear" w:color="auto" w:fill="FFFFFF"/>
          <w:lang w:bidi="hi-IN"/>
          <w14:ligatures w14:val="standardContextual"/>
        </w:rPr>
        <w:t xml:space="preserve"> associated chronic liver disease. </w:t>
      </w:r>
      <w:r w:rsidR="007D389A" w:rsidRPr="004504E7">
        <w:rPr>
          <w:rFonts w:ascii="Arial" w:eastAsiaTheme="minorHAnsi" w:hAnsi="Arial" w:cs="Arial"/>
          <w:kern w:val="2"/>
          <w:sz w:val="20"/>
          <w:szCs w:val="20"/>
          <w:shd w:val="clear" w:color="auto" w:fill="FFFFFF"/>
          <w:lang w:bidi="hi-IN"/>
          <w14:ligatures w14:val="standardContextual"/>
        </w:rPr>
        <w:t>U</w:t>
      </w:r>
      <w:r w:rsidRPr="004504E7">
        <w:rPr>
          <w:rFonts w:ascii="Arial" w:eastAsiaTheme="minorHAnsi" w:hAnsi="Arial" w:cs="Arial"/>
          <w:kern w:val="2"/>
          <w:sz w:val="20"/>
          <w:szCs w:val="20"/>
          <w:shd w:val="clear" w:color="auto" w:fill="FFFFFF"/>
          <w:lang w:bidi="hi-IN"/>
          <w14:ligatures w14:val="standardContextual"/>
        </w:rPr>
        <w:t xml:space="preserve">ltrasound </w:t>
      </w:r>
      <w:r w:rsidR="00325FE1" w:rsidRPr="004504E7">
        <w:rPr>
          <w:rFonts w:ascii="Arial" w:eastAsiaTheme="minorHAnsi" w:hAnsi="Arial" w:cs="Arial"/>
          <w:kern w:val="2"/>
          <w:sz w:val="20"/>
          <w:szCs w:val="20"/>
          <w:shd w:val="clear" w:color="auto" w:fill="FFFFFF"/>
          <w:lang w:bidi="hi-IN"/>
          <w14:ligatures w14:val="standardContextual"/>
        </w:rPr>
        <w:t>revealed</w:t>
      </w:r>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a </w:t>
      </w:r>
      <w:r w:rsidRPr="004504E7">
        <w:rPr>
          <w:rFonts w:ascii="Arial" w:eastAsiaTheme="minorHAnsi" w:hAnsi="Arial" w:cs="Arial"/>
          <w:kern w:val="2"/>
          <w:sz w:val="20"/>
          <w:szCs w:val="20"/>
          <w:shd w:val="clear" w:color="auto" w:fill="FFFFFF"/>
          <w:lang w:bidi="hi-IN"/>
          <w14:ligatures w14:val="standardContextual"/>
        </w:rPr>
        <w:t>large blood clot</w:t>
      </w:r>
      <w:r w:rsidR="007D389A" w:rsidRPr="004504E7">
        <w:rPr>
          <w:rFonts w:ascii="Arial" w:eastAsiaTheme="minorHAnsi" w:hAnsi="Arial" w:cs="Arial"/>
          <w:kern w:val="2"/>
          <w:sz w:val="20"/>
          <w:szCs w:val="20"/>
          <w:shd w:val="clear" w:color="auto" w:fill="FFFFFF"/>
          <w:lang w:bidi="hi-IN"/>
          <w14:ligatures w14:val="standardContextual"/>
        </w:rPr>
        <w:t xml:space="preserve"> without any </w:t>
      </w:r>
      <w:proofErr w:type="spellStart"/>
      <w:r w:rsidR="007D389A" w:rsidRPr="004504E7">
        <w:rPr>
          <w:rFonts w:ascii="Arial" w:eastAsiaTheme="minorHAnsi" w:hAnsi="Arial" w:cs="Arial"/>
          <w:kern w:val="2"/>
          <w:sz w:val="20"/>
          <w:szCs w:val="20"/>
          <w:shd w:val="clear" w:color="auto" w:fill="FFFFFF"/>
          <w:lang w:bidi="hi-IN"/>
          <w14:ligatures w14:val="standardContextual"/>
        </w:rPr>
        <w:t>evidance</w:t>
      </w:r>
      <w:proofErr w:type="spellEnd"/>
      <w:r w:rsidR="007D389A" w:rsidRPr="004504E7">
        <w:rPr>
          <w:rFonts w:ascii="Arial" w:eastAsiaTheme="minorHAnsi" w:hAnsi="Arial" w:cs="Arial"/>
          <w:kern w:val="2"/>
          <w:sz w:val="20"/>
          <w:szCs w:val="20"/>
          <w:shd w:val="clear" w:color="auto" w:fill="FFFFFF"/>
          <w:lang w:bidi="hi-IN"/>
          <w14:ligatures w14:val="standardContextual"/>
        </w:rPr>
        <w:t xml:space="preserve"> of mass or lesion</w:t>
      </w:r>
      <w:r w:rsidRPr="004504E7">
        <w:rPr>
          <w:rFonts w:ascii="Arial" w:eastAsiaTheme="minorHAnsi" w:hAnsi="Arial" w:cs="Arial"/>
          <w:kern w:val="2"/>
          <w:sz w:val="20"/>
          <w:szCs w:val="20"/>
          <w:shd w:val="clear" w:color="auto" w:fill="FFFFFF"/>
          <w:lang w:bidi="hi-IN"/>
          <w14:ligatures w14:val="standardContextual"/>
        </w:rPr>
        <w:t xml:space="preserve">. Cystoscopy </w:t>
      </w:r>
      <w:r w:rsidR="007D389A" w:rsidRPr="004504E7">
        <w:rPr>
          <w:rFonts w:ascii="Arial" w:eastAsiaTheme="minorHAnsi" w:hAnsi="Arial" w:cs="Arial"/>
          <w:kern w:val="2"/>
          <w:sz w:val="20"/>
          <w:szCs w:val="20"/>
          <w:shd w:val="clear" w:color="auto" w:fill="FFFFFF"/>
          <w:lang w:bidi="hi-IN"/>
          <w14:ligatures w14:val="standardContextual"/>
        </w:rPr>
        <w:t>revealed a</w:t>
      </w:r>
      <w:r w:rsidRPr="004504E7">
        <w:rPr>
          <w:rFonts w:ascii="Arial" w:eastAsiaTheme="minorHAnsi" w:hAnsi="Arial" w:cs="Arial"/>
          <w:kern w:val="2"/>
          <w:sz w:val="20"/>
          <w:szCs w:val="20"/>
          <w:shd w:val="clear" w:color="auto" w:fill="FFFFFF"/>
          <w:lang w:bidi="hi-IN"/>
          <w14:ligatures w14:val="standardContextual"/>
        </w:rPr>
        <w:t xml:space="preserve"> flat lesion near trigone and biopsied. Lesion completely respected and surprisingly histopathology turned out to be localised amyloidosis which was confirmed with im</w:t>
      </w:r>
      <w:r w:rsidR="00B03D1D" w:rsidRPr="004504E7">
        <w:rPr>
          <w:rFonts w:ascii="Arial" w:eastAsiaTheme="minorHAnsi" w:hAnsi="Arial" w:cs="Arial"/>
          <w:kern w:val="2"/>
          <w:sz w:val="20"/>
          <w:szCs w:val="20"/>
          <w:shd w:val="clear" w:color="auto" w:fill="FFFFFF"/>
          <w:lang w:bidi="hi-IN"/>
          <w14:ligatures w14:val="standardContextual"/>
        </w:rPr>
        <w:t>m</w:t>
      </w:r>
      <w:r w:rsidRPr="004504E7">
        <w:rPr>
          <w:rFonts w:ascii="Arial" w:eastAsiaTheme="minorHAnsi" w:hAnsi="Arial" w:cs="Arial"/>
          <w:kern w:val="2"/>
          <w:sz w:val="20"/>
          <w:szCs w:val="20"/>
          <w:shd w:val="clear" w:color="auto" w:fill="FFFFFF"/>
          <w:lang w:bidi="hi-IN"/>
          <w14:ligatures w14:val="standardContextual"/>
        </w:rPr>
        <w:t xml:space="preserve">unohistochemistry (IHC) profile. With in 6 months patients had recurrence and repeat trans urethral resection </w:t>
      </w:r>
      <w:bookmarkStart w:id="1" w:name="_Int_Ynwm6QrA"/>
      <w:r w:rsidRPr="004504E7">
        <w:rPr>
          <w:rFonts w:ascii="Arial" w:eastAsiaTheme="minorHAnsi" w:hAnsi="Arial" w:cs="Arial"/>
          <w:kern w:val="2"/>
          <w:sz w:val="20"/>
          <w:szCs w:val="20"/>
          <w:shd w:val="clear" w:color="auto" w:fill="FFFFFF"/>
          <w:lang w:bidi="hi-IN"/>
          <w14:ligatures w14:val="standardContextual"/>
        </w:rPr>
        <w:t>was performed</w:t>
      </w:r>
      <w:bookmarkEnd w:id="1"/>
      <w:r w:rsidRPr="004504E7">
        <w:rPr>
          <w:rFonts w:ascii="Arial" w:eastAsiaTheme="minorHAnsi" w:hAnsi="Arial" w:cs="Arial"/>
          <w:kern w:val="2"/>
          <w:sz w:val="20"/>
          <w:szCs w:val="20"/>
          <w:shd w:val="clear" w:color="auto" w:fill="FFFFFF"/>
          <w:lang w:bidi="hi-IN"/>
          <w14:ligatures w14:val="standardContextual"/>
        </w:rPr>
        <w:t xml:space="preserve">. After that patients remained asymptomatic for 18 months and still under follow up </w:t>
      </w:r>
      <w:proofErr w:type="spellStart"/>
      <w:r w:rsidRPr="004504E7">
        <w:rPr>
          <w:rFonts w:ascii="Arial" w:eastAsiaTheme="minorHAnsi" w:hAnsi="Arial" w:cs="Arial"/>
          <w:kern w:val="2"/>
          <w:sz w:val="20"/>
          <w:szCs w:val="20"/>
          <w:shd w:val="clear" w:color="auto" w:fill="FFFFFF"/>
          <w:lang w:bidi="hi-IN"/>
          <w14:ligatures w14:val="standardContextual"/>
        </w:rPr>
        <w:t>with out</w:t>
      </w:r>
      <w:proofErr w:type="spellEnd"/>
      <w:r w:rsidRPr="004504E7">
        <w:rPr>
          <w:rFonts w:ascii="Arial" w:eastAsiaTheme="minorHAnsi" w:hAnsi="Arial" w:cs="Arial"/>
          <w:kern w:val="2"/>
          <w:sz w:val="20"/>
          <w:szCs w:val="20"/>
          <w:shd w:val="clear" w:color="auto" w:fill="FFFFFF"/>
          <w:lang w:bidi="hi-IN"/>
          <w14:ligatures w14:val="standardContextual"/>
        </w:rPr>
        <w:t xml:space="preserve"> recurrence.</w:t>
      </w:r>
    </w:p>
    <w:p w14:paraId="437AFA89" w14:textId="78A8F633" w:rsidR="006F6F97" w:rsidRPr="004504E7" w:rsidRDefault="006F6F97" w:rsidP="00576FD4">
      <w:pPr>
        <w:spacing w:after="160" w:line="480" w:lineRule="auto"/>
        <w:jc w:val="both"/>
        <w:rPr>
          <w:rFonts w:ascii="Arial" w:eastAsiaTheme="minorHAnsi" w:hAnsi="Arial" w:cs="Arial"/>
          <w:b/>
          <w:bCs/>
          <w:kern w:val="2"/>
          <w:sz w:val="20"/>
          <w:szCs w:val="20"/>
          <w:shd w:val="clear" w:color="auto" w:fill="FFFFFF"/>
          <w:lang w:bidi="hi-IN"/>
          <w14:ligatures w14:val="standardContextual"/>
        </w:rPr>
      </w:pPr>
      <w:r w:rsidRPr="004504E7">
        <w:rPr>
          <w:rFonts w:ascii="Arial" w:eastAsiaTheme="minorHAnsi" w:hAnsi="Arial" w:cs="Arial"/>
          <w:b/>
          <w:bCs/>
          <w:kern w:val="2"/>
          <w:sz w:val="20"/>
          <w:szCs w:val="20"/>
          <w:shd w:val="clear" w:color="auto" w:fill="FFFFFF"/>
          <w:lang w:bidi="hi-IN"/>
          <w14:ligatures w14:val="standardContextual"/>
        </w:rPr>
        <w:t xml:space="preserve">Discussion </w:t>
      </w:r>
    </w:p>
    <w:p w14:paraId="7448E98C" w14:textId="77777777" w:rsidR="00130C8A" w:rsidRPr="004504E7" w:rsidRDefault="006F6F97"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is poorly understood. There are two different schools of thoughts. Most researchers think that it is abnormal metabolism of protein which causes amyloidosis. While others think that it is a sequela of chronic urinary tract infection or repeated inflammation of mucosa and submucosa. Investigation protocol includes basic blood investigations, urine for cytology, ultrasound and CT-IVP and </w:t>
      </w:r>
      <w:proofErr w:type="spellStart"/>
      <w:r w:rsidRPr="004504E7">
        <w:rPr>
          <w:rFonts w:ascii="Arial" w:eastAsiaTheme="minorHAnsi" w:hAnsi="Arial" w:cs="Arial"/>
          <w:kern w:val="2"/>
          <w:sz w:val="20"/>
          <w:szCs w:val="20"/>
          <w:lang w:bidi="hi-IN"/>
          <w14:ligatures w14:val="standardContextual"/>
        </w:rPr>
        <w:t>cystoscopic</w:t>
      </w:r>
      <w:proofErr w:type="spellEnd"/>
      <w:r w:rsidRPr="004504E7">
        <w:rPr>
          <w:rFonts w:ascii="Arial" w:eastAsiaTheme="minorHAnsi" w:hAnsi="Arial" w:cs="Arial"/>
          <w:kern w:val="2"/>
          <w:sz w:val="20"/>
          <w:szCs w:val="20"/>
          <w:lang w:bidi="hi-IN"/>
          <w14:ligatures w14:val="standardContextual"/>
        </w:rPr>
        <w:t xml:space="preserve"> resection and Histopathological examination conclude the diagnosis.</w:t>
      </w:r>
      <w:r w:rsidR="00130C8A" w:rsidRPr="004504E7">
        <w:rPr>
          <w:rFonts w:ascii="Arial" w:eastAsiaTheme="minorHAnsi" w:hAnsi="Arial" w:cs="Arial"/>
          <w:kern w:val="2"/>
          <w:sz w:val="20"/>
          <w:szCs w:val="20"/>
          <w:lang w:bidi="hi-IN"/>
          <w14:ligatures w14:val="standardContextual"/>
        </w:rPr>
        <w:t xml:space="preserve"> As the recurrence is known phenomenon, strict </w:t>
      </w:r>
      <w:proofErr w:type="spellStart"/>
      <w:r w:rsidR="00130C8A" w:rsidRPr="004504E7">
        <w:rPr>
          <w:rFonts w:ascii="Arial" w:eastAsiaTheme="minorHAnsi" w:hAnsi="Arial" w:cs="Arial"/>
          <w:kern w:val="2"/>
          <w:sz w:val="20"/>
          <w:szCs w:val="20"/>
          <w:lang w:bidi="hi-IN"/>
          <w14:ligatures w14:val="standardContextual"/>
        </w:rPr>
        <w:t>cystoscopic</w:t>
      </w:r>
      <w:proofErr w:type="spellEnd"/>
      <w:r w:rsidR="00130C8A" w:rsidRPr="004504E7">
        <w:rPr>
          <w:rFonts w:ascii="Arial" w:eastAsiaTheme="minorHAnsi" w:hAnsi="Arial" w:cs="Arial"/>
          <w:kern w:val="2"/>
          <w:sz w:val="20"/>
          <w:szCs w:val="20"/>
          <w:lang w:bidi="hi-IN"/>
          <w14:ligatures w14:val="standardContextual"/>
        </w:rPr>
        <w:t xml:space="preserve"> follow up is necessary.</w:t>
      </w:r>
    </w:p>
    <w:p w14:paraId="6027C249" w14:textId="77777777" w:rsidR="00130C8A" w:rsidRPr="004504E7" w:rsidRDefault="00130C8A"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Conclusion:</w:t>
      </w:r>
    </w:p>
    <w:p w14:paraId="06AC2D3C" w14:textId="7507DEB0" w:rsidR="006F6F97" w:rsidRPr="004504E7" w:rsidRDefault="00130C8A" w:rsidP="00576FD4">
      <w:pPr>
        <w:spacing w:after="160" w:line="480" w:lineRule="auto"/>
        <w:jc w:val="both"/>
        <w:rPr>
          <w:rFonts w:ascii="Arial" w:eastAsiaTheme="minorHAnsi" w:hAnsi="Arial" w:cs="Arial"/>
          <w:sz w:val="20"/>
          <w:szCs w:val="20"/>
        </w:rPr>
      </w:pPr>
      <w:r w:rsidRPr="004504E7">
        <w:rPr>
          <w:rFonts w:ascii="Arial" w:eastAsiaTheme="minorHAnsi" w:hAnsi="Arial" w:cs="Arial"/>
          <w:kern w:val="2"/>
          <w:sz w:val="20"/>
          <w:szCs w:val="20"/>
          <w:lang w:bidi="hi-IN"/>
          <w14:ligatures w14:val="standardContextual"/>
        </w:rPr>
        <w:t xml:space="preserve">Primary urinary </w:t>
      </w:r>
      <w:proofErr w:type="spellStart"/>
      <w:r w:rsidRPr="004504E7">
        <w:rPr>
          <w:rFonts w:ascii="Arial" w:eastAsiaTheme="minorHAnsi" w:hAnsi="Arial" w:cs="Arial"/>
          <w:kern w:val="2"/>
          <w:sz w:val="20"/>
          <w:szCs w:val="20"/>
          <w:lang w:bidi="hi-IN"/>
          <w14:ligatures w14:val="standardContextual"/>
        </w:rPr>
        <w:t>bladdder</w:t>
      </w:r>
      <w:proofErr w:type="spellEnd"/>
      <w:r w:rsidRPr="004504E7">
        <w:rPr>
          <w:rFonts w:ascii="Arial" w:eastAsiaTheme="minorHAnsi" w:hAnsi="Arial" w:cs="Arial"/>
          <w:kern w:val="2"/>
          <w:sz w:val="20"/>
          <w:szCs w:val="20"/>
          <w:lang w:bidi="hi-IN"/>
          <w14:ligatures w14:val="standardContextual"/>
        </w:rPr>
        <w:t xml:space="preserve"> amyloidosis mimics bladder </w:t>
      </w:r>
      <w:proofErr w:type="spellStart"/>
      <w:r w:rsidRPr="004504E7">
        <w:rPr>
          <w:rFonts w:ascii="Arial" w:eastAsiaTheme="minorHAnsi" w:hAnsi="Arial" w:cs="Arial"/>
          <w:kern w:val="2"/>
          <w:sz w:val="20"/>
          <w:szCs w:val="20"/>
          <w:lang w:bidi="hi-IN"/>
          <w14:ligatures w14:val="standardContextual"/>
        </w:rPr>
        <w:t>maliganancy</w:t>
      </w:r>
      <w:proofErr w:type="spellEnd"/>
      <w:r w:rsidRPr="004504E7">
        <w:rPr>
          <w:rFonts w:ascii="Arial" w:eastAsiaTheme="minorHAnsi" w:hAnsi="Arial" w:cs="Arial"/>
          <w:kern w:val="2"/>
          <w:sz w:val="20"/>
          <w:szCs w:val="20"/>
          <w:lang w:bidi="hi-IN"/>
          <w14:ligatures w14:val="standardContextual"/>
        </w:rPr>
        <w:t xml:space="preserve"> clinically. </w:t>
      </w:r>
      <w:proofErr w:type="gramStart"/>
      <w:r w:rsidRPr="004504E7">
        <w:rPr>
          <w:rFonts w:ascii="Arial" w:eastAsiaTheme="minorHAnsi" w:hAnsi="Arial" w:cs="Arial"/>
          <w:kern w:val="2"/>
          <w:sz w:val="20"/>
          <w:szCs w:val="20"/>
          <w:lang w:bidi="hi-IN"/>
          <w14:ligatures w14:val="standardContextual"/>
        </w:rPr>
        <w:t>Thus</w:t>
      </w:r>
      <w:proofErr w:type="gramEnd"/>
      <w:r w:rsidRPr="004504E7">
        <w:rPr>
          <w:rFonts w:ascii="Arial" w:eastAsiaTheme="minorHAnsi" w:hAnsi="Arial" w:cs="Arial"/>
          <w:kern w:val="2"/>
          <w:sz w:val="20"/>
          <w:szCs w:val="20"/>
          <w:lang w:bidi="hi-IN"/>
          <w14:ligatures w14:val="standardContextual"/>
        </w:rPr>
        <w:t xml:space="preserve"> it is of utmost importance to distinguish between both of them and to treat them accordingly.  </w:t>
      </w:r>
    </w:p>
    <w:p w14:paraId="2E25E2ED" w14:textId="3593DBAD" w:rsidR="002709C8" w:rsidRPr="004504E7" w:rsidRDefault="002709C8" w:rsidP="00AC281B">
      <w:pPr>
        <w:spacing w:before="60" w:line="480" w:lineRule="auto"/>
        <w:outlineLvl w:val="0"/>
        <w:rPr>
          <w:rFonts w:ascii="Arial" w:hAnsi="Arial" w:cs="Arial"/>
          <w:color w:val="000000"/>
          <w:sz w:val="20"/>
          <w:szCs w:val="20"/>
        </w:rPr>
      </w:pPr>
      <w:r w:rsidRPr="004504E7">
        <w:rPr>
          <w:rFonts w:ascii="Arial" w:hAnsi="Arial" w:cs="Arial"/>
          <w:b/>
          <w:bCs/>
          <w:color w:val="000000"/>
          <w:sz w:val="20"/>
          <w:szCs w:val="20"/>
        </w:rPr>
        <w:lastRenderedPageBreak/>
        <w:t>Keywords</w:t>
      </w:r>
      <w:r w:rsidR="00A93BB7" w:rsidRPr="004504E7">
        <w:rPr>
          <w:rFonts w:ascii="Arial" w:hAnsi="Arial" w:cs="Arial"/>
          <w:color w:val="000000"/>
          <w:sz w:val="20"/>
          <w:szCs w:val="20"/>
        </w:rPr>
        <w:t>:</w:t>
      </w:r>
    </w:p>
    <w:p w14:paraId="393C5196" w14:textId="3AD9AC12" w:rsidR="00375B35" w:rsidRPr="004504E7" w:rsidRDefault="00FA29E3" w:rsidP="00576FD4">
      <w:pPr>
        <w:spacing w:after="160" w:line="480" w:lineRule="auto"/>
        <w:jc w:val="both"/>
        <w:rPr>
          <w:rFonts w:ascii="Arial" w:eastAsiaTheme="minorHAnsi" w:hAnsi="Arial" w:cs="Arial"/>
          <w:i/>
          <w:iCs/>
          <w:kern w:val="2"/>
          <w:sz w:val="20"/>
          <w:szCs w:val="20"/>
          <w:shd w:val="clear" w:color="auto" w:fill="FFFFFF"/>
          <w:lang w:val="en-IN" w:bidi="hi-IN"/>
          <w14:ligatures w14:val="standardContextual"/>
        </w:rPr>
      </w:pPr>
      <w:r w:rsidRPr="004504E7">
        <w:rPr>
          <w:rFonts w:ascii="Arial" w:eastAsiaTheme="minorHAnsi" w:hAnsi="Arial" w:cs="Arial"/>
          <w:i/>
          <w:iCs/>
          <w:kern w:val="2"/>
          <w:sz w:val="20"/>
          <w:szCs w:val="20"/>
          <w:shd w:val="clear" w:color="auto" w:fill="FFFFFF"/>
          <w:lang w:bidi="hi-IN"/>
          <w14:ligatures w14:val="standardContextual"/>
        </w:rPr>
        <w:t>Primary</w:t>
      </w:r>
      <w:r w:rsidR="00C41E92" w:rsidRPr="004504E7">
        <w:rPr>
          <w:rFonts w:ascii="Arial" w:eastAsiaTheme="minorHAnsi" w:hAnsi="Arial" w:cs="Arial"/>
          <w:i/>
          <w:iCs/>
          <w:kern w:val="2"/>
          <w:sz w:val="20"/>
          <w:szCs w:val="20"/>
          <w:shd w:val="clear" w:color="auto" w:fill="FFFFFF"/>
          <w:lang w:bidi="hi-IN"/>
          <w14:ligatures w14:val="standardContextual"/>
        </w:rPr>
        <w:t xml:space="preserve"> urinary</w:t>
      </w:r>
      <w:r w:rsidRPr="004504E7">
        <w:rPr>
          <w:rFonts w:ascii="Arial" w:eastAsiaTheme="minorHAnsi" w:hAnsi="Arial" w:cs="Arial"/>
          <w:i/>
          <w:iCs/>
          <w:kern w:val="2"/>
          <w:sz w:val="20"/>
          <w:szCs w:val="20"/>
          <w:shd w:val="clear" w:color="auto" w:fill="FFFFFF"/>
          <w:lang w:bidi="hi-IN"/>
          <w14:ligatures w14:val="standardContextual"/>
        </w:rPr>
        <w:t xml:space="preserve"> bladder amyloidosis, painless </w:t>
      </w:r>
      <w:proofErr w:type="spellStart"/>
      <w:r w:rsidRPr="004504E7">
        <w:rPr>
          <w:rFonts w:ascii="Arial" w:eastAsiaTheme="minorHAnsi" w:hAnsi="Arial" w:cs="Arial"/>
          <w:i/>
          <w:iCs/>
          <w:kern w:val="2"/>
          <w:sz w:val="20"/>
          <w:szCs w:val="20"/>
          <w:shd w:val="clear" w:color="auto" w:fill="FFFFFF"/>
          <w:lang w:bidi="hi-IN"/>
          <w14:ligatures w14:val="standardContextual"/>
        </w:rPr>
        <w:t>hematuria</w:t>
      </w:r>
      <w:proofErr w:type="spellEnd"/>
      <w:r w:rsidRPr="004504E7">
        <w:rPr>
          <w:rFonts w:ascii="Arial" w:eastAsiaTheme="minorHAnsi" w:hAnsi="Arial" w:cs="Arial"/>
          <w:i/>
          <w:iCs/>
          <w:kern w:val="2"/>
          <w:sz w:val="20"/>
          <w:szCs w:val="20"/>
          <w:shd w:val="clear" w:color="auto" w:fill="FFFFFF"/>
          <w:lang w:bidi="hi-IN"/>
          <w14:ligatures w14:val="standardContextual"/>
        </w:rPr>
        <w:t xml:space="preserve">, trans urethral resection </w:t>
      </w:r>
      <w:r w:rsidR="00A93BB7" w:rsidRPr="004504E7">
        <w:rPr>
          <w:rFonts w:ascii="Arial" w:eastAsiaTheme="minorHAnsi" w:hAnsi="Arial" w:cs="Arial"/>
          <w:i/>
          <w:iCs/>
          <w:noProof/>
          <w:kern w:val="2"/>
          <w:sz w:val="20"/>
          <w:szCs w:val="20"/>
          <w:lang w:bidi="hi-IN"/>
          <w14:ligatures w14:val="standardContextual"/>
        </w:rPr>
        <w:t xml:space="preserve">                    </w:t>
      </w:r>
    </w:p>
    <w:p w14:paraId="0FAE8440" w14:textId="26659674" w:rsidR="002709C8" w:rsidRPr="004504E7" w:rsidRDefault="008E014C" w:rsidP="008E014C">
      <w:pPr>
        <w:spacing w:before="60" w:line="480" w:lineRule="auto"/>
        <w:outlineLvl w:val="0"/>
        <w:rPr>
          <w:rFonts w:ascii="Arial" w:hAnsi="Arial" w:cs="Arial"/>
          <w:color w:val="000000"/>
          <w:sz w:val="22"/>
          <w:szCs w:val="22"/>
        </w:rPr>
      </w:pPr>
      <w:r w:rsidRPr="004504E7">
        <w:rPr>
          <w:rFonts w:ascii="Arial" w:hAnsi="Arial" w:cs="Arial"/>
          <w:b/>
          <w:bCs/>
          <w:color w:val="000000"/>
          <w:sz w:val="20"/>
          <w:szCs w:val="20"/>
        </w:rPr>
        <w:t xml:space="preserve">1. </w:t>
      </w:r>
      <w:r w:rsidRPr="004504E7">
        <w:rPr>
          <w:rFonts w:ascii="Arial" w:hAnsi="Arial" w:cs="Arial"/>
          <w:b/>
          <w:bCs/>
          <w:color w:val="000000"/>
          <w:sz w:val="22"/>
          <w:szCs w:val="22"/>
        </w:rPr>
        <w:t>INTRODUCTION</w:t>
      </w:r>
    </w:p>
    <w:p w14:paraId="43A86AAC" w14:textId="04AC9AFC" w:rsidR="00FA29E3" w:rsidRPr="004504E7" w:rsidRDefault="00FA29E3"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Amyloidosis is a group of heterogeneously acquired or hereditary entity that results from the abnormal deposition of beta-sheet fibrillar protein called amyloid protein in various tissues.</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&lt;EndNote&gt;&lt;Cite&gt;&lt;Author&gt;Zhao&lt;/Author&gt;&lt;Year&gt;2017&lt;/Year&gt;&lt;RecNum&gt;1&lt;/RecNum&gt;&lt;DisplayText&gt;(Zhao et al., 2017)&lt;/DisplayText&gt;&lt;record&gt;&lt;rec-number&gt;1&lt;/rec-number&gt;&lt;foreign-keys&gt;&lt;key app="EN" db-id="99spfwtrlrxxzxed25cvfx2wssazdfa25wdd" timestamp="1771789966"&gt;1&lt;/key&gt;&lt;/foreign-keys&gt;&lt;ref-type name="Journal Article"&gt;17&lt;/ref-type&gt;&lt;contributors&gt;&lt;authors&gt;&lt;author&gt;Zhao, Liwen&lt;/author&gt;&lt;author&gt;Jin, Lu&lt;/author&gt;&lt;author&gt;Quan, Jing&lt;/author&gt;&lt;author&gt;Pan, Xiang&lt;/author&gt;&lt;author&gt;Zhou, Lijun&lt;/author&gt;&lt;author&gt;Peng, Jian&lt;/author&gt;&lt;author&gt;Chen, Zebo&lt;/author&gt;&lt;author&gt;Yang, Shangqi&lt;/author&gt;&lt;author&gt;Mao, Xiangming&lt;/author&gt;&lt;author&gt;Lai, Yongqing&lt;/author&gt;&lt;/authors&gt;&lt;/contributors&gt;&lt;titles&gt;&lt;title&gt;Primary amyloidosis of the urinary bladder: a case report&lt;/title&gt;&lt;secondary-title&gt;Urology Case Reports&lt;/secondary-title&gt;&lt;/titles&gt;&lt;periodical&gt;&lt;full-title&gt;Urology Case Reports&lt;/full-title&gt;&lt;/periodical&gt;&lt;pages&gt;1-2&lt;/pages&gt;&lt;volume&gt;13&lt;/volume&gt;&lt;dates&gt;&lt;year&gt;2017&lt;/year&gt;&lt;/dates&gt;&lt;isbn&gt;2214-4420&lt;/isbn&gt;&lt;urls&gt;&lt;/urls&gt;&lt;/record&gt;&lt;/Cite&gt;&lt;/EndNote&gt;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(Zhao et al., 2017)</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It was first described by Solomon et al.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w:t>
      </w:r>
      <w:r w:rsidR="002C176A" w:rsidRPr="004504E7">
        <w:rPr>
          <w:rFonts w:ascii="Arial" w:hAnsi="Arial" w:cs="Arial"/>
          <w:color w:val="000000"/>
          <w:sz w:val="20"/>
          <w:szCs w:val="20"/>
          <w:shd w:val="clear" w:color="auto" w:fill="FFFFFF"/>
        </w:rPr>
        <w:t xml:space="preserve">Amyloidosis can </w:t>
      </w:r>
      <w:r w:rsidR="009417E6" w:rsidRPr="004504E7">
        <w:rPr>
          <w:rFonts w:ascii="Arial" w:hAnsi="Arial" w:cs="Arial"/>
          <w:color w:val="000000"/>
          <w:sz w:val="20"/>
          <w:szCs w:val="20"/>
          <w:shd w:val="clear" w:color="auto" w:fill="FFFFFF"/>
        </w:rPr>
        <w:t xml:space="preserve">either </w:t>
      </w:r>
      <w:r w:rsidR="002C176A" w:rsidRPr="004504E7">
        <w:rPr>
          <w:rFonts w:ascii="Arial" w:hAnsi="Arial" w:cs="Arial"/>
          <w:color w:val="000000"/>
          <w:sz w:val="20"/>
          <w:szCs w:val="20"/>
          <w:shd w:val="clear" w:color="auto" w:fill="FFFFFF"/>
        </w:rPr>
        <w:t>be primary</w:t>
      </w:r>
      <w:r w:rsidR="009417E6" w:rsidRPr="004504E7">
        <w:rPr>
          <w:rFonts w:ascii="Arial" w:hAnsi="Arial" w:cs="Arial"/>
          <w:color w:val="000000"/>
          <w:sz w:val="20"/>
          <w:szCs w:val="20"/>
          <w:shd w:val="clear" w:color="auto" w:fill="FFFFFF"/>
        </w:rPr>
        <w:t xml:space="preserve"> or </w:t>
      </w:r>
      <w:r w:rsidR="002C176A" w:rsidRPr="004504E7">
        <w:rPr>
          <w:rFonts w:ascii="Arial" w:hAnsi="Arial" w:cs="Arial"/>
          <w:color w:val="000000"/>
          <w:sz w:val="20"/>
          <w:szCs w:val="20"/>
          <w:shd w:val="clear" w:color="auto" w:fill="FFFFFF"/>
        </w:rPr>
        <w:t xml:space="preserve">secondary. Primary amyloidosis </w:t>
      </w:r>
      <w:r w:rsidR="009417E6" w:rsidRPr="004504E7">
        <w:rPr>
          <w:rFonts w:ascii="Arial" w:hAnsi="Arial" w:cs="Arial"/>
          <w:color w:val="000000"/>
          <w:sz w:val="20"/>
          <w:szCs w:val="20"/>
          <w:shd w:val="clear" w:color="auto" w:fill="FFFFFF"/>
        </w:rPr>
        <w:t xml:space="preserve">also known as </w:t>
      </w:r>
      <w:r w:rsidR="002C176A" w:rsidRPr="004504E7">
        <w:rPr>
          <w:rFonts w:ascii="Arial" w:hAnsi="Arial" w:cs="Arial"/>
          <w:color w:val="000000"/>
          <w:sz w:val="20"/>
          <w:szCs w:val="20"/>
          <w:shd w:val="clear" w:color="auto" w:fill="FFFFFF"/>
        </w:rPr>
        <w:t xml:space="preserve">AL is </w:t>
      </w:r>
      <w:r w:rsidR="00C63D3A" w:rsidRPr="004504E7">
        <w:rPr>
          <w:rFonts w:ascii="Arial" w:hAnsi="Arial" w:cs="Arial"/>
          <w:color w:val="000000"/>
          <w:sz w:val="20"/>
          <w:szCs w:val="20"/>
          <w:shd w:val="clear" w:color="auto" w:fill="FFFFFF"/>
        </w:rPr>
        <w:t xml:space="preserve">associated with </w:t>
      </w:r>
      <w:r w:rsidR="00455E47" w:rsidRPr="004504E7">
        <w:rPr>
          <w:rFonts w:ascii="Arial" w:hAnsi="Arial" w:cs="Arial"/>
          <w:color w:val="000000"/>
          <w:sz w:val="20"/>
          <w:szCs w:val="20"/>
          <w:shd w:val="clear" w:color="auto" w:fill="FFFFFF"/>
        </w:rPr>
        <w:t>lympho</w:t>
      </w:r>
      <w:r w:rsidR="002C176A" w:rsidRPr="004504E7">
        <w:rPr>
          <w:rFonts w:ascii="Arial" w:hAnsi="Arial" w:cs="Arial"/>
          <w:color w:val="000000"/>
          <w:sz w:val="20"/>
          <w:szCs w:val="20"/>
          <w:shd w:val="clear" w:color="auto" w:fill="FFFFFF"/>
        </w:rPr>
        <w:t>plasma</w:t>
      </w:r>
      <w:r w:rsidR="00455E47" w:rsidRPr="004504E7">
        <w:rPr>
          <w:rFonts w:ascii="Arial" w:hAnsi="Arial" w:cs="Arial"/>
          <w:color w:val="000000"/>
          <w:sz w:val="20"/>
          <w:szCs w:val="20"/>
          <w:shd w:val="clear" w:color="auto" w:fill="FFFFFF"/>
        </w:rPr>
        <w:t>cytic</w:t>
      </w:r>
      <w:r w:rsidR="002C176A" w:rsidRPr="004504E7">
        <w:rPr>
          <w:rFonts w:ascii="Arial" w:hAnsi="Arial" w:cs="Arial"/>
          <w:color w:val="000000"/>
          <w:sz w:val="20"/>
          <w:szCs w:val="20"/>
          <w:shd w:val="clear" w:color="auto" w:fill="FFFFFF"/>
        </w:rPr>
        <w:t xml:space="preserve"> cell abnormalities</w:t>
      </w:r>
      <w:r w:rsidR="00455E47" w:rsidRPr="004504E7">
        <w:rPr>
          <w:rFonts w:ascii="Arial" w:hAnsi="Arial" w:cs="Arial"/>
          <w:color w:val="000000"/>
          <w:sz w:val="20"/>
          <w:szCs w:val="20"/>
          <w:shd w:val="clear" w:color="auto" w:fill="FFFFFF"/>
        </w:rPr>
        <w:t xml:space="preserve"> while</w:t>
      </w:r>
      <w:r w:rsidR="002C176A" w:rsidRPr="004504E7">
        <w:rPr>
          <w:rFonts w:ascii="Arial" w:hAnsi="Arial" w:cs="Arial"/>
          <w:color w:val="000000"/>
          <w:sz w:val="20"/>
          <w:szCs w:val="20"/>
          <w:shd w:val="clear" w:color="auto" w:fill="FFFFFF"/>
        </w:rPr>
        <w:t xml:space="preserve"> secondary amyloidosis (AA) </w:t>
      </w:r>
      <w:r w:rsidR="0011696A" w:rsidRPr="004504E7">
        <w:rPr>
          <w:rFonts w:ascii="Arial" w:hAnsi="Arial" w:cs="Arial"/>
          <w:color w:val="000000"/>
          <w:sz w:val="20"/>
          <w:szCs w:val="20"/>
          <w:shd w:val="clear" w:color="auto" w:fill="FFFFFF"/>
        </w:rPr>
        <w:t xml:space="preserve">is a result of </w:t>
      </w:r>
      <w:r w:rsidR="002C176A" w:rsidRPr="004504E7">
        <w:rPr>
          <w:rFonts w:ascii="Arial" w:hAnsi="Arial" w:cs="Arial"/>
          <w:color w:val="000000"/>
          <w:sz w:val="20"/>
          <w:szCs w:val="20"/>
          <w:shd w:val="clear" w:color="auto" w:fill="FFFFFF"/>
        </w:rPr>
        <w:t>long-standing infections, inflammation, or neoplastic insults.</w:t>
      </w:r>
      <w:r w:rsidR="002C176A" w:rsidRPr="004504E7">
        <w:rPr>
          <w:rStyle w:val="apple-converted-space"/>
          <w:rFonts w:ascii="Arial" w:hAnsi="Arial" w:cs="Arial"/>
          <w:color w:val="000000"/>
          <w:sz w:val="20"/>
          <w:szCs w:val="20"/>
          <w:shd w:val="clear" w:color="auto" w:fill="FFFFFF"/>
        </w:rPr>
        <w:t> </w:t>
      </w:r>
      <w:r w:rsidRPr="004504E7">
        <w:rPr>
          <w:rFonts w:ascii="Arial" w:eastAsiaTheme="minorHAnsi" w:hAnsi="Arial" w:cs="Arial"/>
          <w:kern w:val="2"/>
          <w:sz w:val="20"/>
          <w:szCs w:val="20"/>
          <w:shd w:val="clear" w:color="auto" w:fill="FFFFFF"/>
          <w:lang w:bidi="hi-IN"/>
          <w14:ligatures w14:val="standardContextual"/>
        </w:rPr>
        <w:t xml:space="preserve">This disease has tendency to be localised or to become systemic disease with amyloid accumulating in the spleen, liver, kidney, blood vessels and nerves. </w:t>
      </w:r>
      <w:r w:rsidR="002957BD" w:rsidRPr="004504E7">
        <w:rPr>
          <w:rFonts w:ascii="Arial" w:eastAsiaTheme="minorHAnsi" w:hAnsi="Arial" w:cs="Arial"/>
          <w:kern w:val="2"/>
          <w:sz w:val="20"/>
          <w:szCs w:val="20"/>
          <w:shd w:val="clear" w:color="auto" w:fill="FFFFFF"/>
          <w:lang w:bidi="hi-IN"/>
          <w14:ligatures w14:val="standardContextual"/>
        </w:rPr>
        <w:t xml:space="preserve">Patient </w:t>
      </w:r>
      <w:r w:rsidRPr="004504E7">
        <w:rPr>
          <w:rFonts w:ascii="Arial" w:eastAsiaTheme="minorHAnsi" w:hAnsi="Arial" w:cs="Arial"/>
          <w:kern w:val="2"/>
          <w:sz w:val="20"/>
          <w:szCs w:val="20"/>
          <w:shd w:val="clear" w:color="auto" w:fill="FFFFFF"/>
          <w:lang w:bidi="hi-IN"/>
          <w14:ligatures w14:val="standardContextual"/>
        </w:rPr>
        <w:t xml:space="preserve">presents </w:t>
      </w:r>
      <w:r w:rsidR="002957BD" w:rsidRPr="004504E7">
        <w:rPr>
          <w:rFonts w:ascii="Arial" w:eastAsiaTheme="minorHAnsi" w:hAnsi="Arial" w:cs="Arial"/>
          <w:kern w:val="2"/>
          <w:sz w:val="20"/>
          <w:szCs w:val="20"/>
          <w:shd w:val="clear" w:color="auto" w:fill="FFFFFF"/>
          <w:lang w:bidi="hi-IN"/>
          <w14:ligatures w14:val="standardContextual"/>
        </w:rPr>
        <w:t>with</w:t>
      </w:r>
      <w:r w:rsidRPr="004504E7">
        <w:rPr>
          <w:rFonts w:ascii="Arial" w:eastAsiaTheme="minorHAnsi" w:hAnsi="Arial" w:cs="Arial"/>
          <w:kern w:val="2"/>
          <w:sz w:val="20"/>
          <w:szCs w:val="20"/>
          <w:shd w:val="clear" w:color="auto" w:fill="FFFFFF"/>
          <w:lang w:bidi="hi-IN"/>
          <w14:ligatures w14:val="standardContextual"/>
        </w:rPr>
        <w:t xml:space="preserve">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without other LUTS. </w:t>
      </w:r>
      <w:r w:rsidRPr="004504E7">
        <w:rPr>
          <w:rFonts w:ascii="Arial" w:eastAsiaTheme="minorHAnsi" w:hAnsi="Arial" w:cs="Arial"/>
          <w:kern w:val="2"/>
          <w:sz w:val="20"/>
          <w:szCs w:val="20"/>
          <w:lang w:bidi="hi-IN"/>
          <w14:ligatures w14:val="standardContextual"/>
        </w:rPr>
        <w:t>Amyloidosis of the bladder is a</w:t>
      </w:r>
      <w:r w:rsidR="00F514A2" w:rsidRPr="004504E7">
        <w:rPr>
          <w:rFonts w:ascii="Arial" w:eastAsiaTheme="minorHAnsi" w:hAnsi="Arial" w:cs="Arial"/>
          <w:kern w:val="2"/>
          <w:sz w:val="20"/>
          <w:szCs w:val="20"/>
          <w:lang w:bidi="hi-IN"/>
          <w14:ligatures w14:val="standardContextual"/>
        </w:rPr>
        <w:t xml:space="preserve"> rare</w:t>
      </w:r>
      <w:r w:rsidRPr="004504E7">
        <w:rPr>
          <w:rFonts w:ascii="Arial" w:eastAsiaTheme="minorHAnsi" w:hAnsi="Arial" w:cs="Arial"/>
          <w:kern w:val="2"/>
          <w:sz w:val="20"/>
          <w:szCs w:val="20"/>
          <w:lang w:bidi="hi-IN"/>
          <w14:ligatures w14:val="standardContextual"/>
        </w:rPr>
        <w:t xml:space="preserve"> benign condition, and accounts for around 1–2% of all bladder tumour aetiology</w:t>
      </w:r>
      <w:r w:rsidR="00F514A2" w:rsidRPr="004504E7">
        <w:rPr>
          <w:rFonts w:ascii="Arial" w:eastAsiaTheme="minorHAnsi" w:hAnsi="Arial" w:cs="Arial"/>
          <w:kern w:val="2"/>
          <w:sz w:val="20"/>
          <w:szCs w:val="20"/>
          <w:lang w:bidi="hi-IN"/>
          <w14:ligatures w14:val="standardContextual"/>
        </w:rPr>
        <w:t xml:space="preserve"> with </w:t>
      </w:r>
      <w:r w:rsidR="0009308F" w:rsidRPr="004504E7">
        <w:rPr>
          <w:rFonts w:ascii="Arial" w:eastAsiaTheme="minorHAnsi" w:hAnsi="Arial" w:cs="Arial"/>
          <w:kern w:val="2"/>
          <w:sz w:val="20"/>
          <w:szCs w:val="20"/>
          <w:lang w:bidi="hi-IN"/>
          <w14:ligatures w14:val="standardContextual"/>
        </w:rPr>
        <w:t xml:space="preserve">less </w:t>
      </w:r>
      <w:proofErr w:type="spellStart"/>
      <w:r w:rsidR="0009308F" w:rsidRPr="004504E7">
        <w:rPr>
          <w:rFonts w:ascii="Arial" w:eastAsiaTheme="minorHAnsi" w:hAnsi="Arial" w:cs="Arial"/>
          <w:kern w:val="2"/>
          <w:sz w:val="20"/>
          <w:szCs w:val="20"/>
          <w:lang w:bidi="hi-IN"/>
          <w14:ligatures w14:val="standardContextual"/>
        </w:rPr>
        <w:t>that</w:t>
      </w:r>
      <w:proofErr w:type="spellEnd"/>
      <w:r w:rsidR="0009308F" w:rsidRPr="004504E7">
        <w:rPr>
          <w:rFonts w:ascii="Arial" w:eastAsiaTheme="minorHAnsi" w:hAnsi="Arial" w:cs="Arial"/>
          <w:kern w:val="2"/>
          <w:sz w:val="20"/>
          <w:szCs w:val="20"/>
          <w:lang w:bidi="hi-IN"/>
          <w14:ligatures w14:val="standardContextual"/>
        </w:rPr>
        <w:t xml:space="preserve"> 400 reported </w:t>
      </w:r>
      <w:r w:rsidR="002957BD" w:rsidRPr="004504E7">
        <w:rPr>
          <w:rFonts w:ascii="Arial" w:eastAsiaTheme="minorHAnsi" w:hAnsi="Arial" w:cs="Arial"/>
          <w:kern w:val="2"/>
          <w:sz w:val="20"/>
          <w:szCs w:val="20"/>
          <w:lang w:bidi="hi-IN"/>
          <w14:ligatures w14:val="standardContextual"/>
        </w:rPr>
        <w:t>cases</w:t>
      </w:r>
      <w:r w:rsidR="0009308F" w:rsidRPr="004504E7">
        <w:rPr>
          <w:rFonts w:ascii="Arial" w:eastAsiaTheme="minorHAnsi" w:hAnsi="Arial" w:cs="Arial"/>
          <w:kern w:val="2"/>
          <w:sz w:val="20"/>
          <w:szCs w:val="20"/>
          <w:lang w:bidi="hi-IN"/>
          <w14:ligatures w14:val="standardContextual"/>
        </w:rPr>
        <w:t xml:space="preserve"> worldwide</w:t>
      </w:r>
      <w:r w:rsidRPr="004504E7">
        <w:rPr>
          <w:rFonts w:ascii="Arial" w:eastAsiaTheme="minorHAnsi" w:hAnsi="Arial" w:cs="Arial"/>
          <w:kern w:val="2"/>
          <w:sz w:val="20"/>
          <w:szCs w:val="20"/>
          <w:lang w:bidi="hi-IN"/>
          <w14:ligatures w14:val="standardContextual"/>
        </w:rPr>
        <w:t>.</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(Gomha et al., 2018)</w:t>
      </w:r>
      <w:r w:rsidR="004C02EA" w:rsidRPr="004504E7">
        <w:rPr>
          <w:rFonts w:ascii="Arial" w:eastAsiaTheme="minorHAnsi" w:hAnsi="Arial" w:cs="Arial"/>
          <w:kern w:val="2"/>
          <w:sz w:val="20"/>
          <w:szCs w:val="20"/>
          <w:lang w:bidi="hi-IN"/>
          <w14:ligatures w14:val="standardContextual"/>
        </w:rPr>
        <w:fldChar w:fldCharType="end"/>
      </w:r>
      <w:r w:rsidR="00D71C0F" w:rsidRPr="004504E7">
        <w:rPr>
          <w:rFonts w:ascii="Arial" w:eastAsiaTheme="minorHAnsi" w:hAnsi="Arial" w:cs="Arial"/>
          <w:kern w:val="2"/>
          <w:sz w:val="20"/>
          <w:szCs w:val="20"/>
          <w:lang w:bidi="hi-IN"/>
          <w14:ligatures w14:val="standardContextual"/>
        </w:rPr>
        <w:t xml:space="preserve"> </w:t>
      </w:r>
      <w:r w:rsidR="005E0400" w:rsidRPr="004504E7">
        <w:rPr>
          <w:rFonts w:ascii="Arial" w:eastAsiaTheme="minorHAnsi" w:hAnsi="Arial" w:cs="Arial"/>
          <w:kern w:val="2"/>
          <w:sz w:val="20"/>
          <w:szCs w:val="20"/>
          <w:lang w:bidi="hi-IN"/>
          <w14:ligatures w14:val="standardContextual"/>
        </w:rPr>
        <w:t>As malignancy of the bladder also present with similar complaint</w:t>
      </w:r>
      <w:r w:rsidR="009F07FE" w:rsidRPr="004504E7">
        <w:rPr>
          <w:rFonts w:ascii="Arial" w:eastAsiaTheme="minorHAnsi" w:hAnsi="Arial" w:cs="Arial"/>
          <w:kern w:val="2"/>
          <w:sz w:val="20"/>
          <w:szCs w:val="20"/>
          <w:lang w:bidi="hi-IN"/>
          <w14:ligatures w14:val="standardContextual"/>
        </w:rPr>
        <w:t>s, of is of utmost importance to diagnose amyloido</w:t>
      </w:r>
      <w:r w:rsidR="005A7EA1" w:rsidRPr="004504E7">
        <w:rPr>
          <w:rFonts w:ascii="Arial" w:eastAsiaTheme="minorHAnsi" w:hAnsi="Arial" w:cs="Arial"/>
          <w:kern w:val="2"/>
          <w:sz w:val="20"/>
          <w:szCs w:val="20"/>
          <w:lang w:bidi="hi-IN"/>
          <w14:ligatures w14:val="standardContextual"/>
        </w:rPr>
        <w:t xml:space="preserve">sis and to rule out systemic amyloidosis with poses poor </w:t>
      </w:r>
      <w:proofErr w:type="spellStart"/>
      <w:r w:rsidR="005A7EA1" w:rsidRPr="004504E7">
        <w:rPr>
          <w:rFonts w:ascii="Arial" w:eastAsiaTheme="minorHAnsi" w:hAnsi="Arial" w:cs="Arial"/>
          <w:kern w:val="2"/>
          <w:sz w:val="20"/>
          <w:szCs w:val="20"/>
          <w:lang w:bidi="hi-IN"/>
          <w14:ligatures w14:val="standardContextual"/>
        </w:rPr>
        <w:t>prognosis.</w:t>
      </w:r>
      <w:r w:rsidRPr="004504E7">
        <w:rPr>
          <w:rFonts w:ascii="Arial" w:eastAsiaTheme="minorHAnsi" w:hAnsi="Arial" w:cs="Arial"/>
          <w:kern w:val="2"/>
          <w:sz w:val="20"/>
          <w:szCs w:val="20"/>
          <w:lang w:bidi="hi-IN"/>
          <w14:ligatures w14:val="standardContextual"/>
        </w:rPr>
        <w:t>We</w:t>
      </w:r>
      <w:proofErr w:type="spellEnd"/>
      <w:r w:rsidRPr="004504E7">
        <w:rPr>
          <w:rFonts w:ascii="Arial" w:eastAsiaTheme="minorHAnsi" w:hAnsi="Arial" w:cs="Arial"/>
          <w:kern w:val="2"/>
          <w:sz w:val="20"/>
          <w:szCs w:val="20"/>
          <w:lang w:bidi="hi-IN"/>
          <w14:ligatures w14:val="standardContextual"/>
        </w:rPr>
        <w:t xml:space="preserve"> hereby present a case of primary bladder amyloidosis with a known case of chronic liver disease who initially presented as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passing of blood clots and n transurethral resection diagnosed as amyloidosis of urinary bladder.</w:t>
      </w:r>
    </w:p>
    <w:p w14:paraId="7AE3F5AB" w14:textId="633AA49E" w:rsidR="00375B35"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2. CASE PRESENTATION</w:t>
      </w:r>
    </w:p>
    <w:p w14:paraId="01450E54" w14:textId="59D965F1" w:rsidR="00B40231" w:rsidRPr="004504E7" w:rsidRDefault="008F5AAA" w:rsidP="0053347A">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A 51-year-old gentleman who was a known case </w:t>
      </w:r>
      <w:proofErr w:type="gramStart"/>
      <w:r w:rsidRPr="004504E7">
        <w:rPr>
          <w:rFonts w:ascii="Arial" w:eastAsiaTheme="minorHAnsi" w:hAnsi="Arial" w:cs="Arial"/>
          <w:kern w:val="2"/>
          <w:sz w:val="20"/>
          <w:szCs w:val="20"/>
          <w:lang w:bidi="hi-IN"/>
          <w14:ligatures w14:val="standardContextual"/>
        </w:rPr>
        <w:t xml:space="preserve">of </w:t>
      </w:r>
      <w:r w:rsidR="0061482A"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NASH</w:t>
      </w:r>
      <w:proofErr w:type="gramEnd"/>
      <w:r w:rsidRPr="004504E7">
        <w:rPr>
          <w:rFonts w:ascii="Arial" w:eastAsiaTheme="minorHAnsi" w:hAnsi="Arial" w:cs="Arial"/>
          <w:kern w:val="2"/>
          <w:sz w:val="20"/>
          <w:szCs w:val="20"/>
          <w:lang w:bidi="hi-IN"/>
          <w14:ligatures w14:val="standardContextual"/>
        </w:rPr>
        <w:t xml:space="preserve"> associated chronic liver disease with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passage of blood clots in urine without any other LUTS like dysuria, urgency or frequency. On presentation, patient had low platelet count (37000/dl), which initially </w:t>
      </w:r>
      <w:r w:rsidR="007D389A" w:rsidRPr="004504E7">
        <w:rPr>
          <w:rFonts w:ascii="Arial" w:eastAsiaTheme="minorHAnsi" w:hAnsi="Arial" w:cs="Arial"/>
          <w:kern w:val="2"/>
          <w:sz w:val="20"/>
          <w:szCs w:val="20"/>
          <w:lang w:bidi="hi-IN"/>
          <w14:ligatures w14:val="standardContextual"/>
        </w:rPr>
        <w:t xml:space="preserve">was </w:t>
      </w:r>
      <w:proofErr w:type="spellStart"/>
      <w:r w:rsidR="007D389A" w:rsidRPr="004504E7">
        <w:rPr>
          <w:rFonts w:ascii="Arial" w:eastAsiaTheme="minorHAnsi" w:hAnsi="Arial" w:cs="Arial"/>
          <w:kern w:val="2"/>
          <w:sz w:val="20"/>
          <w:szCs w:val="20"/>
          <w:lang w:bidi="hi-IN"/>
          <w14:ligatures w14:val="standardContextual"/>
        </w:rPr>
        <w:t>thaught</w:t>
      </w:r>
      <w:proofErr w:type="spellEnd"/>
      <w:r w:rsidR="007D389A" w:rsidRPr="004504E7">
        <w:rPr>
          <w:rFonts w:ascii="Arial" w:eastAsiaTheme="minorHAnsi" w:hAnsi="Arial" w:cs="Arial"/>
          <w:kern w:val="2"/>
          <w:sz w:val="20"/>
          <w:szCs w:val="20"/>
          <w:lang w:bidi="hi-IN"/>
          <w14:ligatures w14:val="standardContextual"/>
        </w:rPr>
        <w:t xml:space="preserve"> to be </w:t>
      </w:r>
      <w:r w:rsidRPr="004504E7">
        <w:rPr>
          <w:rFonts w:ascii="Arial" w:eastAsiaTheme="minorHAnsi" w:hAnsi="Arial" w:cs="Arial"/>
          <w:kern w:val="2"/>
          <w:sz w:val="20"/>
          <w:szCs w:val="20"/>
          <w:lang w:bidi="hi-IN"/>
          <w14:ligatures w14:val="standardContextual"/>
        </w:rPr>
        <w:t xml:space="preserve">the cause of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On ultrasound examination, there was a 36x21mm blood clot inside the urinary bladder. After adequately preparing the patient, cystoscopy </w:t>
      </w:r>
      <w:bookmarkStart w:id="2" w:name="_Int_Gctm5hJb"/>
      <w:r w:rsidRPr="004504E7">
        <w:rPr>
          <w:rFonts w:ascii="Arial" w:eastAsiaTheme="minorHAnsi" w:hAnsi="Arial" w:cs="Arial"/>
          <w:kern w:val="2"/>
          <w:sz w:val="20"/>
          <w:szCs w:val="20"/>
          <w:lang w:bidi="hi-IN"/>
          <w14:ligatures w14:val="standardContextual"/>
        </w:rPr>
        <w:t>was done</w:t>
      </w:r>
      <w:bookmarkEnd w:id="2"/>
      <w:r w:rsidRPr="004504E7">
        <w:rPr>
          <w:rFonts w:ascii="Arial" w:eastAsiaTheme="minorHAnsi" w:hAnsi="Arial" w:cs="Arial"/>
          <w:kern w:val="2"/>
          <w:sz w:val="20"/>
          <w:szCs w:val="20"/>
          <w:lang w:bidi="hi-IN"/>
          <w14:ligatures w14:val="standardContextual"/>
        </w:rPr>
        <w:t xml:space="preserve"> which showed a large blood clot with Flat lesion near bladder trigone which </w:t>
      </w:r>
      <w:bookmarkStart w:id="3" w:name="_Int_eZQOA0P9"/>
      <w:r w:rsidRPr="004504E7">
        <w:rPr>
          <w:rFonts w:ascii="Arial" w:eastAsiaTheme="minorHAnsi" w:hAnsi="Arial" w:cs="Arial"/>
          <w:kern w:val="2"/>
          <w:sz w:val="20"/>
          <w:szCs w:val="20"/>
          <w:lang w:bidi="hi-IN"/>
          <w14:ligatures w14:val="standardContextual"/>
        </w:rPr>
        <w:t>was resected</w:t>
      </w:r>
      <w:bookmarkEnd w:id="3"/>
      <w:r w:rsidRPr="004504E7">
        <w:rPr>
          <w:rFonts w:ascii="Arial" w:eastAsiaTheme="minorHAnsi" w:hAnsi="Arial" w:cs="Arial"/>
          <w:kern w:val="2"/>
          <w:sz w:val="20"/>
          <w:szCs w:val="20"/>
          <w:lang w:bidi="hi-IN"/>
          <w14:ligatures w14:val="standardContextual"/>
        </w:rPr>
        <w:t xml:space="preserve"> and send for Histopathological examination (HPE). On, HPE it turned out to be localised amyloidosis of urinary bladder with positive special stains like, CONGO RED and THIOFLAVIN T. </w:t>
      </w:r>
      <w:r w:rsidR="00B415D9" w:rsidRPr="004504E7">
        <w:rPr>
          <w:rFonts w:ascii="Arial" w:eastAsiaTheme="minorHAnsi" w:hAnsi="Arial" w:cs="Arial"/>
          <w:b/>
          <w:bCs/>
          <w:kern w:val="2"/>
          <w:sz w:val="20"/>
          <w:szCs w:val="20"/>
          <w:lang w:bidi="hi-IN"/>
          <w14:ligatures w14:val="standardContextual"/>
        </w:rPr>
        <w:t>(</w:t>
      </w:r>
      <w:r w:rsidR="0090439C" w:rsidRPr="004504E7">
        <w:rPr>
          <w:rFonts w:ascii="Arial" w:eastAsiaTheme="minorHAnsi" w:hAnsi="Arial" w:cs="Arial"/>
          <w:b/>
          <w:bCs/>
          <w:kern w:val="2"/>
          <w:sz w:val="20"/>
          <w:szCs w:val="20"/>
          <w:lang w:bidi="hi-IN"/>
          <w14:ligatures w14:val="standardContextual"/>
        </w:rPr>
        <w:t>Figure 1</w:t>
      </w:r>
      <w:r w:rsidR="00B45149" w:rsidRPr="004504E7">
        <w:rPr>
          <w:rFonts w:ascii="Arial" w:eastAsiaTheme="minorHAnsi" w:hAnsi="Arial" w:cs="Arial"/>
          <w:b/>
          <w:bCs/>
          <w:kern w:val="2"/>
          <w:sz w:val="20"/>
          <w:szCs w:val="20"/>
          <w:lang w:bidi="hi-IN"/>
          <w14:ligatures w14:val="standardContextual"/>
        </w:rPr>
        <w:t>)</w:t>
      </w:r>
    </w:p>
    <w:p w14:paraId="38A296B3" w14:textId="446EB060" w:rsidR="0094517B" w:rsidRPr="004504E7" w:rsidRDefault="0094517B"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noProof/>
          <w:kern w:val="2"/>
          <w:sz w:val="20"/>
          <w:szCs w:val="20"/>
          <w:lang w:bidi="hi-IN"/>
        </w:rPr>
        <w:lastRenderedPageBreak/>
        <w:drawing>
          <wp:inline distT="0" distB="0" distL="0" distR="0" wp14:anchorId="65712B83" wp14:editId="49A9B696">
            <wp:extent cx="6088118" cy="2819400"/>
            <wp:effectExtent l="0" t="0" r="8255" b="0"/>
            <wp:docPr id="191230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8944" name="Picture 1912308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98" cy="2834210"/>
                    </a:xfrm>
                    <a:prstGeom prst="rect">
                      <a:avLst/>
                    </a:prstGeom>
                  </pic:spPr>
                </pic:pic>
              </a:graphicData>
            </a:graphic>
          </wp:inline>
        </w:drawing>
      </w:r>
    </w:p>
    <w:p w14:paraId="6143FA62" w14:textId="02234D39" w:rsidR="0094517B" w:rsidRPr="004504E7" w:rsidRDefault="0094517B" w:rsidP="0094517B">
      <w:pPr>
        <w:pStyle w:val="p1"/>
        <w:spacing w:line="480" w:lineRule="auto"/>
        <w:rPr>
          <w:rFonts w:ascii="Arial" w:hAnsi="Arial" w:cs="Arial"/>
          <w:b/>
          <w:bCs/>
          <w:sz w:val="20"/>
          <w:szCs w:val="20"/>
        </w:rPr>
      </w:pPr>
      <w:r w:rsidRPr="004504E7">
        <w:rPr>
          <w:rFonts w:ascii="Arial" w:eastAsiaTheme="minorHAnsi" w:hAnsi="Arial" w:cs="Arial"/>
          <w:kern w:val="2"/>
          <w:sz w:val="20"/>
          <w:szCs w:val="20"/>
          <w:lang w:bidi="hi-IN"/>
          <w14:ligatures w14:val="standardContextual"/>
        </w:rPr>
        <w:t xml:space="preserve">Figure 1- Amorphous eosinophilic amyloid material in the bladder wall on H&amp;E stain suggestive of amyloidosis </w:t>
      </w:r>
      <w:proofErr w:type="gramStart"/>
      <w:r w:rsidRPr="004504E7">
        <w:rPr>
          <w:rFonts w:ascii="Arial" w:eastAsiaTheme="minorHAnsi" w:hAnsi="Arial" w:cs="Arial"/>
          <w:kern w:val="2"/>
          <w:sz w:val="20"/>
          <w:szCs w:val="20"/>
          <w:lang w:bidi="hi-IN"/>
          <w14:ligatures w14:val="standardContextual"/>
        </w:rPr>
        <w:t>–(</w:t>
      </w:r>
      <w:proofErr w:type="gramEnd"/>
      <w:r w:rsidRPr="004504E7">
        <w:rPr>
          <w:rFonts w:ascii="Arial" w:eastAsiaTheme="minorHAnsi" w:hAnsi="Arial" w:cs="Arial"/>
          <w:kern w:val="2"/>
          <w:sz w:val="20"/>
          <w:szCs w:val="20"/>
          <w:lang w:bidi="hi-IN"/>
          <w14:ligatures w14:val="standardContextual"/>
        </w:rPr>
        <w:t>original image)</w:t>
      </w:r>
    </w:p>
    <w:p w14:paraId="16548D3F" w14:textId="1F5637DC" w:rsidR="00375B35" w:rsidRPr="004504E7" w:rsidRDefault="003D01DC"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Patient was thoroughly investigated for other sites of amyloidosis but </w:t>
      </w:r>
      <w:r w:rsidR="007D389A" w:rsidRPr="004504E7">
        <w:rPr>
          <w:rFonts w:ascii="Arial" w:eastAsiaTheme="minorHAnsi" w:hAnsi="Arial" w:cs="Arial"/>
          <w:kern w:val="2"/>
          <w:sz w:val="20"/>
          <w:szCs w:val="20"/>
          <w:lang w:bidi="hi-IN"/>
          <w14:ligatures w14:val="standardContextual"/>
        </w:rPr>
        <w:t>no other primary site of amyloidosis could be identified</w:t>
      </w:r>
      <w:r w:rsidRPr="004504E7">
        <w:rPr>
          <w:rFonts w:ascii="Arial" w:eastAsiaTheme="minorHAnsi" w:hAnsi="Arial" w:cs="Arial"/>
          <w:kern w:val="2"/>
          <w:sz w:val="20"/>
          <w:szCs w:val="20"/>
          <w:lang w:bidi="hi-IN"/>
          <w14:ligatures w14:val="standardContextual"/>
        </w:rPr>
        <w:t xml:space="preserve">. Thus, diagnosis of primary amyloidosis was confirmed. </w:t>
      </w:r>
      <w:r w:rsidR="008F5AAA" w:rsidRPr="004504E7">
        <w:rPr>
          <w:rFonts w:ascii="Arial" w:eastAsiaTheme="minorHAnsi" w:hAnsi="Arial" w:cs="Arial"/>
          <w:kern w:val="2"/>
          <w:sz w:val="20"/>
          <w:szCs w:val="20"/>
          <w:lang w:bidi="hi-IN"/>
          <w14:ligatures w14:val="standardContextual"/>
        </w:rPr>
        <w:t xml:space="preserve">Patient </w:t>
      </w:r>
      <w:bookmarkStart w:id="4" w:name="_Int_mjxX4CUn"/>
      <w:r w:rsidR="008F5AAA" w:rsidRPr="004504E7">
        <w:rPr>
          <w:rFonts w:ascii="Arial" w:eastAsiaTheme="minorHAnsi" w:hAnsi="Arial" w:cs="Arial"/>
          <w:kern w:val="2"/>
          <w:sz w:val="20"/>
          <w:szCs w:val="20"/>
          <w:lang w:bidi="hi-IN"/>
          <w14:ligatures w14:val="standardContextual"/>
        </w:rPr>
        <w:t xml:space="preserve">was then </w:t>
      </w:r>
      <w:bookmarkEnd w:id="4"/>
      <w:r w:rsidR="00E92072" w:rsidRPr="004504E7">
        <w:rPr>
          <w:rFonts w:ascii="Arial" w:eastAsiaTheme="minorHAnsi" w:hAnsi="Arial" w:cs="Arial"/>
          <w:kern w:val="2"/>
          <w:sz w:val="20"/>
          <w:szCs w:val="20"/>
          <w:lang w:bidi="hi-IN"/>
          <w14:ligatures w14:val="standardContextual"/>
        </w:rPr>
        <w:t>kept</w:t>
      </w:r>
      <w:r w:rsidR="008F5AAA" w:rsidRPr="004504E7">
        <w:rPr>
          <w:rFonts w:ascii="Arial" w:eastAsiaTheme="minorHAnsi" w:hAnsi="Arial" w:cs="Arial"/>
          <w:kern w:val="2"/>
          <w:sz w:val="20"/>
          <w:szCs w:val="20"/>
          <w:lang w:bidi="hi-IN"/>
          <w14:ligatures w14:val="standardContextual"/>
        </w:rPr>
        <w:t xml:space="preserve"> on active surveillance</w:t>
      </w:r>
      <w:r w:rsidR="007D389A" w:rsidRPr="004504E7">
        <w:rPr>
          <w:rFonts w:ascii="Arial" w:eastAsiaTheme="minorHAnsi" w:hAnsi="Arial" w:cs="Arial"/>
          <w:kern w:val="2"/>
          <w:sz w:val="20"/>
          <w:szCs w:val="20"/>
          <w:lang w:bidi="hi-IN"/>
          <w14:ligatures w14:val="standardContextual"/>
        </w:rPr>
        <w:t xml:space="preserve"> every 3 months.</w:t>
      </w:r>
      <w:r w:rsidR="008F5AAA" w:rsidRPr="004504E7">
        <w:rPr>
          <w:rFonts w:ascii="Arial" w:eastAsiaTheme="minorHAnsi" w:hAnsi="Arial" w:cs="Arial"/>
          <w:kern w:val="2"/>
          <w:sz w:val="20"/>
          <w:szCs w:val="20"/>
          <w:lang w:bidi="hi-IN"/>
          <w14:ligatures w14:val="standardContextual"/>
        </w:rPr>
        <w:t xml:space="preserve"> After 6 months patient again presented with similar complaints </w:t>
      </w:r>
      <w:proofErr w:type="spellStart"/>
      <w:r w:rsidR="008F5AAA" w:rsidRPr="004504E7">
        <w:rPr>
          <w:rFonts w:ascii="Arial" w:eastAsiaTheme="minorHAnsi" w:hAnsi="Arial" w:cs="Arial"/>
          <w:kern w:val="2"/>
          <w:sz w:val="20"/>
          <w:szCs w:val="20"/>
          <w:lang w:bidi="hi-IN"/>
          <w14:ligatures w14:val="standardContextual"/>
        </w:rPr>
        <w:t>i.e</w:t>
      </w:r>
      <w:proofErr w:type="spellEnd"/>
      <w:r w:rsidR="008F5AAA" w:rsidRPr="004504E7">
        <w:rPr>
          <w:rFonts w:ascii="Arial" w:eastAsiaTheme="minorHAnsi" w:hAnsi="Arial" w:cs="Arial"/>
          <w:kern w:val="2"/>
          <w:sz w:val="20"/>
          <w:szCs w:val="20"/>
          <w:lang w:bidi="hi-IN"/>
          <w14:ligatures w14:val="standardContextual"/>
        </w:rPr>
        <w:t xml:space="preserve">, painless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and urinary bladder clot. On ultrasonography, 26x17x20 mm blood clot was seen. No other abnormality was detected on ultrasound. On repeat cystoscopy, </w:t>
      </w:r>
      <w:r w:rsidR="007D389A" w:rsidRPr="004504E7">
        <w:rPr>
          <w:rFonts w:ascii="Arial" w:eastAsiaTheme="minorHAnsi" w:hAnsi="Arial" w:cs="Arial"/>
          <w:kern w:val="2"/>
          <w:sz w:val="20"/>
          <w:szCs w:val="20"/>
          <w:lang w:bidi="hi-IN"/>
          <w14:ligatures w14:val="standardContextual"/>
        </w:rPr>
        <w:t xml:space="preserve">a 09mm x 05 mm size </w:t>
      </w:r>
      <w:r w:rsidR="00610343" w:rsidRPr="004504E7">
        <w:rPr>
          <w:rFonts w:ascii="Arial" w:eastAsiaTheme="minorHAnsi" w:hAnsi="Arial" w:cs="Arial"/>
          <w:kern w:val="2"/>
          <w:sz w:val="20"/>
          <w:szCs w:val="20"/>
          <w:lang w:bidi="hi-IN"/>
          <w14:ligatures w14:val="standardContextual"/>
        </w:rPr>
        <w:t xml:space="preserve">sessile </w:t>
      </w:r>
      <w:r w:rsidR="008F5AAA" w:rsidRPr="004504E7">
        <w:rPr>
          <w:rFonts w:ascii="Arial" w:eastAsiaTheme="minorHAnsi" w:hAnsi="Arial" w:cs="Arial"/>
          <w:kern w:val="2"/>
          <w:sz w:val="20"/>
          <w:szCs w:val="20"/>
          <w:lang w:bidi="hi-IN"/>
          <w14:ligatures w14:val="standardContextual"/>
        </w:rPr>
        <w:t xml:space="preserve">growth </w:t>
      </w:r>
      <w:r w:rsidR="007D389A" w:rsidRPr="004504E7">
        <w:rPr>
          <w:rFonts w:ascii="Arial" w:eastAsiaTheme="minorHAnsi" w:hAnsi="Arial" w:cs="Arial"/>
          <w:kern w:val="2"/>
          <w:sz w:val="20"/>
          <w:szCs w:val="20"/>
          <w:lang w:bidi="hi-IN"/>
          <w14:ligatures w14:val="standardContextual"/>
        </w:rPr>
        <w:t xml:space="preserve">at right lateral wall was </w:t>
      </w:r>
      <w:r w:rsidR="0053347A" w:rsidRPr="004504E7">
        <w:rPr>
          <w:rFonts w:ascii="Arial" w:eastAsiaTheme="minorHAnsi" w:hAnsi="Arial" w:cs="Arial"/>
          <w:kern w:val="2"/>
          <w:sz w:val="20"/>
          <w:szCs w:val="20"/>
          <w:lang w:bidi="hi-IN"/>
          <w14:ligatures w14:val="standardContextual"/>
        </w:rPr>
        <w:t xml:space="preserve">identified </w:t>
      </w:r>
      <w:r w:rsidR="00FC3993" w:rsidRPr="004504E7">
        <w:rPr>
          <w:rFonts w:ascii="Arial" w:eastAsiaTheme="minorHAnsi" w:hAnsi="Arial" w:cs="Arial"/>
          <w:kern w:val="2"/>
          <w:sz w:val="20"/>
          <w:szCs w:val="20"/>
          <w:lang w:bidi="hi-IN"/>
          <w14:ligatures w14:val="standardContextual"/>
        </w:rPr>
        <w:t>and c</w:t>
      </w:r>
      <w:r w:rsidR="008F5AAA" w:rsidRPr="004504E7">
        <w:rPr>
          <w:rFonts w:ascii="Arial" w:eastAsiaTheme="minorHAnsi" w:hAnsi="Arial" w:cs="Arial"/>
          <w:kern w:val="2"/>
          <w:sz w:val="20"/>
          <w:szCs w:val="20"/>
          <w:lang w:bidi="hi-IN"/>
          <w14:ligatures w14:val="standardContextual"/>
        </w:rPr>
        <w:t>omplete</w:t>
      </w:r>
      <w:r w:rsidR="00FC3993" w:rsidRPr="004504E7">
        <w:rPr>
          <w:rFonts w:ascii="Arial" w:eastAsiaTheme="minorHAnsi" w:hAnsi="Arial" w:cs="Arial"/>
          <w:kern w:val="2"/>
          <w:sz w:val="20"/>
          <w:szCs w:val="20"/>
          <w:lang w:bidi="hi-IN"/>
          <w14:ligatures w14:val="standardContextual"/>
        </w:rPr>
        <w:t>ly</w:t>
      </w:r>
      <w:r w:rsidR="008F5AAA" w:rsidRPr="004504E7">
        <w:rPr>
          <w:rFonts w:ascii="Arial" w:eastAsiaTheme="minorHAnsi" w:hAnsi="Arial" w:cs="Arial"/>
          <w:kern w:val="2"/>
          <w:sz w:val="20"/>
          <w:szCs w:val="20"/>
          <w:lang w:bidi="hi-IN"/>
          <w14:ligatures w14:val="standardContextual"/>
        </w:rPr>
        <w:t xml:space="preserve"> resect</w:t>
      </w:r>
      <w:r w:rsidR="00FC3993" w:rsidRPr="004504E7">
        <w:rPr>
          <w:rFonts w:ascii="Arial" w:eastAsiaTheme="minorHAnsi" w:hAnsi="Arial" w:cs="Arial"/>
          <w:kern w:val="2"/>
          <w:sz w:val="20"/>
          <w:szCs w:val="20"/>
          <w:lang w:bidi="hi-IN"/>
          <w14:ligatures w14:val="standardContextual"/>
        </w:rPr>
        <w:t>ed.</w:t>
      </w:r>
      <w:r w:rsidR="008F5AAA" w:rsidRPr="004504E7">
        <w:rPr>
          <w:rFonts w:ascii="Arial" w:eastAsiaTheme="minorHAnsi" w:hAnsi="Arial" w:cs="Arial"/>
          <w:kern w:val="2"/>
          <w:sz w:val="20"/>
          <w:szCs w:val="20"/>
          <w:lang w:bidi="hi-IN"/>
          <w14:ligatures w14:val="standardContextual"/>
        </w:rPr>
        <w:t xml:space="preserve"> Histopathology </w:t>
      </w:r>
      <w:r w:rsidR="00FC3993" w:rsidRPr="004504E7">
        <w:rPr>
          <w:rFonts w:ascii="Arial" w:eastAsiaTheme="minorHAnsi" w:hAnsi="Arial" w:cs="Arial"/>
          <w:kern w:val="2"/>
          <w:sz w:val="20"/>
          <w:szCs w:val="20"/>
          <w:lang w:bidi="hi-IN"/>
          <w14:ligatures w14:val="standardContextual"/>
        </w:rPr>
        <w:t>again had similar findings of amyloidosis</w:t>
      </w:r>
      <w:r w:rsidR="008F5AAA" w:rsidRPr="004504E7">
        <w:rPr>
          <w:rFonts w:ascii="Arial" w:eastAsiaTheme="minorHAnsi" w:hAnsi="Arial" w:cs="Arial"/>
          <w:kern w:val="2"/>
          <w:sz w:val="20"/>
          <w:szCs w:val="20"/>
          <w:lang w:bidi="hi-IN"/>
          <w14:ligatures w14:val="standardContextual"/>
        </w:rPr>
        <w:t>. This time IHC markers were done which showed mildly over-expressed KAPPA chain than Lambda.</w:t>
      </w:r>
      <w:r w:rsidR="00FC3993" w:rsidRPr="004504E7">
        <w:rPr>
          <w:rFonts w:ascii="Arial" w:eastAsiaTheme="minorHAnsi" w:hAnsi="Arial" w:cs="Arial"/>
          <w:kern w:val="2"/>
          <w:sz w:val="20"/>
          <w:szCs w:val="20"/>
          <w:lang w:bidi="hi-IN"/>
          <w14:ligatures w14:val="standardContextual"/>
        </w:rPr>
        <w:t xml:space="preserve"> Post operatively there was no episodes of </w:t>
      </w:r>
      <w:proofErr w:type="spellStart"/>
      <w:r w:rsidR="00FC3993" w:rsidRPr="004504E7">
        <w:rPr>
          <w:rFonts w:ascii="Arial" w:eastAsiaTheme="minorHAnsi" w:hAnsi="Arial" w:cs="Arial"/>
          <w:kern w:val="2"/>
          <w:sz w:val="20"/>
          <w:szCs w:val="20"/>
          <w:lang w:bidi="hi-IN"/>
          <w14:ligatures w14:val="standardContextual"/>
        </w:rPr>
        <w:t>hematuria</w:t>
      </w:r>
      <w:proofErr w:type="spellEnd"/>
      <w:r w:rsidR="00FC3993" w:rsidRPr="004504E7">
        <w:rPr>
          <w:rFonts w:ascii="Arial" w:eastAsiaTheme="minorHAnsi" w:hAnsi="Arial" w:cs="Arial"/>
          <w:kern w:val="2"/>
          <w:sz w:val="20"/>
          <w:szCs w:val="20"/>
          <w:lang w:bidi="hi-IN"/>
          <w14:ligatures w14:val="standardContextual"/>
        </w:rPr>
        <w:t>.</w:t>
      </w:r>
      <w:r w:rsidR="008F5AAA" w:rsidRPr="004504E7">
        <w:rPr>
          <w:rFonts w:ascii="Arial" w:eastAsiaTheme="minorHAnsi" w:hAnsi="Arial" w:cs="Arial"/>
          <w:kern w:val="2"/>
          <w:sz w:val="20"/>
          <w:szCs w:val="20"/>
          <w:lang w:bidi="hi-IN"/>
          <w14:ligatures w14:val="standardContextual"/>
        </w:rPr>
        <w:t xml:space="preserve"> Patient was discharged with stable vitals and no active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Patient is asymptomatic at present </w:t>
      </w:r>
      <w:r w:rsidR="00FC3993" w:rsidRPr="004504E7">
        <w:rPr>
          <w:rFonts w:ascii="Arial" w:eastAsiaTheme="minorHAnsi" w:hAnsi="Arial" w:cs="Arial"/>
          <w:kern w:val="2"/>
          <w:sz w:val="20"/>
          <w:szCs w:val="20"/>
          <w:lang w:bidi="hi-IN"/>
          <w14:ligatures w14:val="standardContextual"/>
        </w:rPr>
        <w:t xml:space="preserve">after a close 3 monthly follow up reaching 24 months. </w:t>
      </w:r>
    </w:p>
    <w:p w14:paraId="3FA61555" w14:textId="1A7CE5A8" w:rsidR="008F5AAA"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3. DISCUSSION</w:t>
      </w:r>
    </w:p>
    <w:p w14:paraId="398DF82A" w14:textId="1EE1A7A6" w:rsidR="00B40231" w:rsidRPr="004504E7" w:rsidRDefault="008F5AAA"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w:t>
      </w:r>
      <w:bookmarkStart w:id="5" w:name="_Int_Gzg79GnT"/>
      <w:r w:rsidRPr="004504E7">
        <w:rPr>
          <w:rFonts w:ascii="Arial" w:eastAsiaTheme="minorHAnsi" w:hAnsi="Arial" w:cs="Arial"/>
          <w:kern w:val="2"/>
          <w:sz w:val="20"/>
          <w:szCs w:val="20"/>
          <w:lang w:bidi="hi-IN"/>
          <w14:ligatures w14:val="standardContextual"/>
        </w:rPr>
        <w:t>is poorly understood</w:t>
      </w:r>
      <w:bookmarkEnd w:id="5"/>
      <w:r w:rsidRPr="004504E7">
        <w:rPr>
          <w:rFonts w:ascii="Arial" w:eastAsiaTheme="minorHAnsi" w:hAnsi="Arial" w:cs="Arial"/>
          <w:kern w:val="2"/>
          <w:sz w:val="20"/>
          <w:szCs w:val="20"/>
          <w:lang w:bidi="hi-IN"/>
          <w14:ligatures w14:val="standardContextual"/>
        </w:rPr>
        <w:t>. There are two different schools of thoughts.</w:t>
      </w:r>
      <w:r w:rsidR="0068341F"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Most researchers think that it is abnormal metabolism of protein which causes amyloidosis. While others think that it is a sequela of chronic urinary tract infection or repeated inflammation of mucosa and submucosa.</w:t>
      </w:r>
      <w:r w:rsidR="004C02EA" w:rsidRPr="004504E7">
        <w:rPr>
          <w:rFonts w:ascii="Arial" w:eastAsiaTheme="minorHAnsi" w:hAnsi="Arial" w:cs="Arial"/>
          <w:kern w:val="2"/>
          <w:sz w:val="20"/>
          <w:szCs w:val="20"/>
          <w:lang w:bidi="hi-IN"/>
          <w14:ligatures w14:val="standardContextual"/>
        </w:rPr>
        <w:t xml:space="preserve"> </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&lt;EndNote&gt;&lt;Cite&gt;&lt;Author&gt;Pan&lt;/Author&gt;&lt;Year&gt;2011&lt;/Year&gt;&lt;RecNum&gt;3&lt;/RecNum&gt;&lt;DisplayText&gt;(Pan &amp;amp; Na, 2011)&lt;/DisplayText&gt;&lt;record&gt;&lt;rec-number&gt;3&lt;/rec-number&gt;&lt;foreign-keys&gt;&lt;key app="EN" db-id="99spfwtrlrxxzxed25cvfx2wssazdfa25wdd" timestamp="1771790055"&gt;3&lt;/key&gt;&lt;/foreign-keys&gt;&lt;ref-type name="Journal Article"&gt;17&lt;/ref-type&gt;&lt;contributors&gt;&lt;authors&gt;&lt;author&gt;Pan, Dong-liang&lt;/author&gt;&lt;author&gt;Na, Yan-qun&lt;/author&gt;&lt;/authors&gt;&lt;/contributors&gt;&lt;titles&gt;&lt;title&gt;Amyloidosis of the unilateral renal pelvis, ureter and urinary bladder: a case report&lt;/title&gt;&lt;secondary-title&gt;Chinese Medical Sciences Journal&lt;/secondary-title&gt;&lt;/titles&gt;&lt;periodical&gt;&lt;full-title&gt;Chinese Medical Sciences Journal&lt;/full-title&gt;&lt;/periodical&gt;&lt;pages&gt;197-200&lt;/pages&gt;&lt;volume&gt;26&lt;/volume&gt;&lt;number&gt;3&lt;/number&gt;&lt;dates&gt;&lt;year&gt;2011&lt;/year&gt;&lt;/dates&gt;&lt;isbn&gt;1001-9294&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(Pan &amp; Na, 2011)</w:t>
      </w:r>
      <w:r w:rsidR="004C02EA" w:rsidRPr="004504E7">
        <w:rPr>
          <w:rFonts w:ascii="Arial" w:eastAsiaTheme="minorHAnsi" w:hAnsi="Arial" w:cs="Arial"/>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According to one theory, chronic inflammation of the bladder causes an influx of lymphoplasmacytic cells into the submucosa of the bladder. These cells become monoclonal cells that secrete an abnormal light chain type immunoglobulin.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It’s a rare disease </w:t>
      </w:r>
      <w:r w:rsidRPr="004504E7">
        <w:rPr>
          <w:rFonts w:ascii="Arial" w:eastAsiaTheme="minorHAnsi" w:hAnsi="Arial" w:cs="Arial"/>
          <w:kern w:val="2"/>
          <w:sz w:val="20"/>
          <w:szCs w:val="20"/>
          <w:lang w:bidi="hi-IN"/>
          <w14:ligatures w14:val="standardContextual"/>
        </w:rPr>
        <w:lastRenderedPageBreak/>
        <w:t xml:space="preserve">with less </w:t>
      </w:r>
      <w:proofErr w:type="spellStart"/>
      <w:r w:rsidRPr="004504E7">
        <w:rPr>
          <w:rFonts w:ascii="Arial" w:eastAsiaTheme="minorHAnsi" w:hAnsi="Arial" w:cs="Arial"/>
          <w:kern w:val="2"/>
          <w:sz w:val="20"/>
          <w:szCs w:val="20"/>
          <w:lang w:bidi="hi-IN"/>
          <w14:ligatures w14:val="standardContextual"/>
        </w:rPr>
        <w:t>then</w:t>
      </w:r>
      <w:proofErr w:type="spellEnd"/>
      <w:r w:rsidRPr="004504E7">
        <w:rPr>
          <w:rFonts w:ascii="Arial" w:eastAsiaTheme="minorHAnsi" w:hAnsi="Arial" w:cs="Arial"/>
          <w:kern w:val="2"/>
          <w:sz w:val="20"/>
          <w:szCs w:val="20"/>
          <w:lang w:bidi="hi-IN"/>
          <w14:ligatures w14:val="standardContextual"/>
        </w:rPr>
        <w:t xml:space="preserve"> 400 reported cases worldwide till date. </w:t>
      </w:r>
      <w:r w:rsidRPr="004504E7">
        <w:rPr>
          <w:rFonts w:ascii="Arial" w:eastAsiaTheme="minorHAnsi" w:hAnsi="Arial" w:cs="Arial"/>
          <w:kern w:val="2"/>
          <w:sz w:val="20"/>
          <w:szCs w:val="20"/>
          <w:shd w:val="clear" w:color="auto" w:fill="FFFFFF"/>
          <w:lang w:bidi="hi-IN"/>
          <w14:ligatures w14:val="standardContextual"/>
        </w:rPr>
        <w:t xml:space="preserve">Initial presentation varies patient to patient from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being the most common presentation to dysuria, frequency like irritative symptoms being others. Investigation protocol includes urine analysis, urine culture, urine for cytology and radiological evaluation in the form of Ultrasound and CT-IVP. Confirmation of the disease </w:t>
      </w:r>
      <w:r w:rsidR="00325FE1" w:rsidRPr="004504E7">
        <w:rPr>
          <w:rFonts w:ascii="Arial" w:eastAsiaTheme="minorHAnsi" w:hAnsi="Arial" w:cs="Arial"/>
          <w:kern w:val="2"/>
          <w:sz w:val="20"/>
          <w:szCs w:val="20"/>
          <w:shd w:val="clear" w:color="auto" w:fill="FFFFFF"/>
          <w:lang w:bidi="hi-IN"/>
          <w14:ligatures w14:val="standardContextual"/>
        </w:rPr>
        <w:t>wa</w:t>
      </w:r>
      <w:r w:rsidRPr="004504E7">
        <w:rPr>
          <w:rFonts w:ascii="Arial" w:eastAsiaTheme="minorHAnsi" w:hAnsi="Arial" w:cs="Arial"/>
          <w:kern w:val="2"/>
          <w:sz w:val="20"/>
          <w:szCs w:val="20"/>
          <w:shd w:val="clear" w:color="auto" w:fill="FFFFFF"/>
          <w:lang w:bidi="hi-IN"/>
          <w14:ligatures w14:val="standardContextual"/>
        </w:rPr>
        <w:t xml:space="preserve">s given by histopathological examination of the tissue after transurethral resection of the lesion. The primary treatment of primary urinary bladder amyloidosis is transurethral complete resection of the lesion. </w:t>
      </w:r>
      <w:r w:rsidR="00FC3993" w:rsidRPr="004504E7">
        <w:rPr>
          <w:rFonts w:ascii="Arial" w:eastAsiaTheme="minorHAnsi" w:hAnsi="Arial" w:cs="Arial"/>
          <w:kern w:val="2"/>
          <w:sz w:val="20"/>
          <w:szCs w:val="20"/>
          <w:lang w:bidi="hi-IN"/>
          <w14:ligatures w14:val="standardContextual"/>
        </w:rPr>
        <w:t>A</w:t>
      </w:r>
      <w:r w:rsidRPr="004504E7">
        <w:rPr>
          <w:rFonts w:ascii="Arial" w:eastAsiaTheme="minorHAnsi" w:hAnsi="Arial" w:cs="Arial"/>
          <w:kern w:val="2"/>
          <w:sz w:val="20"/>
          <w:szCs w:val="20"/>
          <w:lang w:bidi="hi-IN"/>
          <w14:ligatures w14:val="standardContextual"/>
        </w:rPr>
        <w:t>fter initial resection of the tumour, a surveillance protocol in the form of check cystoscopy at 3, 12 and 24 months post transurethral resection should be made.</w:t>
      </w:r>
      <w:r w:rsidR="004C02EA" w:rsidRPr="004504E7">
        <w:rPr>
          <w:rFonts w:ascii="Arial" w:eastAsiaTheme="minorHAnsi" w:hAnsi="Arial" w:cs="Arial"/>
          <w:kern w:val="2"/>
          <w:sz w:val="20"/>
          <w:szCs w:val="20"/>
          <w:lang w:bidi="hi-IN"/>
          <w14:ligatures w14:val="standardContextual"/>
        </w:rPr>
        <w:t xml:space="preserve"> </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&lt;EndNote&gt;&lt;Cite&gt;&lt;Author&gt;Pyrgidis&lt;/Author&gt;&lt;Year&gt;2021&lt;/Year&gt;&lt;RecNum&gt;4&lt;/RecNum&gt;&lt;DisplayText&gt;(Pyrgidis et al., 2021)&lt;/DisplayText&gt;&lt;record&gt;&lt;rec-number&gt;4&lt;/rec-number&gt;&lt;foreign-keys&gt;&lt;key app="EN" db-id="99spfwtrlrxxzxed25cvfx2wssazdfa25wdd" timestamp="1771790093"&gt;4&lt;/key&gt;&lt;/foreign-keys&gt;&lt;ref-type name="Journal Article"&gt;17&lt;/ref-type&gt;&lt;contributors&gt;&lt;authors&gt;&lt;author&gt;Pyrgidis, Nikolaos&lt;/author&gt;&lt;author&gt;Mykoniatis, Ioannis&lt;/author&gt;&lt;author&gt;Pegios, Vasileios F&lt;/author&gt;&lt;author&gt;Sokolakis, Ioannis&lt;/author&gt;&lt;author&gt;Hatzichristodoulou, Georgios&lt;/author&gt;&lt;author&gt;Bourdoumis, Andreas&lt;/author&gt;&lt;author&gt;Vakalopoulos, Ioannis&lt;/author&gt;&lt;author&gt;Sountoulides, Petros&lt;/author&gt;&lt;/authors&gt;&lt;/contributors&gt;&lt;titles&gt;&lt;title&gt;Amyloidosis of the urinary bladder: a systematic review and a proposed management algorithm&lt;/title&gt;&lt;secondary-title&gt;Urology&lt;/secondary-title&gt;&lt;/titles&gt;&lt;periodical&gt;&lt;full-title&gt;Urology&lt;/full-title&gt;&lt;/periodical&gt;&lt;pages&gt;e12-e19&lt;/pages&gt;&lt;volume&gt;156&lt;/volume&gt;&lt;dates&gt;&lt;year&gt;2021&lt;/year&gt;&lt;/dates&gt;&lt;isbn&gt;0090-4295&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(Pyrgidis et al., 2021)</w:t>
      </w:r>
      <w:r w:rsidR="004C02EA" w:rsidRPr="004504E7">
        <w:rPr>
          <w:rFonts w:ascii="Arial" w:eastAsiaTheme="minorHAnsi" w:hAnsi="Arial" w:cs="Arial"/>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Our patient also presented with recurrence within 6 months of first presentation. If the operation is difficult because of the location of the lesion like juxta bladder neck or at the dome of the bladder, partial cystectomy can be performed. Dimethyl sulfoxide (DMSO) bladder perfusion is another modality of treatment which can be used to treat or prevent recurrence. Few reports suggest synergistic effect of cephalexin together with bladder infusion of DMSO. However, whether to use DMSO perfusion to prevent recurrence remains controversial. Use of oral colchicine is also mentioned in literature however, their clinical application remains unclear.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&lt;EndNote&gt;&lt;Cite&gt;&lt;Author&gt;Gomha&lt;/Author&gt;&lt;Year&gt;2018&lt;/Year&gt;&lt;RecNum&gt;2&lt;/RecNum&gt;&lt;DisplayText&gt;(Gomha et al., 2018)&lt;/DisplayText&gt;&lt;record&gt;&lt;rec-number&gt;2&lt;/rec-number&gt;&lt;foreign-keys&gt;&lt;key app="EN" db-id="99spfwtrlrxxzxed25cvfx2wssazdfa25wdd" timestamp="1771790004"&gt;2&lt;/key&gt;&lt;/foreign-keys&gt;&lt;ref-type name="Journal Article"&gt;17&lt;/ref-type&gt;&lt;contributors&gt;&lt;authors&gt;&lt;author&gt;Gomha, Faaz S&lt;/author&gt;&lt;author&gt;Smain, Ayman M&lt;/author&gt;&lt;author&gt;Sohail, Nadeem&lt;/author&gt;&lt;author&gt;Yousif, Ayad A&lt;/author&gt;&lt;author&gt;Abdelrahman, Khalid M&lt;/author&gt;&lt;author&gt;Amir, Emran&lt;/author&gt;&lt;author&gt;Bhatti, Kamran H&lt;/author&gt;&lt;/authors&gt;&lt;/contributors&gt;&lt;titles&gt;&lt;title&gt;Primary localised amyloidosis of the urinary bladder: a recurrent and progressive disease&lt;/title&gt;&lt;secondary-title&gt;Journal of Taibah University medical sciences&lt;/secondary-title&gt;&lt;/titles&gt;&lt;periodical&gt;&lt;full-title&gt;Journal of Taibah University medical sciences&lt;/full-title&gt;&lt;/periodical&gt;&lt;pages&gt;398-401&lt;/pages&gt;&lt;volume&gt;13&lt;/volume&gt;&lt;number&gt;4&lt;/number&gt;&lt;dates&gt;&lt;year&gt;2018&lt;/year&gt;&lt;/dates&gt;&lt;isbn&gt;1658-3612&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(Gomha et al., 2018)</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Primary urinary bladder amyloidosis shows a high rate of recurrence. </w:t>
      </w:r>
      <w:proofErr w:type="spellStart"/>
      <w:r w:rsidRPr="004504E7">
        <w:rPr>
          <w:rFonts w:ascii="Arial" w:eastAsiaTheme="minorHAnsi" w:hAnsi="Arial" w:cs="Arial"/>
          <w:kern w:val="2"/>
          <w:sz w:val="20"/>
          <w:szCs w:val="20"/>
          <w:shd w:val="clear" w:color="auto" w:fill="FFFFFF"/>
          <w:lang w:bidi="hi-IN"/>
          <w14:ligatures w14:val="standardContextual"/>
        </w:rPr>
        <w:t>Tirzaman</w:t>
      </w:r>
      <w:proofErr w:type="spellEnd"/>
      <w:r w:rsidRPr="004504E7">
        <w:rPr>
          <w:rFonts w:ascii="Arial" w:eastAsiaTheme="minorHAnsi" w:hAnsi="Arial" w:cs="Arial"/>
          <w:kern w:val="2"/>
          <w:sz w:val="20"/>
          <w:szCs w:val="20"/>
          <w:shd w:val="clear" w:color="auto" w:fill="FFFFFF"/>
          <w:lang w:bidi="hi-IN"/>
          <w14:ligatures w14:val="standardContextual"/>
        </w:rPr>
        <w:t xml:space="preserve"> et al. followed 31 patients with localised bladder amyloidosis and observed that in 25% of patients the condition resolved, and the patients became disease-free, 21% had persistent disease and 54% showed recurrence.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&lt;EndNote&gt;&lt;Cite&gt;&lt;Author&gt;Tirzaman&lt;/Author&gt;&lt;Year&gt;2000&lt;/Year&gt;&lt;RecNum&gt;5&lt;/RecNum&gt;&lt;DisplayText&gt;(Tirzaman et al., 2000)&lt;/DisplayText&gt;&lt;record&gt;&lt;rec-number&gt;5&lt;/rec-number&gt;&lt;foreign-keys&gt;&lt;key app="EN" db-id="99spfwtrlrxxzxed25cvfx2wssazdfa25wdd" timestamp="1771790128"&gt;5&lt;/key&gt;&lt;/foreign-keys&gt;&lt;ref-type name="Conference Proceedings"&gt;10&lt;/ref-type&gt;&lt;contributors&gt;&lt;authors&gt;&lt;author&gt;Tirzaman, Oltita&lt;/author&gt;&lt;author&gt;Ahner-Roedler, Nd LW&lt;/author&gt;&lt;author&gt;Malek, Reza S&lt;/author&gt;&lt;author&gt;Sebo, Thomas J&lt;/author&gt;&lt;author&gt;Li, Chin-Yang&lt;/author&gt;&lt;author&gt;Kyle, Robert A&lt;/author&gt;&lt;/authors&gt;&lt;/contributors&gt;&lt;titles&gt;&lt;title&gt;Primary localized amyloidosis of the urinary bladder: a case series of 31 patients&lt;/title&gt;&lt;secondary-title&gt;Mayo Clinic Proceedings&lt;/secondary-title&gt;&lt;/titles&gt;&lt;pages&gt;1264-1268&lt;/pages&gt;&lt;volume&gt;75&lt;/volume&gt;&lt;number&gt;12&lt;/number&gt;&lt;dates&gt;&lt;year&gt;2000&lt;/year&gt;&lt;/dates&gt;&lt;publisher&gt;Elsevier&lt;/publisher&gt;&lt;isbn&gt;0025-6196&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(Tirzaman et al., 2000)</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In our case, patient had a recurrence within 6 months of primary reaction which was again resected and now the patient is kept on strict follow up surveillance. </w:t>
      </w:r>
    </w:p>
    <w:p w14:paraId="5E47E0AE" w14:textId="3AFC9313" w:rsidR="008F5AAA" w:rsidRPr="004504E7" w:rsidRDefault="008E014C" w:rsidP="004504E7">
      <w:pPr>
        <w:spacing w:after="160" w:line="480" w:lineRule="auto"/>
        <w:rPr>
          <w:rFonts w:ascii="Arial" w:eastAsiaTheme="minorHAnsi" w:hAnsi="Arial" w:cs="Arial"/>
          <w:kern w:val="2"/>
          <w:sz w:val="22"/>
          <w:szCs w:val="22"/>
          <w:lang w:bidi="hi-IN"/>
          <w14:ligatures w14:val="standardContextual"/>
        </w:rPr>
      </w:pPr>
      <w:r w:rsidRPr="004504E7">
        <w:rPr>
          <w:rFonts w:ascii="Arial" w:eastAsiaTheme="minorHAnsi" w:hAnsi="Arial" w:cs="Arial"/>
          <w:b/>
          <w:bCs/>
          <w:kern w:val="2"/>
          <w:sz w:val="22"/>
          <w:szCs w:val="22"/>
          <w:lang w:bidi="hi-IN"/>
          <w14:ligatures w14:val="standardContextual"/>
        </w:rPr>
        <w:t>4. CONCLUSION</w:t>
      </w:r>
    </w:p>
    <w:p w14:paraId="73C4250E" w14:textId="14FE9C63" w:rsidR="0061482A" w:rsidRPr="004504E7" w:rsidRDefault="008F5AAA"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Primary urinary bladder amyloidosis is a rare clinical entity which may present with symptoms that mimic malignancy</w:t>
      </w:r>
      <w:r w:rsidR="00026067" w:rsidRPr="004504E7">
        <w:rPr>
          <w:rFonts w:ascii="Arial" w:eastAsiaTheme="minorHAnsi" w:hAnsi="Arial" w:cs="Arial"/>
          <w:kern w:val="2"/>
          <w:sz w:val="20"/>
          <w:szCs w:val="20"/>
          <w:lang w:bidi="hi-IN"/>
          <w14:ligatures w14:val="standardContextual"/>
        </w:rPr>
        <w:t xml:space="preserve">. Thus, </w:t>
      </w:r>
      <w:r w:rsidRPr="004504E7">
        <w:rPr>
          <w:rFonts w:ascii="Arial" w:eastAsiaTheme="minorHAnsi" w:hAnsi="Arial" w:cs="Arial"/>
          <w:kern w:val="2"/>
          <w:sz w:val="20"/>
          <w:szCs w:val="20"/>
          <w:lang w:bidi="hi-IN"/>
          <w14:ligatures w14:val="standardContextual"/>
        </w:rPr>
        <w:t xml:space="preserve">one should keep in mind while evaluating such patients. Sometimes it may be the only manifestation of systemic amyloidosis and thus thorough check for systemic amyloidosis should </w:t>
      </w:r>
      <w:bookmarkStart w:id="6" w:name="_Int_H6cu3o8K"/>
      <w:r w:rsidRPr="004504E7">
        <w:rPr>
          <w:rFonts w:ascii="Arial" w:eastAsiaTheme="minorHAnsi" w:hAnsi="Arial" w:cs="Arial"/>
          <w:kern w:val="2"/>
          <w:sz w:val="20"/>
          <w:szCs w:val="20"/>
          <w:lang w:bidi="hi-IN"/>
          <w14:ligatures w14:val="standardContextual"/>
        </w:rPr>
        <w:t>be done</w:t>
      </w:r>
      <w:bookmarkEnd w:id="6"/>
      <w:r w:rsidRPr="004504E7">
        <w:rPr>
          <w:rFonts w:ascii="Arial" w:eastAsiaTheme="minorHAnsi" w:hAnsi="Arial" w:cs="Arial"/>
          <w:kern w:val="2"/>
          <w:sz w:val="20"/>
          <w:szCs w:val="20"/>
          <w:lang w:bidi="hi-IN"/>
          <w14:ligatures w14:val="standardContextual"/>
        </w:rPr>
        <w:t xml:space="preserve">. Transurethral resection </w:t>
      </w:r>
      <w:bookmarkStart w:id="7" w:name="_Int_pRFVMDR5"/>
      <w:r w:rsidRPr="004504E7">
        <w:rPr>
          <w:rFonts w:ascii="Arial" w:eastAsiaTheme="minorHAnsi" w:hAnsi="Arial" w:cs="Arial"/>
          <w:kern w:val="2"/>
          <w:sz w:val="20"/>
          <w:szCs w:val="20"/>
          <w:lang w:bidi="hi-IN"/>
          <w14:ligatures w14:val="standardContextual"/>
        </w:rPr>
        <w:t>remains</w:t>
      </w:r>
      <w:bookmarkEnd w:id="7"/>
      <w:r w:rsidRPr="004504E7">
        <w:rPr>
          <w:rFonts w:ascii="Arial" w:eastAsiaTheme="minorHAnsi" w:hAnsi="Arial" w:cs="Arial"/>
          <w:kern w:val="2"/>
          <w:sz w:val="20"/>
          <w:szCs w:val="20"/>
          <w:lang w:bidi="hi-IN"/>
          <w14:ligatures w14:val="standardContextual"/>
        </w:rPr>
        <w:t xml:space="preserve"> the mainstay of the treatment even in cases of recurrence. As this disease is prone for recurrence long term follow up </w:t>
      </w:r>
      <w:bookmarkStart w:id="8" w:name="_Int_ciwC3Sv7"/>
      <w:r w:rsidRPr="004504E7">
        <w:rPr>
          <w:rFonts w:ascii="Arial" w:eastAsiaTheme="minorHAnsi" w:hAnsi="Arial" w:cs="Arial"/>
          <w:kern w:val="2"/>
          <w:sz w:val="20"/>
          <w:szCs w:val="20"/>
          <w:lang w:bidi="hi-IN"/>
          <w14:ligatures w14:val="standardContextual"/>
        </w:rPr>
        <w:t>is recommended</w:t>
      </w:r>
      <w:bookmarkEnd w:id="8"/>
      <w:r w:rsidRPr="004504E7">
        <w:rPr>
          <w:rFonts w:ascii="Arial" w:eastAsiaTheme="minorHAnsi" w:hAnsi="Arial" w:cs="Arial"/>
          <w:kern w:val="2"/>
          <w:sz w:val="20"/>
          <w:szCs w:val="20"/>
          <w:lang w:bidi="hi-IN"/>
          <w14:ligatures w14:val="standardContextual"/>
        </w:rPr>
        <w:t xml:space="preserve">. </w:t>
      </w:r>
    </w:p>
    <w:p w14:paraId="4F018603" w14:textId="77777777" w:rsidR="003F685D" w:rsidRPr="004504E7" w:rsidRDefault="003F685D" w:rsidP="00576FD4">
      <w:pPr>
        <w:spacing w:after="160" w:line="480" w:lineRule="auto"/>
        <w:jc w:val="both"/>
        <w:rPr>
          <w:rFonts w:ascii="Arial" w:eastAsiaTheme="minorHAnsi" w:hAnsi="Arial" w:cs="Arial"/>
          <w:b/>
          <w:bCs/>
          <w:kern w:val="2"/>
          <w:sz w:val="20"/>
          <w:szCs w:val="20"/>
          <w:lang w:bidi="hi-IN"/>
          <w14:ligatures w14:val="standardContextual"/>
        </w:rPr>
      </w:pPr>
    </w:p>
    <w:p w14:paraId="352F3340" w14:textId="4081CF7B" w:rsidR="0061482A" w:rsidRDefault="00B40231"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 xml:space="preserve">Declarations: </w:t>
      </w:r>
    </w:p>
    <w:p w14:paraId="541F4A18" w14:textId="180BAEB6" w:rsidR="00106008" w:rsidRPr="004504E7" w:rsidRDefault="00106008" w:rsidP="00576FD4">
      <w:pPr>
        <w:spacing w:after="160" w:line="480" w:lineRule="auto"/>
        <w:jc w:val="both"/>
        <w:rPr>
          <w:rFonts w:ascii="Arial" w:eastAsiaTheme="minorHAnsi" w:hAnsi="Arial" w:cs="Arial"/>
          <w:b/>
          <w:bCs/>
          <w:kern w:val="2"/>
          <w:sz w:val="20"/>
          <w:szCs w:val="20"/>
          <w:lang w:bidi="hi-IN"/>
          <w14:ligatures w14:val="standardContextual"/>
        </w:rPr>
      </w:pPr>
      <w:r>
        <w:rPr>
          <w:rFonts w:ascii="Arial" w:eastAsiaTheme="minorHAnsi" w:hAnsi="Arial" w:cs="Arial"/>
          <w:b/>
          <w:bCs/>
          <w:kern w:val="2"/>
          <w:sz w:val="20"/>
          <w:szCs w:val="20"/>
          <w:lang w:bidi="hi-IN"/>
          <w14:ligatures w14:val="standardContextual"/>
        </w:rPr>
        <w:t>Conflicts of interest: none</w:t>
      </w:r>
    </w:p>
    <w:p w14:paraId="33691033" w14:textId="69FAACA3" w:rsidR="009D3BFA" w:rsidRPr="004504E7" w:rsidRDefault="00855A36"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lastRenderedPageBreak/>
        <w:t>Ethical Approval</w:t>
      </w:r>
      <w:r w:rsidRPr="004504E7">
        <w:rPr>
          <w:rFonts w:ascii="Arial" w:eastAsiaTheme="minorHAnsi" w:hAnsi="Arial" w:cs="Arial"/>
          <w:kern w:val="2"/>
          <w:sz w:val="20"/>
          <w:szCs w:val="20"/>
          <w:lang w:bidi="hi-IN"/>
          <w14:ligatures w14:val="standardContextual"/>
        </w:rPr>
        <w:t xml:space="preserve">: Not applicable </w:t>
      </w:r>
    </w:p>
    <w:p w14:paraId="452CB5B3" w14:textId="77777777" w:rsidR="00855A36" w:rsidRPr="004504E7" w:rsidRDefault="00855A36" w:rsidP="00855A36">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Patient Consent</w:t>
      </w:r>
      <w:r w:rsidRPr="004504E7">
        <w:rPr>
          <w:rFonts w:ascii="Arial" w:eastAsiaTheme="minorHAnsi" w:hAnsi="Arial" w:cs="Arial"/>
          <w:kern w:val="2"/>
          <w:sz w:val="20"/>
          <w:szCs w:val="20"/>
          <w:lang w:bidi="hi-IN"/>
          <w14:ligatures w14:val="standardContextual"/>
        </w:rPr>
        <w:t xml:space="preserve">: Obtained </w:t>
      </w:r>
    </w:p>
    <w:p w14:paraId="42E2D1B4" w14:textId="77777777" w:rsidR="00583E7A" w:rsidRDefault="00583E7A" w:rsidP="00576FD4">
      <w:pPr>
        <w:spacing w:after="160" w:line="480" w:lineRule="auto"/>
        <w:jc w:val="both"/>
        <w:rPr>
          <w:rFonts w:ascii="Arial" w:eastAsiaTheme="minorHAnsi" w:hAnsi="Arial" w:cs="Arial"/>
          <w:kern w:val="2"/>
          <w:sz w:val="20"/>
          <w:szCs w:val="20"/>
          <w:lang w:bidi="hi-IN"/>
          <w14:ligatures w14:val="standardContextual"/>
        </w:rPr>
      </w:pPr>
      <w:bookmarkStart w:id="9" w:name="_GoBack"/>
      <w:bookmarkEnd w:id="9"/>
    </w:p>
    <w:p w14:paraId="1449837F" w14:textId="77777777" w:rsidR="00583E7A" w:rsidRPr="00583E7A"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COMPETING INTERESTS DISCLAIMER:</w:t>
      </w:r>
    </w:p>
    <w:p w14:paraId="4B16F406" w14:textId="63466797" w:rsidR="00583E7A" w:rsidRPr="004504E7"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Authors have declared that they have no known competing financial interests OR non-financial interests OR personal relationships that could have appeared to influence the work reported in this paper.</w:t>
      </w:r>
    </w:p>
    <w:p w14:paraId="748C5EBE" w14:textId="77777777" w:rsidR="00B40231" w:rsidRPr="004504E7" w:rsidRDefault="00B40231" w:rsidP="00576FD4">
      <w:pPr>
        <w:spacing w:before="60" w:line="480" w:lineRule="auto"/>
        <w:outlineLvl w:val="0"/>
        <w:rPr>
          <w:rFonts w:ascii="Arial" w:hAnsi="Arial" w:cs="Arial"/>
          <w:color w:val="000000"/>
          <w:sz w:val="20"/>
          <w:szCs w:val="20"/>
        </w:rPr>
      </w:pPr>
    </w:p>
    <w:p w14:paraId="72C26B4C" w14:textId="402ED75F" w:rsidR="00375B35" w:rsidRPr="004504E7" w:rsidRDefault="00375B35" w:rsidP="00576FD4">
      <w:pPr>
        <w:spacing w:before="60" w:line="480" w:lineRule="auto"/>
        <w:outlineLvl w:val="0"/>
        <w:rPr>
          <w:rFonts w:ascii="Arial" w:hAnsi="Arial" w:cs="Arial"/>
          <w:b/>
          <w:bCs/>
          <w:color w:val="000000"/>
          <w:sz w:val="20"/>
          <w:szCs w:val="20"/>
        </w:rPr>
      </w:pPr>
      <w:r w:rsidRPr="004504E7">
        <w:rPr>
          <w:rFonts w:ascii="Arial" w:hAnsi="Arial" w:cs="Arial"/>
          <w:b/>
          <w:bCs/>
          <w:color w:val="000000"/>
          <w:sz w:val="20"/>
          <w:szCs w:val="20"/>
        </w:rPr>
        <w:t>References:</w:t>
      </w:r>
    </w:p>
    <w:p w14:paraId="1ECFA133" w14:textId="77777777" w:rsidR="004C02EA"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Zhao, L., Jin, L., Quan, J., Pan, X., Zhou, L., Peng, J., ... &amp; Lai, Y. (2017). Primary amyloidosis of the urinary bladder: a case report. </w:t>
      </w:r>
      <w:r w:rsidRPr="004504E7">
        <w:rPr>
          <w:rFonts w:ascii="Arial" w:eastAsiaTheme="minorHAnsi" w:hAnsi="Arial" w:cs="Arial"/>
          <w:i/>
          <w:iCs/>
          <w:kern w:val="2"/>
          <w:sz w:val="20"/>
          <w:szCs w:val="20"/>
          <w:shd w:val="clear" w:color="auto" w:fill="FFFFFF"/>
          <w:lang w:bidi="hi-IN"/>
          <w14:ligatures w14:val="standardContextual"/>
        </w:rPr>
        <w:t>Urology Case Reports</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13</w:t>
      </w:r>
      <w:r w:rsidRPr="004504E7">
        <w:rPr>
          <w:rFonts w:ascii="Arial" w:eastAsiaTheme="minorHAnsi" w:hAnsi="Arial" w:cs="Arial"/>
          <w:kern w:val="2"/>
          <w:sz w:val="20"/>
          <w:szCs w:val="20"/>
          <w:shd w:val="clear" w:color="auto" w:fill="FFFFFF"/>
          <w:lang w:bidi="hi-IN"/>
          <w14:ligatures w14:val="standardContextual"/>
        </w:rPr>
        <w:t>, 1-2.</w:t>
      </w:r>
    </w:p>
    <w:p w14:paraId="11C8F724" w14:textId="136B84BA" w:rsidR="004C02EA"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proofErr w:type="spellStart"/>
      <w:r w:rsidRPr="004504E7">
        <w:rPr>
          <w:rFonts w:ascii="Arial" w:eastAsiaTheme="minorHAnsi" w:hAnsi="Arial" w:cs="Arial"/>
          <w:kern w:val="2"/>
          <w:sz w:val="20"/>
          <w:szCs w:val="20"/>
          <w:shd w:val="clear" w:color="auto" w:fill="FFFFFF"/>
          <w:lang w:bidi="hi-IN"/>
          <w14:ligatures w14:val="standardContextual"/>
        </w:rPr>
        <w:t>Gomha</w:t>
      </w:r>
      <w:proofErr w:type="spellEnd"/>
      <w:r w:rsidRPr="004504E7">
        <w:rPr>
          <w:rFonts w:ascii="Arial" w:eastAsiaTheme="minorHAnsi" w:hAnsi="Arial" w:cs="Arial"/>
          <w:kern w:val="2"/>
          <w:sz w:val="20"/>
          <w:szCs w:val="20"/>
          <w:shd w:val="clear" w:color="auto" w:fill="FFFFFF"/>
          <w:lang w:bidi="hi-IN"/>
          <w14:ligatures w14:val="standardContextual"/>
        </w:rPr>
        <w:t xml:space="preserve">, F. S., </w:t>
      </w:r>
      <w:proofErr w:type="spellStart"/>
      <w:r w:rsidRPr="004504E7">
        <w:rPr>
          <w:rFonts w:ascii="Arial" w:eastAsiaTheme="minorHAnsi" w:hAnsi="Arial" w:cs="Arial"/>
          <w:kern w:val="2"/>
          <w:sz w:val="20"/>
          <w:szCs w:val="20"/>
          <w:shd w:val="clear" w:color="auto" w:fill="FFFFFF"/>
          <w:lang w:bidi="hi-IN"/>
          <w14:ligatures w14:val="standardContextual"/>
        </w:rPr>
        <w:t>Smain</w:t>
      </w:r>
      <w:proofErr w:type="spellEnd"/>
      <w:r w:rsidRPr="004504E7">
        <w:rPr>
          <w:rFonts w:ascii="Arial" w:eastAsiaTheme="minorHAnsi" w:hAnsi="Arial" w:cs="Arial"/>
          <w:kern w:val="2"/>
          <w:sz w:val="20"/>
          <w:szCs w:val="20"/>
          <w:shd w:val="clear" w:color="auto" w:fill="FFFFFF"/>
          <w:lang w:bidi="hi-IN"/>
          <w14:ligatures w14:val="standardContextual"/>
        </w:rPr>
        <w:t>, A. M., Sohail, N., Yousif, A. A., Abdelrahman, K. M., Amir, E., &amp; Bhatti, K. H. (2018). Primary localised amyloidosis of the urinary bladder: a recurrent and progressive disease. </w:t>
      </w:r>
      <w:r w:rsidRPr="004504E7">
        <w:rPr>
          <w:rFonts w:ascii="Arial" w:eastAsiaTheme="minorHAnsi" w:hAnsi="Arial" w:cs="Arial"/>
          <w:i/>
          <w:iCs/>
          <w:kern w:val="2"/>
          <w:sz w:val="20"/>
          <w:szCs w:val="20"/>
          <w:shd w:val="clear" w:color="auto" w:fill="FFFFFF"/>
          <w:lang w:bidi="hi-IN"/>
          <w14:ligatures w14:val="standardContextual"/>
        </w:rPr>
        <w:t>Journal of Taibah University medical sciences</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13</w:t>
      </w:r>
      <w:r w:rsidRPr="004504E7">
        <w:rPr>
          <w:rFonts w:ascii="Arial" w:eastAsiaTheme="minorHAnsi" w:hAnsi="Arial" w:cs="Arial"/>
          <w:kern w:val="2"/>
          <w:sz w:val="20"/>
          <w:szCs w:val="20"/>
          <w:shd w:val="clear" w:color="auto" w:fill="FFFFFF"/>
          <w:lang w:bidi="hi-IN"/>
          <w14:ligatures w14:val="standardContextual"/>
        </w:rPr>
        <w:t>(4), 398-401.</w:t>
      </w:r>
    </w:p>
    <w:p w14:paraId="79592B0D" w14:textId="166A9453" w:rsidR="00107501" w:rsidRPr="004504E7" w:rsidRDefault="004C02EA"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Pan, D. L., &amp; Na, Y. Q. (2011). Amyloidosis of the unilateral renal pelvis, ureter and urinary bladder: a case report. </w:t>
      </w:r>
      <w:r w:rsidRPr="004504E7">
        <w:rPr>
          <w:rFonts w:ascii="Arial" w:eastAsiaTheme="minorHAnsi" w:hAnsi="Arial" w:cs="Arial"/>
          <w:i/>
          <w:iCs/>
          <w:kern w:val="2"/>
          <w:sz w:val="20"/>
          <w:szCs w:val="20"/>
          <w:shd w:val="clear" w:color="auto" w:fill="FFFFFF"/>
          <w:lang w:bidi="hi-IN"/>
          <w14:ligatures w14:val="standardContextual"/>
        </w:rPr>
        <w:t>Chinese Medical Sciences Journal</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26</w:t>
      </w:r>
      <w:r w:rsidRPr="004504E7">
        <w:rPr>
          <w:rFonts w:ascii="Arial" w:eastAsiaTheme="minorHAnsi" w:hAnsi="Arial" w:cs="Arial"/>
          <w:kern w:val="2"/>
          <w:sz w:val="20"/>
          <w:szCs w:val="20"/>
          <w:shd w:val="clear" w:color="auto" w:fill="FFFFFF"/>
          <w:lang w:bidi="hi-IN"/>
          <w14:ligatures w14:val="standardContextual"/>
        </w:rPr>
        <w:t>(3), 197-200</w:t>
      </w:r>
      <w:r w:rsidR="00107501" w:rsidRPr="004504E7">
        <w:rPr>
          <w:rFonts w:ascii="Arial" w:eastAsiaTheme="minorHAnsi" w:hAnsi="Arial" w:cs="Arial"/>
          <w:kern w:val="2"/>
          <w:sz w:val="20"/>
          <w:szCs w:val="20"/>
          <w:shd w:val="clear" w:color="auto" w:fill="FFFFFF"/>
          <w:lang w:bidi="hi-IN"/>
          <w14:ligatures w14:val="standardContextual"/>
        </w:rPr>
        <w:t>.</w:t>
      </w:r>
    </w:p>
    <w:p w14:paraId="6D64A613" w14:textId="1F005148" w:rsidR="005F5402" w:rsidRPr="004504E7" w:rsidRDefault="005F5402" w:rsidP="00576FD4">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Pyrgidis, N., </w:t>
      </w:r>
      <w:proofErr w:type="spellStart"/>
      <w:r w:rsidRPr="004504E7">
        <w:rPr>
          <w:rFonts w:ascii="Arial" w:eastAsiaTheme="minorHAnsi" w:hAnsi="Arial" w:cs="Arial"/>
          <w:kern w:val="2"/>
          <w:sz w:val="20"/>
          <w:szCs w:val="20"/>
          <w:shd w:val="clear" w:color="auto" w:fill="FFFFFF"/>
          <w:lang w:bidi="hi-IN"/>
          <w14:ligatures w14:val="standardContextual"/>
        </w:rPr>
        <w:t>Mykoniatis</w:t>
      </w:r>
      <w:proofErr w:type="spellEnd"/>
      <w:r w:rsidRPr="004504E7">
        <w:rPr>
          <w:rFonts w:ascii="Arial" w:eastAsiaTheme="minorHAnsi" w:hAnsi="Arial" w:cs="Arial"/>
          <w:kern w:val="2"/>
          <w:sz w:val="20"/>
          <w:szCs w:val="20"/>
          <w:shd w:val="clear" w:color="auto" w:fill="FFFFFF"/>
          <w:lang w:bidi="hi-IN"/>
          <w14:ligatures w14:val="standardContextual"/>
        </w:rPr>
        <w:t xml:space="preserve">, I., </w:t>
      </w:r>
      <w:proofErr w:type="spellStart"/>
      <w:r w:rsidRPr="004504E7">
        <w:rPr>
          <w:rFonts w:ascii="Arial" w:eastAsiaTheme="minorHAnsi" w:hAnsi="Arial" w:cs="Arial"/>
          <w:kern w:val="2"/>
          <w:sz w:val="20"/>
          <w:szCs w:val="20"/>
          <w:shd w:val="clear" w:color="auto" w:fill="FFFFFF"/>
          <w:lang w:bidi="hi-IN"/>
          <w14:ligatures w14:val="standardContextual"/>
        </w:rPr>
        <w:t>Pegios</w:t>
      </w:r>
      <w:proofErr w:type="spellEnd"/>
      <w:r w:rsidRPr="004504E7">
        <w:rPr>
          <w:rFonts w:ascii="Arial" w:eastAsiaTheme="minorHAnsi" w:hAnsi="Arial" w:cs="Arial"/>
          <w:kern w:val="2"/>
          <w:sz w:val="20"/>
          <w:szCs w:val="20"/>
          <w:shd w:val="clear" w:color="auto" w:fill="FFFFFF"/>
          <w:lang w:bidi="hi-IN"/>
          <w14:ligatures w14:val="standardContextual"/>
        </w:rPr>
        <w:t xml:space="preserve">, V. F., Sokolakis, I., </w:t>
      </w:r>
      <w:proofErr w:type="spellStart"/>
      <w:r w:rsidRPr="004504E7">
        <w:rPr>
          <w:rFonts w:ascii="Arial" w:eastAsiaTheme="minorHAnsi" w:hAnsi="Arial" w:cs="Arial"/>
          <w:kern w:val="2"/>
          <w:sz w:val="20"/>
          <w:szCs w:val="20"/>
          <w:shd w:val="clear" w:color="auto" w:fill="FFFFFF"/>
          <w:lang w:bidi="hi-IN"/>
          <w14:ligatures w14:val="standardContextual"/>
        </w:rPr>
        <w:t>Hatzichristodoulou</w:t>
      </w:r>
      <w:proofErr w:type="spellEnd"/>
      <w:r w:rsidRPr="004504E7">
        <w:rPr>
          <w:rFonts w:ascii="Arial" w:eastAsiaTheme="minorHAnsi" w:hAnsi="Arial" w:cs="Arial"/>
          <w:kern w:val="2"/>
          <w:sz w:val="20"/>
          <w:szCs w:val="20"/>
          <w:shd w:val="clear" w:color="auto" w:fill="FFFFFF"/>
          <w:lang w:bidi="hi-IN"/>
          <w14:ligatures w14:val="standardContextual"/>
        </w:rPr>
        <w:t xml:space="preserve">, G., </w:t>
      </w:r>
      <w:proofErr w:type="spellStart"/>
      <w:r w:rsidRPr="004504E7">
        <w:rPr>
          <w:rFonts w:ascii="Arial" w:eastAsiaTheme="minorHAnsi" w:hAnsi="Arial" w:cs="Arial"/>
          <w:kern w:val="2"/>
          <w:sz w:val="20"/>
          <w:szCs w:val="20"/>
          <w:shd w:val="clear" w:color="auto" w:fill="FFFFFF"/>
          <w:lang w:bidi="hi-IN"/>
          <w14:ligatures w14:val="standardContextual"/>
        </w:rPr>
        <w:t>Bourdoumis</w:t>
      </w:r>
      <w:proofErr w:type="spellEnd"/>
      <w:r w:rsidRPr="004504E7">
        <w:rPr>
          <w:rFonts w:ascii="Arial" w:eastAsiaTheme="minorHAnsi" w:hAnsi="Arial" w:cs="Arial"/>
          <w:kern w:val="2"/>
          <w:sz w:val="20"/>
          <w:szCs w:val="20"/>
          <w:shd w:val="clear" w:color="auto" w:fill="FFFFFF"/>
          <w:lang w:bidi="hi-IN"/>
          <w14:ligatures w14:val="standardContextual"/>
        </w:rPr>
        <w:t xml:space="preserve">, A., ... &amp; </w:t>
      </w:r>
      <w:proofErr w:type="spellStart"/>
      <w:r w:rsidRPr="004504E7">
        <w:rPr>
          <w:rFonts w:ascii="Arial" w:eastAsiaTheme="minorHAnsi" w:hAnsi="Arial" w:cs="Arial"/>
          <w:kern w:val="2"/>
          <w:sz w:val="20"/>
          <w:szCs w:val="20"/>
          <w:shd w:val="clear" w:color="auto" w:fill="FFFFFF"/>
          <w:lang w:bidi="hi-IN"/>
          <w14:ligatures w14:val="standardContextual"/>
        </w:rPr>
        <w:t>Sountoulides</w:t>
      </w:r>
      <w:proofErr w:type="spellEnd"/>
      <w:r w:rsidRPr="004504E7">
        <w:rPr>
          <w:rFonts w:ascii="Arial" w:eastAsiaTheme="minorHAnsi" w:hAnsi="Arial" w:cs="Arial"/>
          <w:kern w:val="2"/>
          <w:sz w:val="20"/>
          <w:szCs w:val="20"/>
          <w:shd w:val="clear" w:color="auto" w:fill="FFFFFF"/>
          <w:lang w:bidi="hi-IN"/>
          <w14:ligatures w14:val="standardContextual"/>
        </w:rPr>
        <w:t>, P. (2021). Amyloidosis of the urinary bladder: a systematic review and a proposed management algorithm. </w:t>
      </w:r>
      <w:r w:rsidRPr="004504E7">
        <w:rPr>
          <w:rFonts w:ascii="Arial" w:eastAsiaTheme="minorHAnsi" w:hAnsi="Arial" w:cs="Arial"/>
          <w:i/>
          <w:iCs/>
          <w:kern w:val="2"/>
          <w:sz w:val="20"/>
          <w:szCs w:val="20"/>
          <w:shd w:val="clear" w:color="auto" w:fill="FFFFFF"/>
          <w:lang w:bidi="hi-IN"/>
          <w14:ligatures w14:val="standardContextual"/>
        </w:rPr>
        <w:t>Urology</w:t>
      </w:r>
      <w:r w:rsidRPr="004504E7">
        <w:rPr>
          <w:rFonts w:ascii="Arial" w:eastAsiaTheme="minorHAnsi" w:hAnsi="Arial" w:cs="Arial"/>
          <w:kern w:val="2"/>
          <w:sz w:val="20"/>
          <w:szCs w:val="20"/>
          <w:shd w:val="clear" w:color="auto" w:fill="FFFFFF"/>
          <w:lang w:bidi="hi-IN"/>
          <w14:ligatures w14:val="standardContextual"/>
        </w:rPr>
        <w:t>, </w:t>
      </w:r>
      <w:r w:rsidRPr="004504E7">
        <w:rPr>
          <w:rFonts w:ascii="Arial" w:eastAsiaTheme="minorHAnsi" w:hAnsi="Arial" w:cs="Arial"/>
          <w:i/>
          <w:iCs/>
          <w:kern w:val="2"/>
          <w:sz w:val="20"/>
          <w:szCs w:val="20"/>
          <w:shd w:val="clear" w:color="auto" w:fill="FFFFFF"/>
          <w:lang w:bidi="hi-IN"/>
          <w14:ligatures w14:val="standardContextual"/>
        </w:rPr>
        <w:t>156</w:t>
      </w:r>
      <w:r w:rsidRPr="004504E7">
        <w:rPr>
          <w:rFonts w:ascii="Arial" w:eastAsiaTheme="minorHAnsi" w:hAnsi="Arial" w:cs="Arial"/>
          <w:kern w:val="2"/>
          <w:sz w:val="20"/>
          <w:szCs w:val="20"/>
          <w:shd w:val="clear" w:color="auto" w:fill="FFFFFF"/>
          <w:lang w:bidi="hi-IN"/>
          <w14:ligatures w14:val="standardContextual"/>
        </w:rPr>
        <w:t>, e12-e19.</w:t>
      </w:r>
    </w:p>
    <w:p w14:paraId="0BB39E4B" w14:textId="620952FF" w:rsidR="00A0051C" w:rsidRPr="004504E7" w:rsidRDefault="005F5402" w:rsidP="007A75F1">
      <w:pPr>
        <w:numPr>
          <w:ilvl w:val="0"/>
          <w:numId w:val="5"/>
        </w:numPr>
        <w:spacing w:after="160" w:line="480" w:lineRule="auto"/>
        <w:ind w:left="284"/>
        <w:contextualSpacing/>
        <w:jc w:val="both"/>
        <w:rPr>
          <w:rFonts w:ascii="Arial" w:eastAsiaTheme="minorHAnsi" w:hAnsi="Arial" w:cs="Arial"/>
          <w:kern w:val="2"/>
          <w:sz w:val="20"/>
          <w:szCs w:val="20"/>
          <w:shd w:val="clear" w:color="auto" w:fill="FFFFFF"/>
          <w:lang w:bidi="hi-IN"/>
          <w14:ligatures w14:val="standardContextual"/>
        </w:rPr>
      </w:pPr>
      <w:proofErr w:type="spellStart"/>
      <w:r w:rsidRPr="004504E7">
        <w:rPr>
          <w:rFonts w:ascii="Arial" w:eastAsiaTheme="minorHAnsi" w:hAnsi="Arial" w:cs="Arial"/>
          <w:kern w:val="2"/>
          <w:sz w:val="20"/>
          <w:szCs w:val="20"/>
          <w:shd w:val="clear" w:color="auto" w:fill="FFFFFF"/>
          <w:lang w:bidi="hi-IN"/>
          <w14:ligatures w14:val="standardContextual"/>
        </w:rPr>
        <w:t>Tirzaman</w:t>
      </w:r>
      <w:proofErr w:type="spellEnd"/>
      <w:r w:rsidRPr="004504E7">
        <w:rPr>
          <w:rFonts w:ascii="Arial" w:eastAsiaTheme="minorHAnsi" w:hAnsi="Arial" w:cs="Arial"/>
          <w:kern w:val="2"/>
          <w:sz w:val="20"/>
          <w:szCs w:val="20"/>
          <w:shd w:val="clear" w:color="auto" w:fill="FFFFFF"/>
          <w:lang w:bidi="hi-IN"/>
          <w14:ligatures w14:val="standardContextual"/>
        </w:rPr>
        <w:t>, O., Ahner-Roedler, N. L., Malek, R. S., Sebo, T. J., Li, C. Y., &amp; Kyle, R. A. (2000, December). Primary localized amyloidosis of the urinary bladder: a case series of 31 patients. In </w:t>
      </w:r>
      <w:r w:rsidRPr="004504E7">
        <w:rPr>
          <w:rFonts w:ascii="Arial" w:eastAsiaTheme="minorHAnsi" w:hAnsi="Arial" w:cs="Arial"/>
          <w:i/>
          <w:iCs/>
          <w:kern w:val="2"/>
          <w:sz w:val="20"/>
          <w:szCs w:val="20"/>
          <w:shd w:val="clear" w:color="auto" w:fill="FFFFFF"/>
          <w:lang w:bidi="hi-IN"/>
          <w14:ligatures w14:val="standardContextual"/>
        </w:rPr>
        <w:t>Mayo Clinic Proceedings</w:t>
      </w:r>
      <w:r w:rsidRPr="004504E7">
        <w:rPr>
          <w:rFonts w:ascii="Arial" w:eastAsiaTheme="minorHAnsi" w:hAnsi="Arial" w:cs="Arial"/>
          <w:kern w:val="2"/>
          <w:sz w:val="20"/>
          <w:szCs w:val="20"/>
          <w:shd w:val="clear" w:color="auto" w:fill="FFFFFF"/>
          <w:lang w:bidi="hi-IN"/>
          <w14:ligatures w14:val="standardContextual"/>
        </w:rPr>
        <w:t> (Vol. 75, No. 12, pp. 1264-1268). Elsevier.</w:t>
      </w:r>
    </w:p>
    <w:p w14:paraId="4DCA4676" w14:textId="77777777" w:rsidR="0094517B" w:rsidRPr="004504E7" w:rsidRDefault="0094517B" w:rsidP="007A75F1">
      <w:pPr>
        <w:pStyle w:val="p1"/>
        <w:spacing w:line="480" w:lineRule="auto"/>
        <w:rPr>
          <w:rFonts w:ascii="Arial" w:hAnsi="Arial" w:cs="Arial"/>
          <w:b/>
          <w:bCs/>
          <w:sz w:val="20"/>
          <w:szCs w:val="20"/>
        </w:rPr>
      </w:pPr>
    </w:p>
    <w:p w14:paraId="17725CE5"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List of abbreviation</w:t>
      </w:r>
      <w:r w:rsidRPr="004504E7">
        <w:rPr>
          <w:rFonts w:ascii="Arial" w:eastAsiaTheme="minorHAnsi" w:hAnsi="Arial" w:cs="Arial"/>
          <w:kern w:val="2"/>
          <w:sz w:val="20"/>
          <w:szCs w:val="20"/>
          <w:lang w:bidi="hi-IN"/>
          <w14:ligatures w14:val="standardContextual"/>
        </w:rPr>
        <w:t xml:space="preserve">: </w:t>
      </w:r>
    </w:p>
    <w:p w14:paraId="19627697"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NASH - </w:t>
      </w:r>
      <w:proofErr w:type="spellStart"/>
      <w:r w:rsidRPr="004504E7">
        <w:rPr>
          <w:rFonts w:ascii="Arial" w:eastAsiaTheme="minorHAnsi" w:hAnsi="Arial" w:cs="Arial"/>
          <w:kern w:val="2"/>
          <w:sz w:val="20"/>
          <w:szCs w:val="20"/>
          <w:shd w:val="clear" w:color="auto" w:fill="FFFFFF"/>
          <w:lang w:bidi="hi-IN"/>
          <w14:ligatures w14:val="standardContextual"/>
        </w:rPr>
        <w:t>Nonalcoholic</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Pr="004504E7">
        <w:rPr>
          <w:rFonts w:ascii="Arial" w:eastAsiaTheme="minorHAnsi" w:hAnsi="Arial" w:cs="Arial"/>
          <w:kern w:val="2"/>
          <w:sz w:val="20"/>
          <w:szCs w:val="20"/>
          <w:shd w:val="clear" w:color="auto" w:fill="FFFFFF"/>
          <w:lang w:bidi="hi-IN"/>
          <w14:ligatures w14:val="standardContextual"/>
        </w:rPr>
        <w:t>SteatoHepatitis</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
    <w:p w14:paraId="716C3793"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IHC- immunohistochemistry</w:t>
      </w:r>
    </w:p>
    <w:p w14:paraId="5F9CEF7F"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LUTS- Lower Urinary Tract Symptoms </w:t>
      </w:r>
    </w:p>
    <w:p w14:paraId="229CC6F6"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HPE- histopathological Examination</w:t>
      </w:r>
    </w:p>
    <w:p w14:paraId="73898D73"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lastRenderedPageBreak/>
        <w:t xml:space="preserve">CT-IVP- CT scan- Intra Venous Pyelography </w:t>
      </w:r>
    </w:p>
    <w:p w14:paraId="7F047CEB"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DMSO- Dimethyl Sulfoxide </w:t>
      </w:r>
    </w:p>
    <w:p w14:paraId="7500EFB1" w14:textId="77777777" w:rsidR="004C02EA" w:rsidRPr="004504E7" w:rsidRDefault="004C02EA" w:rsidP="007A75F1">
      <w:pPr>
        <w:pStyle w:val="p1"/>
        <w:spacing w:line="480" w:lineRule="auto"/>
        <w:rPr>
          <w:rFonts w:ascii="Arial" w:hAnsi="Arial" w:cs="Arial"/>
          <w:b/>
          <w:bCs/>
          <w:sz w:val="20"/>
          <w:szCs w:val="20"/>
        </w:rPr>
      </w:pPr>
    </w:p>
    <w:p w14:paraId="20CFA196" w14:textId="1DD0D6D3" w:rsidR="004504E7" w:rsidRPr="004504E7" w:rsidRDefault="004504E7" w:rsidP="007A75F1">
      <w:pPr>
        <w:pStyle w:val="p1"/>
        <w:spacing w:line="480" w:lineRule="auto"/>
        <w:rPr>
          <w:rFonts w:ascii="Arial" w:hAnsi="Arial" w:cs="Arial"/>
          <w:b/>
          <w:bCs/>
          <w:sz w:val="20"/>
          <w:szCs w:val="20"/>
        </w:rPr>
      </w:pPr>
    </w:p>
    <w:sectPr w:rsidR="004504E7" w:rsidRPr="004504E7" w:rsidSect="00E97E3F">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9DED7" w14:textId="77777777" w:rsidR="007F6EA6" w:rsidRDefault="007F6EA6">
      <w:r>
        <w:separator/>
      </w:r>
    </w:p>
  </w:endnote>
  <w:endnote w:type="continuationSeparator" w:id="0">
    <w:p w14:paraId="00DB75A2" w14:textId="77777777" w:rsidR="007F6EA6" w:rsidRDefault="007F6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ouvenir Lt BT">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4FBE" w14:textId="77777777" w:rsidR="00DC0B76" w:rsidRDefault="00DC0B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249168"/>
      <w:docPartObj>
        <w:docPartGallery w:val="Page Numbers (Bottom of Page)"/>
        <w:docPartUnique/>
      </w:docPartObj>
    </w:sdtPr>
    <w:sdtEndPr>
      <w:rPr>
        <w:noProof/>
      </w:rPr>
    </w:sdtEndPr>
    <w:sdtContent>
      <w:p w14:paraId="770E7642" w14:textId="748FDB92" w:rsidR="00245F9C" w:rsidRDefault="00245F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9B5CE" w14:textId="77777777" w:rsidR="00245F9C" w:rsidRDefault="00245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B19E" w14:textId="77777777" w:rsidR="00DC0B76" w:rsidRDefault="00DC0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3CC29" w14:textId="77777777" w:rsidR="007F6EA6" w:rsidRDefault="007F6EA6">
      <w:r>
        <w:separator/>
      </w:r>
    </w:p>
  </w:footnote>
  <w:footnote w:type="continuationSeparator" w:id="0">
    <w:p w14:paraId="775B9A62" w14:textId="77777777" w:rsidR="007F6EA6" w:rsidRDefault="007F6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5B7C" w14:textId="0545F399" w:rsidR="00DC0B76" w:rsidRDefault="00DC0B76">
    <w:pPr>
      <w:pStyle w:val="Header"/>
    </w:pPr>
    <w:r>
      <w:rPr>
        <w:noProof/>
      </w:rPr>
      <w:pict w14:anchorId="65B5A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DB964" w14:textId="0EFA039D" w:rsidR="00DC0B76" w:rsidRDefault="00DC0B76">
    <w:pPr>
      <w:pStyle w:val="Header"/>
    </w:pPr>
    <w:r>
      <w:rPr>
        <w:noProof/>
      </w:rPr>
      <w:pict w14:anchorId="05FB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D7659" w14:textId="1E5A6F63" w:rsidR="00DC0B76" w:rsidRDefault="00DC0B76">
    <w:pPr>
      <w:pStyle w:val="Header"/>
    </w:pPr>
    <w:r>
      <w:rPr>
        <w:noProof/>
      </w:rPr>
      <w:pict w14:anchorId="16503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intelligence2.xml><?xml version="1.0" encoding="utf-8"?>
<int2:intelligence xmlns:int2="http://schemas.microsoft.com/office/intelligence/2020/intelligence" xmlns:oel="http://schemas.microsoft.com/office/2019/extlst">
  <int2:observations>
    <int2:bookmark int2:bookmarkName="_Int_eZQOA0P9" int2:invalidationBookmarkName="" int2:hashCode="AZcFKh/NxNgujF" int2:id="E59BgWNm">
      <int2:state int2:value="Rejected" int2:type="style"/>
    </int2:bookmark>
    <int2:bookmark int2:bookmarkName="_Int_Gctm5hJb" int2:invalidationBookmarkName="" int2:hashCode="FBURAR6zf690mX" int2:id="MmEV7X1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A5312"/>
    <w:multiLevelType w:val="hybridMultilevel"/>
    <w:tmpl w:val="6DEA3D9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0CE3B6A"/>
    <w:multiLevelType w:val="hybridMultilevel"/>
    <w:tmpl w:val="82706AF6"/>
    <w:lvl w:ilvl="0" w:tplc="DA069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B78AE"/>
    <w:multiLevelType w:val="hybridMultilevel"/>
    <w:tmpl w:val="B37C1AF2"/>
    <w:lvl w:ilvl="0" w:tplc="73867E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0C7B12"/>
    <w:multiLevelType w:val="hybridMultilevel"/>
    <w:tmpl w:val="09DA3E5C"/>
    <w:lvl w:ilvl="0" w:tplc="41C2155A">
      <w:start w:val="1"/>
      <w:numFmt w:val="bullet"/>
      <w:lvlText w:val=""/>
      <w:lvlJc w:val="left"/>
      <w:pPr>
        <w:tabs>
          <w:tab w:val="num" w:pos="792"/>
        </w:tabs>
        <w:ind w:left="792" w:hanging="360"/>
      </w:pPr>
      <w:rPr>
        <w:rFonts w:ascii="Wingdings" w:hAnsi="Wingdings"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2B11152"/>
    <w:multiLevelType w:val="hybridMultilevel"/>
    <w:tmpl w:val="3F981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22196"/>
    <w:multiLevelType w:val="hybridMultilevel"/>
    <w:tmpl w:val="F274F54A"/>
    <w:lvl w:ilvl="0" w:tplc="7980B1D0">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6" w15:restartNumberingAfterBreak="0">
    <w:nsid w:val="74FD538B"/>
    <w:multiLevelType w:val="hybridMultilevel"/>
    <w:tmpl w:val="A26A5E16"/>
    <w:lvl w:ilvl="0" w:tplc="50985B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65455B7"/>
    <w:multiLevelType w:val="hybridMultilevel"/>
    <w:tmpl w:val="CEA8789A"/>
    <w:lvl w:ilvl="0" w:tplc="0409000F">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A2659DA"/>
    <w:multiLevelType w:val="hybridMultilevel"/>
    <w:tmpl w:val="83F853C6"/>
    <w:lvl w:ilvl="0" w:tplc="FAB820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44603E"/>
    <w:multiLevelType w:val="hybridMultilevel"/>
    <w:tmpl w:val="ED14E1D2"/>
    <w:lvl w:ilvl="0" w:tplc="620A8C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4"/>
  </w:num>
  <w:num w:numId="6">
    <w:abstractNumId w:val="6"/>
  </w:num>
  <w:num w:numId="7">
    <w:abstractNumId w:val="9"/>
  </w:num>
  <w:num w:numId="8">
    <w:abstractNumId w:val="8"/>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SF U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pfwtrlrxxzxed25cvfx2wssazdfa25wdd&quot;&gt;Amyloidosis endnote&lt;record-ids&gt;&lt;item&gt;1&lt;/item&gt;&lt;item&gt;2&lt;/item&gt;&lt;item&gt;3&lt;/item&gt;&lt;item&gt;4&lt;/item&gt;&lt;item&gt;5&lt;/item&gt;&lt;/record-ids&gt;&lt;/item&gt;&lt;/Libraries&gt;"/>
  </w:docVars>
  <w:rsids>
    <w:rsidRoot w:val="00393737"/>
    <w:rsid w:val="000073A0"/>
    <w:rsid w:val="00017340"/>
    <w:rsid w:val="000175FA"/>
    <w:rsid w:val="00024B5D"/>
    <w:rsid w:val="00025BE6"/>
    <w:rsid w:val="00026067"/>
    <w:rsid w:val="00042344"/>
    <w:rsid w:val="0004719C"/>
    <w:rsid w:val="000921DD"/>
    <w:rsid w:val="0009308F"/>
    <w:rsid w:val="000A74A1"/>
    <w:rsid w:val="000C4D25"/>
    <w:rsid w:val="00106008"/>
    <w:rsid w:val="00107501"/>
    <w:rsid w:val="0011696A"/>
    <w:rsid w:val="00130C8A"/>
    <w:rsid w:val="001846CC"/>
    <w:rsid w:val="001C2C30"/>
    <w:rsid w:val="001D1DFC"/>
    <w:rsid w:val="00245F9C"/>
    <w:rsid w:val="00252507"/>
    <w:rsid w:val="00254568"/>
    <w:rsid w:val="002709C8"/>
    <w:rsid w:val="002957BD"/>
    <w:rsid w:val="002C176A"/>
    <w:rsid w:val="002C3A61"/>
    <w:rsid w:val="00306BDF"/>
    <w:rsid w:val="00325FE1"/>
    <w:rsid w:val="003641CE"/>
    <w:rsid w:val="00375B35"/>
    <w:rsid w:val="003765F7"/>
    <w:rsid w:val="00392AB7"/>
    <w:rsid w:val="00393737"/>
    <w:rsid w:val="003D01DC"/>
    <w:rsid w:val="003F685D"/>
    <w:rsid w:val="00426247"/>
    <w:rsid w:val="00432255"/>
    <w:rsid w:val="004504E7"/>
    <w:rsid w:val="00455E47"/>
    <w:rsid w:val="0045760C"/>
    <w:rsid w:val="0046471D"/>
    <w:rsid w:val="004839A1"/>
    <w:rsid w:val="004842E8"/>
    <w:rsid w:val="004B6C26"/>
    <w:rsid w:val="004C02EA"/>
    <w:rsid w:val="00520133"/>
    <w:rsid w:val="0053270D"/>
    <w:rsid w:val="0053347A"/>
    <w:rsid w:val="005531AC"/>
    <w:rsid w:val="005732B7"/>
    <w:rsid w:val="00576FD4"/>
    <w:rsid w:val="00583E7A"/>
    <w:rsid w:val="005961E4"/>
    <w:rsid w:val="005A7EA1"/>
    <w:rsid w:val="005B15D5"/>
    <w:rsid w:val="005D4CA6"/>
    <w:rsid w:val="005E0400"/>
    <w:rsid w:val="005E290E"/>
    <w:rsid w:val="005F5402"/>
    <w:rsid w:val="00610343"/>
    <w:rsid w:val="0061482A"/>
    <w:rsid w:val="00650319"/>
    <w:rsid w:val="00652DF8"/>
    <w:rsid w:val="00680DC6"/>
    <w:rsid w:val="0068341F"/>
    <w:rsid w:val="00685655"/>
    <w:rsid w:val="0068798C"/>
    <w:rsid w:val="006A25A8"/>
    <w:rsid w:val="006C0D12"/>
    <w:rsid w:val="006E4ADB"/>
    <w:rsid w:val="006F6F97"/>
    <w:rsid w:val="00701363"/>
    <w:rsid w:val="00714ED7"/>
    <w:rsid w:val="00740E16"/>
    <w:rsid w:val="00775F6A"/>
    <w:rsid w:val="00786672"/>
    <w:rsid w:val="007A75F1"/>
    <w:rsid w:val="007D389A"/>
    <w:rsid w:val="007E3C5C"/>
    <w:rsid w:val="007F1B85"/>
    <w:rsid w:val="007F6EA6"/>
    <w:rsid w:val="008020EB"/>
    <w:rsid w:val="00804BF9"/>
    <w:rsid w:val="008104FD"/>
    <w:rsid w:val="008145D0"/>
    <w:rsid w:val="00855A36"/>
    <w:rsid w:val="008603A2"/>
    <w:rsid w:val="00894E61"/>
    <w:rsid w:val="008A0AF1"/>
    <w:rsid w:val="008E014C"/>
    <w:rsid w:val="008E1E7D"/>
    <w:rsid w:val="008F5AAA"/>
    <w:rsid w:val="0090439C"/>
    <w:rsid w:val="009256E4"/>
    <w:rsid w:val="009417E6"/>
    <w:rsid w:val="0094517B"/>
    <w:rsid w:val="00981236"/>
    <w:rsid w:val="009A719A"/>
    <w:rsid w:val="009D3BFA"/>
    <w:rsid w:val="009D7BE6"/>
    <w:rsid w:val="009F07FE"/>
    <w:rsid w:val="00A0051C"/>
    <w:rsid w:val="00A31877"/>
    <w:rsid w:val="00A51DFD"/>
    <w:rsid w:val="00A70E06"/>
    <w:rsid w:val="00A82F74"/>
    <w:rsid w:val="00A83743"/>
    <w:rsid w:val="00A842C5"/>
    <w:rsid w:val="00A93BB7"/>
    <w:rsid w:val="00AA2C83"/>
    <w:rsid w:val="00AC281B"/>
    <w:rsid w:val="00AC6450"/>
    <w:rsid w:val="00AC71AB"/>
    <w:rsid w:val="00B03D1D"/>
    <w:rsid w:val="00B042ED"/>
    <w:rsid w:val="00B043DE"/>
    <w:rsid w:val="00B203B8"/>
    <w:rsid w:val="00B278DA"/>
    <w:rsid w:val="00B40231"/>
    <w:rsid w:val="00B415D9"/>
    <w:rsid w:val="00B43FD0"/>
    <w:rsid w:val="00B45149"/>
    <w:rsid w:val="00B735E8"/>
    <w:rsid w:val="00B87C18"/>
    <w:rsid w:val="00BB45E3"/>
    <w:rsid w:val="00BC177C"/>
    <w:rsid w:val="00BD522C"/>
    <w:rsid w:val="00BD7836"/>
    <w:rsid w:val="00C41E92"/>
    <w:rsid w:val="00C427F8"/>
    <w:rsid w:val="00C62C0E"/>
    <w:rsid w:val="00C63D3A"/>
    <w:rsid w:val="00C65146"/>
    <w:rsid w:val="00C71232"/>
    <w:rsid w:val="00C73C83"/>
    <w:rsid w:val="00C85587"/>
    <w:rsid w:val="00D12E37"/>
    <w:rsid w:val="00D2237A"/>
    <w:rsid w:val="00D439B5"/>
    <w:rsid w:val="00D460A0"/>
    <w:rsid w:val="00D6102A"/>
    <w:rsid w:val="00D70DD7"/>
    <w:rsid w:val="00D71C0F"/>
    <w:rsid w:val="00D85E27"/>
    <w:rsid w:val="00DC0B76"/>
    <w:rsid w:val="00DF0B2F"/>
    <w:rsid w:val="00E0231E"/>
    <w:rsid w:val="00E0444F"/>
    <w:rsid w:val="00E353A2"/>
    <w:rsid w:val="00E41930"/>
    <w:rsid w:val="00E47C19"/>
    <w:rsid w:val="00E7745A"/>
    <w:rsid w:val="00E92072"/>
    <w:rsid w:val="00E97E3F"/>
    <w:rsid w:val="00EA0A3C"/>
    <w:rsid w:val="00ED727F"/>
    <w:rsid w:val="00EF51FF"/>
    <w:rsid w:val="00F0627F"/>
    <w:rsid w:val="00F25394"/>
    <w:rsid w:val="00F514A2"/>
    <w:rsid w:val="00F722C6"/>
    <w:rsid w:val="00F86D78"/>
    <w:rsid w:val="00F87BAF"/>
    <w:rsid w:val="00FA29E3"/>
    <w:rsid w:val="00FC3993"/>
    <w:rsid w:val="00FD22D2"/>
    <w:rsid w:val="00FD3F31"/>
    <w:rsid w:val="00FD465C"/>
    <w:rsid w:val="00FE50E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76263E"/>
  <w15:chartTrackingRefBased/>
  <w15:docId w15:val="{7AC4B8CF-2012-9045-A644-67F61F42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GB" w:eastAsia="en-US"/>
    </w:rPr>
  </w:style>
  <w:style w:type="paragraph" w:styleId="Heading3">
    <w:name w:val="heading 3"/>
    <w:basedOn w:val="Normal"/>
    <w:next w:val="Normal"/>
    <w:qFormat/>
    <w:pPr>
      <w:keepNext/>
      <w:widowControl w:val="0"/>
      <w:pBdr>
        <w:bottom w:val="dotted" w:sz="8" w:space="1" w:color="auto"/>
      </w:pBdr>
      <w:spacing w:before="180" w:line="320" w:lineRule="atLeast"/>
      <w:outlineLvl w:val="2"/>
    </w:pPr>
    <w:rPr>
      <w:rFonts w:ascii="Garamond" w:eastAsia="PMingLiU" w:hAnsi="Garamond"/>
      <w:b/>
      <w:caps/>
      <w:sz w:val="22"/>
      <w:szCs w:val="20"/>
      <w:lang w:val="en-US"/>
    </w:rPr>
  </w:style>
  <w:style w:type="paragraph" w:styleId="Heading4">
    <w:name w:val="heading 4"/>
    <w:basedOn w:val="Normal"/>
    <w:next w:val="Normal"/>
    <w:qFormat/>
    <w:pPr>
      <w:keepNext/>
      <w:spacing w:before="120" w:after="60" w:line="280" w:lineRule="exact"/>
      <w:jc w:val="both"/>
      <w:outlineLvl w:val="3"/>
    </w:pPr>
    <w:rPr>
      <w:rFonts w:ascii="Souvenir Lt BT" w:hAnsi="Souvenir Lt BT"/>
      <w:b/>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pPr>
      <w:spacing w:before="100" w:beforeAutospacing="1" w:after="100" w:afterAutospacing="1"/>
      <w:ind w:firstLine="216"/>
    </w:pPr>
    <w:rPr>
      <w:rFonts w:ascii="Souvenir Lt BT" w:hAnsi="Souvenir Lt BT"/>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spacing w:line="280" w:lineRule="exact"/>
      <w:ind w:firstLine="216"/>
      <w:jc w:val="both"/>
    </w:pPr>
    <w:rPr>
      <w:rFonts w:ascii="Souvenir Lt BT" w:hAnsi="Souvenir Lt BT"/>
      <w:sz w:val="20"/>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author">
    <w:name w:val="author"/>
    <w:basedOn w:val="DefaultParagraphFont"/>
    <w:rsid w:val="00A93BB7"/>
  </w:style>
  <w:style w:type="character" w:customStyle="1" w:styleId="articletitle">
    <w:name w:val="articletitle"/>
    <w:basedOn w:val="DefaultParagraphFont"/>
    <w:rsid w:val="00A93BB7"/>
  </w:style>
  <w:style w:type="character" w:customStyle="1" w:styleId="pubyear">
    <w:name w:val="pubyear"/>
    <w:basedOn w:val="DefaultParagraphFont"/>
    <w:rsid w:val="00A93BB7"/>
  </w:style>
  <w:style w:type="character" w:customStyle="1" w:styleId="vol">
    <w:name w:val="vol"/>
    <w:basedOn w:val="DefaultParagraphFont"/>
    <w:rsid w:val="00A93BB7"/>
  </w:style>
  <w:style w:type="character" w:customStyle="1" w:styleId="citedissue">
    <w:name w:val="citedissue"/>
    <w:basedOn w:val="DefaultParagraphFont"/>
    <w:rsid w:val="00A93BB7"/>
  </w:style>
  <w:style w:type="character" w:customStyle="1" w:styleId="pagefirst">
    <w:name w:val="pagefirst"/>
    <w:basedOn w:val="DefaultParagraphFont"/>
    <w:rsid w:val="00A93BB7"/>
  </w:style>
  <w:style w:type="character" w:customStyle="1" w:styleId="pagelast">
    <w:name w:val="pagelast"/>
    <w:basedOn w:val="DefaultParagraphFont"/>
    <w:rsid w:val="00A93BB7"/>
  </w:style>
  <w:style w:type="character" w:customStyle="1" w:styleId="ref-journal">
    <w:name w:val="ref-journal"/>
    <w:basedOn w:val="DefaultParagraphFont"/>
    <w:rsid w:val="00A93BB7"/>
  </w:style>
  <w:style w:type="character" w:customStyle="1" w:styleId="ref-vol">
    <w:name w:val="ref-vol"/>
    <w:basedOn w:val="DefaultParagraphFont"/>
    <w:rsid w:val="00A93BB7"/>
  </w:style>
  <w:style w:type="paragraph" w:styleId="ListParagraph">
    <w:name w:val="List Paragraph"/>
    <w:basedOn w:val="Normal"/>
    <w:uiPriority w:val="34"/>
    <w:qFormat/>
    <w:rsid w:val="00A93BB7"/>
    <w:pPr>
      <w:spacing w:after="160" w:line="259" w:lineRule="auto"/>
      <w:ind w:left="720"/>
      <w:contextualSpacing/>
    </w:pPr>
    <w:rPr>
      <w:rFonts w:asciiTheme="minorHAnsi" w:eastAsiaTheme="minorHAnsi" w:hAnsiTheme="minorHAnsi" w:cstheme="minorBidi"/>
      <w:kern w:val="2"/>
      <w:sz w:val="22"/>
      <w:szCs w:val="20"/>
      <w:lang w:bidi="hi-IN"/>
      <w14:ligatures w14:val="standardContextual"/>
    </w:rPr>
  </w:style>
  <w:style w:type="character" w:customStyle="1" w:styleId="apple-converted-space">
    <w:name w:val="apple-converted-space"/>
    <w:basedOn w:val="DefaultParagraphFont"/>
    <w:rsid w:val="002C176A"/>
  </w:style>
  <w:style w:type="paragraph" w:customStyle="1" w:styleId="p1">
    <w:name w:val="p1"/>
    <w:basedOn w:val="Normal"/>
    <w:rsid w:val="00252507"/>
    <w:rPr>
      <w:rFonts w:ascii=".SF UI" w:eastAsiaTheme="minorEastAsia" w:hAnsi=".SF UI"/>
      <w:sz w:val="18"/>
      <w:szCs w:val="18"/>
      <w:lang w:val="en-IN" w:eastAsia="en-GB"/>
    </w:rPr>
  </w:style>
  <w:style w:type="character" w:customStyle="1" w:styleId="s1">
    <w:name w:val="s1"/>
    <w:basedOn w:val="DefaultParagraphFont"/>
    <w:rsid w:val="00252507"/>
    <w:rPr>
      <w:rFonts w:ascii=".SFUI-Regular" w:hAnsi=".SFUI-Regular" w:hint="default"/>
      <w:b w:val="0"/>
      <w:bCs w:val="0"/>
      <w:i w:val="0"/>
      <w:iCs w:val="0"/>
      <w:sz w:val="18"/>
      <w:szCs w:val="18"/>
    </w:rPr>
  </w:style>
  <w:style w:type="character" w:customStyle="1" w:styleId="FooterChar">
    <w:name w:val="Footer Char"/>
    <w:basedOn w:val="DefaultParagraphFont"/>
    <w:link w:val="Footer"/>
    <w:uiPriority w:val="99"/>
    <w:rsid w:val="00245F9C"/>
    <w:rPr>
      <w:sz w:val="24"/>
      <w:szCs w:val="24"/>
      <w:lang w:val="en-GB" w:eastAsia="en-US"/>
    </w:rPr>
  </w:style>
  <w:style w:type="character" w:styleId="LineNumber">
    <w:name w:val="line number"/>
    <w:basedOn w:val="DefaultParagraphFont"/>
    <w:rsid w:val="00245F9C"/>
  </w:style>
  <w:style w:type="paragraph" w:customStyle="1" w:styleId="EndNoteBibliographyTitle">
    <w:name w:val="EndNote Bibliography Title"/>
    <w:basedOn w:val="Normal"/>
    <w:link w:val="EndNoteBibliographyTitleChar"/>
    <w:rsid w:val="004C02EA"/>
    <w:pPr>
      <w:jc w:val="center"/>
    </w:pPr>
    <w:rPr>
      <w:rFonts w:ascii=".SF UI" w:hAnsi=".SF UI"/>
      <w:noProof/>
      <w:sz w:val="18"/>
      <w:lang w:val="en-US"/>
    </w:rPr>
  </w:style>
  <w:style w:type="character" w:customStyle="1" w:styleId="EndNoteBibliographyTitleChar">
    <w:name w:val="EndNote Bibliography Title Char"/>
    <w:basedOn w:val="DefaultParagraphFont"/>
    <w:link w:val="EndNoteBibliographyTitle"/>
    <w:rsid w:val="004C02EA"/>
    <w:rPr>
      <w:rFonts w:ascii=".SF UI" w:hAnsi=".SF UI"/>
      <w:noProof/>
      <w:sz w:val="18"/>
      <w:szCs w:val="24"/>
      <w:lang w:val="en-US" w:eastAsia="en-US"/>
    </w:rPr>
  </w:style>
  <w:style w:type="paragraph" w:customStyle="1" w:styleId="EndNoteBibliography">
    <w:name w:val="EndNote Bibliography"/>
    <w:basedOn w:val="Normal"/>
    <w:link w:val="EndNoteBibliographyChar"/>
    <w:rsid w:val="004C02EA"/>
    <w:rPr>
      <w:rFonts w:ascii=".SF UI" w:hAnsi=".SF UI"/>
      <w:noProof/>
      <w:sz w:val="18"/>
      <w:lang w:val="en-US"/>
    </w:rPr>
  </w:style>
  <w:style w:type="character" w:customStyle="1" w:styleId="EndNoteBibliographyChar">
    <w:name w:val="EndNote Bibliography Char"/>
    <w:basedOn w:val="DefaultParagraphFont"/>
    <w:link w:val="EndNoteBibliography"/>
    <w:rsid w:val="004C02EA"/>
    <w:rPr>
      <w:rFonts w:ascii=".SF UI" w:hAnsi=".SF UI"/>
      <w:noProof/>
      <w:sz w:val="18"/>
      <w:szCs w:val="24"/>
      <w:lang w:val="en-US" w:eastAsia="en-US"/>
    </w:rPr>
  </w:style>
  <w:style w:type="character" w:styleId="UnresolvedMention">
    <w:name w:val="Unresolved Mention"/>
    <w:basedOn w:val="DefaultParagraphFont"/>
    <w:uiPriority w:val="99"/>
    <w:semiHidden/>
    <w:unhideWhenUsed/>
    <w:rsid w:val="00BC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6AD30-5D9E-4308-A9A5-4889FBC1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2676</Words>
  <Characters>15259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Type of article: Original</vt:lpstr>
    </vt:vector>
  </TitlesOfParts>
  <Company>DKPH</Company>
  <LinksUpToDate>false</LinksUpToDate>
  <CharactersWithSpaces>17900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article: Original</dc:title>
  <dc:subject/>
  <dc:creator>Rajeev Kumar</dc:creator>
  <cp:keywords/>
  <dc:description/>
  <cp:lastModifiedBy>SDI 1084</cp:lastModifiedBy>
  <cp:revision>10</cp:revision>
  <cp:lastPrinted>1899-12-31T18:38:00Z</cp:lastPrinted>
  <dcterms:created xsi:type="dcterms:W3CDTF">2026-02-22T20:07:00Z</dcterms:created>
  <dcterms:modified xsi:type="dcterms:W3CDTF">2026-02-24T07:36:00Z</dcterms:modified>
</cp:coreProperties>
</file>