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707E0" w14:textId="42DD72D4" w:rsidR="00A258C3" w:rsidRDefault="001E334A" w:rsidP="00441B6F">
      <w:pPr>
        <w:pStyle w:val="Author"/>
        <w:spacing w:line="240" w:lineRule="auto"/>
        <w:jc w:val="both"/>
      </w:pPr>
      <w:r w:rsidRPr="001E334A">
        <w:t>Knowledge and Treatment Adherence among Moroccan Glaucoma Patients: A Cross-Sectional Study of 400 Cases</w:t>
      </w:r>
    </w:p>
    <w:p w14:paraId="4F4FE5F9" w14:textId="77777777" w:rsidR="006D3981" w:rsidRPr="00790ADA" w:rsidRDefault="006D3981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6D735829" w14:textId="1E3CB38D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19C0E54B" w14:textId="77777777" w:rsidR="006570A4" w:rsidRDefault="006570A4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6E30714" w14:textId="426BBA78" w:rsidR="00B01FCD" w:rsidRPr="00FB3A86" w:rsidRDefault="00355A22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5248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F674792" wp14:editId="671F9A34">
                <wp:extent cx="5303520" cy="635"/>
                <wp:effectExtent l="11430" t="17145" r="9525" b="11430"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FFD0B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</w:p>
    <w:p w14:paraId="4E933FD7" w14:textId="6EECA5D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</w:p>
    <w:p w14:paraId="0204F01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1E44FE" w14:paraId="3AF68AAB" w14:textId="77777777" w:rsidTr="00002694">
        <w:trPr>
          <w:trHeight w:val="558"/>
        </w:trPr>
        <w:tc>
          <w:tcPr>
            <w:tcW w:w="9576" w:type="dxa"/>
            <w:shd w:val="clear" w:color="auto" w:fill="F2F2F2"/>
          </w:tcPr>
          <w:p w14:paraId="5BE4D232" w14:textId="107927A8" w:rsidR="001E334A" w:rsidRPr="001E334A" w:rsidRDefault="006D3981" w:rsidP="001E334A">
            <w:pPr>
              <w:pStyle w:val="Body"/>
              <w:spacing w:after="0"/>
              <w:jc w:val="left"/>
            </w:pPr>
            <w:r>
              <w:br/>
            </w:r>
            <w:proofErr w:type="spellStart"/>
            <w:r w:rsidR="001E334A"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Purpose</w:t>
            </w:r>
            <w:proofErr w:type="spellEnd"/>
          </w:p>
          <w:p w14:paraId="7460A572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chronic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progressive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optic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neuropathy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represents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one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leading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causes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irreversible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blindness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worldwide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Because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frequently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asymptomatic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early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stages, long-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term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management relies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heavily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on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regular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follow-up.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Adequate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plays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crucial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role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maintaining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preventing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progression.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aim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this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study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evaluate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level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among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Moroccan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patients and to highlight the importance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therapeutic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improving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management.</w:t>
            </w:r>
          </w:p>
          <w:p w14:paraId="3AB80C16" w14:textId="77777777" w:rsidR="001E334A" w:rsidRPr="001E334A" w:rsidRDefault="001E334A" w:rsidP="001E334A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r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Methods</w:t>
            </w:r>
          </w:p>
          <w:p w14:paraId="41B483A1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This cross-sectional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study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included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400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previously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diagnosed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followed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at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Adult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Ophthalmology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Department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20 August 1953 Hospital, Ibn Rochd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University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Hospital Center, Casablanca. Data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collected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over an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eight-month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period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between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May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December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2022.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interviewed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using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structured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questionnaire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administered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clinic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waiting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room. The questionnaire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evaluated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demographic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characteristics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educational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level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lifelong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necessity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perception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blindness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risk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knowledge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prescribed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medication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experience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side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effects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physician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involvement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Data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analyzed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using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Microsoft Excel.</w:t>
            </w:r>
          </w:p>
          <w:p w14:paraId="452A96F2" w14:textId="77777777" w:rsidR="001E334A" w:rsidRPr="001E334A" w:rsidRDefault="001E334A" w:rsidP="001E334A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Results</w:t>
            </w:r>
            <w:proofErr w:type="spellEnd"/>
          </w:p>
          <w:p w14:paraId="0DEDAB7E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64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years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(range 23–92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years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).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most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represented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group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between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60 and 80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years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Women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accounted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for 57%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study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population and men for 43%.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Regarding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educational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level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28%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illiterate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31.5%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had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primary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25.5%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secondary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15%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had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attended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university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71D8B1A0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Most patients (70.5%)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must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continued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lifelong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However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22.5%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uncertain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about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duration and 7%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believed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could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cured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Additionally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80%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knew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untreated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could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lead to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blindness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21233173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Only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50.25%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knew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name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their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medication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although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75.5%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dosing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schedule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In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terms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52.5%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never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forgetting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their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while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lastRenderedPageBreak/>
              <w:t xml:space="preserve">25%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admitted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occasional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forgetfulness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22.5%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frequent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non-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half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patients (47.5%)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receiving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instructions on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proper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eye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drop instillation technique.</w:t>
            </w:r>
          </w:p>
          <w:p w14:paraId="5E2CD906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Furthermore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65% of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reported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experiencing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bothersome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side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effects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such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ocular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redness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dryness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or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allergic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reactions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Physician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involvement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perceived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low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by 9% of patients,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average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by 42%, and good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by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49%.</w:t>
            </w:r>
          </w:p>
          <w:p w14:paraId="798EA99F" w14:textId="77777777" w:rsidR="001E334A" w:rsidRPr="001E334A" w:rsidRDefault="001E334A" w:rsidP="001E334A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r w:rsidRPr="001E334A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Conclusion</w:t>
            </w:r>
          </w:p>
          <w:p w14:paraId="710E2EEC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Although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Moroccan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demonstrate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relatively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good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awareness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severity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remains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suboptimal.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Structured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therapeutic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programs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significantly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improve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understanding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autonomy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long-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term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therapy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482AFECF" w14:textId="77777777" w:rsidR="001E334A" w:rsidRPr="001E334A" w:rsidRDefault="001E334A" w:rsidP="001E334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gram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Keywords:</w:t>
            </w:r>
            <w:proofErr w:type="gram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glaucoma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;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adherence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; patient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;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therapeutic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education</w:t>
            </w:r>
            <w:proofErr w:type="spellEnd"/>
            <w:r w:rsidRPr="001E334A">
              <w:rPr>
                <w:rFonts w:ascii="Times New Roman" w:hAnsi="Times New Roman"/>
                <w:sz w:val="24"/>
                <w:szCs w:val="24"/>
                <w:lang w:val="fr-FR" w:eastAsia="fr-FR"/>
              </w:rPr>
              <w:t>; Morocco</w:t>
            </w:r>
          </w:p>
          <w:p w14:paraId="62C6F3BD" w14:textId="77777777" w:rsidR="00B9706E" w:rsidRDefault="00B9706E" w:rsidP="00A35637">
            <w:pPr>
              <w:pStyle w:val="NormalWeb"/>
            </w:pPr>
          </w:p>
          <w:p w14:paraId="57F05B97" w14:textId="274E484F" w:rsidR="00B76A23" w:rsidRPr="00BA1B01" w:rsidRDefault="00B76A23" w:rsidP="00B76A23">
            <w:pPr>
              <w:pStyle w:val="Body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1F32A1A8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9270EB7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72BF7F48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3782EFFB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353D4FB8" w14:textId="4D6630EC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</w:p>
    <w:p w14:paraId="68887581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chronic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progressive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optic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neuropathy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characterized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degeneration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retinal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ganglion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cells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corresponding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field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loss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It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currently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one of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leading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causes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irreversible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blindness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worldwide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represents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 major public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health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concern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The global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prevalence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continues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increase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population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aging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particularly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developing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countries.</w:t>
      </w:r>
    </w:p>
    <w:p w14:paraId="5610C67B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Unlike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many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other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often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asymptomatic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during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early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stages. As a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result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patients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remain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unaware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until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significant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field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damage has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occurred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Effective management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therefore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relies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primarily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early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detection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regular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follow-up, and strict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long-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aimed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controlling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intraocular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pressure.</w:t>
      </w:r>
    </w:p>
    <w:p w14:paraId="5C9B36BF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Topical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hypotensive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mainstay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However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maintaining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long-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daily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drop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can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challenging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many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patients.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Several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have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demonstrated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poor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 major cause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inadequate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intraocular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pressure control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progression.</w:t>
      </w:r>
    </w:p>
    <w:p w14:paraId="499023F7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E334A">
        <w:rPr>
          <w:rFonts w:ascii="Arial" w:hAnsi="Arial" w:cs="Arial"/>
          <w:sz w:val="22"/>
          <w:szCs w:val="22"/>
          <w:lang w:val="fr-FR"/>
        </w:rPr>
        <w:t xml:space="preserve">Multiple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factors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influence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patients.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include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understanding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goals,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complexity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regimens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side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effects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medications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quality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communication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between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physicians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patients.</w:t>
      </w:r>
    </w:p>
    <w:p w14:paraId="39C087C2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Therapeutic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has been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increasingly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recognized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as an essential component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chronic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management.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interventions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help patients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better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understand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condition,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improve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,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actively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participate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own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care.</w:t>
      </w:r>
    </w:p>
    <w:p w14:paraId="2A24ECD4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E334A">
        <w:rPr>
          <w:rFonts w:ascii="Arial" w:hAnsi="Arial" w:cs="Arial"/>
          <w:sz w:val="22"/>
          <w:szCs w:val="22"/>
          <w:lang w:val="fr-FR"/>
        </w:rPr>
        <w:t xml:space="preserve">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developing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countries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such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as Morocco,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limited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health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literacy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socioeconomic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constraints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further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affect patients’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ability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long-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Evaluating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behavior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therefore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essential in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order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identify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gaps in care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develop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appropriate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strategies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>.</w:t>
      </w:r>
    </w:p>
    <w:p w14:paraId="659E4234" w14:textId="77777777" w:rsidR="001E334A" w:rsidRPr="001E334A" w:rsidRDefault="001E334A" w:rsidP="001E334A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E334A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aim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study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assess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among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Moroccan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patients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followed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at a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tertiary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ophthalmology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center and to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identify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factors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 xml:space="preserve"> influence </w:t>
      </w:r>
      <w:proofErr w:type="spellStart"/>
      <w:r w:rsidRPr="001E334A">
        <w:rPr>
          <w:rFonts w:ascii="Arial" w:hAnsi="Arial" w:cs="Arial"/>
          <w:sz w:val="22"/>
          <w:szCs w:val="22"/>
          <w:lang w:val="fr-FR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  <w:lang w:val="fr-FR"/>
        </w:rPr>
        <w:t>.</w:t>
      </w:r>
    </w:p>
    <w:p w14:paraId="7DE5C172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723B2E91" w14:textId="207AD623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material</w:t>
      </w:r>
      <w:r w:rsidR="00FB240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method</w:t>
      </w:r>
      <w:r w:rsidR="00000F8F">
        <w:rPr>
          <w:rFonts w:ascii="Arial" w:hAnsi="Arial" w:cs="Arial"/>
        </w:rPr>
        <w:t>s</w:t>
      </w:r>
    </w:p>
    <w:p w14:paraId="7966E355" w14:textId="77777777" w:rsidR="001E334A" w:rsidRDefault="001E334A" w:rsidP="001E334A">
      <w:pPr>
        <w:pStyle w:val="NormalWeb"/>
      </w:pPr>
      <w:r>
        <w:t xml:space="preserve">This cross-sectional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at the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Ophthalmology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the 20 August 1953 Hospital, Ibn Rochd </w:t>
      </w:r>
      <w:proofErr w:type="spellStart"/>
      <w:r>
        <w:t>University</w:t>
      </w:r>
      <w:proofErr w:type="spellEnd"/>
      <w:r>
        <w:t xml:space="preserve"> Hospital Center in Casablanca.</w:t>
      </w:r>
    </w:p>
    <w:p w14:paraId="7B2C1A74" w14:textId="77777777" w:rsidR="001E334A" w:rsidRDefault="001E334A" w:rsidP="001E334A">
      <w:pPr>
        <w:pStyle w:val="NormalWeb"/>
      </w:pPr>
      <w:r>
        <w:t xml:space="preserve">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400 patients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and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in the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. Data collection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over an </w:t>
      </w:r>
      <w:proofErr w:type="spellStart"/>
      <w:r>
        <w:t>eight-month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May 1 and </w:t>
      </w:r>
      <w:proofErr w:type="spellStart"/>
      <w:r>
        <w:t>December</w:t>
      </w:r>
      <w:proofErr w:type="spellEnd"/>
      <w:r>
        <w:t xml:space="preserve"> 31, 2022.</w:t>
      </w:r>
    </w:p>
    <w:p w14:paraId="65FFC79A" w14:textId="77777777" w:rsidR="001E334A" w:rsidRDefault="001E334A" w:rsidP="001E334A">
      <w:pPr>
        <w:pStyle w:val="NormalWeb"/>
      </w:pPr>
      <w:r>
        <w:t xml:space="preserve">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interviewed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in the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 </w:t>
      </w:r>
      <w:proofErr w:type="spellStart"/>
      <w:r>
        <w:t>waiting</w:t>
      </w:r>
      <w:proofErr w:type="spellEnd"/>
      <w:r>
        <w:t xml:space="preserve"> room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structured</w:t>
      </w:r>
      <w:proofErr w:type="spellEnd"/>
      <w:r>
        <w:t xml:space="preserve"> questionnaire </w:t>
      </w:r>
      <w:proofErr w:type="spellStart"/>
      <w:r>
        <w:t>administered</w:t>
      </w:r>
      <w:proofErr w:type="spellEnd"/>
      <w:r>
        <w:t xml:space="preserve"> by </w:t>
      </w:r>
      <w:proofErr w:type="spellStart"/>
      <w:r>
        <w:t>trained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. The questionnaire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aspects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>.</w:t>
      </w:r>
    </w:p>
    <w:p w14:paraId="20995BB4" w14:textId="77777777" w:rsidR="001E334A" w:rsidRDefault="001E334A" w:rsidP="001E334A">
      <w:pPr>
        <w:pStyle w:val="NormalWeb"/>
      </w:pPr>
      <w:r>
        <w:t xml:space="preserve">The </w:t>
      </w:r>
      <w:proofErr w:type="spellStart"/>
      <w:r>
        <w:t>collected</w:t>
      </w:r>
      <w:proofErr w:type="spellEnd"/>
      <w:r>
        <w:t xml:space="preserve"> variables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sex</w:t>
      </w:r>
      <w:proofErr w:type="spellEnd"/>
      <w:r>
        <w:t xml:space="preserve">, and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The questionnaire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patients’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glaucoma</w:t>
      </w:r>
      <w:proofErr w:type="spellEnd"/>
      <w:r>
        <w:t xml:space="preserve">, </w:t>
      </w:r>
      <w:proofErr w:type="spellStart"/>
      <w:r>
        <w:t>awareness</w:t>
      </w:r>
      <w:proofErr w:type="spellEnd"/>
      <w:r>
        <w:t xml:space="preserve"> of the </w:t>
      </w:r>
      <w:proofErr w:type="spellStart"/>
      <w:r>
        <w:t>chronic</w:t>
      </w:r>
      <w:proofErr w:type="spellEnd"/>
      <w:r>
        <w:t xml:space="preserve"> nature of the </w:t>
      </w:r>
      <w:proofErr w:type="spellStart"/>
      <w:r>
        <w:t>disease</w:t>
      </w:r>
      <w:proofErr w:type="spellEnd"/>
      <w:r>
        <w:t xml:space="preserve">, perception of the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blindness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, </w:t>
      </w:r>
      <w:proofErr w:type="spellStart"/>
      <w:r>
        <w:t>adherence</w:t>
      </w:r>
      <w:proofErr w:type="spellEnd"/>
      <w:r>
        <w:t xml:space="preserve"> to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and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patient care.</w:t>
      </w:r>
    </w:p>
    <w:p w14:paraId="365FCC6D" w14:textId="77777777" w:rsidR="001E334A" w:rsidRDefault="001E334A" w:rsidP="001E334A">
      <w:pPr>
        <w:pStyle w:val="NormalWeb"/>
      </w:pPr>
      <w:r>
        <w:t xml:space="preserve">All data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standardized</w:t>
      </w:r>
      <w:proofErr w:type="spellEnd"/>
      <w:r>
        <w:t xml:space="preserve"> data collection </w:t>
      </w:r>
      <w:proofErr w:type="spellStart"/>
      <w:r>
        <w:t>form</w:t>
      </w:r>
      <w:proofErr w:type="spellEnd"/>
      <w:r>
        <w:t xml:space="preserve">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Microsoft Excel.</w:t>
      </w:r>
    </w:p>
    <w:p w14:paraId="143248BE" w14:textId="77777777" w:rsidR="001E334A" w:rsidRDefault="001E334A" w:rsidP="001E334A">
      <w:pPr>
        <w:pStyle w:val="NormalWeb"/>
      </w:pPr>
      <w:proofErr w:type="spellStart"/>
      <w:r>
        <w:t>Ethical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the 20 August 1953 Hospital, Ibn Rochd </w:t>
      </w:r>
      <w:proofErr w:type="spellStart"/>
      <w:r>
        <w:t>University</w:t>
      </w:r>
      <w:proofErr w:type="spellEnd"/>
      <w:r>
        <w:t xml:space="preserve"> Hospital Center, Casablanca.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consent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all participants </w:t>
      </w:r>
      <w:proofErr w:type="spellStart"/>
      <w:r>
        <w:t>prior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inclusion in the </w:t>
      </w:r>
      <w:proofErr w:type="spellStart"/>
      <w:r>
        <w:t>study</w:t>
      </w:r>
      <w:proofErr w:type="spellEnd"/>
      <w:r>
        <w:t>.</w:t>
      </w:r>
    </w:p>
    <w:p w14:paraId="3DEA7717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66E793C8" w14:textId="0AB686CB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</w:t>
      </w:r>
      <w:r w:rsidR="006A2B43">
        <w:rPr>
          <w:rFonts w:ascii="Arial" w:hAnsi="Arial" w:cs="Arial"/>
        </w:rPr>
        <w:t>:</w:t>
      </w:r>
    </w:p>
    <w:p w14:paraId="5F9E21EF" w14:textId="77777777" w:rsidR="006A2B43" w:rsidRDefault="006A2B43" w:rsidP="00441B6F">
      <w:pPr>
        <w:pStyle w:val="Head1"/>
        <w:spacing w:after="0"/>
        <w:jc w:val="both"/>
        <w:rPr>
          <w:rFonts w:ascii="Arial" w:hAnsi="Arial" w:cs="Arial"/>
        </w:rPr>
      </w:pPr>
    </w:p>
    <w:p w14:paraId="14E7B65A" w14:textId="52E3F930" w:rsidR="001E334A" w:rsidRDefault="001E334A" w:rsidP="001E334A">
      <w:pPr>
        <w:pStyle w:val="NormalWeb"/>
      </w:pPr>
      <w:r>
        <w:t xml:space="preserve">A total of 400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study</w:t>
      </w:r>
      <w:proofErr w:type="spellEnd"/>
      <w:r>
        <w:t xml:space="preserve">. The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the </w:t>
      </w:r>
      <w:proofErr w:type="spellStart"/>
      <w:r>
        <w:t>study</w:t>
      </w:r>
      <w:proofErr w:type="spellEnd"/>
      <w:r>
        <w:t xml:space="preserve"> population </w:t>
      </w:r>
      <w:proofErr w:type="spellStart"/>
      <w:r>
        <w:t>was</w:t>
      </w:r>
      <w:proofErr w:type="spellEnd"/>
      <w:r>
        <w:t xml:space="preserve"> 64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 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23 to 92 </w:t>
      </w:r>
      <w:proofErr w:type="spellStart"/>
      <w:r>
        <w:t>years</w:t>
      </w:r>
      <w:proofErr w:type="spellEnd"/>
      <w:r>
        <w:t xml:space="preserve">. The </w:t>
      </w:r>
      <w:proofErr w:type="spellStart"/>
      <w:r>
        <w:t>age</w:t>
      </w:r>
      <w:proofErr w:type="spellEnd"/>
      <w:r>
        <w:t xml:space="preserve"> group </w:t>
      </w:r>
      <w:proofErr w:type="spellStart"/>
      <w:r>
        <w:t>between</w:t>
      </w:r>
      <w:proofErr w:type="spellEnd"/>
      <w:r>
        <w:t xml:space="preserve"> 60 and 80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the </w:t>
      </w:r>
      <w:proofErr w:type="spellStart"/>
      <w:r>
        <w:t>largest</w:t>
      </w:r>
      <w:proofErr w:type="spellEnd"/>
      <w:r>
        <w:t xml:space="preserve"> proportion of patients.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57% of the </w:t>
      </w:r>
      <w:proofErr w:type="spellStart"/>
      <w:r>
        <w:t>study</w:t>
      </w:r>
      <w:proofErr w:type="spellEnd"/>
      <w:r>
        <w:t xml:space="preserve"> population, </w:t>
      </w:r>
      <w:proofErr w:type="spellStart"/>
      <w:r>
        <w:t>while</w:t>
      </w:r>
      <w:proofErr w:type="spellEnd"/>
      <w:r>
        <w:t xml:space="preserve"> men </w:t>
      </w:r>
      <w:proofErr w:type="spellStart"/>
      <w:r>
        <w:t>accounted</w:t>
      </w:r>
      <w:proofErr w:type="spellEnd"/>
      <w:r>
        <w:t xml:space="preserve"> for 43%.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28% of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illiterate</w:t>
      </w:r>
      <w:proofErr w:type="spellEnd"/>
      <w:r>
        <w:t xml:space="preserve">, 31.5%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25.5%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and 15%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regard to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70.5% of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lifelong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22.5%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about </w:t>
      </w:r>
      <w:proofErr w:type="spellStart"/>
      <w:r>
        <w:t>treatment</w:t>
      </w:r>
      <w:proofErr w:type="spellEnd"/>
      <w:r>
        <w:t xml:space="preserve"> duration and 7%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cured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80% of patients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untreated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lead to </w:t>
      </w:r>
      <w:proofErr w:type="spellStart"/>
      <w:r>
        <w:t>blindness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17.5%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unsure</w:t>
      </w:r>
      <w:proofErr w:type="spellEnd"/>
      <w:r>
        <w:t xml:space="preserve"> and 2.5%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cause </w:t>
      </w:r>
      <w:proofErr w:type="spellStart"/>
      <w:r>
        <w:t>blindness</w:t>
      </w:r>
      <w:proofErr w:type="spellEnd"/>
      <w:r>
        <w:t xml:space="preserve">.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more </w:t>
      </w:r>
      <w:proofErr w:type="spellStart"/>
      <w:r>
        <w:t>limited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50.25% of patients </w:t>
      </w:r>
      <w:proofErr w:type="spellStart"/>
      <w:r>
        <w:t>were</w:t>
      </w:r>
      <w:proofErr w:type="spellEnd"/>
      <w:r>
        <w:t xml:space="preserve"> able to </w:t>
      </w:r>
      <w:proofErr w:type="spellStart"/>
      <w:r>
        <w:t>correctly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. </w:t>
      </w:r>
      <w:proofErr w:type="spellStart"/>
      <w:r>
        <w:t>Nevertheless</w:t>
      </w:r>
      <w:proofErr w:type="spellEnd"/>
      <w:r>
        <w:t xml:space="preserve">, 75.5% of patients </w:t>
      </w:r>
      <w:proofErr w:type="spellStart"/>
      <w:r>
        <w:t>knew</w:t>
      </w:r>
      <w:proofErr w:type="spellEnd"/>
      <w:r>
        <w:t xml:space="preserve"> the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 xml:space="preserve">, 52.5% of patients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forgetting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25%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occasional</w:t>
      </w:r>
      <w:proofErr w:type="spellEnd"/>
      <w:r>
        <w:t xml:space="preserve"> </w:t>
      </w:r>
      <w:proofErr w:type="spellStart"/>
      <w:r>
        <w:t>forgetfulness</w:t>
      </w:r>
      <w:proofErr w:type="spellEnd"/>
      <w:r>
        <w:t xml:space="preserve"> and 22.5%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frequent</w:t>
      </w:r>
      <w:proofErr w:type="spellEnd"/>
      <w:r>
        <w:t xml:space="preserve"> non-</w:t>
      </w:r>
      <w:proofErr w:type="spellStart"/>
      <w:r>
        <w:t>adherence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important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47.5% of patients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instructions on the correct technique for </w:t>
      </w:r>
      <w:proofErr w:type="spellStart"/>
      <w:r>
        <w:t>instilling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drops.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, 65% of patients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redness</w:t>
      </w:r>
      <w:proofErr w:type="spellEnd"/>
      <w:r>
        <w:t xml:space="preserve">, irritation, </w:t>
      </w:r>
      <w:proofErr w:type="spellStart"/>
      <w:r>
        <w:t>dryness</w:t>
      </w:r>
      <w:proofErr w:type="spellEnd"/>
      <w:r>
        <w:t xml:space="preserve">, or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patient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as </w:t>
      </w:r>
      <w:proofErr w:type="spellStart"/>
      <w:r>
        <w:t>low</w:t>
      </w:r>
      <w:proofErr w:type="spellEnd"/>
      <w:r>
        <w:t xml:space="preserve"> by 9% of patients, </w:t>
      </w:r>
      <w:proofErr w:type="spellStart"/>
      <w:r>
        <w:t>average</w:t>
      </w:r>
      <w:proofErr w:type="spellEnd"/>
      <w:r>
        <w:t xml:space="preserve"> by 42%, and good </w:t>
      </w:r>
      <w:proofErr w:type="spellStart"/>
      <w:r>
        <w:t>by</w:t>
      </w:r>
      <w:proofErr w:type="spellEnd"/>
      <w:r>
        <w:t xml:space="preserve"> 49%.</w:t>
      </w:r>
    </w:p>
    <w:p w14:paraId="1AFF1DDD" w14:textId="362065CD" w:rsidR="008B4C7C" w:rsidRDefault="008B4C7C" w:rsidP="008B4C7C">
      <w:pPr>
        <w:pStyle w:val="Body"/>
        <w:spacing w:after="0"/>
        <w:jc w:val="left"/>
        <w:rPr>
          <w:rFonts w:ascii="Arial" w:hAnsi="Arial" w:cs="Arial"/>
        </w:rPr>
      </w:pPr>
    </w:p>
    <w:p w14:paraId="63B78AD7" w14:textId="7DC65875" w:rsidR="008B4C7C" w:rsidRDefault="008B4C7C" w:rsidP="008B4C7C">
      <w:pPr>
        <w:pStyle w:val="Body"/>
        <w:spacing w:after="0"/>
        <w:jc w:val="left"/>
        <w:rPr>
          <w:rFonts w:ascii="Arial" w:hAnsi="Arial" w:cs="Arial"/>
        </w:rPr>
      </w:pPr>
    </w:p>
    <w:p w14:paraId="5D872FAE" w14:textId="14352A39" w:rsidR="000F0C19" w:rsidRDefault="000F0C19" w:rsidP="008B4C7C">
      <w:pPr>
        <w:pStyle w:val="Body"/>
        <w:spacing w:after="0"/>
        <w:jc w:val="left"/>
        <w:rPr>
          <w:rFonts w:ascii="Arial" w:hAnsi="Arial" w:cs="Arial"/>
        </w:rPr>
      </w:pPr>
    </w:p>
    <w:p w14:paraId="1683F119" w14:textId="77777777" w:rsidR="00F21387" w:rsidRDefault="00F21387" w:rsidP="008B4C7C">
      <w:pPr>
        <w:pStyle w:val="Body"/>
        <w:spacing w:after="0"/>
        <w:jc w:val="left"/>
        <w:rPr>
          <w:rFonts w:ascii="Arial" w:hAnsi="Arial" w:cs="Arial"/>
        </w:rPr>
      </w:pPr>
    </w:p>
    <w:p w14:paraId="47E2F33B" w14:textId="77777777" w:rsidR="00F21387" w:rsidRDefault="00F21387" w:rsidP="008B4C7C">
      <w:pPr>
        <w:pStyle w:val="Body"/>
        <w:spacing w:after="0"/>
        <w:jc w:val="left"/>
        <w:rPr>
          <w:rFonts w:ascii="Arial" w:hAnsi="Arial" w:cs="Arial"/>
        </w:rPr>
      </w:pPr>
    </w:p>
    <w:p w14:paraId="77043985" w14:textId="77777777" w:rsidR="00F21387" w:rsidRDefault="00F21387" w:rsidP="008B4C7C">
      <w:pPr>
        <w:pStyle w:val="Body"/>
        <w:spacing w:after="0"/>
        <w:jc w:val="left"/>
        <w:rPr>
          <w:rFonts w:ascii="Arial" w:hAnsi="Arial" w:cs="Arial"/>
        </w:rPr>
      </w:pPr>
    </w:p>
    <w:p w14:paraId="56A18D38" w14:textId="689A0023" w:rsidR="000F0C19" w:rsidRDefault="000F0C19" w:rsidP="008B4C7C">
      <w:pPr>
        <w:pStyle w:val="Body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4.DISCUSSION</w:t>
      </w:r>
    </w:p>
    <w:p w14:paraId="3DB09352" w14:textId="35278D9B" w:rsidR="001E334A" w:rsidRPr="001E334A" w:rsidRDefault="001E334A" w:rsidP="001E334A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 major cause of </w:t>
      </w:r>
      <w:proofErr w:type="spellStart"/>
      <w:r w:rsidRPr="001E334A">
        <w:rPr>
          <w:rFonts w:ascii="Arial" w:hAnsi="Arial" w:cs="Arial"/>
          <w:sz w:val="22"/>
          <w:szCs w:val="22"/>
        </w:rPr>
        <w:t>irreversible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blindness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worldwide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</w:rPr>
        <w:t>requires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lifelong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</w:rPr>
        <w:t>regular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monitoring. </w:t>
      </w:r>
      <w:proofErr w:type="spellStart"/>
      <w:r w:rsidRPr="001E334A">
        <w:rPr>
          <w:rFonts w:ascii="Arial" w:hAnsi="Arial" w:cs="Arial"/>
          <w:sz w:val="22"/>
          <w:szCs w:val="22"/>
        </w:rPr>
        <w:t>Because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often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asymptomatic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its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early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stages, patient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essential to </w:t>
      </w:r>
      <w:proofErr w:type="spellStart"/>
      <w:r w:rsidRPr="001E334A">
        <w:rPr>
          <w:rFonts w:ascii="Arial" w:hAnsi="Arial" w:cs="Arial"/>
          <w:sz w:val="22"/>
          <w:szCs w:val="22"/>
        </w:rPr>
        <w:t>prevent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progression.</w:t>
      </w:r>
      <w:r>
        <w:rPr>
          <w:rFonts w:ascii="Arial" w:hAnsi="Arial" w:cs="Arial"/>
          <w:sz w:val="22"/>
          <w:szCs w:val="22"/>
        </w:rPr>
        <w:t> </w:t>
      </w:r>
      <w:r w:rsidRPr="001E334A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1E334A">
        <w:rPr>
          <w:rFonts w:ascii="Arial" w:hAnsi="Arial" w:cs="Arial"/>
          <w:sz w:val="22"/>
          <w:szCs w:val="22"/>
        </w:rPr>
        <w:t>our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1E334A">
        <w:rPr>
          <w:rFonts w:ascii="Arial" w:hAnsi="Arial" w:cs="Arial"/>
          <w:sz w:val="22"/>
          <w:szCs w:val="22"/>
        </w:rPr>
        <w:t>majority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patients </w:t>
      </w:r>
      <w:proofErr w:type="spellStart"/>
      <w:r w:rsidRPr="001E334A">
        <w:rPr>
          <w:rFonts w:ascii="Arial" w:hAnsi="Arial" w:cs="Arial"/>
          <w:sz w:val="22"/>
          <w:szCs w:val="22"/>
        </w:rPr>
        <w:t>were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aware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</w:rPr>
        <w:t>chronic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nature of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Pr="001E334A">
        <w:rPr>
          <w:rFonts w:ascii="Arial" w:hAnsi="Arial" w:cs="Arial"/>
          <w:sz w:val="22"/>
          <w:szCs w:val="22"/>
        </w:rPr>
        <w:t>necessity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lifelong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This </w:t>
      </w:r>
      <w:proofErr w:type="spellStart"/>
      <w:r w:rsidRPr="001E334A">
        <w:rPr>
          <w:rFonts w:ascii="Arial" w:hAnsi="Arial" w:cs="Arial"/>
          <w:sz w:val="22"/>
          <w:szCs w:val="22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awareness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comparable to </w:t>
      </w:r>
      <w:proofErr w:type="spellStart"/>
      <w:r w:rsidRPr="001E334A">
        <w:rPr>
          <w:rFonts w:ascii="Arial" w:hAnsi="Arial" w:cs="Arial"/>
          <w:sz w:val="22"/>
          <w:szCs w:val="22"/>
        </w:rPr>
        <w:t>findings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previous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evaluating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However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despite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satisfactory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awareness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severity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suboptimal. </w:t>
      </w:r>
      <w:proofErr w:type="spellStart"/>
      <w:r w:rsidRPr="001E334A">
        <w:rPr>
          <w:rFonts w:ascii="Arial" w:hAnsi="Arial" w:cs="Arial"/>
          <w:sz w:val="22"/>
          <w:szCs w:val="22"/>
        </w:rPr>
        <w:t>Nearly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one quarter of patients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frequent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forgetfulness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regarding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</w:rPr>
        <w:t>Similar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observations have been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several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investigating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E334A">
        <w:rPr>
          <w:rFonts w:ascii="Arial" w:hAnsi="Arial" w:cs="Arial"/>
          <w:sz w:val="22"/>
          <w:szCs w:val="22"/>
        </w:rPr>
        <w:t xml:space="preserve">One of the </w:t>
      </w:r>
      <w:proofErr w:type="spellStart"/>
      <w:r w:rsidRPr="001E334A">
        <w:rPr>
          <w:rFonts w:ascii="Arial" w:hAnsi="Arial" w:cs="Arial"/>
          <w:sz w:val="22"/>
          <w:szCs w:val="22"/>
        </w:rPr>
        <w:t>factors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contribute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poor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our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population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1E334A">
        <w:rPr>
          <w:rFonts w:ascii="Arial" w:hAnsi="Arial" w:cs="Arial"/>
          <w:sz w:val="22"/>
          <w:szCs w:val="22"/>
        </w:rPr>
        <w:t>relatively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low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level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many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patients. </w:t>
      </w:r>
      <w:proofErr w:type="spellStart"/>
      <w:r w:rsidRPr="001E334A">
        <w:rPr>
          <w:rFonts w:ascii="Arial" w:hAnsi="Arial" w:cs="Arial"/>
          <w:sz w:val="22"/>
          <w:szCs w:val="22"/>
        </w:rPr>
        <w:t>Nearly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one </w:t>
      </w:r>
      <w:proofErr w:type="spellStart"/>
      <w:r w:rsidRPr="001E334A">
        <w:rPr>
          <w:rFonts w:ascii="Arial" w:hAnsi="Arial" w:cs="Arial"/>
          <w:sz w:val="22"/>
          <w:szCs w:val="22"/>
        </w:rPr>
        <w:t>third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patients in </w:t>
      </w:r>
      <w:proofErr w:type="spellStart"/>
      <w:r w:rsidRPr="001E334A">
        <w:rPr>
          <w:rFonts w:ascii="Arial" w:hAnsi="Arial" w:cs="Arial"/>
          <w:sz w:val="22"/>
          <w:szCs w:val="22"/>
        </w:rPr>
        <w:t>our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were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illiterate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Limited </w:t>
      </w:r>
      <w:proofErr w:type="spellStart"/>
      <w:r w:rsidRPr="001E334A">
        <w:rPr>
          <w:rFonts w:ascii="Arial" w:hAnsi="Arial" w:cs="Arial"/>
          <w:sz w:val="22"/>
          <w:szCs w:val="22"/>
        </w:rPr>
        <w:t>health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literacy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affect patients’ </w:t>
      </w:r>
      <w:proofErr w:type="spellStart"/>
      <w:r w:rsidRPr="001E334A">
        <w:rPr>
          <w:rFonts w:ascii="Arial" w:hAnsi="Arial" w:cs="Arial"/>
          <w:sz w:val="22"/>
          <w:szCs w:val="22"/>
        </w:rPr>
        <w:t>ability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understand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instructions and </w:t>
      </w:r>
      <w:proofErr w:type="spellStart"/>
      <w:r w:rsidRPr="001E334A">
        <w:rPr>
          <w:rFonts w:ascii="Arial" w:hAnsi="Arial" w:cs="Arial"/>
          <w:sz w:val="22"/>
          <w:szCs w:val="22"/>
        </w:rPr>
        <w:t>recognize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importance of strict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therapy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Another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important </w:t>
      </w:r>
      <w:proofErr w:type="spellStart"/>
      <w:r w:rsidRPr="001E334A">
        <w:rPr>
          <w:rFonts w:ascii="Arial" w:hAnsi="Arial" w:cs="Arial"/>
          <w:sz w:val="22"/>
          <w:szCs w:val="22"/>
        </w:rPr>
        <w:t>finding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fewer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half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patients </w:t>
      </w:r>
      <w:proofErr w:type="spellStart"/>
      <w:r w:rsidRPr="001E334A">
        <w:rPr>
          <w:rFonts w:ascii="Arial" w:hAnsi="Arial" w:cs="Arial"/>
          <w:sz w:val="22"/>
          <w:szCs w:val="22"/>
        </w:rPr>
        <w:t>reported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receiving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instructions on the correct technique for </w:t>
      </w:r>
      <w:proofErr w:type="spellStart"/>
      <w:r w:rsidRPr="001E334A">
        <w:rPr>
          <w:rFonts w:ascii="Arial" w:hAnsi="Arial" w:cs="Arial"/>
          <w:sz w:val="22"/>
          <w:szCs w:val="22"/>
        </w:rPr>
        <w:t>instilling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drops. </w:t>
      </w:r>
      <w:proofErr w:type="spellStart"/>
      <w:r w:rsidRPr="001E334A">
        <w:rPr>
          <w:rFonts w:ascii="Arial" w:hAnsi="Arial" w:cs="Arial"/>
          <w:sz w:val="22"/>
          <w:szCs w:val="22"/>
        </w:rPr>
        <w:t>Improper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 instillation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reduce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efficacy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334A">
        <w:rPr>
          <w:rFonts w:ascii="Arial" w:hAnsi="Arial" w:cs="Arial"/>
          <w:sz w:val="22"/>
          <w:szCs w:val="22"/>
        </w:rPr>
        <w:t>contribute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poor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intraocular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pressure control.</w:t>
      </w:r>
      <w:r>
        <w:rPr>
          <w:rFonts w:ascii="Arial" w:hAnsi="Arial" w:cs="Arial"/>
          <w:sz w:val="22"/>
          <w:szCs w:val="22"/>
        </w:rPr>
        <w:t xml:space="preserve"> </w:t>
      </w:r>
      <w:r w:rsidRPr="001E334A">
        <w:rPr>
          <w:rFonts w:ascii="Arial" w:hAnsi="Arial" w:cs="Arial"/>
          <w:sz w:val="22"/>
          <w:szCs w:val="22"/>
        </w:rPr>
        <w:t xml:space="preserve">Effective communication </w:t>
      </w:r>
      <w:proofErr w:type="spellStart"/>
      <w:r w:rsidRPr="001E334A">
        <w:rPr>
          <w:rFonts w:ascii="Arial" w:hAnsi="Arial" w:cs="Arial"/>
          <w:sz w:val="22"/>
          <w:szCs w:val="22"/>
        </w:rPr>
        <w:t>between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physicians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patients </w:t>
      </w:r>
      <w:proofErr w:type="spellStart"/>
      <w:r w:rsidRPr="001E334A">
        <w:rPr>
          <w:rFonts w:ascii="Arial" w:hAnsi="Arial" w:cs="Arial"/>
          <w:sz w:val="22"/>
          <w:szCs w:val="22"/>
        </w:rPr>
        <w:t>plays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E334A">
        <w:rPr>
          <w:rFonts w:ascii="Arial" w:hAnsi="Arial" w:cs="Arial"/>
          <w:sz w:val="22"/>
          <w:szCs w:val="22"/>
        </w:rPr>
        <w:t>critical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role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improving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>. Patient-</w:t>
      </w:r>
      <w:proofErr w:type="spellStart"/>
      <w:r w:rsidRPr="001E334A">
        <w:rPr>
          <w:rFonts w:ascii="Arial" w:hAnsi="Arial" w:cs="Arial"/>
          <w:sz w:val="22"/>
          <w:szCs w:val="22"/>
        </w:rPr>
        <w:t>centered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communication </w:t>
      </w:r>
      <w:proofErr w:type="spellStart"/>
      <w:r w:rsidRPr="001E334A">
        <w:rPr>
          <w:rFonts w:ascii="Arial" w:hAnsi="Arial" w:cs="Arial"/>
          <w:sz w:val="22"/>
          <w:szCs w:val="22"/>
        </w:rPr>
        <w:t>strategies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can help </w:t>
      </w:r>
      <w:proofErr w:type="spellStart"/>
      <w:r w:rsidRPr="001E334A">
        <w:rPr>
          <w:rFonts w:ascii="Arial" w:hAnsi="Arial" w:cs="Arial"/>
          <w:sz w:val="22"/>
          <w:szCs w:val="22"/>
        </w:rPr>
        <w:t>ensure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 </w:t>
      </w:r>
      <w:proofErr w:type="spellStart"/>
      <w:r w:rsidRPr="001E334A">
        <w:rPr>
          <w:rFonts w:ascii="Arial" w:hAnsi="Arial" w:cs="Arial"/>
          <w:sz w:val="22"/>
          <w:szCs w:val="22"/>
        </w:rPr>
        <w:t>understand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the nature of </w:t>
      </w:r>
      <w:proofErr w:type="spellStart"/>
      <w:r w:rsidRPr="001E334A">
        <w:rPr>
          <w:rFonts w:ascii="Arial" w:hAnsi="Arial" w:cs="Arial"/>
          <w:sz w:val="22"/>
          <w:szCs w:val="22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and the importance of long-</w:t>
      </w:r>
      <w:proofErr w:type="spellStart"/>
      <w:r w:rsidRPr="001E334A">
        <w:rPr>
          <w:rFonts w:ascii="Arial" w:hAnsi="Arial" w:cs="Arial"/>
          <w:sz w:val="22"/>
          <w:szCs w:val="22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Several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studies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have </w:t>
      </w:r>
      <w:proofErr w:type="spellStart"/>
      <w:r w:rsidRPr="001E334A">
        <w:rPr>
          <w:rFonts w:ascii="Arial" w:hAnsi="Arial" w:cs="Arial"/>
          <w:sz w:val="22"/>
          <w:szCs w:val="22"/>
        </w:rPr>
        <w:t>demonstrated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that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structured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therapeutic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education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programs can </w:t>
      </w:r>
      <w:proofErr w:type="spellStart"/>
      <w:r w:rsidRPr="001E334A">
        <w:rPr>
          <w:rFonts w:ascii="Arial" w:hAnsi="Arial" w:cs="Arial"/>
          <w:sz w:val="22"/>
          <w:szCs w:val="22"/>
        </w:rPr>
        <w:t>significantly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improve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</w:rPr>
        <w:t>Educational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interventions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include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demonstration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proper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 instillation techniques, </w:t>
      </w:r>
      <w:proofErr w:type="spellStart"/>
      <w:r w:rsidRPr="001E334A">
        <w:rPr>
          <w:rFonts w:ascii="Arial" w:hAnsi="Arial" w:cs="Arial"/>
          <w:sz w:val="22"/>
          <w:szCs w:val="22"/>
        </w:rPr>
        <w:t>simplified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instructions, and </w:t>
      </w:r>
      <w:proofErr w:type="spellStart"/>
      <w:r w:rsidRPr="001E334A">
        <w:rPr>
          <w:rFonts w:ascii="Arial" w:hAnsi="Arial" w:cs="Arial"/>
          <w:sz w:val="22"/>
          <w:szCs w:val="22"/>
        </w:rPr>
        <w:t>regular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reinforcement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goals.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Such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programs </w:t>
      </w:r>
      <w:proofErr w:type="spellStart"/>
      <w:r w:rsidRPr="001E334A">
        <w:rPr>
          <w:rFonts w:ascii="Arial" w:hAnsi="Arial" w:cs="Arial"/>
          <w:sz w:val="22"/>
          <w:szCs w:val="22"/>
        </w:rPr>
        <w:t>may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also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empower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 to </w:t>
      </w:r>
      <w:proofErr w:type="spellStart"/>
      <w:r w:rsidRPr="001E334A">
        <w:rPr>
          <w:rFonts w:ascii="Arial" w:hAnsi="Arial" w:cs="Arial"/>
          <w:sz w:val="22"/>
          <w:szCs w:val="22"/>
        </w:rPr>
        <w:t>become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1E334A">
        <w:rPr>
          <w:rFonts w:ascii="Arial" w:hAnsi="Arial" w:cs="Arial"/>
          <w:sz w:val="22"/>
          <w:szCs w:val="22"/>
        </w:rPr>
        <w:t>actively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involved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E334A">
        <w:rPr>
          <w:rFonts w:ascii="Arial" w:hAnsi="Arial" w:cs="Arial"/>
          <w:sz w:val="22"/>
          <w:szCs w:val="22"/>
        </w:rPr>
        <w:t>their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own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care, </w:t>
      </w:r>
      <w:proofErr w:type="spellStart"/>
      <w:r w:rsidRPr="001E334A">
        <w:rPr>
          <w:rFonts w:ascii="Arial" w:hAnsi="Arial" w:cs="Arial"/>
          <w:sz w:val="22"/>
          <w:szCs w:val="22"/>
        </w:rPr>
        <w:t>ultimately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improving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long-</w:t>
      </w:r>
      <w:proofErr w:type="spellStart"/>
      <w:r w:rsidRPr="001E334A">
        <w:rPr>
          <w:rFonts w:ascii="Arial" w:hAnsi="Arial" w:cs="Arial"/>
          <w:sz w:val="22"/>
          <w:szCs w:val="22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outcomes</w:t>
      </w:r>
      <w:proofErr w:type="spellEnd"/>
      <w:r w:rsidRPr="001E334A">
        <w:rPr>
          <w:rFonts w:ascii="Arial" w:hAnsi="Arial" w:cs="Arial"/>
          <w:sz w:val="22"/>
          <w:szCs w:val="22"/>
        </w:rPr>
        <w:t>.</w:t>
      </w:r>
    </w:p>
    <w:p w14:paraId="66368204" w14:textId="092B08E3" w:rsidR="006D3981" w:rsidRDefault="006D3981" w:rsidP="006D3981">
      <w:pPr>
        <w:pStyle w:val="NormalWeb"/>
      </w:pPr>
    </w:p>
    <w:p w14:paraId="1CC3D1C6" w14:textId="77777777" w:rsidR="00D60B50" w:rsidRDefault="00D60B50" w:rsidP="00D60B50">
      <w:pPr>
        <w:pStyle w:val="Body"/>
        <w:rPr>
          <w:rFonts w:ascii="Arial" w:hAnsi="Arial" w:cs="Arial"/>
        </w:rPr>
      </w:pPr>
    </w:p>
    <w:p w14:paraId="67517664" w14:textId="17B24D37" w:rsidR="006D3981" w:rsidRDefault="00D60B50" w:rsidP="00D60B50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6D3981">
        <w:rPr>
          <w:rFonts w:ascii="Arial" w:hAnsi="Arial" w:cs="Arial"/>
        </w:rPr>
        <w:t>LIMITATIONS</w:t>
      </w:r>
    </w:p>
    <w:p w14:paraId="2E48E73C" w14:textId="01CC8468" w:rsidR="006D3981" w:rsidRPr="001E334A" w:rsidRDefault="001E334A" w:rsidP="00D60B50">
      <w:pPr>
        <w:pStyle w:val="Body"/>
        <w:rPr>
          <w:rFonts w:ascii="Arial" w:hAnsi="Arial" w:cs="Arial"/>
          <w:sz w:val="22"/>
          <w:szCs w:val="22"/>
        </w:rPr>
      </w:pPr>
      <w:r w:rsidRPr="001E334A">
        <w:rPr>
          <w:rFonts w:ascii="Arial" w:hAnsi="Arial" w:cs="Arial"/>
          <w:sz w:val="22"/>
          <w:szCs w:val="22"/>
        </w:rPr>
        <w:t>This study has several limitations. First, it was conducted at a single tertiary center, which may limit the generalizability of the results. Second, treatment adherence was self-reported by patients and may therefore be subject to reporting bias.</w:t>
      </w:r>
    </w:p>
    <w:p w14:paraId="6F34E4F8" w14:textId="636A40AD" w:rsidR="00D60B50" w:rsidRDefault="006D3981" w:rsidP="00D60B50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D60B50">
        <w:rPr>
          <w:rFonts w:ascii="Arial" w:hAnsi="Arial" w:cs="Arial"/>
        </w:rPr>
        <w:t xml:space="preserve"> CONCLUSION</w:t>
      </w:r>
    </w:p>
    <w:p w14:paraId="20248DF2" w14:textId="0D09E555" w:rsidR="001E334A" w:rsidRPr="001E334A" w:rsidRDefault="001E334A" w:rsidP="001E334A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E334A">
        <w:rPr>
          <w:rFonts w:ascii="Arial" w:hAnsi="Arial" w:cs="Arial"/>
          <w:sz w:val="22"/>
          <w:szCs w:val="22"/>
        </w:rPr>
        <w:t>Moroccan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patients </w:t>
      </w:r>
      <w:proofErr w:type="spellStart"/>
      <w:r w:rsidRPr="001E334A">
        <w:rPr>
          <w:rFonts w:ascii="Arial" w:hAnsi="Arial" w:cs="Arial"/>
          <w:sz w:val="22"/>
          <w:szCs w:val="22"/>
        </w:rPr>
        <w:t>demonstrate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relatively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good </w:t>
      </w:r>
      <w:proofErr w:type="spellStart"/>
      <w:r w:rsidRPr="001E334A">
        <w:rPr>
          <w:rFonts w:ascii="Arial" w:hAnsi="Arial" w:cs="Arial"/>
          <w:sz w:val="22"/>
          <w:szCs w:val="22"/>
        </w:rPr>
        <w:t>awareness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</w:rPr>
        <w:t>potential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severity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1E334A">
        <w:rPr>
          <w:rFonts w:ascii="Arial" w:hAnsi="Arial" w:cs="Arial"/>
          <w:sz w:val="22"/>
          <w:szCs w:val="22"/>
        </w:rPr>
        <w:t>disease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334A">
        <w:rPr>
          <w:rFonts w:ascii="Arial" w:hAnsi="Arial" w:cs="Arial"/>
          <w:sz w:val="22"/>
          <w:szCs w:val="22"/>
        </w:rPr>
        <w:t>However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remains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suboptimal due to </w:t>
      </w:r>
      <w:proofErr w:type="spellStart"/>
      <w:r w:rsidRPr="001E334A">
        <w:rPr>
          <w:rFonts w:ascii="Arial" w:hAnsi="Arial" w:cs="Arial"/>
          <w:sz w:val="22"/>
          <w:szCs w:val="22"/>
        </w:rPr>
        <w:t>insufficient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medication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use and </w:t>
      </w:r>
      <w:proofErr w:type="spellStart"/>
      <w:r w:rsidRPr="001E334A">
        <w:rPr>
          <w:rFonts w:ascii="Arial" w:hAnsi="Arial" w:cs="Arial"/>
          <w:sz w:val="22"/>
          <w:szCs w:val="22"/>
        </w:rPr>
        <w:t>eye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drop instillation techniques.</w:t>
      </w:r>
      <w:r w:rsidR="00DA0257">
        <w:rPr>
          <w:rFonts w:ascii="Arial" w:hAnsi="Arial" w:cs="Arial"/>
          <w:sz w:val="22"/>
          <w:szCs w:val="22"/>
        </w:rPr>
        <w:t xml:space="preserve"> </w:t>
      </w:r>
      <w:r w:rsidRPr="001E334A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1E334A">
        <w:rPr>
          <w:rFonts w:ascii="Arial" w:hAnsi="Arial" w:cs="Arial"/>
          <w:sz w:val="22"/>
          <w:szCs w:val="22"/>
        </w:rPr>
        <w:t>implementation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E334A">
        <w:rPr>
          <w:rFonts w:ascii="Arial" w:hAnsi="Arial" w:cs="Arial"/>
          <w:sz w:val="22"/>
          <w:szCs w:val="22"/>
        </w:rPr>
        <w:t>structured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therapeutic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education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programs </w:t>
      </w:r>
      <w:proofErr w:type="spellStart"/>
      <w:r w:rsidRPr="001E334A">
        <w:rPr>
          <w:rFonts w:ascii="Arial" w:hAnsi="Arial" w:cs="Arial"/>
          <w:sz w:val="22"/>
          <w:szCs w:val="22"/>
        </w:rPr>
        <w:t>could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significantly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improve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patient </w:t>
      </w:r>
      <w:proofErr w:type="spellStart"/>
      <w:r w:rsidRPr="001E334A">
        <w:rPr>
          <w:rFonts w:ascii="Arial" w:hAnsi="Arial" w:cs="Arial"/>
          <w:sz w:val="22"/>
          <w:szCs w:val="22"/>
        </w:rPr>
        <w:t>knowledge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334A">
        <w:rPr>
          <w:rFonts w:ascii="Arial" w:hAnsi="Arial" w:cs="Arial"/>
          <w:sz w:val="22"/>
          <w:szCs w:val="22"/>
        </w:rPr>
        <w:t>adherence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334A">
        <w:rPr>
          <w:rFonts w:ascii="Arial" w:hAnsi="Arial" w:cs="Arial"/>
          <w:sz w:val="22"/>
          <w:szCs w:val="22"/>
        </w:rPr>
        <w:t>treatment</w:t>
      </w:r>
      <w:proofErr w:type="spellEnd"/>
      <w:r w:rsidRPr="001E334A">
        <w:rPr>
          <w:rFonts w:ascii="Arial" w:hAnsi="Arial" w:cs="Arial"/>
          <w:sz w:val="22"/>
          <w:szCs w:val="22"/>
        </w:rPr>
        <w:t>, and long-</w:t>
      </w:r>
      <w:proofErr w:type="spellStart"/>
      <w:r w:rsidRPr="001E334A">
        <w:rPr>
          <w:rFonts w:ascii="Arial" w:hAnsi="Arial" w:cs="Arial"/>
          <w:sz w:val="22"/>
          <w:szCs w:val="22"/>
        </w:rPr>
        <w:t>term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34A">
        <w:rPr>
          <w:rFonts w:ascii="Arial" w:hAnsi="Arial" w:cs="Arial"/>
          <w:sz w:val="22"/>
          <w:szCs w:val="22"/>
        </w:rPr>
        <w:t>glaucoma</w:t>
      </w:r>
      <w:proofErr w:type="spellEnd"/>
      <w:r w:rsidRPr="001E334A">
        <w:rPr>
          <w:rFonts w:ascii="Arial" w:hAnsi="Arial" w:cs="Arial"/>
          <w:sz w:val="22"/>
          <w:szCs w:val="22"/>
        </w:rPr>
        <w:t xml:space="preserve"> control.</w:t>
      </w:r>
    </w:p>
    <w:p w14:paraId="11FB821E" w14:textId="77777777" w:rsidR="00696340" w:rsidRDefault="0069634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3B311AE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624182AE" w14:textId="69E2DC87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Dugast P, Thiboust P, Blumen-Ohana E, Nordmann JP. Is therapeutic education needed for patients with open-angle glaucoma? Preliminary survey of patients’ knowledge and treatment adherence. J Fr Ophtalmol. 2016;39(6):527-534.</w:t>
      </w:r>
    </w:p>
    <w:p w14:paraId="43F73F49" w14:textId="487A797F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 xml:space="preserve">Welge-Luessen U, Weise S, Yu AL. Assessing the adherence behavior of glaucoma patients to topical eye drops. Patient Prefer Adherence. </w:t>
      </w:r>
      <w:proofErr w:type="gramStart"/>
      <w:r w:rsidRPr="001E334A">
        <w:rPr>
          <w:rFonts w:ascii="Arial" w:hAnsi="Arial" w:cs="Arial"/>
          <w:b w:val="0"/>
          <w:sz w:val="20"/>
        </w:rPr>
        <w:t>2014;9:17</w:t>
      </w:r>
      <w:proofErr w:type="gramEnd"/>
      <w:r w:rsidRPr="001E334A">
        <w:rPr>
          <w:rFonts w:ascii="Arial" w:hAnsi="Arial" w:cs="Arial"/>
          <w:b w:val="0"/>
          <w:sz w:val="20"/>
        </w:rPr>
        <w:t>-23.</w:t>
      </w:r>
    </w:p>
    <w:p w14:paraId="6286B248" w14:textId="37D16664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Hahn SR. Patient-centered communication to assess and enhance patient adherence to glaucoma medication. Ophthalmology. 2009;116(11 Suppl</w:t>
      </w:r>
      <w:proofErr w:type="gramStart"/>
      <w:r w:rsidRPr="001E334A">
        <w:rPr>
          <w:rFonts w:ascii="Arial" w:hAnsi="Arial" w:cs="Arial"/>
          <w:b w:val="0"/>
          <w:sz w:val="20"/>
        </w:rPr>
        <w:t>):S</w:t>
      </w:r>
      <w:proofErr w:type="gramEnd"/>
      <w:r w:rsidRPr="001E334A">
        <w:rPr>
          <w:rFonts w:ascii="Arial" w:hAnsi="Arial" w:cs="Arial"/>
          <w:b w:val="0"/>
          <w:sz w:val="20"/>
        </w:rPr>
        <w:t>37-S42.</w:t>
      </w:r>
    </w:p>
    <w:p w14:paraId="12EFE13D" w14:textId="5F402EB1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World Health Organization Regional Office for Europe. Therapeutic patient education: continuing education programmes for health care providers in the field of chronic disease. Copenhagen: WHO Regional Office for Europe; 1998.</w:t>
      </w:r>
    </w:p>
    <w:p w14:paraId="0872ABDF" w14:textId="7110745D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Quaranta L, Riva I, Floriani I, Galli F, Katsanos A, Konstas AGP. Adherence and persistence to medical therapy in glaucoma: an overview. Eye (Lond). 2023.</w:t>
      </w:r>
    </w:p>
    <w:p w14:paraId="31D83EE1" w14:textId="00F03D45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Moore SG, Vernon SA. Factors affecting glaucoma medication adherence and interventions to improve compliance. Adv Ther. 2023.</w:t>
      </w:r>
    </w:p>
    <w:p w14:paraId="4FF0FC74" w14:textId="5D8BA337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Okeke CO, Quigley HA, Jampel HD, Ying GS, Plyler RJ, Jiang Y, et al. Adherence with topical glaucoma medication monitored electronically. Ophthalmology. 2009;116(2):191-199.</w:t>
      </w:r>
    </w:p>
    <w:p w14:paraId="6B11C940" w14:textId="77777777" w:rsidR="001E334A" w:rsidRPr="001E334A" w:rsidRDefault="001E334A" w:rsidP="001E334A">
      <w:pPr>
        <w:pStyle w:val="Appendix"/>
        <w:jc w:val="both"/>
        <w:rPr>
          <w:rFonts w:ascii="Arial" w:hAnsi="Arial" w:cs="Arial"/>
          <w:b w:val="0"/>
          <w:sz w:val="20"/>
        </w:rPr>
      </w:pPr>
    </w:p>
    <w:p w14:paraId="246297A9" w14:textId="604A6E4D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Friedman DS, Hahn SR, Gelb L, Tan J, Shah SN, Kim EE, et al. Doctor–patient communication, health-related beliefs, and adherence in glaucoma. Ophthalmology. 2008;115(8):1320-1327.</w:t>
      </w:r>
    </w:p>
    <w:p w14:paraId="7560E829" w14:textId="77777777" w:rsidR="001E334A" w:rsidRPr="001E334A" w:rsidRDefault="001E334A" w:rsidP="001E334A">
      <w:pPr>
        <w:pStyle w:val="Appendix"/>
        <w:jc w:val="both"/>
        <w:rPr>
          <w:rFonts w:ascii="Arial" w:hAnsi="Arial" w:cs="Arial"/>
          <w:b w:val="0"/>
          <w:sz w:val="20"/>
        </w:rPr>
      </w:pPr>
    </w:p>
    <w:p w14:paraId="21B76ED3" w14:textId="59D89D36" w:rsidR="001E334A" w:rsidRPr="001E334A" w:rsidRDefault="001E334A" w:rsidP="00C36656">
      <w:pPr>
        <w:pStyle w:val="Appendix"/>
        <w:numPr>
          <w:ilvl w:val="0"/>
          <w:numId w:val="36"/>
        </w:numPr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Newman-Casey PA, Robin AL, Blachley T, Farris K, Heisler M, Resnicow K, et al. The most common barriers to glaucoma medication adherence: a cross-sectional survey. Ophthalmology. 2015;122(7):1308-1316.</w:t>
      </w:r>
    </w:p>
    <w:p w14:paraId="152346EF" w14:textId="77777777" w:rsidR="001E334A" w:rsidRPr="001E334A" w:rsidRDefault="001E334A" w:rsidP="001E334A">
      <w:pPr>
        <w:pStyle w:val="Appendix"/>
        <w:jc w:val="both"/>
        <w:rPr>
          <w:rFonts w:ascii="Arial" w:hAnsi="Arial" w:cs="Arial"/>
          <w:b w:val="0"/>
          <w:sz w:val="20"/>
        </w:rPr>
      </w:pPr>
    </w:p>
    <w:p w14:paraId="5EE557D4" w14:textId="1216428B" w:rsidR="00B01FCD" w:rsidRPr="001E334A" w:rsidRDefault="001E334A" w:rsidP="00C36656">
      <w:pPr>
        <w:pStyle w:val="Appendix"/>
        <w:numPr>
          <w:ilvl w:val="0"/>
          <w:numId w:val="36"/>
        </w:numPr>
        <w:spacing w:after="0"/>
        <w:jc w:val="both"/>
        <w:rPr>
          <w:rFonts w:ascii="Arial" w:hAnsi="Arial" w:cs="Arial"/>
          <w:b w:val="0"/>
          <w:sz w:val="20"/>
        </w:rPr>
      </w:pPr>
      <w:r w:rsidRPr="001E334A">
        <w:rPr>
          <w:rFonts w:ascii="Arial" w:hAnsi="Arial" w:cs="Arial"/>
          <w:b w:val="0"/>
          <w:sz w:val="20"/>
        </w:rPr>
        <w:t>Abaidoo B, Govender-Poonsamy P, Mashige KP. Short- and long-term effectiveness of interventions for improving adherence to glaucoma medications. Afr Vision Eye Health. 2025.</w:t>
      </w:r>
      <w:bookmarkStart w:id="0" w:name="_GoBack"/>
      <w:bookmarkEnd w:id="0"/>
    </w:p>
    <w:sectPr w:rsidR="00B01FCD" w:rsidRPr="001E334A" w:rsidSect="005248E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E4EC" w14:textId="77777777" w:rsidR="00BA0B83" w:rsidRDefault="00BA0B83" w:rsidP="00C37E61">
      <w:r>
        <w:separator/>
      </w:r>
    </w:p>
  </w:endnote>
  <w:endnote w:type="continuationSeparator" w:id="0">
    <w:p w14:paraId="603E8302" w14:textId="77777777" w:rsidR="00BA0B83" w:rsidRDefault="00BA0B83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8DBC" w14:textId="77777777" w:rsidR="006F5913" w:rsidRDefault="006F5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F477E" w14:textId="77777777" w:rsidR="006F5913" w:rsidRDefault="006F5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625C5" w14:textId="77777777" w:rsidR="009E048A" w:rsidRDefault="009E048A">
    <w:pPr>
      <w:pStyle w:val="Footer"/>
      <w:rPr>
        <w:rFonts w:ascii="Arial" w:hAnsi="Arial" w:cs="Arial"/>
        <w:sz w:val="16"/>
      </w:rPr>
    </w:pPr>
  </w:p>
  <w:p w14:paraId="5C83C1B8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45AB90CD" w14:textId="77777777" w:rsidR="009E048A" w:rsidRDefault="009E048A">
    <w:pPr>
      <w:pStyle w:val="Footer"/>
      <w:rPr>
        <w:rFonts w:ascii="Arial" w:hAnsi="Arial" w:cs="Arial"/>
        <w:sz w:val="16"/>
      </w:rPr>
    </w:pPr>
  </w:p>
  <w:p w14:paraId="61DEE3F5" w14:textId="3F519CD6" w:rsidR="00754C9A" w:rsidRPr="009E048A" w:rsidRDefault="00754C9A">
    <w:pPr>
      <w:pStyle w:val="Footer"/>
      <w:rPr>
        <w:rFonts w:ascii="Arial" w:hAnsi="Arial" w:cs="Arial"/>
        <w:i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6749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5619" w14:textId="77777777" w:rsidR="00BA0B83" w:rsidRDefault="00BA0B83" w:rsidP="00C37E61">
      <w:r>
        <w:separator/>
      </w:r>
    </w:p>
  </w:footnote>
  <w:footnote w:type="continuationSeparator" w:id="0">
    <w:p w14:paraId="3AD4DEEC" w14:textId="77777777" w:rsidR="00BA0B83" w:rsidRDefault="00BA0B83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D07A" w14:textId="25D8EB07" w:rsidR="006F5913" w:rsidRDefault="006F5913">
    <w:pPr>
      <w:pStyle w:val="Header"/>
    </w:pPr>
    <w:r>
      <w:rPr>
        <w:noProof/>
      </w:rPr>
      <w:pict w14:anchorId="5B534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6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BF9B" w14:textId="6A5CEC6F" w:rsidR="006F5913" w:rsidRDefault="006F5913">
    <w:pPr>
      <w:pStyle w:val="Header"/>
    </w:pPr>
    <w:r>
      <w:rPr>
        <w:noProof/>
      </w:rPr>
      <w:pict w14:anchorId="6E69C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7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941C" w14:textId="72555EC9" w:rsidR="00296529" w:rsidRPr="00296529" w:rsidRDefault="006F5913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30B031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5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2EE5F7E0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47631009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3E6B03EF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2A82B96C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741036A7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2D0D9D61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DE05" w14:textId="76BC3BB5" w:rsidR="006F5913" w:rsidRDefault="006F5913">
    <w:pPr>
      <w:pStyle w:val="Header"/>
    </w:pPr>
    <w:r>
      <w:rPr>
        <w:noProof/>
      </w:rPr>
      <w:pict w14:anchorId="096B5C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9" o:spid="_x0000_s2053" type="#_x0000_t136" style="position:absolute;margin-left:0;margin-top:0;width:520.65pt;height:57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C79F" w14:textId="678A29D1" w:rsidR="006F5913" w:rsidRDefault="006F5913">
    <w:pPr>
      <w:pStyle w:val="Header"/>
    </w:pPr>
    <w:r>
      <w:rPr>
        <w:noProof/>
      </w:rPr>
      <w:pict w14:anchorId="5105D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20" o:spid="_x0000_s2054" type="#_x0000_t136" style="position:absolute;margin-left:0;margin-top:0;width:520.65pt;height:57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8AB17" w14:textId="28751190" w:rsidR="006F5913" w:rsidRDefault="006F5913">
    <w:pPr>
      <w:pStyle w:val="Header"/>
    </w:pPr>
    <w:r>
      <w:rPr>
        <w:noProof/>
      </w:rPr>
      <w:pict w14:anchorId="1E8D2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6018" o:spid="_x0000_s2052" type="#_x0000_t136" style="position:absolute;margin-left:0;margin-top:0;width:520.65pt;height:57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2FE3B3E"/>
    <w:multiLevelType w:val="multilevel"/>
    <w:tmpl w:val="D94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1028C"/>
    <w:multiLevelType w:val="multilevel"/>
    <w:tmpl w:val="BC38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7" w15:restartNumberingAfterBreak="0">
    <w:nsid w:val="3E784202"/>
    <w:multiLevelType w:val="multilevel"/>
    <w:tmpl w:val="036E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227E5"/>
    <w:multiLevelType w:val="hybridMultilevel"/>
    <w:tmpl w:val="EAC2BF5C"/>
    <w:lvl w:ilvl="0" w:tplc="E3ACF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44BF0"/>
    <w:multiLevelType w:val="multilevel"/>
    <w:tmpl w:val="EFE0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3" w15:restartNumberingAfterBreak="0">
    <w:nsid w:val="6163526B"/>
    <w:multiLevelType w:val="multilevel"/>
    <w:tmpl w:val="2756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9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2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29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14"/>
  </w:num>
  <w:num w:numId="9">
    <w:abstractNumId w:val="31"/>
  </w:num>
  <w:num w:numId="10">
    <w:abstractNumId w:val="2"/>
  </w:num>
  <w:num w:numId="11">
    <w:abstractNumId w:val="24"/>
  </w:num>
  <w:num w:numId="12">
    <w:abstractNumId w:val="3"/>
  </w:num>
  <w:num w:numId="13">
    <w:abstractNumId w:val="22"/>
  </w:num>
  <w:num w:numId="14">
    <w:abstractNumId w:val="9"/>
  </w:num>
  <w:num w:numId="15">
    <w:abstractNumId w:val="27"/>
  </w:num>
  <w:num w:numId="16">
    <w:abstractNumId w:val="5"/>
  </w:num>
  <w:num w:numId="17">
    <w:abstractNumId w:val="28"/>
  </w:num>
  <w:num w:numId="18">
    <w:abstractNumId w:val="16"/>
  </w:num>
  <w:num w:numId="19">
    <w:abstractNumId w:val="34"/>
  </w:num>
  <w:num w:numId="20">
    <w:abstractNumId w:val="13"/>
  </w:num>
  <w:num w:numId="21">
    <w:abstractNumId w:val="10"/>
  </w:num>
  <w:num w:numId="22">
    <w:abstractNumId w:val="15"/>
  </w:num>
  <w:num w:numId="23">
    <w:abstractNumId w:val="25"/>
  </w:num>
  <w:num w:numId="24">
    <w:abstractNumId w:val="32"/>
  </w:num>
  <w:num w:numId="25">
    <w:abstractNumId w:val="4"/>
  </w:num>
  <w:num w:numId="26">
    <w:abstractNumId w:val="20"/>
  </w:num>
  <w:num w:numId="27">
    <w:abstractNumId w:val="26"/>
  </w:num>
  <w:num w:numId="28">
    <w:abstractNumId w:val="33"/>
  </w:num>
  <w:num w:numId="29">
    <w:abstractNumId w:val="30"/>
  </w:num>
  <w:num w:numId="30">
    <w:abstractNumId w:val="11"/>
  </w:num>
  <w:num w:numId="31">
    <w:abstractNumId w:val="23"/>
  </w:num>
  <w:num w:numId="32">
    <w:abstractNumId w:val="17"/>
  </w:num>
  <w:num w:numId="33">
    <w:abstractNumId w:val="12"/>
  </w:num>
  <w:num w:numId="34">
    <w:abstractNumId w:val="21"/>
  </w:num>
  <w:num w:numId="35">
    <w:abstractNumId w:val="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02694"/>
    <w:rsid w:val="00030174"/>
    <w:rsid w:val="0004579C"/>
    <w:rsid w:val="000A47FA"/>
    <w:rsid w:val="000A65D3"/>
    <w:rsid w:val="000B1E33"/>
    <w:rsid w:val="000D6822"/>
    <w:rsid w:val="000D689F"/>
    <w:rsid w:val="000D6E17"/>
    <w:rsid w:val="000E7B7B"/>
    <w:rsid w:val="000E7D62"/>
    <w:rsid w:val="000F0C19"/>
    <w:rsid w:val="00101F33"/>
    <w:rsid w:val="00103357"/>
    <w:rsid w:val="00123C9F"/>
    <w:rsid w:val="00126190"/>
    <w:rsid w:val="00130F17"/>
    <w:rsid w:val="001320BF"/>
    <w:rsid w:val="001571AF"/>
    <w:rsid w:val="00163BC4"/>
    <w:rsid w:val="00176A8C"/>
    <w:rsid w:val="00191062"/>
    <w:rsid w:val="00192B72"/>
    <w:rsid w:val="001A29D8"/>
    <w:rsid w:val="001A5CAA"/>
    <w:rsid w:val="001B0427"/>
    <w:rsid w:val="001B1C34"/>
    <w:rsid w:val="001D3A51"/>
    <w:rsid w:val="001E10D2"/>
    <w:rsid w:val="001E25B4"/>
    <w:rsid w:val="001E334A"/>
    <w:rsid w:val="001E44FE"/>
    <w:rsid w:val="00200595"/>
    <w:rsid w:val="00204835"/>
    <w:rsid w:val="00231920"/>
    <w:rsid w:val="0023195C"/>
    <w:rsid w:val="0024282C"/>
    <w:rsid w:val="002460DC"/>
    <w:rsid w:val="00250985"/>
    <w:rsid w:val="002556F6"/>
    <w:rsid w:val="00283105"/>
    <w:rsid w:val="00283C6C"/>
    <w:rsid w:val="00284C4C"/>
    <w:rsid w:val="00287E68"/>
    <w:rsid w:val="00296529"/>
    <w:rsid w:val="002B27FB"/>
    <w:rsid w:val="002B685A"/>
    <w:rsid w:val="002C57D2"/>
    <w:rsid w:val="002E0D56"/>
    <w:rsid w:val="0031219E"/>
    <w:rsid w:val="00315186"/>
    <w:rsid w:val="0033343E"/>
    <w:rsid w:val="003512C2"/>
    <w:rsid w:val="00355A22"/>
    <w:rsid w:val="00371FB6"/>
    <w:rsid w:val="003763C1"/>
    <w:rsid w:val="00376BBE"/>
    <w:rsid w:val="0039224F"/>
    <w:rsid w:val="003A43A4"/>
    <w:rsid w:val="003A7E18"/>
    <w:rsid w:val="003B00D2"/>
    <w:rsid w:val="003B7E32"/>
    <w:rsid w:val="003C4C86"/>
    <w:rsid w:val="003C6258"/>
    <w:rsid w:val="003E2904"/>
    <w:rsid w:val="00401927"/>
    <w:rsid w:val="0041027F"/>
    <w:rsid w:val="00412475"/>
    <w:rsid w:val="00423789"/>
    <w:rsid w:val="00440F43"/>
    <w:rsid w:val="00441B6F"/>
    <w:rsid w:val="00446221"/>
    <w:rsid w:val="00450E62"/>
    <w:rsid w:val="004539DB"/>
    <w:rsid w:val="00471A80"/>
    <w:rsid w:val="00475329"/>
    <w:rsid w:val="004D305E"/>
    <w:rsid w:val="004D4277"/>
    <w:rsid w:val="00502516"/>
    <w:rsid w:val="00505F06"/>
    <w:rsid w:val="00506828"/>
    <w:rsid w:val="005073C6"/>
    <w:rsid w:val="005248EC"/>
    <w:rsid w:val="0053056E"/>
    <w:rsid w:val="00544722"/>
    <w:rsid w:val="00554FDA"/>
    <w:rsid w:val="005707A7"/>
    <w:rsid w:val="00577A0F"/>
    <w:rsid w:val="005C784C"/>
    <w:rsid w:val="005D17F6"/>
    <w:rsid w:val="005E5539"/>
    <w:rsid w:val="00602BF5"/>
    <w:rsid w:val="00617FDD"/>
    <w:rsid w:val="00633614"/>
    <w:rsid w:val="00633F68"/>
    <w:rsid w:val="00636EB2"/>
    <w:rsid w:val="006375B8"/>
    <w:rsid w:val="006570A4"/>
    <w:rsid w:val="0066510A"/>
    <w:rsid w:val="00673F9F"/>
    <w:rsid w:val="00686953"/>
    <w:rsid w:val="00687DEA"/>
    <w:rsid w:val="00687E67"/>
    <w:rsid w:val="00696340"/>
    <w:rsid w:val="006967F7"/>
    <w:rsid w:val="006A250C"/>
    <w:rsid w:val="006A2B43"/>
    <w:rsid w:val="006B21D3"/>
    <w:rsid w:val="006B57D0"/>
    <w:rsid w:val="006D30FF"/>
    <w:rsid w:val="006D3981"/>
    <w:rsid w:val="006D6940"/>
    <w:rsid w:val="006F11EC"/>
    <w:rsid w:val="006F5913"/>
    <w:rsid w:val="0070082C"/>
    <w:rsid w:val="007369E6"/>
    <w:rsid w:val="00746E59"/>
    <w:rsid w:val="00754C9A"/>
    <w:rsid w:val="0075599A"/>
    <w:rsid w:val="0075772B"/>
    <w:rsid w:val="0076003F"/>
    <w:rsid w:val="00761D52"/>
    <w:rsid w:val="0077749E"/>
    <w:rsid w:val="00790ADA"/>
    <w:rsid w:val="007D2288"/>
    <w:rsid w:val="007E088F"/>
    <w:rsid w:val="007F7B32"/>
    <w:rsid w:val="00804BC2"/>
    <w:rsid w:val="0081431A"/>
    <w:rsid w:val="0083216F"/>
    <w:rsid w:val="00860000"/>
    <w:rsid w:val="00861C24"/>
    <w:rsid w:val="00863BD3"/>
    <w:rsid w:val="008641ED"/>
    <w:rsid w:val="00866D66"/>
    <w:rsid w:val="008671C6"/>
    <w:rsid w:val="00875803"/>
    <w:rsid w:val="008A64A6"/>
    <w:rsid w:val="008B459E"/>
    <w:rsid w:val="008B4C7C"/>
    <w:rsid w:val="008D6869"/>
    <w:rsid w:val="008E13AE"/>
    <w:rsid w:val="008E1506"/>
    <w:rsid w:val="008E710C"/>
    <w:rsid w:val="008F69D6"/>
    <w:rsid w:val="00902823"/>
    <w:rsid w:val="009049BA"/>
    <w:rsid w:val="00915CA6"/>
    <w:rsid w:val="00927834"/>
    <w:rsid w:val="009500A6"/>
    <w:rsid w:val="00957C18"/>
    <w:rsid w:val="0096457A"/>
    <w:rsid w:val="009659BA"/>
    <w:rsid w:val="00983040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A03B96"/>
    <w:rsid w:val="00A05B19"/>
    <w:rsid w:val="00A1134E"/>
    <w:rsid w:val="00A24E7E"/>
    <w:rsid w:val="00A258C3"/>
    <w:rsid w:val="00A347C0"/>
    <w:rsid w:val="00A35637"/>
    <w:rsid w:val="00A51431"/>
    <w:rsid w:val="00A539AD"/>
    <w:rsid w:val="00A87D8B"/>
    <w:rsid w:val="00A94063"/>
    <w:rsid w:val="00AA6219"/>
    <w:rsid w:val="00AA74E0"/>
    <w:rsid w:val="00AB703F"/>
    <w:rsid w:val="00AC6BB8"/>
    <w:rsid w:val="00AE008F"/>
    <w:rsid w:val="00AE65F2"/>
    <w:rsid w:val="00B01FCD"/>
    <w:rsid w:val="00B1776C"/>
    <w:rsid w:val="00B52583"/>
    <w:rsid w:val="00B52896"/>
    <w:rsid w:val="00B6665A"/>
    <w:rsid w:val="00B76A23"/>
    <w:rsid w:val="00B95236"/>
    <w:rsid w:val="00B96BD9"/>
    <w:rsid w:val="00B9706E"/>
    <w:rsid w:val="00BA0B83"/>
    <w:rsid w:val="00BA1B01"/>
    <w:rsid w:val="00BA2641"/>
    <w:rsid w:val="00BB37AA"/>
    <w:rsid w:val="00BC53A0"/>
    <w:rsid w:val="00BE62AD"/>
    <w:rsid w:val="00BF121F"/>
    <w:rsid w:val="00BF1F80"/>
    <w:rsid w:val="00C03FEB"/>
    <w:rsid w:val="00C166EF"/>
    <w:rsid w:val="00C17EB0"/>
    <w:rsid w:val="00C27F5F"/>
    <w:rsid w:val="00C30A0F"/>
    <w:rsid w:val="00C36656"/>
    <w:rsid w:val="00C37E61"/>
    <w:rsid w:val="00C608B9"/>
    <w:rsid w:val="00C70F1B"/>
    <w:rsid w:val="00C71A47"/>
    <w:rsid w:val="00C7464C"/>
    <w:rsid w:val="00C85588"/>
    <w:rsid w:val="00CA3984"/>
    <w:rsid w:val="00CD6755"/>
    <w:rsid w:val="00CD6856"/>
    <w:rsid w:val="00CE0089"/>
    <w:rsid w:val="00CE793C"/>
    <w:rsid w:val="00CF193C"/>
    <w:rsid w:val="00D06804"/>
    <w:rsid w:val="00D173F1"/>
    <w:rsid w:val="00D60B50"/>
    <w:rsid w:val="00D74CB0"/>
    <w:rsid w:val="00D8295D"/>
    <w:rsid w:val="00DA0257"/>
    <w:rsid w:val="00DC2A65"/>
    <w:rsid w:val="00DD508B"/>
    <w:rsid w:val="00DE15F0"/>
    <w:rsid w:val="00DE5663"/>
    <w:rsid w:val="00DE78AA"/>
    <w:rsid w:val="00E053D0"/>
    <w:rsid w:val="00E15994"/>
    <w:rsid w:val="00E3114E"/>
    <w:rsid w:val="00E31A70"/>
    <w:rsid w:val="00E35B02"/>
    <w:rsid w:val="00E64980"/>
    <w:rsid w:val="00E66496"/>
    <w:rsid w:val="00E66B35"/>
    <w:rsid w:val="00E66E10"/>
    <w:rsid w:val="00E769F6"/>
    <w:rsid w:val="00E8407C"/>
    <w:rsid w:val="00E84F3C"/>
    <w:rsid w:val="00E91CB7"/>
    <w:rsid w:val="00EA012C"/>
    <w:rsid w:val="00EC6A55"/>
    <w:rsid w:val="00ED0288"/>
    <w:rsid w:val="00EE52CB"/>
    <w:rsid w:val="00EF581D"/>
    <w:rsid w:val="00EF7FD8"/>
    <w:rsid w:val="00F06F59"/>
    <w:rsid w:val="00F17988"/>
    <w:rsid w:val="00F21387"/>
    <w:rsid w:val="00F469F0"/>
    <w:rsid w:val="00F53273"/>
    <w:rsid w:val="00F566DA"/>
    <w:rsid w:val="00F61EA8"/>
    <w:rsid w:val="00F755E4"/>
    <w:rsid w:val="00F77D02"/>
    <w:rsid w:val="00FB2401"/>
    <w:rsid w:val="00FB3A86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9D38554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49BA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39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3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2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6D3981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6D39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E33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2F4A-522B-49DE-9918-7CE09D5B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3</TotalTime>
  <Pages>5</Pages>
  <Words>1951</Words>
  <Characters>11125</Characters>
  <Application>Microsoft Office Word</Application>
  <DocSecurity>0</DocSecurity>
  <Lines>92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13050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PC 1170</cp:lastModifiedBy>
  <cp:revision>20</cp:revision>
  <cp:lastPrinted>1999-07-06T11:00:00Z</cp:lastPrinted>
  <dcterms:created xsi:type="dcterms:W3CDTF">2026-03-07T15:18:00Z</dcterms:created>
  <dcterms:modified xsi:type="dcterms:W3CDTF">2026-03-09T10:20:00Z</dcterms:modified>
</cp:coreProperties>
</file>